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0424D6" w14:textId="77777777" w:rsidR="00945064" w:rsidRPr="005A1399" w:rsidRDefault="00945064" w:rsidP="00945064">
      <w:pPr>
        <w:autoSpaceDE w:val="0"/>
        <w:autoSpaceDN w:val="0"/>
        <w:adjustRightInd w:val="0"/>
        <w:spacing w:after="0" w:line="240" w:lineRule="auto"/>
        <w:rPr>
          <w:rFonts w:ascii="Times New Roman" w:eastAsia="SimSun" w:hAnsi="Times New Roman" w:cs="Times New Roman"/>
          <w:sz w:val="24"/>
          <w:szCs w:val="24"/>
          <w:lang w:eastAsia="en-GB"/>
        </w:rPr>
      </w:pPr>
      <w:r w:rsidRPr="005A1399">
        <w:rPr>
          <w:rFonts w:ascii="Times New Roman" w:eastAsia="SimSun" w:hAnsi="Times New Roman" w:cs="Times New Roman"/>
          <w:noProof/>
          <w:sz w:val="24"/>
          <w:szCs w:val="24"/>
        </w:rPr>
        <w:drawing>
          <wp:anchor distT="0" distB="0" distL="114300" distR="114300" simplePos="0" relativeHeight="251657728" behindDoc="0" locked="0" layoutInCell="1" allowOverlap="1" wp14:anchorId="5A6BFA65" wp14:editId="5B042F3B">
            <wp:simplePos x="0" y="0"/>
            <wp:positionH relativeFrom="column">
              <wp:posOffset>1310652</wp:posOffset>
            </wp:positionH>
            <wp:positionV relativeFrom="paragraph">
              <wp:posOffset>-310515</wp:posOffset>
            </wp:positionV>
            <wp:extent cx="3036570" cy="1104265"/>
            <wp:effectExtent l="0" t="0" r="0" b="0"/>
            <wp:wrapNone/>
            <wp:docPr id="5120" name="Picture 5120"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5B05ED13" w14:textId="77777777" w:rsidR="00945064" w:rsidRPr="005A1399" w:rsidRDefault="00945064" w:rsidP="00945064">
      <w:pPr>
        <w:autoSpaceDE w:val="0"/>
        <w:autoSpaceDN w:val="0"/>
        <w:adjustRightInd w:val="0"/>
        <w:spacing w:after="0" w:line="240" w:lineRule="auto"/>
        <w:rPr>
          <w:rFonts w:ascii="Times New Roman" w:eastAsia="SimSun" w:hAnsi="Times New Roman" w:cs="Times New Roman"/>
          <w:sz w:val="24"/>
          <w:szCs w:val="24"/>
          <w:lang w:eastAsia="en-GB"/>
        </w:rPr>
      </w:pPr>
    </w:p>
    <w:p w14:paraId="0D64C8BF" w14:textId="77777777" w:rsidR="00945064" w:rsidRPr="005A1399" w:rsidRDefault="00945064" w:rsidP="00945064">
      <w:pPr>
        <w:autoSpaceDE w:val="0"/>
        <w:autoSpaceDN w:val="0"/>
        <w:adjustRightInd w:val="0"/>
        <w:spacing w:after="0" w:line="240" w:lineRule="auto"/>
        <w:rPr>
          <w:rFonts w:ascii="Times New Roman" w:eastAsia="SimSun" w:hAnsi="Times New Roman" w:cs="Times New Roman"/>
          <w:sz w:val="24"/>
          <w:szCs w:val="24"/>
          <w:lang w:eastAsia="en-GB"/>
        </w:rPr>
      </w:pPr>
    </w:p>
    <w:p w14:paraId="6E760EDE" w14:textId="77777777" w:rsidR="00945064" w:rsidRPr="005A1399" w:rsidRDefault="00945064" w:rsidP="00945064">
      <w:pPr>
        <w:autoSpaceDE w:val="0"/>
        <w:autoSpaceDN w:val="0"/>
        <w:adjustRightInd w:val="0"/>
        <w:spacing w:after="0" w:line="240" w:lineRule="auto"/>
        <w:rPr>
          <w:rFonts w:ascii="Times New Roman" w:eastAsia="SimSun" w:hAnsi="Times New Roman" w:cs="Times New Roman"/>
          <w:sz w:val="24"/>
          <w:szCs w:val="24"/>
          <w:lang w:eastAsia="en-GB"/>
        </w:rPr>
      </w:pPr>
    </w:p>
    <w:p w14:paraId="42253F6D" w14:textId="77777777" w:rsidR="00945064" w:rsidRPr="005A1399" w:rsidRDefault="00945064" w:rsidP="00945064">
      <w:pPr>
        <w:autoSpaceDE w:val="0"/>
        <w:autoSpaceDN w:val="0"/>
        <w:adjustRightInd w:val="0"/>
        <w:spacing w:after="0" w:line="240" w:lineRule="auto"/>
        <w:jc w:val="center"/>
        <w:rPr>
          <w:rFonts w:ascii="Times New Roman" w:eastAsia="SimSun" w:hAnsi="Times New Roman" w:cs="Times New Roman"/>
          <w:sz w:val="24"/>
          <w:szCs w:val="24"/>
          <w:lang w:eastAsia="en-GB"/>
        </w:rPr>
      </w:pPr>
    </w:p>
    <w:p w14:paraId="29FF1E47" w14:textId="77777777" w:rsidR="00945064" w:rsidRPr="005A1399" w:rsidRDefault="00945064" w:rsidP="00945064">
      <w:pPr>
        <w:autoSpaceDE w:val="0"/>
        <w:autoSpaceDN w:val="0"/>
        <w:adjustRightInd w:val="0"/>
        <w:spacing w:after="0" w:line="240" w:lineRule="auto"/>
        <w:jc w:val="center"/>
        <w:rPr>
          <w:rFonts w:ascii="Times New Roman" w:eastAsia="SimSun" w:hAnsi="Times New Roman" w:cs="Times New Roman"/>
          <w:sz w:val="24"/>
          <w:szCs w:val="24"/>
          <w:lang w:eastAsia="en-GB"/>
        </w:rPr>
      </w:pPr>
    </w:p>
    <w:p w14:paraId="3B394FED" w14:textId="77777777" w:rsidR="00945064" w:rsidRPr="005A1399" w:rsidRDefault="00945064" w:rsidP="00945064">
      <w:pPr>
        <w:autoSpaceDE w:val="0"/>
        <w:autoSpaceDN w:val="0"/>
        <w:adjustRightInd w:val="0"/>
        <w:spacing w:after="0" w:line="240" w:lineRule="auto"/>
        <w:jc w:val="center"/>
        <w:rPr>
          <w:rFonts w:ascii="Times New Roman" w:eastAsia="SimSun" w:hAnsi="Times New Roman" w:cs="Times New Roman"/>
          <w:sz w:val="24"/>
          <w:szCs w:val="24"/>
          <w:lang w:eastAsia="en-GB"/>
        </w:rPr>
      </w:pPr>
    </w:p>
    <w:p w14:paraId="20BC118A" w14:textId="77777777" w:rsidR="00945064" w:rsidRPr="005A1399" w:rsidRDefault="00945064" w:rsidP="00945064">
      <w:pPr>
        <w:autoSpaceDE w:val="0"/>
        <w:autoSpaceDN w:val="0"/>
        <w:adjustRightInd w:val="0"/>
        <w:spacing w:after="0" w:line="240" w:lineRule="auto"/>
        <w:jc w:val="center"/>
        <w:rPr>
          <w:rFonts w:ascii="Times New Roman" w:eastAsia="SimSun" w:hAnsi="Times New Roman" w:cs="Times New Roman"/>
          <w:sz w:val="24"/>
          <w:szCs w:val="24"/>
          <w:lang w:eastAsia="en-GB"/>
        </w:rPr>
      </w:pPr>
    </w:p>
    <w:p w14:paraId="69F997D3" w14:textId="77777777" w:rsidR="00945064" w:rsidRPr="005A1399" w:rsidRDefault="00945064" w:rsidP="00945064">
      <w:pPr>
        <w:autoSpaceDE w:val="0"/>
        <w:autoSpaceDN w:val="0"/>
        <w:adjustRightInd w:val="0"/>
        <w:spacing w:after="0" w:line="240" w:lineRule="auto"/>
        <w:jc w:val="center"/>
        <w:rPr>
          <w:rFonts w:ascii="Times New Roman" w:eastAsia="SimSun" w:hAnsi="Times New Roman" w:cs="Times New Roman"/>
          <w:sz w:val="24"/>
          <w:szCs w:val="24"/>
          <w:lang w:eastAsia="en-GB"/>
        </w:rPr>
      </w:pPr>
    </w:p>
    <w:p w14:paraId="27425870" w14:textId="77777777" w:rsidR="00945064" w:rsidRPr="005A1399" w:rsidRDefault="00945064" w:rsidP="00945064">
      <w:pPr>
        <w:autoSpaceDE w:val="0"/>
        <w:autoSpaceDN w:val="0"/>
        <w:adjustRightInd w:val="0"/>
        <w:spacing w:after="0" w:line="240" w:lineRule="auto"/>
        <w:jc w:val="center"/>
        <w:rPr>
          <w:rFonts w:ascii="Times New Roman" w:eastAsia="SimSun" w:hAnsi="Times New Roman" w:cs="Times New Roman"/>
          <w:sz w:val="24"/>
          <w:szCs w:val="24"/>
          <w:lang w:eastAsia="en-GB"/>
        </w:rPr>
      </w:pPr>
    </w:p>
    <w:p w14:paraId="374791E9" w14:textId="77777777" w:rsidR="00945064" w:rsidRPr="005A1399" w:rsidRDefault="00945064" w:rsidP="00945064">
      <w:pPr>
        <w:autoSpaceDE w:val="0"/>
        <w:autoSpaceDN w:val="0"/>
        <w:adjustRightInd w:val="0"/>
        <w:spacing w:after="0" w:line="240" w:lineRule="auto"/>
        <w:jc w:val="center"/>
        <w:rPr>
          <w:rFonts w:ascii="Times New Roman" w:eastAsia="SimSun" w:hAnsi="Times New Roman" w:cs="Times New Roman"/>
          <w:sz w:val="24"/>
          <w:szCs w:val="24"/>
          <w:lang w:eastAsia="en-GB"/>
        </w:rPr>
      </w:pPr>
    </w:p>
    <w:p w14:paraId="4FB56D96" w14:textId="77777777" w:rsidR="00945064" w:rsidRPr="005A1399" w:rsidRDefault="00945064" w:rsidP="00945064">
      <w:pPr>
        <w:autoSpaceDE w:val="0"/>
        <w:autoSpaceDN w:val="0"/>
        <w:adjustRightInd w:val="0"/>
        <w:spacing w:after="0" w:line="240" w:lineRule="auto"/>
        <w:jc w:val="right"/>
        <w:rPr>
          <w:rFonts w:ascii="Times New Roman" w:eastAsia="SimSun" w:hAnsi="Times New Roman" w:cs="Times New Roman"/>
          <w:sz w:val="24"/>
          <w:szCs w:val="24"/>
          <w:lang w:eastAsia="en-GB"/>
        </w:rPr>
      </w:pPr>
      <w:r w:rsidRPr="005A1399">
        <w:rPr>
          <w:rFonts w:ascii="Times New Roman" w:eastAsia="SimSun" w:hAnsi="Times New Roman" w:cs="Times New Roman"/>
          <w:b/>
          <w:bCs/>
          <w:color w:val="222222"/>
          <w:sz w:val="28"/>
          <w:szCs w:val="28"/>
          <w:shd w:val="clear" w:color="auto" w:fill="FFFFFF"/>
          <w:lang w:eastAsia="en-GB"/>
        </w:rPr>
        <w:t>The Role of Tetraspanin 5 Expressing Macrophages in Breast Cancer</w:t>
      </w:r>
    </w:p>
    <w:p w14:paraId="7E39FA71" w14:textId="77777777" w:rsidR="00945064" w:rsidRPr="005A1399" w:rsidRDefault="00945064" w:rsidP="00945064">
      <w:pPr>
        <w:autoSpaceDE w:val="0"/>
        <w:autoSpaceDN w:val="0"/>
        <w:adjustRightInd w:val="0"/>
        <w:spacing w:after="0" w:line="240" w:lineRule="auto"/>
        <w:jc w:val="center"/>
        <w:rPr>
          <w:rFonts w:ascii="Times New Roman" w:eastAsia="SimSun" w:hAnsi="Times New Roman" w:cs="Times New Roman"/>
          <w:sz w:val="24"/>
          <w:szCs w:val="24"/>
          <w:lang w:eastAsia="en-GB"/>
        </w:rPr>
      </w:pPr>
    </w:p>
    <w:p w14:paraId="1149B0EC" w14:textId="77777777" w:rsidR="00945064" w:rsidRPr="005A1399" w:rsidRDefault="00945064" w:rsidP="00945064">
      <w:pPr>
        <w:autoSpaceDE w:val="0"/>
        <w:autoSpaceDN w:val="0"/>
        <w:adjustRightInd w:val="0"/>
        <w:spacing w:after="0" w:line="240" w:lineRule="auto"/>
        <w:jc w:val="center"/>
        <w:rPr>
          <w:rFonts w:ascii="Times New Roman" w:eastAsia="SimSun" w:hAnsi="Times New Roman" w:cs="Times New Roman"/>
          <w:sz w:val="24"/>
          <w:szCs w:val="24"/>
          <w:lang w:eastAsia="en-GB"/>
        </w:rPr>
      </w:pPr>
    </w:p>
    <w:p w14:paraId="5315088D" w14:textId="77777777" w:rsidR="00945064" w:rsidRPr="005A1399" w:rsidRDefault="00945064" w:rsidP="00945064">
      <w:pPr>
        <w:autoSpaceDE w:val="0"/>
        <w:autoSpaceDN w:val="0"/>
        <w:adjustRightInd w:val="0"/>
        <w:spacing w:after="0" w:line="240" w:lineRule="auto"/>
        <w:jc w:val="center"/>
        <w:rPr>
          <w:rFonts w:ascii="Times New Roman" w:eastAsia="SimSun" w:hAnsi="Times New Roman" w:cs="Times New Roman"/>
          <w:b/>
          <w:bCs/>
          <w:sz w:val="24"/>
          <w:szCs w:val="24"/>
          <w:lang w:eastAsia="en-GB"/>
        </w:rPr>
      </w:pPr>
      <w:r w:rsidRPr="005A1399">
        <w:rPr>
          <w:rFonts w:ascii="Times New Roman" w:eastAsia="SimSun" w:hAnsi="Times New Roman" w:cs="Times New Roman"/>
          <w:b/>
          <w:bCs/>
          <w:sz w:val="24"/>
          <w:szCs w:val="24"/>
          <w:lang w:eastAsia="en-GB"/>
        </w:rPr>
        <w:t>By:</w:t>
      </w:r>
    </w:p>
    <w:p w14:paraId="68F5F99D" w14:textId="77777777" w:rsidR="00945064" w:rsidRPr="005A1399" w:rsidRDefault="00945064" w:rsidP="00945064">
      <w:pPr>
        <w:autoSpaceDE w:val="0"/>
        <w:autoSpaceDN w:val="0"/>
        <w:adjustRightInd w:val="0"/>
        <w:spacing w:after="0" w:line="240" w:lineRule="auto"/>
        <w:jc w:val="center"/>
        <w:rPr>
          <w:rFonts w:ascii="Times New Roman" w:eastAsia="SimSun" w:hAnsi="Times New Roman" w:cs="Times New Roman"/>
          <w:sz w:val="24"/>
          <w:szCs w:val="24"/>
          <w:lang w:eastAsia="en-GB"/>
        </w:rPr>
      </w:pPr>
    </w:p>
    <w:p w14:paraId="3F75E78F" w14:textId="77777777" w:rsidR="00945064" w:rsidRPr="005A1399" w:rsidRDefault="00945064" w:rsidP="00945064">
      <w:pPr>
        <w:autoSpaceDE w:val="0"/>
        <w:autoSpaceDN w:val="0"/>
        <w:adjustRightInd w:val="0"/>
        <w:spacing w:after="0" w:line="240" w:lineRule="auto"/>
        <w:jc w:val="center"/>
        <w:rPr>
          <w:rFonts w:ascii="Times New Roman" w:eastAsia="SimSun" w:hAnsi="Times New Roman" w:cs="Times New Roman"/>
          <w:sz w:val="28"/>
          <w:szCs w:val="28"/>
          <w:lang w:eastAsia="en-GB"/>
        </w:rPr>
      </w:pPr>
      <w:r w:rsidRPr="005A1399">
        <w:rPr>
          <w:rFonts w:ascii="Times New Roman" w:eastAsia="SimSun" w:hAnsi="Times New Roman" w:cs="Times New Roman"/>
          <w:sz w:val="28"/>
          <w:szCs w:val="28"/>
          <w:lang w:eastAsia="en-GB"/>
        </w:rPr>
        <w:t>Mohammed Ridha Moamin</w:t>
      </w:r>
    </w:p>
    <w:p w14:paraId="29412587" w14:textId="77777777" w:rsidR="00945064" w:rsidRPr="005A1399" w:rsidRDefault="00945064" w:rsidP="00945064">
      <w:pPr>
        <w:autoSpaceDE w:val="0"/>
        <w:autoSpaceDN w:val="0"/>
        <w:adjustRightInd w:val="0"/>
        <w:spacing w:after="0" w:line="240" w:lineRule="auto"/>
        <w:rPr>
          <w:rFonts w:ascii="Times New Roman" w:eastAsia="SimSun" w:hAnsi="Times New Roman" w:cs="Times New Roman"/>
          <w:sz w:val="28"/>
          <w:szCs w:val="28"/>
          <w:lang w:eastAsia="en-GB"/>
        </w:rPr>
      </w:pPr>
    </w:p>
    <w:p w14:paraId="434977F2" w14:textId="77777777" w:rsidR="00945064" w:rsidRPr="005A1399" w:rsidRDefault="00945064" w:rsidP="00945064">
      <w:pPr>
        <w:autoSpaceDE w:val="0"/>
        <w:autoSpaceDN w:val="0"/>
        <w:adjustRightInd w:val="0"/>
        <w:spacing w:after="0" w:line="240" w:lineRule="auto"/>
        <w:rPr>
          <w:rFonts w:ascii="Times New Roman" w:eastAsia="SimSun" w:hAnsi="Times New Roman" w:cs="Times New Roman"/>
          <w:sz w:val="24"/>
          <w:szCs w:val="24"/>
          <w:lang w:eastAsia="en-GB"/>
        </w:rPr>
      </w:pPr>
    </w:p>
    <w:p w14:paraId="748B58D3" w14:textId="77777777" w:rsidR="00945064" w:rsidRPr="005A1399" w:rsidRDefault="00945064" w:rsidP="00945064">
      <w:pPr>
        <w:autoSpaceDE w:val="0"/>
        <w:autoSpaceDN w:val="0"/>
        <w:adjustRightInd w:val="0"/>
        <w:spacing w:after="0" w:line="240" w:lineRule="auto"/>
        <w:rPr>
          <w:rFonts w:ascii="Times New Roman" w:eastAsia="SimSun" w:hAnsi="Times New Roman" w:cs="Times New Roman"/>
          <w:sz w:val="24"/>
          <w:szCs w:val="24"/>
          <w:lang w:eastAsia="en-GB"/>
        </w:rPr>
      </w:pPr>
    </w:p>
    <w:p w14:paraId="20DB95A8" w14:textId="77777777" w:rsidR="00945064" w:rsidRPr="005A1399" w:rsidRDefault="00945064" w:rsidP="00945064">
      <w:pPr>
        <w:autoSpaceDE w:val="0"/>
        <w:autoSpaceDN w:val="0"/>
        <w:adjustRightInd w:val="0"/>
        <w:spacing w:after="0" w:line="240" w:lineRule="auto"/>
        <w:rPr>
          <w:rFonts w:ascii="Times New Roman" w:eastAsia="SimSun" w:hAnsi="Times New Roman" w:cs="Times New Roman"/>
          <w:sz w:val="24"/>
          <w:szCs w:val="24"/>
          <w:lang w:eastAsia="en-GB"/>
        </w:rPr>
      </w:pPr>
    </w:p>
    <w:p w14:paraId="23092360" w14:textId="77777777" w:rsidR="00945064" w:rsidRPr="005A1399" w:rsidRDefault="00945064" w:rsidP="00945064">
      <w:pPr>
        <w:autoSpaceDE w:val="0"/>
        <w:autoSpaceDN w:val="0"/>
        <w:adjustRightInd w:val="0"/>
        <w:spacing w:after="0" w:line="240" w:lineRule="auto"/>
        <w:jc w:val="center"/>
        <w:rPr>
          <w:rFonts w:ascii="Times New Roman" w:eastAsia="SimSun" w:hAnsi="Times New Roman" w:cs="Times New Roman"/>
          <w:sz w:val="24"/>
          <w:szCs w:val="24"/>
          <w:lang w:eastAsia="en-GB"/>
        </w:rPr>
      </w:pPr>
      <w:r w:rsidRPr="005A1399">
        <w:rPr>
          <w:rFonts w:ascii="Times New Roman" w:eastAsia="SimSun" w:hAnsi="Times New Roman" w:cs="Times New Roman"/>
          <w:sz w:val="24"/>
          <w:szCs w:val="24"/>
          <w:lang w:eastAsia="en-GB"/>
        </w:rPr>
        <w:t>A thesis submitted in partial fulfilment of the requirements for the degree of</w:t>
      </w:r>
    </w:p>
    <w:p w14:paraId="309EEF72" w14:textId="77777777" w:rsidR="00945064" w:rsidRPr="005A1399" w:rsidRDefault="00945064" w:rsidP="00945064">
      <w:pPr>
        <w:spacing w:after="200" w:line="276" w:lineRule="auto"/>
        <w:jc w:val="center"/>
        <w:rPr>
          <w:rFonts w:ascii="Times New Roman" w:eastAsia="SimSun" w:hAnsi="Times New Roman" w:cs="Times New Roman"/>
          <w:sz w:val="24"/>
          <w:szCs w:val="24"/>
          <w:lang w:eastAsia="en-GB"/>
        </w:rPr>
      </w:pPr>
      <w:r w:rsidRPr="005A1399">
        <w:rPr>
          <w:rFonts w:ascii="Times New Roman" w:eastAsia="SimSun" w:hAnsi="Times New Roman" w:cs="Times New Roman"/>
          <w:sz w:val="24"/>
          <w:szCs w:val="24"/>
          <w:lang w:eastAsia="en-GB"/>
        </w:rPr>
        <w:t xml:space="preserve">Doctor of Philosophy </w:t>
      </w:r>
    </w:p>
    <w:p w14:paraId="5C54AC86" w14:textId="77777777" w:rsidR="00945064" w:rsidRPr="005A1399" w:rsidRDefault="00945064" w:rsidP="00945064">
      <w:pPr>
        <w:spacing w:after="200" w:line="276" w:lineRule="auto"/>
        <w:jc w:val="center"/>
        <w:rPr>
          <w:rFonts w:ascii="Times New Roman" w:eastAsia="SimSun" w:hAnsi="Times New Roman" w:cs="Times New Roman"/>
          <w:sz w:val="24"/>
          <w:szCs w:val="24"/>
          <w:lang w:eastAsia="en-GB"/>
        </w:rPr>
      </w:pPr>
    </w:p>
    <w:p w14:paraId="376B6ECA" w14:textId="77777777" w:rsidR="00945064" w:rsidRPr="005A1399" w:rsidRDefault="00945064" w:rsidP="00945064">
      <w:pPr>
        <w:spacing w:after="200" w:line="276" w:lineRule="auto"/>
        <w:jc w:val="center"/>
        <w:rPr>
          <w:rFonts w:ascii="Times New Roman" w:eastAsia="SimSun" w:hAnsi="Times New Roman" w:cs="Times New Roman"/>
          <w:sz w:val="24"/>
          <w:szCs w:val="24"/>
          <w:lang w:eastAsia="en-GB"/>
        </w:rPr>
      </w:pPr>
    </w:p>
    <w:p w14:paraId="2F861A9E" w14:textId="77777777" w:rsidR="00945064" w:rsidRPr="005A1399" w:rsidRDefault="00945064" w:rsidP="00945064">
      <w:pPr>
        <w:spacing w:after="200" w:line="276" w:lineRule="auto"/>
        <w:jc w:val="center"/>
        <w:rPr>
          <w:rFonts w:ascii="Times New Roman" w:eastAsia="SimSun" w:hAnsi="Times New Roman" w:cs="Times New Roman"/>
          <w:sz w:val="24"/>
          <w:szCs w:val="24"/>
          <w:lang w:eastAsia="en-GB"/>
        </w:rPr>
      </w:pPr>
    </w:p>
    <w:p w14:paraId="46B7F411" w14:textId="77777777" w:rsidR="00945064" w:rsidRPr="005A1399" w:rsidRDefault="00945064" w:rsidP="00945064">
      <w:pPr>
        <w:spacing w:after="0" w:line="240" w:lineRule="auto"/>
        <w:jc w:val="center"/>
        <w:rPr>
          <w:rFonts w:ascii="Times New Roman" w:eastAsia="SimSun" w:hAnsi="Times New Roman" w:cs="Times New Roman"/>
          <w:sz w:val="24"/>
          <w:szCs w:val="24"/>
          <w:lang w:eastAsia="en-GB"/>
        </w:rPr>
      </w:pPr>
      <w:r w:rsidRPr="005A1399">
        <w:rPr>
          <w:rFonts w:ascii="Times New Roman" w:eastAsia="SimSun" w:hAnsi="Times New Roman" w:cs="Times New Roman"/>
          <w:sz w:val="24"/>
          <w:szCs w:val="24"/>
          <w:lang w:eastAsia="en-GB"/>
        </w:rPr>
        <w:t>The University of Sheffield</w:t>
      </w:r>
    </w:p>
    <w:p w14:paraId="1A1B13C2" w14:textId="77777777" w:rsidR="00945064" w:rsidRPr="005A1399" w:rsidRDefault="00945064" w:rsidP="00945064">
      <w:pPr>
        <w:autoSpaceDE w:val="0"/>
        <w:autoSpaceDN w:val="0"/>
        <w:adjustRightInd w:val="0"/>
        <w:spacing w:after="0" w:line="240" w:lineRule="auto"/>
        <w:jc w:val="center"/>
        <w:rPr>
          <w:rFonts w:ascii="Times New Roman" w:eastAsia="SimSun" w:hAnsi="Times New Roman" w:cs="Times New Roman"/>
          <w:sz w:val="24"/>
          <w:szCs w:val="24"/>
          <w:lang w:eastAsia="en-GB"/>
        </w:rPr>
      </w:pPr>
      <w:r w:rsidRPr="005A1399">
        <w:rPr>
          <w:rFonts w:ascii="Times New Roman" w:eastAsia="SimSun" w:hAnsi="Times New Roman" w:cs="Times New Roman"/>
          <w:sz w:val="24"/>
          <w:szCs w:val="24"/>
          <w:lang w:eastAsia="en-GB"/>
        </w:rPr>
        <w:t>Faculty of Medicine, Dentistry and Health</w:t>
      </w:r>
    </w:p>
    <w:p w14:paraId="1BD1BC51" w14:textId="77777777" w:rsidR="00945064" w:rsidRPr="005A1399" w:rsidRDefault="00945064" w:rsidP="00945064">
      <w:pPr>
        <w:spacing w:after="200" w:line="276" w:lineRule="auto"/>
        <w:jc w:val="center"/>
        <w:rPr>
          <w:rFonts w:ascii="Times New Roman" w:eastAsia="SimSun" w:hAnsi="Times New Roman" w:cs="Times New Roman"/>
          <w:sz w:val="24"/>
          <w:szCs w:val="24"/>
          <w:lang w:eastAsia="en-GB"/>
        </w:rPr>
      </w:pPr>
      <w:r w:rsidRPr="005A1399">
        <w:rPr>
          <w:rFonts w:ascii="Times New Roman" w:eastAsia="SimSun" w:hAnsi="Times New Roman" w:cs="Times New Roman"/>
          <w:sz w:val="24"/>
          <w:szCs w:val="24"/>
          <w:lang w:eastAsia="en-GB"/>
        </w:rPr>
        <w:t>School of Medicine</w:t>
      </w:r>
    </w:p>
    <w:p w14:paraId="583223CD" w14:textId="77777777" w:rsidR="00945064" w:rsidRPr="005A1399" w:rsidRDefault="00945064" w:rsidP="00945064">
      <w:pPr>
        <w:spacing w:after="200" w:line="276" w:lineRule="auto"/>
        <w:jc w:val="center"/>
        <w:rPr>
          <w:rFonts w:ascii="Times New Roman" w:eastAsia="SimSun" w:hAnsi="Times New Roman" w:cs="Times New Roman"/>
          <w:sz w:val="24"/>
          <w:szCs w:val="24"/>
          <w:lang w:eastAsia="en-GB"/>
        </w:rPr>
      </w:pPr>
      <w:r w:rsidRPr="005A1399">
        <w:rPr>
          <w:rFonts w:ascii="Times New Roman" w:eastAsia="SimSun" w:hAnsi="Times New Roman" w:cs="Times New Roman"/>
          <w:sz w:val="24"/>
          <w:szCs w:val="24"/>
          <w:lang w:eastAsia="en-GB"/>
        </w:rPr>
        <w:t>Department of Oncology and Metabolism</w:t>
      </w:r>
    </w:p>
    <w:p w14:paraId="1694480A" w14:textId="77777777" w:rsidR="00945064" w:rsidRPr="005A1399" w:rsidRDefault="00945064" w:rsidP="00945064">
      <w:pPr>
        <w:spacing w:after="200" w:line="276" w:lineRule="auto"/>
        <w:jc w:val="center"/>
        <w:rPr>
          <w:rFonts w:ascii="Times New Roman" w:eastAsia="SimSun" w:hAnsi="Times New Roman" w:cs="Times New Roman"/>
          <w:sz w:val="24"/>
          <w:szCs w:val="24"/>
          <w:lang w:eastAsia="en-GB"/>
        </w:rPr>
      </w:pPr>
    </w:p>
    <w:p w14:paraId="519C75EF" w14:textId="77777777" w:rsidR="00945064" w:rsidRPr="005A1399" w:rsidRDefault="00945064" w:rsidP="00945064">
      <w:pPr>
        <w:spacing w:after="200" w:line="276" w:lineRule="auto"/>
        <w:jc w:val="center"/>
        <w:rPr>
          <w:rFonts w:ascii="Times New Roman" w:eastAsia="SimSun" w:hAnsi="Times New Roman" w:cs="Times New Roman"/>
          <w:sz w:val="24"/>
          <w:szCs w:val="24"/>
          <w:lang w:eastAsia="en-GB"/>
        </w:rPr>
      </w:pPr>
      <w:r w:rsidRPr="005A1399">
        <w:rPr>
          <w:rFonts w:ascii="Times New Roman" w:eastAsia="SimSun" w:hAnsi="Times New Roman" w:cs="Times New Roman"/>
          <w:sz w:val="24"/>
          <w:szCs w:val="24"/>
          <w:lang w:eastAsia="en-GB"/>
        </w:rPr>
        <w:t xml:space="preserve"> </w:t>
      </w:r>
    </w:p>
    <w:p w14:paraId="7A65248B" w14:textId="77777777" w:rsidR="00945064" w:rsidRPr="005A1399" w:rsidRDefault="00945064" w:rsidP="00945064">
      <w:pPr>
        <w:spacing w:after="200" w:line="276" w:lineRule="auto"/>
        <w:jc w:val="center"/>
        <w:rPr>
          <w:rFonts w:ascii="Times New Roman" w:eastAsia="SimSun" w:hAnsi="Times New Roman" w:cs="Times New Roman"/>
          <w:sz w:val="24"/>
          <w:szCs w:val="24"/>
          <w:lang w:eastAsia="en-GB"/>
        </w:rPr>
      </w:pPr>
    </w:p>
    <w:p w14:paraId="1537D6B8" w14:textId="77777777" w:rsidR="00945064" w:rsidRPr="005A1399" w:rsidRDefault="00945064" w:rsidP="00945064">
      <w:pPr>
        <w:spacing w:after="200" w:line="276" w:lineRule="auto"/>
        <w:jc w:val="center"/>
        <w:rPr>
          <w:rFonts w:ascii="Times New Roman" w:eastAsia="SimSun" w:hAnsi="Times New Roman" w:cs="Times New Roman"/>
          <w:sz w:val="24"/>
          <w:szCs w:val="24"/>
          <w:lang w:eastAsia="en-GB"/>
        </w:rPr>
      </w:pPr>
    </w:p>
    <w:p w14:paraId="1A350BD1" w14:textId="77777777" w:rsidR="00945064" w:rsidRPr="005A1399" w:rsidRDefault="00945064" w:rsidP="00945064">
      <w:pPr>
        <w:spacing w:after="200" w:line="276" w:lineRule="auto"/>
        <w:jc w:val="center"/>
        <w:rPr>
          <w:rFonts w:ascii="Times New Roman" w:eastAsia="SimSun" w:hAnsi="Times New Roman" w:cs="Times New Roman"/>
          <w:sz w:val="24"/>
          <w:szCs w:val="24"/>
          <w:lang w:eastAsia="en-GB"/>
        </w:rPr>
      </w:pPr>
    </w:p>
    <w:p w14:paraId="00130288" w14:textId="0577A671" w:rsidR="00945064" w:rsidRPr="005A1399" w:rsidRDefault="003334A8" w:rsidP="00945064">
      <w:pPr>
        <w:spacing w:after="200" w:line="276" w:lineRule="auto"/>
        <w:jc w:val="center"/>
        <w:rPr>
          <w:rFonts w:ascii="Times New Roman" w:eastAsia="SimSun" w:hAnsi="Times New Roman" w:cs="Times New Roman"/>
          <w:sz w:val="24"/>
          <w:szCs w:val="24"/>
          <w:lang w:eastAsia="en-GB"/>
        </w:rPr>
      </w:pPr>
      <w:r w:rsidRPr="005A1399">
        <w:rPr>
          <w:rFonts w:ascii="Times New Roman" w:eastAsia="SimSun" w:hAnsi="Times New Roman" w:cs="Times New Roman"/>
          <w:sz w:val="24"/>
          <w:szCs w:val="24"/>
          <w:lang w:eastAsia="en-GB"/>
        </w:rPr>
        <w:t>May</w:t>
      </w:r>
      <w:r w:rsidR="00945064" w:rsidRPr="005A1399">
        <w:rPr>
          <w:rFonts w:ascii="Times New Roman" w:eastAsia="SimSun" w:hAnsi="Times New Roman" w:cs="Times New Roman"/>
          <w:sz w:val="24"/>
          <w:szCs w:val="24"/>
          <w:lang w:eastAsia="en-GB"/>
        </w:rPr>
        <w:t xml:space="preserve"> 2019</w:t>
      </w:r>
    </w:p>
    <w:p w14:paraId="7454D852" w14:textId="3121104F" w:rsidR="00945064" w:rsidRPr="005A1399" w:rsidRDefault="00945064" w:rsidP="00945064"/>
    <w:p w14:paraId="5C7B6C3B" w14:textId="6BAFC7BD" w:rsidR="0088298A" w:rsidRPr="005A1399" w:rsidRDefault="0088298A" w:rsidP="00945064"/>
    <w:p w14:paraId="1F7D5FD9" w14:textId="77777777" w:rsidR="0088298A" w:rsidRPr="005A1399" w:rsidRDefault="0088298A" w:rsidP="0088298A">
      <w:pPr>
        <w:jc w:val="both"/>
        <w:rPr>
          <w:rFonts w:asciiTheme="majorBidi" w:hAnsiTheme="majorBidi" w:cstheme="majorBidi"/>
          <w:b/>
          <w:bCs/>
          <w:sz w:val="24"/>
          <w:szCs w:val="24"/>
        </w:rPr>
      </w:pPr>
      <w:r w:rsidRPr="005A1399">
        <w:rPr>
          <w:rFonts w:asciiTheme="majorBidi" w:hAnsiTheme="majorBidi" w:cstheme="majorBidi"/>
          <w:b/>
          <w:bCs/>
          <w:sz w:val="24"/>
          <w:szCs w:val="24"/>
        </w:rPr>
        <w:lastRenderedPageBreak/>
        <w:t>Acknowledgements</w:t>
      </w:r>
    </w:p>
    <w:p w14:paraId="27D2DD1A" w14:textId="77777777" w:rsidR="0088298A" w:rsidRPr="005A1399" w:rsidRDefault="0088298A" w:rsidP="0088298A">
      <w:pPr>
        <w:spacing w:line="360" w:lineRule="auto"/>
        <w:jc w:val="both"/>
        <w:rPr>
          <w:rFonts w:asciiTheme="majorBidi" w:hAnsiTheme="majorBidi" w:cstheme="majorBidi"/>
          <w:sz w:val="24"/>
          <w:szCs w:val="24"/>
        </w:rPr>
      </w:pPr>
      <w:r w:rsidRPr="005A1399">
        <w:rPr>
          <w:rFonts w:asciiTheme="majorBidi" w:hAnsiTheme="majorBidi" w:cstheme="majorBidi"/>
          <w:sz w:val="24"/>
          <w:szCs w:val="24"/>
        </w:rPr>
        <w:t>I would like to take this opportunity to express my sincere gratitude and thanks to my supervisor Dr Munitta Muthana for her support, encouragement and advice she has provided throughout my time as her student. Without her guidance and valuable support, this thesis would not have been possible.</w:t>
      </w:r>
    </w:p>
    <w:p w14:paraId="5F78FD0B" w14:textId="4D385FA7" w:rsidR="0088298A" w:rsidRPr="005A1399" w:rsidRDefault="009F431A" w:rsidP="009F431A">
      <w:pPr>
        <w:spacing w:line="360" w:lineRule="auto"/>
        <w:jc w:val="both"/>
        <w:rPr>
          <w:rFonts w:asciiTheme="majorBidi" w:hAnsiTheme="majorBidi" w:cstheme="majorBidi"/>
          <w:sz w:val="24"/>
          <w:szCs w:val="24"/>
        </w:rPr>
      </w:pPr>
      <w:r w:rsidRPr="005A1399">
        <w:rPr>
          <w:rFonts w:asciiTheme="majorBidi" w:hAnsiTheme="majorBidi" w:cstheme="majorBidi"/>
          <w:sz w:val="24"/>
          <w:szCs w:val="24"/>
        </w:rPr>
        <w:t>I would also like to thank Dr Peter Monk for being my second supervisor.</w:t>
      </w:r>
    </w:p>
    <w:p w14:paraId="3F907D97" w14:textId="77777777" w:rsidR="0088298A" w:rsidRPr="005A1399" w:rsidRDefault="0088298A" w:rsidP="0088298A">
      <w:pPr>
        <w:spacing w:line="360" w:lineRule="auto"/>
        <w:jc w:val="both"/>
        <w:rPr>
          <w:rFonts w:asciiTheme="majorBidi" w:hAnsiTheme="majorBidi" w:cstheme="majorBidi"/>
          <w:sz w:val="24"/>
          <w:szCs w:val="24"/>
        </w:rPr>
      </w:pPr>
      <w:r w:rsidRPr="005A1399">
        <w:rPr>
          <w:rFonts w:asciiTheme="majorBidi" w:hAnsiTheme="majorBidi" w:cstheme="majorBidi"/>
          <w:sz w:val="24"/>
          <w:szCs w:val="24"/>
        </w:rPr>
        <w:t>I want to thank Drs Eric Rubinstein and Julien Saint-Pol from University of Paris-Sud, France, for providing me TSPAN5</w:t>
      </w:r>
      <w:r w:rsidRPr="005A1399">
        <w:rPr>
          <w:rFonts w:asciiTheme="majorBidi" w:hAnsiTheme="majorBidi" w:cstheme="majorBidi"/>
          <w:sz w:val="24"/>
          <w:szCs w:val="24"/>
          <w:vertAlign w:val="superscript"/>
        </w:rPr>
        <w:t>KO</w:t>
      </w:r>
      <w:r w:rsidRPr="005A1399">
        <w:rPr>
          <w:rFonts w:asciiTheme="majorBidi" w:hAnsiTheme="majorBidi" w:cstheme="majorBidi"/>
          <w:sz w:val="24"/>
          <w:szCs w:val="24"/>
        </w:rPr>
        <w:t xml:space="preserve"> mice and anti-TSPAN5 antibody.</w:t>
      </w:r>
    </w:p>
    <w:p w14:paraId="252EE798" w14:textId="6113225E" w:rsidR="0088298A" w:rsidRPr="005A1399" w:rsidRDefault="0088298A" w:rsidP="0088298A">
      <w:pPr>
        <w:spacing w:line="360" w:lineRule="auto"/>
        <w:jc w:val="both"/>
        <w:rPr>
          <w:rFonts w:asciiTheme="majorBidi" w:hAnsiTheme="majorBidi" w:cstheme="majorBidi"/>
          <w:sz w:val="24"/>
          <w:szCs w:val="24"/>
        </w:rPr>
      </w:pPr>
      <w:r w:rsidRPr="005A1399">
        <w:rPr>
          <w:rFonts w:asciiTheme="majorBidi" w:hAnsiTheme="majorBidi" w:cstheme="majorBidi"/>
          <w:sz w:val="24"/>
          <w:szCs w:val="24"/>
        </w:rPr>
        <w:t>I would also like to thank all members of Inflammation &amp; Tumour Targeting Unit,</w:t>
      </w:r>
      <w:r w:rsidRPr="005A1399">
        <w:t xml:space="preserve"> </w:t>
      </w:r>
      <w:r w:rsidRPr="005A1399">
        <w:rPr>
          <w:rFonts w:asciiTheme="majorBidi" w:hAnsiTheme="majorBidi" w:cstheme="majorBidi"/>
          <w:sz w:val="24"/>
          <w:szCs w:val="24"/>
        </w:rPr>
        <w:t>past and present, particularly, Haider Al-Janabi, Dr Russell Hughes, Dr Simon Tazzyman, Dr Emer Murphy, Richard Allen, Dr Faith Howard, Amy Kwan, Nashwa Shesha</w:t>
      </w:r>
      <w:r w:rsidR="00991E40" w:rsidRPr="005A1399">
        <w:rPr>
          <w:rFonts w:asciiTheme="majorBidi" w:hAnsiTheme="majorBidi" w:cstheme="majorBidi"/>
          <w:sz w:val="24"/>
          <w:szCs w:val="24"/>
        </w:rPr>
        <w:t xml:space="preserve">, Dr Ming Yung and </w:t>
      </w:r>
      <w:r w:rsidRPr="005A1399">
        <w:rPr>
          <w:rFonts w:asciiTheme="majorBidi" w:hAnsiTheme="majorBidi" w:cstheme="majorBidi"/>
          <w:sz w:val="24"/>
          <w:szCs w:val="24"/>
        </w:rPr>
        <w:t>Taewoo Kim. They have all helped contribute to the work described in this thesis and my experience throughout my PhD.</w:t>
      </w:r>
    </w:p>
    <w:p w14:paraId="13776E9D" w14:textId="77777777" w:rsidR="0088298A" w:rsidRPr="005A1399" w:rsidRDefault="0088298A" w:rsidP="0088298A">
      <w:pPr>
        <w:spacing w:line="360" w:lineRule="auto"/>
        <w:jc w:val="both"/>
        <w:rPr>
          <w:rFonts w:asciiTheme="majorBidi" w:hAnsiTheme="majorBidi" w:cstheme="majorBidi"/>
          <w:sz w:val="24"/>
          <w:szCs w:val="24"/>
        </w:rPr>
      </w:pPr>
      <w:r w:rsidRPr="005A1399">
        <w:rPr>
          <w:rFonts w:asciiTheme="majorBidi" w:hAnsiTheme="majorBidi" w:cstheme="majorBidi"/>
          <w:sz w:val="24"/>
          <w:szCs w:val="24"/>
        </w:rPr>
        <w:t>Special thank for the Higher Committee for Education Development (HCED) in Iraq for funding this work.</w:t>
      </w:r>
    </w:p>
    <w:p w14:paraId="67DB3FF2" w14:textId="4D4CCD54" w:rsidR="0088298A" w:rsidRPr="005A1399" w:rsidRDefault="0088298A" w:rsidP="00991E40">
      <w:pPr>
        <w:spacing w:line="360" w:lineRule="auto"/>
        <w:jc w:val="both"/>
        <w:rPr>
          <w:rFonts w:asciiTheme="majorBidi" w:hAnsiTheme="majorBidi" w:cstheme="majorBidi"/>
          <w:sz w:val="24"/>
          <w:szCs w:val="24"/>
        </w:rPr>
      </w:pPr>
      <w:r w:rsidRPr="005A1399">
        <w:rPr>
          <w:rFonts w:asciiTheme="majorBidi" w:hAnsiTheme="majorBidi" w:cstheme="majorBidi"/>
          <w:sz w:val="24"/>
          <w:szCs w:val="24"/>
        </w:rPr>
        <w:t>Last but not least, my deepest thank</w:t>
      </w:r>
      <w:r w:rsidR="00991E40" w:rsidRPr="005A1399">
        <w:rPr>
          <w:rFonts w:asciiTheme="majorBidi" w:hAnsiTheme="majorBidi" w:cstheme="majorBidi"/>
          <w:sz w:val="24"/>
          <w:szCs w:val="24"/>
        </w:rPr>
        <w:t xml:space="preserve">s go to my family, Mum, </w:t>
      </w:r>
      <w:r w:rsidRPr="005A1399">
        <w:rPr>
          <w:rFonts w:asciiTheme="majorBidi" w:hAnsiTheme="majorBidi" w:cstheme="majorBidi"/>
          <w:sz w:val="24"/>
          <w:szCs w:val="24"/>
        </w:rPr>
        <w:t>Dad and Sisters. This thesis would not have been completed without your continual support. I dedicate this thesis to all of you.</w:t>
      </w:r>
    </w:p>
    <w:p w14:paraId="518E800A" w14:textId="7831CA1D" w:rsidR="0088298A" w:rsidRPr="005A1399" w:rsidRDefault="0088298A" w:rsidP="00945064"/>
    <w:p w14:paraId="2923BD5D" w14:textId="460EE798" w:rsidR="0088298A" w:rsidRPr="005A1399" w:rsidRDefault="0088298A" w:rsidP="00945064"/>
    <w:p w14:paraId="44D79BF1" w14:textId="6B3E09DB" w:rsidR="0088298A" w:rsidRPr="005A1399" w:rsidRDefault="0088298A" w:rsidP="00945064"/>
    <w:p w14:paraId="460D04EE" w14:textId="16C1BB97" w:rsidR="0088298A" w:rsidRPr="005A1399" w:rsidRDefault="0088298A" w:rsidP="00945064"/>
    <w:p w14:paraId="214660C8" w14:textId="7DC0B17D" w:rsidR="0088298A" w:rsidRPr="005A1399" w:rsidRDefault="0088298A" w:rsidP="00945064"/>
    <w:p w14:paraId="64660EFB" w14:textId="36F368E9" w:rsidR="0088298A" w:rsidRPr="005A1399" w:rsidRDefault="0088298A" w:rsidP="00945064"/>
    <w:p w14:paraId="330C801F" w14:textId="578B6156" w:rsidR="0088298A" w:rsidRPr="005A1399" w:rsidRDefault="0088298A" w:rsidP="00945064"/>
    <w:p w14:paraId="1921FCB5" w14:textId="5DD361A6" w:rsidR="0088298A" w:rsidRPr="005A1399" w:rsidRDefault="0088298A" w:rsidP="00945064"/>
    <w:p w14:paraId="1155FA5E" w14:textId="42237521" w:rsidR="0088298A" w:rsidRPr="005A1399" w:rsidRDefault="0088298A" w:rsidP="00945064"/>
    <w:p w14:paraId="65515451" w14:textId="11333C29" w:rsidR="0088298A" w:rsidRPr="005A1399" w:rsidRDefault="0088298A" w:rsidP="00945064"/>
    <w:p w14:paraId="7597A2F2" w14:textId="393A0EB3" w:rsidR="004125FB" w:rsidRPr="005A1399" w:rsidRDefault="004125FB" w:rsidP="00945064"/>
    <w:p w14:paraId="0352BFB9" w14:textId="77777777" w:rsidR="0088298A" w:rsidRPr="005A1399" w:rsidRDefault="0088298A" w:rsidP="004125FB">
      <w:pPr>
        <w:jc w:val="center"/>
      </w:pPr>
    </w:p>
    <w:sdt>
      <w:sdtPr>
        <w:rPr>
          <w:rFonts w:asciiTheme="minorHAnsi" w:eastAsiaTheme="minorEastAsia" w:hAnsiTheme="minorHAnsi" w:cstheme="minorBidi"/>
          <w:b w:val="0"/>
          <w:bCs w:val="0"/>
          <w:color w:val="auto"/>
          <w:sz w:val="22"/>
          <w:szCs w:val="22"/>
          <w:lang w:val="en-GB" w:eastAsia="zh-CN"/>
        </w:rPr>
        <w:id w:val="922452748"/>
        <w:docPartObj>
          <w:docPartGallery w:val="Table of Contents"/>
          <w:docPartUnique/>
        </w:docPartObj>
      </w:sdtPr>
      <w:sdtEndPr>
        <w:rPr>
          <w:noProof/>
        </w:rPr>
      </w:sdtEndPr>
      <w:sdtContent>
        <w:p w14:paraId="75FBB57A" w14:textId="77777777" w:rsidR="00945064" w:rsidRPr="005A1399" w:rsidRDefault="00945064">
          <w:pPr>
            <w:pStyle w:val="TOCHeading"/>
          </w:pPr>
          <w:r w:rsidRPr="005A1399">
            <w:t>Contents</w:t>
          </w:r>
        </w:p>
        <w:p w14:paraId="7D6005AA" w14:textId="7E0BDEB5" w:rsidR="004C7AAD" w:rsidRPr="005A1399" w:rsidRDefault="00945064">
          <w:pPr>
            <w:pStyle w:val="TOC2"/>
            <w:rPr>
              <w:rFonts w:asciiTheme="minorHAnsi" w:eastAsiaTheme="minorEastAsia" w:hAnsiTheme="minorHAnsi" w:cstheme="minorBidi"/>
              <w:noProof/>
              <w:sz w:val="22"/>
              <w:szCs w:val="22"/>
              <w:lang w:eastAsia="zh-CN"/>
            </w:rPr>
          </w:pPr>
          <w:r w:rsidRPr="005A1399">
            <w:fldChar w:fldCharType="begin"/>
          </w:r>
          <w:r w:rsidRPr="005A1399">
            <w:instrText xml:space="preserve"> TOC \o "1-3" \h \z \u </w:instrText>
          </w:r>
          <w:r w:rsidRPr="005A1399">
            <w:fldChar w:fldCharType="separate"/>
          </w:r>
          <w:hyperlink w:anchor="_Toc7559560" w:history="1">
            <w:r w:rsidR="004C7AAD" w:rsidRPr="005A1399">
              <w:rPr>
                <w:rStyle w:val="Hyperlink"/>
                <w:rFonts w:eastAsiaTheme="majorEastAsia"/>
                <w:noProof/>
              </w:rPr>
              <w:t>List of figures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_Toc7559560 \h </w:instrText>
            </w:r>
            <w:r w:rsidR="004C7AAD" w:rsidRPr="005A1399">
              <w:rPr>
                <w:noProof/>
                <w:webHidden/>
              </w:rPr>
            </w:r>
            <w:r w:rsidR="004C7AAD" w:rsidRPr="005A1399">
              <w:rPr>
                <w:noProof/>
                <w:webHidden/>
              </w:rPr>
              <w:fldChar w:fldCharType="separate"/>
            </w:r>
            <w:r w:rsidR="00B2239E">
              <w:rPr>
                <w:noProof/>
                <w:webHidden/>
              </w:rPr>
              <w:t>vi</w:t>
            </w:r>
            <w:r w:rsidR="004C7AAD" w:rsidRPr="005A1399">
              <w:rPr>
                <w:noProof/>
                <w:webHidden/>
              </w:rPr>
              <w:fldChar w:fldCharType="end"/>
            </w:r>
          </w:hyperlink>
        </w:p>
        <w:p w14:paraId="67C64B1C" w14:textId="069B217D" w:rsidR="004C7AAD" w:rsidRPr="005A1399" w:rsidRDefault="00505720">
          <w:pPr>
            <w:pStyle w:val="TOC2"/>
            <w:rPr>
              <w:rFonts w:asciiTheme="minorHAnsi" w:eastAsiaTheme="minorEastAsia" w:hAnsiTheme="minorHAnsi" w:cstheme="minorBidi"/>
              <w:noProof/>
              <w:sz w:val="22"/>
              <w:szCs w:val="22"/>
              <w:lang w:eastAsia="zh-CN"/>
            </w:rPr>
          </w:pPr>
          <w:hyperlink w:anchor="_Toc7559561" w:history="1">
            <w:r w:rsidR="004C7AAD" w:rsidRPr="005A1399">
              <w:rPr>
                <w:rStyle w:val="Hyperlink"/>
                <w:rFonts w:eastAsiaTheme="majorEastAsia"/>
                <w:noProof/>
              </w:rPr>
              <w:t>List of tables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_Toc7559561 \h </w:instrText>
            </w:r>
            <w:r w:rsidR="004C7AAD" w:rsidRPr="005A1399">
              <w:rPr>
                <w:noProof/>
                <w:webHidden/>
              </w:rPr>
            </w:r>
            <w:r w:rsidR="004C7AAD" w:rsidRPr="005A1399">
              <w:rPr>
                <w:noProof/>
                <w:webHidden/>
              </w:rPr>
              <w:fldChar w:fldCharType="separate"/>
            </w:r>
            <w:r w:rsidR="00B2239E">
              <w:rPr>
                <w:noProof/>
                <w:webHidden/>
              </w:rPr>
              <w:t>vii</w:t>
            </w:r>
            <w:r w:rsidR="004C7AAD" w:rsidRPr="005A1399">
              <w:rPr>
                <w:noProof/>
                <w:webHidden/>
              </w:rPr>
              <w:fldChar w:fldCharType="end"/>
            </w:r>
          </w:hyperlink>
        </w:p>
        <w:p w14:paraId="3D3C50DB" w14:textId="19CFFBF6" w:rsidR="004C7AAD" w:rsidRPr="005A1399" w:rsidRDefault="00505720">
          <w:pPr>
            <w:pStyle w:val="TOC2"/>
            <w:rPr>
              <w:rFonts w:asciiTheme="minorHAnsi" w:eastAsiaTheme="minorEastAsia" w:hAnsiTheme="minorHAnsi" w:cstheme="minorBidi"/>
              <w:noProof/>
              <w:sz w:val="22"/>
              <w:szCs w:val="22"/>
              <w:lang w:eastAsia="zh-CN"/>
            </w:rPr>
          </w:pPr>
          <w:hyperlink w:anchor="_Toc7559562" w:history="1">
            <w:r w:rsidR="004C7AAD" w:rsidRPr="005A1399">
              <w:rPr>
                <w:rStyle w:val="Hyperlink"/>
                <w:rFonts w:eastAsiaTheme="majorEastAsia"/>
                <w:noProof/>
              </w:rPr>
              <w:t>List of abbreviations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_Toc7559562 \h </w:instrText>
            </w:r>
            <w:r w:rsidR="004C7AAD" w:rsidRPr="005A1399">
              <w:rPr>
                <w:noProof/>
                <w:webHidden/>
              </w:rPr>
            </w:r>
            <w:r w:rsidR="004C7AAD" w:rsidRPr="005A1399">
              <w:rPr>
                <w:noProof/>
                <w:webHidden/>
              </w:rPr>
              <w:fldChar w:fldCharType="separate"/>
            </w:r>
            <w:r w:rsidR="00B2239E">
              <w:rPr>
                <w:noProof/>
                <w:webHidden/>
              </w:rPr>
              <w:t>viii</w:t>
            </w:r>
            <w:r w:rsidR="004C7AAD" w:rsidRPr="005A1399">
              <w:rPr>
                <w:noProof/>
                <w:webHidden/>
              </w:rPr>
              <w:fldChar w:fldCharType="end"/>
            </w:r>
          </w:hyperlink>
        </w:p>
        <w:p w14:paraId="4DF6B9AC" w14:textId="5F4B1087" w:rsidR="004C7AAD" w:rsidRPr="005A1399" w:rsidRDefault="00505720">
          <w:pPr>
            <w:pStyle w:val="TOC2"/>
            <w:rPr>
              <w:rFonts w:asciiTheme="minorHAnsi" w:eastAsiaTheme="minorEastAsia" w:hAnsiTheme="minorHAnsi" w:cstheme="minorBidi"/>
              <w:noProof/>
              <w:sz w:val="22"/>
              <w:szCs w:val="22"/>
              <w:lang w:eastAsia="zh-CN"/>
            </w:rPr>
          </w:pPr>
          <w:hyperlink w:anchor="_Toc7559563" w:history="1">
            <w:r w:rsidR="004C7AAD" w:rsidRPr="005A1399">
              <w:rPr>
                <w:rStyle w:val="Hyperlink"/>
                <w:rFonts w:eastAsiaTheme="majorEastAsia"/>
                <w:noProof/>
              </w:rPr>
              <w:t>Abstract</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_Toc7559563 \h </w:instrText>
            </w:r>
            <w:r w:rsidR="004C7AAD" w:rsidRPr="005A1399">
              <w:rPr>
                <w:noProof/>
                <w:webHidden/>
              </w:rPr>
            </w:r>
            <w:r w:rsidR="004C7AAD" w:rsidRPr="005A1399">
              <w:rPr>
                <w:noProof/>
                <w:webHidden/>
              </w:rPr>
              <w:fldChar w:fldCharType="separate"/>
            </w:r>
            <w:r w:rsidR="00B2239E">
              <w:rPr>
                <w:noProof/>
                <w:webHidden/>
              </w:rPr>
              <w:t>x</w:t>
            </w:r>
            <w:r w:rsidR="004C7AAD" w:rsidRPr="005A1399">
              <w:rPr>
                <w:noProof/>
                <w:webHidden/>
              </w:rPr>
              <w:fldChar w:fldCharType="end"/>
            </w:r>
          </w:hyperlink>
        </w:p>
        <w:p w14:paraId="0D3DECB4" w14:textId="26C4487C" w:rsidR="004C7AAD" w:rsidRPr="005A1399" w:rsidRDefault="00505720">
          <w:pPr>
            <w:pStyle w:val="TOC1"/>
            <w:tabs>
              <w:tab w:val="right" w:leader="dot" w:pos="9016"/>
            </w:tabs>
            <w:rPr>
              <w:rFonts w:asciiTheme="minorHAnsi" w:eastAsiaTheme="minorEastAsia" w:hAnsiTheme="minorHAnsi" w:cstheme="minorBidi"/>
              <w:noProof/>
              <w:sz w:val="22"/>
              <w:szCs w:val="22"/>
              <w:lang w:eastAsia="zh-CN"/>
            </w:rPr>
          </w:pPr>
          <w:hyperlink w:anchor="_Toc7559564" w:history="1">
            <w:r w:rsidR="004C7AAD" w:rsidRPr="005A1399">
              <w:rPr>
                <w:rStyle w:val="Hyperlink"/>
                <w:rFonts w:ascii="Calibri" w:eastAsia="MS Gothic" w:hAnsi="Calibri"/>
                <w:b/>
                <w:bCs/>
                <w:noProof/>
              </w:rPr>
              <w:t>Chapter 1</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_Toc7559564 \h </w:instrText>
            </w:r>
            <w:r w:rsidR="004C7AAD" w:rsidRPr="005A1399">
              <w:rPr>
                <w:noProof/>
                <w:webHidden/>
              </w:rPr>
            </w:r>
            <w:r w:rsidR="004C7AAD" w:rsidRPr="005A1399">
              <w:rPr>
                <w:noProof/>
                <w:webHidden/>
              </w:rPr>
              <w:fldChar w:fldCharType="separate"/>
            </w:r>
            <w:r w:rsidR="00B2239E">
              <w:rPr>
                <w:noProof/>
                <w:webHidden/>
              </w:rPr>
              <w:t>1</w:t>
            </w:r>
            <w:r w:rsidR="004C7AAD" w:rsidRPr="005A1399">
              <w:rPr>
                <w:noProof/>
                <w:webHidden/>
              </w:rPr>
              <w:fldChar w:fldCharType="end"/>
            </w:r>
          </w:hyperlink>
        </w:p>
        <w:p w14:paraId="1BAE7A7A" w14:textId="1C57CBD6" w:rsidR="004C7AAD" w:rsidRPr="005A1399" w:rsidRDefault="00505720">
          <w:pPr>
            <w:pStyle w:val="TOC1"/>
            <w:tabs>
              <w:tab w:val="right" w:leader="dot" w:pos="9016"/>
            </w:tabs>
            <w:rPr>
              <w:rFonts w:asciiTheme="minorHAnsi" w:eastAsiaTheme="minorEastAsia" w:hAnsiTheme="minorHAnsi" w:cstheme="minorBidi"/>
              <w:noProof/>
              <w:sz w:val="22"/>
              <w:szCs w:val="22"/>
              <w:lang w:eastAsia="zh-CN"/>
            </w:rPr>
          </w:pPr>
          <w:hyperlink w:anchor="_Toc7559565" w:history="1">
            <w:r w:rsidR="004C7AAD" w:rsidRPr="005A1399">
              <w:rPr>
                <w:rStyle w:val="Hyperlink"/>
                <w:rFonts w:ascii="Calibri" w:eastAsia="MS Gothic" w:hAnsi="Calibri"/>
                <w:b/>
                <w:bCs/>
                <w:noProof/>
              </w:rPr>
              <w:t>Introduction</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_Toc7559565 \h </w:instrText>
            </w:r>
            <w:r w:rsidR="004C7AAD" w:rsidRPr="005A1399">
              <w:rPr>
                <w:noProof/>
                <w:webHidden/>
              </w:rPr>
            </w:r>
            <w:r w:rsidR="004C7AAD" w:rsidRPr="005A1399">
              <w:rPr>
                <w:noProof/>
                <w:webHidden/>
              </w:rPr>
              <w:fldChar w:fldCharType="separate"/>
            </w:r>
            <w:r w:rsidR="00B2239E">
              <w:rPr>
                <w:noProof/>
                <w:webHidden/>
              </w:rPr>
              <w:t>1</w:t>
            </w:r>
            <w:r w:rsidR="004C7AAD" w:rsidRPr="005A1399">
              <w:rPr>
                <w:noProof/>
                <w:webHidden/>
              </w:rPr>
              <w:fldChar w:fldCharType="end"/>
            </w:r>
          </w:hyperlink>
        </w:p>
        <w:p w14:paraId="0F9D5FEF" w14:textId="104C16A3" w:rsidR="004C7AAD" w:rsidRPr="005A1399" w:rsidRDefault="00505720">
          <w:pPr>
            <w:pStyle w:val="TOC2"/>
            <w:rPr>
              <w:rFonts w:asciiTheme="minorHAnsi" w:eastAsiaTheme="minorEastAsia" w:hAnsiTheme="minorHAnsi" w:cstheme="minorBidi"/>
              <w:noProof/>
              <w:sz w:val="22"/>
              <w:szCs w:val="22"/>
              <w:lang w:eastAsia="zh-CN"/>
            </w:rPr>
          </w:pPr>
          <w:hyperlink w:anchor="_Toc7559566" w:history="1">
            <w:r w:rsidR="004C7AAD" w:rsidRPr="005A1399">
              <w:rPr>
                <w:rStyle w:val="Hyperlink"/>
                <w:rFonts w:asciiTheme="majorBidi" w:eastAsiaTheme="majorEastAsia" w:hAnsiTheme="majorBidi" w:cstheme="majorBidi"/>
                <w:b/>
                <w:bCs/>
                <w:noProof/>
              </w:rPr>
              <w:t>1.1 Tetraspanin overview</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_Toc7559566 \h </w:instrText>
            </w:r>
            <w:r w:rsidR="004C7AAD" w:rsidRPr="005A1399">
              <w:rPr>
                <w:noProof/>
                <w:webHidden/>
              </w:rPr>
            </w:r>
            <w:r w:rsidR="004C7AAD" w:rsidRPr="005A1399">
              <w:rPr>
                <w:noProof/>
                <w:webHidden/>
              </w:rPr>
              <w:fldChar w:fldCharType="separate"/>
            </w:r>
            <w:r w:rsidR="00B2239E">
              <w:rPr>
                <w:noProof/>
                <w:webHidden/>
              </w:rPr>
              <w:t>2</w:t>
            </w:r>
            <w:r w:rsidR="004C7AAD" w:rsidRPr="005A1399">
              <w:rPr>
                <w:noProof/>
                <w:webHidden/>
              </w:rPr>
              <w:fldChar w:fldCharType="end"/>
            </w:r>
          </w:hyperlink>
        </w:p>
        <w:p w14:paraId="2375FD7D" w14:textId="2B2DED96" w:rsidR="004C7AAD" w:rsidRPr="005A1399" w:rsidRDefault="00505720">
          <w:pPr>
            <w:pStyle w:val="TOC2"/>
            <w:rPr>
              <w:rFonts w:asciiTheme="minorHAnsi" w:eastAsiaTheme="minorEastAsia" w:hAnsiTheme="minorHAnsi" w:cstheme="minorBidi"/>
              <w:noProof/>
              <w:sz w:val="22"/>
              <w:szCs w:val="22"/>
              <w:lang w:eastAsia="zh-CN"/>
            </w:rPr>
          </w:pPr>
          <w:hyperlink w:anchor="_Toc7559567" w:history="1">
            <w:r w:rsidR="004C7AAD" w:rsidRPr="005A1399">
              <w:rPr>
                <w:rStyle w:val="Hyperlink"/>
                <w:rFonts w:asciiTheme="majorBidi" w:eastAsiaTheme="majorEastAsia" w:hAnsiTheme="majorBidi" w:cstheme="majorBidi"/>
                <w:b/>
                <w:bCs/>
                <w:noProof/>
              </w:rPr>
              <w:t>1.2 TSPAN structure</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_Toc7559567 \h </w:instrText>
            </w:r>
            <w:r w:rsidR="004C7AAD" w:rsidRPr="005A1399">
              <w:rPr>
                <w:noProof/>
                <w:webHidden/>
              </w:rPr>
            </w:r>
            <w:r w:rsidR="004C7AAD" w:rsidRPr="005A1399">
              <w:rPr>
                <w:noProof/>
                <w:webHidden/>
              </w:rPr>
              <w:fldChar w:fldCharType="separate"/>
            </w:r>
            <w:r w:rsidR="00B2239E">
              <w:rPr>
                <w:noProof/>
                <w:webHidden/>
              </w:rPr>
              <w:t>3</w:t>
            </w:r>
            <w:r w:rsidR="004C7AAD" w:rsidRPr="005A1399">
              <w:rPr>
                <w:noProof/>
                <w:webHidden/>
              </w:rPr>
              <w:fldChar w:fldCharType="end"/>
            </w:r>
          </w:hyperlink>
        </w:p>
        <w:p w14:paraId="008A5797" w14:textId="647E463B" w:rsidR="004C7AAD" w:rsidRPr="005A1399" w:rsidRDefault="00505720">
          <w:pPr>
            <w:pStyle w:val="TOC2"/>
            <w:rPr>
              <w:rFonts w:asciiTheme="minorHAnsi" w:eastAsiaTheme="minorEastAsia" w:hAnsiTheme="minorHAnsi" w:cstheme="minorBidi"/>
              <w:noProof/>
              <w:sz w:val="22"/>
              <w:szCs w:val="22"/>
              <w:lang w:eastAsia="zh-CN"/>
            </w:rPr>
          </w:pPr>
          <w:hyperlink w:anchor="_Toc7559568" w:history="1">
            <w:r w:rsidR="004C7AAD" w:rsidRPr="005A1399">
              <w:rPr>
                <w:rStyle w:val="Hyperlink"/>
                <w:rFonts w:asciiTheme="majorBidi" w:eastAsiaTheme="majorEastAsia" w:hAnsiTheme="majorBidi" w:cstheme="majorBidi"/>
                <w:b/>
                <w:bCs/>
                <w:noProof/>
              </w:rPr>
              <w:t>1.3 TSPAN microdomains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_Toc7559568 \h </w:instrText>
            </w:r>
            <w:r w:rsidR="004C7AAD" w:rsidRPr="005A1399">
              <w:rPr>
                <w:noProof/>
                <w:webHidden/>
              </w:rPr>
            </w:r>
            <w:r w:rsidR="004C7AAD" w:rsidRPr="005A1399">
              <w:rPr>
                <w:noProof/>
                <w:webHidden/>
              </w:rPr>
              <w:fldChar w:fldCharType="separate"/>
            </w:r>
            <w:r w:rsidR="00B2239E">
              <w:rPr>
                <w:noProof/>
                <w:webHidden/>
              </w:rPr>
              <w:t>5</w:t>
            </w:r>
            <w:r w:rsidR="004C7AAD" w:rsidRPr="005A1399">
              <w:rPr>
                <w:noProof/>
                <w:webHidden/>
              </w:rPr>
              <w:fldChar w:fldCharType="end"/>
            </w:r>
          </w:hyperlink>
        </w:p>
        <w:p w14:paraId="564EF1A7" w14:textId="0219DEEC" w:rsidR="004C7AAD" w:rsidRPr="005A1399" w:rsidRDefault="00505720">
          <w:pPr>
            <w:pStyle w:val="TOC2"/>
            <w:rPr>
              <w:rFonts w:asciiTheme="minorHAnsi" w:eastAsiaTheme="minorEastAsia" w:hAnsiTheme="minorHAnsi" w:cstheme="minorBidi"/>
              <w:noProof/>
              <w:sz w:val="22"/>
              <w:szCs w:val="22"/>
              <w:lang w:eastAsia="zh-CN"/>
            </w:rPr>
          </w:pPr>
          <w:hyperlink w:anchor="_Toc7559569" w:history="1">
            <w:r w:rsidR="004C7AAD" w:rsidRPr="005A1399">
              <w:rPr>
                <w:rStyle w:val="Hyperlink"/>
                <w:rFonts w:asciiTheme="majorBidi" w:eastAsiaTheme="majorEastAsia" w:hAnsiTheme="majorBidi" w:cstheme="majorBidi"/>
                <w:b/>
                <w:bCs/>
                <w:noProof/>
              </w:rPr>
              <w:t>1.4 TSPANC8</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_Toc7559569 \h </w:instrText>
            </w:r>
            <w:r w:rsidR="004C7AAD" w:rsidRPr="005A1399">
              <w:rPr>
                <w:noProof/>
                <w:webHidden/>
              </w:rPr>
            </w:r>
            <w:r w:rsidR="004C7AAD" w:rsidRPr="005A1399">
              <w:rPr>
                <w:noProof/>
                <w:webHidden/>
              </w:rPr>
              <w:fldChar w:fldCharType="separate"/>
            </w:r>
            <w:r w:rsidR="00B2239E">
              <w:rPr>
                <w:noProof/>
                <w:webHidden/>
              </w:rPr>
              <w:t>6</w:t>
            </w:r>
            <w:r w:rsidR="004C7AAD" w:rsidRPr="005A1399">
              <w:rPr>
                <w:noProof/>
                <w:webHidden/>
              </w:rPr>
              <w:fldChar w:fldCharType="end"/>
            </w:r>
          </w:hyperlink>
        </w:p>
        <w:p w14:paraId="2D997D8B" w14:textId="3CF3E49D" w:rsidR="004C7AAD" w:rsidRPr="005A1399" w:rsidRDefault="00505720">
          <w:pPr>
            <w:pStyle w:val="TOC2"/>
            <w:rPr>
              <w:rFonts w:asciiTheme="minorHAnsi" w:eastAsiaTheme="minorEastAsia" w:hAnsiTheme="minorHAnsi" w:cstheme="minorBidi"/>
              <w:noProof/>
              <w:sz w:val="22"/>
              <w:szCs w:val="22"/>
              <w:lang w:eastAsia="zh-CN"/>
            </w:rPr>
          </w:pPr>
          <w:hyperlink w:anchor="_Toc7559570" w:history="1">
            <w:r w:rsidR="004C7AAD" w:rsidRPr="005A1399">
              <w:rPr>
                <w:rStyle w:val="Hyperlink"/>
                <w:rFonts w:asciiTheme="majorBidi" w:eastAsiaTheme="majorEastAsia" w:hAnsiTheme="majorBidi" w:cstheme="majorBidi"/>
                <w:b/>
                <w:bCs/>
                <w:noProof/>
                <w:lang w:eastAsia="ko-KR"/>
              </w:rPr>
              <w:t>1.5 TSPAN interactions with other membrane receptor proteins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_Toc7559570 \h </w:instrText>
            </w:r>
            <w:r w:rsidR="004C7AAD" w:rsidRPr="005A1399">
              <w:rPr>
                <w:noProof/>
                <w:webHidden/>
              </w:rPr>
            </w:r>
            <w:r w:rsidR="004C7AAD" w:rsidRPr="005A1399">
              <w:rPr>
                <w:noProof/>
                <w:webHidden/>
              </w:rPr>
              <w:fldChar w:fldCharType="separate"/>
            </w:r>
            <w:r w:rsidR="00B2239E">
              <w:rPr>
                <w:noProof/>
                <w:webHidden/>
              </w:rPr>
              <w:t>8</w:t>
            </w:r>
            <w:r w:rsidR="004C7AAD" w:rsidRPr="005A1399">
              <w:rPr>
                <w:noProof/>
                <w:webHidden/>
              </w:rPr>
              <w:fldChar w:fldCharType="end"/>
            </w:r>
          </w:hyperlink>
        </w:p>
        <w:p w14:paraId="747215AF" w14:textId="1D6F5998" w:rsidR="004C7AAD" w:rsidRPr="005A1399" w:rsidRDefault="00505720">
          <w:pPr>
            <w:pStyle w:val="TOC2"/>
            <w:rPr>
              <w:rFonts w:asciiTheme="minorHAnsi" w:eastAsiaTheme="minorEastAsia" w:hAnsiTheme="minorHAnsi" w:cstheme="minorBidi"/>
              <w:noProof/>
              <w:sz w:val="22"/>
              <w:szCs w:val="22"/>
              <w:lang w:eastAsia="zh-CN"/>
            </w:rPr>
          </w:pPr>
          <w:hyperlink w:anchor="_Toc7559571" w:history="1">
            <w:r w:rsidR="004C7AAD" w:rsidRPr="005A1399">
              <w:rPr>
                <w:rStyle w:val="Hyperlink"/>
                <w:rFonts w:asciiTheme="majorBidi" w:hAnsiTheme="majorBidi" w:cstheme="majorBidi"/>
                <w:b/>
                <w:bCs/>
                <w:noProof/>
                <w:lang w:val="en"/>
              </w:rPr>
              <w:t>1.6 The functional importance of TSPANs in Exosomes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_Toc7559571 \h </w:instrText>
            </w:r>
            <w:r w:rsidR="004C7AAD" w:rsidRPr="005A1399">
              <w:rPr>
                <w:noProof/>
                <w:webHidden/>
              </w:rPr>
            </w:r>
            <w:r w:rsidR="004C7AAD" w:rsidRPr="005A1399">
              <w:rPr>
                <w:noProof/>
                <w:webHidden/>
              </w:rPr>
              <w:fldChar w:fldCharType="separate"/>
            </w:r>
            <w:r w:rsidR="00B2239E">
              <w:rPr>
                <w:noProof/>
                <w:webHidden/>
              </w:rPr>
              <w:t>11</w:t>
            </w:r>
            <w:r w:rsidR="004C7AAD" w:rsidRPr="005A1399">
              <w:rPr>
                <w:noProof/>
                <w:webHidden/>
              </w:rPr>
              <w:fldChar w:fldCharType="end"/>
            </w:r>
          </w:hyperlink>
        </w:p>
        <w:p w14:paraId="57B6D2C2" w14:textId="1D049FB0" w:rsidR="004C7AAD" w:rsidRPr="005A1399" w:rsidRDefault="00505720">
          <w:pPr>
            <w:pStyle w:val="TOC2"/>
            <w:rPr>
              <w:rFonts w:asciiTheme="minorHAnsi" w:eastAsiaTheme="minorEastAsia" w:hAnsiTheme="minorHAnsi" w:cstheme="minorBidi"/>
              <w:noProof/>
              <w:sz w:val="22"/>
              <w:szCs w:val="22"/>
              <w:lang w:eastAsia="zh-CN"/>
            </w:rPr>
          </w:pPr>
          <w:hyperlink w:anchor="_Toc7559572" w:history="1">
            <w:r w:rsidR="004C7AAD" w:rsidRPr="005A1399">
              <w:rPr>
                <w:rStyle w:val="Hyperlink"/>
                <w:rFonts w:asciiTheme="majorBidi" w:eastAsiaTheme="majorEastAsia" w:hAnsiTheme="majorBidi" w:cstheme="majorBidi"/>
                <w:b/>
                <w:bCs/>
                <w:noProof/>
              </w:rPr>
              <w:t>1.7 TSPANs and immunity</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_Toc7559572 \h </w:instrText>
            </w:r>
            <w:r w:rsidR="004C7AAD" w:rsidRPr="005A1399">
              <w:rPr>
                <w:noProof/>
                <w:webHidden/>
              </w:rPr>
            </w:r>
            <w:r w:rsidR="004C7AAD" w:rsidRPr="005A1399">
              <w:rPr>
                <w:noProof/>
                <w:webHidden/>
              </w:rPr>
              <w:fldChar w:fldCharType="separate"/>
            </w:r>
            <w:r w:rsidR="00B2239E">
              <w:rPr>
                <w:noProof/>
                <w:webHidden/>
              </w:rPr>
              <w:t>12</w:t>
            </w:r>
            <w:r w:rsidR="004C7AAD" w:rsidRPr="005A1399">
              <w:rPr>
                <w:noProof/>
                <w:webHidden/>
              </w:rPr>
              <w:fldChar w:fldCharType="end"/>
            </w:r>
          </w:hyperlink>
        </w:p>
        <w:p w14:paraId="1BC043CE" w14:textId="26F6314E" w:rsidR="004C7AAD" w:rsidRPr="005A1399" w:rsidRDefault="00505720">
          <w:pPr>
            <w:pStyle w:val="TOC2"/>
            <w:rPr>
              <w:rFonts w:asciiTheme="minorHAnsi" w:eastAsiaTheme="minorEastAsia" w:hAnsiTheme="minorHAnsi" w:cstheme="minorBidi"/>
              <w:noProof/>
              <w:sz w:val="22"/>
              <w:szCs w:val="22"/>
              <w:lang w:eastAsia="zh-CN"/>
            </w:rPr>
          </w:pPr>
          <w:hyperlink w:anchor="_Toc7559573" w:history="1">
            <w:r w:rsidR="004C7AAD" w:rsidRPr="005A1399">
              <w:rPr>
                <w:rStyle w:val="Hyperlink"/>
                <w:rFonts w:asciiTheme="majorBidi" w:eastAsiaTheme="majorEastAsia" w:hAnsiTheme="majorBidi" w:cstheme="majorBidi"/>
                <w:b/>
                <w:bCs/>
                <w:noProof/>
              </w:rPr>
              <w:t>1.8 TSPANs in cancer</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_Toc7559573 \h </w:instrText>
            </w:r>
            <w:r w:rsidR="004C7AAD" w:rsidRPr="005A1399">
              <w:rPr>
                <w:noProof/>
                <w:webHidden/>
              </w:rPr>
            </w:r>
            <w:r w:rsidR="004C7AAD" w:rsidRPr="005A1399">
              <w:rPr>
                <w:noProof/>
                <w:webHidden/>
              </w:rPr>
              <w:fldChar w:fldCharType="separate"/>
            </w:r>
            <w:r w:rsidR="00B2239E">
              <w:rPr>
                <w:noProof/>
                <w:webHidden/>
              </w:rPr>
              <w:t>14</w:t>
            </w:r>
            <w:r w:rsidR="004C7AAD" w:rsidRPr="005A1399">
              <w:rPr>
                <w:noProof/>
                <w:webHidden/>
              </w:rPr>
              <w:fldChar w:fldCharType="end"/>
            </w:r>
          </w:hyperlink>
        </w:p>
        <w:p w14:paraId="39F5FBD2" w14:textId="0B722919" w:rsidR="004C7AAD" w:rsidRPr="005A1399" w:rsidRDefault="00505720">
          <w:pPr>
            <w:pStyle w:val="TOC2"/>
            <w:rPr>
              <w:rFonts w:asciiTheme="minorHAnsi" w:eastAsiaTheme="minorEastAsia" w:hAnsiTheme="minorHAnsi" w:cstheme="minorBidi"/>
              <w:noProof/>
              <w:sz w:val="22"/>
              <w:szCs w:val="22"/>
              <w:lang w:eastAsia="zh-CN"/>
            </w:rPr>
          </w:pPr>
          <w:hyperlink w:anchor="_Toc7559574" w:history="1">
            <w:r w:rsidR="004C7AAD" w:rsidRPr="005A1399">
              <w:rPr>
                <w:rStyle w:val="Hyperlink"/>
                <w:rFonts w:asciiTheme="majorBidi" w:eastAsiaTheme="majorEastAsia" w:hAnsiTheme="majorBidi" w:cstheme="majorBidi"/>
                <w:b/>
                <w:bCs/>
                <w:noProof/>
              </w:rPr>
              <w:t>1. 9 TSPANs in breast cancer</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_Toc7559574 \h </w:instrText>
            </w:r>
            <w:r w:rsidR="004C7AAD" w:rsidRPr="005A1399">
              <w:rPr>
                <w:noProof/>
                <w:webHidden/>
              </w:rPr>
            </w:r>
            <w:r w:rsidR="004C7AAD" w:rsidRPr="005A1399">
              <w:rPr>
                <w:noProof/>
                <w:webHidden/>
              </w:rPr>
              <w:fldChar w:fldCharType="separate"/>
            </w:r>
            <w:r w:rsidR="00B2239E">
              <w:rPr>
                <w:noProof/>
                <w:webHidden/>
              </w:rPr>
              <w:t>20</w:t>
            </w:r>
            <w:r w:rsidR="004C7AAD" w:rsidRPr="005A1399">
              <w:rPr>
                <w:noProof/>
                <w:webHidden/>
              </w:rPr>
              <w:fldChar w:fldCharType="end"/>
            </w:r>
          </w:hyperlink>
        </w:p>
        <w:p w14:paraId="2CCA73CB" w14:textId="26601258" w:rsidR="004C7AAD" w:rsidRPr="005A1399" w:rsidRDefault="00505720">
          <w:pPr>
            <w:pStyle w:val="TOC2"/>
            <w:rPr>
              <w:rFonts w:asciiTheme="minorHAnsi" w:eastAsiaTheme="minorEastAsia" w:hAnsiTheme="minorHAnsi" w:cstheme="minorBidi"/>
              <w:noProof/>
              <w:sz w:val="22"/>
              <w:szCs w:val="22"/>
              <w:lang w:eastAsia="zh-CN"/>
            </w:rPr>
          </w:pPr>
          <w:hyperlink w:anchor="_Toc7559575" w:history="1">
            <w:r w:rsidR="004C7AAD" w:rsidRPr="005A1399">
              <w:rPr>
                <w:rStyle w:val="Hyperlink"/>
                <w:rFonts w:asciiTheme="majorBidi" w:eastAsiaTheme="majorEastAsia" w:hAnsiTheme="majorBidi" w:cstheme="majorBidi"/>
                <w:b/>
                <w:bCs/>
                <w:noProof/>
              </w:rPr>
              <w:t>1.10 TSPANs in other diseases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_Toc7559575 \h </w:instrText>
            </w:r>
            <w:r w:rsidR="004C7AAD" w:rsidRPr="005A1399">
              <w:rPr>
                <w:noProof/>
                <w:webHidden/>
              </w:rPr>
            </w:r>
            <w:r w:rsidR="004C7AAD" w:rsidRPr="005A1399">
              <w:rPr>
                <w:noProof/>
                <w:webHidden/>
              </w:rPr>
              <w:fldChar w:fldCharType="separate"/>
            </w:r>
            <w:r w:rsidR="00B2239E">
              <w:rPr>
                <w:noProof/>
                <w:webHidden/>
              </w:rPr>
              <w:t>23</w:t>
            </w:r>
            <w:r w:rsidR="004C7AAD" w:rsidRPr="005A1399">
              <w:rPr>
                <w:noProof/>
                <w:webHidden/>
              </w:rPr>
              <w:fldChar w:fldCharType="end"/>
            </w:r>
          </w:hyperlink>
        </w:p>
        <w:p w14:paraId="6DC8F7AD" w14:textId="49F28846" w:rsidR="004C7AAD" w:rsidRPr="005A1399" w:rsidRDefault="00505720">
          <w:pPr>
            <w:pStyle w:val="TOC2"/>
            <w:rPr>
              <w:rFonts w:asciiTheme="minorHAnsi" w:eastAsiaTheme="minorEastAsia" w:hAnsiTheme="minorHAnsi" w:cstheme="minorBidi"/>
              <w:noProof/>
              <w:sz w:val="22"/>
              <w:szCs w:val="22"/>
              <w:lang w:eastAsia="zh-CN"/>
            </w:rPr>
          </w:pPr>
          <w:hyperlink w:anchor="_Toc7559576" w:history="1">
            <w:r w:rsidR="004C7AAD" w:rsidRPr="005A1399">
              <w:rPr>
                <w:rStyle w:val="Hyperlink"/>
                <w:rFonts w:asciiTheme="majorBidi" w:eastAsiaTheme="majorEastAsia" w:hAnsiTheme="majorBidi" w:cstheme="majorBidi"/>
                <w:b/>
                <w:bCs/>
                <w:noProof/>
              </w:rPr>
              <w:t>1.11 Targeting of TSPANs with monoclonal antibodies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_Toc7559576 \h </w:instrText>
            </w:r>
            <w:r w:rsidR="004C7AAD" w:rsidRPr="005A1399">
              <w:rPr>
                <w:noProof/>
                <w:webHidden/>
              </w:rPr>
            </w:r>
            <w:r w:rsidR="004C7AAD" w:rsidRPr="005A1399">
              <w:rPr>
                <w:noProof/>
                <w:webHidden/>
              </w:rPr>
              <w:fldChar w:fldCharType="separate"/>
            </w:r>
            <w:r w:rsidR="00B2239E">
              <w:rPr>
                <w:noProof/>
                <w:webHidden/>
              </w:rPr>
              <w:t>24</w:t>
            </w:r>
            <w:r w:rsidR="004C7AAD" w:rsidRPr="005A1399">
              <w:rPr>
                <w:noProof/>
                <w:webHidden/>
              </w:rPr>
              <w:fldChar w:fldCharType="end"/>
            </w:r>
          </w:hyperlink>
        </w:p>
        <w:p w14:paraId="51D2AC3F" w14:textId="0ACFFC77" w:rsidR="004C7AAD" w:rsidRPr="005A1399" w:rsidRDefault="00505720">
          <w:pPr>
            <w:pStyle w:val="TOC2"/>
            <w:rPr>
              <w:rFonts w:asciiTheme="minorHAnsi" w:eastAsiaTheme="minorEastAsia" w:hAnsiTheme="minorHAnsi" w:cstheme="minorBidi"/>
              <w:noProof/>
              <w:sz w:val="22"/>
              <w:szCs w:val="22"/>
              <w:lang w:eastAsia="zh-CN"/>
            </w:rPr>
          </w:pPr>
          <w:hyperlink w:anchor="_Toc7559577" w:history="1">
            <w:r w:rsidR="004C7AAD" w:rsidRPr="005A1399">
              <w:rPr>
                <w:rStyle w:val="Hyperlink"/>
                <w:rFonts w:asciiTheme="majorBidi" w:eastAsiaTheme="majorEastAsia" w:hAnsiTheme="majorBidi" w:cstheme="majorBidi"/>
                <w:b/>
                <w:bCs/>
                <w:noProof/>
              </w:rPr>
              <w:t>1.12 Macrophages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_Toc7559577 \h </w:instrText>
            </w:r>
            <w:r w:rsidR="004C7AAD" w:rsidRPr="005A1399">
              <w:rPr>
                <w:noProof/>
                <w:webHidden/>
              </w:rPr>
            </w:r>
            <w:r w:rsidR="004C7AAD" w:rsidRPr="005A1399">
              <w:rPr>
                <w:noProof/>
                <w:webHidden/>
              </w:rPr>
              <w:fldChar w:fldCharType="separate"/>
            </w:r>
            <w:r w:rsidR="00B2239E">
              <w:rPr>
                <w:noProof/>
                <w:webHidden/>
              </w:rPr>
              <w:t>26</w:t>
            </w:r>
            <w:r w:rsidR="004C7AAD" w:rsidRPr="005A1399">
              <w:rPr>
                <w:noProof/>
                <w:webHidden/>
              </w:rPr>
              <w:fldChar w:fldCharType="end"/>
            </w:r>
          </w:hyperlink>
        </w:p>
        <w:p w14:paraId="1A26C53B" w14:textId="70C55E29" w:rsidR="004C7AAD" w:rsidRPr="005A1399" w:rsidRDefault="00505720">
          <w:pPr>
            <w:pStyle w:val="TOC2"/>
            <w:rPr>
              <w:rFonts w:asciiTheme="minorHAnsi" w:eastAsiaTheme="minorEastAsia" w:hAnsiTheme="minorHAnsi" w:cstheme="minorBidi"/>
              <w:noProof/>
              <w:sz w:val="22"/>
              <w:szCs w:val="22"/>
              <w:lang w:eastAsia="zh-CN"/>
            </w:rPr>
          </w:pPr>
          <w:hyperlink w:anchor="_Toc7559578" w:history="1">
            <w:r w:rsidR="004C7AAD" w:rsidRPr="005A1399">
              <w:rPr>
                <w:rStyle w:val="Hyperlink"/>
                <w:rFonts w:asciiTheme="majorBidi" w:eastAsiaTheme="majorEastAsia" w:hAnsiTheme="majorBidi" w:cstheme="majorBidi"/>
                <w:b/>
                <w:bCs/>
                <w:noProof/>
              </w:rPr>
              <w:t>1.13 TSPANs in macrophages and monocytes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_Toc7559578 \h </w:instrText>
            </w:r>
            <w:r w:rsidR="004C7AAD" w:rsidRPr="005A1399">
              <w:rPr>
                <w:noProof/>
                <w:webHidden/>
              </w:rPr>
            </w:r>
            <w:r w:rsidR="004C7AAD" w:rsidRPr="005A1399">
              <w:rPr>
                <w:noProof/>
                <w:webHidden/>
              </w:rPr>
              <w:fldChar w:fldCharType="separate"/>
            </w:r>
            <w:r w:rsidR="00B2239E">
              <w:rPr>
                <w:noProof/>
                <w:webHidden/>
              </w:rPr>
              <w:t>27</w:t>
            </w:r>
            <w:r w:rsidR="004C7AAD" w:rsidRPr="005A1399">
              <w:rPr>
                <w:noProof/>
                <w:webHidden/>
              </w:rPr>
              <w:fldChar w:fldCharType="end"/>
            </w:r>
          </w:hyperlink>
        </w:p>
        <w:p w14:paraId="5C6921D4" w14:textId="384F0B90" w:rsidR="004C7AAD" w:rsidRPr="005A1399" w:rsidRDefault="00505720">
          <w:pPr>
            <w:pStyle w:val="TOC2"/>
            <w:rPr>
              <w:rFonts w:asciiTheme="minorHAnsi" w:eastAsiaTheme="minorEastAsia" w:hAnsiTheme="minorHAnsi" w:cstheme="minorBidi"/>
              <w:noProof/>
              <w:sz w:val="22"/>
              <w:szCs w:val="22"/>
              <w:lang w:eastAsia="zh-CN"/>
            </w:rPr>
          </w:pPr>
          <w:hyperlink w:anchor="_Toc7559579" w:history="1">
            <w:r w:rsidR="004C7AAD" w:rsidRPr="005A1399">
              <w:rPr>
                <w:rStyle w:val="Hyperlink"/>
                <w:rFonts w:asciiTheme="majorBidi" w:eastAsiaTheme="majorEastAsia" w:hAnsiTheme="majorBidi" w:cstheme="majorBidi"/>
                <w:b/>
                <w:bCs/>
                <w:noProof/>
              </w:rPr>
              <w:t>1.14 Tumour associated macrophages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_Toc7559579 \h </w:instrText>
            </w:r>
            <w:r w:rsidR="004C7AAD" w:rsidRPr="005A1399">
              <w:rPr>
                <w:noProof/>
                <w:webHidden/>
              </w:rPr>
            </w:r>
            <w:r w:rsidR="004C7AAD" w:rsidRPr="005A1399">
              <w:rPr>
                <w:noProof/>
                <w:webHidden/>
              </w:rPr>
              <w:fldChar w:fldCharType="separate"/>
            </w:r>
            <w:r w:rsidR="00B2239E">
              <w:rPr>
                <w:noProof/>
                <w:webHidden/>
              </w:rPr>
              <w:t>29</w:t>
            </w:r>
            <w:r w:rsidR="004C7AAD" w:rsidRPr="005A1399">
              <w:rPr>
                <w:noProof/>
                <w:webHidden/>
              </w:rPr>
              <w:fldChar w:fldCharType="end"/>
            </w:r>
          </w:hyperlink>
        </w:p>
        <w:p w14:paraId="4843A119" w14:textId="3B2C2E67" w:rsidR="004C7AAD" w:rsidRPr="005A1399" w:rsidRDefault="00505720">
          <w:pPr>
            <w:pStyle w:val="TOC2"/>
            <w:rPr>
              <w:rFonts w:asciiTheme="minorHAnsi" w:eastAsiaTheme="minorEastAsia" w:hAnsiTheme="minorHAnsi" w:cstheme="minorBidi"/>
              <w:noProof/>
              <w:sz w:val="22"/>
              <w:szCs w:val="22"/>
              <w:lang w:eastAsia="zh-CN"/>
            </w:rPr>
          </w:pPr>
          <w:hyperlink w:anchor="_Toc7559580" w:history="1">
            <w:r w:rsidR="004C7AAD" w:rsidRPr="005A1399">
              <w:rPr>
                <w:rStyle w:val="Hyperlink"/>
                <w:rFonts w:asciiTheme="majorBidi" w:hAnsiTheme="majorBidi" w:cstheme="majorBidi"/>
                <w:b/>
                <w:bCs/>
                <w:noProof/>
              </w:rPr>
              <w:t>Hypothesis and Aims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_Toc7559580 \h </w:instrText>
            </w:r>
            <w:r w:rsidR="004C7AAD" w:rsidRPr="005A1399">
              <w:rPr>
                <w:noProof/>
                <w:webHidden/>
              </w:rPr>
            </w:r>
            <w:r w:rsidR="004C7AAD" w:rsidRPr="005A1399">
              <w:rPr>
                <w:noProof/>
                <w:webHidden/>
              </w:rPr>
              <w:fldChar w:fldCharType="separate"/>
            </w:r>
            <w:r w:rsidR="00B2239E">
              <w:rPr>
                <w:noProof/>
                <w:webHidden/>
              </w:rPr>
              <w:t>34</w:t>
            </w:r>
            <w:r w:rsidR="004C7AAD" w:rsidRPr="005A1399">
              <w:rPr>
                <w:noProof/>
                <w:webHidden/>
              </w:rPr>
              <w:fldChar w:fldCharType="end"/>
            </w:r>
          </w:hyperlink>
        </w:p>
        <w:p w14:paraId="6588292D" w14:textId="4E49432D" w:rsidR="004C7AAD" w:rsidRPr="005A1399" w:rsidRDefault="00505720">
          <w:pPr>
            <w:pStyle w:val="TOC1"/>
            <w:tabs>
              <w:tab w:val="right" w:leader="dot" w:pos="9016"/>
            </w:tabs>
            <w:rPr>
              <w:rFonts w:asciiTheme="minorHAnsi" w:eastAsiaTheme="minorEastAsia" w:hAnsiTheme="minorHAnsi" w:cstheme="minorBidi"/>
              <w:noProof/>
              <w:sz w:val="22"/>
              <w:szCs w:val="22"/>
              <w:lang w:eastAsia="zh-CN"/>
            </w:rPr>
          </w:pPr>
          <w:hyperlink w:anchor="_Toc7559581" w:history="1">
            <w:r w:rsidR="004C7AAD" w:rsidRPr="005A1399">
              <w:rPr>
                <w:rStyle w:val="Hyperlink"/>
                <w:rFonts w:ascii="Calibri" w:eastAsia="MS Gothic" w:hAnsi="Calibri"/>
                <w:b/>
                <w:bCs/>
                <w:noProof/>
              </w:rPr>
              <w:t>Chapter 2</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_Toc7559581 \h </w:instrText>
            </w:r>
            <w:r w:rsidR="004C7AAD" w:rsidRPr="005A1399">
              <w:rPr>
                <w:noProof/>
                <w:webHidden/>
              </w:rPr>
            </w:r>
            <w:r w:rsidR="004C7AAD" w:rsidRPr="005A1399">
              <w:rPr>
                <w:noProof/>
                <w:webHidden/>
              </w:rPr>
              <w:fldChar w:fldCharType="separate"/>
            </w:r>
            <w:r w:rsidR="00B2239E">
              <w:rPr>
                <w:noProof/>
                <w:webHidden/>
              </w:rPr>
              <w:t>35</w:t>
            </w:r>
            <w:r w:rsidR="004C7AAD" w:rsidRPr="005A1399">
              <w:rPr>
                <w:noProof/>
                <w:webHidden/>
              </w:rPr>
              <w:fldChar w:fldCharType="end"/>
            </w:r>
          </w:hyperlink>
        </w:p>
        <w:p w14:paraId="33A08F2C" w14:textId="29F34C15" w:rsidR="004C7AAD" w:rsidRPr="005A1399" w:rsidRDefault="00505720">
          <w:pPr>
            <w:pStyle w:val="TOC1"/>
            <w:tabs>
              <w:tab w:val="right" w:leader="dot" w:pos="9016"/>
            </w:tabs>
            <w:rPr>
              <w:rFonts w:asciiTheme="minorHAnsi" w:eastAsiaTheme="minorEastAsia" w:hAnsiTheme="minorHAnsi" w:cstheme="minorBidi"/>
              <w:noProof/>
              <w:sz w:val="22"/>
              <w:szCs w:val="22"/>
              <w:lang w:eastAsia="zh-CN"/>
            </w:rPr>
          </w:pPr>
          <w:hyperlink w:anchor="_Toc7559582" w:history="1">
            <w:r w:rsidR="004C7AAD" w:rsidRPr="005A1399">
              <w:rPr>
                <w:rStyle w:val="Hyperlink"/>
                <w:rFonts w:ascii="Calibri" w:eastAsia="MS Gothic" w:hAnsi="Calibri"/>
                <w:b/>
                <w:bCs/>
                <w:noProof/>
              </w:rPr>
              <w:t>Materials and Methods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_Toc7559582 \h </w:instrText>
            </w:r>
            <w:r w:rsidR="004C7AAD" w:rsidRPr="005A1399">
              <w:rPr>
                <w:noProof/>
                <w:webHidden/>
              </w:rPr>
            </w:r>
            <w:r w:rsidR="004C7AAD" w:rsidRPr="005A1399">
              <w:rPr>
                <w:noProof/>
                <w:webHidden/>
              </w:rPr>
              <w:fldChar w:fldCharType="separate"/>
            </w:r>
            <w:r w:rsidR="00B2239E">
              <w:rPr>
                <w:noProof/>
                <w:webHidden/>
              </w:rPr>
              <w:t>35</w:t>
            </w:r>
            <w:r w:rsidR="004C7AAD" w:rsidRPr="005A1399">
              <w:rPr>
                <w:noProof/>
                <w:webHidden/>
              </w:rPr>
              <w:fldChar w:fldCharType="end"/>
            </w:r>
          </w:hyperlink>
        </w:p>
        <w:p w14:paraId="31A14D13" w14:textId="70F75CA3" w:rsidR="004C7AAD" w:rsidRPr="005A1399" w:rsidRDefault="00505720">
          <w:pPr>
            <w:pStyle w:val="TOC2"/>
            <w:rPr>
              <w:rFonts w:asciiTheme="minorHAnsi" w:eastAsiaTheme="minorEastAsia" w:hAnsiTheme="minorHAnsi" w:cstheme="minorBidi"/>
              <w:noProof/>
              <w:sz w:val="22"/>
              <w:szCs w:val="22"/>
              <w:lang w:eastAsia="zh-CN"/>
            </w:rPr>
          </w:pPr>
          <w:hyperlink w:anchor="_Toc7559583" w:history="1">
            <w:r w:rsidR="004C7AAD" w:rsidRPr="005A1399">
              <w:rPr>
                <w:rStyle w:val="Hyperlink"/>
                <w:rFonts w:asciiTheme="majorBidi" w:eastAsiaTheme="majorEastAsia" w:hAnsiTheme="majorBidi" w:cstheme="majorBidi"/>
                <w:b/>
                <w:bCs/>
                <w:noProof/>
              </w:rPr>
              <w:t>2.1 Materials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_Toc7559583 \h </w:instrText>
            </w:r>
            <w:r w:rsidR="004C7AAD" w:rsidRPr="005A1399">
              <w:rPr>
                <w:noProof/>
                <w:webHidden/>
              </w:rPr>
            </w:r>
            <w:r w:rsidR="004C7AAD" w:rsidRPr="005A1399">
              <w:rPr>
                <w:noProof/>
                <w:webHidden/>
              </w:rPr>
              <w:fldChar w:fldCharType="separate"/>
            </w:r>
            <w:r w:rsidR="00B2239E">
              <w:rPr>
                <w:noProof/>
                <w:webHidden/>
              </w:rPr>
              <w:t>36</w:t>
            </w:r>
            <w:r w:rsidR="004C7AAD" w:rsidRPr="005A1399">
              <w:rPr>
                <w:noProof/>
                <w:webHidden/>
              </w:rPr>
              <w:fldChar w:fldCharType="end"/>
            </w:r>
          </w:hyperlink>
        </w:p>
        <w:p w14:paraId="14168D53" w14:textId="0D82B417" w:rsidR="004C7AAD" w:rsidRPr="005A1399" w:rsidRDefault="00505720">
          <w:pPr>
            <w:pStyle w:val="TOC2"/>
            <w:rPr>
              <w:rFonts w:asciiTheme="minorHAnsi" w:eastAsiaTheme="minorEastAsia" w:hAnsiTheme="minorHAnsi" w:cstheme="minorBidi"/>
              <w:noProof/>
              <w:sz w:val="22"/>
              <w:szCs w:val="22"/>
              <w:lang w:eastAsia="zh-CN"/>
            </w:rPr>
          </w:pPr>
          <w:hyperlink w:anchor="_Toc7559584" w:history="1">
            <w:r w:rsidR="004C7AAD" w:rsidRPr="005A1399">
              <w:rPr>
                <w:rStyle w:val="Hyperlink"/>
                <w:rFonts w:asciiTheme="majorBidi" w:eastAsiaTheme="majorEastAsia" w:hAnsiTheme="majorBidi" w:cstheme="majorBidi"/>
                <w:b/>
                <w:bCs/>
                <w:noProof/>
              </w:rPr>
              <w:t>2.1.1 Chemicals and reagents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_Toc7559584 \h </w:instrText>
            </w:r>
            <w:r w:rsidR="004C7AAD" w:rsidRPr="005A1399">
              <w:rPr>
                <w:noProof/>
                <w:webHidden/>
              </w:rPr>
            </w:r>
            <w:r w:rsidR="004C7AAD" w:rsidRPr="005A1399">
              <w:rPr>
                <w:noProof/>
                <w:webHidden/>
              </w:rPr>
              <w:fldChar w:fldCharType="separate"/>
            </w:r>
            <w:r w:rsidR="00B2239E">
              <w:rPr>
                <w:noProof/>
                <w:webHidden/>
              </w:rPr>
              <w:t>36</w:t>
            </w:r>
            <w:r w:rsidR="004C7AAD" w:rsidRPr="005A1399">
              <w:rPr>
                <w:noProof/>
                <w:webHidden/>
              </w:rPr>
              <w:fldChar w:fldCharType="end"/>
            </w:r>
          </w:hyperlink>
        </w:p>
        <w:p w14:paraId="40385E34" w14:textId="1426C4E0" w:rsidR="004C7AAD" w:rsidRPr="005A1399" w:rsidRDefault="00505720">
          <w:pPr>
            <w:pStyle w:val="TOC2"/>
            <w:rPr>
              <w:rFonts w:asciiTheme="minorHAnsi" w:eastAsiaTheme="minorEastAsia" w:hAnsiTheme="minorHAnsi" w:cstheme="minorBidi"/>
              <w:noProof/>
              <w:sz w:val="22"/>
              <w:szCs w:val="22"/>
              <w:lang w:eastAsia="zh-CN"/>
            </w:rPr>
          </w:pPr>
          <w:hyperlink w:anchor="_Toc7559585" w:history="1">
            <w:r w:rsidR="004C7AAD" w:rsidRPr="005A1399">
              <w:rPr>
                <w:rStyle w:val="Hyperlink"/>
                <w:rFonts w:asciiTheme="majorBidi" w:eastAsiaTheme="majorEastAsia" w:hAnsiTheme="majorBidi" w:cstheme="majorBidi"/>
                <w:b/>
                <w:bCs/>
                <w:noProof/>
              </w:rPr>
              <w:t>2.1.2 Equipment and apparatus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_Toc7559585 \h </w:instrText>
            </w:r>
            <w:r w:rsidR="004C7AAD" w:rsidRPr="005A1399">
              <w:rPr>
                <w:noProof/>
                <w:webHidden/>
              </w:rPr>
            </w:r>
            <w:r w:rsidR="004C7AAD" w:rsidRPr="005A1399">
              <w:rPr>
                <w:noProof/>
                <w:webHidden/>
              </w:rPr>
              <w:fldChar w:fldCharType="separate"/>
            </w:r>
            <w:r w:rsidR="00B2239E">
              <w:rPr>
                <w:noProof/>
                <w:webHidden/>
              </w:rPr>
              <w:t>37</w:t>
            </w:r>
            <w:r w:rsidR="004C7AAD" w:rsidRPr="005A1399">
              <w:rPr>
                <w:noProof/>
                <w:webHidden/>
              </w:rPr>
              <w:fldChar w:fldCharType="end"/>
            </w:r>
          </w:hyperlink>
        </w:p>
        <w:p w14:paraId="4D82BB72" w14:textId="14506EC2" w:rsidR="004C7AAD" w:rsidRPr="005A1399" w:rsidRDefault="00505720">
          <w:pPr>
            <w:pStyle w:val="TOC2"/>
            <w:rPr>
              <w:rFonts w:asciiTheme="minorHAnsi" w:eastAsiaTheme="minorEastAsia" w:hAnsiTheme="minorHAnsi" w:cstheme="minorBidi"/>
              <w:noProof/>
              <w:sz w:val="22"/>
              <w:szCs w:val="22"/>
              <w:lang w:eastAsia="zh-CN"/>
            </w:rPr>
          </w:pPr>
          <w:hyperlink w:anchor="_Toc7559586" w:history="1">
            <w:r w:rsidR="004C7AAD" w:rsidRPr="005A1399">
              <w:rPr>
                <w:rStyle w:val="Hyperlink"/>
                <w:rFonts w:asciiTheme="majorBidi" w:eastAsiaTheme="majorEastAsia" w:hAnsiTheme="majorBidi" w:cstheme="majorBidi"/>
                <w:b/>
                <w:bCs/>
                <w:noProof/>
              </w:rPr>
              <w:t>2.1.3 Antibodies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_Toc7559586 \h </w:instrText>
            </w:r>
            <w:r w:rsidR="004C7AAD" w:rsidRPr="005A1399">
              <w:rPr>
                <w:noProof/>
                <w:webHidden/>
              </w:rPr>
            </w:r>
            <w:r w:rsidR="004C7AAD" w:rsidRPr="005A1399">
              <w:rPr>
                <w:noProof/>
                <w:webHidden/>
              </w:rPr>
              <w:fldChar w:fldCharType="separate"/>
            </w:r>
            <w:r w:rsidR="00B2239E">
              <w:rPr>
                <w:noProof/>
                <w:webHidden/>
              </w:rPr>
              <w:t>38</w:t>
            </w:r>
            <w:r w:rsidR="004C7AAD" w:rsidRPr="005A1399">
              <w:rPr>
                <w:noProof/>
                <w:webHidden/>
              </w:rPr>
              <w:fldChar w:fldCharType="end"/>
            </w:r>
          </w:hyperlink>
        </w:p>
        <w:p w14:paraId="2B5DD3FD" w14:textId="632E0DEB" w:rsidR="004C7AAD" w:rsidRPr="005A1399" w:rsidRDefault="00505720">
          <w:pPr>
            <w:pStyle w:val="TOC2"/>
            <w:rPr>
              <w:rFonts w:asciiTheme="minorHAnsi" w:eastAsiaTheme="minorEastAsia" w:hAnsiTheme="minorHAnsi" w:cstheme="minorBidi"/>
              <w:noProof/>
              <w:sz w:val="22"/>
              <w:szCs w:val="22"/>
              <w:lang w:eastAsia="zh-CN"/>
            </w:rPr>
          </w:pPr>
          <w:hyperlink w:anchor="_Toc7559587" w:history="1">
            <w:r w:rsidR="004C7AAD" w:rsidRPr="005A1399">
              <w:rPr>
                <w:rStyle w:val="Hyperlink"/>
                <w:rFonts w:asciiTheme="majorBidi" w:eastAsiaTheme="majorEastAsia" w:hAnsiTheme="majorBidi" w:cstheme="majorBidi"/>
                <w:b/>
                <w:bCs/>
                <w:noProof/>
              </w:rPr>
              <w:t>2.1.4 Human materials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_Toc7559587 \h </w:instrText>
            </w:r>
            <w:r w:rsidR="004C7AAD" w:rsidRPr="005A1399">
              <w:rPr>
                <w:noProof/>
                <w:webHidden/>
              </w:rPr>
            </w:r>
            <w:r w:rsidR="004C7AAD" w:rsidRPr="005A1399">
              <w:rPr>
                <w:noProof/>
                <w:webHidden/>
              </w:rPr>
              <w:fldChar w:fldCharType="separate"/>
            </w:r>
            <w:r w:rsidR="00B2239E">
              <w:rPr>
                <w:noProof/>
                <w:webHidden/>
              </w:rPr>
              <w:t>38</w:t>
            </w:r>
            <w:r w:rsidR="004C7AAD" w:rsidRPr="005A1399">
              <w:rPr>
                <w:noProof/>
                <w:webHidden/>
              </w:rPr>
              <w:fldChar w:fldCharType="end"/>
            </w:r>
          </w:hyperlink>
        </w:p>
        <w:p w14:paraId="499A6701" w14:textId="2111CEAA" w:rsidR="004C7AAD" w:rsidRPr="005A1399" w:rsidRDefault="00505720">
          <w:pPr>
            <w:pStyle w:val="TOC2"/>
            <w:rPr>
              <w:rFonts w:asciiTheme="minorHAnsi" w:eastAsiaTheme="minorEastAsia" w:hAnsiTheme="minorHAnsi" w:cstheme="minorBidi"/>
              <w:noProof/>
              <w:sz w:val="22"/>
              <w:szCs w:val="22"/>
              <w:lang w:eastAsia="zh-CN"/>
            </w:rPr>
          </w:pPr>
          <w:hyperlink w:anchor="_Toc7559588" w:history="1">
            <w:r w:rsidR="004C7AAD" w:rsidRPr="005A1399">
              <w:rPr>
                <w:rStyle w:val="Hyperlink"/>
                <w:rFonts w:asciiTheme="majorBidi" w:eastAsiaTheme="majorEastAsia" w:hAnsiTheme="majorBidi" w:cstheme="majorBidi"/>
                <w:b/>
                <w:bCs/>
                <w:noProof/>
              </w:rPr>
              <w:t>2.1.5 Primers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_Toc7559588 \h </w:instrText>
            </w:r>
            <w:r w:rsidR="004C7AAD" w:rsidRPr="005A1399">
              <w:rPr>
                <w:noProof/>
                <w:webHidden/>
              </w:rPr>
            </w:r>
            <w:r w:rsidR="004C7AAD" w:rsidRPr="005A1399">
              <w:rPr>
                <w:noProof/>
                <w:webHidden/>
              </w:rPr>
              <w:fldChar w:fldCharType="separate"/>
            </w:r>
            <w:r w:rsidR="00B2239E">
              <w:rPr>
                <w:noProof/>
                <w:webHidden/>
              </w:rPr>
              <w:t>38</w:t>
            </w:r>
            <w:r w:rsidR="004C7AAD" w:rsidRPr="005A1399">
              <w:rPr>
                <w:noProof/>
                <w:webHidden/>
              </w:rPr>
              <w:fldChar w:fldCharType="end"/>
            </w:r>
          </w:hyperlink>
        </w:p>
        <w:p w14:paraId="436E5FE3" w14:textId="5F20BA40" w:rsidR="004C7AAD" w:rsidRPr="005A1399" w:rsidRDefault="00505720">
          <w:pPr>
            <w:pStyle w:val="TOC2"/>
            <w:rPr>
              <w:rFonts w:asciiTheme="minorHAnsi" w:eastAsiaTheme="minorEastAsia" w:hAnsiTheme="minorHAnsi" w:cstheme="minorBidi"/>
              <w:noProof/>
              <w:sz w:val="22"/>
              <w:szCs w:val="22"/>
              <w:lang w:eastAsia="zh-CN"/>
            </w:rPr>
          </w:pPr>
          <w:hyperlink w:anchor="_Toc7559589" w:history="1">
            <w:r w:rsidR="004C7AAD" w:rsidRPr="005A1399">
              <w:rPr>
                <w:rStyle w:val="Hyperlink"/>
                <w:rFonts w:asciiTheme="majorBidi" w:eastAsiaTheme="majorEastAsia" w:hAnsiTheme="majorBidi" w:cstheme="majorBidi"/>
                <w:b/>
                <w:bCs/>
                <w:noProof/>
              </w:rPr>
              <w:t>2.1.6 Commercial experimental assays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_Toc7559589 \h </w:instrText>
            </w:r>
            <w:r w:rsidR="004C7AAD" w:rsidRPr="005A1399">
              <w:rPr>
                <w:noProof/>
                <w:webHidden/>
              </w:rPr>
            </w:r>
            <w:r w:rsidR="004C7AAD" w:rsidRPr="005A1399">
              <w:rPr>
                <w:noProof/>
                <w:webHidden/>
              </w:rPr>
              <w:fldChar w:fldCharType="separate"/>
            </w:r>
            <w:r w:rsidR="00B2239E">
              <w:rPr>
                <w:noProof/>
                <w:webHidden/>
              </w:rPr>
              <w:t>42</w:t>
            </w:r>
            <w:r w:rsidR="004C7AAD" w:rsidRPr="005A1399">
              <w:rPr>
                <w:noProof/>
                <w:webHidden/>
              </w:rPr>
              <w:fldChar w:fldCharType="end"/>
            </w:r>
          </w:hyperlink>
        </w:p>
        <w:p w14:paraId="7C616F16" w14:textId="2A5A5FFF" w:rsidR="004C7AAD" w:rsidRPr="005A1399" w:rsidRDefault="00505720">
          <w:pPr>
            <w:pStyle w:val="TOC2"/>
            <w:rPr>
              <w:rFonts w:asciiTheme="minorHAnsi" w:eastAsiaTheme="minorEastAsia" w:hAnsiTheme="minorHAnsi" w:cstheme="minorBidi"/>
              <w:noProof/>
              <w:sz w:val="22"/>
              <w:szCs w:val="22"/>
              <w:lang w:eastAsia="zh-CN"/>
            </w:rPr>
          </w:pPr>
          <w:hyperlink w:anchor="_Toc7559590" w:history="1">
            <w:r w:rsidR="004C7AAD" w:rsidRPr="005A1399">
              <w:rPr>
                <w:rStyle w:val="Hyperlink"/>
                <w:rFonts w:asciiTheme="majorBidi" w:eastAsiaTheme="majorEastAsia" w:hAnsiTheme="majorBidi" w:cstheme="majorBidi"/>
                <w:b/>
                <w:bCs/>
                <w:noProof/>
              </w:rPr>
              <w:t>2.2 Methods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_Toc7559590 \h </w:instrText>
            </w:r>
            <w:r w:rsidR="004C7AAD" w:rsidRPr="005A1399">
              <w:rPr>
                <w:noProof/>
                <w:webHidden/>
              </w:rPr>
            </w:r>
            <w:r w:rsidR="004C7AAD" w:rsidRPr="005A1399">
              <w:rPr>
                <w:noProof/>
                <w:webHidden/>
              </w:rPr>
              <w:fldChar w:fldCharType="separate"/>
            </w:r>
            <w:r w:rsidR="00B2239E">
              <w:rPr>
                <w:noProof/>
                <w:webHidden/>
              </w:rPr>
              <w:t>42</w:t>
            </w:r>
            <w:r w:rsidR="004C7AAD" w:rsidRPr="005A1399">
              <w:rPr>
                <w:noProof/>
                <w:webHidden/>
              </w:rPr>
              <w:fldChar w:fldCharType="end"/>
            </w:r>
          </w:hyperlink>
        </w:p>
        <w:p w14:paraId="40EFA736" w14:textId="38F463EB" w:rsidR="004C7AAD" w:rsidRPr="005A1399" w:rsidRDefault="00505720">
          <w:pPr>
            <w:pStyle w:val="TOC2"/>
            <w:rPr>
              <w:rFonts w:asciiTheme="minorHAnsi" w:eastAsiaTheme="minorEastAsia" w:hAnsiTheme="minorHAnsi" w:cstheme="minorBidi"/>
              <w:noProof/>
              <w:sz w:val="22"/>
              <w:szCs w:val="22"/>
              <w:lang w:eastAsia="zh-CN"/>
            </w:rPr>
          </w:pPr>
          <w:hyperlink w:anchor="_Toc7559591" w:history="1">
            <w:r w:rsidR="004C7AAD" w:rsidRPr="005A1399">
              <w:rPr>
                <w:rStyle w:val="Hyperlink"/>
                <w:rFonts w:asciiTheme="majorBidi" w:eastAsiaTheme="majorEastAsia" w:hAnsiTheme="majorBidi" w:cstheme="majorBidi"/>
                <w:b/>
                <w:bCs/>
                <w:noProof/>
              </w:rPr>
              <w:t>2.2.1 Generation of macrophages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_Toc7559591 \h </w:instrText>
            </w:r>
            <w:r w:rsidR="004C7AAD" w:rsidRPr="005A1399">
              <w:rPr>
                <w:noProof/>
                <w:webHidden/>
              </w:rPr>
            </w:r>
            <w:r w:rsidR="004C7AAD" w:rsidRPr="005A1399">
              <w:rPr>
                <w:noProof/>
                <w:webHidden/>
              </w:rPr>
              <w:fldChar w:fldCharType="separate"/>
            </w:r>
            <w:r w:rsidR="00B2239E">
              <w:rPr>
                <w:noProof/>
                <w:webHidden/>
              </w:rPr>
              <w:t>42</w:t>
            </w:r>
            <w:r w:rsidR="004C7AAD" w:rsidRPr="005A1399">
              <w:rPr>
                <w:noProof/>
                <w:webHidden/>
              </w:rPr>
              <w:fldChar w:fldCharType="end"/>
            </w:r>
          </w:hyperlink>
        </w:p>
        <w:p w14:paraId="44EEA526" w14:textId="35D3FB8D" w:rsidR="004C7AAD" w:rsidRPr="005A1399" w:rsidRDefault="00505720">
          <w:pPr>
            <w:pStyle w:val="TOC2"/>
            <w:rPr>
              <w:rFonts w:asciiTheme="minorHAnsi" w:eastAsiaTheme="minorEastAsia" w:hAnsiTheme="minorHAnsi" w:cstheme="minorBidi"/>
              <w:noProof/>
              <w:sz w:val="22"/>
              <w:szCs w:val="22"/>
              <w:lang w:eastAsia="zh-CN"/>
            </w:rPr>
          </w:pPr>
          <w:hyperlink w:anchor="_Toc7559592" w:history="1">
            <w:r w:rsidR="004C7AAD" w:rsidRPr="005A1399">
              <w:rPr>
                <w:rStyle w:val="Hyperlink"/>
                <w:rFonts w:asciiTheme="majorBidi" w:eastAsiaTheme="majorEastAsia" w:hAnsiTheme="majorBidi" w:cstheme="majorBidi"/>
                <w:b/>
                <w:bCs/>
                <w:noProof/>
              </w:rPr>
              <w:t>2.2.1.1 Monocyte isolation and differentiation</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_Toc7559592 \h </w:instrText>
            </w:r>
            <w:r w:rsidR="004C7AAD" w:rsidRPr="005A1399">
              <w:rPr>
                <w:noProof/>
                <w:webHidden/>
              </w:rPr>
            </w:r>
            <w:r w:rsidR="004C7AAD" w:rsidRPr="005A1399">
              <w:rPr>
                <w:noProof/>
                <w:webHidden/>
              </w:rPr>
              <w:fldChar w:fldCharType="separate"/>
            </w:r>
            <w:r w:rsidR="00B2239E">
              <w:rPr>
                <w:noProof/>
                <w:webHidden/>
              </w:rPr>
              <w:t>42</w:t>
            </w:r>
            <w:r w:rsidR="004C7AAD" w:rsidRPr="005A1399">
              <w:rPr>
                <w:noProof/>
                <w:webHidden/>
              </w:rPr>
              <w:fldChar w:fldCharType="end"/>
            </w:r>
          </w:hyperlink>
        </w:p>
        <w:p w14:paraId="1242772D" w14:textId="37F4A5CB" w:rsidR="004C7AAD" w:rsidRPr="005A1399" w:rsidRDefault="00505720">
          <w:pPr>
            <w:pStyle w:val="TOC2"/>
            <w:rPr>
              <w:rFonts w:asciiTheme="minorHAnsi" w:eastAsiaTheme="minorEastAsia" w:hAnsiTheme="minorHAnsi" w:cstheme="minorBidi"/>
              <w:noProof/>
              <w:sz w:val="22"/>
              <w:szCs w:val="22"/>
              <w:lang w:eastAsia="zh-CN"/>
            </w:rPr>
          </w:pPr>
          <w:hyperlink w:anchor="_Toc7559593" w:history="1">
            <w:r w:rsidR="004C7AAD" w:rsidRPr="005A1399">
              <w:rPr>
                <w:rStyle w:val="Hyperlink"/>
                <w:rFonts w:asciiTheme="majorBidi" w:eastAsiaTheme="majorEastAsia" w:hAnsiTheme="majorBidi" w:cstheme="majorBidi"/>
                <w:b/>
                <w:bCs/>
                <w:noProof/>
              </w:rPr>
              <w:t>2.2.1.2 Culturing of primary MDM</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_Toc7559593 \h </w:instrText>
            </w:r>
            <w:r w:rsidR="004C7AAD" w:rsidRPr="005A1399">
              <w:rPr>
                <w:noProof/>
                <w:webHidden/>
              </w:rPr>
            </w:r>
            <w:r w:rsidR="004C7AAD" w:rsidRPr="005A1399">
              <w:rPr>
                <w:noProof/>
                <w:webHidden/>
              </w:rPr>
              <w:fldChar w:fldCharType="separate"/>
            </w:r>
            <w:r w:rsidR="00B2239E">
              <w:rPr>
                <w:noProof/>
                <w:webHidden/>
              </w:rPr>
              <w:t>43</w:t>
            </w:r>
            <w:r w:rsidR="004C7AAD" w:rsidRPr="005A1399">
              <w:rPr>
                <w:noProof/>
                <w:webHidden/>
              </w:rPr>
              <w:fldChar w:fldCharType="end"/>
            </w:r>
          </w:hyperlink>
        </w:p>
        <w:p w14:paraId="1AE2C10E" w14:textId="14911D64" w:rsidR="004C7AAD" w:rsidRPr="005A1399" w:rsidRDefault="00505720">
          <w:pPr>
            <w:pStyle w:val="TOC2"/>
            <w:rPr>
              <w:rFonts w:asciiTheme="minorHAnsi" w:eastAsiaTheme="minorEastAsia" w:hAnsiTheme="minorHAnsi" w:cstheme="minorBidi"/>
              <w:noProof/>
              <w:sz w:val="22"/>
              <w:szCs w:val="22"/>
              <w:lang w:eastAsia="zh-CN"/>
            </w:rPr>
          </w:pPr>
          <w:hyperlink w:anchor="_Toc7559594" w:history="1">
            <w:r w:rsidR="004C7AAD" w:rsidRPr="005A1399">
              <w:rPr>
                <w:rStyle w:val="Hyperlink"/>
                <w:rFonts w:asciiTheme="majorBidi" w:eastAsiaTheme="majorEastAsia" w:hAnsiTheme="majorBidi" w:cstheme="majorBidi"/>
                <w:b/>
                <w:bCs/>
                <w:noProof/>
              </w:rPr>
              <w:t>2.2.1.3 Differentiation of MDMs into M1, M2 and TAMs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_Toc7559594 \h </w:instrText>
            </w:r>
            <w:r w:rsidR="004C7AAD" w:rsidRPr="005A1399">
              <w:rPr>
                <w:noProof/>
                <w:webHidden/>
              </w:rPr>
            </w:r>
            <w:r w:rsidR="004C7AAD" w:rsidRPr="005A1399">
              <w:rPr>
                <w:noProof/>
                <w:webHidden/>
              </w:rPr>
              <w:fldChar w:fldCharType="separate"/>
            </w:r>
            <w:r w:rsidR="00B2239E">
              <w:rPr>
                <w:noProof/>
                <w:webHidden/>
              </w:rPr>
              <w:t>43</w:t>
            </w:r>
            <w:r w:rsidR="004C7AAD" w:rsidRPr="005A1399">
              <w:rPr>
                <w:noProof/>
                <w:webHidden/>
              </w:rPr>
              <w:fldChar w:fldCharType="end"/>
            </w:r>
          </w:hyperlink>
        </w:p>
        <w:p w14:paraId="08150969" w14:textId="50574955" w:rsidR="004C7AAD" w:rsidRPr="005A1399" w:rsidRDefault="00505720">
          <w:pPr>
            <w:pStyle w:val="TOC2"/>
            <w:rPr>
              <w:rFonts w:asciiTheme="minorHAnsi" w:eastAsiaTheme="minorEastAsia" w:hAnsiTheme="minorHAnsi" w:cstheme="minorBidi"/>
              <w:noProof/>
              <w:sz w:val="22"/>
              <w:szCs w:val="22"/>
              <w:lang w:eastAsia="zh-CN"/>
            </w:rPr>
          </w:pPr>
          <w:hyperlink w:anchor="_Toc7559595" w:history="1">
            <w:r w:rsidR="004C7AAD" w:rsidRPr="005A1399">
              <w:rPr>
                <w:rStyle w:val="Hyperlink"/>
                <w:rFonts w:asciiTheme="majorBidi" w:eastAsiaTheme="majorEastAsia" w:hAnsiTheme="majorBidi" w:cstheme="majorBidi"/>
                <w:b/>
                <w:bCs/>
                <w:noProof/>
              </w:rPr>
              <w:t>2.2.1.4 Culturing of breast cancer cells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_Toc7559595 \h </w:instrText>
            </w:r>
            <w:r w:rsidR="004C7AAD" w:rsidRPr="005A1399">
              <w:rPr>
                <w:noProof/>
                <w:webHidden/>
              </w:rPr>
            </w:r>
            <w:r w:rsidR="004C7AAD" w:rsidRPr="005A1399">
              <w:rPr>
                <w:noProof/>
                <w:webHidden/>
              </w:rPr>
              <w:fldChar w:fldCharType="separate"/>
            </w:r>
            <w:r w:rsidR="00B2239E">
              <w:rPr>
                <w:noProof/>
                <w:webHidden/>
              </w:rPr>
              <w:t>43</w:t>
            </w:r>
            <w:r w:rsidR="004C7AAD" w:rsidRPr="005A1399">
              <w:rPr>
                <w:noProof/>
                <w:webHidden/>
              </w:rPr>
              <w:fldChar w:fldCharType="end"/>
            </w:r>
          </w:hyperlink>
        </w:p>
        <w:p w14:paraId="2A16B406" w14:textId="5E9CC697" w:rsidR="004C7AAD" w:rsidRPr="005A1399" w:rsidRDefault="00505720">
          <w:pPr>
            <w:pStyle w:val="TOC2"/>
            <w:rPr>
              <w:rFonts w:asciiTheme="minorHAnsi" w:eastAsiaTheme="minorEastAsia" w:hAnsiTheme="minorHAnsi" w:cstheme="minorBidi"/>
              <w:noProof/>
              <w:sz w:val="22"/>
              <w:szCs w:val="22"/>
              <w:lang w:eastAsia="zh-CN"/>
            </w:rPr>
          </w:pPr>
          <w:hyperlink w:anchor="_Toc7559596" w:history="1">
            <w:r w:rsidR="004C7AAD" w:rsidRPr="005A1399">
              <w:rPr>
                <w:rStyle w:val="Hyperlink"/>
                <w:rFonts w:asciiTheme="majorBidi" w:eastAsiaTheme="majorEastAsia" w:hAnsiTheme="majorBidi" w:cstheme="majorBidi"/>
                <w:b/>
                <w:bCs/>
                <w:noProof/>
              </w:rPr>
              <w:t>2.2.1.5 Culturing of L929 cells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_Toc7559596 \h </w:instrText>
            </w:r>
            <w:r w:rsidR="004C7AAD" w:rsidRPr="005A1399">
              <w:rPr>
                <w:noProof/>
                <w:webHidden/>
              </w:rPr>
            </w:r>
            <w:r w:rsidR="004C7AAD" w:rsidRPr="005A1399">
              <w:rPr>
                <w:noProof/>
                <w:webHidden/>
              </w:rPr>
              <w:fldChar w:fldCharType="separate"/>
            </w:r>
            <w:r w:rsidR="00B2239E">
              <w:rPr>
                <w:noProof/>
                <w:webHidden/>
              </w:rPr>
              <w:t>44</w:t>
            </w:r>
            <w:r w:rsidR="004C7AAD" w:rsidRPr="005A1399">
              <w:rPr>
                <w:noProof/>
                <w:webHidden/>
              </w:rPr>
              <w:fldChar w:fldCharType="end"/>
            </w:r>
          </w:hyperlink>
        </w:p>
        <w:p w14:paraId="44050A78" w14:textId="1F05ECDB" w:rsidR="004C7AAD" w:rsidRPr="005A1399" w:rsidRDefault="00505720">
          <w:pPr>
            <w:pStyle w:val="TOC2"/>
            <w:rPr>
              <w:rFonts w:asciiTheme="minorHAnsi" w:eastAsiaTheme="minorEastAsia" w:hAnsiTheme="minorHAnsi" w:cstheme="minorBidi"/>
              <w:noProof/>
              <w:sz w:val="22"/>
              <w:szCs w:val="22"/>
              <w:lang w:eastAsia="zh-CN"/>
            </w:rPr>
          </w:pPr>
          <w:hyperlink w:anchor="_Toc7559597" w:history="1">
            <w:r w:rsidR="004C7AAD" w:rsidRPr="005A1399">
              <w:rPr>
                <w:rStyle w:val="Hyperlink"/>
                <w:rFonts w:asciiTheme="majorBidi" w:eastAsiaTheme="majorEastAsia" w:hAnsiTheme="majorBidi" w:cstheme="majorBidi"/>
                <w:b/>
                <w:bCs/>
                <w:noProof/>
              </w:rPr>
              <w:t>2.2.1.6 Harvesting of MDM</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_Toc7559597 \h </w:instrText>
            </w:r>
            <w:r w:rsidR="004C7AAD" w:rsidRPr="005A1399">
              <w:rPr>
                <w:noProof/>
                <w:webHidden/>
              </w:rPr>
            </w:r>
            <w:r w:rsidR="004C7AAD" w:rsidRPr="005A1399">
              <w:rPr>
                <w:noProof/>
                <w:webHidden/>
              </w:rPr>
              <w:fldChar w:fldCharType="separate"/>
            </w:r>
            <w:r w:rsidR="00B2239E">
              <w:rPr>
                <w:noProof/>
                <w:webHidden/>
              </w:rPr>
              <w:t>44</w:t>
            </w:r>
            <w:r w:rsidR="004C7AAD" w:rsidRPr="005A1399">
              <w:rPr>
                <w:noProof/>
                <w:webHidden/>
              </w:rPr>
              <w:fldChar w:fldCharType="end"/>
            </w:r>
          </w:hyperlink>
        </w:p>
        <w:p w14:paraId="106F7197" w14:textId="36C40C05" w:rsidR="004C7AAD" w:rsidRPr="005A1399" w:rsidRDefault="00505720">
          <w:pPr>
            <w:pStyle w:val="TOC2"/>
            <w:rPr>
              <w:rFonts w:asciiTheme="minorHAnsi" w:eastAsiaTheme="minorEastAsia" w:hAnsiTheme="minorHAnsi" w:cstheme="minorBidi"/>
              <w:noProof/>
              <w:sz w:val="22"/>
              <w:szCs w:val="22"/>
              <w:lang w:eastAsia="zh-CN"/>
            </w:rPr>
          </w:pPr>
          <w:hyperlink w:anchor="_Toc7559598" w:history="1">
            <w:r w:rsidR="004C7AAD" w:rsidRPr="005A1399">
              <w:rPr>
                <w:rStyle w:val="Hyperlink"/>
                <w:rFonts w:asciiTheme="majorBidi" w:eastAsiaTheme="majorEastAsia" w:hAnsiTheme="majorBidi" w:cstheme="majorBidi"/>
                <w:b/>
                <w:bCs/>
                <w:noProof/>
              </w:rPr>
              <w:t>2.2.2 RNA extraction</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_Toc7559598 \h </w:instrText>
            </w:r>
            <w:r w:rsidR="004C7AAD" w:rsidRPr="005A1399">
              <w:rPr>
                <w:noProof/>
                <w:webHidden/>
              </w:rPr>
            </w:r>
            <w:r w:rsidR="004C7AAD" w:rsidRPr="005A1399">
              <w:rPr>
                <w:noProof/>
                <w:webHidden/>
              </w:rPr>
              <w:fldChar w:fldCharType="separate"/>
            </w:r>
            <w:r w:rsidR="00B2239E">
              <w:rPr>
                <w:noProof/>
                <w:webHidden/>
              </w:rPr>
              <w:t>44</w:t>
            </w:r>
            <w:r w:rsidR="004C7AAD" w:rsidRPr="005A1399">
              <w:rPr>
                <w:noProof/>
                <w:webHidden/>
              </w:rPr>
              <w:fldChar w:fldCharType="end"/>
            </w:r>
          </w:hyperlink>
        </w:p>
        <w:p w14:paraId="1E657916" w14:textId="3D3F0D10" w:rsidR="004C7AAD" w:rsidRPr="005A1399" w:rsidRDefault="00505720">
          <w:pPr>
            <w:pStyle w:val="TOC2"/>
            <w:rPr>
              <w:rFonts w:asciiTheme="minorHAnsi" w:eastAsiaTheme="minorEastAsia" w:hAnsiTheme="minorHAnsi" w:cstheme="minorBidi"/>
              <w:noProof/>
              <w:sz w:val="22"/>
              <w:szCs w:val="22"/>
              <w:lang w:eastAsia="zh-CN"/>
            </w:rPr>
          </w:pPr>
          <w:hyperlink w:anchor="_Toc7559599" w:history="1">
            <w:r w:rsidR="004C7AAD" w:rsidRPr="005A1399">
              <w:rPr>
                <w:rStyle w:val="Hyperlink"/>
                <w:rFonts w:asciiTheme="majorBidi" w:eastAsiaTheme="majorEastAsia" w:hAnsiTheme="majorBidi" w:cstheme="majorBidi"/>
                <w:b/>
                <w:bCs/>
                <w:noProof/>
              </w:rPr>
              <w:t>2.2.3 cDNA synthesis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_Toc7559599 \h </w:instrText>
            </w:r>
            <w:r w:rsidR="004C7AAD" w:rsidRPr="005A1399">
              <w:rPr>
                <w:noProof/>
                <w:webHidden/>
              </w:rPr>
            </w:r>
            <w:r w:rsidR="004C7AAD" w:rsidRPr="005A1399">
              <w:rPr>
                <w:noProof/>
                <w:webHidden/>
              </w:rPr>
              <w:fldChar w:fldCharType="separate"/>
            </w:r>
            <w:r w:rsidR="00B2239E">
              <w:rPr>
                <w:noProof/>
                <w:webHidden/>
              </w:rPr>
              <w:t>45</w:t>
            </w:r>
            <w:r w:rsidR="004C7AAD" w:rsidRPr="005A1399">
              <w:rPr>
                <w:noProof/>
                <w:webHidden/>
              </w:rPr>
              <w:fldChar w:fldCharType="end"/>
            </w:r>
          </w:hyperlink>
        </w:p>
        <w:p w14:paraId="35E3028E" w14:textId="60E3EA57" w:rsidR="004C7AAD" w:rsidRPr="005A1399" w:rsidRDefault="00505720">
          <w:pPr>
            <w:pStyle w:val="TOC2"/>
            <w:rPr>
              <w:rFonts w:asciiTheme="minorHAnsi" w:eastAsiaTheme="minorEastAsia" w:hAnsiTheme="minorHAnsi" w:cstheme="minorBidi"/>
              <w:noProof/>
              <w:sz w:val="22"/>
              <w:szCs w:val="22"/>
              <w:lang w:eastAsia="zh-CN"/>
            </w:rPr>
          </w:pPr>
          <w:hyperlink w:anchor="_Toc7559600" w:history="1">
            <w:r w:rsidR="004C7AAD" w:rsidRPr="005A1399">
              <w:rPr>
                <w:rStyle w:val="Hyperlink"/>
                <w:rFonts w:asciiTheme="majorBidi" w:eastAsiaTheme="majorEastAsia" w:hAnsiTheme="majorBidi" w:cstheme="majorBidi"/>
                <w:b/>
                <w:bCs/>
                <w:noProof/>
              </w:rPr>
              <w:t>2.2.4 Real-Time quantitative Polymerase Chain Reaction (RT-qPCR)</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_Toc7559600 \h </w:instrText>
            </w:r>
            <w:r w:rsidR="004C7AAD" w:rsidRPr="005A1399">
              <w:rPr>
                <w:noProof/>
                <w:webHidden/>
              </w:rPr>
            </w:r>
            <w:r w:rsidR="004C7AAD" w:rsidRPr="005A1399">
              <w:rPr>
                <w:noProof/>
                <w:webHidden/>
              </w:rPr>
              <w:fldChar w:fldCharType="separate"/>
            </w:r>
            <w:r w:rsidR="00B2239E">
              <w:rPr>
                <w:noProof/>
                <w:webHidden/>
              </w:rPr>
              <w:t>46</w:t>
            </w:r>
            <w:r w:rsidR="004C7AAD" w:rsidRPr="005A1399">
              <w:rPr>
                <w:noProof/>
                <w:webHidden/>
              </w:rPr>
              <w:fldChar w:fldCharType="end"/>
            </w:r>
          </w:hyperlink>
        </w:p>
        <w:p w14:paraId="60E5D8F3" w14:textId="7C9D1524" w:rsidR="004C7AAD" w:rsidRPr="005A1399" w:rsidRDefault="00505720">
          <w:pPr>
            <w:pStyle w:val="TOC2"/>
            <w:rPr>
              <w:rFonts w:asciiTheme="minorHAnsi" w:eastAsiaTheme="minorEastAsia" w:hAnsiTheme="minorHAnsi" w:cstheme="minorBidi"/>
              <w:noProof/>
              <w:sz w:val="22"/>
              <w:szCs w:val="22"/>
              <w:lang w:eastAsia="zh-CN"/>
            </w:rPr>
          </w:pPr>
          <w:hyperlink w:anchor="_Toc7559601" w:history="1">
            <w:r w:rsidR="004C7AAD" w:rsidRPr="005A1399">
              <w:rPr>
                <w:rStyle w:val="Hyperlink"/>
                <w:rFonts w:asciiTheme="majorBidi" w:eastAsiaTheme="majorEastAsia" w:hAnsiTheme="majorBidi" w:cstheme="majorBidi"/>
                <w:b/>
                <w:bCs/>
                <w:noProof/>
              </w:rPr>
              <w:t>2.2.5 Flow cytometry</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_Toc7559601 \h </w:instrText>
            </w:r>
            <w:r w:rsidR="004C7AAD" w:rsidRPr="005A1399">
              <w:rPr>
                <w:noProof/>
                <w:webHidden/>
              </w:rPr>
            </w:r>
            <w:r w:rsidR="004C7AAD" w:rsidRPr="005A1399">
              <w:rPr>
                <w:noProof/>
                <w:webHidden/>
              </w:rPr>
              <w:fldChar w:fldCharType="separate"/>
            </w:r>
            <w:r w:rsidR="00B2239E">
              <w:rPr>
                <w:noProof/>
                <w:webHidden/>
              </w:rPr>
              <w:t>47</w:t>
            </w:r>
            <w:r w:rsidR="004C7AAD" w:rsidRPr="005A1399">
              <w:rPr>
                <w:noProof/>
                <w:webHidden/>
              </w:rPr>
              <w:fldChar w:fldCharType="end"/>
            </w:r>
          </w:hyperlink>
        </w:p>
        <w:p w14:paraId="6CC0DA89" w14:textId="4A39451D" w:rsidR="004C7AAD" w:rsidRPr="005A1399" w:rsidRDefault="00505720">
          <w:pPr>
            <w:pStyle w:val="TOC2"/>
            <w:rPr>
              <w:rFonts w:asciiTheme="minorHAnsi" w:eastAsiaTheme="minorEastAsia" w:hAnsiTheme="minorHAnsi" w:cstheme="minorBidi"/>
              <w:noProof/>
              <w:sz w:val="22"/>
              <w:szCs w:val="22"/>
              <w:lang w:eastAsia="zh-CN"/>
            </w:rPr>
          </w:pPr>
          <w:hyperlink w:anchor="_Toc7559602" w:history="1">
            <w:r w:rsidR="004C7AAD" w:rsidRPr="005A1399">
              <w:rPr>
                <w:rStyle w:val="Hyperlink"/>
                <w:rFonts w:asciiTheme="majorBidi" w:eastAsiaTheme="majorEastAsia" w:hAnsiTheme="majorBidi" w:cstheme="majorBidi"/>
                <w:b/>
                <w:bCs/>
                <w:noProof/>
              </w:rPr>
              <w:t>2.2.6 Cell lysis and protein extraction</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_Toc7559602 \h </w:instrText>
            </w:r>
            <w:r w:rsidR="004C7AAD" w:rsidRPr="005A1399">
              <w:rPr>
                <w:noProof/>
                <w:webHidden/>
              </w:rPr>
            </w:r>
            <w:r w:rsidR="004C7AAD" w:rsidRPr="005A1399">
              <w:rPr>
                <w:noProof/>
                <w:webHidden/>
              </w:rPr>
              <w:fldChar w:fldCharType="separate"/>
            </w:r>
            <w:r w:rsidR="00B2239E">
              <w:rPr>
                <w:noProof/>
                <w:webHidden/>
              </w:rPr>
              <w:t>47</w:t>
            </w:r>
            <w:r w:rsidR="004C7AAD" w:rsidRPr="005A1399">
              <w:rPr>
                <w:noProof/>
                <w:webHidden/>
              </w:rPr>
              <w:fldChar w:fldCharType="end"/>
            </w:r>
          </w:hyperlink>
        </w:p>
        <w:p w14:paraId="3D8CA810" w14:textId="67A096B8" w:rsidR="004C7AAD" w:rsidRPr="005A1399" w:rsidRDefault="00505720">
          <w:pPr>
            <w:pStyle w:val="TOC2"/>
            <w:rPr>
              <w:rFonts w:asciiTheme="minorHAnsi" w:eastAsiaTheme="minorEastAsia" w:hAnsiTheme="minorHAnsi" w:cstheme="minorBidi"/>
              <w:noProof/>
              <w:sz w:val="22"/>
              <w:szCs w:val="22"/>
              <w:lang w:eastAsia="zh-CN"/>
            </w:rPr>
          </w:pPr>
          <w:hyperlink w:anchor="_Toc7559603" w:history="1">
            <w:r w:rsidR="004C7AAD" w:rsidRPr="005A1399">
              <w:rPr>
                <w:rStyle w:val="Hyperlink"/>
                <w:rFonts w:asciiTheme="majorBidi" w:eastAsiaTheme="majorEastAsia" w:hAnsiTheme="majorBidi" w:cstheme="majorBidi"/>
                <w:b/>
                <w:bCs/>
                <w:noProof/>
              </w:rPr>
              <w:t>2.2.7 Protein quantification</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_Toc7559603 \h </w:instrText>
            </w:r>
            <w:r w:rsidR="004C7AAD" w:rsidRPr="005A1399">
              <w:rPr>
                <w:noProof/>
                <w:webHidden/>
              </w:rPr>
            </w:r>
            <w:r w:rsidR="004C7AAD" w:rsidRPr="005A1399">
              <w:rPr>
                <w:noProof/>
                <w:webHidden/>
              </w:rPr>
              <w:fldChar w:fldCharType="separate"/>
            </w:r>
            <w:r w:rsidR="00B2239E">
              <w:rPr>
                <w:noProof/>
                <w:webHidden/>
              </w:rPr>
              <w:t>48</w:t>
            </w:r>
            <w:r w:rsidR="004C7AAD" w:rsidRPr="005A1399">
              <w:rPr>
                <w:noProof/>
                <w:webHidden/>
              </w:rPr>
              <w:fldChar w:fldCharType="end"/>
            </w:r>
          </w:hyperlink>
        </w:p>
        <w:p w14:paraId="58185609" w14:textId="5A563795" w:rsidR="004C7AAD" w:rsidRPr="005A1399" w:rsidRDefault="00505720">
          <w:pPr>
            <w:pStyle w:val="TOC2"/>
            <w:rPr>
              <w:rFonts w:asciiTheme="minorHAnsi" w:eastAsiaTheme="minorEastAsia" w:hAnsiTheme="minorHAnsi" w:cstheme="minorBidi"/>
              <w:noProof/>
              <w:sz w:val="22"/>
              <w:szCs w:val="22"/>
              <w:lang w:eastAsia="zh-CN"/>
            </w:rPr>
          </w:pPr>
          <w:hyperlink w:anchor="_Toc7559604" w:history="1">
            <w:r w:rsidR="004C7AAD" w:rsidRPr="005A1399">
              <w:rPr>
                <w:rStyle w:val="Hyperlink"/>
                <w:rFonts w:asciiTheme="majorBidi" w:eastAsiaTheme="majorEastAsia" w:hAnsiTheme="majorBidi" w:cstheme="majorBidi"/>
                <w:b/>
                <w:bCs/>
                <w:noProof/>
              </w:rPr>
              <w:t>2.2.8 Western blotting</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_Toc7559604 \h </w:instrText>
            </w:r>
            <w:r w:rsidR="004C7AAD" w:rsidRPr="005A1399">
              <w:rPr>
                <w:noProof/>
                <w:webHidden/>
              </w:rPr>
            </w:r>
            <w:r w:rsidR="004C7AAD" w:rsidRPr="005A1399">
              <w:rPr>
                <w:noProof/>
                <w:webHidden/>
              </w:rPr>
              <w:fldChar w:fldCharType="separate"/>
            </w:r>
            <w:r w:rsidR="00B2239E">
              <w:rPr>
                <w:noProof/>
                <w:webHidden/>
              </w:rPr>
              <w:t>49</w:t>
            </w:r>
            <w:r w:rsidR="004C7AAD" w:rsidRPr="005A1399">
              <w:rPr>
                <w:noProof/>
                <w:webHidden/>
              </w:rPr>
              <w:fldChar w:fldCharType="end"/>
            </w:r>
          </w:hyperlink>
        </w:p>
        <w:p w14:paraId="38A98A83" w14:textId="7BF92807" w:rsidR="004C7AAD" w:rsidRPr="005A1399" w:rsidRDefault="00505720">
          <w:pPr>
            <w:pStyle w:val="TOC2"/>
            <w:rPr>
              <w:rFonts w:asciiTheme="minorHAnsi" w:eastAsiaTheme="minorEastAsia" w:hAnsiTheme="minorHAnsi" w:cstheme="minorBidi"/>
              <w:noProof/>
              <w:sz w:val="22"/>
              <w:szCs w:val="22"/>
              <w:lang w:eastAsia="zh-CN"/>
            </w:rPr>
          </w:pPr>
          <w:hyperlink w:anchor="_Toc7559605" w:history="1">
            <w:r w:rsidR="004C7AAD" w:rsidRPr="005A1399">
              <w:rPr>
                <w:rStyle w:val="Hyperlink"/>
                <w:rFonts w:asciiTheme="majorBidi" w:eastAsiaTheme="majorEastAsia" w:hAnsiTheme="majorBidi" w:cstheme="majorBidi"/>
                <w:b/>
                <w:bCs/>
                <w:noProof/>
              </w:rPr>
              <w:t>2.2.9 Immunocytochemistry</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_Toc7559605 \h </w:instrText>
            </w:r>
            <w:r w:rsidR="004C7AAD" w:rsidRPr="005A1399">
              <w:rPr>
                <w:noProof/>
                <w:webHidden/>
              </w:rPr>
            </w:r>
            <w:r w:rsidR="004C7AAD" w:rsidRPr="005A1399">
              <w:rPr>
                <w:noProof/>
                <w:webHidden/>
              </w:rPr>
              <w:fldChar w:fldCharType="separate"/>
            </w:r>
            <w:r w:rsidR="00B2239E">
              <w:rPr>
                <w:noProof/>
                <w:webHidden/>
              </w:rPr>
              <w:t>49</w:t>
            </w:r>
            <w:r w:rsidR="004C7AAD" w:rsidRPr="005A1399">
              <w:rPr>
                <w:noProof/>
                <w:webHidden/>
              </w:rPr>
              <w:fldChar w:fldCharType="end"/>
            </w:r>
          </w:hyperlink>
        </w:p>
        <w:p w14:paraId="5B338500" w14:textId="59C1F6F9" w:rsidR="004C7AAD" w:rsidRPr="005A1399" w:rsidRDefault="00505720">
          <w:pPr>
            <w:pStyle w:val="TOC2"/>
            <w:rPr>
              <w:rFonts w:asciiTheme="minorHAnsi" w:eastAsiaTheme="minorEastAsia" w:hAnsiTheme="minorHAnsi" w:cstheme="minorBidi"/>
              <w:noProof/>
              <w:sz w:val="22"/>
              <w:szCs w:val="22"/>
              <w:lang w:eastAsia="zh-CN"/>
            </w:rPr>
          </w:pPr>
          <w:hyperlink w:anchor="_Toc7559606" w:history="1">
            <w:r w:rsidR="004C7AAD" w:rsidRPr="005A1399">
              <w:rPr>
                <w:rStyle w:val="Hyperlink"/>
                <w:rFonts w:asciiTheme="majorBidi" w:eastAsiaTheme="majorEastAsia" w:hAnsiTheme="majorBidi" w:cstheme="majorBidi"/>
                <w:b/>
                <w:bCs/>
                <w:noProof/>
              </w:rPr>
              <w:t>2.2.10 Immunohistochemistry</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_Toc7559606 \h </w:instrText>
            </w:r>
            <w:r w:rsidR="004C7AAD" w:rsidRPr="005A1399">
              <w:rPr>
                <w:noProof/>
                <w:webHidden/>
              </w:rPr>
            </w:r>
            <w:r w:rsidR="004C7AAD" w:rsidRPr="005A1399">
              <w:rPr>
                <w:noProof/>
                <w:webHidden/>
              </w:rPr>
              <w:fldChar w:fldCharType="separate"/>
            </w:r>
            <w:r w:rsidR="00B2239E">
              <w:rPr>
                <w:noProof/>
                <w:webHidden/>
              </w:rPr>
              <w:t>50</w:t>
            </w:r>
            <w:r w:rsidR="004C7AAD" w:rsidRPr="005A1399">
              <w:rPr>
                <w:noProof/>
                <w:webHidden/>
              </w:rPr>
              <w:fldChar w:fldCharType="end"/>
            </w:r>
          </w:hyperlink>
        </w:p>
        <w:p w14:paraId="628240CB" w14:textId="39793134" w:rsidR="004C7AAD" w:rsidRPr="005A1399" w:rsidRDefault="00505720">
          <w:pPr>
            <w:pStyle w:val="TOC2"/>
            <w:rPr>
              <w:rFonts w:asciiTheme="minorHAnsi" w:eastAsiaTheme="minorEastAsia" w:hAnsiTheme="minorHAnsi" w:cstheme="minorBidi"/>
              <w:noProof/>
              <w:sz w:val="22"/>
              <w:szCs w:val="22"/>
              <w:lang w:eastAsia="zh-CN"/>
            </w:rPr>
          </w:pPr>
          <w:hyperlink w:anchor="_Toc7559607" w:history="1">
            <w:r w:rsidR="004C7AAD" w:rsidRPr="005A1399">
              <w:rPr>
                <w:rStyle w:val="Hyperlink"/>
                <w:rFonts w:asciiTheme="majorBidi" w:eastAsiaTheme="majorEastAsia" w:hAnsiTheme="majorBidi" w:cstheme="majorBidi"/>
                <w:b/>
                <w:bCs/>
                <w:noProof/>
              </w:rPr>
              <w:t>2.2.11 Immunofluorescence</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_Toc7559607 \h </w:instrText>
            </w:r>
            <w:r w:rsidR="004C7AAD" w:rsidRPr="005A1399">
              <w:rPr>
                <w:noProof/>
                <w:webHidden/>
              </w:rPr>
            </w:r>
            <w:r w:rsidR="004C7AAD" w:rsidRPr="005A1399">
              <w:rPr>
                <w:noProof/>
                <w:webHidden/>
              </w:rPr>
              <w:fldChar w:fldCharType="separate"/>
            </w:r>
            <w:r w:rsidR="00B2239E">
              <w:rPr>
                <w:noProof/>
                <w:webHidden/>
              </w:rPr>
              <w:t>50</w:t>
            </w:r>
            <w:r w:rsidR="004C7AAD" w:rsidRPr="005A1399">
              <w:rPr>
                <w:noProof/>
                <w:webHidden/>
              </w:rPr>
              <w:fldChar w:fldCharType="end"/>
            </w:r>
          </w:hyperlink>
        </w:p>
        <w:p w14:paraId="39FC85E3" w14:textId="04277036" w:rsidR="004C7AAD" w:rsidRPr="005A1399" w:rsidRDefault="00505720">
          <w:pPr>
            <w:pStyle w:val="TOC2"/>
            <w:rPr>
              <w:rFonts w:asciiTheme="minorHAnsi" w:eastAsiaTheme="minorEastAsia" w:hAnsiTheme="minorHAnsi" w:cstheme="minorBidi"/>
              <w:noProof/>
              <w:sz w:val="22"/>
              <w:szCs w:val="22"/>
              <w:lang w:eastAsia="zh-CN"/>
            </w:rPr>
          </w:pPr>
          <w:hyperlink w:anchor="_Toc7559608" w:history="1">
            <w:r w:rsidR="004C7AAD" w:rsidRPr="005A1399">
              <w:rPr>
                <w:rStyle w:val="Hyperlink"/>
                <w:rFonts w:asciiTheme="majorBidi" w:eastAsiaTheme="majorEastAsia" w:hAnsiTheme="majorBidi" w:cstheme="majorBidi"/>
                <w:b/>
                <w:bCs/>
                <w:noProof/>
              </w:rPr>
              <w:t>2.2.12 Extraction of exosomes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_Toc7559608 \h </w:instrText>
            </w:r>
            <w:r w:rsidR="004C7AAD" w:rsidRPr="005A1399">
              <w:rPr>
                <w:noProof/>
                <w:webHidden/>
              </w:rPr>
            </w:r>
            <w:r w:rsidR="004C7AAD" w:rsidRPr="005A1399">
              <w:rPr>
                <w:noProof/>
                <w:webHidden/>
              </w:rPr>
              <w:fldChar w:fldCharType="separate"/>
            </w:r>
            <w:r w:rsidR="00B2239E">
              <w:rPr>
                <w:noProof/>
                <w:webHidden/>
              </w:rPr>
              <w:t>51</w:t>
            </w:r>
            <w:r w:rsidR="004C7AAD" w:rsidRPr="005A1399">
              <w:rPr>
                <w:noProof/>
                <w:webHidden/>
              </w:rPr>
              <w:fldChar w:fldCharType="end"/>
            </w:r>
          </w:hyperlink>
        </w:p>
        <w:p w14:paraId="27A91CA6" w14:textId="284BEBF7" w:rsidR="004C7AAD" w:rsidRPr="005A1399" w:rsidRDefault="00505720">
          <w:pPr>
            <w:pStyle w:val="TOC2"/>
            <w:rPr>
              <w:rFonts w:asciiTheme="minorHAnsi" w:eastAsiaTheme="minorEastAsia" w:hAnsiTheme="minorHAnsi" w:cstheme="minorBidi"/>
              <w:noProof/>
              <w:sz w:val="22"/>
              <w:szCs w:val="22"/>
              <w:lang w:eastAsia="zh-CN"/>
            </w:rPr>
          </w:pPr>
          <w:hyperlink w:anchor="_Toc7559609" w:history="1">
            <w:r w:rsidR="004C7AAD" w:rsidRPr="005A1399">
              <w:rPr>
                <w:rStyle w:val="Hyperlink"/>
                <w:rFonts w:asciiTheme="majorBidi" w:eastAsiaTheme="majorEastAsia" w:hAnsiTheme="majorBidi" w:cstheme="majorBidi"/>
                <w:b/>
                <w:bCs/>
                <w:noProof/>
              </w:rPr>
              <w:t>2.2.13 Investigating the role of TSPAN5 in macrophages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_Toc7559609 \h </w:instrText>
            </w:r>
            <w:r w:rsidR="004C7AAD" w:rsidRPr="005A1399">
              <w:rPr>
                <w:noProof/>
                <w:webHidden/>
              </w:rPr>
            </w:r>
            <w:r w:rsidR="004C7AAD" w:rsidRPr="005A1399">
              <w:rPr>
                <w:noProof/>
                <w:webHidden/>
              </w:rPr>
              <w:fldChar w:fldCharType="separate"/>
            </w:r>
            <w:r w:rsidR="00B2239E">
              <w:rPr>
                <w:noProof/>
                <w:webHidden/>
              </w:rPr>
              <w:t>51</w:t>
            </w:r>
            <w:r w:rsidR="004C7AAD" w:rsidRPr="005A1399">
              <w:rPr>
                <w:noProof/>
                <w:webHidden/>
              </w:rPr>
              <w:fldChar w:fldCharType="end"/>
            </w:r>
          </w:hyperlink>
        </w:p>
        <w:p w14:paraId="1DBCD536" w14:textId="37E8B008" w:rsidR="004C7AAD" w:rsidRPr="005A1399" w:rsidRDefault="00505720">
          <w:pPr>
            <w:pStyle w:val="TOC2"/>
            <w:rPr>
              <w:rFonts w:asciiTheme="minorHAnsi" w:eastAsiaTheme="minorEastAsia" w:hAnsiTheme="minorHAnsi" w:cstheme="minorBidi"/>
              <w:noProof/>
              <w:sz w:val="22"/>
              <w:szCs w:val="22"/>
              <w:lang w:eastAsia="zh-CN"/>
            </w:rPr>
          </w:pPr>
          <w:hyperlink w:anchor="_Toc7559610" w:history="1">
            <w:r w:rsidR="004C7AAD" w:rsidRPr="005A1399">
              <w:rPr>
                <w:rStyle w:val="Hyperlink"/>
                <w:rFonts w:asciiTheme="majorBidi" w:eastAsiaTheme="majorEastAsia" w:hAnsiTheme="majorBidi" w:cstheme="majorBidi"/>
                <w:b/>
                <w:bCs/>
                <w:noProof/>
              </w:rPr>
              <w:t>2.2.13.1 Knockdown of TSPAN5</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_Toc7559610 \h </w:instrText>
            </w:r>
            <w:r w:rsidR="004C7AAD" w:rsidRPr="005A1399">
              <w:rPr>
                <w:noProof/>
                <w:webHidden/>
              </w:rPr>
            </w:r>
            <w:r w:rsidR="004C7AAD" w:rsidRPr="005A1399">
              <w:rPr>
                <w:noProof/>
                <w:webHidden/>
              </w:rPr>
              <w:fldChar w:fldCharType="separate"/>
            </w:r>
            <w:r w:rsidR="00B2239E">
              <w:rPr>
                <w:noProof/>
                <w:webHidden/>
              </w:rPr>
              <w:t>51</w:t>
            </w:r>
            <w:r w:rsidR="004C7AAD" w:rsidRPr="005A1399">
              <w:rPr>
                <w:noProof/>
                <w:webHidden/>
              </w:rPr>
              <w:fldChar w:fldCharType="end"/>
            </w:r>
          </w:hyperlink>
        </w:p>
        <w:p w14:paraId="704C4857" w14:textId="47896984" w:rsidR="004C7AAD" w:rsidRPr="005A1399" w:rsidRDefault="00505720">
          <w:pPr>
            <w:pStyle w:val="TOC2"/>
            <w:rPr>
              <w:rFonts w:asciiTheme="minorHAnsi" w:eastAsiaTheme="minorEastAsia" w:hAnsiTheme="minorHAnsi" w:cstheme="minorBidi"/>
              <w:noProof/>
              <w:sz w:val="22"/>
              <w:szCs w:val="22"/>
              <w:lang w:eastAsia="zh-CN"/>
            </w:rPr>
          </w:pPr>
          <w:hyperlink w:anchor="_Toc7559611" w:history="1">
            <w:r w:rsidR="004C7AAD" w:rsidRPr="005A1399">
              <w:rPr>
                <w:rStyle w:val="Hyperlink"/>
                <w:rFonts w:asciiTheme="majorBidi" w:eastAsiaTheme="majorEastAsia" w:hAnsiTheme="majorBidi" w:cstheme="majorBidi"/>
                <w:b/>
                <w:bCs/>
                <w:noProof/>
              </w:rPr>
              <w:t>2.2.13.2 MTS assay</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_Toc7559611 \h </w:instrText>
            </w:r>
            <w:r w:rsidR="004C7AAD" w:rsidRPr="005A1399">
              <w:rPr>
                <w:noProof/>
                <w:webHidden/>
              </w:rPr>
            </w:r>
            <w:r w:rsidR="004C7AAD" w:rsidRPr="005A1399">
              <w:rPr>
                <w:noProof/>
                <w:webHidden/>
              </w:rPr>
              <w:fldChar w:fldCharType="separate"/>
            </w:r>
            <w:r w:rsidR="00B2239E">
              <w:rPr>
                <w:noProof/>
                <w:webHidden/>
              </w:rPr>
              <w:t>52</w:t>
            </w:r>
            <w:r w:rsidR="004C7AAD" w:rsidRPr="005A1399">
              <w:rPr>
                <w:noProof/>
                <w:webHidden/>
              </w:rPr>
              <w:fldChar w:fldCharType="end"/>
            </w:r>
          </w:hyperlink>
        </w:p>
        <w:p w14:paraId="398015A3" w14:textId="56B3EA8A" w:rsidR="004C7AAD" w:rsidRPr="005A1399" w:rsidRDefault="00505720">
          <w:pPr>
            <w:pStyle w:val="TOC2"/>
            <w:rPr>
              <w:rFonts w:asciiTheme="minorHAnsi" w:eastAsiaTheme="minorEastAsia" w:hAnsiTheme="minorHAnsi" w:cstheme="minorBidi"/>
              <w:noProof/>
              <w:sz w:val="22"/>
              <w:szCs w:val="22"/>
              <w:lang w:eastAsia="zh-CN"/>
            </w:rPr>
          </w:pPr>
          <w:hyperlink w:anchor="_Toc7559612" w:history="1">
            <w:r w:rsidR="004C7AAD" w:rsidRPr="005A1399">
              <w:rPr>
                <w:rStyle w:val="Hyperlink"/>
                <w:rFonts w:asciiTheme="majorBidi" w:eastAsiaTheme="majorEastAsia" w:hAnsiTheme="majorBidi" w:cstheme="majorBidi"/>
                <w:b/>
                <w:bCs/>
                <w:noProof/>
              </w:rPr>
              <w:t>2.2.13.3 Scratch assay</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_Toc7559612 \h </w:instrText>
            </w:r>
            <w:r w:rsidR="004C7AAD" w:rsidRPr="005A1399">
              <w:rPr>
                <w:noProof/>
                <w:webHidden/>
              </w:rPr>
            </w:r>
            <w:r w:rsidR="004C7AAD" w:rsidRPr="005A1399">
              <w:rPr>
                <w:noProof/>
                <w:webHidden/>
              </w:rPr>
              <w:fldChar w:fldCharType="separate"/>
            </w:r>
            <w:r w:rsidR="00B2239E">
              <w:rPr>
                <w:noProof/>
                <w:webHidden/>
              </w:rPr>
              <w:t>52</w:t>
            </w:r>
            <w:r w:rsidR="004C7AAD" w:rsidRPr="005A1399">
              <w:rPr>
                <w:noProof/>
                <w:webHidden/>
              </w:rPr>
              <w:fldChar w:fldCharType="end"/>
            </w:r>
          </w:hyperlink>
        </w:p>
        <w:p w14:paraId="01CAD494" w14:textId="034A01F1" w:rsidR="004C7AAD" w:rsidRPr="005A1399" w:rsidRDefault="00505720">
          <w:pPr>
            <w:pStyle w:val="TOC2"/>
            <w:rPr>
              <w:rFonts w:asciiTheme="minorHAnsi" w:eastAsiaTheme="minorEastAsia" w:hAnsiTheme="minorHAnsi" w:cstheme="minorBidi"/>
              <w:noProof/>
              <w:sz w:val="22"/>
              <w:szCs w:val="22"/>
              <w:lang w:eastAsia="zh-CN"/>
            </w:rPr>
          </w:pPr>
          <w:hyperlink w:anchor="_Toc7559613" w:history="1">
            <w:r w:rsidR="004C7AAD" w:rsidRPr="005A1399">
              <w:rPr>
                <w:rStyle w:val="Hyperlink"/>
                <w:rFonts w:asciiTheme="majorBidi" w:eastAsiaTheme="majorEastAsia" w:hAnsiTheme="majorBidi" w:cstheme="majorBidi"/>
                <w:b/>
                <w:bCs/>
                <w:noProof/>
              </w:rPr>
              <w:t>2.2.13.4 Phagocytosis assay</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_Toc7559613 \h </w:instrText>
            </w:r>
            <w:r w:rsidR="004C7AAD" w:rsidRPr="005A1399">
              <w:rPr>
                <w:noProof/>
                <w:webHidden/>
              </w:rPr>
            </w:r>
            <w:r w:rsidR="004C7AAD" w:rsidRPr="005A1399">
              <w:rPr>
                <w:noProof/>
                <w:webHidden/>
              </w:rPr>
              <w:fldChar w:fldCharType="separate"/>
            </w:r>
            <w:r w:rsidR="00B2239E">
              <w:rPr>
                <w:noProof/>
                <w:webHidden/>
              </w:rPr>
              <w:t>52</w:t>
            </w:r>
            <w:r w:rsidR="004C7AAD" w:rsidRPr="005A1399">
              <w:rPr>
                <w:noProof/>
                <w:webHidden/>
              </w:rPr>
              <w:fldChar w:fldCharType="end"/>
            </w:r>
          </w:hyperlink>
        </w:p>
        <w:p w14:paraId="5D49D462" w14:textId="0D05F70F" w:rsidR="004C7AAD" w:rsidRPr="005A1399" w:rsidRDefault="00505720">
          <w:pPr>
            <w:pStyle w:val="TOC2"/>
            <w:rPr>
              <w:rFonts w:asciiTheme="minorHAnsi" w:eastAsiaTheme="minorEastAsia" w:hAnsiTheme="minorHAnsi" w:cstheme="minorBidi"/>
              <w:noProof/>
              <w:sz w:val="22"/>
              <w:szCs w:val="22"/>
              <w:lang w:eastAsia="zh-CN"/>
            </w:rPr>
          </w:pPr>
          <w:hyperlink w:anchor="_Toc7559614" w:history="1">
            <w:r w:rsidR="004C7AAD" w:rsidRPr="005A1399">
              <w:rPr>
                <w:rStyle w:val="Hyperlink"/>
                <w:rFonts w:asciiTheme="majorBidi" w:eastAsiaTheme="majorEastAsia" w:hAnsiTheme="majorBidi" w:cstheme="majorBidi"/>
                <w:b/>
                <w:bCs/>
                <w:noProof/>
              </w:rPr>
              <w:t>2.2.14. Culturing of Bone Marrow Derived Macrophages (BMDMs)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_Toc7559614 \h </w:instrText>
            </w:r>
            <w:r w:rsidR="004C7AAD" w:rsidRPr="005A1399">
              <w:rPr>
                <w:noProof/>
                <w:webHidden/>
              </w:rPr>
            </w:r>
            <w:r w:rsidR="004C7AAD" w:rsidRPr="005A1399">
              <w:rPr>
                <w:noProof/>
                <w:webHidden/>
              </w:rPr>
              <w:fldChar w:fldCharType="separate"/>
            </w:r>
            <w:r w:rsidR="00B2239E">
              <w:rPr>
                <w:noProof/>
                <w:webHidden/>
              </w:rPr>
              <w:t>53</w:t>
            </w:r>
            <w:r w:rsidR="004C7AAD" w:rsidRPr="005A1399">
              <w:rPr>
                <w:noProof/>
                <w:webHidden/>
              </w:rPr>
              <w:fldChar w:fldCharType="end"/>
            </w:r>
          </w:hyperlink>
        </w:p>
        <w:p w14:paraId="74658A4B" w14:textId="5B089296" w:rsidR="004C7AAD" w:rsidRPr="005A1399" w:rsidRDefault="00505720">
          <w:pPr>
            <w:pStyle w:val="TOC2"/>
            <w:rPr>
              <w:rFonts w:asciiTheme="minorHAnsi" w:eastAsiaTheme="minorEastAsia" w:hAnsiTheme="minorHAnsi" w:cstheme="minorBidi"/>
              <w:noProof/>
              <w:sz w:val="22"/>
              <w:szCs w:val="22"/>
              <w:lang w:eastAsia="zh-CN"/>
            </w:rPr>
          </w:pPr>
          <w:hyperlink w:anchor="_Toc7559615" w:history="1">
            <w:r w:rsidR="004C7AAD" w:rsidRPr="005A1399">
              <w:rPr>
                <w:rStyle w:val="Hyperlink"/>
                <w:rFonts w:asciiTheme="majorBidi" w:eastAsiaTheme="majorEastAsia" w:hAnsiTheme="majorBidi" w:cstheme="majorBidi"/>
                <w:b/>
                <w:bCs/>
                <w:noProof/>
              </w:rPr>
              <w:t>2.2.14.1 RNA-Seq analysis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_Toc7559615 \h </w:instrText>
            </w:r>
            <w:r w:rsidR="004C7AAD" w:rsidRPr="005A1399">
              <w:rPr>
                <w:noProof/>
                <w:webHidden/>
              </w:rPr>
            </w:r>
            <w:r w:rsidR="004C7AAD" w:rsidRPr="005A1399">
              <w:rPr>
                <w:noProof/>
                <w:webHidden/>
              </w:rPr>
              <w:fldChar w:fldCharType="separate"/>
            </w:r>
            <w:r w:rsidR="00B2239E">
              <w:rPr>
                <w:noProof/>
                <w:webHidden/>
              </w:rPr>
              <w:t>53</w:t>
            </w:r>
            <w:r w:rsidR="004C7AAD" w:rsidRPr="005A1399">
              <w:rPr>
                <w:noProof/>
                <w:webHidden/>
              </w:rPr>
              <w:fldChar w:fldCharType="end"/>
            </w:r>
          </w:hyperlink>
        </w:p>
        <w:p w14:paraId="76775628" w14:textId="230FEDC6" w:rsidR="004C7AAD" w:rsidRPr="005A1399" w:rsidRDefault="00505720">
          <w:pPr>
            <w:pStyle w:val="TOC2"/>
            <w:rPr>
              <w:rFonts w:asciiTheme="minorHAnsi" w:eastAsiaTheme="minorEastAsia" w:hAnsiTheme="minorHAnsi" w:cstheme="minorBidi"/>
              <w:noProof/>
              <w:sz w:val="22"/>
              <w:szCs w:val="22"/>
              <w:lang w:eastAsia="zh-CN"/>
            </w:rPr>
          </w:pPr>
          <w:hyperlink w:anchor="_Toc7559616" w:history="1">
            <w:r w:rsidR="004C7AAD" w:rsidRPr="005A1399">
              <w:rPr>
                <w:rStyle w:val="Hyperlink"/>
                <w:rFonts w:asciiTheme="majorBidi" w:eastAsiaTheme="majorEastAsia" w:hAnsiTheme="majorBidi" w:cstheme="majorBidi"/>
                <w:b/>
                <w:bCs/>
                <w:noProof/>
              </w:rPr>
              <w:t>2.2.15. Murine model of breast cancer</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_Toc7559616 \h </w:instrText>
            </w:r>
            <w:r w:rsidR="004C7AAD" w:rsidRPr="005A1399">
              <w:rPr>
                <w:noProof/>
                <w:webHidden/>
              </w:rPr>
            </w:r>
            <w:r w:rsidR="004C7AAD" w:rsidRPr="005A1399">
              <w:rPr>
                <w:noProof/>
                <w:webHidden/>
              </w:rPr>
              <w:fldChar w:fldCharType="separate"/>
            </w:r>
            <w:r w:rsidR="00B2239E">
              <w:rPr>
                <w:noProof/>
                <w:webHidden/>
              </w:rPr>
              <w:t>53</w:t>
            </w:r>
            <w:r w:rsidR="004C7AAD" w:rsidRPr="005A1399">
              <w:rPr>
                <w:noProof/>
                <w:webHidden/>
              </w:rPr>
              <w:fldChar w:fldCharType="end"/>
            </w:r>
          </w:hyperlink>
        </w:p>
        <w:p w14:paraId="5B31208F" w14:textId="68E9A69A" w:rsidR="004C7AAD" w:rsidRPr="005A1399" w:rsidRDefault="00505720">
          <w:pPr>
            <w:pStyle w:val="TOC2"/>
            <w:rPr>
              <w:rFonts w:asciiTheme="minorHAnsi" w:eastAsiaTheme="minorEastAsia" w:hAnsiTheme="minorHAnsi" w:cstheme="minorBidi"/>
              <w:noProof/>
              <w:sz w:val="22"/>
              <w:szCs w:val="22"/>
              <w:lang w:eastAsia="zh-CN"/>
            </w:rPr>
          </w:pPr>
          <w:hyperlink w:anchor="_Toc7559617" w:history="1">
            <w:r w:rsidR="004C7AAD" w:rsidRPr="005A1399">
              <w:rPr>
                <w:rStyle w:val="Hyperlink"/>
                <w:rFonts w:asciiTheme="majorBidi" w:eastAsiaTheme="majorEastAsia" w:hAnsiTheme="majorBidi" w:cstheme="majorBidi"/>
                <w:b/>
                <w:bCs/>
                <w:noProof/>
              </w:rPr>
              <w:t>2.2.15.1 Antibody depletion of TSPAN5</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_Toc7559617 \h </w:instrText>
            </w:r>
            <w:r w:rsidR="004C7AAD" w:rsidRPr="005A1399">
              <w:rPr>
                <w:noProof/>
                <w:webHidden/>
              </w:rPr>
            </w:r>
            <w:r w:rsidR="004C7AAD" w:rsidRPr="005A1399">
              <w:rPr>
                <w:noProof/>
                <w:webHidden/>
              </w:rPr>
              <w:fldChar w:fldCharType="separate"/>
            </w:r>
            <w:r w:rsidR="00B2239E">
              <w:rPr>
                <w:noProof/>
                <w:webHidden/>
              </w:rPr>
              <w:t>54</w:t>
            </w:r>
            <w:r w:rsidR="004C7AAD" w:rsidRPr="005A1399">
              <w:rPr>
                <w:noProof/>
                <w:webHidden/>
              </w:rPr>
              <w:fldChar w:fldCharType="end"/>
            </w:r>
          </w:hyperlink>
        </w:p>
        <w:p w14:paraId="06BAFAAD" w14:textId="75191DF7" w:rsidR="004C7AAD" w:rsidRPr="005A1399" w:rsidRDefault="00505720">
          <w:pPr>
            <w:pStyle w:val="TOC2"/>
            <w:rPr>
              <w:rFonts w:asciiTheme="minorHAnsi" w:eastAsiaTheme="minorEastAsia" w:hAnsiTheme="minorHAnsi" w:cstheme="minorBidi"/>
              <w:noProof/>
              <w:sz w:val="22"/>
              <w:szCs w:val="22"/>
              <w:lang w:eastAsia="zh-CN"/>
            </w:rPr>
          </w:pPr>
          <w:hyperlink w:anchor="_Toc7559618" w:history="1">
            <w:r w:rsidR="004C7AAD" w:rsidRPr="005A1399">
              <w:rPr>
                <w:rStyle w:val="Hyperlink"/>
                <w:rFonts w:asciiTheme="majorBidi" w:eastAsiaTheme="majorEastAsia" w:hAnsiTheme="majorBidi" w:cstheme="majorBidi"/>
                <w:b/>
                <w:bCs/>
                <w:noProof/>
              </w:rPr>
              <w:t>2.2.14.2 Targeting of macrophage with Clodronate liposomes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_Toc7559618 \h </w:instrText>
            </w:r>
            <w:r w:rsidR="004C7AAD" w:rsidRPr="005A1399">
              <w:rPr>
                <w:noProof/>
                <w:webHidden/>
              </w:rPr>
            </w:r>
            <w:r w:rsidR="004C7AAD" w:rsidRPr="005A1399">
              <w:rPr>
                <w:noProof/>
                <w:webHidden/>
              </w:rPr>
              <w:fldChar w:fldCharType="separate"/>
            </w:r>
            <w:r w:rsidR="00B2239E">
              <w:rPr>
                <w:noProof/>
                <w:webHidden/>
              </w:rPr>
              <w:t>55</w:t>
            </w:r>
            <w:r w:rsidR="004C7AAD" w:rsidRPr="005A1399">
              <w:rPr>
                <w:noProof/>
                <w:webHidden/>
              </w:rPr>
              <w:fldChar w:fldCharType="end"/>
            </w:r>
          </w:hyperlink>
        </w:p>
        <w:p w14:paraId="4E2F6177" w14:textId="53D03AAB" w:rsidR="004C7AAD" w:rsidRPr="005A1399" w:rsidRDefault="00505720">
          <w:pPr>
            <w:pStyle w:val="TOC2"/>
            <w:rPr>
              <w:rFonts w:asciiTheme="minorHAnsi" w:eastAsiaTheme="minorEastAsia" w:hAnsiTheme="minorHAnsi" w:cstheme="minorBidi"/>
              <w:noProof/>
              <w:sz w:val="22"/>
              <w:szCs w:val="22"/>
              <w:lang w:eastAsia="zh-CN"/>
            </w:rPr>
          </w:pPr>
          <w:hyperlink w:anchor="_Toc7559619" w:history="1">
            <w:r w:rsidR="004C7AAD" w:rsidRPr="005A1399">
              <w:rPr>
                <w:rStyle w:val="Hyperlink"/>
                <w:rFonts w:asciiTheme="majorBidi" w:eastAsiaTheme="majorEastAsia" w:hAnsiTheme="majorBidi" w:cstheme="majorBidi"/>
                <w:b/>
                <w:bCs/>
                <w:noProof/>
              </w:rPr>
              <w:t>2.2.15.3 Tissue preparation of samples for post-mortem analysis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_Toc7559619 \h </w:instrText>
            </w:r>
            <w:r w:rsidR="004C7AAD" w:rsidRPr="005A1399">
              <w:rPr>
                <w:noProof/>
                <w:webHidden/>
              </w:rPr>
            </w:r>
            <w:r w:rsidR="004C7AAD" w:rsidRPr="005A1399">
              <w:rPr>
                <w:noProof/>
                <w:webHidden/>
              </w:rPr>
              <w:fldChar w:fldCharType="separate"/>
            </w:r>
            <w:r w:rsidR="00B2239E">
              <w:rPr>
                <w:noProof/>
                <w:webHidden/>
              </w:rPr>
              <w:t>56</w:t>
            </w:r>
            <w:r w:rsidR="004C7AAD" w:rsidRPr="005A1399">
              <w:rPr>
                <w:noProof/>
                <w:webHidden/>
              </w:rPr>
              <w:fldChar w:fldCharType="end"/>
            </w:r>
          </w:hyperlink>
        </w:p>
        <w:p w14:paraId="0ABAE8ED" w14:textId="2D650A8B" w:rsidR="004C7AAD" w:rsidRPr="005A1399" w:rsidRDefault="00505720">
          <w:pPr>
            <w:pStyle w:val="TOC2"/>
            <w:rPr>
              <w:rFonts w:asciiTheme="minorHAnsi" w:eastAsiaTheme="minorEastAsia" w:hAnsiTheme="minorHAnsi" w:cstheme="minorBidi"/>
              <w:noProof/>
              <w:sz w:val="22"/>
              <w:szCs w:val="22"/>
              <w:lang w:eastAsia="zh-CN"/>
            </w:rPr>
          </w:pPr>
          <w:hyperlink w:anchor="_Toc7559620" w:history="1">
            <w:r w:rsidR="004C7AAD" w:rsidRPr="005A1399">
              <w:rPr>
                <w:rStyle w:val="Hyperlink"/>
                <w:rFonts w:asciiTheme="majorBidi" w:eastAsiaTheme="majorEastAsia" w:hAnsiTheme="majorBidi" w:cstheme="majorBidi"/>
                <w:b/>
                <w:bCs/>
                <w:noProof/>
              </w:rPr>
              <w:t>2.2.15.4 Immunofluorescence staining of frozen tissues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_Toc7559620 \h </w:instrText>
            </w:r>
            <w:r w:rsidR="004C7AAD" w:rsidRPr="005A1399">
              <w:rPr>
                <w:noProof/>
                <w:webHidden/>
              </w:rPr>
            </w:r>
            <w:r w:rsidR="004C7AAD" w:rsidRPr="005A1399">
              <w:rPr>
                <w:noProof/>
                <w:webHidden/>
              </w:rPr>
              <w:fldChar w:fldCharType="separate"/>
            </w:r>
            <w:r w:rsidR="00B2239E">
              <w:rPr>
                <w:noProof/>
                <w:webHidden/>
              </w:rPr>
              <w:t>56</w:t>
            </w:r>
            <w:r w:rsidR="004C7AAD" w:rsidRPr="005A1399">
              <w:rPr>
                <w:noProof/>
                <w:webHidden/>
              </w:rPr>
              <w:fldChar w:fldCharType="end"/>
            </w:r>
          </w:hyperlink>
        </w:p>
        <w:p w14:paraId="3F8685A5" w14:textId="28890BC6" w:rsidR="004C7AAD" w:rsidRPr="005A1399" w:rsidRDefault="00505720">
          <w:pPr>
            <w:pStyle w:val="TOC2"/>
            <w:rPr>
              <w:rFonts w:asciiTheme="minorHAnsi" w:eastAsiaTheme="minorEastAsia" w:hAnsiTheme="minorHAnsi" w:cstheme="minorBidi"/>
              <w:noProof/>
              <w:sz w:val="22"/>
              <w:szCs w:val="22"/>
              <w:lang w:eastAsia="zh-CN"/>
            </w:rPr>
          </w:pPr>
          <w:hyperlink w:anchor="_Toc7559621" w:history="1">
            <w:r w:rsidR="004C7AAD" w:rsidRPr="005A1399">
              <w:rPr>
                <w:rStyle w:val="Hyperlink"/>
                <w:rFonts w:asciiTheme="majorBidi" w:eastAsiaTheme="majorEastAsia" w:hAnsiTheme="majorBidi" w:cstheme="majorBidi"/>
                <w:b/>
                <w:bCs/>
                <w:noProof/>
              </w:rPr>
              <w:t>2.2.15.5 Haematoxylin and Eosin staining</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_Toc7559621 \h </w:instrText>
            </w:r>
            <w:r w:rsidR="004C7AAD" w:rsidRPr="005A1399">
              <w:rPr>
                <w:noProof/>
                <w:webHidden/>
              </w:rPr>
            </w:r>
            <w:r w:rsidR="004C7AAD" w:rsidRPr="005A1399">
              <w:rPr>
                <w:noProof/>
                <w:webHidden/>
              </w:rPr>
              <w:fldChar w:fldCharType="separate"/>
            </w:r>
            <w:r w:rsidR="00B2239E">
              <w:rPr>
                <w:noProof/>
                <w:webHidden/>
              </w:rPr>
              <w:t>56</w:t>
            </w:r>
            <w:r w:rsidR="004C7AAD" w:rsidRPr="005A1399">
              <w:rPr>
                <w:noProof/>
                <w:webHidden/>
              </w:rPr>
              <w:fldChar w:fldCharType="end"/>
            </w:r>
          </w:hyperlink>
        </w:p>
        <w:p w14:paraId="26C1D19A" w14:textId="0E99C261" w:rsidR="004C7AAD" w:rsidRPr="005A1399" w:rsidRDefault="00505720">
          <w:pPr>
            <w:pStyle w:val="TOC2"/>
            <w:rPr>
              <w:rFonts w:asciiTheme="minorHAnsi" w:eastAsiaTheme="minorEastAsia" w:hAnsiTheme="minorHAnsi" w:cstheme="minorBidi"/>
              <w:noProof/>
              <w:sz w:val="22"/>
              <w:szCs w:val="22"/>
              <w:lang w:eastAsia="zh-CN"/>
            </w:rPr>
          </w:pPr>
          <w:hyperlink w:anchor="_Toc7559622" w:history="1">
            <w:r w:rsidR="004C7AAD" w:rsidRPr="005A1399">
              <w:rPr>
                <w:rStyle w:val="Hyperlink"/>
                <w:rFonts w:asciiTheme="majorBidi" w:eastAsiaTheme="majorEastAsia" w:hAnsiTheme="majorBidi" w:cstheme="majorBidi"/>
                <w:b/>
                <w:bCs/>
                <w:noProof/>
              </w:rPr>
              <w:t>2.2.16 Statistical Analyses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_Toc7559622 \h </w:instrText>
            </w:r>
            <w:r w:rsidR="004C7AAD" w:rsidRPr="005A1399">
              <w:rPr>
                <w:noProof/>
                <w:webHidden/>
              </w:rPr>
            </w:r>
            <w:r w:rsidR="004C7AAD" w:rsidRPr="005A1399">
              <w:rPr>
                <w:noProof/>
                <w:webHidden/>
              </w:rPr>
              <w:fldChar w:fldCharType="separate"/>
            </w:r>
            <w:r w:rsidR="00B2239E">
              <w:rPr>
                <w:noProof/>
                <w:webHidden/>
              </w:rPr>
              <w:t>57</w:t>
            </w:r>
            <w:r w:rsidR="004C7AAD" w:rsidRPr="005A1399">
              <w:rPr>
                <w:noProof/>
                <w:webHidden/>
              </w:rPr>
              <w:fldChar w:fldCharType="end"/>
            </w:r>
          </w:hyperlink>
        </w:p>
        <w:p w14:paraId="7492BF6F" w14:textId="2AC03971" w:rsidR="004C7AAD" w:rsidRPr="005A1399" w:rsidRDefault="00505720">
          <w:pPr>
            <w:pStyle w:val="TOC1"/>
            <w:tabs>
              <w:tab w:val="right" w:leader="dot" w:pos="9016"/>
            </w:tabs>
            <w:rPr>
              <w:rFonts w:asciiTheme="minorHAnsi" w:eastAsiaTheme="minorEastAsia" w:hAnsiTheme="minorHAnsi" w:cstheme="minorBidi"/>
              <w:noProof/>
              <w:sz w:val="22"/>
              <w:szCs w:val="22"/>
              <w:lang w:eastAsia="zh-CN"/>
            </w:rPr>
          </w:pPr>
          <w:hyperlink w:anchor="_Toc7559623" w:history="1">
            <w:r w:rsidR="004C7AAD" w:rsidRPr="005A1399">
              <w:rPr>
                <w:rStyle w:val="Hyperlink"/>
                <w:rFonts w:ascii="Calibri" w:eastAsia="MS Gothic" w:hAnsi="Calibri"/>
                <w:b/>
                <w:bCs/>
                <w:noProof/>
              </w:rPr>
              <w:t>Chapter 3</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_Toc7559623 \h </w:instrText>
            </w:r>
            <w:r w:rsidR="004C7AAD" w:rsidRPr="005A1399">
              <w:rPr>
                <w:noProof/>
                <w:webHidden/>
              </w:rPr>
            </w:r>
            <w:r w:rsidR="004C7AAD" w:rsidRPr="005A1399">
              <w:rPr>
                <w:noProof/>
                <w:webHidden/>
              </w:rPr>
              <w:fldChar w:fldCharType="separate"/>
            </w:r>
            <w:r w:rsidR="00B2239E">
              <w:rPr>
                <w:noProof/>
                <w:webHidden/>
              </w:rPr>
              <w:t>58</w:t>
            </w:r>
            <w:r w:rsidR="004C7AAD" w:rsidRPr="005A1399">
              <w:rPr>
                <w:noProof/>
                <w:webHidden/>
              </w:rPr>
              <w:fldChar w:fldCharType="end"/>
            </w:r>
          </w:hyperlink>
        </w:p>
        <w:p w14:paraId="3CC6F1E5" w14:textId="5FAF9735" w:rsidR="004C7AAD" w:rsidRPr="005A1399" w:rsidRDefault="00505720">
          <w:pPr>
            <w:pStyle w:val="TOC1"/>
            <w:tabs>
              <w:tab w:val="right" w:leader="dot" w:pos="9016"/>
            </w:tabs>
            <w:rPr>
              <w:rFonts w:asciiTheme="minorHAnsi" w:eastAsiaTheme="minorEastAsia" w:hAnsiTheme="minorHAnsi" w:cstheme="minorBidi"/>
              <w:noProof/>
              <w:sz w:val="22"/>
              <w:szCs w:val="22"/>
              <w:lang w:eastAsia="zh-CN"/>
            </w:rPr>
          </w:pPr>
          <w:hyperlink w:anchor="_Toc7559624" w:history="1">
            <w:r w:rsidR="004C7AAD" w:rsidRPr="005A1399">
              <w:rPr>
                <w:rStyle w:val="Hyperlink"/>
                <w:rFonts w:ascii="Calibri" w:eastAsia="MS Gothic" w:hAnsi="Calibri"/>
                <w:b/>
                <w:bCs/>
                <w:noProof/>
              </w:rPr>
              <w:t>Tetraspanin expression in macrophages in response to stimuli</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_Toc7559624 \h </w:instrText>
            </w:r>
            <w:r w:rsidR="004C7AAD" w:rsidRPr="005A1399">
              <w:rPr>
                <w:noProof/>
                <w:webHidden/>
              </w:rPr>
            </w:r>
            <w:r w:rsidR="004C7AAD" w:rsidRPr="005A1399">
              <w:rPr>
                <w:noProof/>
                <w:webHidden/>
              </w:rPr>
              <w:fldChar w:fldCharType="separate"/>
            </w:r>
            <w:r w:rsidR="00B2239E">
              <w:rPr>
                <w:noProof/>
                <w:webHidden/>
              </w:rPr>
              <w:t>58</w:t>
            </w:r>
            <w:r w:rsidR="004C7AAD" w:rsidRPr="005A1399">
              <w:rPr>
                <w:noProof/>
                <w:webHidden/>
              </w:rPr>
              <w:fldChar w:fldCharType="end"/>
            </w:r>
          </w:hyperlink>
        </w:p>
        <w:p w14:paraId="373ABFAD" w14:textId="7F0E4050" w:rsidR="004C7AAD" w:rsidRPr="005A1399" w:rsidRDefault="00505720">
          <w:pPr>
            <w:pStyle w:val="TOC2"/>
            <w:rPr>
              <w:rFonts w:asciiTheme="minorHAnsi" w:eastAsiaTheme="minorEastAsia" w:hAnsiTheme="minorHAnsi" w:cstheme="minorBidi"/>
              <w:noProof/>
              <w:sz w:val="22"/>
              <w:szCs w:val="22"/>
              <w:lang w:eastAsia="zh-CN"/>
            </w:rPr>
          </w:pPr>
          <w:hyperlink w:anchor="_Toc7559625" w:history="1">
            <w:r w:rsidR="004C7AAD" w:rsidRPr="005A1399">
              <w:rPr>
                <w:rStyle w:val="Hyperlink"/>
                <w:rFonts w:asciiTheme="majorBidi" w:eastAsiaTheme="majorEastAsia" w:hAnsiTheme="majorBidi" w:cstheme="majorBidi"/>
                <w:b/>
                <w:bCs/>
                <w:noProof/>
              </w:rPr>
              <w:t>3.1 Introduction</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_Toc7559625 \h </w:instrText>
            </w:r>
            <w:r w:rsidR="004C7AAD" w:rsidRPr="005A1399">
              <w:rPr>
                <w:noProof/>
                <w:webHidden/>
              </w:rPr>
            </w:r>
            <w:r w:rsidR="004C7AAD" w:rsidRPr="005A1399">
              <w:rPr>
                <w:noProof/>
                <w:webHidden/>
              </w:rPr>
              <w:fldChar w:fldCharType="separate"/>
            </w:r>
            <w:r w:rsidR="00B2239E">
              <w:rPr>
                <w:noProof/>
                <w:webHidden/>
              </w:rPr>
              <w:t>59</w:t>
            </w:r>
            <w:r w:rsidR="004C7AAD" w:rsidRPr="005A1399">
              <w:rPr>
                <w:noProof/>
                <w:webHidden/>
              </w:rPr>
              <w:fldChar w:fldCharType="end"/>
            </w:r>
          </w:hyperlink>
        </w:p>
        <w:p w14:paraId="63D80F63" w14:textId="0D8B1CF1" w:rsidR="004C7AAD" w:rsidRPr="005A1399" w:rsidRDefault="00505720">
          <w:pPr>
            <w:pStyle w:val="TOC2"/>
            <w:rPr>
              <w:rFonts w:asciiTheme="minorHAnsi" w:eastAsiaTheme="minorEastAsia" w:hAnsiTheme="minorHAnsi" w:cstheme="minorBidi"/>
              <w:noProof/>
              <w:sz w:val="22"/>
              <w:szCs w:val="22"/>
              <w:lang w:eastAsia="zh-CN"/>
            </w:rPr>
          </w:pPr>
          <w:hyperlink w:anchor="_Toc7559626" w:history="1">
            <w:r w:rsidR="004C7AAD" w:rsidRPr="005A1399">
              <w:rPr>
                <w:rStyle w:val="Hyperlink"/>
                <w:rFonts w:asciiTheme="majorBidi" w:eastAsiaTheme="majorEastAsia" w:hAnsiTheme="majorBidi" w:cstheme="majorBidi"/>
                <w:b/>
                <w:bCs/>
                <w:noProof/>
              </w:rPr>
              <w:t>3.2 Monocytes Isolation and Differentiation into MDMs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_Toc7559626 \h </w:instrText>
            </w:r>
            <w:r w:rsidR="004C7AAD" w:rsidRPr="005A1399">
              <w:rPr>
                <w:noProof/>
                <w:webHidden/>
              </w:rPr>
            </w:r>
            <w:r w:rsidR="004C7AAD" w:rsidRPr="005A1399">
              <w:rPr>
                <w:noProof/>
                <w:webHidden/>
              </w:rPr>
              <w:fldChar w:fldCharType="separate"/>
            </w:r>
            <w:r w:rsidR="00B2239E">
              <w:rPr>
                <w:noProof/>
                <w:webHidden/>
              </w:rPr>
              <w:t>61</w:t>
            </w:r>
            <w:r w:rsidR="004C7AAD" w:rsidRPr="005A1399">
              <w:rPr>
                <w:noProof/>
                <w:webHidden/>
              </w:rPr>
              <w:fldChar w:fldCharType="end"/>
            </w:r>
          </w:hyperlink>
        </w:p>
        <w:p w14:paraId="72D32400" w14:textId="3A73C668" w:rsidR="004C7AAD" w:rsidRPr="005A1399" w:rsidRDefault="00505720">
          <w:pPr>
            <w:pStyle w:val="TOC2"/>
            <w:rPr>
              <w:rFonts w:asciiTheme="minorHAnsi" w:eastAsiaTheme="minorEastAsia" w:hAnsiTheme="minorHAnsi" w:cstheme="minorBidi"/>
              <w:noProof/>
              <w:sz w:val="22"/>
              <w:szCs w:val="22"/>
              <w:lang w:eastAsia="zh-CN"/>
            </w:rPr>
          </w:pPr>
          <w:hyperlink w:anchor="_Toc7559627" w:history="1">
            <w:r w:rsidR="004C7AAD" w:rsidRPr="005A1399">
              <w:rPr>
                <w:rStyle w:val="Hyperlink"/>
                <w:rFonts w:asciiTheme="majorBidi" w:eastAsiaTheme="majorEastAsia" w:hAnsiTheme="majorBidi" w:cstheme="majorBidi"/>
                <w:b/>
                <w:bCs/>
                <w:noProof/>
              </w:rPr>
              <w:t>3.3 Human monocytes express all 33 TSPAN members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_Toc7559627 \h </w:instrText>
            </w:r>
            <w:r w:rsidR="004C7AAD" w:rsidRPr="005A1399">
              <w:rPr>
                <w:noProof/>
                <w:webHidden/>
              </w:rPr>
            </w:r>
            <w:r w:rsidR="004C7AAD" w:rsidRPr="005A1399">
              <w:rPr>
                <w:noProof/>
                <w:webHidden/>
              </w:rPr>
              <w:fldChar w:fldCharType="separate"/>
            </w:r>
            <w:r w:rsidR="00B2239E">
              <w:rPr>
                <w:noProof/>
                <w:webHidden/>
              </w:rPr>
              <w:t>61</w:t>
            </w:r>
            <w:r w:rsidR="004C7AAD" w:rsidRPr="005A1399">
              <w:rPr>
                <w:noProof/>
                <w:webHidden/>
              </w:rPr>
              <w:fldChar w:fldCharType="end"/>
            </w:r>
          </w:hyperlink>
        </w:p>
        <w:p w14:paraId="29190871" w14:textId="5ABEEAB7" w:rsidR="004C7AAD" w:rsidRPr="005A1399" w:rsidRDefault="00505720">
          <w:pPr>
            <w:pStyle w:val="TOC2"/>
            <w:rPr>
              <w:rFonts w:asciiTheme="minorHAnsi" w:eastAsiaTheme="minorEastAsia" w:hAnsiTheme="minorHAnsi" w:cstheme="minorBidi"/>
              <w:noProof/>
              <w:sz w:val="22"/>
              <w:szCs w:val="22"/>
              <w:lang w:eastAsia="zh-CN"/>
            </w:rPr>
          </w:pPr>
          <w:hyperlink w:anchor="_Toc7559628" w:history="1">
            <w:r w:rsidR="004C7AAD" w:rsidRPr="005A1399">
              <w:rPr>
                <w:rStyle w:val="Hyperlink"/>
                <w:rFonts w:asciiTheme="majorBidi" w:eastAsiaTheme="majorEastAsia" w:hAnsiTheme="majorBidi" w:cstheme="majorBidi"/>
                <w:b/>
                <w:bCs/>
                <w:noProof/>
              </w:rPr>
              <w:t>3.4 Expression of TSPAN by MDM</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_Toc7559628 \h </w:instrText>
            </w:r>
            <w:r w:rsidR="004C7AAD" w:rsidRPr="005A1399">
              <w:rPr>
                <w:noProof/>
                <w:webHidden/>
              </w:rPr>
            </w:r>
            <w:r w:rsidR="004C7AAD" w:rsidRPr="005A1399">
              <w:rPr>
                <w:noProof/>
                <w:webHidden/>
              </w:rPr>
              <w:fldChar w:fldCharType="separate"/>
            </w:r>
            <w:r w:rsidR="00B2239E">
              <w:rPr>
                <w:noProof/>
                <w:webHidden/>
              </w:rPr>
              <w:t>64</w:t>
            </w:r>
            <w:r w:rsidR="004C7AAD" w:rsidRPr="005A1399">
              <w:rPr>
                <w:noProof/>
                <w:webHidden/>
              </w:rPr>
              <w:fldChar w:fldCharType="end"/>
            </w:r>
          </w:hyperlink>
        </w:p>
        <w:p w14:paraId="40659504" w14:textId="53791F37" w:rsidR="004C7AAD" w:rsidRPr="005A1399" w:rsidRDefault="00505720">
          <w:pPr>
            <w:pStyle w:val="TOC2"/>
            <w:rPr>
              <w:rFonts w:asciiTheme="minorHAnsi" w:eastAsiaTheme="minorEastAsia" w:hAnsiTheme="minorHAnsi" w:cstheme="minorBidi"/>
              <w:noProof/>
              <w:sz w:val="22"/>
              <w:szCs w:val="22"/>
              <w:lang w:eastAsia="zh-CN"/>
            </w:rPr>
          </w:pPr>
          <w:hyperlink w:anchor="_Toc7559629" w:history="1">
            <w:r w:rsidR="004C7AAD" w:rsidRPr="005A1399">
              <w:rPr>
                <w:rStyle w:val="Hyperlink"/>
                <w:rFonts w:asciiTheme="majorBidi" w:eastAsiaTheme="majorEastAsia" w:hAnsiTheme="majorBidi" w:cstheme="majorBidi"/>
                <w:b/>
                <w:bCs/>
                <w:noProof/>
              </w:rPr>
              <w:t>3.5 Expression of TSPANs by MDM Cultured in Tumour Conditioned Medium.</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_Toc7559629 \h </w:instrText>
            </w:r>
            <w:r w:rsidR="004C7AAD" w:rsidRPr="005A1399">
              <w:rPr>
                <w:noProof/>
                <w:webHidden/>
              </w:rPr>
            </w:r>
            <w:r w:rsidR="004C7AAD" w:rsidRPr="005A1399">
              <w:rPr>
                <w:noProof/>
                <w:webHidden/>
              </w:rPr>
              <w:fldChar w:fldCharType="separate"/>
            </w:r>
            <w:r w:rsidR="00B2239E">
              <w:rPr>
                <w:noProof/>
                <w:webHidden/>
              </w:rPr>
              <w:t>68</w:t>
            </w:r>
            <w:r w:rsidR="004C7AAD" w:rsidRPr="005A1399">
              <w:rPr>
                <w:noProof/>
                <w:webHidden/>
              </w:rPr>
              <w:fldChar w:fldCharType="end"/>
            </w:r>
          </w:hyperlink>
        </w:p>
        <w:p w14:paraId="14129C9D" w14:textId="69B3407B" w:rsidR="004C7AAD" w:rsidRPr="005A1399" w:rsidRDefault="00505720">
          <w:pPr>
            <w:pStyle w:val="TOC2"/>
            <w:rPr>
              <w:rFonts w:asciiTheme="minorHAnsi" w:eastAsiaTheme="minorEastAsia" w:hAnsiTheme="minorHAnsi" w:cstheme="minorBidi"/>
              <w:noProof/>
              <w:sz w:val="22"/>
              <w:szCs w:val="22"/>
              <w:lang w:eastAsia="zh-CN"/>
            </w:rPr>
          </w:pPr>
          <w:hyperlink w:anchor="_Toc7559630" w:history="1">
            <w:r w:rsidR="004C7AAD" w:rsidRPr="005A1399">
              <w:rPr>
                <w:rStyle w:val="Hyperlink"/>
                <w:rFonts w:asciiTheme="majorBidi" w:eastAsiaTheme="majorEastAsia" w:hAnsiTheme="majorBidi" w:cstheme="majorBidi"/>
                <w:b/>
                <w:bCs/>
                <w:noProof/>
              </w:rPr>
              <w:t>3.6 Expression of TSPANs by LPS Induced MDM.</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_Toc7559630 \h </w:instrText>
            </w:r>
            <w:r w:rsidR="004C7AAD" w:rsidRPr="005A1399">
              <w:rPr>
                <w:noProof/>
                <w:webHidden/>
              </w:rPr>
            </w:r>
            <w:r w:rsidR="004C7AAD" w:rsidRPr="005A1399">
              <w:rPr>
                <w:noProof/>
                <w:webHidden/>
              </w:rPr>
              <w:fldChar w:fldCharType="separate"/>
            </w:r>
            <w:r w:rsidR="00B2239E">
              <w:rPr>
                <w:noProof/>
                <w:webHidden/>
              </w:rPr>
              <w:t>70</w:t>
            </w:r>
            <w:r w:rsidR="004C7AAD" w:rsidRPr="005A1399">
              <w:rPr>
                <w:noProof/>
                <w:webHidden/>
              </w:rPr>
              <w:fldChar w:fldCharType="end"/>
            </w:r>
          </w:hyperlink>
        </w:p>
        <w:p w14:paraId="290EE491" w14:textId="4A3E8CA3" w:rsidR="004C7AAD" w:rsidRPr="005A1399" w:rsidRDefault="00505720">
          <w:pPr>
            <w:pStyle w:val="TOC2"/>
            <w:rPr>
              <w:rFonts w:asciiTheme="minorHAnsi" w:eastAsiaTheme="minorEastAsia" w:hAnsiTheme="minorHAnsi" w:cstheme="minorBidi"/>
              <w:noProof/>
              <w:sz w:val="22"/>
              <w:szCs w:val="22"/>
              <w:lang w:eastAsia="zh-CN"/>
            </w:rPr>
          </w:pPr>
          <w:hyperlink w:anchor="_Toc7559631" w:history="1">
            <w:r w:rsidR="004C7AAD" w:rsidRPr="005A1399">
              <w:rPr>
                <w:rStyle w:val="Hyperlink"/>
                <w:rFonts w:asciiTheme="majorBidi" w:eastAsiaTheme="majorEastAsia" w:hAnsiTheme="majorBidi" w:cstheme="majorBidi"/>
                <w:b/>
                <w:bCs/>
                <w:noProof/>
              </w:rPr>
              <w:t>3.7 Expression of TSPANs by IL-4 Induced MDM</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_Toc7559631 \h </w:instrText>
            </w:r>
            <w:r w:rsidR="004C7AAD" w:rsidRPr="005A1399">
              <w:rPr>
                <w:noProof/>
                <w:webHidden/>
              </w:rPr>
            </w:r>
            <w:r w:rsidR="004C7AAD" w:rsidRPr="005A1399">
              <w:rPr>
                <w:noProof/>
                <w:webHidden/>
              </w:rPr>
              <w:fldChar w:fldCharType="separate"/>
            </w:r>
            <w:r w:rsidR="00B2239E">
              <w:rPr>
                <w:noProof/>
                <w:webHidden/>
              </w:rPr>
              <w:t>72</w:t>
            </w:r>
            <w:r w:rsidR="004C7AAD" w:rsidRPr="005A1399">
              <w:rPr>
                <w:noProof/>
                <w:webHidden/>
              </w:rPr>
              <w:fldChar w:fldCharType="end"/>
            </w:r>
          </w:hyperlink>
        </w:p>
        <w:p w14:paraId="3B6344A0" w14:textId="434BE68D" w:rsidR="004C7AAD" w:rsidRPr="005A1399" w:rsidRDefault="00505720">
          <w:pPr>
            <w:pStyle w:val="TOC2"/>
            <w:rPr>
              <w:rFonts w:asciiTheme="minorHAnsi" w:eastAsiaTheme="minorEastAsia" w:hAnsiTheme="minorHAnsi" w:cstheme="minorBidi"/>
              <w:noProof/>
              <w:sz w:val="22"/>
              <w:szCs w:val="22"/>
              <w:lang w:eastAsia="zh-CN"/>
            </w:rPr>
          </w:pPr>
          <w:hyperlink w:anchor="_Toc7559632" w:history="1">
            <w:r w:rsidR="004C7AAD" w:rsidRPr="005A1399">
              <w:rPr>
                <w:rStyle w:val="Hyperlink"/>
                <w:rFonts w:asciiTheme="majorBidi" w:eastAsiaTheme="majorEastAsia" w:hAnsiTheme="majorBidi" w:cstheme="majorBidi"/>
                <w:b/>
                <w:bCs/>
                <w:noProof/>
              </w:rPr>
              <w:t>3.8 Characterisation of TSPAN expression by Flow Cytometry.</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_Toc7559632 \h </w:instrText>
            </w:r>
            <w:r w:rsidR="004C7AAD" w:rsidRPr="005A1399">
              <w:rPr>
                <w:noProof/>
                <w:webHidden/>
              </w:rPr>
            </w:r>
            <w:r w:rsidR="004C7AAD" w:rsidRPr="005A1399">
              <w:rPr>
                <w:noProof/>
                <w:webHidden/>
              </w:rPr>
              <w:fldChar w:fldCharType="separate"/>
            </w:r>
            <w:r w:rsidR="00B2239E">
              <w:rPr>
                <w:noProof/>
                <w:webHidden/>
              </w:rPr>
              <w:t>74</w:t>
            </w:r>
            <w:r w:rsidR="004C7AAD" w:rsidRPr="005A1399">
              <w:rPr>
                <w:noProof/>
                <w:webHidden/>
              </w:rPr>
              <w:fldChar w:fldCharType="end"/>
            </w:r>
          </w:hyperlink>
        </w:p>
        <w:p w14:paraId="6A4C7F92" w14:textId="3FED83B9" w:rsidR="004C7AAD" w:rsidRPr="005A1399" w:rsidRDefault="00505720">
          <w:pPr>
            <w:pStyle w:val="TOC2"/>
            <w:rPr>
              <w:rFonts w:asciiTheme="minorHAnsi" w:eastAsiaTheme="minorEastAsia" w:hAnsiTheme="minorHAnsi" w:cstheme="minorBidi"/>
              <w:noProof/>
              <w:sz w:val="22"/>
              <w:szCs w:val="22"/>
              <w:lang w:eastAsia="zh-CN"/>
            </w:rPr>
          </w:pPr>
          <w:hyperlink w:anchor="_Toc7559633" w:history="1">
            <w:r w:rsidR="004C7AAD" w:rsidRPr="005A1399">
              <w:rPr>
                <w:rStyle w:val="Hyperlink"/>
                <w:rFonts w:asciiTheme="majorBidi" w:eastAsiaTheme="majorEastAsia" w:hAnsiTheme="majorBidi" w:cstheme="majorBidi"/>
                <w:b/>
                <w:bCs/>
                <w:noProof/>
              </w:rPr>
              <w:t xml:space="preserve">3.9 TSPAN 5 was up regulated in </w:t>
            </w:r>
            <w:r w:rsidR="00E640B1" w:rsidRPr="005A1399">
              <w:rPr>
                <w:rStyle w:val="Hyperlink"/>
                <w:rFonts w:asciiTheme="majorBidi" w:eastAsiaTheme="majorEastAsia" w:hAnsiTheme="majorBidi" w:cstheme="majorBidi"/>
                <w:b/>
                <w:bCs/>
                <w:noProof/>
              </w:rPr>
              <w:t xml:space="preserve">TCM </w:t>
            </w:r>
            <w:r w:rsidR="004C7AAD" w:rsidRPr="005A1399">
              <w:rPr>
                <w:rStyle w:val="Hyperlink"/>
                <w:rFonts w:asciiTheme="majorBidi" w:eastAsiaTheme="majorEastAsia" w:hAnsiTheme="majorBidi" w:cstheme="majorBidi"/>
                <w:b/>
                <w:bCs/>
                <w:noProof/>
              </w:rPr>
              <w:t>whole cell lysates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_Toc7559633 \h </w:instrText>
            </w:r>
            <w:r w:rsidR="004C7AAD" w:rsidRPr="005A1399">
              <w:rPr>
                <w:noProof/>
                <w:webHidden/>
              </w:rPr>
            </w:r>
            <w:r w:rsidR="004C7AAD" w:rsidRPr="005A1399">
              <w:rPr>
                <w:noProof/>
                <w:webHidden/>
              </w:rPr>
              <w:fldChar w:fldCharType="separate"/>
            </w:r>
            <w:r w:rsidR="00B2239E">
              <w:rPr>
                <w:noProof/>
                <w:webHidden/>
              </w:rPr>
              <w:t>78</w:t>
            </w:r>
            <w:r w:rsidR="004C7AAD" w:rsidRPr="005A1399">
              <w:rPr>
                <w:noProof/>
                <w:webHidden/>
              </w:rPr>
              <w:fldChar w:fldCharType="end"/>
            </w:r>
          </w:hyperlink>
        </w:p>
        <w:p w14:paraId="13C6EEE4" w14:textId="05C69F8B" w:rsidR="004C7AAD" w:rsidRPr="005A1399" w:rsidRDefault="00505720">
          <w:pPr>
            <w:pStyle w:val="TOC2"/>
            <w:rPr>
              <w:rFonts w:asciiTheme="minorHAnsi" w:eastAsiaTheme="minorEastAsia" w:hAnsiTheme="minorHAnsi" w:cstheme="minorBidi"/>
              <w:noProof/>
              <w:sz w:val="22"/>
              <w:szCs w:val="22"/>
              <w:lang w:eastAsia="zh-CN"/>
            </w:rPr>
          </w:pPr>
          <w:hyperlink w:anchor="_Toc7559634" w:history="1">
            <w:r w:rsidR="004C7AAD" w:rsidRPr="005A1399">
              <w:rPr>
                <w:rStyle w:val="Hyperlink"/>
                <w:rFonts w:asciiTheme="majorBidi" w:eastAsiaTheme="majorEastAsia" w:hAnsiTheme="majorBidi" w:cstheme="majorBidi"/>
                <w:b/>
                <w:bCs/>
                <w:noProof/>
              </w:rPr>
              <w:t>3.10 Punctate expression of cytoplasmic TSPAN5</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_Toc7559634 \h </w:instrText>
            </w:r>
            <w:r w:rsidR="004C7AAD" w:rsidRPr="005A1399">
              <w:rPr>
                <w:noProof/>
                <w:webHidden/>
              </w:rPr>
            </w:r>
            <w:r w:rsidR="004C7AAD" w:rsidRPr="005A1399">
              <w:rPr>
                <w:noProof/>
                <w:webHidden/>
              </w:rPr>
              <w:fldChar w:fldCharType="separate"/>
            </w:r>
            <w:r w:rsidR="00B2239E">
              <w:rPr>
                <w:noProof/>
                <w:webHidden/>
              </w:rPr>
              <w:t>79</w:t>
            </w:r>
            <w:r w:rsidR="004C7AAD" w:rsidRPr="005A1399">
              <w:rPr>
                <w:noProof/>
                <w:webHidden/>
              </w:rPr>
              <w:fldChar w:fldCharType="end"/>
            </w:r>
          </w:hyperlink>
        </w:p>
        <w:p w14:paraId="51C7550D" w14:textId="4D64B294" w:rsidR="004C7AAD" w:rsidRPr="005A1399" w:rsidRDefault="00505720">
          <w:pPr>
            <w:pStyle w:val="TOC2"/>
            <w:rPr>
              <w:rFonts w:asciiTheme="minorHAnsi" w:eastAsiaTheme="minorEastAsia" w:hAnsiTheme="minorHAnsi" w:cstheme="minorBidi"/>
              <w:noProof/>
              <w:sz w:val="22"/>
              <w:szCs w:val="22"/>
              <w:lang w:eastAsia="zh-CN"/>
            </w:rPr>
          </w:pPr>
          <w:hyperlink w:anchor="_Toc7559635" w:history="1">
            <w:r w:rsidR="004C7AAD" w:rsidRPr="005A1399">
              <w:rPr>
                <w:rStyle w:val="Hyperlink"/>
                <w:rFonts w:asciiTheme="majorBidi" w:eastAsiaTheme="majorEastAsia" w:hAnsiTheme="majorBidi" w:cstheme="majorBidi"/>
                <w:b/>
                <w:bCs/>
                <w:noProof/>
              </w:rPr>
              <w:t>3.11 TSPAN5 expression by human macrophages-derived extracellular vesicles.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_Toc7559635 \h </w:instrText>
            </w:r>
            <w:r w:rsidR="004C7AAD" w:rsidRPr="005A1399">
              <w:rPr>
                <w:noProof/>
                <w:webHidden/>
              </w:rPr>
            </w:r>
            <w:r w:rsidR="004C7AAD" w:rsidRPr="005A1399">
              <w:rPr>
                <w:noProof/>
                <w:webHidden/>
              </w:rPr>
              <w:fldChar w:fldCharType="separate"/>
            </w:r>
            <w:r w:rsidR="00B2239E">
              <w:rPr>
                <w:noProof/>
                <w:webHidden/>
              </w:rPr>
              <w:t>81</w:t>
            </w:r>
            <w:r w:rsidR="004C7AAD" w:rsidRPr="005A1399">
              <w:rPr>
                <w:noProof/>
                <w:webHidden/>
              </w:rPr>
              <w:fldChar w:fldCharType="end"/>
            </w:r>
          </w:hyperlink>
        </w:p>
        <w:p w14:paraId="6716C4B6" w14:textId="2FB0598E" w:rsidR="004C7AAD" w:rsidRPr="005A1399" w:rsidRDefault="00505720">
          <w:pPr>
            <w:pStyle w:val="TOC2"/>
            <w:rPr>
              <w:rFonts w:asciiTheme="minorHAnsi" w:eastAsiaTheme="minorEastAsia" w:hAnsiTheme="minorHAnsi" w:cstheme="minorBidi"/>
              <w:noProof/>
              <w:sz w:val="22"/>
              <w:szCs w:val="22"/>
              <w:lang w:eastAsia="zh-CN"/>
            </w:rPr>
          </w:pPr>
          <w:hyperlink w:anchor="_Toc7559636" w:history="1">
            <w:r w:rsidR="004C7AAD" w:rsidRPr="005A1399">
              <w:rPr>
                <w:rStyle w:val="Hyperlink"/>
                <w:rFonts w:asciiTheme="majorBidi" w:eastAsiaTheme="majorEastAsia" w:hAnsiTheme="majorBidi" w:cstheme="majorBidi"/>
                <w:b/>
                <w:bCs/>
                <w:noProof/>
              </w:rPr>
              <w:t>3.12 Discussion</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_Toc7559636 \h </w:instrText>
            </w:r>
            <w:r w:rsidR="004C7AAD" w:rsidRPr="005A1399">
              <w:rPr>
                <w:noProof/>
                <w:webHidden/>
              </w:rPr>
            </w:r>
            <w:r w:rsidR="004C7AAD" w:rsidRPr="005A1399">
              <w:rPr>
                <w:noProof/>
                <w:webHidden/>
              </w:rPr>
              <w:fldChar w:fldCharType="separate"/>
            </w:r>
            <w:r w:rsidR="00B2239E">
              <w:rPr>
                <w:noProof/>
                <w:webHidden/>
              </w:rPr>
              <w:t>83</w:t>
            </w:r>
            <w:r w:rsidR="004C7AAD" w:rsidRPr="005A1399">
              <w:rPr>
                <w:noProof/>
                <w:webHidden/>
              </w:rPr>
              <w:fldChar w:fldCharType="end"/>
            </w:r>
          </w:hyperlink>
        </w:p>
        <w:p w14:paraId="6F857705" w14:textId="7ED2233E" w:rsidR="004C7AAD" w:rsidRPr="005A1399" w:rsidRDefault="00505720">
          <w:pPr>
            <w:pStyle w:val="TOC2"/>
            <w:rPr>
              <w:rFonts w:asciiTheme="minorHAnsi" w:eastAsiaTheme="minorEastAsia" w:hAnsiTheme="minorHAnsi" w:cstheme="minorBidi"/>
              <w:noProof/>
              <w:sz w:val="22"/>
              <w:szCs w:val="22"/>
              <w:lang w:eastAsia="zh-CN"/>
            </w:rPr>
          </w:pPr>
          <w:hyperlink w:anchor="_Toc7559637" w:history="1">
            <w:r w:rsidR="004C7AAD" w:rsidRPr="005A1399">
              <w:rPr>
                <w:rStyle w:val="Hyperlink"/>
                <w:rFonts w:asciiTheme="majorBidi" w:eastAsiaTheme="majorEastAsia" w:hAnsiTheme="majorBidi" w:cstheme="majorBidi"/>
                <w:b/>
                <w:bCs/>
                <w:noProof/>
              </w:rPr>
              <w:t>3.12.1 Monocytes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_Toc7559637 \h </w:instrText>
            </w:r>
            <w:r w:rsidR="004C7AAD" w:rsidRPr="005A1399">
              <w:rPr>
                <w:noProof/>
                <w:webHidden/>
              </w:rPr>
            </w:r>
            <w:r w:rsidR="004C7AAD" w:rsidRPr="005A1399">
              <w:rPr>
                <w:noProof/>
                <w:webHidden/>
              </w:rPr>
              <w:fldChar w:fldCharType="separate"/>
            </w:r>
            <w:r w:rsidR="00B2239E">
              <w:rPr>
                <w:noProof/>
                <w:webHidden/>
              </w:rPr>
              <w:t>83</w:t>
            </w:r>
            <w:r w:rsidR="004C7AAD" w:rsidRPr="005A1399">
              <w:rPr>
                <w:noProof/>
                <w:webHidden/>
              </w:rPr>
              <w:fldChar w:fldCharType="end"/>
            </w:r>
          </w:hyperlink>
        </w:p>
        <w:p w14:paraId="6E33F326" w14:textId="6ED535B8" w:rsidR="004C7AAD" w:rsidRPr="005A1399" w:rsidRDefault="00505720">
          <w:pPr>
            <w:pStyle w:val="TOC2"/>
            <w:rPr>
              <w:rFonts w:asciiTheme="minorHAnsi" w:eastAsiaTheme="minorEastAsia" w:hAnsiTheme="minorHAnsi" w:cstheme="minorBidi"/>
              <w:noProof/>
              <w:sz w:val="22"/>
              <w:szCs w:val="22"/>
              <w:lang w:eastAsia="zh-CN"/>
            </w:rPr>
          </w:pPr>
          <w:hyperlink w:anchor="_Toc7559638" w:history="1">
            <w:r w:rsidR="004C7AAD" w:rsidRPr="005A1399">
              <w:rPr>
                <w:rStyle w:val="Hyperlink"/>
                <w:rFonts w:asciiTheme="majorBidi" w:eastAsiaTheme="majorEastAsia" w:hAnsiTheme="majorBidi" w:cstheme="majorBidi"/>
                <w:b/>
                <w:bCs/>
                <w:noProof/>
              </w:rPr>
              <w:t>3.12.2 Macrophages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_Toc7559638 \h </w:instrText>
            </w:r>
            <w:r w:rsidR="004C7AAD" w:rsidRPr="005A1399">
              <w:rPr>
                <w:noProof/>
                <w:webHidden/>
              </w:rPr>
            </w:r>
            <w:r w:rsidR="004C7AAD" w:rsidRPr="005A1399">
              <w:rPr>
                <w:noProof/>
                <w:webHidden/>
              </w:rPr>
              <w:fldChar w:fldCharType="separate"/>
            </w:r>
            <w:r w:rsidR="00B2239E">
              <w:rPr>
                <w:noProof/>
                <w:webHidden/>
              </w:rPr>
              <w:t>83</w:t>
            </w:r>
            <w:r w:rsidR="004C7AAD" w:rsidRPr="005A1399">
              <w:rPr>
                <w:noProof/>
                <w:webHidden/>
              </w:rPr>
              <w:fldChar w:fldCharType="end"/>
            </w:r>
          </w:hyperlink>
        </w:p>
        <w:p w14:paraId="5A03EE37" w14:textId="7A8374CE" w:rsidR="004C7AAD" w:rsidRPr="005A1399" w:rsidRDefault="00505720">
          <w:pPr>
            <w:pStyle w:val="TOC2"/>
            <w:rPr>
              <w:rFonts w:asciiTheme="minorHAnsi" w:eastAsiaTheme="minorEastAsia" w:hAnsiTheme="minorHAnsi" w:cstheme="minorBidi"/>
              <w:noProof/>
              <w:sz w:val="22"/>
              <w:szCs w:val="22"/>
              <w:lang w:eastAsia="zh-CN"/>
            </w:rPr>
          </w:pPr>
          <w:hyperlink w:anchor="_Toc7559639" w:history="1">
            <w:r w:rsidR="004C7AAD" w:rsidRPr="005A1399">
              <w:rPr>
                <w:rStyle w:val="Hyperlink"/>
                <w:rFonts w:asciiTheme="majorBidi" w:eastAsiaTheme="majorEastAsia" w:hAnsiTheme="majorBidi" w:cstheme="majorBidi"/>
                <w:b/>
                <w:bCs/>
                <w:noProof/>
              </w:rPr>
              <w:t>3.12.3 Tumour-conditioned macrophages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_Toc7559639 \h </w:instrText>
            </w:r>
            <w:r w:rsidR="004C7AAD" w:rsidRPr="005A1399">
              <w:rPr>
                <w:noProof/>
                <w:webHidden/>
              </w:rPr>
            </w:r>
            <w:r w:rsidR="004C7AAD" w:rsidRPr="005A1399">
              <w:rPr>
                <w:noProof/>
                <w:webHidden/>
              </w:rPr>
              <w:fldChar w:fldCharType="separate"/>
            </w:r>
            <w:r w:rsidR="00B2239E">
              <w:rPr>
                <w:noProof/>
                <w:webHidden/>
              </w:rPr>
              <w:t>84</w:t>
            </w:r>
            <w:r w:rsidR="004C7AAD" w:rsidRPr="005A1399">
              <w:rPr>
                <w:noProof/>
                <w:webHidden/>
              </w:rPr>
              <w:fldChar w:fldCharType="end"/>
            </w:r>
          </w:hyperlink>
        </w:p>
        <w:p w14:paraId="63D6A618" w14:textId="1DCCDDD8" w:rsidR="004C7AAD" w:rsidRPr="005A1399" w:rsidRDefault="00505720">
          <w:pPr>
            <w:pStyle w:val="TOC2"/>
            <w:rPr>
              <w:rFonts w:asciiTheme="minorHAnsi" w:eastAsiaTheme="minorEastAsia" w:hAnsiTheme="minorHAnsi" w:cstheme="minorBidi"/>
              <w:noProof/>
              <w:sz w:val="22"/>
              <w:szCs w:val="22"/>
              <w:lang w:eastAsia="zh-CN"/>
            </w:rPr>
          </w:pPr>
          <w:hyperlink w:anchor="_Toc7559640" w:history="1">
            <w:r w:rsidR="004C7AAD" w:rsidRPr="005A1399">
              <w:rPr>
                <w:rStyle w:val="Hyperlink"/>
                <w:rFonts w:asciiTheme="majorBidi" w:eastAsiaTheme="majorEastAsia" w:hAnsiTheme="majorBidi" w:cstheme="majorBidi"/>
                <w:b/>
                <w:bCs/>
                <w:noProof/>
              </w:rPr>
              <w:t>3.12.4 Classically activated macrophages (M1-like phenotype)</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_Toc7559640 \h </w:instrText>
            </w:r>
            <w:r w:rsidR="004C7AAD" w:rsidRPr="005A1399">
              <w:rPr>
                <w:noProof/>
                <w:webHidden/>
              </w:rPr>
            </w:r>
            <w:r w:rsidR="004C7AAD" w:rsidRPr="005A1399">
              <w:rPr>
                <w:noProof/>
                <w:webHidden/>
              </w:rPr>
              <w:fldChar w:fldCharType="separate"/>
            </w:r>
            <w:r w:rsidR="00B2239E">
              <w:rPr>
                <w:noProof/>
                <w:webHidden/>
              </w:rPr>
              <w:t>86</w:t>
            </w:r>
            <w:r w:rsidR="004C7AAD" w:rsidRPr="005A1399">
              <w:rPr>
                <w:noProof/>
                <w:webHidden/>
              </w:rPr>
              <w:fldChar w:fldCharType="end"/>
            </w:r>
          </w:hyperlink>
        </w:p>
        <w:p w14:paraId="3CAED90F" w14:textId="428AAF1C" w:rsidR="004C7AAD" w:rsidRPr="005A1399" w:rsidRDefault="00505720">
          <w:pPr>
            <w:pStyle w:val="TOC2"/>
            <w:rPr>
              <w:rFonts w:asciiTheme="minorHAnsi" w:eastAsiaTheme="minorEastAsia" w:hAnsiTheme="minorHAnsi" w:cstheme="minorBidi"/>
              <w:noProof/>
              <w:sz w:val="22"/>
              <w:szCs w:val="22"/>
              <w:lang w:eastAsia="zh-CN"/>
            </w:rPr>
          </w:pPr>
          <w:hyperlink w:anchor="_Toc7559641" w:history="1">
            <w:r w:rsidR="004C7AAD" w:rsidRPr="005A1399">
              <w:rPr>
                <w:rStyle w:val="Hyperlink"/>
                <w:rFonts w:asciiTheme="majorBidi" w:eastAsiaTheme="majorEastAsia" w:hAnsiTheme="majorBidi" w:cstheme="majorBidi"/>
                <w:b/>
                <w:bCs/>
                <w:noProof/>
              </w:rPr>
              <w:t>3.12.5 Alternative activated macrophages (M2-like phenotype)</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_Toc7559641 \h </w:instrText>
            </w:r>
            <w:r w:rsidR="004C7AAD" w:rsidRPr="005A1399">
              <w:rPr>
                <w:noProof/>
                <w:webHidden/>
              </w:rPr>
            </w:r>
            <w:r w:rsidR="004C7AAD" w:rsidRPr="005A1399">
              <w:rPr>
                <w:noProof/>
                <w:webHidden/>
              </w:rPr>
              <w:fldChar w:fldCharType="separate"/>
            </w:r>
            <w:r w:rsidR="00B2239E">
              <w:rPr>
                <w:noProof/>
                <w:webHidden/>
              </w:rPr>
              <w:t>86</w:t>
            </w:r>
            <w:r w:rsidR="004C7AAD" w:rsidRPr="005A1399">
              <w:rPr>
                <w:noProof/>
                <w:webHidden/>
              </w:rPr>
              <w:fldChar w:fldCharType="end"/>
            </w:r>
          </w:hyperlink>
        </w:p>
        <w:p w14:paraId="1AC9F556" w14:textId="46C74148" w:rsidR="004C7AAD" w:rsidRPr="005A1399" w:rsidRDefault="00505720">
          <w:pPr>
            <w:pStyle w:val="TOC2"/>
            <w:rPr>
              <w:rFonts w:asciiTheme="minorHAnsi" w:eastAsiaTheme="minorEastAsia" w:hAnsiTheme="minorHAnsi" w:cstheme="minorBidi"/>
              <w:noProof/>
              <w:sz w:val="22"/>
              <w:szCs w:val="22"/>
              <w:lang w:eastAsia="zh-CN"/>
            </w:rPr>
          </w:pPr>
          <w:hyperlink w:anchor="_Toc7559642" w:history="1">
            <w:r w:rsidR="004C7AAD" w:rsidRPr="005A1399">
              <w:rPr>
                <w:rStyle w:val="Hyperlink"/>
                <w:rFonts w:asciiTheme="majorBidi" w:eastAsiaTheme="majorEastAsia" w:hAnsiTheme="majorBidi" w:cstheme="majorBidi"/>
                <w:b/>
                <w:bCs/>
                <w:noProof/>
              </w:rPr>
              <w:t>3.12.6 TSPAN5 expression in macrophage extracellular vesicles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_Toc7559642 \h </w:instrText>
            </w:r>
            <w:r w:rsidR="004C7AAD" w:rsidRPr="005A1399">
              <w:rPr>
                <w:noProof/>
                <w:webHidden/>
              </w:rPr>
            </w:r>
            <w:r w:rsidR="004C7AAD" w:rsidRPr="005A1399">
              <w:rPr>
                <w:noProof/>
                <w:webHidden/>
              </w:rPr>
              <w:fldChar w:fldCharType="separate"/>
            </w:r>
            <w:r w:rsidR="00B2239E">
              <w:rPr>
                <w:noProof/>
                <w:webHidden/>
              </w:rPr>
              <w:t>86</w:t>
            </w:r>
            <w:r w:rsidR="004C7AAD" w:rsidRPr="005A1399">
              <w:rPr>
                <w:noProof/>
                <w:webHidden/>
              </w:rPr>
              <w:fldChar w:fldCharType="end"/>
            </w:r>
          </w:hyperlink>
        </w:p>
        <w:p w14:paraId="50D59266" w14:textId="33152745" w:rsidR="004C7AAD" w:rsidRPr="005A1399" w:rsidRDefault="00505720">
          <w:pPr>
            <w:pStyle w:val="TOC1"/>
            <w:tabs>
              <w:tab w:val="right" w:leader="dot" w:pos="9016"/>
            </w:tabs>
            <w:rPr>
              <w:rFonts w:asciiTheme="minorHAnsi" w:eastAsiaTheme="minorEastAsia" w:hAnsiTheme="minorHAnsi" w:cstheme="minorBidi"/>
              <w:noProof/>
              <w:sz w:val="22"/>
              <w:szCs w:val="22"/>
              <w:lang w:eastAsia="zh-CN"/>
            </w:rPr>
          </w:pPr>
          <w:hyperlink w:anchor="_Toc7559643" w:history="1">
            <w:r w:rsidR="004C7AAD" w:rsidRPr="005A1399">
              <w:rPr>
                <w:rStyle w:val="Hyperlink"/>
                <w:rFonts w:ascii="Calibri" w:eastAsia="MS Gothic" w:hAnsi="Calibri"/>
                <w:b/>
                <w:bCs/>
                <w:noProof/>
              </w:rPr>
              <w:t>Chapter 4</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_Toc7559643 \h </w:instrText>
            </w:r>
            <w:r w:rsidR="004C7AAD" w:rsidRPr="005A1399">
              <w:rPr>
                <w:noProof/>
                <w:webHidden/>
              </w:rPr>
            </w:r>
            <w:r w:rsidR="004C7AAD" w:rsidRPr="005A1399">
              <w:rPr>
                <w:noProof/>
                <w:webHidden/>
              </w:rPr>
              <w:fldChar w:fldCharType="separate"/>
            </w:r>
            <w:r w:rsidR="00B2239E">
              <w:rPr>
                <w:noProof/>
                <w:webHidden/>
              </w:rPr>
              <w:t>88</w:t>
            </w:r>
            <w:r w:rsidR="004C7AAD" w:rsidRPr="005A1399">
              <w:rPr>
                <w:noProof/>
                <w:webHidden/>
              </w:rPr>
              <w:fldChar w:fldCharType="end"/>
            </w:r>
          </w:hyperlink>
        </w:p>
        <w:p w14:paraId="2C5E28B3" w14:textId="2395FCEA" w:rsidR="004C7AAD" w:rsidRPr="005A1399" w:rsidRDefault="00505720">
          <w:pPr>
            <w:pStyle w:val="TOC1"/>
            <w:tabs>
              <w:tab w:val="right" w:leader="dot" w:pos="9016"/>
            </w:tabs>
            <w:rPr>
              <w:rFonts w:asciiTheme="minorHAnsi" w:eastAsiaTheme="minorEastAsia" w:hAnsiTheme="minorHAnsi" w:cstheme="minorBidi"/>
              <w:noProof/>
              <w:sz w:val="22"/>
              <w:szCs w:val="22"/>
              <w:lang w:eastAsia="zh-CN"/>
            </w:rPr>
          </w:pPr>
          <w:hyperlink w:anchor="_Toc7559644" w:history="1">
            <w:r w:rsidR="004C7AAD" w:rsidRPr="005A1399">
              <w:rPr>
                <w:rStyle w:val="Hyperlink"/>
                <w:rFonts w:ascii="Calibri" w:eastAsia="MS Gothic" w:hAnsi="Calibri"/>
                <w:b/>
                <w:bCs/>
                <w:noProof/>
              </w:rPr>
              <w:t>The role of TSPAN5 expression in human and murine macrophages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_Toc7559644 \h </w:instrText>
            </w:r>
            <w:r w:rsidR="004C7AAD" w:rsidRPr="005A1399">
              <w:rPr>
                <w:noProof/>
                <w:webHidden/>
              </w:rPr>
            </w:r>
            <w:r w:rsidR="004C7AAD" w:rsidRPr="005A1399">
              <w:rPr>
                <w:noProof/>
                <w:webHidden/>
              </w:rPr>
              <w:fldChar w:fldCharType="separate"/>
            </w:r>
            <w:r w:rsidR="00B2239E">
              <w:rPr>
                <w:noProof/>
                <w:webHidden/>
              </w:rPr>
              <w:t>88</w:t>
            </w:r>
            <w:r w:rsidR="004C7AAD" w:rsidRPr="005A1399">
              <w:rPr>
                <w:noProof/>
                <w:webHidden/>
              </w:rPr>
              <w:fldChar w:fldCharType="end"/>
            </w:r>
          </w:hyperlink>
        </w:p>
        <w:p w14:paraId="334C261B" w14:textId="0AE37FA9" w:rsidR="004C7AAD" w:rsidRPr="005A1399" w:rsidRDefault="00505720">
          <w:pPr>
            <w:pStyle w:val="TOC2"/>
            <w:rPr>
              <w:rFonts w:asciiTheme="minorHAnsi" w:eastAsiaTheme="minorEastAsia" w:hAnsiTheme="minorHAnsi" w:cstheme="minorBidi"/>
              <w:noProof/>
              <w:sz w:val="22"/>
              <w:szCs w:val="22"/>
              <w:lang w:eastAsia="zh-CN"/>
            </w:rPr>
          </w:pPr>
          <w:hyperlink w:anchor="_Toc7559645" w:history="1">
            <w:r w:rsidR="004C7AAD" w:rsidRPr="005A1399">
              <w:rPr>
                <w:rStyle w:val="Hyperlink"/>
                <w:rFonts w:asciiTheme="majorBidi" w:eastAsiaTheme="majorEastAsia" w:hAnsiTheme="majorBidi" w:cstheme="majorBidi"/>
                <w:b/>
                <w:bCs/>
                <w:noProof/>
              </w:rPr>
              <w:t>4.1 Introduction</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_Toc7559645 \h </w:instrText>
            </w:r>
            <w:r w:rsidR="004C7AAD" w:rsidRPr="005A1399">
              <w:rPr>
                <w:noProof/>
                <w:webHidden/>
              </w:rPr>
            </w:r>
            <w:r w:rsidR="004C7AAD" w:rsidRPr="005A1399">
              <w:rPr>
                <w:noProof/>
                <w:webHidden/>
              </w:rPr>
              <w:fldChar w:fldCharType="separate"/>
            </w:r>
            <w:r w:rsidR="00B2239E">
              <w:rPr>
                <w:noProof/>
                <w:webHidden/>
              </w:rPr>
              <w:t>89</w:t>
            </w:r>
            <w:r w:rsidR="004C7AAD" w:rsidRPr="005A1399">
              <w:rPr>
                <w:noProof/>
                <w:webHidden/>
              </w:rPr>
              <w:fldChar w:fldCharType="end"/>
            </w:r>
          </w:hyperlink>
        </w:p>
        <w:p w14:paraId="0B5EB3CD" w14:textId="61B8DDF2" w:rsidR="004C7AAD" w:rsidRPr="005A1399" w:rsidRDefault="00505720">
          <w:pPr>
            <w:pStyle w:val="TOC2"/>
            <w:rPr>
              <w:rFonts w:asciiTheme="minorHAnsi" w:eastAsiaTheme="minorEastAsia" w:hAnsiTheme="minorHAnsi" w:cstheme="minorBidi"/>
              <w:noProof/>
              <w:sz w:val="22"/>
              <w:szCs w:val="22"/>
              <w:lang w:eastAsia="zh-CN"/>
            </w:rPr>
          </w:pPr>
          <w:hyperlink w:anchor="_Toc7559646" w:history="1">
            <w:r w:rsidR="004C7AAD" w:rsidRPr="005A1399">
              <w:rPr>
                <w:rStyle w:val="Hyperlink"/>
                <w:rFonts w:asciiTheme="majorBidi" w:eastAsiaTheme="majorEastAsia" w:hAnsiTheme="majorBidi" w:cstheme="majorBidi"/>
                <w:b/>
                <w:bCs/>
                <w:noProof/>
              </w:rPr>
              <w:t>4.2 Knockdown of TSPAN5 on Human Monocyte Derived Macrophages.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_Toc7559646 \h </w:instrText>
            </w:r>
            <w:r w:rsidR="004C7AAD" w:rsidRPr="005A1399">
              <w:rPr>
                <w:noProof/>
                <w:webHidden/>
              </w:rPr>
            </w:r>
            <w:r w:rsidR="004C7AAD" w:rsidRPr="005A1399">
              <w:rPr>
                <w:noProof/>
                <w:webHidden/>
              </w:rPr>
              <w:fldChar w:fldCharType="separate"/>
            </w:r>
            <w:r w:rsidR="00B2239E">
              <w:rPr>
                <w:noProof/>
                <w:webHidden/>
              </w:rPr>
              <w:t>90</w:t>
            </w:r>
            <w:r w:rsidR="004C7AAD" w:rsidRPr="005A1399">
              <w:rPr>
                <w:noProof/>
                <w:webHidden/>
              </w:rPr>
              <w:fldChar w:fldCharType="end"/>
            </w:r>
          </w:hyperlink>
        </w:p>
        <w:p w14:paraId="4B2478B8" w14:textId="746C6848" w:rsidR="004C7AAD" w:rsidRPr="005A1399" w:rsidRDefault="00505720">
          <w:pPr>
            <w:pStyle w:val="TOC2"/>
            <w:rPr>
              <w:rFonts w:asciiTheme="minorHAnsi" w:eastAsiaTheme="minorEastAsia" w:hAnsiTheme="minorHAnsi" w:cstheme="minorBidi"/>
              <w:noProof/>
              <w:sz w:val="22"/>
              <w:szCs w:val="22"/>
              <w:lang w:eastAsia="zh-CN"/>
            </w:rPr>
          </w:pPr>
          <w:hyperlink w:anchor="_Toc7559647" w:history="1">
            <w:r w:rsidR="004C7AAD" w:rsidRPr="005A1399">
              <w:rPr>
                <w:rStyle w:val="Hyperlink"/>
                <w:rFonts w:asciiTheme="majorBidi" w:eastAsiaTheme="majorEastAsia" w:hAnsiTheme="majorBidi" w:cstheme="majorBidi"/>
                <w:b/>
                <w:bCs/>
                <w:noProof/>
              </w:rPr>
              <w:t>4.2.1 TSPAN5</w:t>
            </w:r>
            <w:r w:rsidR="004C7AAD" w:rsidRPr="005A1399">
              <w:rPr>
                <w:rStyle w:val="Hyperlink"/>
                <w:rFonts w:asciiTheme="majorBidi" w:eastAsiaTheme="majorEastAsia" w:hAnsiTheme="majorBidi" w:cstheme="majorBidi"/>
                <w:b/>
                <w:bCs/>
                <w:noProof/>
                <w:vertAlign w:val="superscript"/>
              </w:rPr>
              <w:t>KD</w:t>
            </w:r>
            <w:r w:rsidR="004C7AAD" w:rsidRPr="005A1399">
              <w:rPr>
                <w:rStyle w:val="Hyperlink"/>
                <w:rFonts w:asciiTheme="majorBidi" w:eastAsiaTheme="majorEastAsia" w:hAnsiTheme="majorBidi" w:cstheme="majorBidi"/>
                <w:b/>
                <w:bCs/>
                <w:noProof/>
              </w:rPr>
              <w:t xml:space="preserve"> increases MDM mobility.</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_Toc7559647 \h </w:instrText>
            </w:r>
            <w:r w:rsidR="004C7AAD" w:rsidRPr="005A1399">
              <w:rPr>
                <w:noProof/>
                <w:webHidden/>
              </w:rPr>
            </w:r>
            <w:r w:rsidR="004C7AAD" w:rsidRPr="005A1399">
              <w:rPr>
                <w:noProof/>
                <w:webHidden/>
              </w:rPr>
              <w:fldChar w:fldCharType="separate"/>
            </w:r>
            <w:r w:rsidR="00B2239E">
              <w:rPr>
                <w:noProof/>
                <w:webHidden/>
              </w:rPr>
              <w:t>92</w:t>
            </w:r>
            <w:r w:rsidR="004C7AAD" w:rsidRPr="005A1399">
              <w:rPr>
                <w:noProof/>
                <w:webHidden/>
              </w:rPr>
              <w:fldChar w:fldCharType="end"/>
            </w:r>
          </w:hyperlink>
        </w:p>
        <w:p w14:paraId="5137FBFE" w14:textId="2247BA82" w:rsidR="004C7AAD" w:rsidRPr="005A1399" w:rsidRDefault="00505720">
          <w:pPr>
            <w:pStyle w:val="TOC2"/>
            <w:rPr>
              <w:rFonts w:asciiTheme="minorHAnsi" w:eastAsiaTheme="minorEastAsia" w:hAnsiTheme="minorHAnsi" w:cstheme="minorBidi"/>
              <w:noProof/>
              <w:sz w:val="22"/>
              <w:szCs w:val="22"/>
              <w:lang w:eastAsia="zh-CN"/>
            </w:rPr>
          </w:pPr>
          <w:hyperlink w:anchor="_Toc7559648" w:history="1">
            <w:r w:rsidR="004C7AAD" w:rsidRPr="005A1399">
              <w:rPr>
                <w:rStyle w:val="Hyperlink"/>
                <w:rFonts w:asciiTheme="majorBidi" w:eastAsiaTheme="majorEastAsia" w:hAnsiTheme="majorBidi" w:cstheme="majorBidi"/>
                <w:b/>
                <w:bCs/>
                <w:noProof/>
              </w:rPr>
              <w:t>4.2.2 TSPAN5</w:t>
            </w:r>
            <w:r w:rsidR="004C7AAD" w:rsidRPr="005A1399">
              <w:rPr>
                <w:rStyle w:val="Hyperlink"/>
                <w:rFonts w:asciiTheme="majorBidi" w:eastAsiaTheme="majorEastAsia" w:hAnsiTheme="majorBidi" w:cstheme="majorBidi"/>
                <w:b/>
                <w:bCs/>
                <w:noProof/>
                <w:vertAlign w:val="superscript"/>
              </w:rPr>
              <w:t>KD</w:t>
            </w:r>
            <w:r w:rsidR="004C7AAD" w:rsidRPr="005A1399">
              <w:rPr>
                <w:rStyle w:val="Hyperlink"/>
                <w:rFonts w:asciiTheme="majorBidi" w:eastAsiaTheme="majorEastAsia" w:hAnsiTheme="majorBidi" w:cstheme="majorBidi"/>
                <w:b/>
                <w:bCs/>
                <w:noProof/>
              </w:rPr>
              <w:t xml:space="preserve"> has no effect on MDM viability.</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_Toc7559648 \h </w:instrText>
            </w:r>
            <w:r w:rsidR="004C7AAD" w:rsidRPr="005A1399">
              <w:rPr>
                <w:noProof/>
                <w:webHidden/>
              </w:rPr>
            </w:r>
            <w:r w:rsidR="004C7AAD" w:rsidRPr="005A1399">
              <w:rPr>
                <w:noProof/>
                <w:webHidden/>
              </w:rPr>
              <w:fldChar w:fldCharType="separate"/>
            </w:r>
            <w:r w:rsidR="00B2239E">
              <w:rPr>
                <w:noProof/>
                <w:webHidden/>
              </w:rPr>
              <w:t>94</w:t>
            </w:r>
            <w:r w:rsidR="004C7AAD" w:rsidRPr="005A1399">
              <w:rPr>
                <w:noProof/>
                <w:webHidden/>
              </w:rPr>
              <w:fldChar w:fldCharType="end"/>
            </w:r>
          </w:hyperlink>
        </w:p>
        <w:p w14:paraId="6BCB0E3F" w14:textId="2D75D5EC" w:rsidR="004C7AAD" w:rsidRPr="005A1399" w:rsidRDefault="00505720">
          <w:pPr>
            <w:pStyle w:val="TOC2"/>
            <w:rPr>
              <w:rFonts w:asciiTheme="minorHAnsi" w:eastAsiaTheme="minorEastAsia" w:hAnsiTheme="minorHAnsi" w:cstheme="minorBidi"/>
              <w:noProof/>
              <w:sz w:val="22"/>
              <w:szCs w:val="22"/>
              <w:lang w:eastAsia="zh-CN"/>
            </w:rPr>
          </w:pPr>
          <w:hyperlink w:anchor="_Toc7559649" w:history="1">
            <w:r w:rsidR="004C7AAD" w:rsidRPr="005A1399">
              <w:rPr>
                <w:rStyle w:val="Hyperlink"/>
                <w:rFonts w:asciiTheme="majorBidi" w:eastAsiaTheme="majorEastAsia" w:hAnsiTheme="majorBidi" w:cstheme="majorBidi"/>
                <w:b/>
                <w:bCs/>
                <w:noProof/>
              </w:rPr>
              <w:t>4.2.3 TSPAN5</w:t>
            </w:r>
            <w:r w:rsidR="004C7AAD" w:rsidRPr="005A1399">
              <w:rPr>
                <w:rStyle w:val="Hyperlink"/>
                <w:rFonts w:asciiTheme="majorBidi" w:eastAsiaTheme="majorEastAsia" w:hAnsiTheme="majorBidi" w:cstheme="majorBidi"/>
                <w:b/>
                <w:bCs/>
                <w:noProof/>
                <w:vertAlign w:val="superscript"/>
              </w:rPr>
              <w:t>KD</w:t>
            </w:r>
            <w:r w:rsidR="004C7AAD" w:rsidRPr="005A1399">
              <w:rPr>
                <w:rStyle w:val="Hyperlink"/>
                <w:rFonts w:asciiTheme="majorBidi" w:eastAsiaTheme="majorEastAsia" w:hAnsiTheme="majorBidi" w:cstheme="majorBidi"/>
                <w:b/>
                <w:bCs/>
                <w:noProof/>
              </w:rPr>
              <w:t xml:space="preserve"> does not influence macrophage phagocytosis.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_Toc7559649 \h </w:instrText>
            </w:r>
            <w:r w:rsidR="004C7AAD" w:rsidRPr="005A1399">
              <w:rPr>
                <w:noProof/>
                <w:webHidden/>
              </w:rPr>
            </w:r>
            <w:r w:rsidR="004C7AAD" w:rsidRPr="005A1399">
              <w:rPr>
                <w:noProof/>
                <w:webHidden/>
              </w:rPr>
              <w:fldChar w:fldCharType="separate"/>
            </w:r>
            <w:r w:rsidR="00B2239E">
              <w:rPr>
                <w:noProof/>
                <w:webHidden/>
              </w:rPr>
              <w:t>95</w:t>
            </w:r>
            <w:r w:rsidR="004C7AAD" w:rsidRPr="005A1399">
              <w:rPr>
                <w:noProof/>
                <w:webHidden/>
              </w:rPr>
              <w:fldChar w:fldCharType="end"/>
            </w:r>
          </w:hyperlink>
        </w:p>
        <w:p w14:paraId="67EE71F5" w14:textId="169D6C25" w:rsidR="004C7AAD" w:rsidRPr="005A1399" w:rsidRDefault="00505720">
          <w:pPr>
            <w:pStyle w:val="TOC2"/>
            <w:rPr>
              <w:rFonts w:asciiTheme="minorHAnsi" w:eastAsiaTheme="minorEastAsia" w:hAnsiTheme="minorHAnsi" w:cstheme="minorBidi"/>
              <w:noProof/>
              <w:sz w:val="22"/>
              <w:szCs w:val="22"/>
              <w:lang w:eastAsia="zh-CN"/>
            </w:rPr>
          </w:pPr>
          <w:hyperlink w:anchor="_Toc7559650" w:history="1">
            <w:r w:rsidR="004C7AAD" w:rsidRPr="005A1399">
              <w:rPr>
                <w:rStyle w:val="Hyperlink"/>
                <w:rFonts w:asciiTheme="majorBidi" w:eastAsiaTheme="majorEastAsia" w:hAnsiTheme="majorBidi" w:cstheme="majorBidi"/>
                <w:b/>
                <w:bCs/>
                <w:noProof/>
              </w:rPr>
              <w:t>4.2.4 Silencing TSPAN5 alters the expression of the C8 TSPAN family</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_Toc7559650 \h </w:instrText>
            </w:r>
            <w:r w:rsidR="004C7AAD" w:rsidRPr="005A1399">
              <w:rPr>
                <w:noProof/>
                <w:webHidden/>
              </w:rPr>
            </w:r>
            <w:r w:rsidR="004C7AAD" w:rsidRPr="005A1399">
              <w:rPr>
                <w:noProof/>
                <w:webHidden/>
              </w:rPr>
              <w:fldChar w:fldCharType="separate"/>
            </w:r>
            <w:r w:rsidR="00B2239E">
              <w:rPr>
                <w:noProof/>
                <w:webHidden/>
              </w:rPr>
              <w:t>97</w:t>
            </w:r>
            <w:r w:rsidR="004C7AAD" w:rsidRPr="005A1399">
              <w:rPr>
                <w:noProof/>
                <w:webHidden/>
              </w:rPr>
              <w:fldChar w:fldCharType="end"/>
            </w:r>
          </w:hyperlink>
        </w:p>
        <w:p w14:paraId="4196B393" w14:textId="45CE89A6" w:rsidR="004C7AAD" w:rsidRPr="005A1399" w:rsidRDefault="00505720">
          <w:pPr>
            <w:pStyle w:val="TOC2"/>
            <w:rPr>
              <w:rFonts w:asciiTheme="minorHAnsi" w:eastAsiaTheme="minorEastAsia" w:hAnsiTheme="minorHAnsi" w:cstheme="minorBidi"/>
              <w:noProof/>
              <w:sz w:val="22"/>
              <w:szCs w:val="22"/>
              <w:lang w:eastAsia="zh-CN"/>
            </w:rPr>
          </w:pPr>
          <w:hyperlink w:anchor="_Toc7559651" w:history="1">
            <w:r w:rsidR="004C7AAD" w:rsidRPr="005A1399">
              <w:rPr>
                <w:rStyle w:val="Hyperlink"/>
                <w:rFonts w:asciiTheme="majorBidi" w:eastAsiaTheme="majorEastAsia" w:hAnsiTheme="majorBidi" w:cstheme="majorBidi"/>
                <w:b/>
                <w:bCs/>
                <w:noProof/>
              </w:rPr>
              <w:t>4.2.5 The Effect of TSPAN5 KD on macrophages polarisation</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_Toc7559651 \h </w:instrText>
            </w:r>
            <w:r w:rsidR="004C7AAD" w:rsidRPr="005A1399">
              <w:rPr>
                <w:noProof/>
                <w:webHidden/>
              </w:rPr>
            </w:r>
            <w:r w:rsidR="004C7AAD" w:rsidRPr="005A1399">
              <w:rPr>
                <w:noProof/>
                <w:webHidden/>
              </w:rPr>
              <w:fldChar w:fldCharType="separate"/>
            </w:r>
            <w:r w:rsidR="00B2239E">
              <w:rPr>
                <w:noProof/>
                <w:webHidden/>
              </w:rPr>
              <w:t>98</w:t>
            </w:r>
            <w:r w:rsidR="004C7AAD" w:rsidRPr="005A1399">
              <w:rPr>
                <w:noProof/>
                <w:webHidden/>
              </w:rPr>
              <w:fldChar w:fldCharType="end"/>
            </w:r>
          </w:hyperlink>
        </w:p>
        <w:p w14:paraId="4D73D3A3" w14:textId="01862522" w:rsidR="004C7AAD" w:rsidRPr="005A1399" w:rsidRDefault="00505720">
          <w:pPr>
            <w:pStyle w:val="TOC2"/>
            <w:rPr>
              <w:rFonts w:asciiTheme="minorHAnsi" w:eastAsiaTheme="minorEastAsia" w:hAnsiTheme="minorHAnsi" w:cstheme="minorBidi"/>
              <w:noProof/>
              <w:sz w:val="22"/>
              <w:szCs w:val="22"/>
              <w:lang w:eastAsia="zh-CN"/>
            </w:rPr>
          </w:pPr>
          <w:hyperlink w:anchor="_Toc7559652" w:history="1">
            <w:r w:rsidR="004C7AAD" w:rsidRPr="005A1399">
              <w:rPr>
                <w:rStyle w:val="Hyperlink"/>
                <w:rFonts w:asciiTheme="majorBidi" w:eastAsiaTheme="majorEastAsia" w:hAnsiTheme="majorBidi" w:cstheme="majorBidi"/>
                <w:b/>
                <w:bCs/>
                <w:noProof/>
              </w:rPr>
              <w:t xml:space="preserve">4.3 Culturing of </w:t>
            </w:r>
            <w:r w:rsidR="006E6238" w:rsidRPr="005A1399">
              <w:rPr>
                <w:rStyle w:val="Hyperlink"/>
                <w:rFonts w:asciiTheme="majorBidi" w:eastAsiaTheme="majorEastAsia" w:hAnsiTheme="majorBidi" w:cstheme="majorBidi"/>
                <w:b/>
                <w:bCs/>
                <w:noProof/>
              </w:rPr>
              <w:t xml:space="preserve">Mouse </w:t>
            </w:r>
            <w:r w:rsidR="004C7AAD" w:rsidRPr="005A1399">
              <w:rPr>
                <w:rStyle w:val="Hyperlink"/>
                <w:rFonts w:asciiTheme="majorBidi" w:eastAsiaTheme="majorEastAsia" w:hAnsiTheme="majorBidi" w:cstheme="majorBidi"/>
                <w:b/>
                <w:bCs/>
                <w:noProof/>
              </w:rPr>
              <w:t>Bone Marrow Derived Macrophages (BMDMs)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_Toc7559652 \h </w:instrText>
            </w:r>
            <w:r w:rsidR="004C7AAD" w:rsidRPr="005A1399">
              <w:rPr>
                <w:noProof/>
                <w:webHidden/>
              </w:rPr>
            </w:r>
            <w:r w:rsidR="004C7AAD" w:rsidRPr="005A1399">
              <w:rPr>
                <w:noProof/>
                <w:webHidden/>
              </w:rPr>
              <w:fldChar w:fldCharType="separate"/>
            </w:r>
            <w:r w:rsidR="00B2239E">
              <w:rPr>
                <w:noProof/>
                <w:webHidden/>
              </w:rPr>
              <w:t>99</w:t>
            </w:r>
            <w:r w:rsidR="004C7AAD" w:rsidRPr="005A1399">
              <w:rPr>
                <w:noProof/>
                <w:webHidden/>
              </w:rPr>
              <w:fldChar w:fldCharType="end"/>
            </w:r>
          </w:hyperlink>
        </w:p>
        <w:p w14:paraId="6F8AE7C2" w14:textId="4F3901CA" w:rsidR="004C7AAD" w:rsidRPr="005A1399" w:rsidRDefault="00505720">
          <w:pPr>
            <w:pStyle w:val="TOC2"/>
            <w:rPr>
              <w:rFonts w:asciiTheme="minorHAnsi" w:eastAsiaTheme="minorEastAsia" w:hAnsiTheme="minorHAnsi" w:cstheme="minorBidi"/>
              <w:noProof/>
              <w:sz w:val="22"/>
              <w:szCs w:val="22"/>
              <w:lang w:eastAsia="zh-CN"/>
            </w:rPr>
          </w:pPr>
          <w:hyperlink w:anchor="_Toc7559653" w:history="1">
            <w:r w:rsidR="004C7AAD" w:rsidRPr="005A1399">
              <w:rPr>
                <w:rStyle w:val="Hyperlink"/>
                <w:rFonts w:asciiTheme="majorBidi" w:eastAsiaTheme="majorEastAsia" w:hAnsiTheme="majorBidi" w:cstheme="majorBidi"/>
                <w:b/>
                <w:bCs/>
                <w:noProof/>
              </w:rPr>
              <w:t>4.3.1 RNA-Seq Next Generation Sequencing of BMDMs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_Toc7559653 \h </w:instrText>
            </w:r>
            <w:r w:rsidR="004C7AAD" w:rsidRPr="005A1399">
              <w:rPr>
                <w:noProof/>
                <w:webHidden/>
              </w:rPr>
            </w:r>
            <w:r w:rsidR="004C7AAD" w:rsidRPr="005A1399">
              <w:rPr>
                <w:noProof/>
                <w:webHidden/>
              </w:rPr>
              <w:fldChar w:fldCharType="separate"/>
            </w:r>
            <w:r w:rsidR="00B2239E">
              <w:rPr>
                <w:noProof/>
                <w:webHidden/>
              </w:rPr>
              <w:t>99</w:t>
            </w:r>
            <w:r w:rsidR="004C7AAD" w:rsidRPr="005A1399">
              <w:rPr>
                <w:noProof/>
                <w:webHidden/>
              </w:rPr>
              <w:fldChar w:fldCharType="end"/>
            </w:r>
          </w:hyperlink>
        </w:p>
        <w:p w14:paraId="3EE9EB9F" w14:textId="47495EFD" w:rsidR="004C7AAD" w:rsidRPr="005A1399" w:rsidRDefault="00505720">
          <w:pPr>
            <w:pStyle w:val="TOC2"/>
            <w:rPr>
              <w:rFonts w:asciiTheme="minorHAnsi" w:eastAsiaTheme="minorEastAsia" w:hAnsiTheme="minorHAnsi" w:cstheme="minorBidi"/>
              <w:noProof/>
              <w:sz w:val="22"/>
              <w:szCs w:val="22"/>
              <w:lang w:eastAsia="zh-CN"/>
            </w:rPr>
          </w:pPr>
          <w:hyperlink w:anchor="_Toc7559654" w:history="1">
            <w:r w:rsidR="004C7AAD" w:rsidRPr="005A1399">
              <w:rPr>
                <w:rStyle w:val="Hyperlink"/>
                <w:rFonts w:asciiTheme="majorBidi" w:eastAsiaTheme="majorEastAsia" w:hAnsiTheme="majorBidi" w:cstheme="majorBidi"/>
                <w:b/>
                <w:bCs/>
                <w:noProof/>
              </w:rPr>
              <w:t>4.4 Discussion</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_Toc7559654 \h </w:instrText>
            </w:r>
            <w:r w:rsidR="004C7AAD" w:rsidRPr="005A1399">
              <w:rPr>
                <w:noProof/>
                <w:webHidden/>
              </w:rPr>
            </w:r>
            <w:r w:rsidR="004C7AAD" w:rsidRPr="005A1399">
              <w:rPr>
                <w:noProof/>
                <w:webHidden/>
              </w:rPr>
              <w:fldChar w:fldCharType="separate"/>
            </w:r>
            <w:r w:rsidR="00B2239E">
              <w:rPr>
                <w:noProof/>
                <w:webHidden/>
              </w:rPr>
              <w:t>111</w:t>
            </w:r>
            <w:r w:rsidR="004C7AAD" w:rsidRPr="005A1399">
              <w:rPr>
                <w:noProof/>
                <w:webHidden/>
              </w:rPr>
              <w:fldChar w:fldCharType="end"/>
            </w:r>
          </w:hyperlink>
        </w:p>
        <w:p w14:paraId="2F010D34" w14:textId="3152BD5F" w:rsidR="004C7AAD" w:rsidRPr="005A1399" w:rsidRDefault="00505720">
          <w:pPr>
            <w:pStyle w:val="TOC1"/>
            <w:tabs>
              <w:tab w:val="right" w:leader="dot" w:pos="9016"/>
            </w:tabs>
            <w:rPr>
              <w:rFonts w:asciiTheme="minorHAnsi" w:eastAsiaTheme="minorEastAsia" w:hAnsiTheme="minorHAnsi" w:cstheme="minorBidi"/>
              <w:noProof/>
              <w:sz w:val="22"/>
              <w:szCs w:val="22"/>
              <w:lang w:eastAsia="zh-CN"/>
            </w:rPr>
          </w:pPr>
          <w:hyperlink w:anchor="_Toc7559655" w:history="1">
            <w:r w:rsidR="004C7AAD" w:rsidRPr="005A1399">
              <w:rPr>
                <w:rStyle w:val="Hyperlink"/>
                <w:rFonts w:ascii="Calibri" w:eastAsia="MS Gothic" w:hAnsi="Calibri"/>
                <w:b/>
                <w:bCs/>
                <w:noProof/>
              </w:rPr>
              <w:t>Chapter 5</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_Toc7559655 \h </w:instrText>
            </w:r>
            <w:r w:rsidR="004C7AAD" w:rsidRPr="005A1399">
              <w:rPr>
                <w:noProof/>
                <w:webHidden/>
              </w:rPr>
            </w:r>
            <w:r w:rsidR="004C7AAD" w:rsidRPr="005A1399">
              <w:rPr>
                <w:noProof/>
                <w:webHidden/>
              </w:rPr>
              <w:fldChar w:fldCharType="separate"/>
            </w:r>
            <w:r w:rsidR="00B2239E">
              <w:rPr>
                <w:noProof/>
                <w:webHidden/>
              </w:rPr>
              <w:t>114</w:t>
            </w:r>
            <w:r w:rsidR="004C7AAD" w:rsidRPr="005A1399">
              <w:rPr>
                <w:noProof/>
                <w:webHidden/>
              </w:rPr>
              <w:fldChar w:fldCharType="end"/>
            </w:r>
          </w:hyperlink>
        </w:p>
        <w:p w14:paraId="56644095" w14:textId="6831733D" w:rsidR="004C7AAD" w:rsidRPr="005A1399" w:rsidRDefault="00505720">
          <w:pPr>
            <w:pStyle w:val="TOC1"/>
            <w:tabs>
              <w:tab w:val="right" w:leader="dot" w:pos="9016"/>
            </w:tabs>
            <w:rPr>
              <w:rFonts w:asciiTheme="minorHAnsi" w:eastAsiaTheme="minorEastAsia" w:hAnsiTheme="minorHAnsi" w:cstheme="minorBidi"/>
              <w:noProof/>
              <w:sz w:val="22"/>
              <w:szCs w:val="22"/>
              <w:lang w:eastAsia="zh-CN"/>
            </w:rPr>
          </w:pPr>
          <w:hyperlink w:anchor="_Toc7559656" w:history="1">
            <w:r w:rsidR="004C7AAD" w:rsidRPr="005A1399">
              <w:rPr>
                <w:rStyle w:val="Hyperlink"/>
                <w:rFonts w:ascii="Calibri" w:eastAsia="MS Gothic" w:hAnsi="Calibri"/>
                <w:b/>
                <w:bCs/>
                <w:noProof/>
              </w:rPr>
              <w:t>TSPAN5 expression in human and mouse macrophages in the breast tumour microenvironment</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_Toc7559656 \h </w:instrText>
            </w:r>
            <w:r w:rsidR="004C7AAD" w:rsidRPr="005A1399">
              <w:rPr>
                <w:noProof/>
                <w:webHidden/>
              </w:rPr>
            </w:r>
            <w:r w:rsidR="004C7AAD" w:rsidRPr="005A1399">
              <w:rPr>
                <w:noProof/>
                <w:webHidden/>
              </w:rPr>
              <w:fldChar w:fldCharType="separate"/>
            </w:r>
            <w:r w:rsidR="00B2239E">
              <w:rPr>
                <w:noProof/>
                <w:webHidden/>
              </w:rPr>
              <w:t>114</w:t>
            </w:r>
            <w:r w:rsidR="004C7AAD" w:rsidRPr="005A1399">
              <w:rPr>
                <w:noProof/>
                <w:webHidden/>
              </w:rPr>
              <w:fldChar w:fldCharType="end"/>
            </w:r>
          </w:hyperlink>
        </w:p>
        <w:p w14:paraId="5F0E72E9" w14:textId="777CF658" w:rsidR="004C7AAD" w:rsidRPr="005A1399" w:rsidRDefault="00505720">
          <w:pPr>
            <w:pStyle w:val="TOC2"/>
            <w:rPr>
              <w:rFonts w:asciiTheme="minorHAnsi" w:eastAsiaTheme="minorEastAsia" w:hAnsiTheme="minorHAnsi" w:cstheme="minorBidi"/>
              <w:noProof/>
              <w:sz w:val="22"/>
              <w:szCs w:val="22"/>
              <w:lang w:eastAsia="zh-CN"/>
            </w:rPr>
          </w:pPr>
          <w:hyperlink w:anchor="_Toc7559657" w:history="1">
            <w:r w:rsidR="004C7AAD" w:rsidRPr="005A1399">
              <w:rPr>
                <w:rStyle w:val="Hyperlink"/>
                <w:rFonts w:asciiTheme="majorBidi" w:eastAsiaTheme="majorEastAsia" w:hAnsiTheme="majorBidi" w:cstheme="majorBidi"/>
                <w:b/>
                <w:bCs/>
                <w:noProof/>
              </w:rPr>
              <w:t>5.1 Introduction</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_Toc7559657 \h </w:instrText>
            </w:r>
            <w:r w:rsidR="004C7AAD" w:rsidRPr="005A1399">
              <w:rPr>
                <w:noProof/>
                <w:webHidden/>
              </w:rPr>
            </w:r>
            <w:r w:rsidR="004C7AAD" w:rsidRPr="005A1399">
              <w:rPr>
                <w:noProof/>
                <w:webHidden/>
              </w:rPr>
              <w:fldChar w:fldCharType="separate"/>
            </w:r>
            <w:r w:rsidR="00B2239E">
              <w:rPr>
                <w:noProof/>
                <w:webHidden/>
              </w:rPr>
              <w:t>115</w:t>
            </w:r>
            <w:r w:rsidR="004C7AAD" w:rsidRPr="005A1399">
              <w:rPr>
                <w:noProof/>
                <w:webHidden/>
              </w:rPr>
              <w:fldChar w:fldCharType="end"/>
            </w:r>
          </w:hyperlink>
        </w:p>
        <w:p w14:paraId="485B4C3B" w14:textId="7D433275" w:rsidR="004C7AAD" w:rsidRPr="005A1399" w:rsidRDefault="00505720">
          <w:pPr>
            <w:pStyle w:val="TOC2"/>
            <w:rPr>
              <w:rFonts w:asciiTheme="minorHAnsi" w:eastAsiaTheme="minorEastAsia" w:hAnsiTheme="minorHAnsi" w:cstheme="minorBidi"/>
              <w:noProof/>
              <w:sz w:val="22"/>
              <w:szCs w:val="22"/>
              <w:lang w:eastAsia="zh-CN"/>
            </w:rPr>
          </w:pPr>
          <w:hyperlink w:anchor="_Toc7559658" w:history="1">
            <w:r w:rsidR="004C7AAD" w:rsidRPr="005A1399">
              <w:rPr>
                <w:rStyle w:val="Hyperlink"/>
                <w:rFonts w:asciiTheme="majorBidi" w:eastAsiaTheme="majorEastAsia" w:hAnsiTheme="majorBidi" w:cstheme="majorBidi"/>
                <w:b/>
                <w:bCs/>
                <w:noProof/>
              </w:rPr>
              <w:t>5.2 Expression of TSPAN5 in human breast cancer tissue</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_Toc7559658 \h </w:instrText>
            </w:r>
            <w:r w:rsidR="004C7AAD" w:rsidRPr="005A1399">
              <w:rPr>
                <w:noProof/>
                <w:webHidden/>
              </w:rPr>
            </w:r>
            <w:r w:rsidR="004C7AAD" w:rsidRPr="005A1399">
              <w:rPr>
                <w:noProof/>
                <w:webHidden/>
              </w:rPr>
              <w:fldChar w:fldCharType="separate"/>
            </w:r>
            <w:r w:rsidR="00B2239E">
              <w:rPr>
                <w:noProof/>
                <w:webHidden/>
              </w:rPr>
              <w:t>119</w:t>
            </w:r>
            <w:r w:rsidR="004C7AAD" w:rsidRPr="005A1399">
              <w:rPr>
                <w:noProof/>
                <w:webHidden/>
              </w:rPr>
              <w:fldChar w:fldCharType="end"/>
            </w:r>
          </w:hyperlink>
        </w:p>
        <w:p w14:paraId="71884960" w14:textId="2DF5831B" w:rsidR="004C7AAD" w:rsidRPr="005A1399" w:rsidRDefault="00505720">
          <w:pPr>
            <w:pStyle w:val="TOC2"/>
            <w:rPr>
              <w:rFonts w:asciiTheme="minorHAnsi" w:eastAsiaTheme="minorEastAsia" w:hAnsiTheme="minorHAnsi" w:cstheme="minorBidi"/>
              <w:noProof/>
              <w:sz w:val="22"/>
              <w:szCs w:val="22"/>
              <w:lang w:eastAsia="zh-CN"/>
            </w:rPr>
          </w:pPr>
          <w:hyperlink w:anchor="_Toc7559659" w:history="1">
            <w:r w:rsidR="004C7AAD" w:rsidRPr="005A1399">
              <w:rPr>
                <w:rStyle w:val="Hyperlink"/>
                <w:rFonts w:asciiTheme="majorBidi" w:eastAsiaTheme="majorEastAsia" w:hAnsiTheme="majorBidi" w:cstheme="majorBidi"/>
                <w:b/>
                <w:bCs/>
                <w:noProof/>
              </w:rPr>
              <w:t>5.3 Expression of TSPAN5 in mouse breast cancer tissue</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_Toc7559659 \h </w:instrText>
            </w:r>
            <w:r w:rsidR="004C7AAD" w:rsidRPr="005A1399">
              <w:rPr>
                <w:noProof/>
                <w:webHidden/>
              </w:rPr>
            </w:r>
            <w:r w:rsidR="004C7AAD" w:rsidRPr="005A1399">
              <w:rPr>
                <w:noProof/>
                <w:webHidden/>
              </w:rPr>
              <w:fldChar w:fldCharType="separate"/>
            </w:r>
            <w:r w:rsidR="00B2239E">
              <w:rPr>
                <w:noProof/>
                <w:webHidden/>
              </w:rPr>
              <w:t>124</w:t>
            </w:r>
            <w:r w:rsidR="004C7AAD" w:rsidRPr="005A1399">
              <w:rPr>
                <w:noProof/>
                <w:webHidden/>
              </w:rPr>
              <w:fldChar w:fldCharType="end"/>
            </w:r>
          </w:hyperlink>
        </w:p>
        <w:p w14:paraId="1473CED4" w14:textId="06AF9E6F" w:rsidR="004C7AAD" w:rsidRPr="005A1399" w:rsidRDefault="00505720">
          <w:pPr>
            <w:pStyle w:val="TOC2"/>
            <w:rPr>
              <w:rFonts w:asciiTheme="minorHAnsi" w:eastAsiaTheme="minorEastAsia" w:hAnsiTheme="minorHAnsi" w:cstheme="minorBidi"/>
              <w:noProof/>
              <w:sz w:val="22"/>
              <w:szCs w:val="22"/>
              <w:lang w:eastAsia="zh-CN"/>
            </w:rPr>
          </w:pPr>
          <w:hyperlink w:anchor="_Toc7559660" w:history="1">
            <w:r w:rsidR="004C7AAD" w:rsidRPr="005A1399">
              <w:rPr>
                <w:rStyle w:val="Hyperlink"/>
                <w:rFonts w:asciiTheme="majorBidi" w:eastAsiaTheme="majorEastAsia" w:hAnsiTheme="majorBidi" w:cstheme="majorBidi"/>
                <w:b/>
                <w:bCs/>
                <w:noProof/>
              </w:rPr>
              <w:t>5.4 Discussion</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_Toc7559660 \h </w:instrText>
            </w:r>
            <w:r w:rsidR="004C7AAD" w:rsidRPr="005A1399">
              <w:rPr>
                <w:noProof/>
                <w:webHidden/>
              </w:rPr>
            </w:r>
            <w:r w:rsidR="004C7AAD" w:rsidRPr="005A1399">
              <w:rPr>
                <w:noProof/>
                <w:webHidden/>
              </w:rPr>
              <w:fldChar w:fldCharType="separate"/>
            </w:r>
            <w:r w:rsidR="00B2239E">
              <w:rPr>
                <w:noProof/>
                <w:webHidden/>
              </w:rPr>
              <w:t>127</w:t>
            </w:r>
            <w:r w:rsidR="004C7AAD" w:rsidRPr="005A1399">
              <w:rPr>
                <w:noProof/>
                <w:webHidden/>
              </w:rPr>
              <w:fldChar w:fldCharType="end"/>
            </w:r>
          </w:hyperlink>
        </w:p>
        <w:p w14:paraId="39D264AC" w14:textId="20A876E3" w:rsidR="004C7AAD" w:rsidRPr="005A1399" w:rsidRDefault="00505720">
          <w:pPr>
            <w:pStyle w:val="TOC1"/>
            <w:tabs>
              <w:tab w:val="right" w:leader="dot" w:pos="9016"/>
            </w:tabs>
            <w:rPr>
              <w:rFonts w:asciiTheme="minorHAnsi" w:eastAsiaTheme="minorEastAsia" w:hAnsiTheme="minorHAnsi" w:cstheme="minorBidi"/>
              <w:noProof/>
              <w:sz w:val="22"/>
              <w:szCs w:val="22"/>
              <w:lang w:eastAsia="zh-CN"/>
            </w:rPr>
          </w:pPr>
          <w:hyperlink w:anchor="_Toc7559661" w:history="1">
            <w:r w:rsidR="004C7AAD" w:rsidRPr="005A1399">
              <w:rPr>
                <w:rStyle w:val="Hyperlink"/>
                <w:rFonts w:ascii="Calibri" w:eastAsia="MS Gothic" w:hAnsi="Calibri"/>
                <w:b/>
                <w:bCs/>
                <w:noProof/>
              </w:rPr>
              <w:t>Chapter 6</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_Toc7559661 \h </w:instrText>
            </w:r>
            <w:r w:rsidR="004C7AAD" w:rsidRPr="005A1399">
              <w:rPr>
                <w:noProof/>
                <w:webHidden/>
              </w:rPr>
            </w:r>
            <w:r w:rsidR="004C7AAD" w:rsidRPr="005A1399">
              <w:rPr>
                <w:noProof/>
                <w:webHidden/>
              </w:rPr>
              <w:fldChar w:fldCharType="separate"/>
            </w:r>
            <w:r w:rsidR="00B2239E">
              <w:rPr>
                <w:noProof/>
                <w:webHidden/>
              </w:rPr>
              <w:t>132</w:t>
            </w:r>
            <w:r w:rsidR="004C7AAD" w:rsidRPr="005A1399">
              <w:rPr>
                <w:noProof/>
                <w:webHidden/>
              </w:rPr>
              <w:fldChar w:fldCharType="end"/>
            </w:r>
          </w:hyperlink>
        </w:p>
        <w:p w14:paraId="576CE32A" w14:textId="244DE071" w:rsidR="004C7AAD" w:rsidRPr="005A1399" w:rsidRDefault="00505720">
          <w:pPr>
            <w:pStyle w:val="TOC1"/>
            <w:tabs>
              <w:tab w:val="right" w:leader="dot" w:pos="9016"/>
            </w:tabs>
            <w:rPr>
              <w:rFonts w:asciiTheme="minorHAnsi" w:eastAsiaTheme="minorEastAsia" w:hAnsiTheme="minorHAnsi" w:cstheme="minorBidi"/>
              <w:noProof/>
              <w:sz w:val="22"/>
              <w:szCs w:val="22"/>
              <w:lang w:eastAsia="zh-CN"/>
            </w:rPr>
          </w:pPr>
          <w:hyperlink w:anchor="_Toc7559662" w:history="1">
            <w:r w:rsidR="004C7AAD" w:rsidRPr="005A1399">
              <w:rPr>
                <w:rStyle w:val="Hyperlink"/>
                <w:rFonts w:ascii="Calibri" w:eastAsia="MS Gothic" w:hAnsi="Calibri"/>
                <w:b/>
                <w:bCs/>
                <w:noProof/>
              </w:rPr>
              <w:t>Understanding the role of TSPAN5 expressing macrophages in mammary carcinoma</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_Toc7559662 \h </w:instrText>
            </w:r>
            <w:r w:rsidR="004C7AAD" w:rsidRPr="005A1399">
              <w:rPr>
                <w:noProof/>
                <w:webHidden/>
              </w:rPr>
            </w:r>
            <w:r w:rsidR="004C7AAD" w:rsidRPr="005A1399">
              <w:rPr>
                <w:noProof/>
                <w:webHidden/>
              </w:rPr>
              <w:fldChar w:fldCharType="separate"/>
            </w:r>
            <w:r w:rsidR="00B2239E">
              <w:rPr>
                <w:noProof/>
                <w:webHidden/>
              </w:rPr>
              <w:t>132</w:t>
            </w:r>
            <w:r w:rsidR="004C7AAD" w:rsidRPr="005A1399">
              <w:rPr>
                <w:noProof/>
                <w:webHidden/>
              </w:rPr>
              <w:fldChar w:fldCharType="end"/>
            </w:r>
          </w:hyperlink>
        </w:p>
        <w:p w14:paraId="0753A372" w14:textId="6BD6054F" w:rsidR="004C7AAD" w:rsidRPr="005A1399" w:rsidRDefault="00505720">
          <w:pPr>
            <w:pStyle w:val="TOC2"/>
            <w:rPr>
              <w:rFonts w:asciiTheme="minorHAnsi" w:eastAsiaTheme="minorEastAsia" w:hAnsiTheme="minorHAnsi" w:cstheme="minorBidi"/>
              <w:noProof/>
              <w:sz w:val="22"/>
              <w:szCs w:val="22"/>
              <w:lang w:eastAsia="zh-CN"/>
            </w:rPr>
          </w:pPr>
          <w:hyperlink w:anchor="_Toc7559663" w:history="1">
            <w:r w:rsidR="004C7AAD" w:rsidRPr="005A1399">
              <w:rPr>
                <w:rStyle w:val="Hyperlink"/>
                <w:rFonts w:asciiTheme="majorBidi" w:eastAsiaTheme="majorEastAsia" w:hAnsiTheme="majorBidi" w:cstheme="majorBidi"/>
                <w:b/>
                <w:bCs/>
                <w:noProof/>
              </w:rPr>
              <w:t>6.1 Introduction</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_Toc7559663 \h </w:instrText>
            </w:r>
            <w:r w:rsidR="004C7AAD" w:rsidRPr="005A1399">
              <w:rPr>
                <w:noProof/>
                <w:webHidden/>
              </w:rPr>
            </w:r>
            <w:r w:rsidR="004C7AAD" w:rsidRPr="005A1399">
              <w:rPr>
                <w:noProof/>
                <w:webHidden/>
              </w:rPr>
              <w:fldChar w:fldCharType="separate"/>
            </w:r>
            <w:r w:rsidR="00B2239E">
              <w:rPr>
                <w:noProof/>
                <w:webHidden/>
              </w:rPr>
              <w:t>133</w:t>
            </w:r>
            <w:r w:rsidR="004C7AAD" w:rsidRPr="005A1399">
              <w:rPr>
                <w:noProof/>
                <w:webHidden/>
              </w:rPr>
              <w:fldChar w:fldCharType="end"/>
            </w:r>
          </w:hyperlink>
        </w:p>
        <w:p w14:paraId="2EB1F015" w14:textId="11C46823" w:rsidR="004C7AAD" w:rsidRPr="005A1399" w:rsidRDefault="00505720">
          <w:pPr>
            <w:pStyle w:val="TOC2"/>
            <w:rPr>
              <w:rFonts w:asciiTheme="minorHAnsi" w:eastAsiaTheme="minorEastAsia" w:hAnsiTheme="minorHAnsi" w:cstheme="minorBidi"/>
              <w:noProof/>
              <w:sz w:val="22"/>
              <w:szCs w:val="22"/>
              <w:lang w:eastAsia="zh-CN"/>
            </w:rPr>
          </w:pPr>
          <w:hyperlink w:anchor="_Toc7559664" w:history="1">
            <w:r w:rsidR="004C7AAD" w:rsidRPr="005A1399">
              <w:rPr>
                <w:rStyle w:val="Hyperlink"/>
                <w:rFonts w:asciiTheme="majorBidi" w:eastAsiaTheme="majorEastAsia" w:hAnsiTheme="majorBidi" w:cstheme="majorBidi"/>
                <w:b/>
                <w:bCs/>
                <w:noProof/>
              </w:rPr>
              <w:t>6.2 Implantation of EO771 murine model</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_Toc7559664 \h </w:instrText>
            </w:r>
            <w:r w:rsidR="004C7AAD" w:rsidRPr="005A1399">
              <w:rPr>
                <w:noProof/>
                <w:webHidden/>
              </w:rPr>
            </w:r>
            <w:r w:rsidR="004C7AAD" w:rsidRPr="005A1399">
              <w:rPr>
                <w:noProof/>
                <w:webHidden/>
              </w:rPr>
              <w:fldChar w:fldCharType="separate"/>
            </w:r>
            <w:r w:rsidR="00B2239E">
              <w:rPr>
                <w:noProof/>
                <w:webHidden/>
              </w:rPr>
              <w:t>135</w:t>
            </w:r>
            <w:r w:rsidR="004C7AAD" w:rsidRPr="005A1399">
              <w:rPr>
                <w:noProof/>
                <w:webHidden/>
              </w:rPr>
              <w:fldChar w:fldCharType="end"/>
            </w:r>
          </w:hyperlink>
        </w:p>
        <w:p w14:paraId="7B541AC9" w14:textId="72923978" w:rsidR="004C7AAD" w:rsidRPr="005A1399" w:rsidRDefault="00505720">
          <w:pPr>
            <w:pStyle w:val="TOC2"/>
            <w:rPr>
              <w:rFonts w:asciiTheme="minorHAnsi" w:eastAsiaTheme="minorEastAsia" w:hAnsiTheme="minorHAnsi" w:cstheme="minorBidi"/>
              <w:noProof/>
              <w:sz w:val="22"/>
              <w:szCs w:val="22"/>
              <w:lang w:eastAsia="zh-CN"/>
            </w:rPr>
          </w:pPr>
          <w:hyperlink w:anchor="_Toc7559665" w:history="1">
            <w:r w:rsidR="004C7AAD" w:rsidRPr="005A1399">
              <w:rPr>
                <w:rStyle w:val="Hyperlink"/>
                <w:rFonts w:asciiTheme="majorBidi" w:eastAsiaTheme="majorEastAsia" w:hAnsiTheme="majorBidi" w:cstheme="majorBidi"/>
                <w:b/>
                <w:bCs/>
                <w:noProof/>
              </w:rPr>
              <w:t>6.3 Genetic silencing of TSPAN5 reduces mammary tumour growth</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_Toc7559665 \h </w:instrText>
            </w:r>
            <w:r w:rsidR="004C7AAD" w:rsidRPr="005A1399">
              <w:rPr>
                <w:noProof/>
                <w:webHidden/>
              </w:rPr>
            </w:r>
            <w:r w:rsidR="004C7AAD" w:rsidRPr="005A1399">
              <w:rPr>
                <w:noProof/>
                <w:webHidden/>
              </w:rPr>
              <w:fldChar w:fldCharType="separate"/>
            </w:r>
            <w:r w:rsidR="00B2239E">
              <w:rPr>
                <w:noProof/>
                <w:webHidden/>
              </w:rPr>
              <w:t>135</w:t>
            </w:r>
            <w:r w:rsidR="004C7AAD" w:rsidRPr="005A1399">
              <w:rPr>
                <w:noProof/>
                <w:webHidden/>
              </w:rPr>
              <w:fldChar w:fldCharType="end"/>
            </w:r>
          </w:hyperlink>
        </w:p>
        <w:p w14:paraId="649483F5" w14:textId="450367B2" w:rsidR="004C7AAD" w:rsidRPr="005A1399" w:rsidRDefault="00505720">
          <w:pPr>
            <w:pStyle w:val="TOC2"/>
            <w:rPr>
              <w:rFonts w:asciiTheme="minorHAnsi" w:eastAsiaTheme="minorEastAsia" w:hAnsiTheme="minorHAnsi" w:cstheme="minorBidi"/>
              <w:noProof/>
              <w:sz w:val="22"/>
              <w:szCs w:val="22"/>
              <w:lang w:eastAsia="zh-CN"/>
            </w:rPr>
          </w:pPr>
          <w:hyperlink w:anchor="_Toc7559666" w:history="1">
            <w:r w:rsidR="004C7AAD" w:rsidRPr="005A1399">
              <w:rPr>
                <w:rStyle w:val="Hyperlink"/>
                <w:rFonts w:asciiTheme="majorBidi" w:eastAsiaTheme="majorEastAsia" w:hAnsiTheme="majorBidi" w:cstheme="majorBidi"/>
                <w:b/>
                <w:bCs/>
                <w:noProof/>
              </w:rPr>
              <w:t>6.4 Anti-tumour properties of TSPAN5</w:t>
            </w:r>
            <w:r w:rsidR="004C7AAD" w:rsidRPr="005A1399">
              <w:rPr>
                <w:rStyle w:val="Hyperlink"/>
                <w:rFonts w:asciiTheme="majorBidi" w:eastAsiaTheme="majorEastAsia" w:hAnsiTheme="majorBidi" w:cstheme="majorBidi"/>
                <w:b/>
                <w:bCs/>
                <w:noProof/>
                <w:vertAlign w:val="superscript"/>
              </w:rPr>
              <w:t>KO</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_Toc7559666 \h </w:instrText>
            </w:r>
            <w:r w:rsidR="004C7AAD" w:rsidRPr="005A1399">
              <w:rPr>
                <w:noProof/>
                <w:webHidden/>
              </w:rPr>
            </w:r>
            <w:r w:rsidR="004C7AAD" w:rsidRPr="005A1399">
              <w:rPr>
                <w:noProof/>
                <w:webHidden/>
              </w:rPr>
              <w:fldChar w:fldCharType="separate"/>
            </w:r>
            <w:r w:rsidR="00B2239E">
              <w:rPr>
                <w:noProof/>
                <w:webHidden/>
              </w:rPr>
              <w:t>137</w:t>
            </w:r>
            <w:r w:rsidR="004C7AAD" w:rsidRPr="005A1399">
              <w:rPr>
                <w:noProof/>
                <w:webHidden/>
              </w:rPr>
              <w:fldChar w:fldCharType="end"/>
            </w:r>
          </w:hyperlink>
        </w:p>
        <w:p w14:paraId="3097406C" w14:textId="31D71DB8" w:rsidR="004C7AAD" w:rsidRPr="005A1399" w:rsidRDefault="00505720">
          <w:pPr>
            <w:pStyle w:val="TOC2"/>
            <w:rPr>
              <w:rFonts w:asciiTheme="minorHAnsi" w:eastAsiaTheme="minorEastAsia" w:hAnsiTheme="minorHAnsi" w:cstheme="minorBidi"/>
              <w:noProof/>
              <w:sz w:val="22"/>
              <w:szCs w:val="22"/>
              <w:lang w:eastAsia="zh-CN"/>
            </w:rPr>
          </w:pPr>
          <w:hyperlink w:anchor="_Toc7559667" w:history="1">
            <w:r w:rsidR="004C7AAD" w:rsidRPr="005A1399">
              <w:rPr>
                <w:rStyle w:val="Hyperlink"/>
                <w:rFonts w:asciiTheme="majorBidi" w:eastAsiaTheme="majorEastAsia" w:hAnsiTheme="majorBidi" w:cstheme="majorBidi"/>
                <w:b/>
                <w:bCs/>
                <w:noProof/>
              </w:rPr>
              <w:t>6.5 TSPAN5</w:t>
            </w:r>
            <w:r w:rsidR="004C7AAD" w:rsidRPr="005A1399">
              <w:rPr>
                <w:rStyle w:val="Hyperlink"/>
                <w:rFonts w:asciiTheme="majorBidi" w:eastAsiaTheme="majorEastAsia" w:hAnsiTheme="majorBidi" w:cstheme="majorBidi"/>
                <w:b/>
                <w:bCs/>
                <w:noProof/>
                <w:vertAlign w:val="superscript"/>
              </w:rPr>
              <w:t>KO</w:t>
            </w:r>
            <w:r w:rsidR="004C7AAD" w:rsidRPr="005A1399">
              <w:rPr>
                <w:rStyle w:val="Hyperlink"/>
                <w:rFonts w:asciiTheme="majorBidi" w:eastAsiaTheme="majorEastAsia" w:hAnsiTheme="majorBidi" w:cstheme="majorBidi"/>
                <w:b/>
                <w:bCs/>
                <w:noProof/>
              </w:rPr>
              <w:t xml:space="preserve"> reprogrammes tumour-associated macrophages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_Toc7559667 \h </w:instrText>
            </w:r>
            <w:r w:rsidR="004C7AAD" w:rsidRPr="005A1399">
              <w:rPr>
                <w:noProof/>
                <w:webHidden/>
              </w:rPr>
            </w:r>
            <w:r w:rsidR="004C7AAD" w:rsidRPr="005A1399">
              <w:rPr>
                <w:noProof/>
                <w:webHidden/>
              </w:rPr>
              <w:fldChar w:fldCharType="separate"/>
            </w:r>
            <w:r w:rsidR="00B2239E">
              <w:rPr>
                <w:noProof/>
                <w:webHidden/>
              </w:rPr>
              <w:t>140</w:t>
            </w:r>
            <w:r w:rsidR="004C7AAD" w:rsidRPr="005A1399">
              <w:rPr>
                <w:noProof/>
                <w:webHidden/>
              </w:rPr>
              <w:fldChar w:fldCharType="end"/>
            </w:r>
          </w:hyperlink>
        </w:p>
        <w:p w14:paraId="358F30B9" w14:textId="26E4DD09" w:rsidR="004C7AAD" w:rsidRPr="005A1399" w:rsidRDefault="00505720">
          <w:pPr>
            <w:pStyle w:val="TOC2"/>
            <w:rPr>
              <w:rFonts w:asciiTheme="minorHAnsi" w:eastAsiaTheme="minorEastAsia" w:hAnsiTheme="minorHAnsi" w:cstheme="minorBidi"/>
              <w:noProof/>
              <w:sz w:val="22"/>
              <w:szCs w:val="22"/>
              <w:lang w:eastAsia="zh-CN"/>
            </w:rPr>
          </w:pPr>
          <w:hyperlink w:anchor="_Toc7559668" w:history="1">
            <w:r w:rsidR="004C7AAD" w:rsidRPr="005A1399">
              <w:rPr>
                <w:rStyle w:val="Hyperlink"/>
                <w:rFonts w:asciiTheme="majorBidi" w:eastAsiaTheme="majorEastAsia" w:hAnsiTheme="majorBidi" w:cstheme="majorBidi"/>
                <w:b/>
                <w:bCs/>
                <w:noProof/>
              </w:rPr>
              <w:t>6.6 Antibody blocking of TSPAN5 reduces mammary tumour growth</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_Toc7559668 \h </w:instrText>
            </w:r>
            <w:r w:rsidR="004C7AAD" w:rsidRPr="005A1399">
              <w:rPr>
                <w:noProof/>
                <w:webHidden/>
              </w:rPr>
            </w:r>
            <w:r w:rsidR="004C7AAD" w:rsidRPr="005A1399">
              <w:rPr>
                <w:noProof/>
                <w:webHidden/>
              </w:rPr>
              <w:fldChar w:fldCharType="separate"/>
            </w:r>
            <w:r w:rsidR="00B2239E">
              <w:rPr>
                <w:noProof/>
                <w:webHidden/>
              </w:rPr>
              <w:t>142</w:t>
            </w:r>
            <w:r w:rsidR="004C7AAD" w:rsidRPr="005A1399">
              <w:rPr>
                <w:noProof/>
                <w:webHidden/>
              </w:rPr>
              <w:fldChar w:fldCharType="end"/>
            </w:r>
          </w:hyperlink>
        </w:p>
        <w:p w14:paraId="514CF99B" w14:textId="550E2F9F" w:rsidR="004C7AAD" w:rsidRPr="005A1399" w:rsidRDefault="00505720">
          <w:pPr>
            <w:pStyle w:val="TOC2"/>
            <w:rPr>
              <w:rFonts w:asciiTheme="minorHAnsi" w:eastAsiaTheme="minorEastAsia" w:hAnsiTheme="minorHAnsi" w:cstheme="minorBidi"/>
              <w:noProof/>
              <w:sz w:val="22"/>
              <w:szCs w:val="22"/>
              <w:lang w:eastAsia="zh-CN"/>
            </w:rPr>
          </w:pPr>
          <w:hyperlink w:anchor="_Toc7559669" w:history="1">
            <w:r w:rsidR="004C7AAD" w:rsidRPr="005A1399">
              <w:rPr>
                <w:rStyle w:val="Hyperlink"/>
                <w:rFonts w:asciiTheme="majorBidi" w:eastAsiaTheme="majorEastAsia" w:hAnsiTheme="majorBidi" w:cstheme="majorBidi"/>
                <w:b/>
                <w:bCs/>
                <w:noProof/>
              </w:rPr>
              <w:t>6.7 Anti-tumour properties of anti-TSPAN5 antibody treatment</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_Toc7559669 \h </w:instrText>
            </w:r>
            <w:r w:rsidR="004C7AAD" w:rsidRPr="005A1399">
              <w:rPr>
                <w:noProof/>
                <w:webHidden/>
              </w:rPr>
            </w:r>
            <w:r w:rsidR="004C7AAD" w:rsidRPr="005A1399">
              <w:rPr>
                <w:noProof/>
                <w:webHidden/>
              </w:rPr>
              <w:fldChar w:fldCharType="separate"/>
            </w:r>
            <w:r w:rsidR="00B2239E">
              <w:rPr>
                <w:noProof/>
                <w:webHidden/>
              </w:rPr>
              <w:t>144</w:t>
            </w:r>
            <w:r w:rsidR="004C7AAD" w:rsidRPr="005A1399">
              <w:rPr>
                <w:noProof/>
                <w:webHidden/>
              </w:rPr>
              <w:fldChar w:fldCharType="end"/>
            </w:r>
          </w:hyperlink>
        </w:p>
        <w:p w14:paraId="11108554" w14:textId="1ED2DAA8" w:rsidR="004C7AAD" w:rsidRPr="005A1399" w:rsidRDefault="00505720">
          <w:pPr>
            <w:pStyle w:val="TOC2"/>
            <w:rPr>
              <w:rFonts w:asciiTheme="minorHAnsi" w:eastAsiaTheme="minorEastAsia" w:hAnsiTheme="minorHAnsi" w:cstheme="minorBidi"/>
              <w:noProof/>
              <w:sz w:val="22"/>
              <w:szCs w:val="22"/>
              <w:lang w:eastAsia="zh-CN"/>
            </w:rPr>
          </w:pPr>
          <w:hyperlink w:anchor="_Toc7559670" w:history="1">
            <w:r w:rsidR="004C7AAD" w:rsidRPr="005A1399">
              <w:rPr>
                <w:rStyle w:val="Hyperlink"/>
                <w:rFonts w:asciiTheme="majorBidi" w:eastAsiaTheme="majorEastAsia" w:hAnsiTheme="majorBidi" w:cstheme="majorBidi"/>
                <w:b/>
                <w:bCs/>
                <w:noProof/>
              </w:rPr>
              <w:t>6.8 Anti-TSPAN5 antibody reprograms tumour-associated macrophages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_Toc7559670 \h </w:instrText>
            </w:r>
            <w:r w:rsidR="004C7AAD" w:rsidRPr="005A1399">
              <w:rPr>
                <w:noProof/>
                <w:webHidden/>
              </w:rPr>
            </w:r>
            <w:r w:rsidR="004C7AAD" w:rsidRPr="005A1399">
              <w:rPr>
                <w:noProof/>
                <w:webHidden/>
              </w:rPr>
              <w:fldChar w:fldCharType="separate"/>
            </w:r>
            <w:r w:rsidR="00B2239E">
              <w:rPr>
                <w:noProof/>
                <w:webHidden/>
              </w:rPr>
              <w:t>147</w:t>
            </w:r>
            <w:r w:rsidR="004C7AAD" w:rsidRPr="005A1399">
              <w:rPr>
                <w:noProof/>
                <w:webHidden/>
              </w:rPr>
              <w:fldChar w:fldCharType="end"/>
            </w:r>
          </w:hyperlink>
        </w:p>
        <w:p w14:paraId="41D7AF13" w14:textId="43F41834" w:rsidR="004C7AAD" w:rsidRPr="005A1399" w:rsidRDefault="00505720">
          <w:pPr>
            <w:pStyle w:val="TOC2"/>
            <w:rPr>
              <w:rFonts w:asciiTheme="minorHAnsi" w:eastAsiaTheme="minorEastAsia" w:hAnsiTheme="minorHAnsi" w:cstheme="minorBidi"/>
              <w:noProof/>
              <w:sz w:val="22"/>
              <w:szCs w:val="22"/>
              <w:lang w:eastAsia="zh-CN"/>
            </w:rPr>
          </w:pPr>
          <w:hyperlink w:anchor="_Toc7559671" w:history="1">
            <w:r w:rsidR="004C7AAD" w:rsidRPr="005A1399">
              <w:rPr>
                <w:rStyle w:val="Hyperlink"/>
                <w:rFonts w:asciiTheme="majorBidi" w:eastAsiaTheme="majorEastAsia" w:hAnsiTheme="majorBidi" w:cstheme="majorBidi"/>
                <w:b/>
                <w:bCs/>
                <w:noProof/>
              </w:rPr>
              <w:t>6.9 Targeting macrophage with Clodronate liposomes reduces mammary tumour growth</w:t>
            </w:r>
            <w:bookmarkStart w:id="0" w:name="_GoBack"/>
            <w:bookmarkEnd w:id="0"/>
            <w:r w:rsidR="004C7AAD" w:rsidRPr="005A1399">
              <w:rPr>
                <w:noProof/>
                <w:webHidden/>
              </w:rPr>
              <w:tab/>
            </w:r>
            <w:r w:rsidR="004C7AAD" w:rsidRPr="005A1399">
              <w:rPr>
                <w:noProof/>
                <w:webHidden/>
              </w:rPr>
              <w:fldChar w:fldCharType="begin"/>
            </w:r>
            <w:r w:rsidR="004C7AAD" w:rsidRPr="005A1399">
              <w:rPr>
                <w:noProof/>
                <w:webHidden/>
              </w:rPr>
              <w:instrText xml:space="preserve"> PAGEREF _Toc7559671 \h </w:instrText>
            </w:r>
            <w:r w:rsidR="004C7AAD" w:rsidRPr="005A1399">
              <w:rPr>
                <w:noProof/>
                <w:webHidden/>
              </w:rPr>
            </w:r>
            <w:r w:rsidR="004C7AAD" w:rsidRPr="005A1399">
              <w:rPr>
                <w:noProof/>
                <w:webHidden/>
              </w:rPr>
              <w:fldChar w:fldCharType="separate"/>
            </w:r>
            <w:r w:rsidR="00B2239E">
              <w:rPr>
                <w:noProof/>
                <w:webHidden/>
              </w:rPr>
              <w:t>148</w:t>
            </w:r>
            <w:r w:rsidR="004C7AAD" w:rsidRPr="005A1399">
              <w:rPr>
                <w:noProof/>
                <w:webHidden/>
              </w:rPr>
              <w:fldChar w:fldCharType="end"/>
            </w:r>
          </w:hyperlink>
        </w:p>
        <w:p w14:paraId="0A64314A" w14:textId="5375EBE5" w:rsidR="004C7AAD" w:rsidRPr="005A1399" w:rsidRDefault="00505720">
          <w:pPr>
            <w:pStyle w:val="TOC2"/>
            <w:rPr>
              <w:rFonts w:asciiTheme="minorHAnsi" w:eastAsiaTheme="minorEastAsia" w:hAnsiTheme="minorHAnsi" w:cstheme="minorBidi"/>
              <w:noProof/>
              <w:sz w:val="22"/>
              <w:szCs w:val="22"/>
              <w:lang w:eastAsia="zh-CN"/>
            </w:rPr>
          </w:pPr>
          <w:hyperlink w:anchor="_Toc7559672" w:history="1">
            <w:r w:rsidR="004C7AAD" w:rsidRPr="005A1399">
              <w:rPr>
                <w:rStyle w:val="Hyperlink"/>
                <w:rFonts w:asciiTheme="majorBidi" w:eastAsiaTheme="majorEastAsia" w:hAnsiTheme="majorBidi" w:cstheme="majorBidi"/>
                <w:b/>
                <w:bCs/>
                <w:noProof/>
              </w:rPr>
              <w:t>6.10 Clodronate liposomes decrease F4/80 expression</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_Toc7559672 \h </w:instrText>
            </w:r>
            <w:r w:rsidR="004C7AAD" w:rsidRPr="005A1399">
              <w:rPr>
                <w:noProof/>
                <w:webHidden/>
              </w:rPr>
            </w:r>
            <w:r w:rsidR="004C7AAD" w:rsidRPr="005A1399">
              <w:rPr>
                <w:noProof/>
                <w:webHidden/>
              </w:rPr>
              <w:fldChar w:fldCharType="separate"/>
            </w:r>
            <w:r w:rsidR="00B2239E">
              <w:rPr>
                <w:noProof/>
                <w:webHidden/>
              </w:rPr>
              <w:t>151</w:t>
            </w:r>
            <w:r w:rsidR="004C7AAD" w:rsidRPr="005A1399">
              <w:rPr>
                <w:noProof/>
                <w:webHidden/>
              </w:rPr>
              <w:fldChar w:fldCharType="end"/>
            </w:r>
          </w:hyperlink>
        </w:p>
        <w:p w14:paraId="40C39F00" w14:textId="05E8A211" w:rsidR="004C7AAD" w:rsidRPr="005A1399" w:rsidRDefault="00505720">
          <w:pPr>
            <w:pStyle w:val="TOC2"/>
            <w:rPr>
              <w:rFonts w:asciiTheme="minorHAnsi" w:eastAsiaTheme="minorEastAsia" w:hAnsiTheme="minorHAnsi" w:cstheme="minorBidi"/>
              <w:noProof/>
              <w:sz w:val="22"/>
              <w:szCs w:val="22"/>
              <w:lang w:eastAsia="zh-CN"/>
            </w:rPr>
          </w:pPr>
          <w:hyperlink w:anchor="_Toc7559673" w:history="1">
            <w:r w:rsidR="004C7AAD" w:rsidRPr="005A1399">
              <w:rPr>
                <w:rStyle w:val="Hyperlink"/>
                <w:rFonts w:asciiTheme="majorBidi" w:eastAsiaTheme="majorEastAsia" w:hAnsiTheme="majorBidi" w:cstheme="majorBidi"/>
                <w:b/>
                <w:bCs/>
                <w:noProof/>
              </w:rPr>
              <w:t>6.11 Discussion</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_Toc7559673 \h </w:instrText>
            </w:r>
            <w:r w:rsidR="004C7AAD" w:rsidRPr="005A1399">
              <w:rPr>
                <w:noProof/>
                <w:webHidden/>
              </w:rPr>
            </w:r>
            <w:r w:rsidR="004C7AAD" w:rsidRPr="005A1399">
              <w:rPr>
                <w:noProof/>
                <w:webHidden/>
              </w:rPr>
              <w:fldChar w:fldCharType="separate"/>
            </w:r>
            <w:r w:rsidR="00B2239E">
              <w:rPr>
                <w:noProof/>
                <w:webHidden/>
              </w:rPr>
              <w:t>152</w:t>
            </w:r>
            <w:r w:rsidR="004C7AAD" w:rsidRPr="005A1399">
              <w:rPr>
                <w:noProof/>
                <w:webHidden/>
              </w:rPr>
              <w:fldChar w:fldCharType="end"/>
            </w:r>
          </w:hyperlink>
        </w:p>
        <w:p w14:paraId="2BB7A8E7" w14:textId="4C6B3E59" w:rsidR="004C7AAD" w:rsidRPr="005A1399" w:rsidRDefault="00505720">
          <w:pPr>
            <w:pStyle w:val="TOC1"/>
            <w:tabs>
              <w:tab w:val="right" w:leader="dot" w:pos="9016"/>
            </w:tabs>
            <w:rPr>
              <w:rFonts w:asciiTheme="minorHAnsi" w:eastAsiaTheme="minorEastAsia" w:hAnsiTheme="minorHAnsi" w:cstheme="minorBidi"/>
              <w:noProof/>
              <w:sz w:val="22"/>
              <w:szCs w:val="22"/>
              <w:lang w:eastAsia="zh-CN"/>
            </w:rPr>
          </w:pPr>
          <w:hyperlink w:anchor="_Toc7559674" w:history="1">
            <w:r w:rsidR="004C7AAD" w:rsidRPr="005A1399">
              <w:rPr>
                <w:rStyle w:val="Hyperlink"/>
                <w:rFonts w:ascii="Calibri" w:eastAsia="MS Gothic" w:hAnsi="Calibri"/>
                <w:b/>
                <w:bCs/>
                <w:noProof/>
              </w:rPr>
              <w:t>Chapter 7</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_Toc7559674 \h </w:instrText>
            </w:r>
            <w:r w:rsidR="004C7AAD" w:rsidRPr="005A1399">
              <w:rPr>
                <w:noProof/>
                <w:webHidden/>
              </w:rPr>
            </w:r>
            <w:r w:rsidR="004C7AAD" w:rsidRPr="005A1399">
              <w:rPr>
                <w:noProof/>
                <w:webHidden/>
              </w:rPr>
              <w:fldChar w:fldCharType="separate"/>
            </w:r>
            <w:r w:rsidR="00B2239E">
              <w:rPr>
                <w:noProof/>
                <w:webHidden/>
              </w:rPr>
              <w:t>158</w:t>
            </w:r>
            <w:r w:rsidR="004C7AAD" w:rsidRPr="005A1399">
              <w:rPr>
                <w:noProof/>
                <w:webHidden/>
              </w:rPr>
              <w:fldChar w:fldCharType="end"/>
            </w:r>
          </w:hyperlink>
        </w:p>
        <w:p w14:paraId="3FD780F5" w14:textId="13EED02F" w:rsidR="004C7AAD" w:rsidRPr="005A1399" w:rsidRDefault="00505720">
          <w:pPr>
            <w:pStyle w:val="TOC1"/>
            <w:tabs>
              <w:tab w:val="right" w:leader="dot" w:pos="9016"/>
            </w:tabs>
            <w:rPr>
              <w:rFonts w:asciiTheme="minorHAnsi" w:eastAsiaTheme="minorEastAsia" w:hAnsiTheme="minorHAnsi" w:cstheme="minorBidi"/>
              <w:noProof/>
              <w:sz w:val="22"/>
              <w:szCs w:val="22"/>
              <w:lang w:eastAsia="zh-CN"/>
            </w:rPr>
          </w:pPr>
          <w:hyperlink w:anchor="_Toc7559675" w:history="1">
            <w:r w:rsidR="004C7AAD" w:rsidRPr="005A1399">
              <w:rPr>
                <w:rStyle w:val="Hyperlink"/>
                <w:rFonts w:ascii="Calibri" w:eastAsia="MS Gothic" w:hAnsi="Calibri"/>
                <w:b/>
                <w:bCs/>
                <w:noProof/>
              </w:rPr>
              <w:t>General Discussion and Future Work</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_Toc7559675 \h </w:instrText>
            </w:r>
            <w:r w:rsidR="004C7AAD" w:rsidRPr="005A1399">
              <w:rPr>
                <w:noProof/>
                <w:webHidden/>
              </w:rPr>
            </w:r>
            <w:r w:rsidR="004C7AAD" w:rsidRPr="005A1399">
              <w:rPr>
                <w:noProof/>
                <w:webHidden/>
              </w:rPr>
              <w:fldChar w:fldCharType="separate"/>
            </w:r>
            <w:r w:rsidR="00B2239E">
              <w:rPr>
                <w:noProof/>
                <w:webHidden/>
              </w:rPr>
              <w:t>158</w:t>
            </w:r>
            <w:r w:rsidR="004C7AAD" w:rsidRPr="005A1399">
              <w:rPr>
                <w:noProof/>
                <w:webHidden/>
              </w:rPr>
              <w:fldChar w:fldCharType="end"/>
            </w:r>
          </w:hyperlink>
        </w:p>
        <w:p w14:paraId="497B0514" w14:textId="622B5F4C" w:rsidR="004C7AAD" w:rsidRPr="005A1399" w:rsidRDefault="00505720">
          <w:pPr>
            <w:pStyle w:val="TOC2"/>
            <w:rPr>
              <w:rFonts w:asciiTheme="minorHAnsi" w:eastAsiaTheme="minorEastAsia" w:hAnsiTheme="minorHAnsi" w:cstheme="minorBidi"/>
              <w:noProof/>
              <w:sz w:val="22"/>
              <w:szCs w:val="22"/>
              <w:lang w:eastAsia="zh-CN"/>
            </w:rPr>
          </w:pPr>
          <w:hyperlink w:anchor="_Toc7559676" w:history="1">
            <w:r w:rsidR="004C7AAD" w:rsidRPr="005A1399">
              <w:rPr>
                <w:rStyle w:val="Hyperlink"/>
                <w:rFonts w:asciiTheme="majorBidi" w:eastAsiaTheme="majorEastAsia" w:hAnsiTheme="majorBidi" w:cstheme="majorBidi"/>
                <w:b/>
                <w:bCs/>
                <w:noProof/>
              </w:rPr>
              <w:t>7.1 Summary of major findings and general conclusion</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_Toc7559676 \h </w:instrText>
            </w:r>
            <w:r w:rsidR="004C7AAD" w:rsidRPr="005A1399">
              <w:rPr>
                <w:noProof/>
                <w:webHidden/>
              </w:rPr>
            </w:r>
            <w:r w:rsidR="004C7AAD" w:rsidRPr="005A1399">
              <w:rPr>
                <w:noProof/>
                <w:webHidden/>
              </w:rPr>
              <w:fldChar w:fldCharType="separate"/>
            </w:r>
            <w:r w:rsidR="00B2239E">
              <w:rPr>
                <w:noProof/>
                <w:webHidden/>
              </w:rPr>
              <w:t>159</w:t>
            </w:r>
            <w:r w:rsidR="004C7AAD" w:rsidRPr="005A1399">
              <w:rPr>
                <w:noProof/>
                <w:webHidden/>
              </w:rPr>
              <w:fldChar w:fldCharType="end"/>
            </w:r>
          </w:hyperlink>
        </w:p>
        <w:p w14:paraId="0F7EB473" w14:textId="3AF258A3" w:rsidR="004C7AAD" w:rsidRPr="005A1399" w:rsidRDefault="00505720">
          <w:pPr>
            <w:pStyle w:val="TOC2"/>
            <w:rPr>
              <w:rFonts w:asciiTheme="minorHAnsi" w:eastAsiaTheme="minorEastAsia" w:hAnsiTheme="minorHAnsi" w:cstheme="minorBidi"/>
              <w:noProof/>
              <w:sz w:val="22"/>
              <w:szCs w:val="22"/>
              <w:lang w:eastAsia="zh-CN"/>
            </w:rPr>
          </w:pPr>
          <w:hyperlink w:anchor="_Toc7559677" w:history="1">
            <w:r w:rsidR="004C7AAD" w:rsidRPr="005A1399">
              <w:rPr>
                <w:rStyle w:val="Hyperlink"/>
                <w:rFonts w:asciiTheme="majorBidi" w:eastAsiaTheme="majorEastAsia" w:hAnsiTheme="majorBidi" w:cstheme="majorBidi"/>
                <w:b/>
                <w:bCs/>
                <w:noProof/>
              </w:rPr>
              <w:t>7.2 Limitations of studies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_Toc7559677 \h </w:instrText>
            </w:r>
            <w:r w:rsidR="004C7AAD" w:rsidRPr="005A1399">
              <w:rPr>
                <w:noProof/>
                <w:webHidden/>
              </w:rPr>
            </w:r>
            <w:r w:rsidR="004C7AAD" w:rsidRPr="005A1399">
              <w:rPr>
                <w:noProof/>
                <w:webHidden/>
              </w:rPr>
              <w:fldChar w:fldCharType="separate"/>
            </w:r>
            <w:r w:rsidR="00B2239E">
              <w:rPr>
                <w:noProof/>
                <w:webHidden/>
              </w:rPr>
              <w:t>161</w:t>
            </w:r>
            <w:r w:rsidR="004C7AAD" w:rsidRPr="005A1399">
              <w:rPr>
                <w:noProof/>
                <w:webHidden/>
              </w:rPr>
              <w:fldChar w:fldCharType="end"/>
            </w:r>
          </w:hyperlink>
        </w:p>
        <w:p w14:paraId="0ADD4DA3" w14:textId="5B1B3C3C" w:rsidR="004C7AAD" w:rsidRPr="005A1399" w:rsidRDefault="00505720">
          <w:pPr>
            <w:pStyle w:val="TOC2"/>
            <w:rPr>
              <w:rFonts w:asciiTheme="minorHAnsi" w:eastAsiaTheme="minorEastAsia" w:hAnsiTheme="minorHAnsi" w:cstheme="minorBidi"/>
              <w:noProof/>
              <w:sz w:val="22"/>
              <w:szCs w:val="22"/>
              <w:lang w:eastAsia="zh-CN"/>
            </w:rPr>
          </w:pPr>
          <w:hyperlink w:anchor="_Toc7559678" w:history="1">
            <w:r w:rsidR="004C7AAD" w:rsidRPr="005A1399">
              <w:rPr>
                <w:rStyle w:val="Hyperlink"/>
                <w:rFonts w:asciiTheme="majorBidi" w:eastAsiaTheme="majorEastAsia" w:hAnsiTheme="majorBidi" w:cstheme="majorBidi"/>
                <w:b/>
                <w:bCs/>
                <w:noProof/>
              </w:rPr>
              <w:t>7.3 Future work</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_Toc7559678 \h </w:instrText>
            </w:r>
            <w:r w:rsidR="004C7AAD" w:rsidRPr="005A1399">
              <w:rPr>
                <w:noProof/>
                <w:webHidden/>
              </w:rPr>
            </w:r>
            <w:r w:rsidR="004C7AAD" w:rsidRPr="005A1399">
              <w:rPr>
                <w:noProof/>
                <w:webHidden/>
              </w:rPr>
              <w:fldChar w:fldCharType="separate"/>
            </w:r>
            <w:r w:rsidR="00B2239E">
              <w:rPr>
                <w:noProof/>
                <w:webHidden/>
              </w:rPr>
              <w:t>163</w:t>
            </w:r>
            <w:r w:rsidR="004C7AAD" w:rsidRPr="005A1399">
              <w:rPr>
                <w:noProof/>
                <w:webHidden/>
              </w:rPr>
              <w:fldChar w:fldCharType="end"/>
            </w:r>
          </w:hyperlink>
        </w:p>
        <w:p w14:paraId="66F81FFC" w14:textId="1313B620" w:rsidR="004C7AAD" w:rsidRPr="005A1399" w:rsidRDefault="00505720">
          <w:pPr>
            <w:pStyle w:val="TOC2"/>
            <w:rPr>
              <w:rFonts w:asciiTheme="minorHAnsi" w:eastAsiaTheme="minorEastAsia" w:hAnsiTheme="minorHAnsi" w:cstheme="minorBidi"/>
              <w:noProof/>
              <w:sz w:val="22"/>
              <w:szCs w:val="22"/>
              <w:lang w:eastAsia="zh-CN"/>
            </w:rPr>
          </w:pPr>
          <w:hyperlink w:anchor="_Toc7559679" w:history="1">
            <w:r w:rsidR="004C7AAD" w:rsidRPr="005A1399">
              <w:rPr>
                <w:rStyle w:val="Hyperlink"/>
                <w:rFonts w:asciiTheme="majorBidi" w:eastAsiaTheme="majorEastAsia" w:hAnsiTheme="majorBidi" w:cstheme="majorBidi"/>
                <w:b/>
                <w:bCs/>
                <w:noProof/>
              </w:rPr>
              <w:t>References</w:t>
            </w:r>
            <w:r w:rsidR="004C7AAD" w:rsidRPr="005A1399">
              <w:rPr>
                <w:noProof/>
                <w:webHidden/>
              </w:rPr>
              <w:tab/>
            </w:r>
            <w:r w:rsidR="004C7AAD" w:rsidRPr="005A1399">
              <w:rPr>
                <w:noProof/>
                <w:webHidden/>
              </w:rPr>
              <w:fldChar w:fldCharType="begin"/>
            </w:r>
            <w:r w:rsidR="004C7AAD" w:rsidRPr="005A1399">
              <w:rPr>
                <w:noProof/>
                <w:webHidden/>
              </w:rPr>
              <w:instrText xml:space="preserve"> PAGEREF _Toc7559679 \h </w:instrText>
            </w:r>
            <w:r w:rsidR="004C7AAD" w:rsidRPr="005A1399">
              <w:rPr>
                <w:noProof/>
                <w:webHidden/>
              </w:rPr>
            </w:r>
            <w:r w:rsidR="004C7AAD" w:rsidRPr="005A1399">
              <w:rPr>
                <w:noProof/>
                <w:webHidden/>
              </w:rPr>
              <w:fldChar w:fldCharType="separate"/>
            </w:r>
            <w:r w:rsidR="00B2239E">
              <w:rPr>
                <w:noProof/>
                <w:webHidden/>
              </w:rPr>
              <w:t>164</w:t>
            </w:r>
            <w:r w:rsidR="004C7AAD" w:rsidRPr="005A1399">
              <w:rPr>
                <w:noProof/>
                <w:webHidden/>
              </w:rPr>
              <w:fldChar w:fldCharType="end"/>
            </w:r>
          </w:hyperlink>
        </w:p>
        <w:p w14:paraId="3F2C5DB9" w14:textId="66F26D82" w:rsidR="00945064" w:rsidRPr="005A1399" w:rsidRDefault="00945064">
          <w:r w:rsidRPr="005A1399">
            <w:rPr>
              <w:b/>
              <w:bCs/>
              <w:noProof/>
            </w:rPr>
            <w:fldChar w:fldCharType="end"/>
          </w:r>
        </w:p>
      </w:sdtContent>
    </w:sdt>
    <w:p w14:paraId="24145DC5" w14:textId="315F3754" w:rsidR="006B5A18" w:rsidRPr="005A1399" w:rsidRDefault="006B5A18" w:rsidP="00A93533">
      <w:pPr>
        <w:pStyle w:val="Heading2"/>
        <w:spacing w:after="0" w:line="360" w:lineRule="auto"/>
        <w:rPr>
          <w:rFonts w:eastAsiaTheme="minorEastAsia"/>
        </w:rPr>
      </w:pPr>
      <w:bookmarkStart w:id="1" w:name="_Toc7559560"/>
      <w:r w:rsidRPr="005A1399">
        <w:rPr>
          <w:rFonts w:eastAsiaTheme="minorEastAsia"/>
        </w:rPr>
        <w:t>List of</w:t>
      </w:r>
      <w:r w:rsidR="004C7AAD" w:rsidRPr="005A1399">
        <w:rPr>
          <w:rFonts w:eastAsiaTheme="minorEastAsia"/>
        </w:rPr>
        <w:t xml:space="preserve"> figures</w:t>
      </w:r>
      <w:bookmarkEnd w:id="1"/>
    </w:p>
    <w:p w14:paraId="6DFE3EDB" w14:textId="01F5B512" w:rsidR="006A030F" w:rsidRPr="005A1399" w:rsidRDefault="006F3049">
      <w:pPr>
        <w:pStyle w:val="TableofFigures"/>
        <w:tabs>
          <w:tab w:val="right" w:leader="dot" w:pos="9016"/>
        </w:tabs>
        <w:rPr>
          <w:noProof/>
        </w:rPr>
      </w:pPr>
      <w:r w:rsidRPr="005A1399">
        <w:rPr>
          <w:lang w:eastAsia="en-US"/>
        </w:rPr>
        <w:fldChar w:fldCharType="begin"/>
      </w:r>
      <w:r w:rsidRPr="005A1399">
        <w:rPr>
          <w:lang w:eastAsia="en-US"/>
        </w:rPr>
        <w:instrText xml:space="preserve"> TOC \h \z \t "figures" \c </w:instrText>
      </w:r>
      <w:r w:rsidRPr="005A1399">
        <w:rPr>
          <w:lang w:eastAsia="en-US"/>
        </w:rPr>
        <w:fldChar w:fldCharType="separate"/>
      </w:r>
      <w:hyperlink w:anchor="_Toc16588604" w:history="1">
        <w:r w:rsidR="006A030F" w:rsidRPr="005A1399">
          <w:rPr>
            <w:rStyle w:val="Hyperlink"/>
            <w:noProof/>
          </w:rPr>
          <w:t>Figure 1.1. General structure of a TSPAN protein.</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_Toc16588604 \h </w:instrText>
        </w:r>
        <w:r w:rsidR="006A030F" w:rsidRPr="005A1399">
          <w:rPr>
            <w:noProof/>
            <w:webHidden/>
          </w:rPr>
        </w:r>
        <w:r w:rsidR="006A030F" w:rsidRPr="005A1399">
          <w:rPr>
            <w:noProof/>
            <w:webHidden/>
          </w:rPr>
          <w:fldChar w:fldCharType="separate"/>
        </w:r>
        <w:r w:rsidR="00B2239E">
          <w:rPr>
            <w:noProof/>
            <w:webHidden/>
          </w:rPr>
          <w:t>5</w:t>
        </w:r>
        <w:r w:rsidR="006A030F" w:rsidRPr="005A1399">
          <w:rPr>
            <w:noProof/>
            <w:webHidden/>
          </w:rPr>
          <w:fldChar w:fldCharType="end"/>
        </w:r>
      </w:hyperlink>
    </w:p>
    <w:p w14:paraId="4DBE3D0C" w14:textId="21A9D15B" w:rsidR="006A030F" w:rsidRPr="005A1399" w:rsidRDefault="00505720">
      <w:pPr>
        <w:pStyle w:val="TableofFigures"/>
        <w:tabs>
          <w:tab w:val="right" w:leader="dot" w:pos="9016"/>
        </w:tabs>
        <w:rPr>
          <w:noProof/>
        </w:rPr>
      </w:pPr>
      <w:hyperlink w:anchor="_Toc16588605" w:history="1">
        <w:r w:rsidR="006A030F" w:rsidRPr="005A1399">
          <w:rPr>
            <w:rStyle w:val="Hyperlink"/>
            <w:noProof/>
          </w:rPr>
          <w:t>Figure 1.2. TSPAN interactions with partner proteins.</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_Toc16588605 \h </w:instrText>
        </w:r>
        <w:r w:rsidR="006A030F" w:rsidRPr="005A1399">
          <w:rPr>
            <w:noProof/>
            <w:webHidden/>
          </w:rPr>
        </w:r>
        <w:r w:rsidR="006A030F" w:rsidRPr="005A1399">
          <w:rPr>
            <w:noProof/>
            <w:webHidden/>
          </w:rPr>
          <w:fldChar w:fldCharType="separate"/>
        </w:r>
        <w:r w:rsidR="00B2239E">
          <w:rPr>
            <w:noProof/>
            <w:webHidden/>
          </w:rPr>
          <w:t>6</w:t>
        </w:r>
        <w:r w:rsidR="006A030F" w:rsidRPr="005A1399">
          <w:rPr>
            <w:noProof/>
            <w:webHidden/>
          </w:rPr>
          <w:fldChar w:fldCharType="end"/>
        </w:r>
      </w:hyperlink>
    </w:p>
    <w:p w14:paraId="1638E3BB" w14:textId="31F5DB59" w:rsidR="006A030F" w:rsidRPr="005A1399" w:rsidRDefault="00505720">
      <w:pPr>
        <w:pStyle w:val="TableofFigures"/>
        <w:tabs>
          <w:tab w:val="right" w:leader="dot" w:pos="9016"/>
        </w:tabs>
        <w:rPr>
          <w:noProof/>
        </w:rPr>
      </w:pPr>
      <w:hyperlink w:anchor="_Toc16588606" w:history="1">
        <w:r w:rsidR="006A030F" w:rsidRPr="005A1399">
          <w:rPr>
            <w:rStyle w:val="Hyperlink"/>
            <w:noProof/>
          </w:rPr>
          <w:t>Figure 1.3. Differential activation of macrophages.</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_Toc16588606 \h </w:instrText>
        </w:r>
        <w:r w:rsidR="006A030F" w:rsidRPr="005A1399">
          <w:rPr>
            <w:noProof/>
            <w:webHidden/>
          </w:rPr>
        </w:r>
        <w:r w:rsidR="006A030F" w:rsidRPr="005A1399">
          <w:rPr>
            <w:noProof/>
            <w:webHidden/>
          </w:rPr>
          <w:fldChar w:fldCharType="separate"/>
        </w:r>
        <w:r w:rsidR="00B2239E">
          <w:rPr>
            <w:noProof/>
            <w:webHidden/>
          </w:rPr>
          <w:t>27</w:t>
        </w:r>
        <w:r w:rsidR="006A030F" w:rsidRPr="005A1399">
          <w:rPr>
            <w:noProof/>
            <w:webHidden/>
          </w:rPr>
          <w:fldChar w:fldCharType="end"/>
        </w:r>
      </w:hyperlink>
    </w:p>
    <w:p w14:paraId="1F8545C4" w14:textId="12CCB3E7" w:rsidR="006A030F" w:rsidRPr="005A1399" w:rsidRDefault="00505720">
      <w:pPr>
        <w:pStyle w:val="TableofFigures"/>
        <w:tabs>
          <w:tab w:val="right" w:leader="dot" w:pos="9016"/>
        </w:tabs>
        <w:rPr>
          <w:noProof/>
        </w:rPr>
      </w:pPr>
      <w:hyperlink w:anchor="_Toc16588607" w:history="1">
        <w:r w:rsidR="006A030F" w:rsidRPr="005A1399">
          <w:rPr>
            <w:rStyle w:val="Hyperlink"/>
            <w:noProof/>
          </w:rPr>
          <w:t>Figure 1.4. The role of tumour-associated macrophages (TAMs) in cancer development.</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_Toc16588607 \h </w:instrText>
        </w:r>
        <w:r w:rsidR="006A030F" w:rsidRPr="005A1399">
          <w:rPr>
            <w:noProof/>
            <w:webHidden/>
          </w:rPr>
        </w:r>
        <w:r w:rsidR="006A030F" w:rsidRPr="005A1399">
          <w:rPr>
            <w:noProof/>
            <w:webHidden/>
          </w:rPr>
          <w:fldChar w:fldCharType="separate"/>
        </w:r>
        <w:r w:rsidR="00B2239E">
          <w:rPr>
            <w:noProof/>
            <w:webHidden/>
          </w:rPr>
          <w:t>32</w:t>
        </w:r>
        <w:r w:rsidR="006A030F" w:rsidRPr="005A1399">
          <w:rPr>
            <w:noProof/>
            <w:webHidden/>
          </w:rPr>
          <w:fldChar w:fldCharType="end"/>
        </w:r>
      </w:hyperlink>
    </w:p>
    <w:p w14:paraId="56D238F5" w14:textId="51E3CF90" w:rsidR="006A030F" w:rsidRPr="005A1399" w:rsidRDefault="00505720">
      <w:pPr>
        <w:pStyle w:val="TableofFigures"/>
        <w:tabs>
          <w:tab w:val="right" w:leader="dot" w:pos="9016"/>
        </w:tabs>
        <w:rPr>
          <w:noProof/>
        </w:rPr>
      </w:pPr>
      <w:hyperlink w:anchor="_Toc16588608" w:history="1">
        <w:r w:rsidR="006A030F" w:rsidRPr="005A1399">
          <w:rPr>
            <w:rStyle w:val="Hyperlink"/>
            <w:noProof/>
          </w:rPr>
          <w:t>Figure 1.5. Anti-tumour activities of TAMs.</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_Toc16588608 \h </w:instrText>
        </w:r>
        <w:r w:rsidR="006A030F" w:rsidRPr="005A1399">
          <w:rPr>
            <w:noProof/>
            <w:webHidden/>
          </w:rPr>
        </w:r>
        <w:r w:rsidR="006A030F" w:rsidRPr="005A1399">
          <w:rPr>
            <w:noProof/>
            <w:webHidden/>
          </w:rPr>
          <w:fldChar w:fldCharType="separate"/>
        </w:r>
        <w:r w:rsidR="00B2239E">
          <w:rPr>
            <w:noProof/>
            <w:webHidden/>
          </w:rPr>
          <w:t>33</w:t>
        </w:r>
        <w:r w:rsidR="006A030F" w:rsidRPr="005A1399">
          <w:rPr>
            <w:noProof/>
            <w:webHidden/>
          </w:rPr>
          <w:fldChar w:fldCharType="end"/>
        </w:r>
      </w:hyperlink>
    </w:p>
    <w:p w14:paraId="59DFF727" w14:textId="1DB44838" w:rsidR="006A030F" w:rsidRPr="005A1399" w:rsidRDefault="00505720">
      <w:pPr>
        <w:pStyle w:val="TableofFigures"/>
        <w:tabs>
          <w:tab w:val="right" w:leader="dot" w:pos="9016"/>
        </w:tabs>
        <w:rPr>
          <w:noProof/>
        </w:rPr>
      </w:pPr>
      <w:hyperlink w:anchor="_Toc16588609" w:history="1">
        <w:r w:rsidR="006A030F" w:rsidRPr="005A1399">
          <w:rPr>
            <w:rStyle w:val="Hyperlink"/>
            <w:noProof/>
          </w:rPr>
          <w:t>Figure 3.1.  TSPAN expression by human monocytes.</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_Toc16588609 \h </w:instrText>
        </w:r>
        <w:r w:rsidR="006A030F" w:rsidRPr="005A1399">
          <w:rPr>
            <w:noProof/>
            <w:webHidden/>
          </w:rPr>
        </w:r>
        <w:r w:rsidR="006A030F" w:rsidRPr="005A1399">
          <w:rPr>
            <w:noProof/>
            <w:webHidden/>
          </w:rPr>
          <w:fldChar w:fldCharType="separate"/>
        </w:r>
        <w:r w:rsidR="00B2239E">
          <w:rPr>
            <w:noProof/>
            <w:webHidden/>
          </w:rPr>
          <w:t>63</w:t>
        </w:r>
        <w:r w:rsidR="006A030F" w:rsidRPr="005A1399">
          <w:rPr>
            <w:noProof/>
            <w:webHidden/>
          </w:rPr>
          <w:fldChar w:fldCharType="end"/>
        </w:r>
      </w:hyperlink>
    </w:p>
    <w:p w14:paraId="00197F72" w14:textId="17540B32" w:rsidR="006A030F" w:rsidRPr="005A1399" w:rsidRDefault="00505720">
      <w:pPr>
        <w:pStyle w:val="TableofFigures"/>
        <w:tabs>
          <w:tab w:val="right" w:leader="dot" w:pos="9016"/>
        </w:tabs>
        <w:rPr>
          <w:noProof/>
        </w:rPr>
      </w:pPr>
      <w:hyperlink w:anchor="_Toc16588610" w:history="1">
        <w:r w:rsidR="006A030F" w:rsidRPr="005A1399">
          <w:rPr>
            <w:rStyle w:val="Hyperlink"/>
            <w:noProof/>
          </w:rPr>
          <w:t>Figure 3.2.  TSPAN expression by human MDM.</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_Toc16588610 \h </w:instrText>
        </w:r>
        <w:r w:rsidR="006A030F" w:rsidRPr="005A1399">
          <w:rPr>
            <w:noProof/>
            <w:webHidden/>
          </w:rPr>
        </w:r>
        <w:r w:rsidR="006A030F" w:rsidRPr="005A1399">
          <w:rPr>
            <w:noProof/>
            <w:webHidden/>
          </w:rPr>
          <w:fldChar w:fldCharType="separate"/>
        </w:r>
        <w:r w:rsidR="00B2239E">
          <w:rPr>
            <w:noProof/>
            <w:webHidden/>
          </w:rPr>
          <w:t>65</w:t>
        </w:r>
        <w:r w:rsidR="006A030F" w:rsidRPr="005A1399">
          <w:rPr>
            <w:noProof/>
            <w:webHidden/>
          </w:rPr>
          <w:fldChar w:fldCharType="end"/>
        </w:r>
      </w:hyperlink>
    </w:p>
    <w:p w14:paraId="6D3AD795" w14:textId="179F36CC" w:rsidR="006A030F" w:rsidRPr="005A1399" w:rsidRDefault="00505720">
      <w:pPr>
        <w:pStyle w:val="TableofFigures"/>
        <w:tabs>
          <w:tab w:val="right" w:leader="dot" w:pos="9016"/>
        </w:tabs>
        <w:rPr>
          <w:noProof/>
        </w:rPr>
      </w:pPr>
      <w:hyperlink w:anchor="_Toc16588611" w:history="1">
        <w:r w:rsidR="006A030F" w:rsidRPr="005A1399">
          <w:rPr>
            <w:rStyle w:val="Hyperlink"/>
            <w:noProof/>
          </w:rPr>
          <w:t>Figure 3.3. Increased monocyte expression of TSPANs compared to day-7 MDMs.</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_Toc16588611 \h </w:instrText>
        </w:r>
        <w:r w:rsidR="006A030F" w:rsidRPr="005A1399">
          <w:rPr>
            <w:noProof/>
            <w:webHidden/>
          </w:rPr>
        </w:r>
        <w:r w:rsidR="006A030F" w:rsidRPr="005A1399">
          <w:rPr>
            <w:noProof/>
            <w:webHidden/>
          </w:rPr>
          <w:fldChar w:fldCharType="separate"/>
        </w:r>
        <w:r w:rsidR="00B2239E">
          <w:rPr>
            <w:noProof/>
            <w:webHidden/>
          </w:rPr>
          <w:t>67</w:t>
        </w:r>
        <w:r w:rsidR="006A030F" w:rsidRPr="005A1399">
          <w:rPr>
            <w:noProof/>
            <w:webHidden/>
          </w:rPr>
          <w:fldChar w:fldCharType="end"/>
        </w:r>
      </w:hyperlink>
    </w:p>
    <w:p w14:paraId="056D5E8D" w14:textId="3ABD804E" w:rsidR="006A030F" w:rsidRPr="005A1399" w:rsidRDefault="00505720">
      <w:pPr>
        <w:pStyle w:val="TableofFigures"/>
        <w:tabs>
          <w:tab w:val="right" w:leader="dot" w:pos="9016"/>
        </w:tabs>
        <w:rPr>
          <w:noProof/>
        </w:rPr>
      </w:pPr>
      <w:hyperlink w:anchor="_Toc16588612" w:history="1">
        <w:r w:rsidR="006A030F" w:rsidRPr="005A1399">
          <w:rPr>
            <w:rStyle w:val="Hyperlink"/>
            <w:noProof/>
          </w:rPr>
          <w:t>Figure 3.4. TSPAN expression in tumour conditioned macrophages.</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_Toc16588612 \h </w:instrText>
        </w:r>
        <w:r w:rsidR="006A030F" w:rsidRPr="005A1399">
          <w:rPr>
            <w:noProof/>
            <w:webHidden/>
          </w:rPr>
        </w:r>
        <w:r w:rsidR="006A030F" w:rsidRPr="005A1399">
          <w:rPr>
            <w:noProof/>
            <w:webHidden/>
          </w:rPr>
          <w:fldChar w:fldCharType="separate"/>
        </w:r>
        <w:r w:rsidR="00B2239E">
          <w:rPr>
            <w:noProof/>
            <w:webHidden/>
          </w:rPr>
          <w:t>69</w:t>
        </w:r>
        <w:r w:rsidR="006A030F" w:rsidRPr="005A1399">
          <w:rPr>
            <w:noProof/>
            <w:webHidden/>
          </w:rPr>
          <w:fldChar w:fldCharType="end"/>
        </w:r>
      </w:hyperlink>
    </w:p>
    <w:p w14:paraId="4FD10C3B" w14:textId="33803D6F" w:rsidR="006A030F" w:rsidRPr="005A1399" w:rsidRDefault="00505720">
      <w:pPr>
        <w:pStyle w:val="TableofFigures"/>
        <w:tabs>
          <w:tab w:val="right" w:leader="dot" w:pos="9016"/>
        </w:tabs>
        <w:rPr>
          <w:noProof/>
        </w:rPr>
      </w:pPr>
      <w:hyperlink w:anchor="_Toc16588613" w:history="1">
        <w:r w:rsidR="006A030F" w:rsidRPr="005A1399">
          <w:rPr>
            <w:rStyle w:val="Hyperlink"/>
            <w:noProof/>
          </w:rPr>
          <w:t>Figure 3.5. TSPAN expression by LPS treated macrophages.</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_Toc16588613 \h </w:instrText>
        </w:r>
        <w:r w:rsidR="006A030F" w:rsidRPr="005A1399">
          <w:rPr>
            <w:noProof/>
            <w:webHidden/>
          </w:rPr>
        </w:r>
        <w:r w:rsidR="006A030F" w:rsidRPr="005A1399">
          <w:rPr>
            <w:noProof/>
            <w:webHidden/>
          </w:rPr>
          <w:fldChar w:fldCharType="separate"/>
        </w:r>
        <w:r w:rsidR="00B2239E">
          <w:rPr>
            <w:noProof/>
            <w:webHidden/>
          </w:rPr>
          <w:t>71</w:t>
        </w:r>
        <w:r w:rsidR="006A030F" w:rsidRPr="005A1399">
          <w:rPr>
            <w:noProof/>
            <w:webHidden/>
          </w:rPr>
          <w:fldChar w:fldCharType="end"/>
        </w:r>
      </w:hyperlink>
    </w:p>
    <w:p w14:paraId="21CF1870" w14:textId="32BE12F9" w:rsidR="006A030F" w:rsidRPr="005A1399" w:rsidRDefault="00505720">
      <w:pPr>
        <w:pStyle w:val="TableofFigures"/>
        <w:tabs>
          <w:tab w:val="right" w:leader="dot" w:pos="9016"/>
        </w:tabs>
        <w:rPr>
          <w:noProof/>
        </w:rPr>
      </w:pPr>
      <w:hyperlink w:anchor="_Toc16588614" w:history="1">
        <w:r w:rsidR="006A030F" w:rsidRPr="005A1399">
          <w:rPr>
            <w:rStyle w:val="Hyperlink"/>
            <w:noProof/>
          </w:rPr>
          <w:t>Figure 3.6. TSPAN expression by IL-4 activated macrophages.</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_Toc16588614 \h </w:instrText>
        </w:r>
        <w:r w:rsidR="006A030F" w:rsidRPr="005A1399">
          <w:rPr>
            <w:noProof/>
            <w:webHidden/>
          </w:rPr>
        </w:r>
        <w:r w:rsidR="006A030F" w:rsidRPr="005A1399">
          <w:rPr>
            <w:noProof/>
            <w:webHidden/>
          </w:rPr>
          <w:fldChar w:fldCharType="separate"/>
        </w:r>
        <w:r w:rsidR="00B2239E">
          <w:rPr>
            <w:noProof/>
            <w:webHidden/>
          </w:rPr>
          <w:t>73</w:t>
        </w:r>
        <w:r w:rsidR="006A030F" w:rsidRPr="005A1399">
          <w:rPr>
            <w:noProof/>
            <w:webHidden/>
          </w:rPr>
          <w:fldChar w:fldCharType="end"/>
        </w:r>
      </w:hyperlink>
    </w:p>
    <w:p w14:paraId="20E954D6" w14:textId="2F607C05" w:rsidR="006A030F" w:rsidRPr="005A1399" w:rsidRDefault="00505720">
      <w:pPr>
        <w:pStyle w:val="TableofFigures"/>
        <w:tabs>
          <w:tab w:val="right" w:leader="dot" w:pos="9016"/>
        </w:tabs>
        <w:rPr>
          <w:noProof/>
        </w:rPr>
      </w:pPr>
      <w:hyperlink w:anchor="_Toc16588615" w:history="1">
        <w:r w:rsidR="006A030F" w:rsidRPr="005A1399">
          <w:rPr>
            <w:rStyle w:val="Hyperlink"/>
            <w:noProof/>
          </w:rPr>
          <w:t>Figure 3.7. Expression of TSPAN CD9, CD63, CD151 and TSPAN5 in human MDM.</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_Toc16588615 \h </w:instrText>
        </w:r>
        <w:r w:rsidR="006A030F" w:rsidRPr="005A1399">
          <w:rPr>
            <w:noProof/>
            <w:webHidden/>
          </w:rPr>
        </w:r>
        <w:r w:rsidR="006A030F" w:rsidRPr="005A1399">
          <w:rPr>
            <w:noProof/>
            <w:webHidden/>
          </w:rPr>
          <w:fldChar w:fldCharType="separate"/>
        </w:r>
        <w:r w:rsidR="00B2239E">
          <w:rPr>
            <w:noProof/>
            <w:webHidden/>
          </w:rPr>
          <w:t>75</w:t>
        </w:r>
        <w:r w:rsidR="006A030F" w:rsidRPr="005A1399">
          <w:rPr>
            <w:noProof/>
            <w:webHidden/>
          </w:rPr>
          <w:fldChar w:fldCharType="end"/>
        </w:r>
      </w:hyperlink>
    </w:p>
    <w:p w14:paraId="3268488B" w14:textId="39DD1211" w:rsidR="006A030F" w:rsidRPr="005A1399" w:rsidRDefault="00505720">
      <w:pPr>
        <w:pStyle w:val="TableofFigures"/>
        <w:tabs>
          <w:tab w:val="right" w:leader="dot" w:pos="9016"/>
        </w:tabs>
        <w:rPr>
          <w:noProof/>
        </w:rPr>
      </w:pPr>
      <w:hyperlink w:anchor="_Toc16588616" w:history="1">
        <w:r w:rsidR="006A030F" w:rsidRPr="005A1399">
          <w:rPr>
            <w:rStyle w:val="Hyperlink"/>
            <w:noProof/>
          </w:rPr>
          <w:t>Figure 3.8. Expression of TSPAN CD9, CD63, CD151 and TSPAN5 in tumour-conditioned macrophages.</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_Toc16588616 \h </w:instrText>
        </w:r>
        <w:r w:rsidR="006A030F" w:rsidRPr="005A1399">
          <w:rPr>
            <w:noProof/>
            <w:webHidden/>
          </w:rPr>
        </w:r>
        <w:r w:rsidR="006A030F" w:rsidRPr="005A1399">
          <w:rPr>
            <w:noProof/>
            <w:webHidden/>
          </w:rPr>
          <w:fldChar w:fldCharType="separate"/>
        </w:r>
        <w:r w:rsidR="00B2239E">
          <w:rPr>
            <w:noProof/>
            <w:webHidden/>
          </w:rPr>
          <w:t>76</w:t>
        </w:r>
        <w:r w:rsidR="006A030F" w:rsidRPr="005A1399">
          <w:rPr>
            <w:noProof/>
            <w:webHidden/>
          </w:rPr>
          <w:fldChar w:fldCharType="end"/>
        </w:r>
      </w:hyperlink>
    </w:p>
    <w:p w14:paraId="65B3DC2D" w14:textId="18804C9B" w:rsidR="006A030F" w:rsidRPr="005A1399" w:rsidRDefault="00505720">
      <w:pPr>
        <w:pStyle w:val="TableofFigures"/>
        <w:tabs>
          <w:tab w:val="right" w:leader="dot" w:pos="9016"/>
        </w:tabs>
        <w:rPr>
          <w:noProof/>
        </w:rPr>
      </w:pPr>
      <w:hyperlink w:anchor="_Toc16588617" w:history="1">
        <w:r w:rsidR="006A030F" w:rsidRPr="005A1399">
          <w:rPr>
            <w:rStyle w:val="Hyperlink"/>
            <w:noProof/>
          </w:rPr>
          <w:t>Figure 3.9. Flow cytometry showed no significant difference in CD151, CD63, CD9 and TSPAN5 expression in control macrophages and tumour-conditioned macrophages.</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_Toc16588617 \h </w:instrText>
        </w:r>
        <w:r w:rsidR="006A030F" w:rsidRPr="005A1399">
          <w:rPr>
            <w:noProof/>
            <w:webHidden/>
          </w:rPr>
        </w:r>
        <w:r w:rsidR="006A030F" w:rsidRPr="005A1399">
          <w:rPr>
            <w:noProof/>
            <w:webHidden/>
          </w:rPr>
          <w:fldChar w:fldCharType="separate"/>
        </w:r>
        <w:r w:rsidR="00B2239E">
          <w:rPr>
            <w:noProof/>
            <w:webHidden/>
          </w:rPr>
          <w:t>77</w:t>
        </w:r>
        <w:r w:rsidR="006A030F" w:rsidRPr="005A1399">
          <w:rPr>
            <w:noProof/>
            <w:webHidden/>
          </w:rPr>
          <w:fldChar w:fldCharType="end"/>
        </w:r>
      </w:hyperlink>
    </w:p>
    <w:p w14:paraId="4012A8D4" w14:textId="1876AD7E" w:rsidR="006A030F" w:rsidRPr="005A1399" w:rsidRDefault="00505720">
      <w:pPr>
        <w:pStyle w:val="TableofFigures"/>
        <w:tabs>
          <w:tab w:val="right" w:leader="dot" w:pos="9016"/>
        </w:tabs>
        <w:rPr>
          <w:noProof/>
        </w:rPr>
      </w:pPr>
      <w:hyperlink w:anchor="_Toc16588618" w:history="1">
        <w:r w:rsidR="006A030F" w:rsidRPr="005A1399">
          <w:rPr>
            <w:rStyle w:val="Hyperlink"/>
            <w:noProof/>
          </w:rPr>
          <w:t>Figure 3.10.  Representative western blots showing upregulation of TSPAN5 and down regulation of CD9 and CD63 in tumour conditioned MDMs.</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_Toc16588618 \h </w:instrText>
        </w:r>
        <w:r w:rsidR="006A030F" w:rsidRPr="005A1399">
          <w:rPr>
            <w:noProof/>
            <w:webHidden/>
          </w:rPr>
        </w:r>
        <w:r w:rsidR="006A030F" w:rsidRPr="005A1399">
          <w:rPr>
            <w:noProof/>
            <w:webHidden/>
          </w:rPr>
          <w:fldChar w:fldCharType="separate"/>
        </w:r>
        <w:r w:rsidR="00B2239E">
          <w:rPr>
            <w:noProof/>
            <w:webHidden/>
          </w:rPr>
          <w:t>78</w:t>
        </w:r>
        <w:r w:rsidR="006A030F" w:rsidRPr="005A1399">
          <w:rPr>
            <w:noProof/>
            <w:webHidden/>
          </w:rPr>
          <w:fldChar w:fldCharType="end"/>
        </w:r>
      </w:hyperlink>
    </w:p>
    <w:p w14:paraId="26E397DF" w14:textId="4289000F" w:rsidR="006A030F" w:rsidRPr="005A1399" w:rsidRDefault="00505720">
      <w:pPr>
        <w:pStyle w:val="TableofFigures"/>
        <w:tabs>
          <w:tab w:val="right" w:leader="dot" w:pos="9016"/>
        </w:tabs>
        <w:rPr>
          <w:noProof/>
        </w:rPr>
      </w:pPr>
      <w:hyperlink w:anchor="_Toc16588619" w:history="1">
        <w:r w:rsidR="006A030F" w:rsidRPr="005A1399">
          <w:rPr>
            <w:rStyle w:val="Hyperlink"/>
            <w:noProof/>
          </w:rPr>
          <w:t>Figure 3.11. Cellular TSPAN5 expression increased when MDM were cultured in TCM.</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_Toc16588619 \h </w:instrText>
        </w:r>
        <w:r w:rsidR="006A030F" w:rsidRPr="005A1399">
          <w:rPr>
            <w:noProof/>
            <w:webHidden/>
          </w:rPr>
        </w:r>
        <w:r w:rsidR="006A030F" w:rsidRPr="005A1399">
          <w:rPr>
            <w:noProof/>
            <w:webHidden/>
          </w:rPr>
          <w:fldChar w:fldCharType="separate"/>
        </w:r>
        <w:r w:rsidR="00B2239E">
          <w:rPr>
            <w:noProof/>
            <w:webHidden/>
          </w:rPr>
          <w:t>80</w:t>
        </w:r>
        <w:r w:rsidR="006A030F" w:rsidRPr="005A1399">
          <w:rPr>
            <w:noProof/>
            <w:webHidden/>
          </w:rPr>
          <w:fldChar w:fldCharType="end"/>
        </w:r>
      </w:hyperlink>
    </w:p>
    <w:p w14:paraId="04460B19" w14:textId="45E8E39C" w:rsidR="006A030F" w:rsidRPr="005A1399" w:rsidRDefault="00505720">
      <w:pPr>
        <w:pStyle w:val="TableofFigures"/>
        <w:tabs>
          <w:tab w:val="right" w:leader="dot" w:pos="9016"/>
        </w:tabs>
        <w:rPr>
          <w:noProof/>
        </w:rPr>
      </w:pPr>
      <w:hyperlink w:anchor="_Toc16588620" w:history="1">
        <w:r w:rsidR="006A030F" w:rsidRPr="005A1399">
          <w:rPr>
            <w:rStyle w:val="Hyperlink"/>
            <w:noProof/>
          </w:rPr>
          <w:t>Figure 3.12. TSPAN5 expression by macrophage-derived extracellular vesicles.</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_Toc16588620 \h </w:instrText>
        </w:r>
        <w:r w:rsidR="006A030F" w:rsidRPr="005A1399">
          <w:rPr>
            <w:noProof/>
            <w:webHidden/>
          </w:rPr>
        </w:r>
        <w:r w:rsidR="006A030F" w:rsidRPr="005A1399">
          <w:rPr>
            <w:noProof/>
            <w:webHidden/>
          </w:rPr>
          <w:fldChar w:fldCharType="separate"/>
        </w:r>
        <w:r w:rsidR="00B2239E">
          <w:rPr>
            <w:noProof/>
            <w:webHidden/>
          </w:rPr>
          <w:t>82</w:t>
        </w:r>
        <w:r w:rsidR="006A030F" w:rsidRPr="005A1399">
          <w:rPr>
            <w:noProof/>
            <w:webHidden/>
          </w:rPr>
          <w:fldChar w:fldCharType="end"/>
        </w:r>
      </w:hyperlink>
    </w:p>
    <w:p w14:paraId="0E2483B2" w14:textId="597656E4" w:rsidR="006A030F" w:rsidRPr="005A1399" w:rsidRDefault="00505720">
      <w:pPr>
        <w:pStyle w:val="TableofFigures"/>
        <w:tabs>
          <w:tab w:val="right" w:leader="dot" w:pos="9016"/>
        </w:tabs>
        <w:rPr>
          <w:noProof/>
        </w:rPr>
      </w:pPr>
      <w:hyperlink w:anchor="_Toc16588621" w:history="1">
        <w:r w:rsidR="006A030F" w:rsidRPr="005A1399">
          <w:rPr>
            <w:rStyle w:val="Hyperlink"/>
            <w:noProof/>
          </w:rPr>
          <w:t>Figure 4.1. Clustering of human MDMs after TSPAN5 KD.</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_Toc16588621 \h </w:instrText>
        </w:r>
        <w:r w:rsidR="006A030F" w:rsidRPr="005A1399">
          <w:rPr>
            <w:noProof/>
            <w:webHidden/>
          </w:rPr>
        </w:r>
        <w:r w:rsidR="006A030F" w:rsidRPr="005A1399">
          <w:rPr>
            <w:noProof/>
            <w:webHidden/>
          </w:rPr>
          <w:fldChar w:fldCharType="separate"/>
        </w:r>
        <w:r w:rsidR="00B2239E">
          <w:rPr>
            <w:noProof/>
            <w:webHidden/>
          </w:rPr>
          <w:t>90</w:t>
        </w:r>
        <w:r w:rsidR="006A030F" w:rsidRPr="005A1399">
          <w:rPr>
            <w:noProof/>
            <w:webHidden/>
          </w:rPr>
          <w:fldChar w:fldCharType="end"/>
        </w:r>
      </w:hyperlink>
    </w:p>
    <w:p w14:paraId="29DCED53" w14:textId="299ABEE0" w:rsidR="006A030F" w:rsidRPr="005A1399" w:rsidRDefault="00505720">
      <w:pPr>
        <w:pStyle w:val="TableofFigures"/>
        <w:tabs>
          <w:tab w:val="right" w:leader="dot" w:pos="9016"/>
        </w:tabs>
        <w:rPr>
          <w:noProof/>
        </w:rPr>
      </w:pPr>
      <w:hyperlink w:anchor="_Toc16588622" w:history="1">
        <w:r w:rsidR="006A030F" w:rsidRPr="005A1399">
          <w:rPr>
            <w:rStyle w:val="Hyperlink"/>
            <w:noProof/>
          </w:rPr>
          <w:t>Figure 4.2. The efficiency of TSPAN5 knockdown at mRNA level.</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_Toc16588622 \h </w:instrText>
        </w:r>
        <w:r w:rsidR="006A030F" w:rsidRPr="005A1399">
          <w:rPr>
            <w:noProof/>
            <w:webHidden/>
          </w:rPr>
        </w:r>
        <w:r w:rsidR="006A030F" w:rsidRPr="005A1399">
          <w:rPr>
            <w:noProof/>
            <w:webHidden/>
          </w:rPr>
          <w:fldChar w:fldCharType="separate"/>
        </w:r>
        <w:r w:rsidR="00B2239E">
          <w:rPr>
            <w:noProof/>
            <w:webHidden/>
          </w:rPr>
          <w:t>91</w:t>
        </w:r>
        <w:r w:rsidR="006A030F" w:rsidRPr="005A1399">
          <w:rPr>
            <w:noProof/>
            <w:webHidden/>
          </w:rPr>
          <w:fldChar w:fldCharType="end"/>
        </w:r>
      </w:hyperlink>
    </w:p>
    <w:p w14:paraId="1B8962B2" w14:textId="581E2CAD" w:rsidR="006A030F" w:rsidRPr="005A1399" w:rsidRDefault="00505720">
      <w:pPr>
        <w:pStyle w:val="TableofFigures"/>
        <w:tabs>
          <w:tab w:val="right" w:leader="dot" w:pos="9016"/>
        </w:tabs>
        <w:rPr>
          <w:noProof/>
        </w:rPr>
      </w:pPr>
      <w:hyperlink w:anchor="_Toc16588623" w:history="1">
        <w:r w:rsidR="006A030F" w:rsidRPr="005A1399">
          <w:rPr>
            <w:rStyle w:val="Hyperlink"/>
            <w:noProof/>
          </w:rPr>
          <w:t>Figure 4.3. The efficiency of TSPAN5 knockdown at the protein level.</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_Toc16588623 \h </w:instrText>
        </w:r>
        <w:r w:rsidR="006A030F" w:rsidRPr="005A1399">
          <w:rPr>
            <w:noProof/>
            <w:webHidden/>
          </w:rPr>
        </w:r>
        <w:r w:rsidR="006A030F" w:rsidRPr="005A1399">
          <w:rPr>
            <w:noProof/>
            <w:webHidden/>
          </w:rPr>
          <w:fldChar w:fldCharType="separate"/>
        </w:r>
        <w:r w:rsidR="00B2239E">
          <w:rPr>
            <w:noProof/>
            <w:webHidden/>
          </w:rPr>
          <w:t>92</w:t>
        </w:r>
        <w:r w:rsidR="006A030F" w:rsidRPr="005A1399">
          <w:rPr>
            <w:noProof/>
            <w:webHidden/>
          </w:rPr>
          <w:fldChar w:fldCharType="end"/>
        </w:r>
      </w:hyperlink>
    </w:p>
    <w:p w14:paraId="009BFC77" w14:textId="78386F24" w:rsidR="006A030F" w:rsidRPr="005A1399" w:rsidRDefault="00505720">
      <w:pPr>
        <w:pStyle w:val="TableofFigures"/>
        <w:tabs>
          <w:tab w:val="right" w:leader="dot" w:pos="9016"/>
        </w:tabs>
        <w:rPr>
          <w:noProof/>
        </w:rPr>
      </w:pPr>
      <w:hyperlink w:anchor="_Toc16588624" w:history="1">
        <w:r w:rsidR="006A030F" w:rsidRPr="005A1399">
          <w:rPr>
            <w:rStyle w:val="Hyperlink"/>
            <w:noProof/>
          </w:rPr>
          <w:t>Figure 4.4. TSPAN5 knockdown increased MDM migration.</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_Toc16588624 \h </w:instrText>
        </w:r>
        <w:r w:rsidR="006A030F" w:rsidRPr="005A1399">
          <w:rPr>
            <w:noProof/>
            <w:webHidden/>
          </w:rPr>
        </w:r>
        <w:r w:rsidR="006A030F" w:rsidRPr="005A1399">
          <w:rPr>
            <w:noProof/>
            <w:webHidden/>
          </w:rPr>
          <w:fldChar w:fldCharType="separate"/>
        </w:r>
        <w:r w:rsidR="00B2239E">
          <w:rPr>
            <w:noProof/>
            <w:webHidden/>
          </w:rPr>
          <w:t>93</w:t>
        </w:r>
        <w:r w:rsidR="006A030F" w:rsidRPr="005A1399">
          <w:rPr>
            <w:noProof/>
            <w:webHidden/>
          </w:rPr>
          <w:fldChar w:fldCharType="end"/>
        </w:r>
      </w:hyperlink>
    </w:p>
    <w:p w14:paraId="7B3124BD" w14:textId="040ACE9E" w:rsidR="006A030F" w:rsidRPr="005A1399" w:rsidRDefault="00505720">
      <w:pPr>
        <w:pStyle w:val="TableofFigures"/>
        <w:tabs>
          <w:tab w:val="right" w:leader="dot" w:pos="9016"/>
        </w:tabs>
        <w:rPr>
          <w:noProof/>
        </w:rPr>
      </w:pPr>
      <w:hyperlink w:anchor="_Toc16588625" w:history="1">
        <w:r w:rsidR="006A030F" w:rsidRPr="005A1399">
          <w:rPr>
            <w:rStyle w:val="Hyperlink"/>
            <w:noProof/>
          </w:rPr>
          <w:t>Figure 4.5. The effect of TSPAN5 knockdown on MDM viability.</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_Toc16588625 \h </w:instrText>
        </w:r>
        <w:r w:rsidR="006A030F" w:rsidRPr="005A1399">
          <w:rPr>
            <w:noProof/>
            <w:webHidden/>
          </w:rPr>
        </w:r>
        <w:r w:rsidR="006A030F" w:rsidRPr="005A1399">
          <w:rPr>
            <w:noProof/>
            <w:webHidden/>
          </w:rPr>
          <w:fldChar w:fldCharType="separate"/>
        </w:r>
        <w:r w:rsidR="00B2239E">
          <w:rPr>
            <w:noProof/>
            <w:webHidden/>
          </w:rPr>
          <w:t>94</w:t>
        </w:r>
        <w:r w:rsidR="006A030F" w:rsidRPr="005A1399">
          <w:rPr>
            <w:noProof/>
            <w:webHidden/>
          </w:rPr>
          <w:fldChar w:fldCharType="end"/>
        </w:r>
      </w:hyperlink>
    </w:p>
    <w:p w14:paraId="275B59C1" w14:textId="574C6471" w:rsidR="006A030F" w:rsidRPr="005A1399" w:rsidRDefault="00505720">
      <w:pPr>
        <w:pStyle w:val="TableofFigures"/>
        <w:tabs>
          <w:tab w:val="right" w:leader="dot" w:pos="9016"/>
        </w:tabs>
        <w:rPr>
          <w:noProof/>
        </w:rPr>
      </w:pPr>
      <w:hyperlink w:anchor="_Toc16588626" w:history="1">
        <w:r w:rsidR="006A030F" w:rsidRPr="005A1399">
          <w:rPr>
            <w:rStyle w:val="Hyperlink"/>
            <w:noProof/>
          </w:rPr>
          <w:t>Figure 4.7. The effect of TSPAN5 knockdown on TSPANC8 TSPAN and ADAM10 expressions.</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_Toc16588626 \h </w:instrText>
        </w:r>
        <w:r w:rsidR="006A030F" w:rsidRPr="005A1399">
          <w:rPr>
            <w:noProof/>
            <w:webHidden/>
          </w:rPr>
        </w:r>
        <w:r w:rsidR="006A030F" w:rsidRPr="005A1399">
          <w:rPr>
            <w:noProof/>
            <w:webHidden/>
          </w:rPr>
          <w:fldChar w:fldCharType="separate"/>
        </w:r>
        <w:r w:rsidR="00B2239E">
          <w:rPr>
            <w:noProof/>
            <w:webHidden/>
          </w:rPr>
          <w:t>97</w:t>
        </w:r>
        <w:r w:rsidR="006A030F" w:rsidRPr="005A1399">
          <w:rPr>
            <w:noProof/>
            <w:webHidden/>
          </w:rPr>
          <w:fldChar w:fldCharType="end"/>
        </w:r>
      </w:hyperlink>
    </w:p>
    <w:p w14:paraId="768F0020" w14:textId="5159934B" w:rsidR="006A030F" w:rsidRPr="005A1399" w:rsidRDefault="00505720">
      <w:pPr>
        <w:pStyle w:val="TableofFigures"/>
        <w:tabs>
          <w:tab w:val="right" w:leader="dot" w:pos="9016"/>
        </w:tabs>
        <w:rPr>
          <w:noProof/>
        </w:rPr>
      </w:pPr>
      <w:hyperlink w:anchor="_Toc16588627" w:history="1">
        <w:r w:rsidR="006A030F" w:rsidRPr="005A1399">
          <w:rPr>
            <w:rStyle w:val="Hyperlink"/>
            <w:noProof/>
          </w:rPr>
          <w:t>Figure 4.8. The effect of TSPAN5 knockdown on M1-M2 marker expressions.</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_Toc16588627 \h </w:instrText>
        </w:r>
        <w:r w:rsidR="006A030F" w:rsidRPr="005A1399">
          <w:rPr>
            <w:noProof/>
            <w:webHidden/>
          </w:rPr>
        </w:r>
        <w:r w:rsidR="006A030F" w:rsidRPr="005A1399">
          <w:rPr>
            <w:noProof/>
            <w:webHidden/>
          </w:rPr>
          <w:fldChar w:fldCharType="separate"/>
        </w:r>
        <w:r w:rsidR="00B2239E">
          <w:rPr>
            <w:noProof/>
            <w:webHidden/>
          </w:rPr>
          <w:t>98</w:t>
        </w:r>
        <w:r w:rsidR="006A030F" w:rsidRPr="005A1399">
          <w:rPr>
            <w:noProof/>
            <w:webHidden/>
          </w:rPr>
          <w:fldChar w:fldCharType="end"/>
        </w:r>
      </w:hyperlink>
    </w:p>
    <w:p w14:paraId="6704C29C" w14:textId="03B339FE" w:rsidR="006A030F" w:rsidRPr="005A1399" w:rsidRDefault="00505720">
      <w:pPr>
        <w:pStyle w:val="TableofFigures"/>
        <w:tabs>
          <w:tab w:val="right" w:leader="dot" w:pos="9016"/>
        </w:tabs>
        <w:rPr>
          <w:noProof/>
        </w:rPr>
      </w:pPr>
      <w:hyperlink w:anchor="_Toc16588628" w:history="1">
        <w:r w:rsidR="006A030F" w:rsidRPr="005A1399">
          <w:rPr>
            <w:rStyle w:val="Hyperlink"/>
            <w:noProof/>
          </w:rPr>
          <w:t>Figure 4.9. The efficiency of TSPAN5 knockout at mRNA level.</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_Toc16588628 \h </w:instrText>
        </w:r>
        <w:r w:rsidR="006A030F" w:rsidRPr="005A1399">
          <w:rPr>
            <w:noProof/>
            <w:webHidden/>
          </w:rPr>
        </w:r>
        <w:r w:rsidR="006A030F" w:rsidRPr="005A1399">
          <w:rPr>
            <w:noProof/>
            <w:webHidden/>
          </w:rPr>
          <w:fldChar w:fldCharType="separate"/>
        </w:r>
        <w:r w:rsidR="00B2239E">
          <w:rPr>
            <w:noProof/>
            <w:webHidden/>
          </w:rPr>
          <w:t>100</w:t>
        </w:r>
        <w:r w:rsidR="006A030F" w:rsidRPr="005A1399">
          <w:rPr>
            <w:noProof/>
            <w:webHidden/>
          </w:rPr>
          <w:fldChar w:fldCharType="end"/>
        </w:r>
      </w:hyperlink>
    </w:p>
    <w:p w14:paraId="3CAAC598" w14:textId="07B554AC" w:rsidR="006A030F" w:rsidRPr="005A1399" w:rsidRDefault="00505720">
      <w:pPr>
        <w:pStyle w:val="TableofFigures"/>
        <w:tabs>
          <w:tab w:val="right" w:leader="dot" w:pos="9016"/>
        </w:tabs>
        <w:rPr>
          <w:noProof/>
        </w:rPr>
      </w:pPr>
      <w:hyperlink w:anchor="_Toc16588629" w:history="1">
        <w:r w:rsidR="006A030F" w:rsidRPr="005A1399">
          <w:rPr>
            <w:rStyle w:val="Hyperlink"/>
            <w:noProof/>
          </w:rPr>
          <w:t>Figure 4.10. The effect of TSPAN5 knockout on differential gene expression.</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_Toc16588629 \h </w:instrText>
        </w:r>
        <w:r w:rsidR="006A030F" w:rsidRPr="005A1399">
          <w:rPr>
            <w:noProof/>
            <w:webHidden/>
          </w:rPr>
        </w:r>
        <w:r w:rsidR="006A030F" w:rsidRPr="005A1399">
          <w:rPr>
            <w:noProof/>
            <w:webHidden/>
          </w:rPr>
          <w:fldChar w:fldCharType="separate"/>
        </w:r>
        <w:r w:rsidR="00B2239E">
          <w:rPr>
            <w:noProof/>
            <w:webHidden/>
          </w:rPr>
          <w:t>100</w:t>
        </w:r>
        <w:r w:rsidR="006A030F" w:rsidRPr="005A1399">
          <w:rPr>
            <w:noProof/>
            <w:webHidden/>
          </w:rPr>
          <w:fldChar w:fldCharType="end"/>
        </w:r>
      </w:hyperlink>
    </w:p>
    <w:p w14:paraId="7E6B39C6" w14:textId="27145935" w:rsidR="006A030F" w:rsidRPr="005A1399" w:rsidRDefault="00505720">
      <w:pPr>
        <w:pStyle w:val="TableofFigures"/>
        <w:tabs>
          <w:tab w:val="right" w:leader="dot" w:pos="9016"/>
        </w:tabs>
        <w:rPr>
          <w:noProof/>
        </w:rPr>
      </w:pPr>
      <w:hyperlink w:anchor="_Toc16588630" w:history="1">
        <w:r w:rsidR="006A030F" w:rsidRPr="005A1399">
          <w:rPr>
            <w:rStyle w:val="Hyperlink"/>
            <w:noProof/>
          </w:rPr>
          <w:t>Figure 4.11. The effect of TSPAN5 knockout on the PANTHER pathways.</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_Toc16588630 \h </w:instrText>
        </w:r>
        <w:r w:rsidR="006A030F" w:rsidRPr="005A1399">
          <w:rPr>
            <w:noProof/>
            <w:webHidden/>
          </w:rPr>
        </w:r>
        <w:r w:rsidR="006A030F" w:rsidRPr="005A1399">
          <w:rPr>
            <w:noProof/>
            <w:webHidden/>
          </w:rPr>
          <w:fldChar w:fldCharType="separate"/>
        </w:r>
        <w:r w:rsidR="00B2239E">
          <w:rPr>
            <w:noProof/>
            <w:webHidden/>
          </w:rPr>
          <w:t>102</w:t>
        </w:r>
        <w:r w:rsidR="006A030F" w:rsidRPr="005A1399">
          <w:rPr>
            <w:noProof/>
            <w:webHidden/>
          </w:rPr>
          <w:fldChar w:fldCharType="end"/>
        </w:r>
      </w:hyperlink>
    </w:p>
    <w:p w14:paraId="72944DCC" w14:textId="7A960B97" w:rsidR="006A030F" w:rsidRPr="005A1399" w:rsidRDefault="00505720">
      <w:pPr>
        <w:pStyle w:val="TableofFigures"/>
        <w:tabs>
          <w:tab w:val="right" w:leader="dot" w:pos="9016"/>
        </w:tabs>
        <w:rPr>
          <w:noProof/>
        </w:rPr>
      </w:pPr>
      <w:hyperlink w:anchor="_Toc16588631" w:history="1">
        <w:r w:rsidR="006A030F" w:rsidRPr="005A1399">
          <w:rPr>
            <w:rStyle w:val="Hyperlink"/>
            <w:noProof/>
          </w:rPr>
          <w:t>Figure 4.12. Molecular function pathways of TSPAN5KO BMDMs.</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_Toc16588631 \h </w:instrText>
        </w:r>
        <w:r w:rsidR="006A030F" w:rsidRPr="005A1399">
          <w:rPr>
            <w:noProof/>
            <w:webHidden/>
          </w:rPr>
        </w:r>
        <w:r w:rsidR="006A030F" w:rsidRPr="005A1399">
          <w:rPr>
            <w:noProof/>
            <w:webHidden/>
          </w:rPr>
          <w:fldChar w:fldCharType="separate"/>
        </w:r>
        <w:r w:rsidR="00B2239E">
          <w:rPr>
            <w:noProof/>
            <w:webHidden/>
          </w:rPr>
          <w:t>104</w:t>
        </w:r>
        <w:r w:rsidR="006A030F" w:rsidRPr="005A1399">
          <w:rPr>
            <w:noProof/>
            <w:webHidden/>
          </w:rPr>
          <w:fldChar w:fldCharType="end"/>
        </w:r>
      </w:hyperlink>
    </w:p>
    <w:p w14:paraId="3E798877" w14:textId="1C6311EE" w:rsidR="006A030F" w:rsidRPr="005A1399" w:rsidRDefault="00505720">
      <w:pPr>
        <w:pStyle w:val="TableofFigures"/>
        <w:tabs>
          <w:tab w:val="right" w:leader="dot" w:pos="9016"/>
        </w:tabs>
        <w:rPr>
          <w:noProof/>
        </w:rPr>
      </w:pPr>
      <w:hyperlink w:anchor="_Toc16588632" w:history="1">
        <w:r w:rsidR="006A030F" w:rsidRPr="005A1399">
          <w:rPr>
            <w:rStyle w:val="Hyperlink"/>
            <w:noProof/>
          </w:rPr>
          <w:t>Figure 4.13. The effect of TSPAN5 knockout on biological process.</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_Toc16588632 \h </w:instrText>
        </w:r>
        <w:r w:rsidR="006A030F" w:rsidRPr="005A1399">
          <w:rPr>
            <w:noProof/>
            <w:webHidden/>
          </w:rPr>
        </w:r>
        <w:r w:rsidR="006A030F" w:rsidRPr="005A1399">
          <w:rPr>
            <w:noProof/>
            <w:webHidden/>
          </w:rPr>
          <w:fldChar w:fldCharType="separate"/>
        </w:r>
        <w:r w:rsidR="00B2239E">
          <w:rPr>
            <w:noProof/>
            <w:webHidden/>
          </w:rPr>
          <w:t>106</w:t>
        </w:r>
        <w:r w:rsidR="006A030F" w:rsidRPr="005A1399">
          <w:rPr>
            <w:noProof/>
            <w:webHidden/>
          </w:rPr>
          <w:fldChar w:fldCharType="end"/>
        </w:r>
      </w:hyperlink>
    </w:p>
    <w:p w14:paraId="577512B9" w14:textId="553F3E51" w:rsidR="006A030F" w:rsidRPr="005A1399" w:rsidRDefault="00505720">
      <w:pPr>
        <w:pStyle w:val="TableofFigures"/>
        <w:tabs>
          <w:tab w:val="right" w:leader="dot" w:pos="9016"/>
        </w:tabs>
        <w:rPr>
          <w:noProof/>
        </w:rPr>
      </w:pPr>
      <w:hyperlink w:anchor="_Toc16588633" w:history="1">
        <w:r w:rsidR="006A030F" w:rsidRPr="005A1399">
          <w:rPr>
            <w:rStyle w:val="Hyperlink"/>
            <w:noProof/>
          </w:rPr>
          <w:t>Figure 4.14. The effect of TSPAN5 knockout on cellular component.</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_Toc16588633 \h </w:instrText>
        </w:r>
        <w:r w:rsidR="006A030F" w:rsidRPr="005A1399">
          <w:rPr>
            <w:noProof/>
            <w:webHidden/>
          </w:rPr>
        </w:r>
        <w:r w:rsidR="006A030F" w:rsidRPr="005A1399">
          <w:rPr>
            <w:noProof/>
            <w:webHidden/>
          </w:rPr>
          <w:fldChar w:fldCharType="separate"/>
        </w:r>
        <w:r w:rsidR="00B2239E">
          <w:rPr>
            <w:noProof/>
            <w:webHidden/>
          </w:rPr>
          <w:t>108</w:t>
        </w:r>
        <w:r w:rsidR="006A030F" w:rsidRPr="005A1399">
          <w:rPr>
            <w:noProof/>
            <w:webHidden/>
          </w:rPr>
          <w:fldChar w:fldCharType="end"/>
        </w:r>
      </w:hyperlink>
    </w:p>
    <w:p w14:paraId="415C26B6" w14:textId="3C6E034E" w:rsidR="006A030F" w:rsidRPr="005A1399" w:rsidRDefault="00505720">
      <w:pPr>
        <w:pStyle w:val="TableofFigures"/>
        <w:tabs>
          <w:tab w:val="right" w:leader="dot" w:pos="9016"/>
        </w:tabs>
        <w:rPr>
          <w:noProof/>
        </w:rPr>
      </w:pPr>
      <w:hyperlink w:anchor="_Toc16588634" w:history="1">
        <w:r w:rsidR="006A030F" w:rsidRPr="005A1399">
          <w:rPr>
            <w:rStyle w:val="Hyperlink"/>
            <w:noProof/>
          </w:rPr>
          <w:t>Figure 4.15. The effect of TSPAN5 knockout on differential gene expressions.</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_Toc16588634 \h </w:instrText>
        </w:r>
        <w:r w:rsidR="006A030F" w:rsidRPr="005A1399">
          <w:rPr>
            <w:noProof/>
            <w:webHidden/>
          </w:rPr>
        </w:r>
        <w:r w:rsidR="006A030F" w:rsidRPr="005A1399">
          <w:rPr>
            <w:noProof/>
            <w:webHidden/>
          </w:rPr>
          <w:fldChar w:fldCharType="separate"/>
        </w:r>
        <w:r w:rsidR="00B2239E">
          <w:rPr>
            <w:noProof/>
            <w:webHidden/>
          </w:rPr>
          <w:t>110</w:t>
        </w:r>
        <w:r w:rsidR="006A030F" w:rsidRPr="005A1399">
          <w:rPr>
            <w:noProof/>
            <w:webHidden/>
          </w:rPr>
          <w:fldChar w:fldCharType="end"/>
        </w:r>
      </w:hyperlink>
    </w:p>
    <w:p w14:paraId="0745F65A" w14:textId="01984EC0" w:rsidR="006A030F" w:rsidRPr="005A1399" w:rsidRDefault="00505720">
      <w:pPr>
        <w:pStyle w:val="TableofFigures"/>
        <w:tabs>
          <w:tab w:val="right" w:leader="dot" w:pos="9016"/>
        </w:tabs>
        <w:rPr>
          <w:noProof/>
        </w:rPr>
      </w:pPr>
      <w:hyperlink w:anchor="_Toc16588635" w:history="1">
        <w:r w:rsidR="006A030F" w:rsidRPr="005A1399">
          <w:rPr>
            <w:rStyle w:val="Hyperlink"/>
            <w:noProof/>
          </w:rPr>
          <w:t>Figure 5.1. TAMs express TSPAN5 in human breast cancer tissue.</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_Toc16588635 \h </w:instrText>
        </w:r>
        <w:r w:rsidR="006A030F" w:rsidRPr="005A1399">
          <w:rPr>
            <w:noProof/>
            <w:webHidden/>
          </w:rPr>
        </w:r>
        <w:r w:rsidR="006A030F" w:rsidRPr="005A1399">
          <w:rPr>
            <w:noProof/>
            <w:webHidden/>
          </w:rPr>
          <w:fldChar w:fldCharType="separate"/>
        </w:r>
        <w:r w:rsidR="00B2239E">
          <w:rPr>
            <w:noProof/>
            <w:webHidden/>
          </w:rPr>
          <w:t>122</w:t>
        </w:r>
        <w:r w:rsidR="006A030F" w:rsidRPr="005A1399">
          <w:rPr>
            <w:noProof/>
            <w:webHidden/>
          </w:rPr>
          <w:fldChar w:fldCharType="end"/>
        </w:r>
      </w:hyperlink>
    </w:p>
    <w:p w14:paraId="22089332" w14:textId="0B308093" w:rsidR="006A030F" w:rsidRPr="005A1399" w:rsidRDefault="00505720">
      <w:pPr>
        <w:pStyle w:val="TableofFigures"/>
        <w:tabs>
          <w:tab w:val="right" w:leader="dot" w:pos="9016"/>
        </w:tabs>
        <w:rPr>
          <w:noProof/>
        </w:rPr>
      </w:pPr>
      <w:hyperlink w:anchor="_Toc16588636" w:history="1">
        <w:r w:rsidR="006A030F" w:rsidRPr="005A1399">
          <w:rPr>
            <w:rStyle w:val="Hyperlink"/>
            <w:noProof/>
          </w:rPr>
          <w:t>Figure 5.2. TSPAN5 is expressed predominantly by TAMs in human breast cancer tissue.</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_Toc16588636 \h </w:instrText>
        </w:r>
        <w:r w:rsidR="006A030F" w:rsidRPr="005A1399">
          <w:rPr>
            <w:noProof/>
            <w:webHidden/>
          </w:rPr>
        </w:r>
        <w:r w:rsidR="006A030F" w:rsidRPr="005A1399">
          <w:rPr>
            <w:noProof/>
            <w:webHidden/>
          </w:rPr>
          <w:fldChar w:fldCharType="separate"/>
        </w:r>
        <w:r w:rsidR="00B2239E">
          <w:rPr>
            <w:noProof/>
            <w:webHidden/>
          </w:rPr>
          <w:t>123</w:t>
        </w:r>
        <w:r w:rsidR="006A030F" w:rsidRPr="005A1399">
          <w:rPr>
            <w:noProof/>
            <w:webHidden/>
          </w:rPr>
          <w:fldChar w:fldCharType="end"/>
        </w:r>
      </w:hyperlink>
    </w:p>
    <w:p w14:paraId="3E0396FE" w14:textId="2E8CA5A3" w:rsidR="006A030F" w:rsidRPr="005A1399" w:rsidRDefault="00505720">
      <w:pPr>
        <w:pStyle w:val="TableofFigures"/>
        <w:tabs>
          <w:tab w:val="right" w:leader="dot" w:pos="9016"/>
        </w:tabs>
        <w:rPr>
          <w:noProof/>
        </w:rPr>
      </w:pPr>
      <w:hyperlink w:anchor="_Toc16588637" w:history="1">
        <w:r w:rsidR="006A030F" w:rsidRPr="005A1399">
          <w:rPr>
            <w:rStyle w:val="Hyperlink"/>
            <w:noProof/>
          </w:rPr>
          <w:t>Figure 5.3. Murine TAMs express TSPAN5.</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_Toc16588637 \h </w:instrText>
        </w:r>
        <w:r w:rsidR="006A030F" w:rsidRPr="005A1399">
          <w:rPr>
            <w:noProof/>
            <w:webHidden/>
          </w:rPr>
        </w:r>
        <w:r w:rsidR="006A030F" w:rsidRPr="005A1399">
          <w:rPr>
            <w:noProof/>
            <w:webHidden/>
          </w:rPr>
          <w:fldChar w:fldCharType="separate"/>
        </w:r>
        <w:r w:rsidR="00B2239E">
          <w:rPr>
            <w:noProof/>
            <w:webHidden/>
          </w:rPr>
          <w:t>125</w:t>
        </w:r>
        <w:r w:rsidR="006A030F" w:rsidRPr="005A1399">
          <w:rPr>
            <w:noProof/>
            <w:webHidden/>
          </w:rPr>
          <w:fldChar w:fldCharType="end"/>
        </w:r>
      </w:hyperlink>
    </w:p>
    <w:p w14:paraId="2AC46019" w14:textId="35AEFE4A" w:rsidR="006A030F" w:rsidRPr="005A1399" w:rsidRDefault="00505720">
      <w:pPr>
        <w:pStyle w:val="TableofFigures"/>
        <w:tabs>
          <w:tab w:val="right" w:leader="dot" w:pos="9016"/>
        </w:tabs>
        <w:rPr>
          <w:noProof/>
        </w:rPr>
      </w:pPr>
      <w:hyperlink w:anchor="_Toc16588638" w:history="1">
        <w:r w:rsidR="006A030F" w:rsidRPr="005A1399">
          <w:rPr>
            <w:rStyle w:val="Hyperlink"/>
            <w:noProof/>
          </w:rPr>
          <w:t>Figure 5.4. Murine TAMs express TSPAN5.</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_Toc16588638 \h </w:instrText>
        </w:r>
        <w:r w:rsidR="006A030F" w:rsidRPr="005A1399">
          <w:rPr>
            <w:noProof/>
            <w:webHidden/>
          </w:rPr>
        </w:r>
        <w:r w:rsidR="006A030F" w:rsidRPr="005A1399">
          <w:rPr>
            <w:noProof/>
            <w:webHidden/>
          </w:rPr>
          <w:fldChar w:fldCharType="separate"/>
        </w:r>
        <w:r w:rsidR="00B2239E">
          <w:rPr>
            <w:noProof/>
            <w:webHidden/>
          </w:rPr>
          <w:t>126</w:t>
        </w:r>
        <w:r w:rsidR="006A030F" w:rsidRPr="005A1399">
          <w:rPr>
            <w:noProof/>
            <w:webHidden/>
          </w:rPr>
          <w:fldChar w:fldCharType="end"/>
        </w:r>
      </w:hyperlink>
    </w:p>
    <w:p w14:paraId="4AA7600B" w14:textId="2FBC7632" w:rsidR="006A030F" w:rsidRPr="005A1399" w:rsidRDefault="00505720">
      <w:pPr>
        <w:pStyle w:val="TableofFigures"/>
        <w:tabs>
          <w:tab w:val="right" w:leader="dot" w:pos="9016"/>
        </w:tabs>
        <w:rPr>
          <w:noProof/>
        </w:rPr>
      </w:pPr>
      <w:hyperlink w:anchor="_Toc16588639" w:history="1">
        <w:r w:rsidR="006A030F" w:rsidRPr="005A1399">
          <w:rPr>
            <w:rStyle w:val="Hyperlink"/>
            <w:noProof/>
          </w:rPr>
          <w:t>Figure 5.6. TSPAN5 expression according to ER status of BC.</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_Toc16588639 \h </w:instrText>
        </w:r>
        <w:r w:rsidR="006A030F" w:rsidRPr="005A1399">
          <w:rPr>
            <w:noProof/>
            <w:webHidden/>
          </w:rPr>
        </w:r>
        <w:r w:rsidR="006A030F" w:rsidRPr="005A1399">
          <w:rPr>
            <w:noProof/>
            <w:webHidden/>
          </w:rPr>
          <w:fldChar w:fldCharType="separate"/>
        </w:r>
        <w:r w:rsidR="00B2239E">
          <w:rPr>
            <w:noProof/>
            <w:webHidden/>
          </w:rPr>
          <w:t>129</w:t>
        </w:r>
        <w:r w:rsidR="006A030F" w:rsidRPr="005A1399">
          <w:rPr>
            <w:noProof/>
            <w:webHidden/>
          </w:rPr>
          <w:fldChar w:fldCharType="end"/>
        </w:r>
      </w:hyperlink>
    </w:p>
    <w:p w14:paraId="121C7258" w14:textId="48749CFE" w:rsidR="006A030F" w:rsidRPr="005A1399" w:rsidRDefault="00505720">
      <w:pPr>
        <w:pStyle w:val="TableofFigures"/>
        <w:tabs>
          <w:tab w:val="right" w:leader="dot" w:pos="9016"/>
        </w:tabs>
        <w:rPr>
          <w:noProof/>
        </w:rPr>
      </w:pPr>
      <w:hyperlink w:anchor="_Toc16588640" w:history="1">
        <w:r w:rsidR="006A030F" w:rsidRPr="005A1399">
          <w:rPr>
            <w:rStyle w:val="Hyperlink"/>
            <w:noProof/>
          </w:rPr>
          <w:t>Figure 6.1. Genetic silencing of TSPAN5 reduces mammary tumour growth.</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_Toc16588640 \h </w:instrText>
        </w:r>
        <w:r w:rsidR="006A030F" w:rsidRPr="005A1399">
          <w:rPr>
            <w:noProof/>
            <w:webHidden/>
          </w:rPr>
        </w:r>
        <w:r w:rsidR="006A030F" w:rsidRPr="005A1399">
          <w:rPr>
            <w:noProof/>
            <w:webHidden/>
          </w:rPr>
          <w:fldChar w:fldCharType="separate"/>
        </w:r>
        <w:r w:rsidR="00B2239E">
          <w:rPr>
            <w:noProof/>
            <w:webHidden/>
          </w:rPr>
          <w:t>136</w:t>
        </w:r>
        <w:r w:rsidR="006A030F" w:rsidRPr="005A1399">
          <w:rPr>
            <w:noProof/>
            <w:webHidden/>
          </w:rPr>
          <w:fldChar w:fldCharType="end"/>
        </w:r>
      </w:hyperlink>
    </w:p>
    <w:p w14:paraId="685B6678" w14:textId="515E5AC2" w:rsidR="006A030F" w:rsidRPr="005A1399" w:rsidRDefault="00505720">
      <w:pPr>
        <w:pStyle w:val="TableofFigures"/>
        <w:tabs>
          <w:tab w:val="right" w:leader="dot" w:pos="9016"/>
        </w:tabs>
        <w:rPr>
          <w:noProof/>
        </w:rPr>
      </w:pPr>
      <w:hyperlink w:anchor="_Toc16588641" w:history="1">
        <w:r w:rsidR="006A030F" w:rsidRPr="005A1399">
          <w:rPr>
            <w:rStyle w:val="Hyperlink"/>
            <w:noProof/>
          </w:rPr>
          <w:t>Figure 6.2. TSPAN5</w:t>
        </w:r>
        <w:r w:rsidR="006A030F" w:rsidRPr="005A1399">
          <w:rPr>
            <w:rStyle w:val="Hyperlink"/>
            <w:noProof/>
            <w:vertAlign w:val="superscript"/>
          </w:rPr>
          <w:t>KO</w:t>
        </w:r>
        <w:r w:rsidR="006A030F" w:rsidRPr="005A1399">
          <w:rPr>
            <w:rStyle w:val="Hyperlink"/>
            <w:noProof/>
          </w:rPr>
          <w:t xml:space="preserve"> reduces tumour vascularity.</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_Toc16588641 \h </w:instrText>
        </w:r>
        <w:r w:rsidR="006A030F" w:rsidRPr="005A1399">
          <w:rPr>
            <w:noProof/>
            <w:webHidden/>
          </w:rPr>
        </w:r>
        <w:r w:rsidR="006A030F" w:rsidRPr="005A1399">
          <w:rPr>
            <w:noProof/>
            <w:webHidden/>
          </w:rPr>
          <w:fldChar w:fldCharType="separate"/>
        </w:r>
        <w:r w:rsidR="00B2239E">
          <w:rPr>
            <w:noProof/>
            <w:webHidden/>
          </w:rPr>
          <w:t>139</w:t>
        </w:r>
        <w:r w:rsidR="006A030F" w:rsidRPr="005A1399">
          <w:rPr>
            <w:noProof/>
            <w:webHidden/>
          </w:rPr>
          <w:fldChar w:fldCharType="end"/>
        </w:r>
      </w:hyperlink>
    </w:p>
    <w:p w14:paraId="1576F4E5" w14:textId="35006AF9" w:rsidR="006A030F" w:rsidRPr="005A1399" w:rsidRDefault="00505720">
      <w:pPr>
        <w:pStyle w:val="TableofFigures"/>
        <w:tabs>
          <w:tab w:val="right" w:leader="dot" w:pos="9016"/>
        </w:tabs>
        <w:rPr>
          <w:noProof/>
        </w:rPr>
      </w:pPr>
      <w:hyperlink w:anchor="_Toc16588642" w:history="1">
        <w:r w:rsidR="006A030F" w:rsidRPr="005A1399">
          <w:rPr>
            <w:rStyle w:val="Hyperlink"/>
            <w:noProof/>
          </w:rPr>
          <w:t>Figure 6.3. Low expression of TSPAN5 in breast cancer cell lines.</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_Toc16588642 \h </w:instrText>
        </w:r>
        <w:r w:rsidR="006A030F" w:rsidRPr="005A1399">
          <w:rPr>
            <w:noProof/>
            <w:webHidden/>
          </w:rPr>
        </w:r>
        <w:r w:rsidR="006A030F" w:rsidRPr="005A1399">
          <w:rPr>
            <w:noProof/>
            <w:webHidden/>
          </w:rPr>
          <w:fldChar w:fldCharType="separate"/>
        </w:r>
        <w:r w:rsidR="00B2239E">
          <w:rPr>
            <w:noProof/>
            <w:webHidden/>
          </w:rPr>
          <w:t>141</w:t>
        </w:r>
        <w:r w:rsidR="006A030F" w:rsidRPr="005A1399">
          <w:rPr>
            <w:noProof/>
            <w:webHidden/>
          </w:rPr>
          <w:fldChar w:fldCharType="end"/>
        </w:r>
      </w:hyperlink>
    </w:p>
    <w:p w14:paraId="0F9DACDE" w14:textId="4D53A510" w:rsidR="006A030F" w:rsidRPr="005A1399" w:rsidRDefault="00505720">
      <w:pPr>
        <w:pStyle w:val="TableofFigures"/>
        <w:tabs>
          <w:tab w:val="right" w:leader="dot" w:pos="9016"/>
        </w:tabs>
        <w:rPr>
          <w:noProof/>
        </w:rPr>
      </w:pPr>
      <w:hyperlink w:anchor="_Toc16588643" w:history="1">
        <w:r w:rsidR="006A030F" w:rsidRPr="005A1399">
          <w:rPr>
            <w:rStyle w:val="Hyperlink"/>
            <w:noProof/>
          </w:rPr>
          <w:t>Figure 6.4. TSPAN5</w:t>
        </w:r>
        <w:r w:rsidR="006A030F" w:rsidRPr="005A1399">
          <w:rPr>
            <w:rStyle w:val="Hyperlink"/>
            <w:noProof/>
            <w:vertAlign w:val="superscript"/>
          </w:rPr>
          <w:t>KO</w:t>
        </w:r>
        <w:r w:rsidR="006A030F" w:rsidRPr="005A1399">
          <w:rPr>
            <w:rStyle w:val="Hyperlink"/>
            <w:noProof/>
          </w:rPr>
          <w:t xml:space="preserve"> reprograms tumour-associated macrophages.</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_Toc16588643 \h </w:instrText>
        </w:r>
        <w:r w:rsidR="006A030F" w:rsidRPr="005A1399">
          <w:rPr>
            <w:noProof/>
            <w:webHidden/>
          </w:rPr>
        </w:r>
        <w:r w:rsidR="006A030F" w:rsidRPr="005A1399">
          <w:rPr>
            <w:noProof/>
            <w:webHidden/>
          </w:rPr>
          <w:fldChar w:fldCharType="separate"/>
        </w:r>
        <w:r w:rsidR="00B2239E">
          <w:rPr>
            <w:noProof/>
            <w:webHidden/>
          </w:rPr>
          <w:t>142</w:t>
        </w:r>
        <w:r w:rsidR="006A030F" w:rsidRPr="005A1399">
          <w:rPr>
            <w:noProof/>
            <w:webHidden/>
          </w:rPr>
          <w:fldChar w:fldCharType="end"/>
        </w:r>
      </w:hyperlink>
    </w:p>
    <w:p w14:paraId="2EFD728D" w14:textId="5E6DADED" w:rsidR="006A030F" w:rsidRPr="005A1399" w:rsidRDefault="00505720">
      <w:pPr>
        <w:pStyle w:val="TableofFigures"/>
        <w:tabs>
          <w:tab w:val="right" w:leader="dot" w:pos="9016"/>
        </w:tabs>
        <w:rPr>
          <w:noProof/>
        </w:rPr>
      </w:pPr>
      <w:hyperlink w:anchor="_Toc16588644" w:history="1">
        <w:r w:rsidR="006A030F" w:rsidRPr="005A1399">
          <w:rPr>
            <w:rStyle w:val="Hyperlink"/>
            <w:noProof/>
          </w:rPr>
          <w:t>Figure 6.5. Anti-TSPAN5 antibody reduces mammary tumour growth.</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_Toc16588644 \h </w:instrText>
        </w:r>
        <w:r w:rsidR="006A030F" w:rsidRPr="005A1399">
          <w:rPr>
            <w:noProof/>
            <w:webHidden/>
          </w:rPr>
        </w:r>
        <w:r w:rsidR="006A030F" w:rsidRPr="005A1399">
          <w:rPr>
            <w:noProof/>
            <w:webHidden/>
          </w:rPr>
          <w:fldChar w:fldCharType="separate"/>
        </w:r>
        <w:r w:rsidR="00B2239E">
          <w:rPr>
            <w:noProof/>
            <w:webHidden/>
          </w:rPr>
          <w:t>144</w:t>
        </w:r>
        <w:r w:rsidR="006A030F" w:rsidRPr="005A1399">
          <w:rPr>
            <w:noProof/>
            <w:webHidden/>
          </w:rPr>
          <w:fldChar w:fldCharType="end"/>
        </w:r>
      </w:hyperlink>
    </w:p>
    <w:p w14:paraId="4C206403" w14:textId="3C0380F7" w:rsidR="006A030F" w:rsidRPr="005A1399" w:rsidRDefault="00505720">
      <w:pPr>
        <w:pStyle w:val="TableofFigures"/>
        <w:tabs>
          <w:tab w:val="right" w:leader="dot" w:pos="9016"/>
        </w:tabs>
        <w:rPr>
          <w:noProof/>
        </w:rPr>
      </w:pPr>
      <w:hyperlink w:anchor="_Toc16588645" w:history="1">
        <w:r w:rsidR="006A030F" w:rsidRPr="005A1399">
          <w:rPr>
            <w:rStyle w:val="Hyperlink"/>
            <w:noProof/>
          </w:rPr>
          <w:t>Figure 6.6. Anti-tumour properties of anti-TSPAN5 antibody.</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_Toc16588645 \h </w:instrText>
        </w:r>
        <w:r w:rsidR="006A030F" w:rsidRPr="005A1399">
          <w:rPr>
            <w:noProof/>
            <w:webHidden/>
          </w:rPr>
        </w:r>
        <w:r w:rsidR="006A030F" w:rsidRPr="005A1399">
          <w:rPr>
            <w:noProof/>
            <w:webHidden/>
          </w:rPr>
          <w:fldChar w:fldCharType="separate"/>
        </w:r>
        <w:r w:rsidR="00B2239E">
          <w:rPr>
            <w:noProof/>
            <w:webHidden/>
          </w:rPr>
          <w:t>146</w:t>
        </w:r>
        <w:r w:rsidR="006A030F" w:rsidRPr="005A1399">
          <w:rPr>
            <w:noProof/>
            <w:webHidden/>
          </w:rPr>
          <w:fldChar w:fldCharType="end"/>
        </w:r>
      </w:hyperlink>
    </w:p>
    <w:p w14:paraId="11A9AA4C" w14:textId="68EB81AB" w:rsidR="006A030F" w:rsidRPr="005A1399" w:rsidRDefault="00505720">
      <w:pPr>
        <w:pStyle w:val="TableofFigures"/>
        <w:tabs>
          <w:tab w:val="right" w:leader="dot" w:pos="9016"/>
        </w:tabs>
        <w:rPr>
          <w:noProof/>
        </w:rPr>
      </w:pPr>
      <w:hyperlink w:anchor="_Toc16588646" w:history="1">
        <w:r w:rsidR="006A030F" w:rsidRPr="005A1399">
          <w:rPr>
            <w:rStyle w:val="Hyperlink"/>
            <w:noProof/>
          </w:rPr>
          <w:t>Figure 6.7. Anti-TSPAN5 antibody reprograms tumour-associated macrophages.</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_Toc16588646 \h </w:instrText>
        </w:r>
        <w:r w:rsidR="006A030F" w:rsidRPr="005A1399">
          <w:rPr>
            <w:noProof/>
            <w:webHidden/>
          </w:rPr>
        </w:r>
        <w:r w:rsidR="006A030F" w:rsidRPr="005A1399">
          <w:rPr>
            <w:noProof/>
            <w:webHidden/>
          </w:rPr>
          <w:fldChar w:fldCharType="separate"/>
        </w:r>
        <w:r w:rsidR="00B2239E">
          <w:rPr>
            <w:noProof/>
            <w:webHidden/>
          </w:rPr>
          <w:t>147</w:t>
        </w:r>
        <w:r w:rsidR="006A030F" w:rsidRPr="005A1399">
          <w:rPr>
            <w:noProof/>
            <w:webHidden/>
          </w:rPr>
          <w:fldChar w:fldCharType="end"/>
        </w:r>
      </w:hyperlink>
    </w:p>
    <w:p w14:paraId="34F6EBF8" w14:textId="16550CC3" w:rsidR="006A030F" w:rsidRPr="005A1399" w:rsidRDefault="00505720">
      <w:pPr>
        <w:pStyle w:val="TableofFigures"/>
        <w:tabs>
          <w:tab w:val="right" w:leader="dot" w:pos="9016"/>
        </w:tabs>
        <w:rPr>
          <w:noProof/>
        </w:rPr>
      </w:pPr>
      <w:hyperlink w:anchor="_Toc16588647" w:history="1">
        <w:r w:rsidR="006A030F" w:rsidRPr="005A1399">
          <w:rPr>
            <w:rStyle w:val="Hyperlink"/>
            <w:noProof/>
          </w:rPr>
          <w:t>Figure 6.8. Clodronate liposomes reduces mammary tumour growth.</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_Toc16588647 \h </w:instrText>
        </w:r>
        <w:r w:rsidR="006A030F" w:rsidRPr="005A1399">
          <w:rPr>
            <w:noProof/>
            <w:webHidden/>
          </w:rPr>
        </w:r>
        <w:r w:rsidR="006A030F" w:rsidRPr="005A1399">
          <w:rPr>
            <w:noProof/>
            <w:webHidden/>
          </w:rPr>
          <w:fldChar w:fldCharType="separate"/>
        </w:r>
        <w:r w:rsidR="00B2239E">
          <w:rPr>
            <w:noProof/>
            <w:webHidden/>
          </w:rPr>
          <w:t>150</w:t>
        </w:r>
        <w:r w:rsidR="006A030F" w:rsidRPr="005A1399">
          <w:rPr>
            <w:noProof/>
            <w:webHidden/>
          </w:rPr>
          <w:fldChar w:fldCharType="end"/>
        </w:r>
      </w:hyperlink>
    </w:p>
    <w:p w14:paraId="7FC75212" w14:textId="5AB40A1C" w:rsidR="006A030F" w:rsidRPr="005A1399" w:rsidRDefault="00505720">
      <w:pPr>
        <w:pStyle w:val="TableofFigures"/>
        <w:tabs>
          <w:tab w:val="right" w:leader="dot" w:pos="9016"/>
        </w:tabs>
        <w:rPr>
          <w:noProof/>
        </w:rPr>
      </w:pPr>
      <w:hyperlink w:anchor="_Toc16588648" w:history="1">
        <w:r w:rsidR="006A030F" w:rsidRPr="005A1399">
          <w:rPr>
            <w:rStyle w:val="Hyperlink"/>
            <w:noProof/>
          </w:rPr>
          <w:t>Figure 6.9. Clodronate liposomes reduce F4/80 expression.</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_Toc16588648 \h </w:instrText>
        </w:r>
        <w:r w:rsidR="006A030F" w:rsidRPr="005A1399">
          <w:rPr>
            <w:noProof/>
            <w:webHidden/>
          </w:rPr>
        </w:r>
        <w:r w:rsidR="006A030F" w:rsidRPr="005A1399">
          <w:rPr>
            <w:noProof/>
            <w:webHidden/>
          </w:rPr>
          <w:fldChar w:fldCharType="separate"/>
        </w:r>
        <w:r w:rsidR="00B2239E">
          <w:rPr>
            <w:noProof/>
            <w:webHidden/>
          </w:rPr>
          <w:t>151</w:t>
        </w:r>
        <w:r w:rsidR="006A030F" w:rsidRPr="005A1399">
          <w:rPr>
            <w:noProof/>
            <w:webHidden/>
          </w:rPr>
          <w:fldChar w:fldCharType="end"/>
        </w:r>
      </w:hyperlink>
    </w:p>
    <w:p w14:paraId="2CDA5DB8" w14:textId="18ED9873" w:rsidR="006F3049" w:rsidRPr="005A1399" w:rsidRDefault="006F3049" w:rsidP="006F3049">
      <w:pPr>
        <w:rPr>
          <w:lang w:eastAsia="en-US"/>
        </w:rPr>
      </w:pPr>
      <w:r w:rsidRPr="005A1399">
        <w:rPr>
          <w:lang w:eastAsia="en-US"/>
        </w:rPr>
        <w:fldChar w:fldCharType="end"/>
      </w:r>
    </w:p>
    <w:p w14:paraId="46B5BFAC" w14:textId="6D8AEE85" w:rsidR="004C7AAD" w:rsidRPr="005A1399" w:rsidRDefault="004C7AAD" w:rsidP="000731D3">
      <w:pPr>
        <w:pStyle w:val="Heading2"/>
        <w:spacing w:before="0" w:after="0" w:line="360" w:lineRule="auto"/>
        <w:rPr>
          <w:rFonts w:eastAsiaTheme="minorEastAsia"/>
        </w:rPr>
      </w:pPr>
      <w:bookmarkStart w:id="2" w:name="_Toc7559561"/>
      <w:r w:rsidRPr="005A1399">
        <w:rPr>
          <w:rFonts w:eastAsiaTheme="minorEastAsia"/>
        </w:rPr>
        <w:t>List of tables</w:t>
      </w:r>
      <w:bookmarkEnd w:id="2"/>
    </w:p>
    <w:p w14:paraId="5D09DD3D" w14:textId="482CF4E8" w:rsidR="006A030F" w:rsidRPr="005A1399" w:rsidRDefault="00BE48E3">
      <w:pPr>
        <w:pStyle w:val="TableofFigures"/>
        <w:tabs>
          <w:tab w:val="right" w:leader="dot" w:pos="9016"/>
        </w:tabs>
        <w:rPr>
          <w:noProof/>
        </w:rPr>
      </w:pPr>
      <w:r w:rsidRPr="005A1399">
        <w:rPr>
          <w:lang w:eastAsia="en-US"/>
        </w:rPr>
        <w:fldChar w:fldCharType="begin"/>
      </w:r>
      <w:r w:rsidRPr="005A1399">
        <w:rPr>
          <w:lang w:eastAsia="en-US"/>
        </w:rPr>
        <w:instrText xml:space="preserve"> TOC \h \z \t "tables" \c </w:instrText>
      </w:r>
      <w:r w:rsidRPr="005A1399">
        <w:rPr>
          <w:lang w:eastAsia="en-US"/>
        </w:rPr>
        <w:fldChar w:fldCharType="separate"/>
      </w:r>
      <w:hyperlink w:anchor="_Toc16588649" w:history="1">
        <w:r w:rsidR="006A030F" w:rsidRPr="005A1399">
          <w:rPr>
            <w:rStyle w:val="Hyperlink"/>
            <w:noProof/>
          </w:rPr>
          <w:t>Table 1-1. TSPAN primary interactions with other proteins.</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_Toc16588649 \h </w:instrText>
        </w:r>
        <w:r w:rsidR="006A030F" w:rsidRPr="005A1399">
          <w:rPr>
            <w:noProof/>
            <w:webHidden/>
          </w:rPr>
        </w:r>
        <w:r w:rsidR="006A030F" w:rsidRPr="005A1399">
          <w:rPr>
            <w:noProof/>
            <w:webHidden/>
          </w:rPr>
          <w:fldChar w:fldCharType="separate"/>
        </w:r>
        <w:r w:rsidR="00B2239E">
          <w:rPr>
            <w:noProof/>
            <w:webHidden/>
          </w:rPr>
          <w:t>9</w:t>
        </w:r>
        <w:r w:rsidR="006A030F" w:rsidRPr="005A1399">
          <w:rPr>
            <w:noProof/>
            <w:webHidden/>
          </w:rPr>
          <w:fldChar w:fldCharType="end"/>
        </w:r>
      </w:hyperlink>
    </w:p>
    <w:p w14:paraId="5E7964D2" w14:textId="626880B5" w:rsidR="006A030F" w:rsidRPr="005A1399" w:rsidRDefault="00505720">
      <w:pPr>
        <w:pStyle w:val="TableofFigures"/>
        <w:tabs>
          <w:tab w:val="right" w:leader="dot" w:pos="9016"/>
        </w:tabs>
        <w:rPr>
          <w:noProof/>
        </w:rPr>
      </w:pPr>
      <w:hyperlink w:anchor="_Toc16588650" w:history="1">
        <w:r w:rsidR="006A030F" w:rsidRPr="005A1399">
          <w:rPr>
            <w:rStyle w:val="Hyperlink"/>
            <w:noProof/>
          </w:rPr>
          <w:t xml:space="preserve">Table 1-2. TSPANs and their effect in cellular immunity. </w:t>
        </w:r>
        <w:r w:rsidR="006A030F" w:rsidRPr="005A1399">
          <w:rPr>
            <w:rStyle w:val="Hyperlink"/>
            <w:bCs/>
            <w:noProof/>
          </w:rPr>
          <w:t>AbX, antibody cross-linking;</w:t>
        </w:r>
        <w:r w:rsidR="006A030F" w:rsidRPr="005A1399">
          <w:rPr>
            <w:rStyle w:val="Hyperlink"/>
            <w:noProof/>
          </w:rPr>
          <w:t xml:space="preserve"> </w:t>
        </w:r>
        <w:r w:rsidR="006A030F" w:rsidRPr="005A1399">
          <w:rPr>
            <w:rStyle w:val="Hyperlink"/>
            <w:bCs/>
            <w:noProof/>
          </w:rPr>
          <w:t>Ag. presentation, antigen presentation; co-stim, co-stimulation; CTLs, cytotoxic T-lymphocytes; Lck, lymphocyte-specific protein tyrosine kinase; PKC, protein kinase C; TDH, tetraspanin-deficient hyperproliferative T-cells.</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_Toc16588650 \h </w:instrText>
        </w:r>
        <w:r w:rsidR="006A030F" w:rsidRPr="005A1399">
          <w:rPr>
            <w:noProof/>
            <w:webHidden/>
          </w:rPr>
        </w:r>
        <w:r w:rsidR="006A030F" w:rsidRPr="005A1399">
          <w:rPr>
            <w:noProof/>
            <w:webHidden/>
          </w:rPr>
          <w:fldChar w:fldCharType="separate"/>
        </w:r>
        <w:r w:rsidR="00B2239E">
          <w:rPr>
            <w:noProof/>
            <w:webHidden/>
          </w:rPr>
          <w:t>14</w:t>
        </w:r>
        <w:r w:rsidR="006A030F" w:rsidRPr="005A1399">
          <w:rPr>
            <w:noProof/>
            <w:webHidden/>
          </w:rPr>
          <w:fldChar w:fldCharType="end"/>
        </w:r>
      </w:hyperlink>
    </w:p>
    <w:p w14:paraId="721DA933" w14:textId="5A168A00" w:rsidR="006A030F" w:rsidRPr="005A1399" w:rsidRDefault="00505720">
      <w:pPr>
        <w:pStyle w:val="TableofFigures"/>
        <w:tabs>
          <w:tab w:val="right" w:leader="dot" w:pos="9016"/>
        </w:tabs>
        <w:rPr>
          <w:noProof/>
        </w:rPr>
      </w:pPr>
      <w:hyperlink w:anchor="_Toc16588651" w:history="1">
        <w:r w:rsidR="006A030F" w:rsidRPr="005A1399">
          <w:rPr>
            <w:rStyle w:val="Hyperlink"/>
            <w:noProof/>
          </w:rPr>
          <w:t>Table 1-3. Expression of TSPAN proteins in different tumour cells and their role in cancer.</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_Toc16588651 \h </w:instrText>
        </w:r>
        <w:r w:rsidR="006A030F" w:rsidRPr="005A1399">
          <w:rPr>
            <w:noProof/>
            <w:webHidden/>
          </w:rPr>
        </w:r>
        <w:r w:rsidR="006A030F" w:rsidRPr="005A1399">
          <w:rPr>
            <w:noProof/>
            <w:webHidden/>
          </w:rPr>
          <w:fldChar w:fldCharType="separate"/>
        </w:r>
        <w:r w:rsidR="00B2239E">
          <w:rPr>
            <w:noProof/>
            <w:webHidden/>
          </w:rPr>
          <w:t>20</w:t>
        </w:r>
        <w:r w:rsidR="006A030F" w:rsidRPr="005A1399">
          <w:rPr>
            <w:noProof/>
            <w:webHidden/>
          </w:rPr>
          <w:fldChar w:fldCharType="end"/>
        </w:r>
      </w:hyperlink>
    </w:p>
    <w:p w14:paraId="76F0EC5B" w14:textId="488B668C" w:rsidR="006A030F" w:rsidRPr="005A1399" w:rsidRDefault="00505720">
      <w:pPr>
        <w:pStyle w:val="TableofFigures"/>
        <w:tabs>
          <w:tab w:val="right" w:leader="dot" w:pos="9016"/>
        </w:tabs>
        <w:rPr>
          <w:noProof/>
        </w:rPr>
      </w:pPr>
      <w:hyperlink w:anchor="_Toc16588652" w:history="1">
        <w:r w:rsidR="006A030F" w:rsidRPr="005A1399">
          <w:rPr>
            <w:rStyle w:val="Hyperlink"/>
            <w:noProof/>
          </w:rPr>
          <w:t>Table 1-4. Molecular subtypes of breast cancer.</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_Toc16588652 \h </w:instrText>
        </w:r>
        <w:r w:rsidR="006A030F" w:rsidRPr="005A1399">
          <w:rPr>
            <w:noProof/>
            <w:webHidden/>
          </w:rPr>
        </w:r>
        <w:r w:rsidR="006A030F" w:rsidRPr="005A1399">
          <w:rPr>
            <w:noProof/>
            <w:webHidden/>
          </w:rPr>
          <w:fldChar w:fldCharType="separate"/>
        </w:r>
        <w:r w:rsidR="00B2239E">
          <w:rPr>
            <w:noProof/>
            <w:webHidden/>
          </w:rPr>
          <w:t>21</w:t>
        </w:r>
        <w:r w:rsidR="006A030F" w:rsidRPr="005A1399">
          <w:rPr>
            <w:noProof/>
            <w:webHidden/>
          </w:rPr>
          <w:fldChar w:fldCharType="end"/>
        </w:r>
      </w:hyperlink>
    </w:p>
    <w:p w14:paraId="13A84F61" w14:textId="4B98BBAD" w:rsidR="006A030F" w:rsidRPr="005A1399" w:rsidRDefault="00505720">
      <w:pPr>
        <w:pStyle w:val="TableofFigures"/>
        <w:tabs>
          <w:tab w:val="right" w:leader="dot" w:pos="9016"/>
        </w:tabs>
        <w:rPr>
          <w:noProof/>
        </w:rPr>
      </w:pPr>
      <w:hyperlink w:anchor="_Toc16588653" w:history="1">
        <w:r w:rsidR="006A030F" w:rsidRPr="005A1399">
          <w:rPr>
            <w:rStyle w:val="Hyperlink"/>
            <w:noProof/>
          </w:rPr>
          <w:t>Table 1-5. Expression of TSPAN Proteins by Monocyte and Macrophage.</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_Toc16588653 \h </w:instrText>
        </w:r>
        <w:r w:rsidR="006A030F" w:rsidRPr="005A1399">
          <w:rPr>
            <w:noProof/>
            <w:webHidden/>
          </w:rPr>
        </w:r>
        <w:r w:rsidR="006A030F" w:rsidRPr="005A1399">
          <w:rPr>
            <w:noProof/>
            <w:webHidden/>
          </w:rPr>
          <w:fldChar w:fldCharType="separate"/>
        </w:r>
        <w:r w:rsidR="00B2239E">
          <w:rPr>
            <w:noProof/>
            <w:webHidden/>
          </w:rPr>
          <w:t>29</w:t>
        </w:r>
        <w:r w:rsidR="006A030F" w:rsidRPr="005A1399">
          <w:rPr>
            <w:noProof/>
            <w:webHidden/>
          </w:rPr>
          <w:fldChar w:fldCharType="end"/>
        </w:r>
      </w:hyperlink>
    </w:p>
    <w:p w14:paraId="3AF9FA81" w14:textId="70650F26" w:rsidR="006A030F" w:rsidRPr="005A1399" w:rsidRDefault="00505720">
      <w:pPr>
        <w:pStyle w:val="TableofFigures"/>
        <w:tabs>
          <w:tab w:val="right" w:leader="dot" w:pos="9016"/>
        </w:tabs>
        <w:rPr>
          <w:noProof/>
        </w:rPr>
      </w:pPr>
      <w:hyperlink w:anchor="_Toc16588654" w:history="1">
        <w:r w:rsidR="006A030F" w:rsidRPr="005A1399">
          <w:rPr>
            <w:rStyle w:val="Hyperlink"/>
            <w:noProof/>
          </w:rPr>
          <w:t>Table 2-1. Chemicals and Reagents and details of supplier.</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_Toc16588654 \h </w:instrText>
        </w:r>
        <w:r w:rsidR="006A030F" w:rsidRPr="005A1399">
          <w:rPr>
            <w:noProof/>
            <w:webHidden/>
          </w:rPr>
        </w:r>
        <w:r w:rsidR="006A030F" w:rsidRPr="005A1399">
          <w:rPr>
            <w:noProof/>
            <w:webHidden/>
          </w:rPr>
          <w:fldChar w:fldCharType="separate"/>
        </w:r>
        <w:r w:rsidR="00B2239E">
          <w:rPr>
            <w:noProof/>
            <w:webHidden/>
          </w:rPr>
          <w:t>37</w:t>
        </w:r>
        <w:r w:rsidR="006A030F" w:rsidRPr="005A1399">
          <w:rPr>
            <w:noProof/>
            <w:webHidden/>
          </w:rPr>
          <w:fldChar w:fldCharType="end"/>
        </w:r>
      </w:hyperlink>
    </w:p>
    <w:p w14:paraId="230BFE88" w14:textId="4F8B17AB" w:rsidR="006A030F" w:rsidRPr="005A1399" w:rsidRDefault="00505720">
      <w:pPr>
        <w:pStyle w:val="TableofFigures"/>
        <w:tabs>
          <w:tab w:val="right" w:leader="dot" w:pos="9016"/>
        </w:tabs>
        <w:rPr>
          <w:noProof/>
        </w:rPr>
      </w:pPr>
      <w:hyperlink w:anchor="_Toc16588655" w:history="1">
        <w:r w:rsidR="006A030F" w:rsidRPr="005A1399">
          <w:rPr>
            <w:rStyle w:val="Hyperlink"/>
            <w:noProof/>
          </w:rPr>
          <w:t>Table 2-2. Equipment and Apparatus and details of supplier.</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_Toc16588655 \h </w:instrText>
        </w:r>
        <w:r w:rsidR="006A030F" w:rsidRPr="005A1399">
          <w:rPr>
            <w:noProof/>
            <w:webHidden/>
          </w:rPr>
        </w:r>
        <w:r w:rsidR="006A030F" w:rsidRPr="005A1399">
          <w:rPr>
            <w:noProof/>
            <w:webHidden/>
          </w:rPr>
          <w:fldChar w:fldCharType="separate"/>
        </w:r>
        <w:r w:rsidR="00B2239E">
          <w:rPr>
            <w:noProof/>
            <w:webHidden/>
          </w:rPr>
          <w:t>37</w:t>
        </w:r>
        <w:r w:rsidR="006A030F" w:rsidRPr="005A1399">
          <w:rPr>
            <w:noProof/>
            <w:webHidden/>
          </w:rPr>
          <w:fldChar w:fldCharType="end"/>
        </w:r>
      </w:hyperlink>
    </w:p>
    <w:p w14:paraId="1E306ED1" w14:textId="6C57A6F3" w:rsidR="006A030F" w:rsidRPr="005A1399" w:rsidRDefault="00505720">
      <w:pPr>
        <w:pStyle w:val="TableofFigures"/>
        <w:tabs>
          <w:tab w:val="right" w:leader="dot" w:pos="9016"/>
        </w:tabs>
        <w:rPr>
          <w:noProof/>
        </w:rPr>
      </w:pPr>
      <w:hyperlink w:anchor="_Toc16588656" w:history="1">
        <w:r w:rsidR="006A030F" w:rsidRPr="005A1399">
          <w:rPr>
            <w:rStyle w:val="Hyperlink"/>
            <w:noProof/>
          </w:rPr>
          <w:t>Table 2-3. Antibodies and details of supplier.</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_Toc16588656 \h </w:instrText>
        </w:r>
        <w:r w:rsidR="006A030F" w:rsidRPr="005A1399">
          <w:rPr>
            <w:noProof/>
            <w:webHidden/>
          </w:rPr>
        </w:r>
        <w:r w:rsidR="006A030F" w:rsidRPr="005A1399">
          <w:rPr>
            <w:noProof/>
            <w:webHidden/>
          </w:rPr>
          <w:fldChar w:fldCharType="separate"/>
        </w:r>
        <w:r w:rsidR="00B2239E">
          <w:rPr>
            <w:noProof/>
            <w:webHidden/>
          </w:rPr>
          <w:t>38</w:t>
        </w:r>
        <w:r w:rsidR="006A030F" w:rsidRPr="005A1399">
          <w:rPr>
            <w:noProof/>
            <w:webHidden/>
          </w:rPr>
          <w:fldChar w:fldCharType="end"/>
        </w:r>
      </w:hyperlink>
    </w:p>
    <w:p w14:paraId="4317FF5F" w14:textId="0350C9F5" w:rsidR="006A030F" w:rsidRPr="005A1399" w:rsidRDefault="00505720">
      <w:pPr>
        <w:pStyle w:val="TableofFigures"/>
        <w:tabs>
          <w:tab w:val="right" w:leader="dot" w:pos="9016"/>
        </w:tabs>
        <w:rPr>
          <w:noProof/>
        </w:rPr>
      </w:pPr>
      <w:hyperlink w:anchor="_Toc16588657" w:history="1">
        <w:r w:rsidR="006A030F" w:rsidRPr="005A1399">
          <w:rPr>
            <w:rStyle w:val="Hyperlink"/>
            <w:noProof/>
          </w:rPr>
          <w:t>Table 2-4. Primers used to analyse mRNA gene expression by real-time qPCR.</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_Toc16588657 \h </w:instrText>
        </w:r>
        <w:r w:rsidR="006A030F" w:rsidRPr="005A1399">
          <w:rPr>
            <w:noProof/>
            <w:webHidden/>
          </w:rPr>
        </w:r>
        <w:r w:rsidR="006A030F" w:rsidRPr="005A1399">
          <w:rPr>
            <w:noProof/>
            <w:webHidden/>
          </w:rPr>
          <w:fldChar w:fldCharType="separate"/>
        </w:r>
        <w:r w:rsidR="00B2239E">
          <w:rPr>
            <w:noProof/>
            <w:webHidden/>
          </w:rPr>
          <w:t>41</w:t>
        </w:r>
        <w:r w:rsidR="006A030F" w:rsidRPr="005A1399">
          <w:rPr>
            <w:noProof/>
            <w:webHidden/>
          </w:rPr>
          <w:fldChar w:fldCharType="end"/>
        </w:r>
      </w:hyperlink>
    </w:p>
    <w:p w14:paraId="0AACC93D" w14:textId="5F0252F1" w:rsidR="006A030F" w:rsidRPr="005A1399" w:rsidRDefault="00505720">
      <w:pPr>
        <w:pStyle w:val="TableofFigures"/>
        <w:tabs>
          <w:tab w:val="right" w:leader="dot" w:pos="9016"/>
        </w:tabs>
        <w:rPr>
          <w:noProof/>
        </w:rPr>
      </w:pPr>
      <w:hyperlink w:anchor="_Toc16588658" w:history="1">
        <w:r w:rsidR="006A030F" w:rsidRPr="005A1399">
          <w:rPr>
            <w:rStyle w:val="Hyperlink"/>
            <w:noProof/>
          </w:rPr>
          <w:t>Table 2-5. These commercial kits were purchased from the manufacturer and used for different experiments.</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_Toc16588658 \h </w:instrText>
        </w:r>
        <w:r w:rsidR="006A030F" w:rsidRPr="005A1399">
          <w:rPr>
            <w:noProof/>
            <w:webHidden/>
          </w:rPr>
        </w:r>
        <w:r w:rsidR="006A030F" w:rsidRPr="005A1399">
          <w:rPr>
            <w:noProof/>
            <w:webHidden/>
          </w:rPr>
          <w:fldChar w:fldCharType="separate"/>
        </w:r>
        <w:r w:rsidR="00B2239E">
          <w:rPr>
            <w:noProof/>
            <w:webHidden/>
          </w:rPr>
          <w:t>42</w:t>
        </w:r>
        <w:r w:rsidR="006A030F" w:rsidRPr="005A1399">
          <w:rPr>
            <w:noProof/>
            <w:webHidden/>
          </w:rPr>
          <w:fldChar w:fldCharType="end"/>
        </w:r>
      </w:hyperlink>
    </w:p>
    <w:p w14:paraId="21B0E7F4" w14:textId="6D25213B" w:rsidR="006A030F" w:rsidRPr="005A1399" w:rsidRDefault="00505720">
      <w:pPr>
        <w:pStyle w:val="TableofFigures"/>
        <w:tabs>
          <w:tab w:val="right" w:leader="dot" w:pos="9016"/>
        </w:tabs>
        <w:rPr>
          <w:noProof/>
        </w:rPr>
      </w:pPr>
      <w:hyperlink w:anchor="_Toc16588659" w:history="1">
        <w:r w:rsidR="006A030F" w:rsidRPr="005A1399">
          <w:rPr>
            <w:rStyle w:val="Hyperlink"/>
            <w:noProof/>
          </w:rPr>
          <w:t>Table 2-6. Components of 2X RT Mastermix.</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_Toc16588659 \h </w:instrText>
        </w:r>
        <w:r w:rsidR="006A030F" w:rsidRPr="005A1399">
          <w:rPr>
            <w:noProof/>
            <w:webHidden/>
          </w:rPr>
        </w:r>
        <w:r w:rsidR="006A030F" w:rsidRPr="005A1399">
          <w:rPr>
            <w:noProof/>
            <w:webHidden/>
          </w:rPr>
          <w:fldChar w:fldCharType="separate"/>
        </w:r>
        <w:r w:rsidR="00B2239E">
          <w:rPr>
            <w:noProof/>
            <w:webHidden/>
          </w:rPr>
          <w:t>45</w:t>
        </w:r>
        <w:r w:rsidR="006A030F" w:rsidRPr="005A1399">
          <w:rPr>
            <w:noProof/>
            <w:webHidden/>
          </w:rPr>
          <w:fldChar w:fldCharType="end"/>
        </w:r>
      </w:hyperlink>
    </w:p>
    <w:p w14:paraId="1ABF375C" w14:textId="6BBB65A1" w:rsidR="006A030F" w:rsidRPr="005A1399" w:rsidRDefault="00505720">
      <w:pPr>
        <w:pStyle w:val="TableofFigures"/>
        <w:tabs>
          <w:tab w:val="right" w:leader="dot" w:pos="9016"/>
        </w:tabs>
        <w:rPr>
          <w:noProof/>
        </w:rPr>
      </w:pPr>
      <w:hyperlink w:anchor="_Toc16588660" w:history="1">
        <w:r w:rsidR="006A030F" w:rsidRPr="005A1399">
          <w:rPr>
            <w:rStyle w:val="Hyperlink"/>
            <w:noProof/>
          </w:rPr>
          <w:t>Table 2-7. Thermocycler parameters for generation of complementary DNA (cDNA).</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_Toc16588660 \h </w:instrText>
        </w:r>
        <w:r w:rsidR="006A030F" w:rsidRPr="005A1399">
          <w:rPr>
            <w:noProof/>
            <w:webHidden/>
          </w:rPr>
        </w:r>
        <w:r w:rsidR="006A030F" w:rsidRPr="005A1399">
          <w:rPr>
            <w:noProof/>
            <w:webHidden/>
          </w:rPr>
          <w:fldChar w:fldCharType="separate"/>
        </w:r>
        <w:r w:rsidR="00B2239E">
          <w:rPr>
            <w:noProof/>
            <w:webHidden/>
          </w:rPr>
          <w:t>45</w:t>
        </w:r>
        <w:r w:rsidR="006A030F" w:rsidRPr="005A1399">
          <w:rPr>
            <w:noProof/>
            <w:webHidden/>
          </w:rPr>
          <w:fldChar w:fldCharType="end"/>
        </w:r>
      </w:hyperlink>
    </w:p>
    <w:p w14:paraId="34BB9558" w14:textId="17647EEE" w:rsidR="006A030F" w:rsidRPr="005A1399" w:rsidRDefault="00505720">
      <w:pPr>
        <w:pStyle w:val="TableofFigures"/>
        <w:tabs>
          <w:tab w:val="right" w:leader="dot" w:pos="9016"/>
        </w:tabs>
        <w:rPr>
          <w:noProof/>
        </w:rPr>
      </w:pPr>
      <w:hyperlink w:anchor="_Toc16588661" w:history="1">
        <w:r w:rsidR="006A030F" w:rsidRPr="005A1399">
          <w:rPr>
            <w:rStyle w:val="Hyperlink"/>
            <w:noProof/>
          </w:rPr>
          <w:t>Table 2-8. Components of 2X qPCR Mastermix.</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_Toc16588661 \h </w:instrText>
        </w:r>
        <w:r w:rsidR="006A030F" w:rsidRPr="005A1399">
          <w:rPr>
            <w:noProof/>
            <w:webHidden/>
          </w:rPr>
        </w:r>
        <w:r w:rsidR="006A030F" w:rsidRPr="005A1399">
          <w:rPr>
            <w:noProof/>
            <w:webHidden/>
          </w:rPr>
          <w:fldChar w:fldCharType="separate"/>
        </w:r>
        <w:r w:rsidR="00B2239E">
          <w:rPr>
            <w:noProof/>
            <w:webHidden/>
          </w:rPr>
          <w:t>46</w:t>
        </w:r>
        <w:r w:rsidR="006A030F" w:rsidRPr="005A1399">
          <w:rPr>
            <w:noProof/>
            <w:webHidden/>
          </w:rPr>
          <w:fldChar w:fldCharType="end"/>
        </w:r>
      </w:hyperlink>
    </w:p>
    <w:p w14:paraId="1B5D3167" w14:textId="558A3563" w:rsidR="006A030F" w:rsidRPr="005A1399" w:rsidRDefault="00505720">
      <w:pPr>
        <w:pStyle w:val="TableofFigures"/>
        <w:tabs>
          <w:tab w:val="right" w:leader="dot" w:pos="9016"/>
        </w:tabs>
        <w:rPr>
          <w:noProof/>
        </w:rPr>
      </w:pPr>
      <w:hyperlink w:anchor="_Toc16588662" w:history="1">
        <w:r w:rsidR="006A030F" w:rsidRPr="005A1399">
          <w:rPr>
            <w:rStyle w:val="Hyperlink"/>
            <w:noProof/>
          </w:rPr>
          <w:t>Table 2-9. qPCR reaction parameters.</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_Toc16588662 \h </w:instrText>
        </w:r>
        <w:r w:rsidR="006A030F" w:rsidRPr="005A1399">
          <w:rPr>
            <w:noProof/>
            <w:webHidden/>
          </w:rPr>
        </w:r>
        <w:r w:rsidR="006A030F" w:rsidRPr="005A1399">
          <w:rPr>
            <w:noProof/>
            <w:webHidden/>
          </w:rPr>
          <w:fldChar w:fldCharType="separate"/>
        </w:r>
        <w:r w:rsidR="00B2239E">
          <w:rPr>
            <w:noProof/>
            <w:webHidden/>
          </w:rPr>
          <w:t>46</w:t>
        </w:r>
        <w:r w:rsidR="006A030F" w:rsidRPr="005A1399">
          <w:rPr>
            <w:noProof/>
            <w:webHidden/>
          </w:rPr>
          <w:fldChar w:fldCharType="end"/>
        </w:r>
      </w:hyperlink>
    </w:p>
    <w:p w14:paraId="613D0D7D" w14:textId="6AA484E2" w:rsidR="006A030F" w:rsidRPr="005A1399" w:rsidRDefault="00505720">
      <w:pPr>
        <w:pStyle w:val="TableofFigures"/>
        <w:tabs>
          <w:tab w:val="right" w:leader="dot" w:pos="9016"/>
        </w:tabs>
        <w:rPr>
          <w:noProof/>
        </w:rPr>
      </w:pPr>
      <w:hyperlink w:anchor="_Toc16588663" w:history="1">
        <w:r w:rsidR="006A030F" w:rsidRPr="005A1399">
          <w:rPr>
            <w:rStyle w:val="Hyperlink"/>
            <w:noProof/>
          </w:rPr>
          <w:t>Table 2-10. Preparation of BSA standard dilutions.</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_Toc16588663 \h </w:instrText>
        </w:r>
        <w:r w:rsidR="006A030F" w:rsidRPr="005A1399">
          <w:rPr>
            <w:noProof/>
            <w:webHidden/>
          </w:rPr>
        </w:r>
        <w:r w:rsidR="006A030F" w:rsidRPr="005A1399">
          <w:rPr>
            <w:noProof/>
            <w:webHidden/>
          </w:rPr>
          <w:fldChar w:fldCharType="separate"/>
        </w:r>
        <w:r w:rsidR="00B2239E">
          <w:rPr>
            <w:noProof/>
            <w:webHidden/>
          </w:rPr>
          <w:t>48</w:t>
        </w:r>
        <w:r w:rsidR="006A030F" w:rsidRPr="005A1399">
          <w:rPr>
            <w:noProof/>
            <w:webHidden/>
          </w:rPr>
          <w:fldChar w:fldCharType="end"/>
        </w:r>
      </w:hyperlink>
    </w:p>
    <w:p w14:paraId="7E3B62C7" w14:textId="71396E63" w:rsidR="006A030F" w:rsidRPr="005A1399" w:rsidRDefault="00505720">
      <w:pPr>
        <w:pStyle w:val="TableofFigures"/>
        <w:tabs>
          <w:tab w:val="right" w:leader="dot" w:pos="9016"/>
        </w:tabs>
        <w:rPr>
          <w:noProof/>
        </w:rPr>
      </w:pPr>
      <w:hyperlink w:anchor="_Toc16588664" w:history="1">
        <w:r w:rsidR="006A030F" w:rsidRPr="005A1399">
          <w:rPr>
            <w:rStyle w:val="Hyperlink"/>
            <w:noProof/>
          </w:rPr>
          <w:t>Table 2-11. Preparation of Sample for protein quantification.</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_Toc16588664 \h </w:instrText>
        </w:r>
        <w:r w:rsidR="006A030F" w:rsidRPr="005A1399">
          <w:rPr>
            <w:noProof/>
            <w:webHidden/>
          </w:rPr>
        </w:r>
        <w:r w:rsidR="006A030F" w:rsidRPr="005A1399">
          <w:rPr>
            <w:noProof/>
            <w:webHidden/>
          </w:rPr>
          <w:fldChar w:fldCharType="separate"/>
        </w:r>
        <w:r w:rsidR="00B2239E">
          <w:rPr>
            <w:noProof/>
            <w:webHidden/>
          </w:rPr>
          <w:t>48</w:t>
        </w:r>
        <w:r w:rsidR="006A030F" w:rsidRPr="005A1399">
          <w:rPr>
            <w:noProof/>
            <w:webHidden/>
          </w:rPr>
          <w:fldChar w:fldCharType="end"/>
        </w:r>
      </w:hyperlink>
    </w:p>
    <w:p w14:paraId="47495B7D" w14:textId="3AADA9BA" w:rsidR="006A030F" w:rsidRPr="005A1399" w:rsidRDefault="00505720">
      <w:pPr>
        <w:pStyle w:val="TableofFigures"/>
        <w:tabs>
          <w:tab w:val="right" w:leader="dot" w:pos="9016"/>
        </w:tabs>
        <w:rPr>
          <w:noProof/>
        </w:rPr>
      </w:pPr>
      <w:hyperlink w:anchor="_Toc16588665" w:history="1">
        <w:r w:rsidR="006A030F" w:rsidRPr="005A1399">
          <w:rPr>
            <w:rStyle w:val="Hyperlink"/>
            <w:noProof/>
          </w:rPr>
          <w:t>Table 4-1. Pathways and their genes highlighted in panther in TSPAN5KO BMDMs.</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_Toc16588665 \h </w:instrText>
        </w:r>
        <w:r w:rsidR="006A030F" w:rsidRPr="005A1399">
          <w:rPr>
            <w:noProof/>
            <w:webHidden/>
          </w:rPr>
        </w:r>
        <w:r w:rsidR="006A030F" w:rsidRPr="005A1399">
          <w:rPr>
            <w:noProof/>
            <w:webHidden/>
          </w:rPr>
          <w:fldChar w:fldCharType="separate"/>
        </w:r>
        <w:r w:rsidR="00B2239E">
          <w:rPr>
            <w:noProof/>
            <w:webHidden/>
          </w:rPr>
          <w:t>103</w:t>
        </w:r>
        <w:r w:rsidR="006A030F" w:rsidRPr="005A1399">
          <w:rPr>
            <w:noProof/>
            <w:webHidden/>
          </w:rPr>
          <w:fldChar w:fldCharType="end"/>
        </w:r>
      </w:hyperlink>
    </w:p>
    <w:p w14:paraId="6447932A" w14:textId="032812E2" w:rsidR="006A030F" w:rsidRPr="005A1399" w:rsidRDefault="00505720">
      <w:pPr>
        <w:pStyle w:val="TableofFigures"/>
        <w:tabs>
          <w:tab w:val="right" w:leader="dot" w:pos="9016"/>
        </w:tabs>
        <w:rPr>
          <w:noProof/>
        </w:rPr>
      </w:pPr>
      <w:hyperlink w:anchor="_Toc16588666" w:history="1">
        <w:r w:rsidR="006A030F" w:rsidRPr="005A1399">
          <w:rPr>
            <w:rStyle w:val="Hyperlink"/>
            <w:noProof/>
          </w:rPr>
          <w:t>Table 4-2. Molecular function pathways and genes of TSPAN5KO BMDMs.</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_Toc16588666 \h </w:instrText>
        </w:r>
        <w:r w:rsidR="006A030F" w:rsidRPr="005A1399">
          <w:rPr>
            <w:noProof/>
            <w:webHidden/>
          </w:rPr>
        </w:r>
        <w:r w:rsidR="006A030F" w:rsidRPr="005A1399">
          <w:rPr>
            <w:noProof/>
            <w:webHidden/>
          </w:rPr>
          <w:fldChar w:fldCharType="separate"/>
        </w:r>
        <w:r w:rsidR="00B2239E">
          <w:rPr>
            <w:noProof/>
            <w:webHidden/>
          </w:rPr>
          <w:t>105</w:t>
        </w:r>
        <w:r w:rsidR="006A030F" w:rsidRPr="005A1399">
          <w:rPr>
            <w:noProof/>
            <w:webHidden/>
          </w:rPr>
          <w:fldChar w:fldCharType="end"/>
        </w:r>
      </w:hyperlink>
    </w:p>
    <w:p w14:paraId="28E59A69" w14:textId="750614DA" w:rsidR="006A030F" w:rsidRPr="005A1399" w:rsidRDefault="00505720">
      <w:pPr>
        <w:pStyle w:val="TableofFigures"/>
        <w:tabs>
          <w:tab w:val="right" w:leader="dot" w:pos="9016"/>
        </w:tabs>
        <w:rPr>
          <w:noProof/>
        </w:rPr>
      </w:pPr>
      <w:hyperlink w:anchor="_Toc16588667" w:history="1">
        <w:r w:rsidR="006A030F" w:rsidRPr="005A1399">
          <w:rPr>
            <w:rStyle w:val="Hyperlink"/>
            <w:noProof/>
          </w:rPr>
          <w:t>Table 4-3. The effect of TSPAN5 knockout on biological process.</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_Toc16588667 \h </w:instrText>
        </w:r>
        <w:r w:rsidR="006A030F" w:rsidRPr="005A1399">
          <w:rPr>
            <w:noProof/>
            <w:webHidden/>
          </w:rPr>
        </w:r>
        <w:r w:rsidR="006A030F" w:rsidRPr="005A1399">
          <w:rPr>
            <w:noProof/>
            <w:webHidden/>
          </w:rPr>
          <w:fldChar w:fldCharType="separate"/>
        </w:r>
        <w:r w:rsidR="00B2239E">
          <w:rPr>
            <w:noProof/>
            <w:webHidden/>
          </w:rPr>
          <w:t>107</w:t>
        </w:r>
        <w:r w:rsidR="006A030F" w:rsidRPr="005A1399">
          <w:rPr>
            <w:noProof/>
            <w:webHidden/>
          </w:rPr>
          <w:fldChar w:fldCharType="end"/>
        </w:r>
      </w:hyperlink>
    </w:p>
    <w:p w14:paraId="0B61740E" w14:textId="3EEDB4F6" w:rsidR="006A030F" w:rsidRPr="005A1399" w:rsidRDefault="00505720">
      <w:pPr>
        <w:pStyle w:val="TableofFigures"/>
        <w:tabs>
          <w:tab w:val="right" w:leader="dot" w:pos="9016"/>
        </w:tabs>
        <w:rPr>
          <w:noProof/>
        </w:rPr>
      </w:pPr>
      <w:hyperlink w:anchor="_Toc16588668" w:history="1">
        <w:r w:rsidR="006A030F" w:rsidRPr="005A1399">
          <w:rPr>
            <w:rStyle w:val="Hyperlink"/>
            <w:noProof/>
          </w:rPr>
          <w:t>Table 4-4. The effect of TSPAN5 knockout on cellular component.</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_Toc16588668 \h </w:instrText>
        </w:r>
        <w:r w:rsidR="006A030F" w:rsidRPr="005A1399">
          <w:rPr>
            <w:noProof/>
            <w:webHidden/>
          </w:rPr>
        </w:r>
        <w:r w:rsidR="006A030F" w:rsidRPr="005A1399">
          <w:rPr>
            <w:noProof/>
            <w:webHidden/>
          </w:rPr>
          <w:fldChar w:fldCharType="separate"/>
        </w:r>
        <w:r w:rsidR="00B2239E">
          <w:rPr>
            <w:noProof/>
            <w:webHidden/>
          </w:rPr>
          <w:t>109</w:t>
        </w:r>
        <w:r w:rsidR="006A030F" w:rsidRPr="005A1399">
          <w:rPr>
            <w:noProof/>
            <w:webHidden/>
          </w:rPr>
          <w:fldChar w:fldCharType="end"/>
        </w:r>
      </w:hyperlink>
    </w:p>
    <w:p w14:paraId="34AE029F" w14:textId="29E27C85" w:rsidR="006A030F" w:rsidRPr="005A1399" w:rsidRDefault="00505720">
      <w:pPr>
        <w:pStyle w:val="TableofFigures"/>
        <w:tabs>
          <w:tab w:val="right" w:leader="dot" w:pos="9016"/>
        </w:tabs>
        <w:rPr>
          <w:noProof/>
        </w:rPr>
      </w:pPr>
      <w:hyperlink w:anchor="_Toc16588669" w:history="1">
        <w:r w:rsidR="006A030F" w:rsidRPr="005A1399">
          <w:rPr>
            <w:rStyle w:val="Hyperlink"/>
            <w:noProof/>
          </w:rPr>
          <w:t>Table 5-1. Molecular subtypes of breast cancer tissues.</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_Toc16588669 \h </w:instrText>
        </w:r>
        <w:r w:rsidR="006A030F" w:rsidRPr="005A1399">
          <w:rPr>
            <w:noProof/>
            <w:webHidden/>
          </w:rPr>
        </w:r>
        <w:r w:rsidR="006A030F" w:rsidRPr="005A1399">
          <w:rPr>
            <w:noProof/>
            <w:webHidden/>
          </w:rPr>
          <w:fldChar w:fldCharType="separate"/>
        </w:r>
        <w:r w:rsidR="00B2239E">
          <w:rPr>
            <w:noProof/>
            <w:webHidden/>
          </w:rPr>
          <w:t>121</w:t>
        </w:r>
        <w:r w:rsidR="006A030F" w:rsidRPr="005A1399">
          <w:rPr>
            <w:noProof/>
            <w:webHidden/>
          </w:rPr>
          <w:fldChar w:fldCharType="end"/>
        </w:r>
      </w:hyperlink>
    </w:p>
    <w:p w14:paraId="12A756D2" w14:textId="6A9AC576" w:rsidR="006A030F" w:rsidRPr="005A1399" w:rsidRDefault="00505720">
      <w:pPr>
        <w:pStyle w:val="TableofFigures"/>
        <w:tabs>
          <w:tab w:val="right" w:leader="dot" w:pos="9016"/>
        </w:tabs>
        <w:rPr>
          <w:noProof/>
        </w:rPr>
      </w:pPr>
      <w:hyperlink w:anchor="_Toc16588670" w:history="1">
        <w:r w:rsidR="006A030F" w:rsidRPr="005A1399">
          <w:rPr>
            <w:rStyle w:val="Hyperlink"/>
            <w:noProof/>
          </w:rPr>
          <w:t>Table 6-1. Murine breast cancer models.</w:t>
        </w:r>
        <w:r w:rsidR="006A030F" w:rsidRPr="005A1399">
          <w:rPr>
            <w:noProof/>
            <w:webHidden/>
          </w:rPr>
          <w:tab/>
        </w:r>
        <w:r w:rsidR="006A030F" w:rsidRPr="005A1399">
          <w:rPr>
            <w:noProof/>
            <w:webHidden/>
          </w:rPr>
          <w:fldChar w:fldCharType="begin"/>
        </w:r>
        <w:r w:rsidR="006A030F" w:rsidRPr="005A1399">
          <w:rPr>
            <w:noProof/>
            <w:webHidden/>
          </w:rPr>
          <w:instrText xml:space="preserve"> PAGEREF _Toc16588670 \h </w:instrText>
        </w:r>
        <w:r w:rsidR="006A030F" w:rsidRPr="005A1399">
          <w:rPr>
            <w:noProof/>
            <w:webHidden/>
          </w:rPr>
        </w:r>
        <w:r w:rsidR="006A030F" w:rsidRPr="005A1399">
          <w:rPr>
            <w:noProof/>
            <w:webHidden/>
          </w:rPr>
          <w:fldChar w:fldCharType="separate"/>
        </w:r>
        <w:r w:rsidR="00B2239E">
          <w:rPr>
            <w:noProof/>
            <w:webHidden/>
          </w:rPr>
          <w:t>133</w:t>
        </w:r>
        <w:r w:rsidR="006A030F" w:rsidRPr="005A1399">
          <w:rPr>
            <w:noProof/>
            <w:webHidden/>
          </w:rPr>
          <w:fldChar w:fldCharType="end"/>
        </w:r>
      </w:hyperlink>
    </w:p>
    <w:p w14:paraId="06D07E68" w14:textId="45C977E8" w:rsidR="00BE48E3" w:rsidRPr="005A1399" w:rsidRDefault="00BE48E3" w:rsidP="00BE48E3">
      <w:pPr>
        <w:rPr>
          <w:lang w:eastAsia="en-US"/>
        </w:rPr>
      </w:pPr>
      <w:r w:rsidRPr="005A1399">
        <w:rPr>
          <w:lang w:eastAsia="en-US"/>
        </w:rPr>
        <w:fldChar w:fldCharType="end"/>
      </w:r>
    </w:p>
    <w:p w14:paraId="32B655EA" w14:textId="2312A8C6" w:rsidR="00582A0E" w:rsidRPr="005A1399" w:rsidRDefault="00582A0E" w:rsidP="00BE48E3">
      <w:pPr>
        <w:rPr>
          <w:lang w:eastAsia="en-US"/>
        </w:rPr>
      </w:pPr>
    </w:p>
    <w:p w14:paraId="1DE16EAD" w14:textId="5315560A" w:rsidR="00582A0E" w:rsidRPr="005A1399" w:rsidRDefault="00582A0E" w:rsidP="00BE48E3">
      <w:pPr>
        <w:rPr>
          <w:lang w:eastAsia="en-US"/>
        </w:rPr>
      </w:pPr>
    </w:p>
    <w:p w14:paraId="74929B5D" w14:textId="4D0537B7" w:rsidR="00582A0E" w:rsidRPr="005A1399" w:rsidRDefault="00582A0E" w:rsidP="00BE48E3">
      <w:pPr>
        <w:rPr>
          <w:lang w:eastAsia="en-US"/>
        </w:rPr>
      </w:pPr>
    </w:p>
    <w:p w14:paraId="5C3747D6" w14:textId="7842D88D" w:rsidR="00582A0E" w:rsidRPr="005A1399" w:rsidRDefault="00582A0E" w:rsidP="00BE48E3">
      <w:pPr>
        <w:rPr>
          <w:lang w:eastAsia="en-US"/>
        </w:rPr>
      </w:pPr>
    </w:p>
    <w:p w14:paraId="377A900F" w14:textId="02CA4C72" w:rsidR="00582A0E" w:rsidRPr="005A1399" w:rsidRDefault="00582A0E" w:rsidP="00BE48E3">
      <w:pPr>
        <w:rPr>
          <w:lang w:eastAsia="en-US"/>
        </w:rPr>
      </w:pPr>
    </w:p>
    <w:p w14:paraId="25E35FA6" w14:textId="77777777" w:rsidR="00582A0E" w:rsidRPr="005A1399" w:rsidRDefault="00582A0E" w:rsidP="00BE48E3">
      <w:pPr>
        <w:rPr>
          <w:lang w:eastAsia="en-US"/>
        </w:rPr>
      </w:pPr>
    </w:p>
    <w:p w14:paraId="2B579B20" w14:textId="7F4AC715" w:rsidR="004C7AAD" w:rsidRPr="005A1399" w:rsidRDefault="004C7AAD" w:rsidP="004C7AAD">
      <w:pPr>
        <w:pStyle w:val="Heading2"/>
        <w:spacing w:line="360" w:lineRule="auto"/>
        <w:rPr>
          <w:rFonts w:eastAsiaTheme="minorEastAsia"/>
        </w:rPr>
      </w:pPr>
      <w:bookmarkStart w:id="3" w:name="_Toc7559562"/>
      <w:r w:rsidRPr="005A1399">
        <w:rPr>
          <w:rFonts w:eastAsiaTheme="minorEastAsia"/>
        </w:rPr>
        <w:t>List of abbreviations</w:t>
      </w:r>
      <w:bookmarkEnd w:id="3"/>
    </w:p>
    <w:tbl>
      <w:tblPr>
        <w:tblStyle w:val="TableGrid5"/>
        <w:tblW w:w="0" w:type="auto"/>
        <w:tblLook w:val="04A0" w:firstRow="1" w:lastRow="0" w:firstColumn="1" w:lastColumn="0" w:noHBand="0" w:noVBand="1"/>
      </w:tblPr>
      <w:tblGrid>
        <w:gridCol w:w="2547"/>
        <w:gridCol w:w="6469"/>
      </w:tblGrid>
      <w:tr w:rsidR="00863659" w:rsidRPr="005A1399" w14:paraId="39ECB5C8" w14:textId="77777777" w:rsidTr="00DB38C5">
        <w:tc>
          <w:tcPr>
            <w:tcW w:w="2547" w:type="dxa"/>
          </w:tcPr>
          <w:p w14:paraId="4CB0C82A" w14:textId="77777777" w:rsidR="00863659" w:rsidRPr="005A1399" w:rsidRDefault="00863659" w:rsidP="009A1F36">
            <w:pPr>
              <w:jc w:val="both"/>
              <w:rPr>
                <w:rFonts w:asciiTheme="majorBidi" w:hAnsiTheme="majorBidi" w:cstheme="majorBidi"/>
                <w:sz w:val="20"/>
                <w:szCs w:val="20"/>
              </w:rPr>
            </w:pPr>
            <w:r w:rsidRPr="005A1399">
              <w:rPr>
                <w:rFonts w:asciiTheme="majorBidi" w:hAnsiTheme="majorBidi" w:cstheme="majorBidi"/>
                <w:sz w:val="20"/>
                <w:szCs w:val="20"/>
              </w:rPr>
              <w:t xml:space="preserve">AB </w:t>
            </w:r>
          </w:p>
        </w:tc>
        <w:tc>
          <w:tcPr>
            <w:tcW w:w="6469" w:type="dxa"/>
          </w:tcPr>
          <w:p w14:paraId="34FBC621"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Antibody</w:t>
            </w:r>
          </w:p>
        </w:tc>
      </w:tr>
      <w:tr w:rsidR="00863659" w:rsidRPr="005A1399" w14:paraId="509D91CA" w14:textId="77777777" w:rsidTr="00DB38C5">
        <w:tc>
          <w:tcPr>
            <w:tcW w:w="2547" w:type="dxa"/>
          </w:tcPr>
          <w:p w14:paraId="490692AC" w14:textId="77777777" w:rsidR="00863659" w:rsidRPr="005A1399" w:rsidRDefault="00863659" w:rsidP="00863659">
            <w:pPr>
              <w:jc w:val="both"/>
              <w:rPr>
                <w:rFonts w:asciiTheme="majorBidi" w:hAnsiTheme="majorBidi" w:cstheme="majorBidi"/>
                <w:sz w:val="20"/>
                <w:szCs w:val="20"/>
              </w:rPr>
            </w:pPr>
            <w:r w:rsidRPr="005A1399">
              <w:rPr>
                <w:rFonts w:asciiTheme="majorBidi" w:hAnsiTheme="majorBidi" w:cstheme="majorBidi"/>
                <w:sz w:val="20"/>
                <w:szCs w:val="20"/>
              </w:rPr>
              <w:t>AbX</w:t>
            </w:r>
          </w:p>
        </w:tc>
        <w:tc>
          <w:tcPr>
            <w:tcW w:w="6469" w:type="dxa"/>
          </w:tcPr>
          <w:p w14:paraId="1C35A23C"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Antibody cross-linking;</w:t>
            </w:r>
          </w:p>
        </w:tc>
      </w:tr>
      <w:tr w:rsidR="00863659" w:rsidRPr="005A1399" w14:paraId="2FB0E59C" w14:textId="77777777" w:rsidTr="00DB38C5">
        <w:tc>
          <w:tcPr>
            <w:tcW w:w="2547" w:type="dxa"/>
          </w:tcPr>
          <w:p w14:paraId="47EEE2DA" w14:textId="77777777" w:rsidR="00863659" w:rsidRPr="005A1399" w:rsidRDefault="00863659" w:rsidP="00727F04">
            <w:pPr>
              <w:jc w:val="both"/>
              <w:rPr>
                <w:rFonts w:asciiTheme="majorBidi" w:hAnsiTheme="majorBidi" w:cstheme="majorBidi"/>
                <w:sz w:val="20"/>
                <w:szCs w:val="20"/>
              </w:rPr>
            </w:pPr>
            <w:r w:rsidRPr="005A1399">
              <w:rPr>
                <w:rFonts w:asciiTheme="majorBidi" w:hAnsiTheme="majorBidi" w:cstheme="majorBidi"/>
                <w:sz w:val="20"/>
                <w:szCs w:val="20"/>
              </w:rPr>
              <w:t>AP</w:t>
            </w:r>
          </w:p>
        </w:tc>
        <w:tc>
          <w:tcPr>
            <w:tcW w:w="6469" w:type="dxa"/>
          </w:tcPr>
          <w:p w14:paraId="32819153"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alkaline phosphatase</w:t>
            </w:r>
          </w:p>
        </w:tc>
      </w:tr>
      <w:tr w:rsidR="00863659" w:rsidRPr="005A1399" w14:paraId="03C9CF86" w14:textId="77777777" w:rsidTr="00DB38C5">
        <w:tc>
          <w:tcPr>
            <w:tcW w:w="2547" w:type="dxa"/>
          </w:tcPr>
          <w:p w14:paraId="30655DF3"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APCs </w:t>
            </w:r>
          </w:p>
        </w:tc>
        <w:tc>
          <w:tcPr>
            <w:tcW w:w="6469" w:type="dxa"/>
          </w:tcPr>
          <w:p w14:paraId="3BD209AC"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Antigen presenting cells</w:t>
            </w:r>
          </w:p>
        </w:tc>
      </w:tr>
      <w:tr w:rsidR="00863659" w:rsidRPr="005A1399" w14:paraId="4BF1635E" w14:textId="77777777" w:rsidTr="00DB38C5">
        <w:tc>
          <w:tcPr>
            <w:tcW w:w="2547" w:type="dxa"/>
          </w:tcPr>
          <w:p w14:paraId="702AF875"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BC </w:t>
            </w:r>
          </w:p>
        </w:tc>
        <w:tc>
          <w:tcPr>
            <w:tcW w:w="6469" w:type="dxa"/>
          </w:tcPr>
          <w:p w14:paraId="3B8A83DC"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Breast cancer</w:t>
            </w:r>
          </w:p>
        </w:tc>
      </w:tr>
      <w:tr w:rsidR="00863659" w:rsidRPr="005A1399" w14:paraId="7AFF10CE" w14:textId="77777777" w:rsidTr="00DB38C5">
        <w:tc>
          <w:tcPr>
            <w:tcW w:w="2547" w:type="dxa"/>
          </w:tcPr>
          <w:p w14:paraId="067DDBD4"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BMDM </w:t>
            </w:r>
          </w:p>
        </w:tc>
        <w:tc>
          <w:tcPr>
            <w:tcW w:w="6469" w:type="dxa"/>
          </w:tcPr>
          <w:p w14:paraId="2566FCDA"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Bone marrow-derived macrophage</w:t>
            </w:r>
          </w:p>
        </w:tc>
      </w:tr>
      <w:tr w:rsidR="00863659" w:rsidRPr="005A1399" w14:paraId="6F008809" w14:textId="77777777" w:rsidTr="00DB38C5">
        <w:tc>
          <w:tcPr>
            <w:tcW w:w="2547" w:type="dxa"/>
          </w:tcPr>
          <w:p w14:paraId="2634B855"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CCG </w:t>
            </w:r>
          </w:p>
        </w:tc>
        <w:tc>
          <w:tcPr>
            <w:tcW w:w="6469" w:type="dxa"/>
          </w:tcPr>
          <w:p w14:paraId="4F905458"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Cysteine cysteine glycine</w:t>
            </w:r>
          </w:p>
        </w:tc>
      </w:tr>
      <w:tr w:rsidR="00863659" w:rsidRPr="005A1399" w14:paraId="07A578E8" w14:textId="77777777" w:rsidTr="00DB38C5">
        <w:tc>
          <w:tcPr>
            <w:tcW w:w="2547" w:type="dxa"/>
          </w:tcPr>
          <w:p w14:paraId="026FB9D5"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CD </w:t>
            </w:r>
          </w:p>
        </w:tc>
        <w:tc>
          <w:tcPr>
            <w:tcW w:w="6469" w:type="dxa"/>
          </w:tcPr>
          <w:p w14:paraId="1338DDE6"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Cluster of differentiation</w:t>
            </w:r>
          </w:p>
        </w:tc>
      </w:tr>
      <w:tr w:rsidR="00863659" w:rsidRPr="005A1399" w14:paraId="56781972" w14:textId="77777777" w:rsidTr="00DB38C5">
        <w:tc>
          <w:tcPr>
            <w:tcW w:w="2547" w:type="dxa"/>
          </w:tcPr>
          <w:p w14:paraId="721C172C"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cDNA </w:t>
            </w:r>
          </w:p>
        </w:tc>
        <w:tc>
          <w:tcPr>
            <w:tcW w:w="6469" w:type="dxa"/>
          </w:tcPr>
          <w:p w14:paraId="3AB1EA59"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Complementary deoxyribonucleic acid</w:t>
            </w:r>
          </w:p>
        </w:tc>
      </w:tr>
      <w:tr w:rsidR="00863659" w:rsidRPr="005A1399" w14:paraId="179D338D" w14:textId="77777777" w:rsidTr="00DB38C5">
        <w:tc>
          <w:tcPr>
            <w:tcW w:w="2547" w:type="dxa"/>
          </w:tcPr>
          <w:p w14:paraId="5874FE55"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CHAPS </w:t>
            </w:r>
          </w:p>
        </w:tc>
        <w:tc>
          <w:tcPr>
            <w:tcW w:w="6469" w:type="dxa"/>
          </w:tcPr>
          <w:p w14:paraId="1B4DED81"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(3-((3-cholamidopropyl) dimethylammonio)-1-propanesulfonate)</w:t>
            </w:r>
          </w:p>
        </w:tc>
      </w:tr>
      <w:tr w:rsidR="00863659" w:rsidRPr="005A1399" w14:paraId="3E6FFB92" w14:textId="77777777" w:rsidTr="00DB38C5">
        <w:tc>
          <w:tcPr>
            <w:tcW w:w="2547" w:type="dxa"/>
          </w:tcPr>
          <w:p w14:paraId="04CF58DB"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CL </w:t>
            </w:r>
          </w:p>
        </w:tc>
        <w:tc>
          <w:tcPr>
            <w:tcW w:w="6469" w:type="dxa"/>
          </w:tcPr>
          <w:p w14:paraId="2190789E"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Clodronate liposomes</w:t>
            </w:r>
          </w:p>
        </w:tc>
      </w:tr>
      <w:tr w:rsidR="00863659" w:rsidRPr="005A1399" w14:paraId="20275F47" w14:textId="77777777" w:rsidTr="00DB38C5">
        <w:trPr>
          <w:trHeight w:val="317"/>
        </w:trPr>
        <w:tc>
          <w:tcPr>
            <w:tcW w:w="2547" w:type="dxa"/>
          </w:tcPr>
          <w:p w14:paraId="6912F664"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Cpm</w:t>
            </w:r>
          </w:p>
        </w:tc>
        <w:tc>
          <w:tcPr>
            <w:tcW w:w="6469" w:type="dxa"/>
          </w:tcPr>
          <w:p w14:paraId="178338D1" w14:textId="77777777" w:rsidR="00863659" w:rsidRPr="005A1399" w:rsidRDefault="00863659" w:rsidP="006568E2">
            <w:pPr>
              <w:rPr>
                <w:rFonts w:asciiTheme="majorBidi" w:hAnsiTheme="majorBidi" w:cstheme="majorBidi"/>
                <w:sz w:val="20"/>
                <w:szCs w:val="20"/>
              </w:rPr>
            </w:pPr>
            <w:r w:rsidRPr="005A1399">
              <w:rPr>
                <w:rFonts w:asciiTheme="majorBidi" w:hAnsiTheme="majorBidi" w:cstheme="majorBidi"/>
                <w:sz w:val="20"/>
                <w:szCs w:val="20"/>
              </w:rPr>
              <w:t>Counts per million</w:t>
            </w:r>
          </w:p>
        </w:tc>
      </w:tr>
      <w:tr w:rsidR="00863659" w:rsidRPr="005A1399" w14:paraId="5A435BAE" w14:textId="77777777" w:rsidTr="00DB38C5">
        <w:tc>
          <w:tcPr>
            <w:tcW w:w="2547" w:type="dxa"/>
          </w:tcPr>
          <w:p w14:paraId="217EE6DC"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CT </w:t>
            </w:r>
          </w:p>
        </w:tc>
        <w:tc>
          <w:tcPr>
            <w:tcW w:w="6469" w:type="dxa"/>
          </w:tcPr>
          <w:p w14:paraId="1C6B4504"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Cycle threshold</w:t>
            </w:r>
          </w:p>
        </w:tc>
      </w:tr>
      <w:tr w:rsidR="00863659" w:rsidRPr="005A1399" w14:paraId="6B189B2A" w14:textId="77777777" w:rsidTr="00DB38C5">
        <w:trPr>
          <w:trHeight w:val="317"/>
        </w:trPr>
        <w:tc>
          <w:tcPr>
            <w:tcW w:w="2547" w:type="dxa"/>
          </w:tcPr>
          <w:p w14:paraId="65210903"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DAPI </w:t>
            </w:r>
          </w:p>
        </w:tc>
        <w:tc>
          <w:tcPr>
            <w:tcW w:w="6469" w:type="dxa"/>
          </w:tcPr>
          <w:p w14:paraId="3F639A05" w14:textId="77777777" w:rsidR="00863659" w:rsidRPr="005A1399" w:rsidRDefault="00863659" w:rsidP="006568E2">
            <w:pPr>
              <w:rPr>
                <w:rFonts w:asciiTheme="majorBidi" w:hAnsiTheme="majorBidi" w:cstheme="majorBidi"/>
                <w:sz w:val="20"/>
                <w:szCs w:val="20"/>
              </w:rPr>
            </w:pPr>
            <w:r w:rsidRPr="005A1399">
              <w:rPr>
                <w:rFonts w:asciiTheme="majorBidi" w:hAnsiTheme="majorBidi" w:cstheme="majorBidi"/>
                <w:sz w:val="20"/>
                <w:szCs w:val="20"/>
              </w:rPr>
              <w:t>4',6-Diamidino-2-Phenylindole, Dihydrochloride</w:t>
            </w:r>
          </w:p>
        </w:tc>
      </w:tr>
      <w:tr w:rsidR="00863659" w:rsidRPr="005A1399" w14:paraId="40F2EFBA" w14:textId="77777777" w:rsidTr="00DB38C5">
        <w:tc>
          <w:tcPr>
            <w:tcW w:w="2547" w:type="dxa"/>
          </w:tcPr>
          <w:p w14:paraId="2A0582EF"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DMEM </w:t>
            </w:r>
          </w:p>
        </w:tc>
        <w:tc>
          <w:tcPr>
            <w:tcW w:w="6469" w:type="dxa"/>
          </w:tcPr>
          <w:p w14:paraId="307CDB39"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Dulbecco’s Modified Eagle’s Medium</w:t>
            </w:r>
          </w:p>
        </w:tc>
      </w:tr>
      <w:tr w:rsidR="00863659" w:rsidRPr="005A1399" w14:paraId="0D6162FF" w14:textId="77777777" w:rsidTr="00DB38C5">
        <w:tc>
          <w:tcPr>
            <w:tcW w:w="2547" w:type="dxa"/>
          </w:tcPr>
          <w:p w14:paraId="42E37A21"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EGFR</w:t>
            </w:r>
          </w:p>
        </w:tc>
        <w:tc>
          <w:tcPr>
            <w:tcW w:w="6469" w:type="dxa"/>
          </w:tcPr>
          <w:p w14:paraId="2BD10960"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Epidermal growth factor receptor</w:t>
            </w:r>
          </w:p>
        </w:tc>
      </w:tr>
      <w:tr w:rsidR="00863659" w:rsidRPr="005A1399" w14:paraId="7C08491D" w14:textId="77777777" w:rsidTr="00DB38C5">
        <w:tc>
          <w:tcPr>
            <w:tcW w:w="2547" w:type="dxa"/>
          </w:tcPr>
          <w:p w14:paraId="6C1F902C" w14:textId="77777777" w:rsidR="00863659" w:rsidRPr="005A1399" w:rsidRDefault="00863659" w:rsidP="00727F04">
            <w:pPr>
              <w:jc w:val="both"/>
              <w:rPr>
                <w:rFonts w:asciiTheme="majorBidi" w:hAnsiTheme="majorBidi" w:cstheme="majorBidi"/>
                <w:sz w:val="20"/>
                <w:szCs w:val="20"/>
              </w:rPr>
            </w:pPr>
            <w:r w:rsidRPr="005A1399">
              <w:rPr>
                <w:rFonts w:asciiTheme="majorBidi" w:hAnsiTheme="majorBidi" w:cstheme="majorBidi"/>
                <w:sz w:val="20"/>
                <w:szCs w:val="20"/>
              </w:rPr>
              <w:t>ER</w:t>
            </w:r>
          </w:p>
        </w:tc>
        <w:tc>
          <w:tcPr>
            <w:tcW w:w="6469" w:type="dxa"/>
          </w:tcPr>
          <w:p w14:paraId="11EAE964"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Estrogen receptor</w:t>
            </w:r>
          </w:p>
        </w:tc>
      </w:tr>
      <w:tr w:rsidR="00863659" w:rsidRPr="005A1399" w14:paraId="4FE6B3BC" w14:textId="77777777" w:rsidTr="00DB38C5">
        <w:tc>
          <w:tcPr>
            <w:tcW w:w="2547" w:type="dxa"/>
          </w:tcPr>
          <w:p w14:paraId="64E9C8AE"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ESCRT </w:t>
            </w:r>
          </w:p>
        </w:tc>
        <w:tc>
          <w:tcPr>
            <w:tcW w:w="6469" w:type="dxa"/>
          </w:tcPr>
          <w:p w14:paraId="77C4B1D2"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Endosomal sorting complex required for transport</w:t>
            </w:r>
          </w:p>
        </w:tc>
      </w:tr>
      <w:tr w:rsidR="00863659" w:rsidRPr="005A1399" w14:paraId="2DBA1ACA" w14:textId="77777777" w:rsidTr="00DB38C5">
        <w:tc>
          <w:tcPr>
            <w:tcW w:w="2547" w:type="dxa"/>
          </w:tcPr>
          <w:p w14:paraId="608A033E" w14:textId="77777777" w:rsidR="00863659" w:rsidRPr="005A1399" w:rsidRDefault="00863659" w:rsidP="00727F04">
            <w:pPr>
              <w:jc w:val="both"/>
              <w:rPr>
                <w:rFonts w:asciiTheme="majorBidi" w:hAnsiTheme="majorBidi" w:cstheme="majorBidi"/>
                <w:sz w:val="20"/>
                <w:szCs w:val="20"/>
              </w:rPr>
            </w:pPr>
            <w:r w:rsidRPr="005A1399">
              <w:rPr>
                <w:rFonts w:asciiTheme="majorBidi" w:hAnsiTheme="majorBidi" w:cstheme="majorBidi"/>
                <w:sz w:val="20"/>
                <w:szCs w:val="20"/>
              </w:rPr>
              <w:t>EUCOMM</w:t>
            </w:r>
          </w:p>
        </w:tc>
        <w:tc>
          <w:tcPr>
            <w:tcW w:w="6469" w:type="dxa"/>
          </w:tcPr>
          <w:p w14:paraId="29AB5A76"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The European Conditional Mouse Mutagenesis Program</w:t>
            </w:r>
          </w:p>
        </w:tc>
      </w:tr>
      <w:tr w:rsidR="00863659" w:rsidRPr="005A1399" w14:paraId="1ADF52C2" w14:textId="77777777" w:rsidTr="00DB38C5">
        <w:tc>
          <w:tcPr>
            <w:tcW w:w="2547" w:type="dxa"/>
          </w:tcPr>
          <w:p w14:paraId="57A27A84"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FACS </w:t>
            </w:r>
          </w:p>
        </w:tc>
        <w:tc>
          <w:tcPr>
            <w:tcW w:w="6469" w:type="dxa"/>
          </w:tcPr>
          <w:p w14:paraId="0F431091"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Flow cytometry</w:t>
            </w:r>
          </w:p>
        </w:tc>
      </w:tr>
      <w:tr w:rsidR="00863659" w:rsidRPr="005A1399" w14:paraId="5E37121F" w14:textId="77777777" w:rsidTr="00DB38C5">
        <w:tc>
          <w:tcPr>
            <w:tcW w:w="2547" w:type="dxa"/>
          </w:tcPr>
          <w:p w14:paraId="0476AC47" w14:textId="77777777" w:rsidR="00863659" w:rsidRPr="005A1399" w:rsidRDefault="00863659" w:rsidP="00727F04">
            <w:pPr>
              <w:jc w:val="both"/>
              <w:rPr>
                <w:rFonts w:asciiTheme="majorBidi" w:hAnsiTheme="majorBidi" w:cstheme="majorBidi"/>
                <w:sz w:val="20"/>
                <w:szCs w:val="20"/>
              </w:rPr>
            </w:pPr>
            <w:r w:rsidRPr="005A1399">
              <w:rPr>
                <w:rFonts w:asciiTheme="majorBidi" w:hAnsiTheme="majorBidi" w:cstheme="majorBidi"/>
                <w:sz w:val="20"/>
                <w:szCs w:val="20"/>
              </w:rPr>
              <w:t>FN</w:t>
            </w:r>
          </w:p>
        </w:tc>
        <w:tc>
          <w:tcPr>
            <w:tcW w:w="6469" w:type="dxa"/>
          </w:tcPr>
          <w:p w14:paraId="57BBE46D"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Fibronectin</w:t>
            </w:r>
          </w:p>
        </w:tc>
      </w:tr>
      <w:tr w:rsidR="00863659" w:rsidRPr="005A1399" w14:paraId="43AD3488" w14:textId="77777777" w:rsidTr="00DB38C5">
        <w:tc>
          <w:tcPr>
            <w:tcW w:w="2547" w:type="dxa"/>
          </w:tcPr>
          <w:p w14:paraId="01BF1804"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FSC </w:t>
            </w:r>
          </w:p>
        </w:tc>
        <w:tc>
          <w:tcPr>
            <w:tcW w:w="6469" w:type="dxa"/>
          </w:tcPr>
          <w:p w14:paraId="1B090262"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Forward scatter</w:t>
            </w:r>
          </w:p>
        </w:tc>
      </w:tr>
      <w:tr w:rsidR="00863659" w:rsidRPr="005A1399" w14:paraId="158178E5" w14:textId="77777777" w:rsidTr="00DB38C5">
        <w:tc>
          <w:tcPr>
            <w:tcW w:w="2547" w:type="dxa"/>
          </w:tcPr>
          <w:p w14:paraId="66C52876"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FZD4 </w:t>
            </w:r>
          </w:p>
        </w:tc>
        <w:tc>
          <w:tcPr>
            <w:tcW w:w="6469" w:type="dxa"/>
          </w:tcPr>
          <w:p w14:paraId="34AE15A7"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Frizzled-4 protein</w:t>
            </w:r>
          </w:p>
        </w:tc>
      </w:tr>
      <w:tr w:rsidR="00863659" w:rsidRPr="005A1399" w14:paraId="49C04BD2" w14:textId="77777777" w:rsidTr="00DB38C5">
        <w:tc>
          <w:tcPr>
            <w:tcW w:w="2547" w:type="dxa"/>
          </w:tcPr>
          <w:p w14:paraId="230798C6"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H&amp;A</w:t>
            </w:r>
          </w:p>
        </w:tc>
        <w:tc>
          <w:tcPr>
            <w:tcW w:w="6469" w:type="dxa"/>
          </w:tcPr>
          <w:p w14:paraId="757CA484"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Hematoxylin and Eosin</w:t>
            </w:r>
          </w:p>
        </w:tc>
      </w:tr>
      <w:tr w:rsidR="00863659" w:rsidRPr="005A1399" w14:paraId="03306613" w14:textId="77777777" w:rsidTr="00DB38C5">
        <w:tc>
          <w:tcPr>
            <w:tcW w:w="2547" w:type="dxa"/>
          </w:tcPr>
          <w:p w14:paraId="71299878"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HER2</w:t>
            </w:r>
          </w:p>
        </w:tc>
        <w:tc>
          <w:tcPr>
            <w:tcW w:w="6469" w:type="dxa"/>
          </w:tcPr>
          <w:p w14:paraId="63CB23FC"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Human epidermal factor receptor 2</w:t>
            </w:r>
          </w:p>
        </w:tc>
      </w:tr>
      <w:tr w:rsidR="00863659" w:rsidRPr="005A1399" w14:paraId="63FF4063" w14:textId="77777777" w:rsidTr="00DB38C5">
        <w:tc>
          <w:tcPr>
            <w:tcW w:w="2547" w:type="dxa"/>
          </w:tcPr>
          <w:p w14:paraId="72C88D1D"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HLA</w:t>
            </w:r>
          </w:p>
        </w:tc>
        <w:tc>
          <w:tcPr>
            <w:tcW w:w="6469" w:type="dxa"/>
          </w:tcPr>
          <w:p w14:paraId="12DA83CE"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Human leukocyte antigen</w:t>
            </w:r>
          </w:p>
        </w:tc>
      </w:tr>
      <w:tr w:rsidR="00863659" w:rsidRPr="005A1399" w14:paraId="6730089D" w14:textId="77777777" w:rsidTr="00DB38C5">
        <w:tc>
          <w:tcPr>
            <w:tcW w:w="2547" w:type="dxa"/>
          </w:tcPr>
          <w:p w14:paraId="52560BE7"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HPV16 </w:t>
            </w:r>
          </w:p>
        </w:tc>
        <w:tc>
          <w:tcPr>
            <w:tcW w:w="6469" w:type="dxa"/>
          </w:tcPr>
          <w:p w14:paraId="4A137303"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Human papillomavirus 16</w:t>
            </w:r>
          </w:p>
        </w:tc>
      </w:tr>
      <w:tr w:rsidR="00863659" w:rsidRPr="005A1399" w14:paraId="0CD640A2" w14:textId="77777777" w:rsidTr="00DB38C5">
        <w:tc>
          <w:tcPr>
            <w:tcW w:w="2547" w:type="dxa"/>
          </w:tcPr>
          <w:p w14:paraId="38C756A9"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IFN-</w:t>
            </w:r>
            <w:r w:rsidRPr="005A1399">
              <w:rPr>
                <w:rFonts w:ascii="Symbol" w:hAnsi="Symbol" w:cstheme="majorBidi"/>
                <w:sz w:val="24"/>
                <w:szCs w:val="24"/>
              </w:rPr>
              <w:t></w:t>
            </w:r>
          </w:p>
        </w:tc>
        <w:tc>
          <w:tcPr>
            <w:tcW w:w="6469" w:type="dxa"/>
          </w:tcPr>
          <w:p w14:paraId="52547340"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Interferon gamma</w:t>
            </w:r>
          </w:p>
        </w:tc>
      </w:tr>
      <w:tr w:rsidR="00863659" w:rsidRPr="005A1399" w14:paraId="391F032A" w14:textId="77777777" w:rsidTr="00DB38C5">
        <w:tc>
          <w:tcPr>
            <w:tcW w:w="2547" w:type="dxa"/>
          </w:tcPr>
          <w:p w14:paraId="127A4D4A"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IgG </w:t>
            </w:r>
          </w:p>
        </w:tc>
        <w:tc>
          <w:tcPr>
            <w:tcW w:w="6469" w:type="dxa"/>
          </w:tcPr>
          <w:p w14:paraId="78F3B977"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Immunoglobulin G</w:t>
            </w:r>
          </w:p>
        </w:tc>
      </w:tr>
      <w:tr w:rsidR="00863659" w:rsidRPr="005A1399" w14:paraId="1E0E9809" w14:textId="77777777" w:rsidTr="00DB38C5">
        <w:tc>
          <w:tcPr>
            <w:tcW w:w="2547" w:type="dxa"/>
          </w:tcPr>
          <w:p w14:paraId="75C942B0"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IHC </w:t>
            </w:r>
          </w:p>
        </w:tc>
        <w:tc>
          <w:tcPr>
            <w:tcW w:w="6469" w:type="dxa"/>
          </w:tcPr>
          <w:p w14:paraId="45105160"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Immunohistochemistry</w:t>
            </w:r>
          </w:p>
        </w:tc>
      </w:tr>
      <w:tr w:rsidR="00863659" w:rsidRPr="005A1399" w14:paraId="4C889452" w14:textId="77777777" w:rsidTr="00DB38C5">
        <w:tc>
          <w:tcPr>
            <w:tcW w:w="2547" w:type="dxa"/>
          </w:tcPr>
          <w:p w14:paraId="30EB41AD" w14:textId="77777777" w:rsidR="00863659" w:rsidRPr="005A1399" w:rsidRDefault="00863659" w:rsidP="00727F04">
            <w:pPr>
              <w:jc w:val="both"/>
              <w:rPr>
                <w:rFonts w:asciiTheme="majorBidi" w:hAnsiTheme="majorBidi" w:cstheme="majorBidi"/>
                <w:sz w:val="20"/>
                <w:szCs w:val="20"/>
              </w:rPr>
            </w:pPr>
            <w:r w:rsidRPr="005A1399">
              <w:rPr>
                <w:rFonts w:asciiTheme="majorBidi" w:hAnsiTheme="majorBidi" w:cstheme="majorBidi"/>
                <w:sz w:val="20"/>
                <w:szCs w:val="20"/>
              </w:rPr>
              <w:t>IL</w:t>
            </w:r>
          </w:p>
        </w:tc>
        <w:tc>
          <w:tcPr>
            <w:tcW w:w="6469" w:type="dxa"/>
          </w:tcPr>
          <w:p w14:paraId="4C434A5C"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Interleukin</w:t>
            </w:r>
          </w:p>
        </w:tc>
      </w:tr>
      <w:tr w:rsidR="00863659" w:rsidRPr="005A1399" w14:paraId="0E1826AB" w14:textId="77777777" w:rsidTr="00DB38C5">
        <w:tc>
          <w:tcPr>
            <w:tcW w:w="2547" w:type="dxa"/>
          </w:tcPr>
          <w:p w14:paraId="2EAEF305" w14:textId="77777777" w:rsidR="00863659" w:rsidRPr="005A1399" w:rsidRDefault="00863659" w:rsidP="00727F04">
            <w:pPr>
              <w:jc w:val="both"/>
              <w:rPr>
                <w:rFonts w:asciiTheme="majorBidi" w:hAnsiTheme="majorBidi" w:cstheme="majorBidi"/>
                <w:sz w:val="20"/>
                <w:szCs w:val="20"/>
              </w:rPr>
            </w:pPr>
            <w:r w:rsidRPr="005A1399">
              <w:rPr>
                <w:rFonts w:asciiTheme="majorBidi" w:hAnsiTheme="majorBidi" w:cstheme="majorBidi"/>
                <w:sz w:val="20"/>
                <w:szCs w:val="20"/>
              </w:rPr>
              <w:t xml:space="preserve">IMDM </w:t>
            </w:r>
          </w:p>
        </w:tc>
        <w:tc>
          <w:tcPr>
            <w:tcW w:w="6469" w:type="dxa"/>
          </w:tcPr>
          <w:p w14:paraId="08ADC982"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Iscove’s Modified Dulbecco’s Medium</w:t>
            </w:r>
          </w:p>
        </w:tc>
      </w:tr>
      <w:tr w:rsidR="00863659" w:rsidRPr="005A1399" w14:paraId="54885AD5" w14:textId="77777777" w:rsidTr="00DB38C5">
        <w:tc>
          <w:tcPr>
            <w:tcW w:w="2547" w:type="dxa"/>
          </w:tcPr>
          <w:p w14:paraId="4F902891" w14:textId="77777777" w:rsidR="00863659" w:rsidRPr="005A1399" w:rsidRDefault="00863659" w:rsidP="00727F04">
            <w:pPr>
              <w:jc w:val="both"/>
              <w:rPr>
                <w:rFonts w:asciiTheme="majorBidi" w:hAnsiTheme="majorBidi" w:cstheme="majorBidi"/>
                <w:sz w:val="20"/>
                <w:szCs w:val="20"/>
              </w:rPr>
            </w:pPr>
            <w:r w:rsidRPr="005A1399">
              <w:rPr>
                <w:rFonts w:asciiTheme="majorBidi" w:hAnsiTheme="majorBidi" w:cstheme="majorBidi"/>
                <w:sz w:val="20"/>
                <w:szCs w:val="20"/>
              </w:rPr>
              <w:t>iNOS</w:t>
            </w:r>
          </w:p>
        </w:tc>
        <w:tc>
          <w:tcPr>
            <w:tcW w:w="6469" w:type="dxa"/>
          </w:tcPr>
          <w:p w14:paraId="68711039"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Inducible nitric oxide synthase</w:t>
            </w:r>
          </w:p>
        </w:tc>
      </w:tr>
      <w:tr w:rsidR="00863659" w:rsidRPr="005A1399" w14:paraId="5A9BB9F2" w14:textId="77777777" w:rsidTr="00DB38C5">
        <w:tc>
          <w:tcPr>
            <w:tcW w:w="2547" w:type="dxa"/>
          </w:tcPr>
          <w:p w14:paraId="0E118E73"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KD </w:t>
            </w:r>
          </w:p>
        </w:tc>
        <w:tc>
          <w:tcPr>
            <w:tcW w:w="6469" w:type="dxa"/>
          </w:tcPr>
          <w:p w14:paraId="529288EC"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Knockdown</w:t>
            </w:r>
          </w:p>
        </w:tc>
      </w:tr>
      <w:tr w:rsidR="00863659" w:rsidRPr="005A1399" w14:paraId="22F978D9" w14:textId="77777777" w:rsidTr="00DB38C5">
        <w:tc>
          <w:tcPr>
            <w:tcW w:w="2547" w:type="dxa"/>
          </w:tcPr>
          <w:p w14:paraId="23396E8E"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KO </w:t>
            </w:r>
          </w:p>
        </w:tc>
        <w:tc>
          <w:tcPr>
            <w:tcW w:w="6469" w:type="dxa"/>
          </w:tcPr>
          <w:p w14:paraId="6D52F7CE"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Knockout</w:t>
            </w:r>
          </w:p>
        </w:tc>
      </w:tr>
      <w:tr w:rsidR="00863659" w:rsidRPr="005A1399" w14:paraId="3E9443F8" w14:textId="77777777" w:rsidTr="00DB38C5">
        <w:tc>
          <w:tcPr>
            <w:tcW w:w="2547" w:type="dxa"/>
          </w:tcPr>
          <w:p w14:paraId="579DDC98" w14:textId="77777777" w:rsidR="00863659" w:rsidRPr="005A1399" w:rsidRDefault="00863659" w:rsidP="00863659">
            <w:pPr>
              <w:jc w:val="both"/>
              <w:rPr>
                <w:rFonts w:asciiTheme="majorBidi" w:hAnsiTheme="majorBidi" w:cstheme="majorBidi"/>
                <w:sz w:val="20"/>
                <w:szCs w:val="20"/>
              </w:rPr>
            </w:pPr>
            <w:r w:rsidRPr="005A1399">
              <w:rPr>
                <w:rFonts w:asciiTheme="majorBidi" w:hAnsiTheme="majorBidi" w:cstheme="majorBidi"/>
                <w:sz w:val="20"/>
                <w:szCs w:val="20"/>
              </w:rPr>
              <w:t>Lck</w:t>
            </w:r>
          </w:p>
        </w:tc>
        <w:tc>
          <w:tcPr>
            <w:tcW w:w="6469" w:type="dxa"/>
          </w:tcPr>
          <w:p w14:paraId="5E24A329"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Lymphocyte-specific protein tyrosine kinase</w:t>
            </w:r>
          </w:p>
        </w:tc>
      </w:tr>
      <w:tr w:rsidR="00863659" w:rsidRPr="005A1399" w14:paraId="65A4AECC" w14:textId="77777777" w:rsidTr="00DB38C5">
        <w:tc>
          <w:tcPr>
            <w:tcW w:w="2547" w:type="dxa"/>
          </w:tcPr>
          <w:p w14:paraId="59006665"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LEL</w:t>
            </w:r>
          </w:p>
        </w:tc>
        <w:tc>
          <w:tcPr>
            <w:tcW w:w="6469" w:type="dxa"/>
          </w:tcPr>
          <w:p w14:paraId="7F6520B5"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Large extracellular loop</w:t>
            </w:r>
          </w:p>
        </w:tc>
      </w:tr>
      <w:tr w:rsidR="00863659" w:rsidRPr="005A1399" w14:paraId="249478E3" w14:textId="77777777" w:rsidTr="00DB38C5">
        <w:tc>
          <w:tcPr>
            <w:tcW w:w="2547" w:type="dxa"/>
          </w:tcPr>
          <w:p w14:paraId="79D2A970"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LPS </w:t>
            </w:r>
          </w:p>
        </w:tc>
        <w:tc>
          <w:tcPr>
            <w:tcW w:w="6469" w:type="dxa"/>
          </w:tcPr>
          <w:p w14:paraId="21BB2C05"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Lipopolysaccharides</w:t>
            </w:r>
          </w:p>
        </w:tc>
      </w:tr>
      <w:tr w:rsidR="00863659" w:rsidRPr="005A1399" w14:paraId="68FF1A18" w14:textId="77777777" w:rsidTr="00DB38C5">
        <w:tc>
          <w:tcPr>
            <w:tcW w:w="2547" w:type="dxa"/>
          </w:tcPr>
          <w:p w14:paraId="6EEE515D"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LRP5 </w:t>
            </w:r>
          </w:p>
        </w:tc>
        <w:tc>
          <w:tcPr>
            <w:tcW w:w="6469" w:type="dxa"/>
          </w:tcPr>
          <w:p w14:paraId="47B43FC4"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Lipoprotein receptor-related protein 5</w:t>
            </w:r>
          </w:p>
        </w:tc>
      </w:tr>
      <w:tr w:rsidR="00863659" w:rsidRPr="005A1399" w14:paraId="7C623A8A" w14:textId="77777777" w:rsidTr="00DB38C5">
        <w:tc>
          <w:tcPr>
            <w:tcW w:w="2547" w:type="dxa"/>
          </w:tcPr>
          <w:p w14:paraId="1D98E708"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mAB </w:t>
            </w:r>
          </w:p>
        </w:tc>
        <w:tc>
          <w:tcPr>
            <w:tcW w:w="6469" w:type="dxa"/>
          </w:tcPr>
          <w:p w14:paraId="0DE3EF5B"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Monoclonal antibody</w:t>
            </w:r>
          </w:p>
        </w:tc>
      </w:tr>
      <w:tr w:rsidR="00863659" w:rsidRPr="005A1399" w14:paraId="0924112E" w14:textId="77777777" w:rsidTr="00DB38C5">
        <w:tc>
          <w:tcPr>
            <w:tcW w:w="2547" w:type="dxa"/>
          </w:tcPr>
          <w:p w14:paraId="5F6CC115"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MDMs </w:t>
            </w:r>
          </w:p>
        </w:tc>
        <w:tc>
          <w:tcPr>
            <w:tcW w:w="6469" w:type="dxa"/>
          </w:tcPr>
          <w:p w14:paraId="6A3833B2"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Monocyte-derived macrophages</w:t>
            </w:r>
          </w:p>
        </w:tc>
      </w:tr>
      <w:tr w:rsidR="00863659" w:rsidRPr="005A1399" w14:paraId="7D5CA10D" w14:textId="77777777" w:rsidTr="00DB38C5">
        <w:tc>
          <w:tcPr>
            <w:tcW w:w="2547" w:type="dxa"/>
          </w:tcPr>
          <w:p w14:paraId="47B3B933"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MDS </w:t>
            </w:r>
          </w:p>
        </w:tc>
        <w:tc>
          <w:tcPr>
            <w:tcW w:w="6469" w:type="dxa"/>
          </w:tcPr>
          <w:p w14:paraId="54D4A8CD"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Multidimensional scaling</w:t>
            </w:r>
          </w:p>
        </w:tc>
      </w:tr>
      <w:tr w:rsidR="00863659" w:rsidRPr="005A1399" w14:paraId="3A4EF16A" w14:textId="77777777" w:rsidTr="00DB38C5">
        <w:tc>
          <w:tcPr>
            <w:tcW w:w="2547" w:type="dxa"/>
          </w:tcPr>
          <w:p w14:paraId="659B7518"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MHC</w:t>
            </w:r>
          </w:p>
        </w:tc>
        <w:tc>
          <w:tcPr>
            <w:tcW w:w="6469" w:type="dxa"/>
          </w:tcPr>
          <w:p w14:paraId="17E7FFD9"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Major histocompatibility complex</w:t>
            </w:r>
          </w:p>
        </w:tc>
      </w:tr>
      <w:tr w:rsidR="00863659" w:rsidRPr="005A1399" w14:paraId="581AA7F6" w14:textId="77777777" w:rsidTr="00DB38C5">
        <w:tc>
          <w:tcPr>
            <w:tcW w:w="2547" w:type="dxa"/>
          </w:tcPr>
          <w:p w14:paraId="01903139"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miRNA </w:t>
            </w:r>
          </w:p>
        </w:tc>
        <w:tc>
          <w:tcPr>
            <w:tcW w:w="6469" w:type="dxa"/>
          </w:tcPr>
          <w:p w14:paraId="13BD16A6"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Micro ribonucleic acid</w:t>
            </w:r>
          </w:p>
        </w:tc>
      </w:tr>
      <w:tr w:rsidR="00863659" w:rsidRPr="005A1399" w14:paraId="47E21ECE" w14:textId="77777777" w:rsidTr="00DB38C5">
        <w:tc>
          <w:tcPr>
            <w:tcW w:w="2547" w:type="dxa"/>
          </w:tcPr>
          <w:p w14:paraId="11AA5C8D"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mRNA </w:t>
            </w:r>
          </w:p>
        </w:tc>
        <w:tc>
          <w:tcPr>
            <w:tcW w:w="6469" w:type="dxa"/>
          </w:tcPr>
          <w:p w14:paraId="4FAD56A7"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Messenger ribonucleic acid</w:t>
            </w:r>
          </w:p>
        </w:tc>
      </w:tr>
      <w:tr w:rsidR="00863659" w:rsidRPr="005A1399" w14:paraId="2FC4A4F4" w14:textId="77777777" w:rsidTr="00DB38C5">
        <w:tc>
          <w:tcPr>
            <w:tcW w:w="2547" w:type="dxa"/>
          </w:tcPr>
          <w:p w14:paraId="48C4B262" w14:textId="77777777" w:rsidR="00863659" w:rsidRPr="005A1399" w:rsidRDefault="00863659" w:rsidP="00727F04">
            <w:pPr>
              <w:jc w:val="both"/>
              <w:rPr>
                <w:rFonts w:asciiTheme="majorBidi" w:hAnsiTheme="majorBidi" w:cstheme="majorBidi"/>
                <w:sz w:val="20"/>
                <w:szCs w:val="20"/>
              </w:rPr>
            </w:pPr>
            <w:r w:rsidRPr="005A1399">
              <w:rPr>
                <w:rFonts w:asciiTheme="majorBidi" w:hAnsiTheme="majorBidi" w:cstheme="majorBidi"/>
                <w:sz w:val="20"/>
                <w:szCs w:val="20"/>
              </w:rPr>
              <w:t>MVB</w:t>
            </w:r>
          </w:p>
        </w:tc>
        <w:tc>
          <w:tcPr>
            <w:tcW w:w="6469" w:type="dxa"/>
          </w:tcPr>
          <w:p w14:paraId="3CFC2282"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Multivesicular bodies</w:t>
            </w:r>
          </w:p>
        </w:tc>
      </w:tr>
      <w:tr w:rsidR="00863659" w:rsidRPr="005A1399" w14:paraId="478EA38F" w14:textId="77777777" w:rsidTr="00DB38C5">
        <w:tc>
          <w:tcPr>
            <w:tcW w:w="2547" w:type="dxa"/>
          </w:tcPr>
          <w:p w14:paraId="25F8E24F" w14:textId="77777777" w:rsidR="00863659" w:rsidRPr="005A1399" w:rsidRDefault="00863659" w:rsidP="00727F04">
            <w:pPr>
              <w:jc w:val="both"/>
              <w:rPr>
                <w:rFonts w:asciiTheme="majorBidi" w:hAnsiTheme="majorBidi" w:cstheme="majorBidi"/>
                <w:sz w:val="20"/>
                <w:szCs w:val="20"/>
              </w:rPr>
            </w:pPr>
            <w:r w:rsidRPr="005A1399">
              <w:rPr>
                <w:rFonts w:asciiTheme="majorBidi" w:hAnsiTheme="majorBidi" w:cstheme="majorBidi"/>
                <w:sz w:val="20"/>
                <w:szCs w:val="20"/>
              </w:rPr>
              <w:t>MW</w:t>
            </w:r>
          </w:p>
        </w:tc>
        <w:tc>
          <w:tcPr>
            <w:tcW w:w="6469" w:type="dxa"/>
          </w:tcPr>
          <w:p w14:paraId="580EB6FB"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Molecular weight</w:t>
            </w:r>
          </w:p>
        </w:tc>
      </w:tr>
      <w:tr w:rsidR="00863659" w:rsidRPr="005A1399" w14:paraId="3C299C0E" w14:textId="77777777" w:rsidTr="00DB38C5">
        <w:tc>
          <w:tcPr>
            <w:tcW w:w="2547" w:type="dxa"/>
          </w:tcPr>
          <w:p w14:paraId="46257FC3" w14:textId="77777777" w:rsidR="00863659" w:rsidRPr="005A1399" w:rsidRDefault="00863659" w:rsidP="00727F04">
            <w:pPr>
              <w:jc w:val="both"/>
              <w:rPr>
                <w:rFonts w:asciiTheme="majorBidi" w:hAnsiTheme="majorBidi" w:cstheme="majorBidi"/>
                <w:sz w:val="20"/>
                <w:szCs w:val="20"/>
              </w:rPr>
            </w:pPr>
            <w:r w:rsidRPr="005A1399">
              <w:rPr>
                <w:rFonts w:asciiTheme="majorBidi" w:hAnsiTheme="majorBidi" w:cstheme="majorBidi"/>
                <w:sz w:val="20"/>
                <w:szCs w:val="20"/>
              </w:rPr>
              <w:t>NCBI</w:t>
            </w:r>
          </w:p>
        </w:tc>
        <w:tc>
          <w:tcPr>
            <w:tcW w:w="6469" w:type="dxa"/>
          </w:tcPr>
          <w:p w14:paraId="27A33B60"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National Center for Biotechnology Information</w:t>
            </w:r>
          </w:p>
        </w:tc>
      </w:tr>
      <w:tr w:rsidR="00863659" w:rsidRPr="005A1399" w14:paraId="7BAC13CB" w14:textId="77777777" w:rsidTr="00DB38C5">
        <w:tc>
          <w:tcPr>
            <w:tcW w:w="2547" w:type="dxa"/>
          </w:tcPr>
          <w:p w14:paraId="2354982F"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NK cell </w:t>
            </w:r>
          </w:p>
        </w:tc>
        <w:tc>
          <w:tcPr>
            <w:tcW w:w="6469" w:type="dxa"/>
          </w:tcPr>
          <w:p w14:paraId="7F5F0768"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Natural killer cell</w:t>
            </w:r>
          </w:p>
        </w:tc>
      </w:tr>
      <w:tr w:rsidR="00863659" w:rsidRPr="005A1399" w14:paraId="63D4E698" w14:textId="77777777" w:rsidTr="00DB38C5">
        <w:tc>
          <w:tcPr>
            <w:tcW w:w="2547" w:type="dxa"/>
          </w:tcPr>
          <w:p w14:paraId="13804C0F"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OCT</w:t>
            </w:r>
          </w:p>
        </w:tc>
        <w:tc>
          <w:tcPr>
            <w:tcW w:w="6469" w:type="dxa"/>
          </w:tcPr>
          <w:p w14:paraId="3BF291EC"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Optimal cutting temperature</w:t>
            </w:r>
          </w:p>
        </w:tc>
      </w:tr>
      <w:tr w:rsidR="00863659" w:rsidRPr="005A1399" w14:paraId="3E1DFFF2" w14:textId="77777777" w:rsidTr="00DB38C5">
        <w:tc>
          <w:tcPr>
            <w:tcW w:w="2547" w:type="dxa"/>
          </w:tcPr>
          <w:p w14:paraId="799F4994"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PBS </w:t>
            </w:r>
          </w:p>
        </w:tc>
        <w:tc>
          <w:tcPr>
            <w:tcW w:w="6469" w:type="dxa"/>
          </w:tcPr>
          <w:p w14:paraId="6ED6B656"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Phosphate Buffered Saline</w:t>
            </w:r>
          </w:p>
        </w:tc>
      </w:tr>
      <w:tr w:rsidR="00863659" w:rsidRPr="005A1399" w14:paraId="332A78AA" w14:textId="77777777" w:rsidTr="00DB38C5">
        <w:tc>
          <w:tcPr>
            <w:tcW w:w="2547" w:type="dxa"/>
          </w:tcPr>
          <w:p w14:paraId="1FF0C6C0" w14:textId="77777777" w:rsidR="00863659" w:rsidRPr="005A1399" w:rsidRDefault="00863659" w:rsidP="00863659">
            <w:pPr>
              <w:jc w:val="both"/>
              <w:rPr>
                <w:rFonts w:asciiTheme="majorBidi" w:hAnsiTheme="majorBidi" w:cstheme="majorBidi"/>
                <w:sz w:val="20"/>
                <w:szCs w:val="20"/>
              </w:rPr>
            </w:pPr>
            <w:r w:rsidRPr="005A1399">
              <w:rPr>
                <w:rFonts w:asciiTheme="majorBidi" w:hAnsiTheme="majorBidi" w:cstheme="majorBidi"/>
                <w:sz w:val="20"/>
                <w:szCs w:val="20"/>
              </w:rPr>
              <w:t>PKC</w:t>
            </w:r>
          </w:p>
        </w:tc>
        <w:tc>
          <w:tcPr>
            <w:tcW w:w="6469" w:type="dxa"/>
          </w:tcPr>
          <w:p w14:paraId="73057370"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Protein kinase C</w:t>
            </w:r>
          </w:p>
        </w:tc>
      </w:tr>
      <w:tr w:rsidR="00863659" w:rsidRPr="005A1399" w14:paraId="4F357616" w14:textId="77777777" w:rsidTr="00DB38C5">
        <w:tc>
          <w:tcPr>
            <w:tcW w:w="2547" w:type="dxa"/>
          </w:tcPr>
          <w:p w14:paraId="7F63D7AA" w14:textId="77777777" w:rsidR="00863659" w:rsidRPr="005A1399" w:rsidRDefault="00863659" w:rsidP="006568E2">
            <w:pPr>
              <w:jc w:val="both"/>
              <w:rPr>
                <w:rFonts w:asciiTheme="majorBidi" w:hAnsiTheme="majorBidi" w:cstheme="majorBidi"/>
                <w:sz w:val="20"/>
                <w:szCs w:val="20"/>
                <w:lang w:val="de-DE"/>
              </w:rPr>
            </w:pPr>
            <w:r w:rsidRPr="005A1399">
              <w:rPr>
                <w:rFonts w:asciiTheme="majorBidi" w:hAnsiTheme="majorBidi" w:cstheme="majorBidi"/>
                <w:sz w:val="20"/>
                <w:szCs w:val="20"/>
                <w:lang w:val="de-DE"/>
              </w:rPr>
              <w:t>PKC</w:t>
            </w:r>
            <w:r w:rsidRPr="005A1399">
              <w:rPr>
                <w:rFonts w:asciiTheme="majorBidi" w:hAnsiTheme="majorBidi" w:cstheme="majorBidi"/>
                <w:sz w:val="20"/>
                <w:szCs w:val="20"/>
              </w:rPr>
              <w:t>α</w:t>
            </w:r>
            <w:r w:rsidRPr="005A1399">
              <w:rPr>
                <w:rFonts w:asciiTheme="majorBidi" w:hAnsiTheme="majorBidi" w:cstheme="majorBidi"/>
                <w:sz w:val="20"/>
                <w:szCs w:val="20"/>
                <w:lang w:val="de-DE"/>
              </w:rPr>
              <w:t xml:space="preserve"> </w:t>
            </w:r>
          </w:p>
        </w:tc>
        <w:tc>
          <w:tcPr>
            <w:tcW w:w="6469" w:type="dxa"/>
          </w:tcPr>
          <w:p w14:paraId="345580A8" w14:textId="77777777" w:rsidR="00863659" w:rsidRPr="005A1399" w:rsidRDefault="00863659" w:rsidP="006568E2">
            <w:pPr>
              <w:jc w:val="both"/>
              <w:rPr>
                <w:rFonts w:asciiTheme="majorBidi" w:hAnsiTheme="majorBidi" w:cstheme="majorBidi"/>
                <w:sz w:val="20"/>
                <w:szCs w:val="20"/>
                <w:lang w:val="de-DE"/>
              </w:rPr>
            </w:pPr>
            <w:r w:rsidRPr="005A1399">
              <w:rPr>
                <w:rFonts w:asciiTheme="majorBidi" w:hAnsiTheme="majorBidi" w:cstheme="majorBidi"/>
                <w:sz w:val="20"/>
                <w:szCs w:val="20"/>
                <w:lang w:val="de-DE"/>
              </w:rPr>
              <w:t>Protein kinase C alpha</w:t>
            </w:r>
          </w:p>
        </w:tc>
      </w:tr>
      <w:tr w:rsidR="00863659" w:rsidRPr="005A1399" w14:paraId="6E9DE889" w14:textId="77777777" w:rsidTr="00DB38C5">
        <w:tc>
          <w:tcPr>
            <w:tcW w:w="2547" w:type="dxa"/>
          </w:tcPr>
          <w:p w14:paraId="510007A7" w14:textId="77777777" w:rsidR="00863659" w:rsidRPr="005A1399" w:rsidRDefault="00863659" w:rsidP="00727F04">
            <w:pPr>
              <w:jc w:val="both"/>
              <w:rPr>
                <w:rFonts w:asciiTheme="majorBidi" w:hAnsiTheme="majorBidi" w:cstheme="majorBidi"/>
                <w:sz w:val="20"/>
                <w:szCs w:val="20"/>
              </w:rPr>
            </w:pPr>
            <w:r w:rsidRPr="005A1399">
              <w:rPr>
                <w:rFonts w:asciiTheme="majorBidi" w:hAnsiTheme="majorBidi" w:cstheme="majorBidi"/>
                <w:sz w:val="20"/>
                <w:szCs w:val="20"/>
              </w:rPr>
              <w:t>PR</w:t>
            </w:r>
          </w:p>
        </w:tc>
        <w:tc>
          <w:tcPr>
            <w:tcW w:w="6469" w:type="dxa"/>
          </w:tcPr>
          <w:p w14:paraId="09326D75"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Progesterone receptor</w:t>
            </w:r>
          </w:p>
        </w:tc>
      </w:tr>
      <w:tr w:rsidR="00863659" w:rsidRPr="005A1399" w14:paraId="7958214B" w14:textId="77777777" w:rsidTr="00DB38C5">
        <w:tc>
          <w:tcPr>
            <w:tcW w:w="2547" w:type="dxa"/>
          </w:tcPr>
          <w:p w14:paraId="3AEEB11A" w14:textId="77777777" w:rsidR="00863659" w:rsidRPr="005A1399" w:rsidRDefault="00863659" w:rsidP="00727F04">
            <w:pPr>
              <w:jc w:val="both"/>
              <w:rPr>
                <w:rFonts w:asciiTheme="majorBidi" w:hAnsiTheme="majorBidi" w:cstheme="majorBidi"/>
                <w:sz w:val="20"/>
                <w:szCs w:val="20"/>
              </w:rPr>
            </w:pPr>
            <w:r w:rsidRPr="005A1399">
              <w:rPr>
                <w:rFonts w:asciiTheme="majorBidi" w:hAnsiTheme="majorBidi" w:cstheme="majorBidi"/>
                <w:sz w:val="20"/>
                <w:szCs w:val="20"/>
              </w:rPr>
              <w:t>RT</w:t>
            </w:r>
          </w:p>
        </w:tc>
        <w:tc>
          <w:tcPr>
            <w:tcW w:w="6469" w:type="dxa"/>
          </w:tcPr>
          <w:p w14:paraId="720D0A7C"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Room temperature</w:t>
            </w:r>
          </w:p>
        </w:tc>
      </w:tr>
      <w:tr w:rsidR="00863659" w:rsidRPr="005A1399" w14:paraId="40083818" w14:textId="77777777" w:rsidTr="00DB38C5">
        <w:tc>
          <w:tcPr>
            <w:tcW w:w="2547" w:type="dxa"/>
          </w:tcPr>
          <w:p w14:paraId="450229F7"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RT-qPCR </w:t>
            </w:r>
          </w:p>
        </w:tc>
        <w:tc>
          <w:tcPr>
            <w:tcW w:w="6469" w:type="dxa"/>
          </w:tcPr>
          <w:p w14:paraId="7F10BBF9"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Real time quantitative polymerase chain reaction</w:t>
            </w:r>
          </w:p>
        </w:tc>
      </w:tr>
      <w:tr w:rsidR="00863659" w:rsidRPr="005A1399" w14:paraId="7BCEB133" w14:textId="77777777" w:rsidTr="00DB38C5">
        <w:tc>
          <w:tcPr>
            <w:tcW w:w="2547" w:type="dxa"/>
          </w:tcPr>
          <w:p w14:paraId="165CB548"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SEL </w:t>
            </w:r>
          </w:p>
        </w:tc>
        <w:tc>
          <w:tcPr>
            <w:tcW w:w="6469" w:type="dxa"/>
          </w:tcPr>
          <w:p w14:paraId="7DA34659"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Small extracellular loop</w:t>
            </w:r>
          </w:p>
        </w:tc>
      </w:tr>
      <w:tr w:rsidR="00863659" w:rsidRPr="005A1399" w14:paraId="4F0D8FB9" w14:textId="77777777" w:rsidTr="00DB38C5">
        <w:tc>
          <w:tcPr>
            <w:tcW w:w="2547" w:type="dxa"/>
          </w:tcPr>
          <w:p w14:paraId="4370EEE2"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siRNA </w:t>
            </w:r>
          </w:p>
        </w:tc>
        <w:tc>
          <w:tcPr>
            <w:tcW w:w="6469" w:type="dxa"/>
          </w:tcPr>
          <w:p w14:paraId="5E892998"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Small interfering ribonucleic acid</w:t>
            </w:r>
          </w:p>
        </w:tc>
      </w:tr>
      <w:tr w:rsidR="00863659" w:rsidRPr="005A1399" w14:paraId="4DFDFC0D" w14:textId="77777777" w:rsidTr="00DB38C5">
        <w:tc>
          <w:tcPr>
            <w:tcW w:w="2547" w:type="dxa"/>
          </w:tcPr>
          <w:p w14:paraId="564F8E70" w14:textId="77777777" w:rsidR="00863659" w:rsidRPr="005A1399" w:rsidRDefault="00863659" w:rsidP="006568E2">
            <w:pPr>
              <w:rPr>
                <w:rFonts w:asciiTheme="majorBidi" w:hAnsiTheme="majorBidi" w:cstheme="majorBidi"/>
                <w:sz w:val="20"/>
                <w:szCs w:val="20"/>
              </w:rPr>
            </w:pPr>
            <w:r w:rsidRPr="005A1399">
              <w:rPr>
                <w:rFonts w:asciiTheme="majorBidi" w:hAnsiTheme="majorBidi" w:cstheme="majorBidi"/>
                <w:sz w:val="20"/>
                <w:szCs w:val="20"/>
              </w:rPr>
              <w:t xml:space="preserve">SiTRAN </w:t>
            </w:r>
          </w:p>
        </w:tc>
        <w:tc>
          <w:tcPr>
            <w:tcW w:w="6469" w:type="dxa"/>
          </w:tcPr>
          <w:p w14:paraId="45183D8C"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Sheffield Institute of Translational Neuroscience</w:t>
            </w:r>
          </w:p>
        </w:tc>
      </w:tr>
      <w:tr w:rsidR="00863659" w:rsidRPr="005A1399" w14:paraId="005123A4" w14:textId="77777777" w:rsidTr="00DB38C5">
        <w:tc>
          <w:tcPr>
            <w:tcW w:w="2547" w:type="dxa"/>
          </w:tcPr>
          <w:p w14:paraId="23BB508C"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SSC </w:t>
            </w:r>
          </w:p>
        </w:tc>
        <w:tc>
          <w:tcPr>
            <w:tcW w:w="6469" w:type="dxa"/>
          </w:tcPr>
          <w:p w14:paraId="640DCBD2"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Side scatter</w:t>
            </w:r>
          </w:p>
        </w:tc>
      </w:tr>
      <w:tr w:rsidR="00863659" w:rsidRPr="005A1399" w14:paraId="05F8C9B8" w14:textId="77777777" w:rsidTr="00DB38C5">
        <w:tc>
          <w:tcPr>
            <w:tcW w:w="2547" w:type="dxa"/>
          </w:tcPr>
          <w:p w14:paraId="43D0F0B7"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TAMs </w:t>
            </w:r>
          </w:p>
        </w:tc>
        <w:tc>
          <w:tcPr>
            <w:tcW w:w="6469" w:type="dxa"/>
          </w:tcPr>
          <w:p w14:paraId="41AF87C8"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Tumour-associated macrophages</w:t>
            </w:r>
          </w:p>
        </w:tc>
      </w:tr>
      <w:tr w:rsidR="00863659" w:rsidRPr="005A1399" w14:paraId="7E0F118C" w14:textId="77777777" w:rsidTr="00DB38C5">
        <w:tc>
          <w:tcPr>
            <w:tcW w:w="2547" w:type="dxa"/>
          </w:tcPr>
          <w:p w14:paraId="345F44F4"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TCF/LEF </w:t>
            </w:r>
          </w:p>
        </w:tc>
        <w:tc>
          <w:tcPr>
            <w:tcW w:w="6469" w:type="dxa"/>
          </w:tcPr>
          <w:p w14:paraId="45E50574"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T cell factor/ lymphoid enhancer factor</w:t>
            </w:r>
          </w:p>
        </w:tc>
      </w:tr>
      <w:tr w:rsidR="00863659" w:rsidRPr="005A1399" w14:paraId="4EAF90BE" w14:textId="77777777" w:rsidTr="00DB38C5">
        <w:tc>
          <w:tcPr>
            <w:tcW w:w="2547" w:type="dxa"/>
          </w:tcPr>
          <w:p w14:paraId="232122F8" w14:textId="77777777" w:rsidR="00863659" w:rsidRPr="005A1399" w:rsidRDefault="00863659" w:rsidP="00863659">
            <w:pPr>
              <w:jc w:val="both"/>
              <w:rPr>
                <w:rFonts w:asciiTheme="majorBidi" w:hAnsiTheme="majorBidi" w:cstheme="majorBidi"/>
                <w:sz w:val="20"/>
                <w:szCs w:val="20"/>
              </w:rPr>
            </w:pPr>
            <w:r w:rsidRPr="005A1399">
              <w:rPr>
                <w:rFonts w:asciiTheme="majorBidi" w:hAnsiTheme="majorBidi" w:cstheme="majorBidi"/>
                <w:sz w:val="20"/>
                <w:szCs w:val="20"/>
              </w:rPr>
              <w:t>TDH</w:t>
            </w:r>
          </w:p>
        </w:tc>
        <w:tc>
          <w:tcPr>
            <w:tcW w:w="6469" w:type="dxa"/>
          </w:tcPr>
          <w:p w14:paraId="4947485A"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Tetraspanin-deficient hyperproliferative T-cells</w:t>
            </w:r>
          </w:p>
        </w:tc>
      </w:tr>
      <w:tr w:rsidR="00863659" w:rsidRPr="005A1399" w14:paraId="52D0DD8C" w14:textId="77777777" w:rsidTr="00DB38C5">
        <w:tc>
          <w:tcPr>
            <w:tcW w:w="2547" w:type="dxa"/>
          </w:tcPr>
          <w:p w14:paraId="4050A004"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TEMs</w:t>
            </w:r>
          </w:p>
        </w:tc>
        <w:tc>
          <w:tcPr>
            <w:tcW w:w="6469" w:type="dxa"/>
          </w:tcPr>
          <w:p w14:paraId="70178EDE"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Tetraspanin enriched microdomains</w:t>
            </w:r>
          </w:p>
        </w:tc>
      </w:tr>
      <w:tr w:rsidR="00863659" w:rsidRPr="005A1399" w14:paraId="1DEB830D" w14:textId="77777777" w:rsidTr="00DB38C5">
        <w:tc>
          <w:tcPr>
            <w:tcW w:w="2547" w:type="dxa"/>
          </w:tcPr>
          <w:p w14:paraId="31D02A4A"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TLR4 </w:t>
            </w:r>
          </w:p>
        </w:tc>
        <w:tc>
          <w:tcPr>
            <w:tcW w:w="6469" w:type="dxa"/>
          </w:tcPr>
          <w:p w14:paraId="19F317FA"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Toll-like receptor 4</w:t>
            </w:r>
          </w:p>
        </w:tc>
      </w:tr>
      <w:tr w:rsidR="00863659" w:rsidRPr="005A1399" w14:paraId="769CD013" w14:textId="77777777" w:rsidTr="00DB38C5">
        <w:tc>
          <w:tcPr>
            <w:tcW w:w="2547" w:type="dxa"/>
          </w:tcPr>
          <w:p w14:paraId="6F0F4A29"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TM </w:t>
            </w:r>
          </w:p>
        </w:tc>
        <w:tc>
          <w:tcPr>
            <w:tcW w:w="6469" w:type="dxa"/>
          </w:tcPr>
          <w:p w14:paraId="389CE8D4"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Transmembrane domains</w:t>
            </w:r>
          </w:p>
        </w:tc>
      </w:tr>
      <w:tr w:rsidR="00863659" w:rsidRPr="005A1399" w14:paraId="5B80580D" w14:textId="77777777" w:rsidTr="00DB38C5">
        <w:tc>
          <w:tcPr>
            <w:tcW w:w="2547" w:type="dxa"/>
          </w:tcPr>
          <w:p w14:paraId="78E7588B"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TME </w:t>
            </w:r>
          </w:p>
        </w:tc>
        <w:tc>
          <w:tcPr>
            <w:tcW w:w="6469" w:type="dxa"/>
          </w:tcPr>
          <w:p w14:paraId="5E3CBF36"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Tumour microenvironment</w:t>
            </w:r>
          </w:p>
        </w:tc>
      </w:tr>
      <w:tr w:rsidR="00863659" w:rsidRPr="005A1399" w14:paraId="1868539F" w14:textId="77777777" w:rsidTr="00DB38C5">
        <w:tc>
          <w:tcPr>
            <w:tcW w:w="2547" w:type="dxa"/>
          </w:tcPr>
          <w:p w14:paraId="65BED7F7"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TMM </w:t>
            </w:r>
          </w:p>
        </w:tc>
        <w:tc>
          <w:tcPr>
            <w:tcW w:w="6469" w:type="dxa"/>
          </w:tcPr>
          <w:p w14:paraId="6570187D"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Trimmed mean of M-values</w:t>
            </w:r>
          </w:p>
        </w:tc>
      </w:tr>
      <w:tr w:rsidR="00863659" w:rsidRPr="005A1399" w14:paraId="10A75F3D" w14:textId="77777777" w:rsidTr="00DB38C5">
        <w:tc>
          <w:tcPr>
            <w:tcW w:w="2547" w:type="dxa"/>
          </w:tcPr>
          <w:p w14:paraId="755CB6ED"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TNBC </w:t>
            </w:r>
          </w:p>
        </w:tc>
        <w:tc>
          <w:tcPr>
            <w:tcW w:w="6469" w:type="dxa"/>
          </w:tcPr>
          <w:p w14:paraId="00E29CD6"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Triple negative breast cancer</w:t>
            </w:r>
          </w:p>
        </w:tc>
      </w:tr>
      <w:tr w:rsidR="00863659" w:rsidRPr="005A1399" w14:paraId="553C3D4A" w14:textId="77777777" w:rsidTr="00DB38C5">
        <w:tc>
          <w:tcPr>
            <w:tcW w:w="2547" w:type="dxa"/>
          </w:tcPr>
          <w:p w14:paraId="7FFD620D"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TNF-α </w:t>
            </w:r>
          </w:p>
        </w:tc>
        <w:tc>
          <w:tcPr>
            <w:tcW w:w="6469" w:type="dxa"/>
          </w:tcPr>
          <w:p w14:paraId="36A78F96"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Tumor necrosis factor alpha</w:t>
            </w:r>
          </w:p>
        </w:tc>
      </w:tr>
      <w:tr w:rsidR="00863659" w:rsidRPr="005A1399" w14:paraId="25320D18" w14:textId="77777777" w:rsidTr="00DB38C5">
        <w:tc>
          <w:tcPr>
            <w:tcW w:w="2547" w:type="dxa"/>
          </w:tcPr>
          <w:p w14:paraId="03082AE2"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TSPANs </w:t>
            </w:r>
          </w:p>
        </w:tc>
        <w:tc>
          <w:tcPr>
            <w:tcW w:w="6469" w:type="dxa"/>
          </w:tcPr>
          <w:p w14:paraId="6B61E243"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Tetraspanins</w:t>
            </w:r>
          </w:p>
        </w:tc>
      </w:tr>
      <w:tr w:rsidR="00863659" w:rsidRPr="005A1399" w14:paraId="03AEE12D" w14:textId="77777777" w:rsidTr="00DB38C5">
        <w:tc>
          <w:tcPr>
            <w:tcW w:w="2547" w:type="dxa"/>
          </w:tcPr>
          <w:p w14:paraId="0C2D19BA"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WT </w:t>
            </w:r>
          </w:p>
        </w:tc>
        <w:tc>
          <w:tcPr>
            <w:tcW w:w="6469" w:type="dxa"/>
          </w:tcPr>
          <w:p w14:paraId="3940BD67" w14:textId="77777777" w:rsidR="00863659" w:rsidRPr="005A1399" w:rsidRDefault="00863659" w:rsidP="006568E2">
            <w:pPr>
              <w:jc w:val="both"/>
              <w:rPr>
                <w:rFonts w:asciiTheme="majorBidi" w:hAnsiTheme="majorBidi" w:cstheme="majorBidi"/>
                <w:sz w:val="20"/>
                <w:szCs w:val="20"/>
              </w:rPr>
            </w:pPr>
            <w:r w:rsidRPr="005A1399">
              <w:rPr>
                <w:rFonts w:asciiTheme="majorBidi" w:hAnsiTheme="majorBidi" w:cstheme="majorBidi"/>
                <w:sz w:val="20"/>
                <w:szCs w:val="20"/>
              </w:rPr>
              <w:t xml:space="preserve">Wildtype  </w:t>
            </w:r>
          </w:p>
        </w:tc>
      </w:tr>
    </w:tbl>
    <w:p w14:paraId="70D74547" w14:textId="77777777" w:rsidR="006B5A18" w:rsidRPr="005A1399" w:rsidRDefault="006B5A18" w:rsidP="0075796A"/>
    <w:p w14:paraId="411FA461" w14:textId="7C3B4128" w:rsidR="009E420D" w:rsidRPr="005A1399" w:rsidRDefault="009E420D" w:rsidP="00727F04">
      <w:pPr>
        <w:rPr>
          <w:lang w:eastAsia="en-US"/>
        </w:rPr>
      </w:pPr>
    </w:p>
    <w:p w14:paraId="75F20144" w14:textId="77777777" w:rsidR="009E420D" w:rsidRPr="005A1399" w:rsidRDefault="009E420D" w:rsidP="00727F04">
      <w:pPr>
        <w:rPr>
          <w:lang w:eastAsia="en-US"/>
        </w:rPr>
      </w:pPr>
    </w:p>
    <w:p w14:paraId="60277A59" w14:textId="77777777" w:rsidR="009E420D" w:rsidRPr="005A1399" w:rsidRDefault="009E420D" w:rsidP="00727F04">
      <w:pPr>
        <w:rPr>
          <w:lang w:eastAsia="en-US"/>
        </w:rPr>
      </w:pPr>
    </w:p>
    <w:p w14:paraId="658D90DB" w14:textId="02E82574" w:rsidR="009E420D" w:rsidRPr="005A1399" w:rsidRDefault="009E420D" w:rsidP="00727F04">
      <w:pPr>
        <w:rPr>
          <w:lang w:eastAsia="en-US"/>
        </w:rPr>
      </w:pPr>
    </w:p>
    <w:p w14:paraId="1EF18652" w14:textId="44FC1B3B" w:rsidR="0099682C" w:rsidRPr="005A1399" w:rsidRDefault="0099682C" w:rsidP="00727F04">
      <w:pPr>
        <w:rPr>
          <w:lang w:eastAsia="en-US"/>
        </w:rPr>
      </w:pPr>
    </w:p>
    <w:p w14:paraId="16AD84C5" w14:textId="03B197EC" w:rsidR="0099682C" w:rsidRPr="005A1399" w:rsidRDefault="0099682C" w:rsidP="00727F04">
      <w:pPr>
        <w:rPr>
          <w:lang w:eastAsia="en-US"/>
        </w:rPr>
      </w:pPr>
    </w:p>
    <w:p w14:paraId="4F1DF188" w14:textId="27BAA3FC" w:rsidR="0099682C" w:rsidRPr="005A1399" w:rsidRDefault="0099682C" w:rsidP="00727F04">
      <w:pPr>
        <w:rPr>
          <w:lang w:eastAsia="en-US"/>
        </w:rPr>
      </w:pPr>
    </w:p>
    <w:p w14:paraId="3E31BCB6" w14:textId="54BE6AC9" w:rsidR="0099682C" w:rsidRPr="005A1399" w:rsidRDefault="0099682C" w:rsidP="00727F04">
      <w:pPr>
        <w:rPr>
          <w:lang w:eastAsia="en-US"/>
        </w:rPr>
      </w:pPr>
    </w:p>
    <w:p w14:paraId="28138281" w14:textId="4B9196C3" w:rsidR="0099682C" w:rsidRPr="005A1399" w:rsidRDefault="0099682C" w:rsidP="00727F04">
      <w:pPr>
        <w:rPr>
          <w:lang w:eastAsia="en-US"/>
        </w:rPr>
      </w:pPr>
    </w:p>
    <w:p w14:paraId="2B51A07E" w14:textId="606C426E" w:rsidR="0099682C" w:rsidRPr="005A1399" w:rsidRDefault="0099682C" w:rsidP="00727F04">
      <w:pPr>
        <w:rPr>
          <w:lang w:eastAsia="en-US"/>
        </w:rPr>
      </w:pPr>
    </w:p>
    <w:p w14:paraId="343D6C6C" w14:textId="1EDB12D0" w:rsidR="0099682C" w:rsidRPr="005A1399" w:rsidRDefault="0099682C" w:rsidP="00727F04">
      <w:pPr>
        <w:rPr>
          <w:lang w:eastAsia="en-US"/>
        </w:rPr>
      </w:pPr>
    </w:p>
    <w:p w14:paraId="556D6597" w14:textId="772B025E" w:rsidR="0099682C" w:rsidRPr="005A1399" w:rsidRDefault="0099682C" w:rsidP="00727F04">
      <w:pPr>
        <w:rPr>
          <w:lang w:eastAsia="en-US"/>
        </w:rPr>
      </w:pPr>
    </w:p>
    <w:p w14:paraId="4806C9E8" w14:textId="77777777" w:rsidR="0099682C" w:rsidRPr="005A1399" w:rsidRDefault="0099682C" w:rsidP="00727F04">
      <w:pPr>
        <w:rPr>
          <w:lang w:eastAsia="en-US"/>
        </w:rPr>
      </w:pPr>
    </w:p>
    <w:p w14:paraId="02FB0A50" w14:textId="4AEF8E5F" w:rsidR="009E420D" w:rsidRPr="005A1399" w:rsidRDefault="009E420D" w:rsidP="00727F04">
      <w:pPr>
        <w:rPr>
          <w:lang w:eastAsia="en-US"/>
        </w:rPr>
      </w:pPr>
    </w:p>
    <w:p w14:paraId="6335A468" w14:textId="485FC770" w:rsidR="00582A0E" w:rsidRPr="005A1399" w:rsidRDefault="00582A0E" w:rsidP="00727F04">
      <w:pPr>
        <w:rPr>
          <w:lang w:eastAsia="en-US"/>
        </w:rPr>
      </w:pPr>
    </w:p>
    <w:p w14:paraId="1D72EAAF" w14:textId="77777777" w:rsidR="00863659" w:rsidRPr="005A1399" w:rsidRDefault="00863659" w:rsidP="00727F04">
      <w:pPr>
        <w:rPr>
          <w:lang w:eastAsia="en-US"/>
        </w:rPr>
      </w:pPr>
    </w:p>
    <w:p w14:paraId="73C74FFD" w14:textId="5D14563C" w:rsidR="009E420D" w:rsidRPr="005A1399" w:rsidRDefault="009E420D" w:rsidP="00727F04">
      <w:pPr>
        <w:rPr>
          <w:lang w:eastAsia="en-US"/>
        </w:rPr>
      </w:pPr>
    </w:p>
    <w:p w14:paraId="67CDD01F" w14:textId="3407D8EE" w:rsidR="00727F04" w:rsidRPr="005A1399" w:rsidRDefault="00727F04" w:rsidP="00727F04">
      <w:pPr>
        <w:rPr>
          <w:lang w:eastAsia="en-US"/>
        </w:rPr>
      </w:pPr>
    </w:p>
    <w:p w14:paraId="5DB61099" w14:textId="77777777" w:rsidR="00556D35" w:rsidRPr="005A1399" w:rsidRDefault="00556D35" w:rsidP="00556D35">
      <w:pPr>
        <w:pStyle w:val="Heading2"/>
        <w:spacing w:line="360" w:lineRule="auto"/>
        <w:rPr>
          <w:rFonts w:eastAsiaTheme="minorEastAsia"/>
        </w:rPr>
      </w:pPr>
      <w:bookmarkStart w:id="4" w:name="_Toc7559563"/>
      <w:r w:rsidRPr="005A1399">
        <w:rPr>
          <w:rFonts w:eastAsiaTheme="minorEastAsia"/>
        </w:rPr>
        <w:t>Abstract</w:t>
      </w:r>
      <w:bookmarkEnd w:id="4"/>
      <w:r w:rsidRPr="005A1399">
        <w:rPr>
          <w:rFonts w:eastAsiaTheme="minorEastAsia"/>
        </w:rPr>
        <w:t xml:space="preserve"> </w:t>
      </w:r>
    </w:p>
    <w:p w14:paraId="2CA7A788" w14:textId="77777777" w:rsidR="00070F60" w:rsidRPr="005A1399" w:rsidRDefault="00787450" w:rsidP="00221345">
      <w:pPr>
        <w:spacing w:line="360" w:lineRule="auto"/>
        <w:jc w:val="both"/>
        <w:rPr>
          <w:rFonts w:asciiTheme="majorBidi" w:hAnsiTheme="majorBidi" w:cstheme="majorBidi"/>
          <w:sz w:val="24"/>
          <w:szCs w:val="24"/>
        </w:rPr>
      </w:pPr>
      <w:r w:rsidRPr="005A1399">
        <w:rPr>
          <w:rFonts w:asciiTheme="majorBidi" w:hAnsiTheme="majorBidi" w:cstheme="majorBidi"/>
          <w:sz w:val="24"/>
          <w:szCs w:val="24"/>
        </w:rPr>
        <w:t>Tetraspanins</w:t>
      </w:r>
      <w:r w:rsidR="00070F60" w:rsidRPr="005A1399">
        <w:rPr>
          <w:rFonts w:asciiTheme="majorBidi" w:hAnsiTheme="majorBidi" w:cstheme="majorBidi"/>
          <w:sz w:val="24"/>
          <w:szCs w:val="24"/>
        </w:rPr>
        <w:t xml:space="preserve"> </w:t>
      </w:r>
      <w:r w:rsidRPr="005A1399">
        <w:rPr>
          <w:rFonts w:asciiTheme="majorBidi" w:hAnsiTheme="majorBidi" w:cstheme="majorBidi"/>
          <w:sz w:val="24"/>
          <w:szCs w:val="24"/>
        </w:rPr>
        <w:t>(TSPAN</w:t>
      </w:r>
      <w:r w:rsidR="00171ADD" w:rsidRPr="005A1399">
        <w:rPr>
          <w:rFonts w:asciiTheme="majorBidi" w:hAnsiTheme="majorBidi" w:cstheme="majorBidi"/>
          <w:sz w:val="24"/>
          <w:szCs w:val="24"/>
        </w:rPr>
        <w:t>s</w:t>
      </w:r>
      <w:r w:rsidRPr="005A1399">
        <w:rPr>
          <w:rFonts w:asciiTheme="majorBidi" w:hAnsiTheme="majorBidi" w:cstheme="majorBidi"/>
          <w:sz w:val="24"/>
          <w:szCs w:val="24"/>
        </w:rPr>
        <w:t xml:space="preserve">) </w:t>
      </w:r>
      <w:r w:rsidR="00070F60" w:rsidRPr="005A1399">
        <w:rPr>
          <w:rFonts w:asciiTheme="majorBidi" w:hAnsiTheme="majorBidi" w:cstheme="majorBidi"/>
          <w:sz w:val="24"/>
          <w:szCs w:val="24"/>
        </w:rPr>
        <w:t>are a family of transmembrane proteins that are highly conserved and found on</w:t>
      </w:r>
      <w:r w:rsidR="00221345" w:rsidRPr="005A1399">
        <w:rPr>
          <w:rFonts w:asciiTheme="majorBidi" w:hAnsiTheme="majorBidi" w:cstheme="majorBidi"/>
          <w:sz w:val="24"/>
          <w:szCs w:val="24"/>
        </w:rPr>
        <w:t xml:space="preserve"> </w:t>
      </w:r>
      <w:r w:rsidR="00070F60" w:rsidRPr="005A1399">
        <w:rPr>
          <w:rFonts w:asciiTheme="majorBidi" w:hAnsiTheme="majorBidi" w:cstheme="majorBidi"/>
          <w:sz w:val="24"/>
          <w:szCs w:val="24"/>
        </w:rPr>
        <w:t>the cell membrane and within extracellular vesicles such as exosomes. To date 33 members</w:t>
      </w:r>
      <w:r w:rsidR="00221345" w:rsidRPr="005A1399">
        <w:rPr>
          <w:rFonts w:asciiTheme="majorBidi" w:hAnsiTheme="majorBidi" w:cstheme="majorBidi"/>
          <w:sz w:val="24"/>
          <w:szCs w:val="24"/>
        </w:rPr>
        <w:t xml:space="preserve"> </w:t>
      </w:r>
      <w:r w:rsidR="00070F60" w:rsidRPr="005A1399">
        <w:rPr>
          <w:rFonts w:asciiTheme="majorBidi" w:hAnsiTheme="majorBidi" w:cstheme="majorBidi"/>
          <w:sz w:val="24"/>
          <w:szCs w:val="24"/>
        </w:rPr>
        <w:t>of this family have been discovered in mammalian cells and some of these have been</w:t>
      </w:r>
      <w:r w:rsidR="00221345" w:rsidRPr="005A1399">
        <w:rPr>
          <w:rFonts w:asciiTheme="majorBidi" w:hAnsiTheme="majorBidi" w:cstheme="majorBidi"/>
          <w:sz w:val="24"/>
          <w:szCs w:val="24"/>
        </w:rPr>
        <w:t xml:space="preserve"> </w:t>
      </w:r>
      <w:r w:rsidR="00070F60" w:rsidRPr="005A1399">
        <w:rPr>
          <w:rFonts w:asciiTheme="majorBidi" w:hAnsiTheme="majorBidi" w:cstheme="majorBidi"/>
          <w:sz w:val="24"/>
          <w:szCs w:val="24"/>
        </w:rPr>
        <w:t>implicated in supporting tumour growth, invasion, tumour engraftment and metastasis.</w:t>
      </w:r>
    </w:p>
    <w:p w14:paraId="36D2E01A" w14:textId="77777777" w:rsidR="00070F60" w:rsidRPr="005A1399" w:rsidRDefault="00070F60" w:rsidP="00221345">
      <w:pPr>
        <w:spacing w:line="360" w:lineRule="auto"/>
        <w:jc w:val="both"/>
        <w:rPr>
          <w:rFonts w:asciiTheme="majorBidi" w:hAnsiTheme="majorBidi" w:cstheme="majorBidi"/>
          <w:sz w:val="24"/>
          <w:szCs w:val="24"/>
        </w:rPr>
      </w:pPr>
      <w:r w:rsidRPr="005A1399">
        <w:rPr>
          <w:rFonts w:asciiTheme="majorBidi" w:hAnsiTheme="majorBidi" w:cstheme="majorBidi"/>
          <w:sz w:val="24"/>
          <w:szCs w:val="24"/>
        </w:rPr>
        <w:t>Macrophages are the dominant leukocyte population found in the tumour microenvironment.</w:t>
      </w:r>
      <w:r w:rsidR="00221345" w:rsidRPr="005A1399">
        <w:rPr>
          <w:rFonts w:asciiTheme="majorBidi" w:hAnsiTheme="majorBidi" w:cstheme="majorBidi"/>
          <w:sz w:val="24"/>
          <w:szCs w:val="24"/>
        </w:rPr>
        <w:t xml:space="preserve"> </w:t>
      </w:r>
      <w:r w:rsidRPr="005A1399">
        <w:rPr>
          <w:rFonts w:asciiTheme="majorBidi" w:hAnsiTheme="majorBidi" w:cstheme="majorBidi"/>
          <w:sz w:val="24"/>
          <w:szCs w:val="24"/>
        </w:rPr>
        <w:t>These tumour-associated macrophages (TAMs) actively promote all aspects of tumour</w:t>
      </w:r>
      <w:r w:rsidR="00221345" w:rsidRPr="005A1399">
        <w:rPr>
          <w:rFonts w:asciiTheme="majorBidi" w:hAnsiTheme="majorBidi" w:cstheme="majorBidi"/>
          <w:sz w:val="24"/>
          <w:szCs w:val="24"/>
        </w:rPr>
        <w:t xml:space="preserve"> </w:t>
      </w:r>
      <w:r w:rsidRPr="005A1399">
        <w:rPr>
          <w:rFonts w:asciiTheme="majorBidi" w:hAnsiTheme="majorBidi" w:cstheme="majorBidi"/>
          <w:sz w:val="24"/>
          <w:szCs w:val="24"/>
        </w:rPr>
        <w:t>initiation, growth, and development, however very little is known regarding the role of</w:t>
      </w:r>
      <w:r w:rsidR="00221345" w:rsidRPr="005A1399">
        <w:rPr>
          <w:rFonts w:asciiTheme="majorBidi" w:hAnsiTheme="majorBidi" w:cstheme="majorBidi"/>
          <w:sz w:val="24"/>
          <w:szCs w:val="24"/>
        </w:rPr>
        <w:t xml:space="preserve"> </w:t>
      </w:r>
      <w:r w:rsidR="00787450" w:rsidRPr="005A1399">
        <w:rPr>
          <w:rFonts w:asciiTheme="majorBidi" w:hAnsiTheme="majorBidi" w:cstheme="majorBidi"/>
          <w:sz w:val="24"/>
          <w:szCs w:val="24"/>
        </w:rPr>
        <w:t>TSPAN</w:t>
      </w:r>
      <w:r w:rsidR="006E1394" w:rsidRPr="005A1399">
        <w:rPr>
          <w:rFonts w:asciiTheme="majorBidi" w:hAnsiTheme="majorBidi" w:cstheme="majorBidi"/>
          <w:sz w:val="24"/>
          <w:szCs w:val="24"/>
        </w:rPr>
        <w:t>s</w:t>
      </w:r>
      <w:r w:rsidRPr="005A1399">
        <w:rPr>
          <w:rFonts w:asciiTheme="majorBidi" w:hAnsiTheme="majorBidi" w:cstheme="majorBidi"/>
          <w:sz w:val="24"/>
          <w:szCs w:val="24"/>
        </w:rPr>
        <w:t xml:space="preserve"> in TAMs and this will form the basis of this study.</w:t>
      </w:r>
    </w:p>
    <w:p w14:paraId="52EC1B2A" w14:textId="77777777" w:rsidR="006F3317" w:rsidRPr="005A1399" w:rsidRDefault="00070F60" w:rsidP="00F2545A">
      <w:pPr>
        <w:spacing w:line="360" w:lineRule="auto"/>
        <w:jc w:val="both"/>
        <w:rPr>
          <w:rFonts w:ascii="Times New Roman" w:eastAsia="Times New Roman" w:hAnsi="Times New Roman" w:cs="Times New Roman"/>
          <w:bCs/>
          <w:sz w:val="24"/>
          <w:szCs w:val="24"/>
          <w:lang w:eastAsia="en-US"/>
        </w:rPr>
      </w:pPr>
      <w:r w:rsidRPr="005A1399">
        <w:rPr>
          <w:rFonts w:asciiTheme="majorBidi" w:hAnsiTheme="majorBidi" w:cstheme="majorBidi"/>
          <w:sz w:val="24"/>
          <w:szCs w:val="24"/>
        </w:rPr>
        <w:t xml:space="preserve">In this study, we characterized the expression of all </w:t>
      </w:r>
      <w:r w:rsidR="00787450" w:rsidRPr="005A1399">
        <w:rPr>
          <w:rFonts w:asciiTheme="majorBidi" w:hAnsiTheme="majorBidi" w:cstheme="majorBidi"/>
          <w:sz w:val="24"/>
          <w:szCs w:val="24"/>
        </w:rPr>
        <w:t>TSPAN</w:t>
      </w:r>
      <w:r w:rsidRPr="005A1399">
        <w:rPr>
          <w:rFonts w:asciiTheme="majorBidi" w:hAnsiTheme="majorBidi" w:cstheme="majorBidi"/>
          <w:sz w:val="24"/>
          <w:szCs w:val="24"/>
        </w:rPr>
        <w:t xml:space="preserve"> members at the gene level</w:t>
      </w:r>
      <w:r w:rsidR="00221345" w:rsidRPr="005A1399">
        <w:rPr>
          <w:rFonts w:asciiTheme="majorBidi" w:hAnsiTheme="majorBidi" w:cstheme="majorBidi"/>
          <w:sz w:val="24"/>
          <w:szCs w:val="24"/>
        </w:rPr>
        <w:t xml:space="preserve"> </w:t>
      </w:r>
      <w:r w:rsidRPr="005A1399">
        <w:rPr>
          <w:rFonts w:asciiTheme="majorBidi" w:hAnsiTheme="majorBidi" w:cstheme="majorBidi"/>
          <w:sz w:val="24"/>
          <w:szCs w:val="24"/>
        </w:rPr>
        <w:t>using real time qPCR in</w:t>
      </w:r>
      <w:r w:rsidR="00221345" w:rsidRPr="005A1399">
        <w:t xml:space="preserve"> </w:t>
      </w:r>
      <w:r w:rsidR="00221345" w:rsidRPr="005A1399">
        <w:rPr>
          <w:rFonts w:asciiTheme="majorBidi" w:hAnsiTheme="majorBidi" w:cstheme="majorBidi"/>
          <w:sz w:val="24"/>
          <w:szCs w:val="24"/>
        </w:rPr>
        <w:t xml:space="preserve">freshly isolated human monocytes, human monocyte-derived </w:t>
      </w:r>
      <w:r w:rsidRPr="005A1399">
        <w:rPr>
          <w:rFonts w:asciiTheme="majorBidi" w:hAnsiTheme="majorBidi" w:cstheme="majorBidi"/>
          <w:sz w:val="24"/>
          <w:szCs w:val="24"/>
        </w:rPr>
        <w:t>macrophages (MDMs), MDMs cultured in tumour conditioned medium derived from</w:t>
      </w:r>
      <w:r w:rsidR="00221345" w:rsidRPr="005A1399">
        <w:rPr>
          <w:rFonts w:asciiTheme="majorBidi" w:hAnsiTheme="majorBidi" w:cstheme="majorBidi"/>
          <w:sz w:val="24"/>
          <w:szCs w:val="24"/>
        </w:rPr>
        <w:t xml:space="preserve"> </w:t>
      </w:r>
      <w:r w:rsidRPr="005A1399">
        <w:rPr>
          <w:rFonts w:asciiTheme="majorBidi" w:hAnsiTheme="majorBidi" w:cstheme="majorBidi"/>
          <w:sz w:val="24"/>
          <w:szCs w:val="24"/>
        </w:rPr>
        <w:t xml:space="preserve">a human breast cancer cell line (to mimic </w:t>
      </w:r>
      <w:r w:rsidRPr="005A1399">
        <w:rPr>
          <w:rFonts w:asciiTheme="majorBidi" w:hAnsiTheme="majorBidi" w:cstheme="majorBidi"/>
          <w:i/>
          <w:sz w:val="24"/>
          <w:szCs w:val="24"/>
        </w:rPr>
        <w:t>in vitro</w:t>
      </w:r>
      <w:r w:rsidRPr="005A1399">
        <w:rPr>
          <w:rFonts w:asciiTheme="majorBidi" w:hAnsiTheme="majorBidi" w:cstheme="majorBidi"/>
          <w:sz w:val="24"/>
          <w:szCs w:val="24"/>
        </w:rPr>
        <w:t xml:space="preserve"> macroph</w:t>
      </w:r>
      <w:r w:rsidR="00221345" w:rsidRPr="005A1399">
        <w:rPr>
          <w:rFonts w:asciiTheme="majorBidi" w:hAnsiTheme="majorBidi" w:cstheme="majorBidi"/>
          <w:sz w:val="24"/>
          <w:szCs w:val="24"/>
        </w:rPr>
        <w:t xml:space="preserve">ages exposed to tumour factors), </w:t>
      </w:r>
      <w:r w:rsidR="00556D35" w:rsidRPr="005A1399">
        <w:rPr>
          <w:rFonts w:asciiTheme="majorBidi" w:hAnsiTheme="majorBidi" w:cstheme="majorBidi"/>
          <w:sz w:val="24"/>
          <w:szCs w:val="24"/>
        </w:rPr>
        <w:t xml:space="preserve">MDMs activated by </w:t>
      </w:r>
      <w:r w:rsidR="00787450" w:rsidRPr="005A1399">
        <w:rPr>
          <w:rFonts w:asciiTheme="majorBidi" w:hAnsiTheme="majorBidi" w:cstheme="majorBidi"/>
          <w:sz w:val="24"/>
          <w:szCs w:val="24"/>
        </w:rPr>
        <w:t xml:space="preserve">either </w:t>
      </w:r>
      <w:r w:rsidR="00556D35" w:rsidRPr="005A1399">
        <w:rPr>
          <w:rFonts w:asciiTheme="majorBidi" w:hAnsiTheme="majorBidi" w:cstheme="majorBidi"/>
          <w:sz w:val="24"/>
          <w:szCs w:val="24"/>
        </w:rPr>
        <w:t xml:space="preserve">LPS </w:t>
      </w:r>
      <w:r w:rsidR="00787450" w:rsidRPr="005A1399">
        <w:rPr>
          <w:rFonts w:asciiTheme="majorBidi" w:hAnsiTheme="majorBidi" w:cstheme="majorBidi"/>
          <w:sz w:val="24"/>
          <w:szCs w:val="24"/>
        </w:rPr>
        <w:t>or</w:t>
      </w:r>
      <w:r w:rsidR="00556D35" w:rsidRPr="005A1399">
        <w:rPr>
          <w:rFonts w:asciiTheme="majorBidi" w:hAnsiTheme="majorBidi" w:cstheme="majorBidi"/>
          <w:sz w:val="24"/>
          <w:szCs w:val="24"/>
        </w:rPr>
        <w:t xml:space="preserve"> IL-4.  After that, we determined the expression of some </w:t>
      </w:r>
      <w:r w:rsidR="00787450" w:rsidRPr="005A1399">
        <w:rPr>
          <w:rFonts w:asciiTheme="majorBidi" w:hAnsiTheme="majorBidi" w:cstheme="majorBidi"/>
          <w:sz w:val="24"/>
          <w:szCs w:val="24"/>
        </w:rPr>
        <w:t>TSPAN</w:t>
      </w:r>
      <w:r w:rsidR="00556D35" w:rsidRPr="005A1399">
        <w:rPr>
          <w:rFonts w:asciiTheme="majorBidi" w:hAnsiTheme="majorBidi" w:cstheme="majorBidi"/>
          <w:sz w:val="24"/>
          <w:szCs w:val="24"/>
        </w:rPr>
        <w:t xml:space="preserve"> members (TSPAN5, CD9 and CD63) at the protein level using flow cytometry and western blotting</w:t>
      </w:r>
      <w:r w:rsidR="006D6DD3" w:rsidRPr="005A1399">
        <w:rPr>
          <w:rFonts w:asciiTheme="majorBidi" w:hAnsiTheme="majorBidi" w:cstheme="majorBidi"/>
          <w:sz w:val="24"/>
          <w:szCs w:val="24"/>
        </w:rPr>
        <w:t>.</w:t>
      </w:r>
    </w:p>
    <w:p w14:paraId="46DAEC4E" w14:textId="77777777" w:rsidR="006F3317" w:rsidRPr="005A1399" w:rsidRDefault="006F3317" w:rsidP="006F3317">
      <w:pPr>
        <w:spacing w:line="360" w:lineRule="auto"/>
        <w:jc w:val="both"/>
        <w:rPr>
          <w:rFonts w:ascii="Times New Roman" w:eastAsia="Times New Roman" w:hAnsi="Times New Roman" w:cs="Times New Roman"/>
          <w:sz w:val="24"/>
          <w:szCs w:val="24"/>
          <w:lang w:eastAsia="en-US"/>
        </w:rPr>
      </w:pPr>
      <w:r w:rsidRPr="005A1399">
        <w:rPr>
          <w:rFonts w:ascii="Times New Roman" w:eastAsia="Times New Roman" w:hAnsi="Times New Roman" w:cs="Times New Roman"/>
          <w:bCs/>
          <w:sz w:val="24"/>
          <w:szCs w:val="24"/>
          <w:lang w:eastAsia="en-US"/>
        </w:rPr>
        <w:t xml:space="preserve">Our data showed that </w:t>
      </w:r>
      <w:r w:rsidRPr="005A1399">
        <w:rPr>
          <w:rFonts w:ascii="Times New Roman" w:eastAsia="Calibri" w:hAnsi="Times New Roman" w:cs="Times New Roman"/>
          <w:sz w:val="24"/>
          <w:szCs w:val="24"/>
          <w:lang w:eastAsia="en-US"/>
        </w:rPr>
        <w:t xml:space="preserve">all 33 TSPAN members </w:t>
      </w:r>
      <w:r w:rsidR="006D6DD3" w:rsidRPr="005A1399">
        <w:rPr>
          <w:rFonts w:ascii="Times New Roman" w:eastAsia="Calibri" w:hAnsi="Times New Roman" w:cs="Times New Roman"/>
          <w:sz w:val="24"/>
          <w:szCs w:val="24"/>
          <w:lang w:eastAsia="en-US"/>
        </w:rPr>
        <w:t xml:space="preserve">were </w:t>
      </w:r>
      <w:r w:rsidRPr="005A1399">
        <w:rPr>
          <w:rFonts w:ascii="Times New Roman" w:eastAsia="Calibri" w:hAnsi="Times New Roman" w:cs="Times New Roman"/>
          <w:sz w:val="24"/>
          <w:szCs w:val="24"/>
          <w:lang w:eastAsia="en-US"/>
        </w:rPr>
        <w:t xml:space="preserve">differentially expressed by </w:t>
      </w:r>
      <w:r w:rsidR="00F2545A" w:rsidRPr="005A1399">
        <w:rPr>
          <w:rFonts w:ascii="Times New Roman" w:eastAsia="Calibri" w:hAnsi="Times New Roman" w:cs="Times New Roman"/>
          <w:sz w:val="24"/>
          <w:szCs w:val="24"/>
          <w:lang w:eastAsia="en-US"/>
        </w:rPr>
        <w:t xml:space="preserve">different </w:t>
      </w:r>
      <w:r w:rsidRPr="005A1399">
        <w:rPr>
          <w:rFonts w:ascii="Times New Roman" w:eastAsia="Calibri" w:hAnsi="Times New Roman" w:cs="Times New Roman"/>
          <w:sz w:val="24"/>
          <w:szCs w:val="24"/>
          <w:lang w:eastAsia="en-US"/>
        </w:rPr>
        <w:t>macrophages</w:t>
      </w:r>
      <w:r w:rsidR="00F2545A" w:rsidRPr="005A1399">
        <w:rPr>
          <w:rFonts w:ascii="Times New Roman" w:eastAsia="Calibri" w:hAnsi="Times New Roman" w:cs="Times New Roman"/>
          <w:sz w:val="24"/>
          <w:szCs w:val="24"/>
          <w:lang w:eastAsia="en-US"/>
        </w:rPr>
        <w:t xml:space="preserve"> subsets</w:t>
      </w:r>
      <w:r w:rsidRPr="005A1399">
        <w:rPr>
          <w:rFonts w:ascii="Times New Roman" w:eastAsia="Calibri" w:hAnsi="Times New Roman" w:cs="Times New Roman"/>
          <w:sz w:val="24"/>
          <w:szCs w:val="24"/>
          <w:lang w:eastAsia="en-US"/>
        </w:rPr>
        <w:t>; however, following exposure to tumour-derived factors we see a significant increase in TSPAN5.</w:t>
      </w:r>
      <w:r w:rsidRPr="005A1399">
        <w:rPr>
          <w:rFonts w:ascii="Times New Roman" w:eastAsia="Times New Roman" w:hAnsi="Times New Roman" w:cs="Times New Roman"/>
          <w:bCs/>
          <w:sz w:val="24"/>
          <w:szCs w:val="24"/>
          <w:lang w:eastAsia="en-US"/>
        </w:rPr>
        <w:t xml:space="preserve"> </w:t>
      </w:r>
      <w:r w:rsidRPr="005A1399">
        <w:rPr>
          <w:rFonts w:ascii="Times New Roman" w:eastAsia="Times New Roman" w:hAnsi="Times New Roman" w:cs="Times New Roman"/>
          <w:sz w:val="24"/>
          <w:szCs w:val="24"/>
          <w:lang w:eastAsia="en-US"/>
        </w:rPr>
        <w:t xml:space="preserve">We </w:t>
      </w:r>
      <w:r w:rsidR="006D6DD3" w:rsidRPr="005A1399">
        <w:rPr>
          <w:rFonts w:ascii="Times New Roman" w:eastAsia="Times New Roman" w:hAnsi="Times New Roman" w:cs="Times New Roman"/>
          <w:sz w:val="24"/>
          <w:szCs w:val="24"/>
          <w:lang w:eastAsia="en-US"/>
        </w:rPr>
        <w:t xml:space="preserve">therefore </w:t>
      </w:r>
      <w:r w:rsidRPr="005A1399">
        <w:rPr>
          <w:rFonts w:ascii="Times New Roman" w:eastAsia="Times New Roman" w:hAnsi="Times New Roman" w:cs="Times New Roman"/>
          <w:b/>
          <w:sz w:val="24"/>
          <w:szCs w:val="24"/>
          <w:u w:val="single"/>
          <w:lang w:eastAsia="en-US"/>
        </w:rPr>
        <w:t>hypothesise</w:t>
      </w:r>
      <w:r w:rsidRPr="005A1399">
        <w:rPr>
          <w:rFonts w:ascii="Times New Roman" w:eastAsia="Times New Roman" w:hAnsi="Times New Roman" w:cs="Times New Roman"/>
          <w:b/>
          <w:sz w:val="24"/>
          <w:szCs w:val="24"/>
          <w:lang w:eastAsia="en-US"/>
        </w:rPr>
        <w:t xml:space="preserve"> </w:t>
      </w:r>
      <w:r w:rsidRPr="005A1399">
        <w:rPr>
          <w:rFonts w:ascii="Times New Roman" w:eastAsia="Times New Roman" w:hAnsi="Times New Roman" w:cs="Times New Roman"/>
          <w:sz w:val="24"/>
          <w:szCs w:val="24"/>
          <w:lang w:eastAsia="en-US"/>
        </w:rPr>
        <w:t>that</w:t>
      </w:r>
      <w:r w:rsidRPr="005A1399">
        <w:rPr>
          <w:rFonts w:ascii="Times New Roman" w:eastAsia="Calibri" w:hAnsi="Times New Roman" w:cs="Times New Roman"/>
          <w:sz w:val="24"/>
          <w:szCs w:val="24"/>
          <w:lang w:val="en-US" w:eastAsia="en-US"/>
        </w:rPr>
        <w:t xml:space="preserve"> </w:t>
      </w:r>
      <w:r w:rsidRPr="005A1399">
        <w:rPr>
          <w:rFonts w:ascii="Times New Roman" w:eastAsia="Times New Roman" w:hAnsi="Times New Roman" w:cs="Times New Roman"/>
          <w:sz w:val="24"/>
          <w:szCs w:val="24"/>
          <w:lang w:val="en-US" w:eastAsia="en-US"/>
        </w:rPr>
        <w:t xml:space="preserve">TSPAN5 </w:t>
      </w:r>
      <w:r w:rsidRPr="005A1399">
        <w:rPr>
          <w:rFonts w:ascii="Times New Roman" w:eastAsia="Times New Roman" w:hAnsi="Times New Roman" w:cs="Times New Roman"/>
          <w:sz w:val="24"/>
          <w:szCs w:val="24"/>
          <w:lang w:eastAsia="en-US"/>
        </w:rPr>
        <w:t>plays a role in supporting the pro-tumour activities of TAMs</w:t>
      </w:r>
      <w:r w:rsidR="006B56F5" w:rsidRPr="005A1399">
        <w:rPr>
          <w:rFonts w:ascii="Times New Roman" w:eastAsia="Times New Roman" w:hAnsi="Times New Roman" w:cs="Times New Roman"/>
          <w:sz w:val="24"/>
          <w:szCs w:val="24"/>
          <w:lang w:eastAsia="en-US"/>
        </w:rPr>
        <w:t>.</w:t>
      </w:r>
      <w:r w:rsidRPr="005A1399">
        <w:rPr>
          <w:rFonts w:ascii="Times New Roman" w:eastAsia="Times New Roman" w:hAnsi="Times New Roman" w:cs="Times New Roman"/>
          <w:sz w:val="24"/>
          <w:szCs w:val="24"/>
          <w:lang w:eastAsia="en-US"/>
        </w:rPr>
        <w:t xml:space="preserve"> </w:t>
      </w:r>
    </w:p>
    <w:p w14:paraId="57A84234" w14:textId="77777777" w:rsidR="00F2545A" w:rsidRPr="005A1399" w:rsidRDefault="00F2545A" w:rsidP="00D449E7">
      <w:pPr>
        <w:spacing w:line="360" w:lineRule="auto"/>
        <w:jc w:val="both"/>
        <w:rPr>
          <w:rFonts w:ascii="Times New Roman" w:eastAsia="Calibri" w:hAnsi="Times New Roman" w:cs="Times New Roman"/>
          <w:sz w:val="24"/>
          <w:szCs w:val="24"/>
          <w:lang w:val="en-US" w:eastAsia="en-US"/>
        </w:rPr>
      </w:pPr>
      <w:r w:rsidRPr="005A1399">
        <w:rPr>
          <w:rFonts w:ascii="Times New Roman" w:eastAsia="Times New Roman" w:hAnsi="Times New Roman" w:cs="Times New Roman"/>
          <w:sz w:val="24"/>
          <w:szCs w:val="24"/>
          <w:lang w:eastAsia="en-US"/>
        </w:rPr>
        <w:t xml:space="preserve">To test this hypothesis, we confirmed </w:t>
      </w:r>
      <w:r w:rsidR="00D449E7" w:rsidRPr="005A1399">
        <w:rPr>
          <w:rFonts w:ascii="Times New Roman" w:eastAsia="Calibri" w:hAnsi="Times New Roman" w:cs="Times New Roman"/>
          <w:sz w:val="24"/>
          <w:szCs w:val="24"/>
          <w:lang w:val="en-US" w:eastAsia="en-US"/>
        </w:rPr>
        <w:t>the e</w:t>
      </w:r>
      <w:r w:rsidRPr="005A1399">
        <w:rPr>
          <w:rFonts w:ascii="Times New Roman" w:eastAsia="Calibri" w:hAnsi="Times New Roman" w:cs="Times New Roman"/>
          <w:sz w:val="24"/>
          <w:szCs w:val="24"/>
          <w:lang w:val="en-US" w:eastAsia="en-US"/>
        </w:rPr>
        <w:t xml:space="preserve">xpression of TSPAN5 at the </w:t>
      </w:r>
      <w:r w:rsidR="00D449E7" w:rsidRPr="005A1399">
        <w:rPr>
          <w:rFonts w:ascii="Times New Roman" w:eastAsia="Calibri" w:hAnsi="Times New Roman" w:cs="Times New Roman"/>
          <w:sz w:val="24"/>
          <w:szCs w:val="24"/>
          <w:lang w:val="en-US" w:eastAsia="en-US"/>
        </w:rPr>
        <w:t>protein level by</w:t>
      </w:r>
      <w:r w:rsidRPr="005A1399">
        <w:rPr>
          <w:rFonts w:ascii="Times New Roman" w:eastAsia="Calibri" w:hAnsi="Times New Roman" w:cs="Times New Roman"/>
          <w:sz w:val="24"/>
          <w:szCs w:val="24"/>
          <w:lang w:val="en-US" w:eastAsia="en-US"/>
        </w:rPr>
        <w:t xml:space="preserve"> </w:t>
      </w:r>
      <w:r w:rsidR="006E1394" w:rsidRPr="005A1399">
        <w:rPr>
          <w:rFonts w:ascii="Times New Roman" w:eastAsia="Calibri" w:hAnsi="Times New Roman" w:cs="Times New Roman"/>
          <w:sz w:val="24"/>
          <w:szCs w:val="24"/>
          <w:lang w:val="en-US" w:eastAsia="en-US"/>
        </w:rPr>
        <w:t>immuno</w:t>
      </w:r>
      <w:r w:rsidRPr="005A1399">
        <w:rPr>
          <w:rFonts w:ascii="Times New Roman" w:eastAsia="Calibri" w:hAnsi="Times New Roman" w:cs="Times New Roman"/>
          <w:sz w:val="24"/>
          <w:szCs w:val="24"/>
          <w:lang w:val="en-US" w:eastAsia="en-US"/>
        </w:rPr>
        <w:t>histochemistry in breast cancer tissue</w:t>
      </w:r>
      <w:r w:rsidR="006D6DD3" w:rsidRPr="005A1399">
        <w:rPr>
          <w:rFonts w:ascii="Times New Roman" w:eastAsia="Calibri" w:hAnsi="Times New Roman" w:cs="Times New Roman"/>
          <w:sz w:val="24"/>
          <w:szCs w:val="24"/>
          <w:lang w:val="en-US" w:eastAsia="en-US"/>
        </w:rPr>
        <w:t xml:space="preserve"> and used</w:t>
      </w:r>
      <w:r w:rsidRPr="005A1399">
        <w:rPr>
          <w:rFonts w:ascii="Times New Roman" w:eastAsia="Calibri" w:hAnsi="Times New Roman" w:cs="Times New Roman"/>
          <w:sz w:val="24"/>
          <w:szCs w:val="24"/>
          <w:lang w:val="en-US" w:eastAsia="en-US"/>
        </w:rPr>
        <w:t xml:space="preserve"> siRNA knockdown</w:t>
      </w:r>
      <w:r w:rsidR="006D6DD3" w:rsidRPr="005A1399">
        <w:rPr>
          <w:rFonts w:ascii="Times New Roman" w:eastAsia="Calibri" w:hAnsi="Times New Roman" w:cs="Times New Roman"/>
          <w:sz w:val="24"/>
          <w:szCs w:val="24"/>
          <w:lang w:val="en-US" w:eastAsia="en-US"/>
        </w:rPr>
        <w:t xml:space="preserve"> </w:t>
      </w:r>
      <w:r w:rsidRPr="005A1399">
        <w:rPr>
          <w:rFonts w:ascii="Times New Roman" w:eastAsia="Calibri" w:hAnsi="Times New Roman" w:cs="Times New Roman"/>
          <w:sz w:val="24"/>
          <w:szCs w:val="24"/>
          <w:lang w:val="en-US" w:eastAsia="en-US"/>
        </w:rPr>
        <w:t xml:space="preserve">to determine the role of TSPAN5 in </w:t>
      </w:r>
      <w:r w:rsidR="006D6DD3" w:rsidRPr="005A1399">
        <w:rPr>
          <w:rFonts w:ascii="Times New Roman" w:eastAsia="Calibri" w:hAnsi="Times New Roman" w:cs="Times New Roman"/>
          <w:sz w:val="24"/>
          <w:szCs w:val="24"/>
          <w:lang w:val="en-US" w:eastAsia="en-US"/>
        </w:rPr>
        <w:t xml:space="preserve">human </w:t>
      </w:r>
      <w:r w:rsidR="006E1394" w:rsidRPr="005A1399">
        <w:rPr>
          <w:rFonts w:ascii="Times New Roman" w:eastAsia="Calibri" w:hAnsi="Times New Roman" w:cs="Times New Roman"/>
          <w:sz w:val="24"/>
          <w:szCs w:val="24"/>
          <w:lang w:val="en-US" w:eastAsia="en-US"/>
        </w:rPr>
        <w:t>MDMs</w:t>
      </w:r>
      <w:r w:rsidRPr="005A1399">
        <w:rPr>
          <w:rFonts w:ascii="Times New Roman" w:eastAsia="Calibri" w:hAnsi="Times New Roman" w:cs="Times New Roman"/>
          <w:sz w:val="24"/>
          <w:szCs w:val="24"/>
          <w:lang w:val="en-US" w:eastAsia="en-US"/>
        </w:rPr>
        <w:t>.</w:t>
      </w:r>
      <w:r w:rsidRPr="005A1399">
        <w:rPr>
          <w:rFonts w:ascii="Times New Roman" w:eastAsia="Times New Roman" w:hAnsi="Times New Roman" w:cs="Times New Roman"/>
          <w:sz w:val="24"/>
          <w:szCs w:val="24"/>
          <w:lang w:eastAsia="en-US"/>
        </w:rPr>
        <w:t xml:space="preserve"> </w:t>
      </w:r>
      <w:r w:rsidRPr="005A1399">
        <w:rPr>
          <w:rFonts w:ascii="Times New Roman" w:eastAsia="Calibri" w:hAnsi="Times New Roman" w:cs="Times New Roman"/>
          <w:sz w:val="24"/>
          <w:szCs w:val="24"/>
          <w:lang w:val="en-US" w:eastAsia="en-US"/>
        </w:rPr>
        <w:t>NextSeq500 was performed to identify how TSPAN5 influences gene expression in BMDMs prepared from C57Bl/6</w:t>
      </w:r>
      <w:r w:rsidR="00733264" w:rsidRPr="005A1399">
        <w:rPr>
          <w:rFonts w:ascii="Times New Roman" w:eastAsia="Calibri" w:hAnsi="Times New Roman" w:cs="Times New Roman"/>
          <w:sz w:val="24"/>
          <w:szCs w:val="24"/>
          <w:lang w:val="en-US" w:eastAsia="en-US"/>
        </w:rPr>
        <w:t>J</w:t>
      </w:r>
      <w:r w:rsidRPr="005A1399">
        <w:rPr>
          <w:rFonts w:ascii="Times New Roman" w:eastAsia="Calibri" w:hAnsi="Times New Roman" w:cs="Times New Roman"/>
          <w:sz w:val="24"/>
          <w:szCs w:val="24"/>
          <w:lang w:val="en-US" w:eastAsia="en-US"/>
        </w:rPr>
        <w:t xml:space="preserve"> wild-type (WT) and</w:t>
      </w:r>
      <w:r w:rsidR="006D6DD3" w:rsidRPr="005A1399">
        <w:rPr>
          <w:rFonts w:ascii="Times New Roman" w:eastAsia="Calibri" w:hAnsi="Times New Roman" w:cs="Times New Roman"/>
          <w:sz w:val="24"/>
          <w:szCs w:val="24"/>
          <w:lang w:val="en-US" w:eastAsia="en-US"/>
        </w:rPr>
        <w:t xml:space="preserve"> mice with a genetic deletion of</w:t>
      </w:r>
      <w:r w:rsidRPr="005A1399">
        <w:rPr>
          <w:rFonts w:ascii="Times New Roman" w:eastAsia="Calibri" w:hAnsi="Times New Roman" w:cs="Times New Roman"/>
          <w:sz w:val="24"/>
          <w:szCs w:val="24"/>
          <w:lang w:val="en-US" w:eastAsia="en-US"/>
        </w:rPr>
        <w:t xml:space="preserve"> TSPAN5.</w:t>
      </w:r>
      <w:r w:rsidRPr="005A1399">
        <w:rPr>
          <w:rFonts w:ascii="Times New Roman" w:eastAsia="Times New Roman" w:hAnsi="Times New Roman" w:cs="Times New Roman"/>
          <w:sz w:val="24"/>
          <w:szCs w:val="24"/>
          <w:lang w:eastAsia="en-US"/>
        </w:rPr>
        <w:t xml:space="preserve"> </w:t>
      </w:r>
      <w:r w:rsidRPr="005A1399">
        <w:rPr>
          <w:rFonts w:ascii="Times New Roman" w:eastAsia="Calibri" w:hAnsi="Times New Roman" w:cs="Times New Roman"/>
          <w:sz w:val="24"/>
          <w:szCs w:val="24"/>
          <w:lang w:val="en-US" w:eastAsia="en-US"/>
        </w:rPr>
        <w:t xml:space="preserve">The role of TSPAN5 in a mammary carcinoma </w:t>
      </w:r>
      <w:r w:rsidR="006E1394" w:rsidRPr="005A1399">
        <w:rPr>
          <w:rFonts w:ascii="Times New Roman" w:eastAsia="Calibri" w:hAnsi="Times New Roman" w:cs="Times New Roman"/>
          <w:sz w:val="24"/>
          <w:szCs w:val="24"/>
          <w:lang w:val="en-US" w:eastAsia="en-US"/>
        </w:rPr>
        <w:t xml:space="preserve">(E0771) </w:t>
      </w:r>
      <w:r w:rsidRPr="005A1399">
        <w:rPr>
          <w:rFonts w:ascii="Times New Roman" w:eastAsia="Calibri" w:hAnsi="Times New Roman" w:cs="Times New Roman"/>
          <w:sz w:val="24"/>
          <w:szCs w:val="24"/>
          <w:lang w:val="en-US" w:eastAsia="en-US"/>
        </w:rPr>
        <w:t>model in C57BL/6 WT and TSPAN5</w:t>
      </w:r>
      <w:r w:rsidRPr="005A1399">
        <w:rPr>
          <w:rFonts w:ascii="Times New Roman" w:eastAsia="Calibri" w:hAnsi="Times New Roman" w:cs="Times New Roman"/>
          <w:sz w:val="24"/>
          <w:szCs w:val="24"/>
          <w:vertAlign w:val="superscript"/>
          <w:lang w:val="en-US" w:eastAsia="en-US"/>
        </w:rPr>
        <w:t>KO</w:t>
      </w:r>
      <w:r w:rsidRPr="005A1399">
        <w:rPr>
          <w:rFonts w:ascii="Times New Roman" w:eastAsia="Calibri" w:hAnsi="Times New Roman" w:cs="Times New Roman"/>
          <w:sz w:val="24"/>
          <w:szCs w:val="24"/>
          <w:lang w:val="en-US" w:eastAsia="en-US"/>
        </w:rPr>
        <w:t xml:space="preserve"> mice was also determined. </w:t>
      </w:r>
    </w:p>
    <w:p w14:paraId="6D00A4DF" w14:textId="77777777" w:rsidR="00D449E7" w:rsidRPr="005A1399" w:rsidRDefault="00D449E7" w:rsidP="000B31F4">
      <w:pPr>
        <w:spacing w:line="360" w:lineRule="auto"/>
        <w:jc w:val="both"/>
        <w:rPr>
          <w:rFonts w:ascii="Times New Roman" w:eastAsia="Times New Roman" w:hAnsi="Times New Roman" w:cs="Times New Roman"/>
          <w:sz w:val="24"/>
          <w:szCs w:val="24"/>
          <w:lang w:eastAsia="en-US"/>
        </w:rPr>
      </w:pPr>
      <w:r w:rsidRPr="005A1399">
        <w:rPr>
          <w:rFonts w:ascii="Times New Roman" w:eastAsia="Calibri" w:hAnsi="Times New Roman" w:cs="Times New Roman"/>
          <w:sz w:val="24"/>
          <w:szCs w:val="24"/>
          <w:lang w:val="en-US" w:eastAsia="en-US"/>
        </w:rPr>
        <w:t xml:space="preserve">Our data showed that knockdown </w:t>
      </w:r>
      <w:r w:rsidRPr="005A1399">
        <w:rPr>
          <w:rFonts w:ascii="Times New Roman" w:eastAsia="Calibri" w:hAnsi="Times New Roman" w:cs="Times New Roman"/>
          <w:sz w:val="24"/>
          <w:szCs w:val="24"/>
          <w:lang w:eastAsia="en-US"/>
        </w:rPr>
        <w:t xml:space="preserve">of TSPAN5 </w:t>
      </w:r>
      <w:r w:rsidR="00733264" w:rsidRPr="005A1399">
        <w:rPr>
          <w:rFonts w:ascii="Times New Roman" w:eastAsia="Calibri" w:hAnsi="Times New Roman" w:cs="Times New Roman"/>
          <w:sz w:val="24"/>
          <w:szCs w:val="24"/>
          <w:lang w:eastAsia="en-US"/>
        </w:rPr>
        <w:t xml:space="preserve">increased </w:t>
      </w:r>
      <w:r w:rsidR="00124693" w:rsidRPr="005A1399">
        <w:rPr>
          <w:rFonts w:ascii="Times New Roman" w:eastAsia="Calibri" w:hAnsi="Times New Roman" w:cs="Times New Roman"/>
          <w:sz w:val="24"/>
          <w:szCs w:val="24"/>
          <w:lang w:eastAsia="en-US"/>
        </w:rPr>
        <w:t xml:space="preserve">human MDM </w:t>
      </w:r>
      <w:r w:rsidR="00733264" w:rsidRPr="005A1399">
        <w:rPr>
          <w:rFonts w:ascii="Times New Roman" w:eastAsia="Calibri" w:hAnsi="Times New Roman" w:cs="Times New Roman"/>
          <w:sz w:val="24"/>
          <w:szCs w:val="24"/>
          <w:lang w:eastAsia="en-US"/>
        </w:rPr>
        <w:t>migration</w:t>
      </w:r>
      <w:r w:rsidRPr="005A1399">
        <w:rPr>
          <w:rFonts w:ascii="Times New Roman" w:eastAsia="Calibri" w:hAnsi="Times New Roman" w:cs="Times New Roman"/>
          <w:sz w:val="24"/>
          <w:szCs w:val="24"/>
          <w:lang w:eastAsia="en-US"/>
        </w:rPr>
        <w:t xml:space="preserve"> and </w:t>
      </w:r>
      <w:r w:rsidRPr="005A1399">
        <w:rPr>
          <w:rFonts w:ascii="Times New Roman" w:eastAsia="Calibri" w:hAnsi="Times New Roman" w:cs="Times New Roman"/>
          <w:sz w:val="24"/>
          <w:szCs w:val="24"/>
          <w:lang w:val="en-US" w:eastAsia="en-US"/>
        </w:rPr>
        <w:t>NextSeq500</w:t>
      </w:r>
      <w:r w:rsidRPr="005A1399">
        <w:rPr>
          <w:rFonts w:ascii="Times New Roman" w:eastAsia="Times New Roman" w:hAnsi="Times New Roman" w:cs="Times New Roman"/>
          <w:sz w:val="24"/>
          <w:szCs w:val="24"/>
          <w:lang w:eastAsia="en-US"/>
        </w:rPr>
        <w:t xml:space="preserve"> (n=3) revealed significant changes in genes involved in cell adhesion (Fn1, Cdh11, Lamb1, Cyr61, Postn and Wisp2) and immune regulation (PTGS2, GPX8 and Crip2) in BMDMs from </w:t>
      </w:r>
      <w:r w:rsidRPr="005A1399">
        <w:rPr>
          <w:rFonts w:ascii="Times New Roman" w:eastAsia="Calibri" w:hAnsi="Times New Roman" w:cs="Times New Roman"/>
          <w:sz w:val="24"/>
          <w:szCs w:val="24"/>
          <w:lang w:eastAsia="en-US"/>
        </w:rPr>
        <w:t>TSPAN5</w:t>
      </w:r>
      <w:r w:rsidRPr="005A1399">
        <w:rPr>
          <w:rFonts w:ascii="Times New Roman" w:eastAsia="Calibri" w:hAnsi="Times New Roman" w:cs="Times New Roman"/>
          <w:sz w:val="24"/>
          <w:szCs w:val="24"/>
          <w:vertAlign w:val="superscript"/>
          <w:lang w:eastAsia="en-US"/>
        </w:rPr>
        <w:t>KO</w:t>
      </w:r>
      <w:r w:rsidRPr="005A1399">
        <w:rPr>
          <w:rFonts w:ascii="Times New Roman" w:eastAsia="Calibri" w:hAnsi="Times New Roman" w:cs="Times New Roman"/>
          <w:sz w:val="24"/>
          <w:szCs w:val="24"/>
          <w:lang w:eastAsia="en-US"/>
        </w:rPr>
        <w:t xml:space="preserve"> mice </w:t>
      </w:r>
      <w:r w:rsidRPr="005A1399">
        <w:rPr>
          <w:rFonts w:ascii="Times New Roman" w:eastAsia="Times New Roman" w:hAnsi="Times New Roman" w:cs="Times New Roman"/>
          <w:sz w:val="24"/>
          <w:szCs w:val="24"/>
          <w:lang w:eastAsia="en-US"/>
        </w:rPr>
        <w:t xml:space="preserve">compared to WT mice. </w:t>
      </w:r>
      <w:r w:rsidR="005B132A" w:rsidRPr="005A1399">
        <w:rPr>
          <w:rFonts w:ascii="Times New Roman" w:eastAsia="Times New Roman" w:hAnsi="Times New Roman" w:cs="Times New Roman"/>
          <w:sz w:val="24"/>
          <w:szCs w:val="24"/>
          <w:lang w:eastAsia="en-US"/>
        </w:rPr>
        <w:t xml:space="preserve">Moreover, both genetic </w:t>
      </w:r>
      <w:r w:rsidRPr="005A1399">
        <w:rPr>
          <w:rFonts w:ascii="Times New Roman" w:eastAsia="Times New Roman" w:hAnsi="Times New Roman" w:cs="Times New Roman"/>
          <w:sz w:val="24"/>
          <w:szCs w:val="24"/>
          <w:lang w:eastAsia="en-US"/>
        </w:rPr>
        <w:t>and antibody ablation of TSPAN5 in C57BL/6 significantly reduced primary EO771 tumour</w:t>
      </w:r>
      <w:r w:rsidR="006E1394" w:rsidRPr="005A1399">
        <w:rPr>
          <w:rFonts w:ascii="Times New Roman" w:eastAsia="Times New Roman" w:hAnsi="Times New Roman" w:cs="Times New Roman"/>
          <w:sz w:val="24"/>
          <w:szCs w:val="24"/>
          <w:lang w:eastAsia="en-US"/>
        </w:rPr>
        <w:t xml:space="preserve"> growth</w:t>
      </w:r>
      <w:r w:rsidRPr="005A1399">
        <w:rPr>
          <w:rFonts w:ascii="Times New Roman" w:eastAsia="Times New Roman" w:hAnsi="Times New Roman" w:cs="Times New Roman"/>
          <w:sz w:val="24"/>
          <w:szCs w:val="24"/>
          <w:lang w:eastAsia="en-US"/>
        </w:rPr>
        <w:t xml:space="preserve"> and enhanced the survival of tumour bearing mice. </w:t>
      </w:r>
      <w:r w:rsidR="005B132A" w:rsidRPr="005A1399">
        <w:rPr>
          <w:rFonts w:ascii="Times New Roman" w:eastAsia="Times New Roman" w:hAnsi="Times New Roman" w:cs="Times New Roman"/>
          <w:sz w:val="24"/>
          <w:szCs w:val="24"/>
          <w:lang w:eastAsia="en-US"/>
        </w:rPr>
        <w:t xml:space="preserve">The importance of TSPAN5 expressing TAMS in the promotion of tumour growth was further confirmed by clodronate liposome depletion of macrophages, where loss of these cells </w:t>
      </w:r>
      <w:r w:rsidR="000B31F4" w:rsidRPr="005A1399">
        <w:rPr>
          <w:rFonts w:ascii="Times New Roman" w:eastAsia="Times New Roman" w:hAnsi="Times New Roman" w:cs="Times New Roman"/>
          <w:sz w:val="24"/>
          <w:szCs w:val="24"/>
          <w:lang w:eastAsia="en-US"/>
        </w:rPr>
        <w:t>promoted tumour growth in the TSPAN5</w:t>
      </w:r>
      <w:r w:rsidR="000B31F4" w:rsidRPr="005A1399">
        <w:rPr>
          <w:rFonts w:ascii="Times New Roman" w:eastAsia="Times New Roman" w:hAnsi="Times New Roman" w:cs="Times New Roman"/>
          <w:sz w:val="24"/>
          <w:szCs w:val="24"/>
          <w:vertAlign w:val="superscript"/>
          <w:lang w:eastAsia="en-US"/>
        </w:rPr>
        <w:t>KO</w:t>
      </w:r>
      <w:r w:rsidR="000B31F4" w:rsidRPr="005A1399">
        <w:rPr>
          <w:rFonts w:ascii="Times New Roman" w:eastAsia="Times New Roman" w:hAnsi="Times New Roman" w:cs="Times New Roman"/>
          <w:sz w:val="24"/>
          <w:szCs w:val="24"/>
          <w:lang w:eastAsia="en-US"/>
        </w:rPr>
        <w:t xml:space="preserve"> mice.</w:t>
      </w:r>
    </w:p>
    <w:p w14:paraId="0010D20E" w14:textId="74D1D5C9" w:rsidR="004125FB" w:rsidRPr="005A1399" w:rsidRDefault="007B1E8E" w:rsidP="00886021">
      <w:pPr>
        <w:spacing w:line="360" w:lineRule="auto"/>
        <w:jc w:val="both"/>
        <w:rPr>
          <w:rFonts w:ascii="Times New Roman" w:eastAsia="Times New Roman" w:hAnsi="Times New Roman" w:cs="Times New Roman"/>
          <w:sz w:val="24"/>
          <w:szCs w:val="24"/>
          <w:lang w:eastAsia="en-US"/>
        </w:rPr>
        <w:sectPr w:rsidR="004125FB" w:rsidRPr="005A1399" w:rsidSect="004125FB">
          <w:footerReference w:type="default" r:id="rId9"/>
          <w:pgSz w:w="11906" w:h="16838"/>
          <w:pgMar w:top="1440" w:right="1440" w:bottom="1440" w:left="1440" w:header="708" w:footer="708" w:gutter="0"/>
          <w:pgNumType w:fmt="lowerRoman" w:start="1"/>
          <w:cols w:space="708"/>
          <w:titlePg/>
          <w:docGrid w:linePitch="360"/>
        </w:sectPr>
      </w:pPr>
      <w:r w:rsidRPr="005A1399">
        <w:rPr>
          <w:rFonts w:ascii="Times New Roman" w:eastAsia="Times New Roman" w:hAnsi="Times New Roman" w:cs="Times New Roman"/>
          <w:sz w:val="24"/>
          <w:szCs w:val="24"/>
          <w:lang w:val="en-US" w:eastAsia="en-US"/>
        </w:rPr>
        <w:t xml:space="preserve">Our study demonstrates for the first-time </w:t>
      </w:r>
      <w:r w:rsidR="003075E9" w:rsidRPr="005A1399">
        <w:rPr>
          <w:rFonts w:ascii="Times New Roman" w:eastAsia="Times New Roman" w:hAnsi="Times New Roman" w:cs="Times New Roman"/>
          <w:sz w:val="24"/>
          <w:szCs w:val="24"/>
          <w:lang w:val="en-US" w:eastAsia="en-US"/>
        </w:rPr>
        <w:t xml:space="preserve">that TAMs </w:t>
      </w:r>
      <w:r w:rsidR="005B132A" w:rsidRPr="005A1399">
        <w:rPr>
          <w:rFonts w:ascii="Times New Roman" w:eastAsia="Times New Roman" w:hAnsi="Times New Roman" w:cs="Times New Roman"/>
          <w:sz w:val="24"/>
          <w:szCs w:val="24"/>
          <w:lang w:val="en-US" w:eastAsia="en-US"/>
        </w:rPr>
        <w:t>are</w:t>
      </w:r>
      <w:r w:rsidR="003075E9" w:rsidRPr="005A1399">
        <w:rPr>
          <w:rFonts w:ascii="Times New Roman" w:eastAsia="Times New Roman" w:hAnsi="Times New Roman" w:cs="Times New Roman"/>
          <w:sz w:val="24"/>
          <w:szCs w:val="24"/>
          <w:lang w:val="en-US" w:eastAsia="en-US"/>
        </w:rPr>
        <w:t xml:space="preserve"> the main source of </w:t>
      </w:r>
      <w:r w:rsidRPr="005A1399">
        <w:rPr>
          <w:rFonts w:ascii="Times New Roman" w:eastAsia="Times New Roman" w:hAnsi="Times New Roman" w:cs="Times New Roman"/>
          <w:sz w:val="24"/>
          <w:szCs w:val="24"/>
          <w:lang w:val="en-US" w:eastAsia="en-US"/>
        </w:rPr>
        <w:t xml:space="preserve">TSPAN5 </w:t>
      </w:r>
      <w:r w:rsidR="005B132A" w:rsidRPr="005A1399">
        <w:rPr>
          <w:rFonts w:ascii="Times New Roman" w:eastAsia="Times New Roman" w:hAnsi="Times New Roman" w:cs="Times New Roman"/>
          <w:sz w:val="24"/>
          <w:szCs w:val="24"/>
          <w:lang w:val="en-US" w:eastAsia="en-US"/>
        </w:rPr>
        <w:t xml:space="preserve">in </w:t>
      </w:r>
      <w:r w:rsidR="006B56F5" w:rsidRPr="005A1399">
        <w:rPr>
          <w:rFonts w:ascii="Times New Roman" w:eastAsia="Times New Roman" w:hAnsi="Times New Roman" w:cs="Times New Roman"/>
          <w:sz w:val="24"/>
          <w:szCs w:val="24"/>
          <w:lang w:val="en-US" w:eastAsia="en-US"/>
        </w:rPr>
        <w:t xml:space="preserve">breast </w:t>
      </w:r>
      <w:r w:rsidR="005B132A" w:rsidRPr="005A1399">
        <w:rPr>
          <w:rFonts w:ascii="Times New Roman" w:eastAsia="Times New Roman" w:hAnsi="Times New Roman" w:cs="Times New Roman"/>
          <w:sz w:val="24"/>
          <w:szCs w:val="24"/>
          <w:lang w:val="en-US" w:eastAsia="en-US"/>
        </w:rPr>
        <w:t xml:space="preserve">cancer </w:t>
      </w:r>
      <w:r w:rsidR="003075E9" w:rsidRPr="005A1399">
        <w:rPr>
          <w:rFonts w:ascii="Times New Roman" w:eastAsia="Times New Roman" w:hAnsi="Times New Roman" w:cs="Times New Roman"/>
          <w:sz w:val="24"/>
          <w:szCs w:val="24"/>
          <w:lang w:val="en-US" w:eastAsia="en-US"/>
        </w:rPr>
        <w:t xml:space="preserve">and </w:t>
      </w:r>
      <w:r w:rsidR="006B56F5" w:rsidRPr="005A1399">
        <w:rPr>
          <w:rFonts w:ascii="Times New Roman" w:eastAsia="Times New Roman" w:hAnsi="Times New Roman" w:cs="Times New Roman"/>
          <w:sz w:val="24"/>
          <w:szCs w:val="24"/>
          <w:lang w:eastAsia="en-US"/>
        </w:rPr>
        <w:t xml:space="preserve">targeting TSPAN5 in cancer may </w:t>
      </w:r>
      <w:r w:rsidR="00C32E9A" w:rsidRPr="005A1399">
        <w:rPr>
          <w:rFonts w:ascii="Times New Roman" w:eastAsia="Times New Roman" w:hAnsi="Times New Roman" w:cs="Times New Roman"/>
          <w:sz w:val="24"/>
          <w:szCs w:val="24"/>
          <w:lang w:eastAsia="en-US"/>
        </w:rPr>
        <w:t>be a novel therapeutic approach</w:t>
      </w:r>
    </w:p>
    <w:p w14:paraId="77382D80" w14:textId="7F37C56E" w:rsidR="00CE08D2" w:rsidRPr="005A1399" w:rsidRDefault="00CE08D2" w:rsidP="00221345">
      <w:pPr>
        <w:spacing w:line="360" w:lineRule="auto"/>
        <w:jc w:val="both"/>
        <w:rPr>
          <w:rFonts w:asciiTheme="majorBidi" w:hAnsiTheme="majorBidi" w:cstheme="majorBidi"/>
          <w:sz w:val="24"/>
          <w:szCs w:val="24"/>
        </w:rPr>
      </w:pPr>
    </w:p>
    <w:p w14:paraId="4A211D60" w14:textId="74D2481E" w:rsidR="00274F15" w:rsidRPr="005A1399" w:rsidRDefault="00274F15" w:rsidP="00274F15">
      <w:pPr>
        <w:keepNext/>
        <w:keepLines/>
        <w:spacing w:before="480" w:after="0" w:line="240" w:lineRule="auto"/>
        <w:jc w:val="center"/>
        <w:outlineLvl w:val="0"/>
        <w:rPr>
          <w:rFonts w:ascii="Calibri" w:eastAsia="MS Gothic" w:hAnsi="Calibri" w:cs="Times New Roman"/>
          <w:b/>
          <w:bCs/>
          <w:color w:val="345A8A"/>
          <w:sz w:val="40"/>
          <w:szCs w:val="40"/>
          <w:lang w:eastAsia="en-US"/>
        </w:rPr>
      </w:pPr>
      <w:bookmarkStart w:id="5" w:name="_Toc7559564"/>
      <w:r w:rsidRPr="005A1399">
        <w:rPr>
          <w:rFonts w:ascii="Calibri" w:eastAsia="MS Gothic" w:hAnsi="Calibri" w:cs="Times New Roman"/>
          <w:b/>
          <w:bCs/>
          <w:color w:val="345A8A"/>
          <w:sz w:val="40"/>
          <w:szCs w:val="40"/>
          <w:lang w:eastAsia="en-US"/>
        </w:rPr>
        <w:t>Chapter 1</w:t>
      </w:r>
      <w:bookmarkEnd w:id="5"/>
    </w:p>
    <w:p w14:paraId="7370BA8C" w14:textId="0A346880" w:rsidR="00274F15" w:rsidRPr="005A1399" w:rsidRDefault="00274F15" w:rsidP="00274F15">
      <w:pPr>
        <w:keepNext/>
        <w:keepLines/>
        <w:spacing w:before="480" w:after="0" w:line="240" w:lineRule="auto"/>
        <w:jc w:val="center"/>
        <w:outlineLvl w:val="0"/>
        <w:rPr>
          <w:rFonts w:ascii="Calibri" w:eastAsia="MS Gothic" w:hAnsi="Calibri" w:cs="Times New Roman"/>
          <w:b/>
          <w:bCs/>
          <w:color w:val="345A8A"/>
          <w:sz w:val="40"/>
          <w:szCs w:val="40"/>
          <w:lang w:eastAsia="en-US"/>
        </w:rPr>
      </w:pPr>
      <w:bookmarkStart w:id="6" w:name="_Toc7559565"/>
      <w:r w:rsidRPr="005A1399">
        <w:rPr>
          <w:rFonts w:ascii="Calibri" w:eastAsia="MS Gothic" w:hAnsi="Calibri" w:cs="Times New Roman"/>
          <w:b/>
          <w:bCs/>
          <w:color w:val="345A8A"/>
          <w:sz w:val="40"/>
          <w:szCs w:val="40"/>
          <w:lang w:eastAsia="en-US"/>
        </w:rPr>
        <w:t>Introduction</w:t>
      </w:r>
      <w:bookmarkEnd w:id="6"/>
    </w:p>
    <w:p w14:paraId="46B1826C" w14:textId="77777777" w:rsidR="00274F15" w:rsidRPr="005A1399" w:rsidRDefault="00274F15" w:rsidP="00274F15">
      <w:pPr>
        <w:spacing w:after="0" w:line="480" w:lineRule="auto"/>
        <w:jc w:val="both"/>
        <w:rPr>
          <w:rFonts w:ascii="Times New Roman" w:eastAsia="MS Mincho" w:hAnsi="Times New Roman" w:cs="Times New Roman"/>
          <w:b/>
          <w:sz w:val="40"/>
          <w:szCs w:val="40"/>
          <w:u w:val="single"/>
          <w:lang w:eastAsia="en-US"/>
        </w:rPr>
      </w:pPr>
      <w:r w:rsidRPr="005A1399">
        <w:rPr>
          <w:rFonts w:ascii="Cambria" w:eastAsia="MS Mincho" w:hAnsi="Cambria" w:cs="Arial"/>
          <w:noProof/>
          <w:sz w:val="40"/>
          <w:szCs w:val="40"/>
        </w:rPr>
        <mc:AlternateContent>
          <mc:Choice Requires="wps">
            <w:drawing>
              <wp:anchor distT="0" distB="0" distL="114300" distR="114300" simplePos="0" relativeHeight="251661824" behindDoc="0" locked="0" layoutInCell="1" allowOverlap="1" wp14:anchorId="0BFB6A04" wp14:editId="39F5C85E">
                <wp:simplePos x="0" y="0"/>
                <wp:positionH relativeFrom="column">
                  <wp:posOffset>-114300</wp:posOffset>
                </wp:positionH>
                <wp:positionV relativeFrom="paragraph">
                  <wp:posOffset>229235</wp:posOffset>
                </wp:positionV>
                <wp:extent cx="6172200" cy="0"/>
                <wp:effectExtent l="50800" t="25400" r="76200" b="101600"/>
                <wp:wrapNone/>
                <wp:docPr id="3096" name="Straight Connector 3096"/>
                <wp:cNvGraphicFramePr/>
                <a:graphic xmlns:a="http://schemas.openxmlformats.org/drawingml/2006/main">
                  <a:graphicData uri="http://schemas.microsoft.com/office/word/2010/wordprocessingShape">
                    <wps:wsp>
                      <wps:cNvCnPr/>
                      <wps:spPr>
                        <a:xfrm>
                          <a:off x="0" y="0"/>
                          <a:ext cx="6172200" cy="0"/>
                        </a:xfrm>
                        <a:prstGeom prst="line">
                          <a:avLst/>
                        </a:prstGeom>
                        <a:noFill/>
                        <a:ln w="25400" cap="flat" cmpd="sng" algn="ctr">
                          <a:solidFill>
                            <a:srgbClr val="1F497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100C875" id="Straight Connector 3096"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9pt,18.05pt" to="47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" strokecolor="#1f497d" strokeweight="2pt">
                <v:shadow on="t" color="black" opacity="24903f" origin=",.5" offset="0,.55556mm"/>
              </v:line>
            </w:pict>
          </mc:Fallback>
        </mc:AlternateContent>
      </w:r>
    </w:p>
    <w:p w14:paraId="22E542ED" w14:textId="77777777" w:rsidR="00274F15" w:rsidRPr="005A1399" w:rsidRDefault="00274F15" w:rsidP="00274F15">
      <w:pPr>
        <w:spacing w:after="0" w:line="480" w:lineRule="auto"/>
        <w:jc w:val="both"/>
        <w:rPr>
          <w:rFonts w:ascii="Times New Roman" w:eastAsia="MS Mincho" w:hAnsi="Times New Roman" w:cs="Times New Roman"/>
          <w:b/>
          <w:sz w:val="40"/>
          <w:szCs w:val="40"/>
          <w:u w:val="single"/>
          <w:lang w:eastAsia="en-US"/>
        </w:rPr>
      </w:pPr>
    </w:p>
    <w:p w14:paraId="504541D5" w14:textId="77777777" w:rsidR="00274F15" w:rsidRPr="005A1399" w:rsidRDefault="00274F15" w:rsidP="00274F15">
      <w:pPr>
        <w:spacing w:after="0" w:line="480" w:lineRule="auto"/>
        <w:jc w:val="both"/>
        <w:rPr>
          <w:rFonts w:ascii="Times New Roman" w:eastAsia="MS Mincho" w:hAnsi="Times New Roman" w:cs="Times New Roman"/>
          <w:b/>
          <w:sz w:val="24"/>
          <w:szCs w:val="24"/>
          <w:u w:val="single"/>
          <w:lang w:eastAsia="en-US"/>
        </w:rPr>
      </w:pPr>
    </w:p>
    <w:p w14:paraId="73687E58" w14:textId="021B077A" w:rsidR="00CE08D2" w:rsidRPr="005A1399" w:rsidRDefault="00CE08D2" w:rsidP="00CE08D2">
      <w:pPr>
        <w:spacing w:after="0" w:line="240" w:lineRule="auto"/>
        <w:rPr>
          <w:rFonts w:ascii="Times New Roman" w:eastAsia="Times New Roman" w:hAnsi="Times New Roman" w:cs="Times New Roman"/>
          <w:b/>
          <w:sz w:val="24"/>
          <w:szCs w:val="24"/>
          <w:u w:val="single"/>
          <w:lang w:eastAsia="en-US"/>
        </w:rPr>
      </w:pPr>
      <w:r w:rsidRPr="005A1399">
        <w:rPr>
          <w:rFonts w:ascii="Times New Roman" w:eastAsia="Times New Roman" w:hAnsi="Times New Roman" w:cs="Times New Roman"/>
          <w:b/>
          <w:sz w:val="24"/>
          <w:szCs w:val="24"/>
          <w:u w:val="single"/>
          <w:lang w:eastAsia="en-US"/>
        </w:rPr>
        <w:br w:type="page"/>
      </w:r>
    </w:p>
    <w:p w14:paraId="0AC3E28B" w14:textId="77777777" w:rsidR="00CE08D2" w:rsidRPr="005A1399" w:rsidRDefault="006B5A18"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7" w:name="_Toc441917393"/>
      <w:bookmarkStart w:id="8" w:name="_Toc7559566"/>
      <w:r w:rsidRPr="005A1399">
        <w:rPr>
          <w:rFonts w:asciiTheme="majorBidi" w:eastAsiaTheme="majorEastAsia" w:hAnsiTheme="majorBidi" w:cstheme="majorBidi"/>
          <w:b/>
          <w:bCs/>
          <w:color w:val="5B9BD5" w:themeColor="accent1"/>
          <w:sz w:val="24"/>
          <w:szCs w:val="26"/>
          <w:lang w:eastAsia="en-US"/>
        </w:rPr>
        <w:t>1.1 Tetraspanin o</w:t>
      </w:r>
      <w:r w:rsidR="00CE08D2" w:rsidRPr="005A1399">
        <w:rPr>
          <w:rFonts w:asciiTheme="majorBidi" w:eastAsiaTheme="majorEastAsia" w:hAnsiTheme="majorBidi" w:cstheme="majorBidi"/>
          <w:b/>
          <w:bCs/>
          <w:color w:val="5B9BD5" w:themeColor="accent1"/>
          <w:sz w:val="24"/>
          <w:szCs w:val="26"/>
          <w:lang w:eastAsia="en-US"/>
        </w:rPr>
        <w:t>verview</w:t>
      </w:r>
      <w:bookmarkEnd w:id="7"/>
      <w:bookmarkEnd w:id="8"/>
    </w:p>
    <w:p w14:paraId="17D6A99E" w14:textId="77777777" w:rsidR="00CE08D2" w:rsidRPr="005A1399" w:rsidRDefault="00CE08D2" w:rsidP="00CE08D2">
      <w:pPr>
        <w:tabs>
          <w:tab w:val="left" w:pos="2552"/>
        </w:tabs>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Tetraspanins (TSPANs) are a large group of transmembrane proteins that are evolutionarily conserved and located on the cell membrane and within the cellular compartments. These proteins were first described in humans in 1981; TSPAN P-24/CD9 was the first discovered TSPAN in the surface of human lymphohemopoietic progenitor cells in normal and leukemic bone marrow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&lt;EndNote&gt;&lt;Cite&gt;&lt;Author&gt;Kersey&lt;/Author&gt;&lt;Year&gt;1981&lt;/Year&gt;&lt;RecNum&gt;190&lt;/RecNum&gt;&lt;DisplayText&gt;(Kersey et al., 1981)&lt;/DisplayText&gt;&lt;record&gt;&lt;rec-number&gt;190&lt;/rec-number&gt;&lt;foreign-keys&gt;&lt;key app="EN" db-id="psd9z5arddsvzkepp2gvdttwsdsae29sxtas" timestamp="1551953231"&gt;190&lt;/key&gt;&lt;/foreign-keys&gt;&lt;ref-type name="Journal Article"&gt;17&lt;/ref-type&gt;&lt;contributors&gt;&lt;authors&gt;&lt;author&gt;Kersey, J. H.&lt;/author&gt;&lt;author&gt;LeBien, T. W.&lt;/author&gt;&lt;author&gt;Abramson, C. S.&lt;/author&gt;&lt;author&gt;Newman, R.&lt;/author&gt;&lt;author&gt;Sutherland, R.&lt;/author&gt;&lt;author&gt;Greaves, M.&lt;/author&gt;&lt;/authors&gt;&lt;/contributors&gt;&lt;titles&gt;&lt;title&gt;P-24: a human leukemia-associated and lymphohemopoietic progenitor cell surface structure identified with monoclonal antibody&lt;/title&gt;&lt;secondary-title&gt;The Journal of experimental medicine&lt;/secondary-title&gt;&lt;/titles&gt;&lt;periodical&gt;&lt;full-title&gt;The Journal of Experimental Medicine&lt;/full-title&gt;&lt;/periodical&gt;&lt;pages&gt;726-731&lt;/pages&gt;&lt;volume&gt;153&lt;/volume&gt;&lt;number&gt;3&lt;/number&gt;&lt;dates&gt;&lt;year&gt;1981&lt;/year&gt;&lt;/dates&gt;&lt;publisher&gt;The Rockefeller University Press&lt;/publisher&gt;&lt;isbn&gt;0022-1007&amp;#xD;1540-9538&lt;/isbn&gt;&lt;accession-num&gt;6788880&lt;/accession-num&gt;&lt;urls&gt;&lt;related-urls&gt;&lt;url&gt;https://www.ncbi.nlm.nih.gov/pubmed/6788880&lt;/url&gt;&lt;url&gt;https://www.ncbi.nlm.nih.gov/pmc/PMC2186112/&lt;/url&gt;&lt;/related-urls&gt;&lt;/urls&gt;&lt;remote-database-name&gt;PubMed&lt;/remote-database-nam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(Kersey et al., 1981)</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and to date 33 members have been discovered in mammalians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&lt;EndNote&gt;&lt;Cite&gt;&lt;Author&gt;Veenbergen&lt;/Author&gt;&lt;Year&gt;2011&lt;/Year&gt;&lt;RecNum&gt;3&lt;/RecNum&gt;&lt;DisplayText&gt;(Veenbergen and van Spriel, 2011)&lt;/DisplayText&gt;&lt;record&gt;&lt;rec-number&gt;3&lt;/rec-number&gt;&lt;foreign-keys&gt;&lt;key app="EN" db-id="ddas5ve9srsr5uerrwqxs52srx2ft229dpvv"&gt;3&lt;/key&gt;&lt;/foreign-keys&gt;&lt;ref-type name="Journal Article"&gt;17&lt;/ref-type&gt;&lt;contributors&gt;&lt;authors&gt;&lt;author&gt;Veenbergen, Sharon&lt;/author&gt;&lt;author&gt;van Spriel, Annemiek B.&lt;/author&gt;&lt;/authors&gt;&lt;/contributors&gt;&lt;titles&gt;&lt;title&gt;Tetraspanins in the immune response against cancer&lt;/title&gt;&lt;secondary-title&gt;Immunology Letters&lt;/secondary-title&gt;&lt;/titles&gt;&lt;periodical&gt;&lt;full-title&gt;Immunology Letters&lt;/full-title&gt;&lt;/periodical&gt;&lt;pages&gt;129-136&lt;/pages&gt;&lt;volume&gt;138&lt;/volume&gt;&lt;number&gt;2&lt;/number&gt;&lt;keywords&gt;&lt;keyword&gt;Cancer&lt;/keyword&gt;&lt;keyword&gt;Tumor immunity&lt;/keyword&gt;&lt;keyword&gt;Microdomain&lt;/keyword&gt;&lt;keyword&gt;Tetraspanin&lt;/keyword&gt;&lt;keyword&gt;Leukocyte&lt;/keyword&gt;&lt;/keywords&gt;&lt;dates&gt;&lt;year&gt;2011&lt;/year&gt;&lt;pub-dates&gt;&lt;date&gt;8/30/&lt;/date&gt;&lt;/pub-dates&gt;&lt;/dates&gt;&lt;isbn&gt;0165-2478&lt;/isbn&gt;&lt;urls&gt;&lt;related-urls&gt;&lt;url&gt;http://www.sciencedirect.com/science/article/pii/S0165247811001167&lt;/url&gt;&lt;/related-urls&gt;&lt;/urls&gt;&lt;electronic-resource-num&gt;http://dx.doi.org/10.1016/j.imlet.2011.03.010&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(Veenbergen and van Spriel, 2011)</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In spite of being expressed broadly, the functional contribution of TSPAN molecules have not been studied extensively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&lt;EndNote&gt;&lt;Cite&gt;&lt;Author&gt;Hemler&lt;/Author&gt;&lt;Year&gt;2014&lt;/Year&gt;&lt;RecNum&gt;4&lt;/RecNum&gt;&lt;DisplayText&gt;(Hemler, 2014)&lt;/DisplayText&gt;&lt;record&gt;&lt;rec-number&gt;4&lt;/rec-number&gt;&lt;foreign-keys&gt;&lt;key app="EN" db-id="ddas5ve9srsr5uerrwqxs52srx2ft229dpvv"&gt;4&lt;/key&gt;&lt;/foreign-keys&gt;&lt;ref-type name="Journal Article"&gt;17&lt;/ref-type&gt;&lt;contributors&gt;&lt;authors&gt;&lt;author&gt;Hemler, Martin E.&lt;/author&gt;&lt;/authors&gt;&lt;/contributors&gt;&lt;titles&gt;&lt;title&gt;Tetraspanin proteins promote multiple cancer stages&lt;/title&gt;&lt;secondary-title&gt;Nat Rev Cancer&lt;/secondary-title&gt;&lt;/titles&gt;&lt;periodical&gt;&lt;full-title&gt;Nat Rev Cancer&lt;/full-title&gt;&lt;/periodical&gt;&lt;pages&gt;49-60&lt;/pages&gt;&lt;volume&gt;14&lt;/volume&gt;&lt;number&gt;1&lt;/number&gt;&lt;dates&gt;&lt;year&gt;2014&lt;/year&gt;&lt;pub-dates&gt;&lt;date&gt;01//print&lt;/date&gt;&lt;/pub-dates&gt;&lt;/dates&gt;&lt;publisher&gt;Nature Publishing Group, a division of Macmillan Publishers Limited. All Rights Reserved.&lt;/publisher&gt;&lt;isbn&gt;1474-175X&lt;/isbn&gt;&lt;work-type&gt;Review&lt;/work-type&gt;&lt;urls&gt;&lt;related-urls&gt;&lt;url&gt;http://dx.doi.org/10.1038/nrc3640&lt;/url&gt;&lt;/related-urls&gt;&lt;/urls&gt;&lt;electronic-resource-num&gt;10.1038/nrc3640&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(Hemler, 2014)</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Some TSPAN members such as CD9 or CD81 are expressed in most cell types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&lt;EndNote&gt;&lt;Cite&gt;&lt;Author&gt;Yunta&lt;/Author&gt;&lt;Year&gt;2003&lt;/Year&gt;&lt;RecNum&gt;5&lt;/RecNum&gt;&lt;DisplayText&gt;(Yunta and Lazo, 2003)&lt;/DisplayText&gt;&lt;record&gt;&lt;rec-number&gt;5&lt;/rec-number&gt;&lt;foreign-keys&gt;&lt;key app="EN" db-id="ddas5ve9srsr5uerrwqxs52srx2ft229dpvv"&gt;5&lt;/key&gt;&lt;/foreign-keys&gt;&lt;ref-type name="Journal Article"&gt;17&lt;/ref-type&gt;&lt;contributors&gt;&lt;authors&gt;&lt;author&gt;Yunta, Mónica&lt;/author&gt;&lt;author&gt;Lazo, Pedro A.&lt;/author&gt;&lt;/authors&gt;&lt;/contributors&gt;&lt;titles&gt;&lt;title&gt;Tetraspanin proteins as organisers of membrane microdomains and signalling complexes&lt;/title&gt;&lt;secondary-title&gt;Cellular Signalling&lt;/secondary-title&gt;&lt;/titles&gt;&lt;periodical&gt;&lt;full-title&gt;Cellular Signalling&lt;/full-title&gt;&lt;/periodical&gt;&lt;pages&gt;559-564&lt;/pages&gt;&lt;volume&gt;15&lt;/volume&gt;&lt;number&gt;6&lt;/number&gt;&lt;keywords&gt;&lt;keyword&gt;Tetraspanin&lt;/keyword&gt;&lt;keyword&gt;Microdomain&lt;/keyword&gt;&lt;keyword&gt;Signalling complexes&lt;/keyword&gt;&lt;/keywords&gt;&lt;dates&gt;&lt;year&gt;2003&lt;/year&gt;&lt;pub-dates&gt;&lt;date&gt;6//&lt;/date&gt;&lt;/pub-dates&gt;&lt;/dates&gt;&lt;isbn&gt;0898-6568&lt;/isbn&gt;&lt;urls&gt;&lt;related-urls&gt;&lt;url&gt;http://www.sciencedirect.com/science/article/pii/S089865680200147X&lt;/url&gt;&lt;/related-urls&gt;&lt;/urls&gt;&lt;electronic-resource-num&gt;http://dx.doi.org/10.1016/S0898-6568(02)00147-X&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(Yunta and Lazo, 2003)</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whereas highly specialised patterns of expression have been exhibited by others cell types. For example, CD53 is expressed in the lymphoid and myeloid cell lineage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&lt;EndNote&gt;&lt;Cite&gt;&lt;Author&gt;Maecker&lt;/Author&gt;&lt;Year&gt;1997&lt;/Year&gt;&lt;RecNum&gt;6&lt;/RecNum&gt;&lt;DisplayText&gt;(Maecker et al., 1997)&lt;/DisplayText&gt;&lt;record&gt;&lt;rec-number&gt;6&lt;/rec-number&gt;&lt;foreign-keys&gt;&lt;key app="EN" db-id="ddas5ve9srsr5uerrwqxs52srx2ft229dpvv"&gt;6&lt;/key&gt;&lt;/foreign-keys&gt;&lt;ref-type name="Journal Article"&gt;17&lt;/ref-type&gt;&lt;contributors&gt;&lt;authors&gt;&lt;author&gt;Maecker, H T&lt;/author&gt;&lt;author&gt;Todd, S C&lt;/author&gt;&lt;author&gt;Levy, S&lt;/author&gt;&lt;/authors&gt;&lt;/contributors&gt;&lt;titles&gt;&lt;title&gt;The tetraspanin superfamily: molecular facilitators&lt;/title&gt;&lt;secondary-title&gt;The FASEB Journal&lt;/secondary-title&gt;&lt;/titles&gt;&lt;periodical&gt;&lt;full-title&gt;The FASEB Journal&lt;/full-title&gt;&lt;/periodical&gt;&lt;pages&gt;428-42&lt;/pages&gt;&lt;volume&gt;11&lt;/volume&gt;&lt;number&gt;6&lt;/number&gt;&lt;dates&gt;&lt;year&gt;1997&lt;/year&gt;&lt;pub-dates&gt;&lt;date&gt;May 1, 1997&lt;/date&gt;&lt;/pub-dates&gt;&lt;/dates&gt;&lt;urls&gt;&lt;related-urls&gt;&lt;url&gt;http://www.fasebj.org/content/11/6/428.abstract&lt;/url&gt;&lt;/related-urls&gt;&lt;/urls&gt;&lt;/record&gt;&lt;/Cite&gt;&lt;/EndNote&gt;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(Maecker et al., 1997)</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CD37 in mature B-cells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&lt;EndNote&gt;&lt;Cite&gt;&lt;Author&gt;Knobeloch&lt;/Author&gt;&lt;Year&gt;2000&lt;/Year&gt;&lt;RecNum&gt;7&lt;/RecNum&gt;&lt;DisplayText&gt;(Knobeloch et al., 2000a)&lt;/DisplayText&gt;&lt;record&gt;&lt;rec-number&gt;7&lt;/rec-number&gt;&lt;foreign-keys&gt;&lt;key app="EN" db-id="ddas5ve9srsr5uerrwqxs52srx2ft229dpvv"&gt;7&lt;/key&gt;&lt;/foreign-keys&gt;&lt;ref-type name="Journal Article"&gt;17&lt;/ref-type&gt;&lt;contributors&gt;&lt;authors&gt;&lt;author&gt;Knobeloch, Klaus-Peter&lt;/author&gt;&lt;author&gt;Wright, Mark D.&lt;/author&gt;&lt;author&gt;Ochsenbein, Adrian F.&lt;/author&gt;&lt;author&gt;Liesenfeld, Oliver&lt;/author&gt;&lt;author&gt;Löhler, Jürgen&lt;/author&gt;&lt;author&gt;Zinkernagel, Rolf M.&lt;/author&gt;&lt;author&gt;Horak, Ivan&lt;/author&gt;&lt;author&gt;Orinska, Zane&lt;/author&gt;&lt;/authors&gt;&lt;/contributors&gt;&lt;titles&gt;&lt;title&gt;Targeted Inactivation of the Tetraspanin CD37 Impairs T-Cell-Dependent B-Cell Response under Suboptimal Costimulatory Conditions&lt;/title&gt;&lt;secondary-title&gt;Molecular and Cellular Biology&lt;/secondary-title&gt;&lt;/titles&gt;&lt;periodical&gt;&lt;full-title&gt;Molecular and Cellular Biology&lt;/full-title&gt;&lt;/periodical&gt;&lt;pages&gt;5363-5369&lt;/pages&gt;&lt;volume&gt;20&lt;/volume&gt;&lt;number&gt;15&lt;/number&gt;&lt;dates&gt;&lt;year&gt;2000&lt;/year&gt;&lt;pub-dates&gt;&lt;date&gt;01/28/received&amp;#xD;03/13/rev-request&amp;#xD;04/17/accepted&lt;/date&gt;&lt;/pub-dates&gt;&lt;/dates&gt;&lt;publisher&gt;American Society for Microbiology&lt;/publisher&gt;&lt;isbn&gt;0270-7306&amp;#xD;1098-5549&lt;/isbn&gt;&lt;accession-num&gt;PMC85988&lt;/accession-num&gt;&lt;urls&gt;&lt;related-urls&gt;&lt;url&gt;http://www.ncbi.nlm.nih.gov/pmc/articles/PMC85988/&lt;/url&gt;&lt;/related-urls&gt;&lt;/urls&gt;&lt;remote-database-name&gt;PMC&lt;/remote-database-nam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(Knobeloch et al., 2000a)</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Uroplakins (TSPAN20 and TSPAN21) in the bladder epithelium and TSPAN22 in the retina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&lt;EndNote&gt;&lt;Cite&gt;&lt;Author&gt;Lazo&lt;/Author&gt;&lt;Year&gt;2007&lt;/Year&gt;&lt;RecNum&gt;8&lt;/RecNum&gt;&lt;DisplayText&gt;(Lazo, 2007)&lt;/DisplayText&gt;&lt;record&gt;&lt;rec-number&gt;8&lt;/rec-number&gt;&lt;foreign-keys&gt;&lt;key app="EN" db-id="ddas5ve9srsr5uerrwqxs52srx2ft229dpvv"&gt;8&lt;/key&gt;&lt;/foreign-keys&gt;&lt;ref-type name="Journal Article"&gt;17&lt;/ref-type&gt;&lt;contributors&gt;&lt;authors&gt;&lt;author&gt;Lazo, Pedro A.&lt;/author&gt;&lt;/authors&gt;&lt;/contributors&gt;&lt;titles&gt;&lt;title&gt;Functional implications of tetraspanin proteins in cancer biology&lt;/title&gt;&lt;secondary-title&gt;Cancer Science&lt;/secondary-title&gt;&lt;/titles&gt;&lt;periodical&gt;&lt;full-title&gt;Cancer Science&lt;/full-title&gt;&lt;/periodical&gt;&lt;pages&gt;1666-1677&lt;/pages&gt;&lt;volume&gt;98&lt;/volume&gt;&lt;number&gt;11&lt;/number&gt;&lt;dates&gt;&lt;year&gt;2007&lt;/year&gt;&lt;/dates&gt;&lt;publisher&gt;Blackwell Publishing Asia&lt;/publisher&gt;&lt;isbn&gt;1349-7006&lt;/isbn&gt;&lt;urls&gt;&lt;related-urls&gt;&lt;url&gt;http://dx.doi.org/10.1111/j.1349-7006.2007.00584.x&lt;/url&gt;&lt;/related-urls&gt;&lt;/urls&gt;&lt;electronic-resource-num&gt;10.1111/j.1349-7006.2007.00584.x&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(Lazo, 2007)</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2135D1F1"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28C3BF3A" w14:textId="7198E72F" w:rsidR="00CE08D2" w:rsidRPr="005A1399" w:rsidRDefault="00533A29" w:rsidP="00533A29">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Members of the TSPAN family of proteins have four transmembrane domains, which contribute to the creation of a small (EC1) and large (EC2) extracellular loop. The large extracellular loop contains a conserved Cys-Cys-Gly amino acid motif (CCG-motif), as well as two other conserved cysteine residues. </w:t>
      </w:r>
      <w:r w:rsidR="00CE08D2" w:rsidRPr="005A1399">
        <w:rPr>
          <w:rFonts w:asciiTheme="majorBidi" w:eastAsia="Times New Roman" w:hAnsiTheme="majorBidi" w:cstheme="majorBidi"/>
          <w:sz w:val="24"/>
          <w:szCs w:val="24"/>
          <w:lang w:eastAsia="en-US"/>
        </w:rPr>
        <w:t xml:space="preserve">Most of these proteins are glycosylated and usually range between 20 and 50 kDa. The glycosylation and size characteristics serve to identify the TSPANs from other proteins with the same general structure </w:t>
      </w:r>
      <w:r w:rsidR="00CE08D2" w:rsidRPr="005A1399">
        <w:rPr>
          <w:rFonts w:asciiTheme="majorBidi" w:eastAsia="Times New Roman" w:hAnsiTheme="majorBidi" w:cstheme="majorBidi"/>
          <w:sz w:val="24"/>
          <w:szCs w:val="24"/>
          <w:lang w:eastAsia="en-US"/>
        </w:rPr>
        <w:fldChar w:fldCharType="begin"/>
      </w:r>
      <w:r w:rsidR="00CE08D2" w:rsidRPr="005A1399">
        <w:rPr>
          <w:rFonts w:asciiTheme="majorBidi" w:eastAsia="Times New Roman" w:hAnsiTheme="majorBidi" w:cstheme="majorBidi"/>
          <w:sz w:val="24"/>
          <w:szCs w:val="24"/>
          <w:lang w:eastAsia="en-US"/>
        </w:rPr>
        <w:instrText xml:space="preserve"> ADDIN EN.CITE &lt;EndNote&gt;&lt;Cite&gt;&lt;Author&gt;Yunta&lt;/Author&gt;&lt;Year&gt;2003&lt;/Year&gt;&lt;RecNum&gt;5&lt;/RecNum&gt;&lt;DisplayText&gt;(Yunta and Lazo, 2003)&lt;/DisplayText&gt;&lt;record&gt;&lt;rec-number&gt;5&lt;/rec-number&gt;&lt;foreign-keys&gt;&lt;key app="EN" db-id="ddas5ve9srsr5uerrwqxs52srx2ft229dpvv"&gt;5&lt;/key&gt;&lt;/foreign-keys&gt;&lt;ref-type name="Journal Article"&gt;17&lt;/ref-type&gt;&lt;contributors&gt;&lt;authors&gt;&lt;author&gt;Yunta, Mónica&lt;/author&gt;&lt;author&gt;Lazo, Pedro A.&lt;/author&gt;&lt;/authors&gt;&lt;/contributors&gt;&lt;titles&gt;&lt;title&gt;Tetraspanin proteins as organisers of membrane microdomains and signalling complexes&lt;/title&gt;&lt;secondary-title&gt;Cellular Signalling&lt;/secondary-title&gt;&lt;/titles&gt;&lt;periodical&gt;&lt;full-title&gt;Cellular Signalling&lt;/full-title&gt;&lt;/periodical&gt;&lt;pages&gt;559-564&lt;/pages&gt;&lt;volume&gt;15&lt;/volume&gt;&lt;number&gt;6&lt;/number&gt;&lt;keywords&gt;&lt;keyword&gt;Tetraspanin&lt;/keyword&gt;&lt;keyword&gt;Microdomain&lt;/keyword&gt;&lt;keyword&gt;Signalling complexes&lt;/keyword&gt;&lt;/keywords&gt;&lt;dates&gt;&lt;year&gt;2003&lt;/year&gt;&lt;pub-dates&gt;&lt;date&gt;6//&lt;/date&gt;&lt;/pub-dates&gt;&lt;/dates&gt;&lt;isbn&gt;0898-6568&lt;/isbn&gt;&lt;urls&gt;&lt;related-urls&gt;&lt;url&gt;http://www.sciencedirect.com/science/article/pii/S089865680200147X&lt;/url&gt;&lt;/related-urls&gt;&lt;/urls&gt;&lt;electronic-resource-num&gt;http://dx.doi.org/10.1016/S0898-6568(02)00147-X&lt;/electronic-resource-num&gt;&lt;/record&gt;&lt;/Cite&gt;&lt;/EndNote&gt;</w:instrText>
      </w:r>
      <w:r w:rsidR="00CE08D2" w:rsidRPr="005A1399">
        <w:rPr>
          <w:rFonts w:asciiTheme="majorBidi" w:eastAsia="Times New Roman" w:hAnsiTheme="majorBidi" w:cstheme="majorBidi"/>
          <w:sz w:val="24"/>
          <w:szCs w:val="24"/>
          <w:lang w:eastAsia="en-US"/>
        </w:rPr>
        <w:fldChar w:fldCharType="separate"/>
      </w:r>
      <w:r w:rsidR="00CE08D2" w:rsidRPr="005A1399">
        <w:rPr>
          <w:rFonts w:asciiTheme="majorBidi" w:eastAsia="Times New Roman" w:hAnsiTheme="majorBidi" w:cstheme="majorBidi"/>
          <w:noProof/>
          <w:sz w:val="24"/>
          <w:szCs w:val="24"/>
          <w:lang w:eastAsia="en-US"/>
        </w:rPr>
        <w:t>(Yunta and Lazo, 2003)</w:t>
      </w:r>
      <w:r w:rsidR="00CE08D2" w:rsidRPr="005A1399">
        <w:rPr>
          <w:rFonts w:asciiTheme="majorBidi" w:eastAsia="Times New Roman" w:hAnsiTheme="majorBidi" w:cstheme="majorBidi"/>
          <w:sz w:val="24"/>
          <w:szCs w:val="24"/>
          <w:lang w:eastAsia="en-US"/>
        </w:rPr>
        <w:fldChar w:fldCharType="end"/>
      </w:r>
      <w:r w:rsidR="00CE08D2" w:rsidRPr="005A1399">
        <w:rPr>
          <w:rFonts w:asciiTheme="majorBidi" w:eastAsia="Times New Roman" w:hAnsiTheme="majorBidi" w:cstheme="majorBidi"/>
          <w:sz w:val="24"/>
          <w:szCs w:val="24"/>
          <w:lang w:eastAsia="en-US"/>
        </w:rPr>
        <w:t xml:space="preserve">. </w:t>
      </w:r>
      <w:r w:rsidR="00CE08D2" w:rsidRPr="005A1399">
        <w:rPr>
          <w:rFonts w:asciiTheme="majorBidi" w:eastAsia="Times New Roman" w:hAnsiTheme="majorBidi" w:cstheme="majorBidi"/>
          <w:sz w:val="24"/>
          <w:szCs w:val="24"/>
          <w:lang w:val="en-US" w:eastAsia="en-US"/>
        </w:rPr>
        <w:t xml:space="preserve">How most TSPANs work is still poorly understood. However, TSPAN </w:t>
      </w:r>
      <w:r w:rsidR="00CE08D2" w:rsidRPr="005A1399">
        <w:rPr>
          <w:rFonts w:asciiTheme="majorBidi" w:eastAsia="Times New Roman" w:hAnsiTheme="majorBidi" w:cstheme="majorBidi"/>
          <w:sz w:val="24"/>
          <w:szCs w:val="24"/>
          <w:lang w:eastAsia="en-US"/>
        </w:rPr>
        <w:t xml:space="preserve">molecules are known to interact with one another to form tetraspanin-enriched microdomains (TEMs), a functional complex on the cell surface. These molecules can also interact with particular receptors and signalling proteins for example, the signalling of beta-catenin in endothelial cells in response to the ligand Norrin act together with TSPAN12 to promote multimers and </w:t>
      </w:r>
      <w:r w:rsidR="00CE08D2" w:rsidRPr="005A1399">
        <w:rPr>
          <w:rFonts w:asciiTheme="majorBidi" w:eastAsia="Times New Roman" w:hAnsiTheme="majorBidi" w:cstheme="majorBidi"/>
          <w:i/>
          <w:iCs/>
          <w:sz w:val="24"/>
          <w:szCs w:val="24"/>
          <w:lang w:eastAsia="en-US"/>
        </w:rPr>
        <w:t>in vitro</w:t>
      </w:r>
      <w:r w:rsidR="00CE08D2" w:rsidRPr="005A1399">
        <w:rPr>
          <w:rFonts w:asciiTheme="majorBidi" w:eastAsia="Times New Roman" w:hAnsiTheme="majorBidi" w:cstheme="majorBidi"/>
          <w:sz w:val="24"/>
          <w:szCs w:val="24"/>
          <w:lang w:eastAsia="en-US"/>
        </w:rPr>
        <w:t xml:space="preserve"> siRNA targeting of TSPAN12 in human retinal microvascular endothelial cells (HRMVECs) leads to defect in</w:t>
      </w:r>
      <w:r w:rsidR="00CE08D2" w:rsidRPr="005A1399">
        <w:rPr>
          <w:rFonts w:ascii="Times New Roman" w:eastAsia="Times New Roman" w:hAnsi="Times New Roman" w:cs="Times New Roman"/>
          <w:sz w:val="24"/>
          <w:szCs w:val="24"/>
          <w:lang w:eastAsia="en-US"/>
        </w:rPr>
        <w:t xml:space="preserve"> the </w:t>
      </w:r>
      <w:r w:rsidR="00CE08D2" w:rsidRPr="005A1399">
        <w:rPr>
          <w:rFonts w:asciiTheme="majorBidi" w:eastAsia="Times New Roman" w:hAnsiTheme="majorBidi" w:cstheme="majorBidi"/>
          <w:sz w:val="24"/>
          <w:szCs w:val="24"/>
          <w:lang w:eastAsia="en-US"/>
        </w:rPr>
        <w:t xml:space="preserve">Norrin/ beta-catenin signalling pathway </w:t>
      </w:r>
      <w:r w:rsidR="00CE08D2" w:rsidRPr="005A1399">
        <w:rPr>
          <w:rFonts w:asciiTheme="majorBidi" w:eastAsia="Times New Roman" w:hAnsiTheme="majorBidi" w:cstheme="majorBidi"/>
          <w:sz w:val="24"/>
          <w:szCs w:val="24"/>
          <w:lang w:eastAsia="en-US"/>
        </w:rPr>
        <w:fldChar w:fldCharType="begin"/>
      </w:r>
      <w:r w:rsidR="00CE08D2" w:rsidRPr="005A1399">
        <w:rPr>
          <w:rFonts w:asciiTheme="majorBidi" w:eastAsia="Times New Roman" w:hAnsiTheme="majorBidi" w:cstheme="majorBidi"/>
          <w:sz w:val="24"/>
          <w:szCs w:val="24"/>
          <w:lang w:eastAsia="en-US"/>
        </w:rPr>
        <w:instrText xml:space="preserve"> ADDIN EN.CITE &lt;EndNote&gt;&lt;Cite&gt;&lt;Author&gt;Junge&lt;/Author&gt;&lt;Year&gt;2009&lt;/Year&gt;&lt;RecNum&gt;9&lt;/RecNum&gt;&lt;DisplayText&gt;(Junge et al., 2009)&lt;/DisplayText&gt;&lt;record&gt;&lt;rec-number&gt;9&lt;/rec-number&gt;&lt;foreign-keys&gt;&lt;key app="EN" db-id="ddas5ve9srsr5uerrwqxs52srx2ft229dpvv"&gt;9&lt;/key&gt;&lt;/foreign-keys&gt;&lt;ref-type name="Journal Article"&gt;17&lt;/ref-type&gt;&lt;contributors&gt;&lt;authors&gt;&lt;author&gt;Junge, Harald J.&lt;/author&gt;&lt;author&gt;Yang, Stacey&lt;/author&gt;&lt;author&gt;Burton, Jeremy B.&lt;/author&gt;&lt;author&gt;Paes, Kim&lt;/author&gt;&lt;author&gt;Shu, Xiao&lt;/author&gt;&lt;author&gt;French, Dorothy M.&lt;/author&gt;&lt;author&gt;Costa, Mike&lt;/author&gt;&lt;author&gt;Rice, Dennis S.&lt;/author&gt;&lt;author&gt;Ye, Weilan&lt;/author&gt;&lt;/authors&gt;&lt;/contributors&gt;&lt;titles&gt;&lt;title&gt;TSPAN12 Regulates Retinal Vascular Development by Promoting Norrin- but Not Wnt-Induced FZD4/β-Catenin Signaling&lt;/title&gt;&lt;secondary-title&gt;Cell&lt;/secondary-title&gt;&lt;/titles&gt;&lt;periodical&gt;&lt;full-title&gt;Cell&lt;/full-title&gt;&lt;/periodical&gt;&lt;pages&gt;299-311&lt;/pages&gt;&lt;volume&gt;139&lt;/volume&gt;&lt;number&gt;2&lt;/number&gt;&lt;dates&gt;&lt;year&gt;2009&lt;/year&gt;&lt;/dates&gt;&lt;publisher&gt;Elsevier&lt;/publisher&gt;&lt;urls&gt;&lt;related-urls&gt;&lt;url&gt;http://dx.doi.org/10.1016/j.cell.2009.07.048&lt;/url&gt;&lt;/related-urls&gt;&lt;/urls&gt;&lt;electronic-resource-num&gt;10.1016/j.cell.2009.07.048&lt;/electronic-resource-num&gt;&lt;access-date&gt;2015/10/08&lt;/access-date&gt;&lt;/record&gt;&lt;/Cite&gt;&lt;/EndNote&gt;</w:instrText>
      </w:r>
      <w:r w:rsidR="00CE08D2" w:rsidRPr="005A1399">
        <w:rPr>
          <w:rFonts w:asciiTheme="majorBidi" w:eastAsia="Times New Roman" w:hAnsiTheme="majorBidi" w:cstheme="majorBidi"/>
          <w:sz w:val="24"/>
          <w:szCs w:val="24"/>
          <w:lang w:eastAsia="en-US"/>
        </w:rPr>
        <w:fldChar w:fldCharType="separate"/>
      </w:r>
      <w:r w:rsidR="00CE08D2" w:rsidRPr="005A1399">
        <w:rPr>
          <w:rFonts w:asciiTheme="majorBidi" w:eastAsia="Times New Roman" w:hAnsiTheme="majorBidi" w:cstheme="majorBidi"/>
          <w:noProof/>
          <w:sz w:val="24"/>
          <w:szCs w:val="24"/>
          <w:lang w:eastAsia="en-US"/>
        </w:rPr>
        <w:t>(Junge et al., 2009)</w:t>
      </w:r>
      <w:r w:rsidR="00CE08D2" w:rsidRPr="005A1399">
        <w:rPr>
          <w:rFonts w:asciiTheme="majorBidi" w:eastAsia="Times New Roman" w:hAnsiTheme="majorBidi" w:cstheme="majorBidi"/>
          <w:sz w:val="24"/>
          <w:szCs w:val="24"/>
          <w:lang w:eastAsia="en-US"/>
        </w:rPr>
        <w:fldChar w:fldCharType="end"/>
      </w:r>
      <w:r w:rsidR="00CE08D2" w:rsidRPr="005A1399">
        <w:rPr>
          <w:rFonts w:asciiTheme="majorBidi" w:eastAsia="Times New Roman" w:hAnsiTheme="majorBidi" w:cstheme="majorBidi"/>
          <w:sz w:val="24"/>
          <w:szCs w:val="24"/>
          <w:lang w:eastAsia="en-US"/>
        </w:rPr>
        <w:t xml:space="preserve">. </w:t>
      </w:r>
    </w:p>
    <w:p w14:paraId="788BE224"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296F899F" w14:textId="77777777" w:rsidR="00CE08D2" w:rsidRPr="005A1399" w:rsidRDefault="00CE08D2" w:rsidP="00CE08D2">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shd w:val="clear" w:color="auto" w:fill="FFFFFF"/>
          <w:lang w:eastAsia="en-US"/>
        </w:rPr>
      </w:pPr>
      <w:r w:rsidRPr="005A1399">
        <w:rPr>
          <w:rFonts w:asciiTheme="majorBidi" w:eastAsia="Times New Roman" w:hAnsiTheme="majorBidi" w:cstheme="majorBidi"/>
          <w:sz w:val="24"/>
          <w:szCs w:val="24"/>
          <w:lang w:eastAsia="en-US"/>
        </w:rPr>
        <w:t xml:space="preserve">TSPAN molecules are important in many vital cellular activities, such as cell migration, proliferation, differentiation, </w:t>
      </w:r>
      <w:r w:rsidRPr="005A1399">
        <w:rPr>
          <w:rFonts w:asciiTheme="majorBidi" w:eastAsia="Times New Roman" w:hAnsiTheme="majorBidi" w:cstheme="majorBidi"/>
          <w:sz w:val="24"/>
          <w:szCs w:val="24"/>
          <w:lang w:val="en-US" w:eastAsia="en-US"/>
        </w:rPr>
        <w:t xml:space="preserve">invasion, fusion, infection by cancer-causing viruses, morphology and survival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&lt;EndNote&gt;&lt;Cite&gt;&lt;Author&gt;van Spriel&lt;/Author&gt;&lt;Year&gt;2010&lt;/Year&gt;&lt;RecNum&gt;10&lt;/RecNum&gt;&lt;DisplayText&gt;(van Spriel and Figdor, 2010)&lt;/DisplayText&gt;&lt;record&gt;&lt;rec-number&gt;10&lt;/rec-number&gt;&lt;foreign-keys&gt;&lt;key app="EN" db-id="ddas5ve9srsr5uerrwqxs52srx2ft229dpvv"&gt;10&lt;/key&gt;&lt;/foreign-keys&gt;&lt;ref-type name="Journal Article"&gt;17&lt;/ref-type&gt;&lt;contributors&gt;&lt;authors&gt;&lt;author&gt;van Spriel, Annemiek B.&lt;/author&gt;&lt;author&gt;Figdor, Carl G.&lt;/author&gt;&lt;/authors&gt;&lt;/contributors&gt;&lt;titles&gt;&lt;title&gt;The role of tetraspanins in the pathogenesis of infectious diseases&lt;/title&gt;&lt;secondary-title&gt;Microbes and Infection&lt;/secondary-title&gt;&lt;/titles&gt;&lt;periodical&gt;&lt;full-title&gt;Microbes and Infection&lt;/full-title&gt;&lt;/periodical&gt;&lt;pages&gt;106-112&lt;/pages&gt;&lt;volume&gt;12&lt;/volume&gt;&lt;number&gt;2&lt;/number&gt;&lt;keywords&gt;&lt;keyword&gt;Tetraspanin&lt;/keyword&gt;&lt;keyword&gt;Infectious diseases&lt;/keyword&gt;&lt;keyword&gt;Immune system&lt;/keyword&gt;&lt;keyword&gt;Antigen-presenting cell&lt;/keyword&gt;&lt;/keywords&gt;&lt;dates&gt;&lt;year&gt;2010&lt;/year&gt;&lt;pub-dates&gt;&lt;date&gt;2//&lt;/date&gt;&lt;/pub-dates&gt;&lt;/dates&gt;&lt;isbn&gt;1286-4579&lt;/isbn&gt;&lt;urls&gt;&lt;related-urls&gt;&lt;url&gt;http://www.sciencedirect.com/science/article/pii/S1286457909002408&lt;/url&gt;&lt;/related-urls&gt;&lt;/urls&gt;&lt;electronic-resource-num&gt;http://dx.doi.org/10.1016/j.micinf.2009.11.001&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(van Spriel and Figdor, 2010)</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w:t>
      </w:r>
      <w:r w:rsidRPr="005A1399">
        <w:rPr>
          <w:rFonts w:ascii="Times New Roman" w:eastAsia="Times New Roman" w:hAnsi="Times New Roman" w:cs="Times New Roman"/>
          <w:color w:val="000000"/>
          <w:sz w:val="24"/>
          <w:szCs w:val="24"/>
          <w:shd w:val="clear" w:color="auto" w:fill="FFFFFF"/>
          <w:lang w:eastAsia="en-US"/>
        </w:rPr>
        <w:t xml:space="preserve">The importance of TSPANs in innate and adaptive immunity is well-recognised and studies on the molecular interaction of TSPANs with immune cell-surface molecules on antigen-presenting cells, T-cells, natural killer (NK) cells, granulocytes and macrophages is becoming better understood. </w:t>
      </w:r>
    </w:p>
    <w:p w14:paraId="36FF6D0F" w14:textId="77777777" w:rsidR="00E06A64" w:rsidRPr="005A1399" w:rsidRDefault="00E06A64" w:rsidP="00CE08D2">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shd w:val="clear" w:color="auto" w:fill="FFFFFF"/>
          <w:lang w:eastAsia="en-US"/>
        </w:rPr>
      </w:pPr>
    </w:p>
    <w:p w14:paraId="00079931" w14:textId="77777777" w:rsidR="00CE08D2" w:rsidRPr="005A1399" w:rsidRDefault="00CE08D2" w:rsidP="00CE08D2">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shd w:val="clear" w:color="auto" w:fill="FFFFFF"/>
          <w:lang w:eastAsia="en-US"/>
        </w:rPr>
      </w:pPr>
    </w:p>
    <w:p w14:paraId="3E8C9DE1" w14:textId="77777777" w:rsidR="00CE08D2" w:rsidRPr="005A1399" w:rsidRDefault="00CE08D2" w:rsidP="00E06A64">
      <w:pPr>
        <w:widowControl w:val="0"/>
        <w:autoSpaceDE w:val="0"/>
        <w:autoSpaceDN w:val="0"/>
        <w:adjustRightInd w:val="0"/>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TSPANs have essential roles in immune cells, it was reported that different TSPAN members form a complex interaction with different immune cells and knockout of these TSPAN members led to alteration in leukocyte function such as T-cell activation CD81 </w:t>
      </w:r>
      <w:r w:rsidRPr="005A1399">
        <w:rPr>
          <w:rFonts w:asciiTheme="majorBidi" w:eastAsia="Times New Roman" w:hAnsiTheme="majorBidi" w:cstheme="majorBidi"/>
          <w:sz w:val="24"/>
          <w:szCs w:val="24"/>
          <w:lang w:eastAsia="en-US"/>
        </w:rPr>
        <w:fldChar w:fldCharType="begin">
          <w:fldData xml:space="preserve">PEVuZE5vdGU+PENpdGU+PEF1dGhvcj5NaXlhemFraTwvQXV0aG9yPjxZZWFyPjE5OTc8L1llYXI+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</w:fldData>
        </w:fldChar>
      </w:r>
      <w:r w:rsidR="000F3780" w:rsidRPr="005A1399">
        <w:rPr>
          <w:rFonts w:asciiTheme="majorBidi" w:eastAsia="Times New Roman" w:hAnsiTheme="majorBidi" w:cstheme="majorBidi"/>
          <w:sz w:val="24"/>
          <w:szCs w:val="24"/>
          <w:lang w:eastAsia="en-US"/>
        </w:rPr>
        <w:instrText xml:space="preserve"> ADDIN EN.CITE </w:instrText>
      </w:r>
      <w:r w:rsidR="000F3780" w:rsidRPr="005A1399">
        <w:rPr>
          <w:rFonts w:asciiTheme="majorBidi" w:eastAsia="Times New Roman" w:hAnsiTheme="majorBidi" w:cstheme="majorBidi"/>
          <w:sz w:val="24"/>
          <w:szCs w:val="24"/>
          <w:lang w:eastAsia="en-US"/>
        </w:rPr>
        <w:fldChar w:fldCharType="begin">
          <w:fldData xml:space="preserve">PEVuZE5vdGU+PENpdGU+PEF1dGhvcj5NaXlhemFraTwvQXV0aG9yPjxZZWFyPjE5OTc8L1llYXI+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</w:fldData>
        </w:fldChar>
      </w:r>
      <w:r w:rsidR="000F3780" w:rsidRPr="005A1399">
        <w:rPr>
          <w:rFonts w:asciiTheme="majorBidi" w:eastAsia="Times New Roman" w:hAnsiTheme="majorBidi" w:cstheme="majorBidi"/>
          <w:sz w:val="24"/>
          <w:szCs w:val="24"/>
          <w:lang w:eastAsia="en-US"/>
        </w:rPr>
        <w:instrText xml:space="preserve"> ADDIN EN.CITE.DATA </w:instrText>
      </w:r>
      <w:r w:rsidR="000F3780" w:rsidRPr="005A1399">
        <w:rPr>
          <w:rFonts w:asciiTheme="majorBidi" w:eastAsia="Times New Roman" w:hAnsiTheme="majorBidi" w:cstheme="majorBidi"/>
          <w:sz w:val="24"/>
          <w:szCs w:val="24"/>
          <w:lang w:eastAsia="en-US"/>
        </w:rPr>
      </w:r>
      <w:r w:rsidR="000F3780"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separate"/>
      </w:r>
      <w:r w:rsidR="000F3780" w:rsidRPr="005A1399">
        <w:rPr>
          <w:rFonts w:asciiTheme="majorBidi" w:eastAsia="Times New Roman" w:hAnsiTheme="majorBidi" w:cstheme="majorBidi"/>
          <w:noProof/>
          <w:sz w:val="24"/>
          <w:szCs w:val="24"/>
          <w:lang w:eastAsia="en-US"/>
        </w:rPr>
        <w:t>(Miyazaki et al., 1997, Naour et al., 2000, Wright et al., 2004a)</w:t>
      </w:r>
      <w:r w:rsidRPr="005A1399">
        <w:rPr>
          <w:rFonts w:asciiTheme="majorBidi" w:eastAsia="Times New Roman" w:hAnsiTheme="majorBidi" w:cstheme="majorBidi"/>
          <w:sz w:val="24"/>
          <w:szCs w:val="24"/>
          <w:lang w:eastAsia="en-US"/>
        </w:rPr>
        <w:fldChar w:fldCharType="end"/>
      </w:r>
      <w:r w:rsidR="00E06A64" w:rsidRPr="005A1399">
        <w:rPr>
          <w:rFonts w:asciiTheme="majorBidi" w:eastAsia="Times New Roman" w:hAnsiTheme="majorBidi" w:cstheme="majorBidi"/>
          <w:sz w:val="24"/>
          <w:szCs w:val="24"/>
          <w:lang w:eastAsia="en-US"/>
        </w:rPr>
        <w:t>.</w:t>
      </w:r>
      <w:r w:rsidRPr="005A1399">
        <w:rPr>
          <w:rFonts w:asciiTheme="majorBidi" w:eastAsia="Times New Roman" w:hAnsiTheme="majorBidi" w:cstheme="majorBidi"/>
          <w:sz w:val="24"/>
          <w:szCs w:val="24"/>
          <w:lang w:eastAsia="en-US"/>
        </w:rPr>
        <w:t xml:space="preserve"> </w:t>
      </w:r>
    </w:p>
    <w:p w14:paraId="3391999B" w14:textId="77777777" w:rsidR="00E06A64" w:rsidRPr="005A1399" w:rsidRDefault="00E06A64" w:rsidP="00E06A64">
      <w:pPr>
        <w:widowControl w:val="0"/>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73BEA0C1" w14:textId="5786CCAF" w:rsidR="00CE08D2" w:rsidRPr="005A1399" w:rsidRDefault="00CE08D2" w:rsidP="00AD50EA">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Macrophages are a type of innate leukocyte derived from a monocyte precursor. Macrophages play an important role in defence against pathogens, inflammation resolution as well as wound healing. Macrophages can be broadly classified into two broad types depending on the activation pathway, classically activated macrophage or M1-like macrophages which are induced by microbial endotoxins such as lipopolysaccharide (LPS) or by Th1-cytokines like IFN-γ and identified by high expression of proinflammatory cytokines such as IL-1 and TNF-α </w:t>
      </w:r>
      <w:r w:rsidRPr="005A1399">
        <w:rPr>
          <w:rFonts w:asciiTheme="majorBidi" w:eastAsia="Times New Roman" w:hAnsiTheme="majorBidi" w:cstheme="majorBidi"/>
          <w:sz w:val="24"/>
          <w:szCs w:val="24"/>
          <w:lang w:eastAsia="en-US"/>
        </w:rPr>
        <w:fldChar w:fldCharType="begin">
          <w:fldData xml:space="preserve">PEVuZE5vdGU+PENpdGU+PEF1dGhvcj5CaXN3YXM8L0F1dGhvcj48WWVhcj4yMDEzPC9ZZWFyPjxS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</w:fldData>
        </w:fldChar>
      </w:r>
      <w:r w:rsidRPr="005A1399">
        <w:rPr>
          <w:rFonts w:asciiTheme="majorBidi" w:eastAsia="Times New Roman" w:hAnsiTheme="majorBidi" w:cstheme="majorBidi"/>
          <w:sz w:val="24"/>
          <w:szCs w:val="24"/>
          <w:lang w:eastAsia="en-US"/>
        </w:rPr>
        <w:instrText xml:space="preserve"> ADDIN EN.CITE </w:instrText>
      </w:r>
      <w:r w:rsidRPr="005A1399">
        <w:rPr>
          <w:rFonts w:asciiTheme="majorBidi" w:eastAsia="Times New Roman" w:hAnsiTheme="majorBidi" w:cstheme="majorBidi"/>
          <w:sz w:val="24"/>
          <w:szCs w:val="24"/>
          <w:lang w:eastAsia="en-US"/>
        </w:rPr>
        <w:fldChar w:fldCharType="begin">
          <w:fldData xml:space="preserve">PEVuZE5vdGU+PENpdGU+PEF1dGhvcj5CaXN3YXM8L0F1dGhvcj48WWVhcj4yMDEzPC9ZZWFyPjxS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</w:fldData>
        </w:fldChar>
      </w:r>
      <w:r w:rsidRPr="005A1399">
        <w:rPr>
          <w:rFonts w:asciiTheme="majorBidi" w:eastAsia="Times New Roman" w:hAnsiTheme="majorBidi" w:cstheme="majorBidi"/>
          <w:sz w:val="24"/>
          <w:szCs w:val="24"/>
          <w:lang w:eastAsia="en-US"/>
        </w:rPr>
        <w:instrText xml:space="preserve"> ADDIN EN.CITE.DATA </w:instrText>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(Biswas et al., 2013, Allavena et al., 2008)</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w:t>
      </w:r>
      <w:r w:rsidRPr="005A1399">
        <w:rPr>
          <w:rFonts w:asciiTheme="majorBidi" w:eastAsia="Times New Roman" w:hAnsiTheme="majorBidi" w:cstheme="majorBidi"/>
          <w:sz w:val="24"/>
          <w:szCs w:val="24"/>
          <w:lang w:eastAsia="ko-KR"/>
        </w:rPr>
        <w:t>The second macrophage phenotype is alternatively activated macrophages or M2-like macrophages which are stimulated by Th2-cytokines such as IL-4 and are characterised by expression of anti-</w:t>
      </w:r>
      <w:r w:rsidR="002D02CD" w:rsidRPr="005A1399">
        <w:rPr>
          <w:rFonts w:asciiTheme="majorBidi" w:eastAsia="Times New Roman" w:hAnsiTheme="majorBidi" w:cstheme="majorBidi"/>
          <w:sz w:val="24"/>
          <w:szCs w:val="24"/>
          <w:lang w:eastAsia="ko-KR"/>
        </w:rPr>
        <w:t>inflammatory cytokines like IL-10</w:t>
      </w:r>
      <w:r w:rsidRPr="005A1399">
        <w:rPr>
          <w:rFonts w:asciiTheme="majorBidi" w:eastAsia="Times New Roman" w:hAnsiTheme="majorBidi" w:cstheme="majorBidi"/>
          <w:sz w:val="24"/>
          <w:szCs w:val="24"/>
          <w:lang w:eastAsia="ko-KR"/>
        </w:rPr>
        <w:t xml:space="preserve">. This macrophage phenotype constitutes the infiltrating macrophages found in most solid tumours </w:t>
      </w:r>
      <w:r w:rsidRPr="005A1399">
        <w:rPr>
          <w:rFonts w:asciiTheme="majorBidi" w:eastAsia="Times New Roman" w:hAnsiTheme="majorBidi" w:cstheme="majorBidi"/>
          <w:sz w:val="24"/>
          <w:szCs w:val="24"/>
          <w:lang w:eastAsia="ko-KR"/>
        </w:rPr>
        <w:fldChar w:fldCharType="begin">
          <w:fldData xml:space="preserve">PEVuZE5vdGU+PENpdGU+PEF1dGhvcj5CaXN3YXM8L0F1dGhvcj48WWVhcj4yMDEzPC9ZZWFyPjxS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=
</w:fldData>
        </w:fldChar>
      </w:r>
      <w:r w:rsidRPr="005A1399">
        <w:rPr>
          <w:rFonts w:asciiTheme="majorBidi" w:eastAsia="Times New Roman" w:hAnsiTheme="majorBidi" w:cstheme="majorBidi"/>
          <w:sz w:val="24"/>
          <w:szCs w:val="24"/>
          <w:lang w:eastAsia="ko-KR"/>
        </w:rPr>
        <w:instrText xml:space="preserve"> ADDIN EN.CITE </w:instrText>
      </w:r>
      <w:r w:rsidRPr="005A1399">
        <w:rPr>
          <w:rFonts w:asciiTheme="majorBidi" w:eastAsia="Times New Roman" w:hAnsiTheme="majorBidi" w:cstheme="majorBidi"/>
          <w:sz w:val="24"/>
          <w:szCs w:val="24"/>
          <w:lang w:eastAsia="ko-KR"/>
        </w:rPr>
        <w:fldChar w:fldCharType="begin">
          <w:fldData xml:space="preserve">PEVuZE5vdGU+PENpdGU+PEF1dGhvcj5CaXN3YXM8L0F1dGhvcj48WWVhcj4yMDEzPC9ZZWFyPjxS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=
</w:fldData>
        </w:fldChar>
      </w:r>
      <w:r w:rsidRPr="005A1399">
        <w:rPr>
          <w:rFonts w:asciiTheme="majorBidi" w:eastAsia="Times New Roman" w:hAnsiTheme="majorBidi" w:cstheme="majorBidi"/>
          <w:sz w:val="24"/>
          <w:szCs w:val="24"/>
          <w:lang w:eastAsia="ko-KR"/>
        </w:rPr>
        <w:instrText xml:space="preserve"> ADDIN EN.CITE.DATA </w:instrText>
      </w:r>
      <w:r w:rsidRPr="005A1399">
        <w:rPr>
          <w:rFonts w:asciiTheme="majorBidi" w:eastAsia="Times New Roman" w:hAnsiTheme="majorBidi" w:cstheme="majorBidi"/>
          <w:sz w:val="24"/>
          <w:szCs w:val="24"/>
          <w:lang w:eastAsia="ko-KR"/>
        </w:rPr>
      </w:r>
      <w:r w:rsidRPr="005A1399">
        <w:rPr>
          <w:rFonts w:asciiTheme="majorBidi" w:eastAsia="Times New Roman" w:hAnsiTheme="majorBidi" w:cstheme="majorBidi"/>
          <w:sz w:val="24"/>
          <w:szCs w:val="24"/>
          <w:lang w:eastAsia="ko-KR"/>
        </w:rPr>
        <w:fldChar w:fldCharType="end"/>
      </w:r>
      <w:r w:rsidRPr="005A1399">
        <w:rPr>
          <w:rFonts w:asciiTheme="majorBidi" w:eastAsia="Times New Roman" w:hAnsiTheme="majorBidi" w:cstheme="majorBidi"/>
          <w:sz w:val="24"/>
          <w:szCs w:val="24"/>
          <w:lang w:eastAsia="ko-KR"/>
        </w:rPr>
      </w:r>
      <w:r w:rsidRPr="005A1399">
        <w:rPr>
          <w:rFonts w:asciiTheme="majorBidi" w:eastAsia="Times New Roman" w:hAnsiTheme="majorBidi" w:cstheme="majorBidi"/>
          <w:sz w:val="24"/>
          <w:szCs w:val="24"/>
          <w:lang w:eastAsia="ko-KR"/>
        </w:rPr>
        <w:fldChar w:fldCharType="separate"/>
      </w:r>
      <w:r w:rsidRPr="005A1399">
        <w:rPr>
          <w:rFonts w:asciiTheme="majorBidi" w:eastAsia="Times New Roman" w:hAnsiTheme="majorBidi" w:cstheme="majorBidi"/>
          <w:noProof/>
          <w:sz w:val="24"/>
          <w:szCs w:val="24"/>
          <w:lang w:eastAsia="ko-KR"/>
        </w:rPr>
        <w:t>(Biswas et al., 2013, Allavena et al., 2008, Sica et al., 2006)</w:t>
      </w:r>
      <w:r w:rsidRPr="005A1399">
        <w:rPr>
          <w:rFonts w:asciiTheme="majorBidi" w:eastAsia="Times New Roman" w:hAnsiTheme="majorBidi" w:cstheme="majorBidi"/>
          <w:sz w:val="24"/>
          <w:szCs w:val="24"/>
          <w:lang w:eastAsia="ko-KR"/>
        </w:rPr>
        <w:fldChar w:fldCharType="end"/>
      </w:r>
      <w:r w:rsidRPr="005A1399">
        <w:rPr>
          <w:rFonts w:asciiTheme="majorBidi" w:eastAsia="Times New Roman" w:hAnsiTheme="majorBidi" w:cstheme="majorBidi"/>
          <w:sz w:val="24"/>
          <w:szCs w:val="24"/>
          <w:lang w:eastAsia="ko-KR"/>
        </w:rPr>
        <w:t xml:space="preserve">. </w:t>
      </w:r>
      <w:r w:rsidRPr="005A1399">
        <w:rPr>
          <w:rFonts w:asciiTheme="majorBidi" w:eastAsia="Times New Roman" w:hAnsiTheme="majorBidi" w:cstheme="majorBidi"/>
          <w:sz w:val="24"/>
          <w:szCs w:val="24"/>
          <w:lang w:eastAsia="en-US"/>
        </w:rPr>
        <w:t xml:space="preserve">In the tumour microenvironment, tumour derived factors recruit monocytes into tumours where they differentiate into tumour associated macrophages (TAMs). TAMs can either facilitate development of tumours or have anti-tumour properties </w:t>
      </w:r>
      <w:r w:rsidRPr="005A1399">
        <w:rPr>
          <w:rFonts w:asciiTheme="majorBidi" w:eastAsia="Times New Roman" w:hAnsiTheme="majorBidi" w:cstheme="majorBidi"/>
          <w:sz w:val="24"/>
          <w:szCs w:val="24"/>
          <w:lang w:eastAsia="en-US"/>
        </w:rPr>
        <w:fldChar w:fldCharType="begin">
          <w:fldData xml:space="preserve">PEVuZE5vdGU+PENpdGU+PEF1dGhvcj5TaWNhPC9BdXRob3I+PFllYXI+MjAwNjwvWWVhcj48UmVj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</w:fldData>
        </w:fldChar>
      </w:r>
      <w:r w:rsidRPr="005A1399">
        <w:rPr>
          <w:rFonts w:asciiTheme="majorBidi" w:eastAsia="Times New Roman" w:hAnsiTheme="majorBidi" w:cstheme="majorBidi"/>
          <w:sz w:val="24"/>
          <w:szCs w:val="24"/>
          <w:lang w:eastAsia="en-US"/>
        </w:rPr>
        <w:instrText xml:space="preserve"> ADDIN EN.CITE </w:instrText>
      </w:r>
      <w:r w:rsidRPr="005A1399">
        <w:rPr>
          <w:rFonts w:asciiTheme="majorBidi" w:eastAsia="Times New Roman" w:hAnsiTheme="majorBidi" w:cstheme="majorBidi"/>
          <w:sz w:val="24"/>
          <w:szCs w:val="24"/>
          <w:lang w:eastAsia="en-US"/>
        </w:rPr>
        <w:fldChar w:fldCharType="begin">
          <w:fldData xml:space="preserve">PEVuZE5vdGU+PENpdGU+PEF1dGhvcj5TaWNhPC9BdXRob3I+PFllYXI+MjAwNjwvWWVhcj48UmVj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</w:fldData>
        </w:fldChar>
      </w:r>
      <w:r w:rsidRPr="005A1399">
        <w:rPr>
          <w:rFonts w:asciiTheme="majorBidi" w:eastAsia="Times New Roman" w:hAnsiTheme="majorBidi" w:cstheme="majorBidi"/>
          <w:sz w:val="24"/>
          <w:szCs w:val="24"/>
          <w:lang w:eastAsia="en-US"/>
        </w:rPr>
        <w:instrText xml:space="preserve"> ADDIN EN.CITE.DATA </w:instrText>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(Sica et al., 2006, Sica et al., 2008)</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Whilst we know TSPANs are expressed by macrophages such as CD9 and CD81 very little is known regarding their role in TAMs and this role will be discovered during this project.</w:t>
      </w:r>
    </w:p>
    <w:p w14:paraId="7329F6F5" w14:textId="77777777" w:rsidR="00CE08D2" w:rsidRPr="005A1399" w:rsidRDefault="006B5A18"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9" w:name="_Toc432621566"/>
      <w:bookmarkStart w:id="10" w:name="_Toc441917394"/>
      <w:bookmarkStart w:id="11" w:name="_Toc7559567"/>
      <w:r w:rsidRPr="005A1399">
        <w:rPr>
          <w:rFonts w:asciiTheme="majorBidi" w:eastAsiaTheme="majorEastAsia" w:hAnsiTheme="majorBidi" w:cstheme="majorBidi"/>
          <w:b/>
          <w:bCs/>
          <w:color w:val="5B9BD5" w:themeColor="accent1"/>
          <w:sz w:val="24"/>
          <w:szCs w:val="26"/>
          <w:lang w:eastAsia="en-US"/>
        </w:rPr>
        <w:t>1.2 TSPAN s</w:t>
      </w:r>
      <w:r w:rsidR="00CE08D2" w:rsidRPr="005A1399">
        <w:rPr>
          <w:rFonts w:asciiTheme="majorBidi" w:eastAsiaTheme="majorEastAsia" w:hAnsiTheme="majorBidi" w:cstheme="majorBidi"/>
          <w:b/>
          <w:bCs/>
          <w:color w:val="5B9BD5" w:themeColor="accent1"/>
          <w:sz w:val="24"/>
          <w:szCs w:val="26"/>
          <w:lang w:eastAsia="en-US"/>
        </w:rPr>
        <w:t>tructure</w:t>
      </w:r>
      <w:bookmarkEnd w:id="9"/>
      <w:bookmarkEnd w:id="10"/>
      <w:bookmarkEnd w:id="11"/>
    </w:p>
    <w:p w14:paraId="2BF4161B"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All TSPAN molecules have the same overall structure, which is identified by four transmembrane (TM) domains, two extracellular loops (large and small) and two cytoplasmic regions (amino and carboxyl tails).  The small extracellular loop is bound by TM1 and TM2 while the large extracellular loop is flanked by TM3 and TM4 (Fig. 1-1).  </w:t>
      </w:r>
    </w:p>
    <w:p w14:paraId="4E00E273" w14:textId="7EB49036" w:rsidR="00CE08D2" w:rsidRPr="005A1399" w:rsidRDefault="00CE08D2" w:rsidP="006A030F">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The large extracellular loop (LEL) can be further divided into constant </w:t>
      </w:r>
      <w:r w:rsidR="002D02CD" w:rsidRPr="005A1399">
        <w:rPr>
          <w:rFonts w:asciiTheme="majorBidi" w:eastAsia="Times New Roman" w:hAnsiTheme="majorBidi" w:cstheme="majorBidi"/>
          <w:sz w:val="24"/>
          <w:szCs w:val="24"/>
          <w:lang w:eastAsia="en-US"/>
        </w:rPr>
        <w:t>regions</w:t>
      </w:r>
      <w:r w:rsidRPr="005A1399">
        <w:rPr>
          <w:rFonts w:asciiTheme="majorBidi" w:eastAsia="Times New Roman" w:hAnsiTheme="majorBidi" w:cstheme="majorBidi"/>
          <w:sz w:val="24"/>
          <w:szCs w:val="24"/>
          <w:lang w:eastAsia="en-US"/>
        </w:rPr>
        <w:t xml:space="preserve"> which contains A, B and E helixes and variable </w:t>
      </w:r>
      <w:r w:rsidR="002D02CD" w:rsidRPr="005A1399">
        <w:rPr>
          <w:rFonts w:asciiTheme="majorBidi" w:eastAsia="Times New Roman" w:hAnsiTheme="majorBidi" w:cstheme="majorBidi"/>
          <w:sz w:val="24"/>
          <w:szCs w:val="24"/>
          <w:lang w:eastAsia="en-US"/>
        </w:rPr>
        <w:t>regions</w:t>
      </w:r>
      <w:r w:rsidRPr="005A1399">
        <w:rPr>
          <w:rFonts w:asciiTheme="majorBidi" w:eastAsia="Times New Roman" w:hAnsiTheme="majorBidi" w:cstheme="majorBidi"/>
          <w:sz w:val="24"/>
          <w:szCs w:val="24"/>
          <w:lang w:eastAsia="en-US"/>
        </w:rPr>
        <w:t xml:space="preserve"> bound by conserved amino acid residues including </w:t>
      </w:r>
      <w:r w:rsidRPr="005A1399">
        <w:rPr>
          <w:rFonts w:asciiTheme="majorBidi" w:eastAsia="Times New Roman" w:hAnsiTheme="majorBidi" w:cstheme="majorBidi"/>
          <w:color w:val="000000"/>
          <w:sz w:val="24"/>
          <w:szCs w:val="24"/>
          <w:shd w:val="clear" w:color="auto" w:fill="FFFFFF"/>
          <w:lang w:eastAsia="en-US"/>
        </w:rPr>
        <w:t>cysteine-cysteine-glycine</w:t>
      </w:r>
      <w:r w:rsidRPr="005A1399">
        <w:rPr>
          <w:rFonts w:asciiTheme="majorBidi" w:eastAsia="Times New Roman" w:hAnsiTheme="majorBidi" w:cstheme="majorBidi"/>
          <w:sz w:val="24"/>
          <w:szCs w:val="24"/>
          <w:lang w:eastAsia="en-US"/>
        </w:rPr>
        <w:t xml:space="preserve"> (CCG) motif that forms disulphide bonds with additional conserved cysteine residues. Each structural region of the TSPAN molecules is linked with specific biological activities in which protein interactions are facilitated by the variable </w:t>
      </w:r>
      <w:r w:rsidR="002D02CD" w:rsidRPr="005A1399">
        <w:rPr>
          <w:rFonts w:asciiTheme="majorBidi" w:eastAsia="Times New Roman" w:hAnsiTheme="majorBidi" w:cstheme="majorBidi"/>
          <w:sz w:val="24"/>
          <w:szCs w:val="24"/>
          <w:lang w:eastAsia="en-US"/>
        </w:rPr>
        <w:t>regions</w:t>
      </w:r>
      <w:r w:rsidRPr="005A1399">
        <w:rPr>
          <w:rFonts w:asciiTheme="majorBidi" w:eastAsia="Times New Roman" w:hAnsiTheme="majorBidi" w:cstheme="majorBidi"/>
          <w:sz w:val="24"/>
          <w:szCs w:val="24"/>
          <w:lang w:eastAsia="en-US"/>
        </w:rPr>
        <w:t xml:space="preserve"> of the large extracellular loop and the associations with cytoskeletal molecules are provided by cytoplasmic regions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&lt;EndNote&gt;&lt;Cite&gt;&lt;Author&gt;Veenbergen&lt;/Author&gt;&lt;Year&gt;2011&lt;/Year&gt;&lt;RecNum&gt;3&lt;/RecNum&gt;&lt;DisplayText&gt;(Veenbergen and van Spriel, 2011)&lt;/DisplayText&gt;&lt;record&gt;&lt;rec-number&gt;3&lt;/rec-number&gt;&lt;foreign-keys&gt;&lt;key app="EN" db-id="ddas5ve9srsr5uerrwqxs52srx2ft229dpvv"&gt;3&lt;/key&gt;&lt;/foreign-keys&gt;&lt;ref-type name="Journal Article"&gt;17&lt;/ref-type&gt;&lt;contributors&gt;&lt;authors&gt;&lt;author&gt;Veenbergen, Sharon&lt;/author&gt;&lt;author&gt;van Spriel, Annemiek B.&lt;/author&gt;&lt;/authors&gt;&lt;/contributors&gt;&lt;titles&gt;&lt;title&gt;Tetraspanins in the immune response against cancer&lt;/title&gt;&lt;secondary-title&gt;Immunology Letters&lt;/secondary-title&gt;&lt;/titles&gt;&lt;periodical&gt;&lt;full-title&gt;Immunology Letters&lt;/full-title&gt;&lt;/periodical&gt;&lt;pages&gt;129-136&lt;/pages&gt;&lt;volume&gt;138&lt;/volume&gt;&lt;number&gt;2&lt;/number&gt;&lt;keywords&gt;&lt;keyword&gt;Cancer&lt;/keyword&gt;&lt;keyword&gt;Tumor immunity&lt;/keyword&gt;&lt;keyword&gt;Microdomain&lt;/keyword&gt;&lt;keyword&gt;Tetraspanin&lt;/keyword&gt;&lt;keyword&gt;Leukocyte&lt;/keyword&gt;&lt;/keywords&gt;&lt;dates&gt;&lt;year&gt;2011&lt;/year&gt;&lt;pub-dates&gt;&lt;date&gt;8/30/&lt;/date&gt;&lt;/pub-dates&gt;&lt;/dates&gt;&lt;isbn&gt;0165-2478&lt;/isbn&gt;&lt;urls&gt;&lt;related-urls&gt;&lt;url&gt;http://www.sciencedirect.com/science/article/pii/S0165247811001167&lt;/url&gt;&lt;/related-urls&gt;&lt;/urls&gt;&lt;electronic-resource-num&gt;http://dx.doi.org/10.1016/j.imlet.2011.03.010&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(Veenbergen and van Spriel, 2011)</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TSPAN molecules undergo post-translational addition of palmitic acid. Palmitoylation sites are found on intracellular conserved cysteine residues within the cytoplasmic domains and this palmitoylation leads to the covalent attachment of fatty acids, such as palmitic acid, to protein residues for example cysteine and less frequently serine and threonine. Palmitoylation helps to stabilize the interaction of TSPAN members with each other, this was observed in CD9-transfected Daudi cells, in which the association with CD81 was impaired after the mutation in CD9 palmitoylation sites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&lt;EndNote&gt;&lt;Cite&gt;&lt;Author&gt;Charrin&lt;/Author&gt;&lt;Year&gt;2002&lt;/Year&gt;&lt;RecNum&gt;11&lt;/RecNum&gt;&lt;DisplayText&gt;(Charrin et al., 2002)&lt;/DisplayText&gt;&lt;record&gt;&lt;rec-number&gt;11&lt;/rec-number&gt;&lt;foreign-keys&gt;&lt;key app="EN" db-id="ddas5ve9srsr5uerrwqxs52srx2ft229dpvv"&gt;11&lt;/key&gt;&lt;/foreign-keys&gt;&lt;ref-type name="Journal Article"&gt;17&lt;/ref-type&gt;&lt;contributors&gt;&lt;authors&gt;&lt;author&gt;Charrin, Stéphanie&lt;/author&gt;&lt;author&gt;Manié, Serge&lt;/author&gt;&lt;author&gt;Oualid, Michael&lt;/author&gt;&lt;author&gt;Billard, Martine&lt;/author&gt;&lt;author&gt;Boucheix, Claude&lt;/author&gt;&lt;author&gt;Rubinstein, Eric&lt;/author&gt;&lt;/authors&gt;&lt;/contributors&gt;&lt;titles&gt;&lt;title&gt;Differential stability of tetraspanin/tetraspanin interactions: role of palmitoylation&lt;/title&gt;&lt;secondary-title&gt;FEBS Letters&lt;/secondary-title&gt;&lt;/titles&gt;&lt;periodical&gt;&lt;full-title&gt;FEBS Letters&lt;/full-title&gt;&lt;/periodical&gt;&lt;pages&gt;139-144&lt;/pages&gt;&lt;volume&gt;516&lt;/volume&gt;&lt;number&gt;1–3&lt;/number&gt;&lt;keywords&gt;&lt;keyword&gt;Tetraspanin&lt;/keyword&gt;&lt;keyword&gt;Interaction&lt;/keyword&gt;&lt;keyword&gt;Palmitoylation&lt;/keyword&gt;&lt;keyword&gt;Detergent-resistant membrane&lt;/keyword&gt;&lt;/keywords&gt;&lt;dates&gt;&lt;year&gt;2002&lt;/year&gt;&lt;pub-dates&gt;&lt;date&gt;4/10/&lt;/date&gt;&lt;/pub-dates&gt;&lt;/dates&gt;&lt;isbn&gt;0014-5793&lt;/isbn&gt;&lt;urls&gt;&lt;related-urls&gt;&lt;url&gt;http://www.sciencedirect.com/science/article/pii/S001457930202522X&lt;/url&gt;&lt;/related-urls&gt;&lt;/urls&gt;&lt;electronic-resource-num&gt;http://dx.doi.org/10.1016/S0014-5793(02)02522-X&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(Charrin et al., 2002)</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Palmitoylation promotes the assembly of the tetraspanin web, in which highly overlapping complexes are found in palmitoylated integrins (α3, α6, and β4) and TSPANs (CD81, CD63 and CD9). Yang and co-workers reported that cell signalling and spreading are impaired after deletion of the palmitoylation sites of β4 integrin. Moreover, deletion of β4 palmitoylation reduced the associations with CD81, CD63 and CD9 and diminished cell surface CD9 clustering. This suggested there is a functional association between CD9 and β4 integrins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&lt;EndNote&gt;&lt;Cite&gt;&lt;Author&gt;Yang&lt;/Author&gt;&lt;Year&gt;2004&lt;/Year&gt;&lt;RecNum&gt;12&lt;/RecNum&gt;&lt;DisplayText&gt;(Yang et al., 2004)&lt;/DisplayText&gt;&lt;record&gt;&lt;rec-number&gt;12&lt;/rec-number&gt;&lt;foreign-keys&gt;&lt;key app="EN" db-id="ddas5ve9srsr5uerrwqxs52srx2ft229dpvv"&gt;12&lt;/key&gt;&lt;/foreign-keys&gt;&lt;ref-type name="Journal Article"&gt;17&lt;/ref-type&gt;&lt;contributors&gt;&lt;authors&gt;&lt;author&gt;Yang, Xiuwei&lt;/author&gt;&lt;author&gt;Kovalenko, Oleg V.&lt;/author&gt;&lt;author&gt;Tang, Wei&lt;/author&gt;&lt;author&gt;Claas, Christoph&lt;/author&gt;&lt;author&gt;Stipp, Christopher S.&lt;/author&gt;&lt;author&gt;Hemler, Martin E.&lt;/author&gt;&lt;/authors&gt;&lt;/contributors&gt;&lt;titles&gt;&lt;title&gt;Palmitoylation supports assembly and function of integrin–tetraspanin complexes&lt;/title&gt;&lt;secondary-title&gt;The Journal of Cell Biology&lt;/secondary-title&gt;&lt;/titles&gt;&lt;periodical&gt;&lt;full-title&gt;The Journal of Cell Biology&lt;/full-title&gt;&lt;/periodical&gt;&lt;pages&gt;1231-1240&lt;/pages&gt;&lt;volume&gt;167&lt;/volume&gt;&lt;number&gt;6&lt;/number&gt;&lt;dates&gt;&lt;year&gt;2004&lt;/year&gt;&lt;pub-dates&gt;&lt;date&gt;04/16/received&amp;#xD;11/07/accepted&lt;/date&gt;&lt;/pub-dates&gt;&lt;/dates&gt;&lt;publisher&gt;The Rockefeller University Press&lt;/publisher&gt;&lt;isbn&gt;0021-9525&amp;#xD;1540-8140&lt;/isbn&gt;&lt;accession-num&gt;PMC2172609&lt;/accession-num&gt;&lt;urls&gt;&lt;related-urls&gt;&lt;url&gt;http://www.ncbi.nlm.nih.gov/pmc/articles/PMC2172609/&lt;/url&gt;&lt;/related-urls&gt;&lt;/urls&gt;&lt;electronic-resource-num&gt;10.1083/jcb.200404100&lt;/electronic-resource-num&gt;&lt;remote-database-name&gt;PMC&lt;/remote-database-nam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(Yang et al., 2004)</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w:t>
      </w:r>
      <w:r w:rsidR="004710F2" w:rsidRPr="005A1399">
        <w:rPr>
          <w:rFonts w:asciiTheme="majorBidi" w:eastAsia="Times New Roman" w:hAnsiTheme="majorBidi" w:cstheme="majorBidi"/>
          <w:sz w:val="24"/>
          <w:szCs w:val="24"/>
          <w:lang w:eastAsia="en-US"/>
        </w:rPr>
        <w:t xml:space="preserve">It was reported by </w:t>
      </w:r>
      <w:r w:rsidR="006A030F" w:rsidRPr="005A1399">
        <w:rPr>
          <w:rFonts w:asciiTheme="majorBidi" w:eastAsia="Times New Roman" w:hAnsiTheme="majorBidi" w:cstheme="majorBidi"/>
          <w:sz w:val="24"/>
          <w:szCs w:val="24"/>
          <w:lang w:eastAsia="en-US"/>
        </w:rPr>
        <w:t>Zimmerman</w:t>
      </w:r>
      <w:r w:rsidR="004710F2" w:rsidRPr="005A1399">
        <w:rPr>
          <w:rFonts w:asciiTheme="majorBidi" w:eastAsia="Times New Roman" w:hAnsiTheme="majorBidi" w:cstheme="majorBidi"/>
          <w:sz w:val="24"/>
          <w:szCs w:val="24"/>
          <w:lang w:eastAsia="en-US"/>
        </w:rPr>
        <w:t xml:space="preserve"> and co-workers that transmembrane segments of CD81 pack as two largely separated pairs of helices, capped by the large extracellular loop (EC2) at the outer membrane leaflet. The two pairs of helices converge at the inner leaflet to create an intramembrane pocket with additional electron density corresponding to a bound cholesterol molecule within the cavity. Molecular dynamics simulations identify an additional conformation in which EC2 separates substantially from the transmembrane domain. Cholesterol binding appears to modulate CD81 activity in cells, suggesting a potential mechanism for regulation of </w:t>
      </w:r>
      <w:r w:rsidR="006A030F" w:rsidRPr="005A1399">
        <w:rPr>
          <w:rFonts w:asciiTheme="majorBidi" w:eastAsia="Times New Roman" w:hAnsiTheme="majorBidi" w:cstheme="majorBidi"/>
          <w:sz w:val="24"/>
          <w:szCs w:val="24"/>
          <w:lang w:eastAsia="en-US"/>
        </w:rPr>
        <w:t>TSPAN</w:t>
      </w:r>
      <w:r w:rsidR="004710F2" w:rsidRPr="005A1399">
        <w:rPr>
          <w:rFonts w:asciiTheme="majorBidi" w:eastAsia="Times New Roman" w:hAnsiTheme="majorBidi" w:cstheme="majorBidi"/>
          <w:sz w:val="24"/>
          <w:szCs w:val="24"/>
          <w:lang w:eastAsia="en-US"/>
        </w:rPr>
        <w:t xml:space="preserve"> function</w:t>
      </w:r>
      <w:r w:rsidR="006A030F" w:rsidRPr="005A1399">
        <w:rPr>
          <w:rFonts w:asciiTheme="majorBidi" w:eastAsia="Times New Roman" w:hAnsiTheme="majorBidi" w:cstheme="majorBidi"/>
          <w:sz w:val="24"/>
          <w:szCs w:val="24"/>
          <w:lang w:eastAsia="en-US"/>
        </w:rPr>
        <w:t xml:space="preserve"> </w:t>
      </w:r>
      <w:r w:rsidR="006A030F" w:rsidRPr="005A1399">
        <w:rPr>
          <w:rFonts w:asciiTheme="majorBidi" w:eastAsia="Times New Roman" w:hAnsiTheme="majorBidi" w:cstheme="majorBidi"/>
          <w:sz w:val="24"/>
          <w:szCs w:val="24"/>
          <w:lang w:eastAsia="en-US"/>
        </w:rPr>
        <w:fldChar w:fldCharType="begin"/>
      </w:r>
      <w:r w:rsidR="006A030F" w:rsidRPr="005A1399">
        <w:rPr>
          <w:rFonts w:asciiTheme="majorBidi" w:eastAsia="Times New Roman" w:hAnsiTheme="majorBidi" w:cstheme="majorBidi"/>
          <w:sz w:val="24"/>
          <w:szCs w:val="24"/>
          <w:lang w:eastAsia="en-US"/>
        </w:rPr>
        <w:instrText xml:space="preserve"> ADDIN EN.CITE &lt;EndNote&gt;&lt;Cite&gt;&lt;Author&gt;Zimmerman&lt;/Author&gt;&lt;Year&gt;2016&lt;/Year&gt;&lt;RecNum&gt;299&lt;/RecNum&gt;&lt;DisplayText&gt;(Zimmerman et al., 2016)&lt;/DisplayText&gt;&lt;record&gt;&lt;rec-number&gt;299&lt;/rec-number&gt;&lt;foreign-keys&gt;&lt;key app="EN" db-id="psd9z5arddsvzkepp2gvdttwsdsae29sxtas" timestamp="1565692489"&gt;299&lt;/key&gt;&lt;/foreign-keys&gt;&lt;ref-type name="Journal Article"&gt;17&lt;/ref-type&gt;&lt;contributors&gt;&lt;authors&gt;&lt;author&gt;Zimmerman, Brandon&lt;/author&gt;&lt;author&gt;Kelly, Brendan&lt;/author&gt;&lt;author&gt;McMillan, Brian J.&lt;/author&gt;&lt;author&gt;Seegar, Tom C. M.&lt;/author&gt;&lt;author&gt;Dror, Ron O.&lt;/author&gt;&lt;author&gt;Kruse, Andrew C.&lt;/author&gt;&lt;author&gt;Blacklow, Stephen C.&lt;/author&gt;&lt;/authors&gt;&lt;/contributors&gt;&lt;titles&gt;&lt;title&gt;Crystal Structure of a Full-Length Human Tetraspanin Reveals a Cholesterol-Binding Pocket&lt;/title&gt;&lt;secondary-title&gt;Cell&lt;/secondary-title&gt;&lt;alt-title&gt;Cell&lt;/alt-title&gt;&lt;/titles&gt;&lt;periodical&gt;&lt;full-title&gt;Cell&lt;/full-title&gt;&lt;/periodical&gt;&lt;alt-periodical&gt;&lt;full-title&gt;Cell&lt;/full-title&gt;&lt;/alt-periodical&gt;&lt;pages&gt;1041-1051.e11&lt;/pages&gt;&lt;volume&gt;167&lt;/volume&gt;&lt;number&gt;4&lt;/number&gt;&lt;edition&gt;2016/10/27&lt;/edition&gt;&lt;keywords&gt;&lt;keyword&gt;*CD19&lt;/keyword&gt;&lt;keyword&gt;*CD81&lt;/keyword&gt;&lt;keyword&gt;*X-ray crystallography&lt;/keyword&gt;&lt;keyword&gt;*membrane protein&lt;/keyword&gt;&lt;keyword&gt;*protein structure&lt;/keyword&gt;&lt;keyword&gt;*protein trafficking&lt;/keyword&gt;&lt;keyword&gt;Binding Sites&lt;/keyword&gt;&lt;keyword&gt;Cholesterol/*metabolism&lt;/keyword&gt;&lt;keyword&gt;Crystallography, X-Ray&lt;/keyword&gt;&lt;keyword&gt;Humans&lt;/keyword&gt;&lt;keyword&gt;Models, Chemical&lt;/keyword&gt;&lt;keyword&gt;*Molecular Dynamics Simulation&lt;/keyword&gt;&lt;keyword&gt;Tetraspanin 28/*chemistry/*metabolism&lt;/keyword&gt;&lt;/keywords&gt;&lt;dates&gt;&lt;year&gt;2016&lt;/year&gt;&lt;/dates&gt;&lt;isbn&gt;1097-4172&amp;#xD;0092-8674&lt;/isbn&gt;&lt;accession-num&gt;27881302&lt;/accession-num&gt;&lt;urls&gt;&lt;related-urls&gt;&lt;url&gt;https://www.ncbi.nlm.nih.gov/pubmed/27881302&lt;/url&gt;&lt;url&gt;https://www.ncbi.nlm.nih.gov/pmc/articles/PMC5127602/&lt;/url&gt;&lt;/related-urls&gt;&lt;/urls&gt;&lt;electronic-resource-num&gt;10.1016/j.cell.2016.09.056&lt;/electronic-resource-num&gt;&lt;remote-database-name&gt;PubMed&lt;/remote-database-name&gt;&lt;language&gt;eng&lt;/language&gt;&lt;/record&gt;&lt;/Cite&gt;&lt;/EndNote&gt;</w:instrText>
      </w:r>
      <w:r w:rsidR="006A030F" w:rsidRPr="005A1399">
        <w:rPr>
          <w:rFonts w:asciiTheme="majorBidi" w:eastAsia="Times New Roman" w:hAnsiTheme="majorBidi" w:cstheme="majorBidi"/>
          <w:sz w:val="24"/>
          <w:szCs w:val="24"/>
          <w:lang w:eastAsia="en-US"/>
        </w:rPr>
        <w:fldChar w:fldCharType="separate"/>
      </w:r>
      <w:r w:rsidR="006A030F" w:rsidRPr="005A1399">
        <w:rPr>
          <w:rFonts w:asciiTheme="majorBidi" w:eastAsia="Times New Roman" w:hAnsiTheme="majorBidi" w:cstheme="majorBidi"/>
          <w:noProof/>
          <w:sz w:val="24"/>
          <w:szCs w:val="24"/>
          <w:lang w:eastAsia="en-US"/>
        </w:rPr>
        <w:t>(Zimmerman et al., 2016)</w:t>
      </w:r>
      <w:r w:rsidR="006A030F" w:rsidRPr="005A1399">
        <w:rPr>
          <w:rFonts w:asciiTheme="majorBidi" w:eastAsia="Times New Roman" w:hAnsiTheme="majorBidi" w:cstheme="majorBidi"/>
          <w:sz w:val="24"/>
          <w:szCs w:val="24"/>
          <w:lang w:eastAsia="en-US"/>
        </w:rPr>
        <w:fldChar w:fldCharType="end"/>
      </w:r>
    </w:p>
    <w:p w14:paraId="12FC2B0C" w14:textId="77777777" w:rsidR="00CE08D2" w:rsidRPr="005A1399" w:rsidRDefault="00716E3D" w:rsidP="00CE08D2">
      <w:pPr>
        <w:spacing w:after="0" w:line="360" w:lineRule="auto"/>
        <w:jc w:val="both"/>
        <w:rPr>
          <w:rFonts w:asciiTheme="majorBidi" w:eastAsia="Times New Roman" w:hAnsiTheme="majorBidi" w:cstheme="majorBidi"/>
          <w:sz w:val="24"/>
          <w:szCs w:val="24"/>
          <w:lang w:eastAsia="en-US"/>
        </w:rPr>
      </w:pPr>
      <w:r w:rsidRPr="005A1399">
        <w:rPr>
          <w:noProof/>
        </w:rPr>
        <w:drawing>
          <wp:inline distT="0" distB="0" distL="0" distR="0" wp14:anchorId="71A7FEDF" wp14:editId="25149C2F">
            <wp:extent cx="5469774" cy="35661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0">
                      <a:extLst>
                        <a:ext uri="{28A0092B-C50C-407E-A947-70E740481C1C}">
                          <a14:useLocalDpi xmlns:a14="http://schemas.microsoft.com/office/drawing/2010/main" val="0"/>
                        </a:ext>
                      </a:extLst>
                    </a:blip>
                    <a:srcRect l="13023" t="5454" r="42114" b="42545"/>
                    <a:stretch/>
                  </pic:blipFill>
                  <pic:spPr>
                    <a:xfrm>
                      <a:off x="0" y="0"/>
                      <a:ext cx="5469774" cy="3566160"/>
                    </a:xfrm>
                    <a:prstGeom prst="rect">
                      <a:avLst/>
                    </a:prstGeom>
                  </pic:spPr>
                </pic:pic>
              </a:graphicData>
            </a:graphic>
          </wp:inline>
        </w:drawing>
      </w:r>
    </w:p>
    <w:p w14:paraId="6F0C39F5" w14:textId="27BF8EDF" w:rsidR="00CE08D2" w:rsidRPr="005A1399" w:rsidRDefault="00CE08D2" w:rsidP="004C7AAD">
      <w:pPr>
        <w:spacing w:line="240" w:lineRule="auto"/>
        <w:rPr>
          <w:rFonts w:asciiTheme="majorBidi" w:hAnsiTheme="majorBidi" w:cstheme="majorBidi"/>
          <w:sz w:val="20"/>
          <w:szCs w:val="20"/>
        </w:rPr>
      </w:pPr>
      <w:bookmarkStart w:id="12" w:name="_Toc16588604"/>
      <w:r w:rsidRPr="005A1399">
        <w:rPr>
          <w:rStyle w:val="figuresChar"/>
        </w:rPr>
        <w:t>Figure 1.1. General structure of a TSPAN protein.</w:t>
      </w:r>
      <w:bookmarkEnd w:id="12"/>
      <w:r w:rsidRPr="005A1399">
        <w:rPr>
          <w:rFonts w:asciiTheme="majorBidi" w:hAnsiTheme="majorBidi" w:cstheme="majorBidi"/>
          <w:sz w:val="20"/>
          <w:szCs w:val="20"/>
        </w:rPr>
        <w:t xml:space="preserve"> </w:t>
      </w:r>
      <w:r w:rsidR="004C7AAD" w:rsidRPr="005A1399">
        <w:rPr>
          <w:rFonts w:asciiTheme="majorBidi" w:hAnsiTheme="majorBidi" w:cstheme="majorBidi"/>
          <w:sz w:val="20"/>
          <w:szCs w:val="20"/>
        </w:rPr>
        <w:t xml:space="preserve"> </w:t>
      </w:r>
      <w:r w:rsidRPr="005A1399">
        <w:rPr>
          <w:rFonts w:asciiTheme="majorBidi" w:hAnsiTheme="majorBidi" w:cstheme="majorBidi"/>
          <w:sz w:val="20"/>
          <w:szCs w:val="20"/>
        </w:rPr>
        <w:t xml:space="preserve">TSPAN proteins are composed of four transmembrane (TM) domains, two extracellular loops (large and small), two intracellular domains amino (N-terminus) and carboxy (C-terminus) or helices. </w:t>
      </w:r>
    </w:p>
    <w:p w14:paraId="43185A99" w14:textId="77777777" w:rsidR="00716E3D" w:rsidRPr="005A1399" w:rsidRDefault="00716E3D" w:rsidP="00CE08D2">
      <w:pPr>
        <w:spacing w:after="0" w:line="240" w:lineRule="auto"/>
        <w:jc w:val="both"/>
        <w:rPr>
          <w:rFonts w:asciiTheme="majorBidi" w:eastAsia="Times New Roman" w:hAnsiTheme="majorBidi" w:cstheme="majorBidi"/>
          <w:sz w:val="20"/>
          <w:szCs w:val="20"/>
          <w:lang w:eastAsia="en-US"/>
        </w:rPr>
      </w:pPr>
    </w:p>
    <w:p w14:paraId="18587D52" w14:textId="77777777" w:rsidR="00CE08D2" w:rsidRPr="005A1399" w:rsidRDefault="006B5A18"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13" w:name="_Toc432621567"/>
      <w:bookmarkStart w:id="14" w:name="_Toc441917395"/>
      <w:bookmarkStart w:id="15" w:name="_Toc7559568"/>
      <w:r w:rsidRPr="005A1399">
        <w:rPr>
          <w:rFonts w:asciiTheme="majorBidi" w:eastAsiaTheme="majorEastAsia" w:hAnsiTheme="majorBidi" w:cstheme="majorBidi"/>
          <w:b/>
          <w:bCs/>
          <w:color w:val="5B9BD5" w:themeColor="accent1"/>
          <w:sz w:val="24"/>
          <w:szCs w:val="26"/>
          <w:lang w:eastAsia="en-US"/>
        </w:rPr>
        <w:t>1.3 TSPAN m</w:t>
      </w:r>
      <w:r w:rsidR="00CE08D2" w:rsidRPr="005A1399">
        <w:rPr>
          <w:rFonts w:asciiTheme="majorBidi" w:eastAsiaTheme="majorEastAsia" w:hAnsiTheme="majorBidi" w:cstheme="majorBidi"/>
          <w:b/>
          <w:bCs/>
          <w:color w:val="5B9BD5" w:themeColor="accent1"/>
          <w:sz w:val="24"/>
          <w:szCs w:val="26"/>
          <w:lang w:eastAsia="en-US"/>
        </w:rPr>
        <w:t>icrodomains</w:t>
      </w:r>
      <w:bookmarkEnd w:id="13"/>
      <w:bookmarkEnd w:id="14"/>
      <w:bookmarkEnd w:id="15"/>
    </w:p>
    <w:p w14:paraId="15CC6F2F"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TSPAN molecules have the ability to interact with themselves and with a wide range of transmembrane proteins, like the integrins mentioned above. They can arrange themselves as a core structure bound by their partner proteins (Figure 1-2). The involvement of TSPANs in the core structure and the nature of interacting proteins play a fundamental role to increase the complexity of microdomains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&lt;EndNote&gt;&lt;Cite&gt;&lt;Author&gt;Yunta&lt;/Author&gt;&lt;Year&gt;2003&lt;/Year&gt;&lt;RecNum&gt;5&lt;/RecNum&gt;&lt;DisplayText&gt;(Yunta and Lazo, 2003)&lt;/DisplayText&gt;&lt;record&gt;&lt;rec-number&gt;5&lt;/rec-number&gt;&lt;foreign-keys&gt;&lt;key app="EN" db-id="ddas5ve9srsr5uerrwqxs52srx2ft229dpvv"&gt;5&lt;/key&gt;&lt;/foreign-keys&gt;&lt;ref-type name="Journal Article"&gt;17&lt;/ref-type&gt;&lt;contributors&gt;&lt;authors&gt;&lt;author&gt;Yunta, Mónica&lt;/author&gt;&lt;author&gt;Lazo, Pedro A.&lt;/author&gt;&lt;/authors&gt;&lt;/contributors&gt;&lt;titles&gt;&lt;title&gt;Tetraspanin proteins as organisers of membrane microdomains and signalling complexes&lt;/title&gt;&lt;secondary-title&gt;Cellular Signalling&lt;/secondary-title&gt;&lt;/titles&gt;&lt;periodical&gt;&lt;full-title&gt;Cellular Signalling&lt;/full-title&gt;&lt;/periodical&gt;&lt;pages&gt;559-564&lt;/pages&gt;&lt;volume&gt;15&lt;/volume&gt;&lt;number&gt;6&lt;/number&gt;&lt;keywords&gt;&lt;keyword&gt;Tetraspanin&lt;/keyword&gt;&lt;keyword&gt;Microdomain&lt;/keyword&gt;&lt;keyword&gt;Signalling complexes&lt;/keyword&gt;&lt;/keywords&gt;&lt;dates&gt;&lt;year&gt;2003&lt;/year&gt;&lt;pub-dates&gt;&lt;date&gt;6//&lt;/date&gt;&lt;/pub-dates&gt;&lt;/dates&gt;&lt;isbn&gt;0898-6568&lt;/isbn&gt;&lt;urls&gt;&lt;related-urls&gt;&lt;url&gt;http://www.sciencedirect.com/science/article/pii/S089865680200147X&lt;/url&gt;&lt;/related-urls&gt;&lt;/urls&gt;&lt;electronic-resource-num&gt;http://dx.doi.org/10.1016/S0898-6568(02)00147-X&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(Yunta and Lazo, 2003)</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5ED220FC" w14:textId="77777777" w:rsidR="00CE08D2" w:rsidRPr="005A1399" w:rsidRDefault="00CE08D2" w:rsidP="00CE08D2">
      <w:pPr>
        <w:autoSpaceDE w:val="0"/>
        <w:autoSpaceDN w:val="0"/>
        <w:adjustRightInd w:val="0"/>
        <w:spacing w:after="0" w:line="360" w:lineRule="auto"/>
        <w:jc w:val="both"/>
        <w:rPr>
          <w:rFonts w:asciiTheme="majorBidi" w:eastAsia="Times New Roman" w:hAnsiTheme="majorBidi" w:cstheme="majorBidi"/>
          <w:color w:val="231F20"/>
          <w:sz w:val="24"/>
          <w:szCs w:val="24"/>
          <w:lang w:eastAsia="en-US"/>
        </w:rPr>
      </w:pPr>
      <w:r w:rsidRPr="005A1399">
        <w:rPr>
          <w:rFonts w:asciiTheme="majorBidi" w:eastAsia="Times New Roman" w:hAnsiTheme="majorBidi" w:cstheme="majorBidi"/>
          <w:sz w:val="24"/>
          <w:szCs w:val="24"/>
          <w:lang w:eastAsia="en-US"/>
        </w:rPr>
        <w:t>The interaction capability of TSPANs with their partner and the signals transduced over different TSPAN group members have led to the assumption that TSPANs mostly exist in a microdomain or supramolecular complex which is known as the TSPAN web.</w:t>
      </w:r>
      <w:r w:rsidRPr="005A1399">
        <w:rPr>
          <w:rFonts w:asciiTheme="majorBidi" w:eastAsia="Times New Roman" w:hAnsiTheme="majorBidi" w:cstheme="majorBidi"/>
          <w:color w:val="231F20"/>
          <w:sz w:val="24"/>
          <w:szCs w:val="24"/>
          <w:lang w:eastAsia="en-US"/>
        </w:rPr>
        <w:t xml:space="preserve"> The structure of the TSPAN web was identified using disruptive detergents such as </w:t>
      </w:r>
      <w:r w:rsidRPr="005A1399">
        <w:rPr>
          <w:rFonts w:asciiTheme="majorBidi" w:eastAsia="Times New Roman" w:hAnsiTheme="majorBidi" w:cstheme="majorBidi"/>
          <w:sz w:val="24"/>
          <w:szCs w:val="24"/>
          <w:lang w:eastAsia="en-US"/>
        </w:rPr>
        <w:t>Triton X-100. T</w:t>
      </w:r>
      <w:r w:rsidRPr="005A1399">
        <w:rPr>
          <w:rFonts w:asciiTheme="majorBidi" w:eastAsia="Times New Roman" w:hAnsiTheme="majorBidi" w:cstheme="majorBidi"/>
          <w:color w:val="231F20"/>
          <w:sz w:val="24"/>
          <w:szCs w:val="24"/>
          <w:lang w:eastAsia="en-US"/>
        </w:rPr>
        <w:t>his web consists of small primary structures that are composed of specific TSPANs linked to non-TSPAN proteins, the primary structures are involved in</w:t>
      </w:r>
      <w:r w:rsidRPr="005A1399">
        <w:rPr>
          <w:rFonts w:asciiTheme="majorBidi" w:eastAsia="Times New Roman" w:hAnsiTheme="majorBidi" w:cstheme="majorBidi"/>
          <w:sz w:val="24"/>
          <w:szCs w:val="24"/>
          <w:lang w:eastAsia="en-US"/>
        </w:rPr>
        <w:t xml:space="preserve"> </w:t>
      </w:r>
      <w:r w:rsidRPr="005A1399">
        <w:rPr>
          <w:rFonts w:asciiTheme="majorBidi" w:eastAsia="Times New Roman" w:hAnsiTheme="majorBidi" w:cstheme="majorBidi"/>
          <w:color w:val="231F20"/>
          <w:sz w:val="24"/>
          <w:szCs w:val="24"/>
          <w:lang w:eastAsia="en-US"/>
        </w:rPr>
        <w:t xml:space="preserve">TSPAN–TSPAN interactions to form a secondary interaction which is known as the web </w:t>
      </w:r>
      <w:r w:rsidRPr="005A1399">
        <w:rPr>
          <w:rFonts w:asciiTheme="majorBidi" w:eastAsia="Times New Roman" w:hAnsiTheme="majorBidi" w:cstheme="majorBidi"/>
          <w:color w:val="231F20"/>
          <w:sz w:val="24"/>
          <w:szCs w:val="24"/>
          <w:lang w:eastAsia="en-US"/>
        </w:rPr>
        <w:fldChar w:fldCharType="begin"/>
      </w:r>
      <w:r w:rsidRPr="005A1399">
        <w:rPr>
          <w:rFonts w:asciiTheme="majorBidi" w:eastAsia="Times New Roman" w:hAnsiTheme="majorBidi" w:cstheme="majorBidi"/>
          <w:color w:val="231F20"/>
          <w:sz w:val="24"/>
          <w:szCs w:val="24"/>
          <w:lang w:eastAsia="en-US"/>
        </w:rPr>
        <w:instrText xml:space="preserve"> ADDIN EN.CITE &lt;EndNote&gt;&lt;Cite&gt;&lt;Author&gt;Espenel&lt;/Author&gt;&lt;Year&gt;2008&lt;/Year&gt;&lt;RecNum&gt;13&lt;/RecNum&gt;&lt;DisplayText&gt;(Espenel et al., 2008)&lt;/DisplayText&gt;&lt;record&gt;&lt;rec-number&gt;13&lt;/rec-number&gt;&lt;foreign-keys&gt;&lt;key app="EN" db-id="ddas5ve9srsr5uerrwqxs52srx2ft229dpvv"&gt;13&lt;/key&gt;&lt;/foreign-keys&gt;&lt;ref-type name="Journal Article"&gt;17&lt;/ref-type&gt;&lt;contributors&gt;&lt;authors&gt;&lt;author&gt;Espenel, Cedric&lt;/author&gt;&lt;author&gt;Margeat, Emmanuel&lt;/author&gt;&lt;author&gt;Dosset, Patrice&lt;/author&gt;&lt;author&gt;Arduise, Cécile&lt;/author&gt;&lt;author&gt;Le Grimellec, Christian&lt;/author&gt;&lt;author&gt;Royer, Catherine A.&lt;/author&gt;&lt;author&gt;Boucheix, Claude&lt;/author&gt;&lt;author&gt;Rubinstein, Eric&lt;/author&gt;&lt;author&gt;Milhiet, Pierre-Emmanuel&lt;/author&gt;&lt;/authors&gt;&lt;/contributors&gt;&lt;titles&gt;&lt;title&gt;Single-molecule analysis of CD9 dynamics and partitioning reveals multiple modes of interaction in the tetraspanin web&lt;/title&gt;&lt;secondary-title&gt;The Journal of Cell Biology&lt;/secondary-title&gt;&lt;/titles&gt;&lt;periodical&gt;&lt;full-title&gt;The Journal of Cell Biology&lt;/full-title&gt;&lt;/periodical&gt;&lt;pages&gt;765-776&lt;/pages&gt;&lt;volume&gt;182&lt;/volume&gt;&lt;number&gt;4&lt;/number&gt;&lt;dates&gt;&lt;year&gt;2008&lt;/year&gt;&lt;pub-dates&gt;&lt;date&gt;03/03/received&amp;#xD;07/24/accepted&lt;/date&gt;&lt;/pub-dates&gt;&lt;/dates&gt;&lt;publisher&gt;The Rockefeller University Press&lt;/publisher&gt;&lt;isbn&gt;0021-9525&amp;#xD;1540-8140&lt;/isbn&gt;&lt;accession-num&gt;PMC2518714&lt;/accession-num&gt;&lt;urls&gt;&lt;related-urls&gt;&lt;url&gt;http://www.ncbi.nlm.nih.gov/pmc/articles/PMC2518714/&lt;/url&gt;&lt;/related-urls&gt;&lt;/urls&gt;&lt;electronic-resource-num&gt;10.1083/jcb.200803010&lt;/electronic-resource-num&gt;&lt;remote-database-name&gt;PMC&lt;/remote-database-name&gt;&lt;/record&gt;&lt;/Cite&gt;&lt;/EndNote&gt;</w:instrText>
      </w:r>
      <w:r w:rsidRPr="005A1399">
        <w:rPr>
          <w:rFonts w:asciiTheme="majorBidi" w:eastAsia="Times New Roman" w:hAnsiTheme="majorBidi" w:cstheme="majorBidi"/>
          <w:color w:val="231F20"/>
          <w:sz w:val="24"/>
          <w:szCs w:val="24"/>
          <w:lang w:eastAsia="en-US"/>
        </w:rPr>
        <w:fldChar w:fldCharType="separate"/>
      </w:r>
      <w:r w:rsidRPr="005A1399">
        <w:rPr>
          <w:rFonts w:asciiTheme="majorBidi" w:eastAsia="Times New Roman" w:hAnsiTheme="majorBidi" w:cstheme="majorBidi"/>
          <w:noProof/>
          <w:color w:val="231F20"/>
          <w:sz w:val="24"/>
          <w:szCs w:val="24"/>
          <w:lang w:eastAsia="en-US"/>
        </w:rPr>
        <w:t>(Espenel et al., 2008)</w:t>
      </w:r>
      <w:r w:rsidRPr="005A1399">
        <w:rPr>
          <w:rFonts w:asciiTheme="majorBidi" w:eastAsia="Times New Roman" w:hAnsiTheme="majorBidi" w:cstheme="majorBidi"/>
          <w:color w:val="231F20"/>
          <w:sz w:val="24"/>
          <w:szCs w:val="24"/>
          <w:lang w:eastAsia="en-US"/>
        </w:rPr>
        <w:fldChar w:fldCharType="end"/>
      </w:r>
      <w:r w:rsidRPr="005A1399">
        <w:rPr>
          <w:rFonts w:asciiTheme="majorBidi" w:eastAsia="Times New Roman" w:hAnsiTheme="majorBidi" w:cstheme="majorBidi"/>
          <w:color w:val="231F20"/>
          <w:sz w:val="24"/>
          <w:szCs w:val="24"/>
          <w:lang w:eastAsia="en-US"/>
        </w:rPr>
        <w:t>. TSPAN</w:t>
      </w:r>
      <w:r w:rsidRPr="005A1399">
        <w:rPr>
          <w:rFonts w:asciiTheme="majorBidi" w:eastAsia="Times New Roman" w:hAnsiTheme="majorBidi" w:cstheme="majorBidi"/>
          <w:sz w:val="24"/>
          <w:szCs w:val="24"/>
          <w:lang w:eastAsia="en-US"/>
        </w:rPr>
        <w:t xml:space="preserve">s and interacting protein clusters exist in unique surface microdomains or form a part of other recognized surface domains. To date, reports suggest that TSPANs form a complex in relation to lipid microdomains (‘rafts’). Tetraspanin microdomains are independent units, present within lipid rafts and non-raft domains. The existence of TSPAN complexes are also recognised in type III glycosynapses, which are microdomains of glycosphingolipids that co-exist in, or with, lipid rafts. For example glycosphingolipids play a role in the inhibition of cell growth, cell adhesion and cell migration and these inhibitory effects are improved when the glycosphingolipids form a complex with TSPANs CD82, CD81 and CD9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&lt;EndNote&gt;&lt;Cite&gt;&lt;Author&gt;Hakomori&lt;/Author&gt;&lt;Year&gt;2010&lt;/Year&gt;&lt;RecNum&gt;14&lt;/RecNum&gt;&lt;DisplayText&gt;(Hakomori, 2010)&lt;/DisplayText&gt;&lt;record&gt;&lt;rec-number&gt;14&lt;/rec-number&gt;&lt;foreign-keys&gt;&lt;key app="EN" db-id="ddas5ve9srsr5uerrwqxs52srx2ft229dpvv"&gt;14&lt;/key&gt;&lt;/foreign-keys&gt;&lt;ref-type name="Journal Article"&gt;17&lt;/ref-type&gt;&lt;contributors&gt;&lt;authors&gt;&lt;author&gt;Hakomori, Sen-itiroh&lt;/author&gt;&lt;/authors&gt;&lt;/contributors&gt;&lt;titles&gt;&lt;title&gt;Glycosynaptic microdomains controlling tumor cell phenotype through alteration of cell growth, adhesion, and motility&lt;/title&gt;&lt;secondary-title&gt;FEBS letters&lt;/secondary-title&gt;&lt;/titles&gt;&lt;periodical&gt;&lt;full-title&gt;FEBS Letters&lt;/full-title&gt;&lt;/periodical&gt;&lt;pages&gt;1901-1906&lt;/pages&gt;&lt;volume&gt;584&lt;/volume&gt;&lt;number&gt;9&lt;/number&gt;&lt;dates&gt;&lt;year&gt;2010&lt;/year&gt;&lt;pub-dates&gt;&lt;date&gt;10/27&lt;/date&gt;&lt;/pub-dates&gt;&lt;/dates&gt;&lt;isbn&gt;0014-5793&amp;#xD;1873-3468&lt;/isbn&gt;&lt;accession-num&gt;PMC2867360&lt;/accession-num&gt;&lt;urls&gt;&lt;related-urls&gt;&lt;url&gt;http://www.ncbi.nlm.nih.gov/pmc/articles/PMC2867360/&lt;/url&gt;&lt;/related-urls&gt;&lt;/urls&gt;&lt;electronic-resource-num&gt;10.1016/j.febslet.2009.10.065&lt;/electronic-resource-num&gt;&lt;remote-database-name&gt;PMC&lt;/remote-database-nam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(Hakomori, 2010)</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These processes may have particular relevance to cancer progression. Thus, biochemical information provides the assumption that the key function of TSPANs is the modulation of other proteins into supramolecular complexes at the cell membrane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&lt;EndNote&gt;&lt;Cite&gt;&lt;Author&gt;Tarrant&lt;/Author&gt;&lt;Year&gt;2003&lt;/Year&gt;&lt;RecNum&gt;15&lt;/RecNum&gt;&lt;DisplayText&gt;(Tarrant et al., 2003)&lt;/DisplayText&gt;&lt;record&gt;&lt;rec-number&gt;15&lt;/rec-number&gt;&lt;foreign-keys&gt;&lt;key app="EN" db-id="ddas5ve9srsr5uerrwqxs52srx2ft229dpvv"&gt;15&lt;/key&gt;&lt;/foreign-keys&gt;&lt;ref-type name="Journal Article"&gt;17&lt;/ref-type&gt;&lt;contributors&gt;&lt;authors&gt;&lt;author&gt;Tarrant, Jacqueline M.&lt;/author&gt;&lt;author&gt;Robb, Lorraine&lt;/author&gt;&lt;author&gt;van Spriel, Annemiek B.&lt;/author&gt;&lt;author&gt;Wright, Mark D.&lt;/author&gt;&lt;/authors&gt;&lt;/contributors&gt;&lt;titles&gt;&lt;title&gt;Tetraspanins: molecular organisers of the leukocyte surface&lt;/title&gt;&lt;secondary-title&gt;Trends in Immunology&lt;/secondary-title&gt;&lt;/titles&gt;&lt;periodical&gt;&lt;full-title&gt;Trends in Immunology&lt;/full-title&gt;&lt;/periodical&gt;&lt;pages&gt;610-617&lt;/pages&gt;&lt;volume&gt;24&lt;/volume&gt;&lt;number&gt;11&lt;/number&gt;&lt;dates&gt;&lt;year&gt;2003&lt;/year&gt;&lt;pub-dates&gt;&lt;date&gt;11//&lt;/date&gt;&lt;/pub-dates&gt;&lt;/dates&gt;&lt;isbn&gt;1471-4906&lt;/isbn&gt;&lt;urls&gt;&lt;related-urls&gt;&lt;url&gt;http://www.sciencedirect.com/science/article/pii/S1471490603003028&lt;/url&gt;&lt;/related-urls&gt;&lt;/urls&gt;&lt;electronic-resource-num&gt;http://dx.doi.org/10.1016/j.it.2003.09.011&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(Tarrant et al., 2003)</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r w:rsidRPr="005A1399">
        <w:rPr>
          <w:rFonts w:asciiTheme="majorBidi" w:eastAsia="Times New Roman" w:hAnsiTheme="majorBidi" w:cstheme="majorBidi"/>
          <w:color w:val="231F20"/>
          <w:sz w:val="24"/>
          <w:szCs w:val="24"/>
          <w:lang w:eastAsia="en-US"/>
        </w:rPr>
        <w:t xml:space="preserve"> </w:t>
      </w:r>
      <w:r w:rsidRPr="005A1399">
        <w:rPr>
          <w:rFonts w:asciiTheme="majorBidi" w:eastAsia="Times New Roman" w:hAnsiTheme="majorBidi" w:cstheme="majorBidi"/>
          <w:sz w:val="24"/>
          <w:szCs w:val="24"/>
          <w:lang w:eastAsia="en-US"/>
        </w:rPr>
        <w:t xml:space="preserve">Studies have confirmed that the tetraspanin microdomain composition and localisation are extremely dynamic which might provide the cell with constant adaptation to its environment and demonstrate why the interactions of different TSPAN molecules are weak or temporary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&lt;EndNote&gt;&lt;Cite&gt;&lt;Author&gt;van Spriel&lt;/Author&gt;&lt;Year&gt;2010&lt;/Year&gt;&lt;RecNum&gt;10&lt;/RecNum&gt;&lt;DisplayText&gt;(van Spriel and Figdor, 2010)&lt;/DisplayText&gt;&lt;record&gt;&lt;rec-number&gt;10&lt;/rec-number&gt;&lt;foreign-keys&gt;&lt;key app="EN" db-id="ddas5ve9srsr5uerrwqxs52srx2ft229dpvv"&gt;10&lt;/key&gt;&lt;/foreign-keys&gt;&lt;ref-type name="Journal Article"&gt;17&lt;/ref-type&gt;&lt;contributors&gt;&lt;authors&gt;&lt;author&gt;van Spriel, Annemiek B.&lt;/author&gt;&lt;author&gt;Figdor, Carl G.&lt;/author&gt;&lt;/authors&gt;&lt;/contributors&gt;&lt;titles&gt;&lt;title&gt;The role of tetraspanins in the pathogenesis of infectious diseases&lt;/title&gt;&lt;secondary-title&gt;Microbes and Infection&lt;/secondary-title&gt;&lt;/titles&gt;&lt;periodical&gt;&lt;full-title&gt;Microbes and Infection&lt;/full-title&gt;&lt;/periodical&gt;&lt;pages&gt;106-112&lt;/pages&gt;&lt;volume&gt;12&lt;/volume&gt;&lt;number&gt;2&lt;/number&gt;&lt;keywords&gt;&lt;keyword&gt;Tetraspanin&lt;/keyword&gt;&lt;keyword&gt;Infectious diseases&lt;/keyword&gt;&lt;keyword&gt;Immune system&lt;/keyword&gt;&lt;keyword&gt;Antigen-presenting cell&lt;/keyword&gt;&lt;/keywords&gt;&lt;dates&gt;&lt;year&gt;2010&lt;/year&gt;&lt;pub-dates&gt;&lt;date&gt;2//&lt;/date&gt;&lt;/pub-dates&gt;&lt;/dates&gt;&lt;isbn&gt;1286-4579&lt;/isbn&gt;&lt;urls&gt;&lt;related-urls&gt;&lt;url&gt;http://www.sciencedirect.com/science/article/pii/S1286457909002408&lt;/url&gt;&lt;/related-urls&gt;&lt;/urls&gt;&lt;electronic-resource-num&gt;http://dx.doi.org/10.1016/j.micinf.2009.11.001&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(van Spriel and Figdor, 2010)</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w:t>
      </w:r>
    </w:p>
    <w:p w14:paraId="3E484541"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noProof/>
          <w:sz w:val="24"/>
          <w:szCs w:val="24"/>
        </w:rPr>
        <w:drawing>
          <wp:inline distT="0" distB="0" distL="0" distR="0" wp14:anchorId="224C333B" wp14:editId="22B88F58">
            <wp:extent cx="5663154" cy="3292835"/>
            <wp:effectExtent l="0" t="0" r="1270" b="0"/>
            <wp:docPr id="3" name="Picture 3" descr="C:\Users\MOHAMMEDRIDHA\Desktop\TETRA second Cu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MEDRIDHA\Desktop\TETRA second Cut.tif"/>
                    <pic:cNvPicPr>
                      <a:picLocks noChangeAspect="1" noChangeArrowheads="1"/>
                    </pic:cNvPicPr>
                  </pic:nvPicPr>
                  <pic:blipFill rotWithShape="1">
                    <a:blip r:embed="rId11">
                      <a:extLst>
                        <a:ext uri="{28A0092B-C50C-407E-A947-70E740481C1C}">
                          <a14:useLocalDpi xmlns:a14="http://schemas.microsoft.com/office/drawing/2010/main" val="0"/>
                        </a:ext>
                      </a:extLst>
                    </a:blip>
                    <a:srcRect t="2338" b="2528"/>
                    <a:stretch/>
                  </pic:blipFill>
                  <pic:spPr bwMode="auto">
                    <a:xfrm>
                      <a:off x="0" y="0"/>
                      <a:ext cx="5686567" cy="330644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595A30E" w14:textId="77777777" w:rsidR="00CE08D2" w:rsidRPr="005A1399" w:rsidRDefault="00CE08D2" w:rsidP="00902B09">
      <w:pPr>
        <w:spacing w:line="240" w:lineRule="auto"/>
        <w:jc w:val="both"/>
        <w:rPr>
          <w:rFonts w:asciiTheme="majorBidi" w:hAnsiTheme="majorBidi" w:cstheme="majorBidi"/>
          <w:sz w:val="20"/>
          <w:szCs w:val="20"/>
        </w:rPr>
      </w:pPr>
      <w:bookmarkStart w:id="16" w:name="_Toc16588605"/>
      <w:r w:rsidRPr="005A1399">
        <w:rPr>
          <w:rStyle w:val="figuresChar"/>
        </w:rPr>
        <w:t>Figure 1.2. TSPAN interactions with partner proteins.</w:t>
      </w:r>
      <w:bookmarkEnd w:id="16"/>
      <w:r w:rsidRPr="005A1399">
        <w:rPr>
          <w:rFonts w:asciiTheme="majorBidi" w:hAnsiTheme="majorBidi" w:cstheme="majorBidi"/>
          <w:sz w:val="20"/>
          <w:szCs w:val="20"/>
        </w:rPr>
        <w:t xml:space="preserve"> TSPAN assembly is enhanced by the palmitoylation of conserved cysteine residue in the intracellular domains (right figure). TSPAN molecules are shown in blue, integrin molecules are in purple, and those of the immunoglobulin superfamily are in red and green. </w:t>
      </w:r>
    </w:p>
    <w:p w14:paraId="089D4521"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17" w:name="_Toc7559569"/>
      <w:r w:rsidRPr="005A1399">
        <w:rPr>
          <w:rFonts w:asciiTheme="majorBidi" w:eastAsiaTheme="majorEastAsia" w:hAnsiTheme="majorBidi" w:cstheme="majorBidi"/>
          <w:b/>
          <w:bCs/>
          <w:color w:val="5B9BD5" w:themeColor="accent1"/>
          <w:sz w:val="24"/>
          <w:szCs w:val="26"/>
          <w:lang w:eastAsia="en-US"/>
        </w:rPr>
        <w:t>1.4 TSPANC8</w:t>
      </w:r>
      <w:bookmarkEnd w:id="17"/>
    </w:p>
    <w:p w14:paraId="1471ABFA"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TSPANC8 are a highly conserved subfamily of TSPANs, which consist of TSPAN5 (NET-4), TSPAN10 (OCULOSPANIN), TSPAN14 (DC-TM4F2), TSPAN15 (NET-7), TSPAN17 (FBX23) and TSPAN33 (Penumbra). This subgroup of TSPANs is characterised by their structure which contain eight cysteine residues within the large extracellular loop (LEL) while other TSPANs have either 4 or 6 cysteine residues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&lt;EndNote&gt;&lt;Cite&gt;&lt;Author&gt;Saint-Pol&lt;/Author&gt;&lt;Year&gt;2017&lt;/Year&gt;&lt;RecNum&gt;1&lt;/RecNum&gt;&lt;DisplayText&gt;(Saint-Pol et al., 2017)&lt;/DisplayText&gt;&lt;record&gt;&lt;rec-number&gt;1&lt;/rec-number&gt;&lt;foreign-keys&gt;&lt;key app="EN" db-id="psd9z5arddsvzkepp2gvdttwsdsae29sxtas" timestamp="1524482981"&gt;1&lt;/key&gt;&lt;/foreign-keys&gt;&lt;ref-type name="Journal Article"&gt;17&lt;/ref-type&gt;&lt;contributors&gt;&lt;authors&gt;&lt;author&gt;Saint-Pol, Julien&lt;/author&gt;&lt;author&gt;Billard, Martine&lt;/author&gt;&lt;author&gt;Dornier, Emmanuel&lt;/author&gt;&lt;author&gt;Eschenbrenner, Etienne&lt;/author&gt;&lt;author&gt;Danglot, Lydia&lt;/author&gt;&lt;author&gt;Boucheix, Claude&lt;/author&gt;&lt;author&gt;Charrin, Stéphanie&lt;/author&gt;&lt;author&gt;Rubinstein, Eric&lt;/author&gt;&lt;/authors&gt;&lt;/contributors&gt;&lt;titles&gt;&lt;title&gt;New Insights into the Tetraspanin Tspan5 Using Novel Monoclonal Antibodies&lt;/title&gt;&lt;secondary-title&gt;Journal of Biological Chemistry&lt;/secondary-title&gt;&lt;/titles&gt;&lt;periodical&gt;&lt;full-title&gt;Journal of Biological Chemistry&lt;/full-title&gt;&lt;/periodical&gt;&lt;dates&gt;&lt;year&gt;2017&lt;/year&gt;&lt;pub-dates&gt;&lt;date&gt;April 20, 2017&lt;/date&gt;&lt;/pub-dates&gt;&lt;/dates&gt;&lt;urls&gt;&lt;related-urls&gt;&lt;url&gt;http://www.jbc.org/content/early/2017/04/20/jbc.M116.765669.abstract&lt;/url&gt;&lt;/related-urls&gt;&lt;/urls&gt;&lt;electronic-resource-num&gt;10.1074/jbc.M116.765669&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(Saint-Pol et al., 2017)</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Six members of the TSPANC8 are expressed in mammalian cells and the common partner proteins, A Disintegrin and metalloproteinase domain-containing protein 10 (ADAM10) are shared between them </w:t>
      </w:r>
      <w:r w:rsidRPr="005A1399">
        <w:rPr>
          <w:rFonts w:asciiTheme="majorBidi" w:eastAsia="Times New Roman" w:hAnsiTheme="majorBidi" w:cstheme="majorBidi"/>
          <w:sz w:val="24"/>
          <w:szCs w:val="24"/>
          <w:lang w:eastAsia="en-US"/>
        </w:rPr>
        <w:fldChar w:fldCharType="begin">
          <w:fldData xml:space="preserve">PEVuZE5vdGU+PENpdGU+PEF1dGhvcj5Eb3JuaWVyPC9BdXRob3I+PFllYXI+MjAxMjwvWWVhcj48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</w:fldData>
        </w:fldChar>
      </w:r>
      <w:r w:rsidRPr="005A1399">
        <w:rPr>
          <w:rFonts w:asciiTheme="majorBidi" w:eastAsia="Times New Roman" w:hAnsiTheme="majorBidi" w:cstheme="majorBidi"/>
          <w:sz w:val="24"/>
          <w:szCs w:val="24"/>
          <w:lang w:eastAsia="en-US"/>
        </w:rPr>
        <w:instrText xml:space="preserve"> ADDIN EN.CITE </w:instrText>
      </w:r>
      <w:r w:rsidRPr="005A1399">
        <w:rPr>
          <w:rFonts w:asciiTheme="majorBidi" w:eastAsia="Times New Roman" w:hAnsiTheme="majorBidi" w:cstheme="majorBidi"/>
          <w:sz w:val="24"/>
          <w:szCs w:val="24"/>
          <w:lang w:eastAsia="en-US"/>
        </w:rPr>
        <w:fldChar w:fldCharType="begin">
          <w:fldData xml:space="preserve">PEVuZE5vdGU+PENpdGU+PEF1dGhvcj5Eb3JuaWVyPC9BdXRob3I+PFllYXI+MjAxMjwvWWVhcj48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</w:fldData>
        </w:fldChar>
      </w:r>
      <w:r w:rsidRPr="005A1399">
        <w:rPr>
          <w:rFonts w:asciiTheme="majorBidi" w:eastAsia="Times New Roman" w:hAnsiTheme="majorBidi" w:cstheme="majorBidi"/>
          <w:sz w:val="24"/>
          <w:szCs w:val="24"/>
          <w:lang w:eastAsia="en-US"/>
        </w:rPr>
        <w:instrText xml:space="preserve"> ADDIN EN.CITE.DATA </w:instrText>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(Dornier et al., 2012, Haining et al., 2012, Prox et al., 2012)</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67DF5701"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7E19C29C"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ADAM10 plays an essential role in the ectodomain shedding mechanism, whereby the different transmembrane proteins of the extracellular region are cleaved by membrane-anchored enzymes </w:t>
      </w:r>
      <w:r w:rsidRPr="005A1399">
        <w:rPr>
          <w:rFonts w:asciiTheme="majorBidi" w:eastAsia="Times New Roman" w:hAnsiTheme="majorBidi" w:cstheme="majorBidi"/>
          <w:sz w:val="24"/>
          <w:szCs w:val="24"/>
          <w:lang w:eastAsia="en-US"/>
        </w:rPr>
        <w:fldChar w:fldCharType="begin">
          <w:fldData xml:space="preserve">PEVuZE5vdGU+PENpdGU+PEF1dGhvcj5CbG9iZWw8L0F1dGhvcj48WWVhcj4yMDA1PC9ZZWFyPjxS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</w:fldData>
        </w:fldChar>
      </w:r>
      <w:r w:rsidRPr="005A1399">
        <w:rPr>
          <w:rFonts w:asciiTheme="majorBidi" w:eastAsia="Times New Roman" w:hAnsiTheme="majorBidi" w:cstheme="majorBidi"/>
          <w:sz w:val="24"/>
          <w:szCs w:val="24"/>
          <w:lang w:eastAsia="en-US"/>
        </w:rPr>
        <w:instrText xml:space="preserve"> ADDIN EN.CITE </w:instrText>
      </w:r>
      <w:r w:rsidRPr="005A1399">
        <w:rPr>
          <w:rFonts w:asciiTheme="majorBidi" w:eastAsia="Times New Roman" w:hAnsiTheme="majorBidi" w:cstheme="majorBidi"/>
          <w:sz w:val="24"/>
          <w:szCs w:val="24"/>
          <w:lang w:eastAsia="en-US"/>
        </w:rPr>
        <w:fldChar w:fldCharType="begin">
          <w:fldData xml:space="preserve">PEVuZE5vdGU+PENpdGU+PEF1dGhvcj5CbG9iZWw8L0F1dGhvcj48WWVhcj4yMDA1PC9ZZWFyPjxS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</w:fldData>
        </w:fldChar>
      </w:r>
      <w:r w:rsidRPr="005A1399">
        <w:rPr>
          <w:rFonts w:asciiTheme="majorBidi" w:eastAsia="Times New Roman" w:hAnsiTheme="majorBidi" w:cstheme="majorBidi"/>
          <w:sz w:val="24"/>
          <w:szCs w:val="24"/>
          <w:lang w:eastAsia="en-US"/>
        </w:rPr>
        <w:instrText xml:space="preserve"> ADDIN EN.CITE.DATA </w:instrText>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(Blobel, 2005, Saftig and Reiss, 2011)</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More than 40 transmembrane protein ectodomains are cleaved by ADAM10, these include cell adhesions e.g. N-cadherin and E-cadherin, growth factor receptor ligands such as EGFR ligands (e.g. TGF-α, EGF and epiregulin) and cytokines (e.g. TNF-α and IL-6R) </w:t>
      </w:r>
      <w:r w:rsidRPr="005A1399">
        <w:rPr>
          <w:rFonts w:asciiTheme="majorBidi" w:eastAsia="Times New Roman" w:hAnsiTheme="majorBidi" w:cstheme="majorBidi"/>
          <w:sz w:val="24"/>
          <w:szCs w:val="24"/>
          <w:lang w:eastAsia="en-US"/>
        </w:rPr>
        <w:fldChar w:fldCharType="begin">
          <w:fldData xml:space="preserve">PEVuZE5vdGU+PENpdGU+PEF1dGhvcj5TYWZ0aWc8L0F1dGhvcj48WWVhcj4yMDExPC9ZZWFyPjxS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</w:fldData>
        </w:fldChar>
      </w:r>
      <w:r w:rsidRPr="005A1399">
        <w:rPr>
          <w:rFonts w:asciiTheme="majorBidi" w:eastAsia="Times New Roman" w:hAnsiTheme="majorBidi" w:cstheme="majorBidi"/>
          <w:sz w:val="24"/>
          <w:szCs w:val="24"/>
          <w:lang w:eastAsia="en-US"/>
        </w:rPr>
        <w:instrText xml:space="preserve"> ADDIN EN.CITE </w:instrText>
      </w:r>
      <w:r w:rsidRPr="005A1399">
        <w:rPr>
          <w:rFonts w:asciiTheme="majorBidi" w:eastAsia="Times New Roman" w:hAnsiTheme="majorBidi" w:cstheme="majorBidi"/>
          <w:sz w:val="24"/>
          <w:szCs w:val="24"/>
          <w:lang w:eastAsia="en-US"/>
        </w:rPr>
        <w:fldChar w:fldCharType="begin">
          <w:fldData xml:space="preserve">PEVuZE5vdGU+PENpdGU+PEF1dGhvcj5TYWZ0aWc8L0F1dGhvcj48WWVhcj4yMDExPC9ZZWFyPjxS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</w:fldData>
        </w:fldChar>
      </w:r>
      <w:r w:rsidRPr="005A1399">
        <w:rPr>
          <w:rFonts w:asciiTheme="majorBidi" w:eastAsia="Times New Roman" w:hAnsiTheme="majorBidi" w:cstheme="majorBidi"/>
          <w:sz w:val="24"/>
          <w:szCs w:val="24"/>
          <w:lang w:eastAsia="en-US"/>
        </w:rPr>
        <w:instrText xml:space="preserve"> ADDIN EN.CITE.DATA </w:instrText>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(Saftig and Reiss, 2011, Hikita et al., 2009, Matthews et al., 2003, Sahin et al., 2004, Haining et al., 2012)</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ADAM10</w:t>
      </w:r>
      <w:r w:rsidRPr="005A1399">
        <w:rPr>
          <w:rFonts w:ascii="Times New Roman" w:eastAsia="Times New Roman" w:hAnsi="Times New Roman" w:cs="Times New Roman"/>
          <w:sz w:val="24"/>
          <w:szCs w:val="24"/>
          <w:lang w:eastAsia="en-US"/>
        </w:rPr>
        <w:t xml:space="preserve"> </w:t>
      </w:r>
      <w:r w:rsidRPr="005A1399">
        <w:rPr>
          <w:rFonts w:asciiTheme="majorBidi" w:eastAsia="Times New Roman" w:hAnsiTheme="majorBidi" w:cstheme="majorBidi"/>
          <w:sz w:val="24"/>
          <w:szCs w:val="24"/>
          <w:lang w:eastAsia="en-US"/>
        </w:rPr>
        <w:t>also cleaves</w:t>
      </w:r>
      <w:r w:rsidRPr="005A1399">
        <w:rPr>
          <w:rFonts w:ascii="Times New Roman" w:eastAsia="Times New Roman" w:hAnsi="Times New Roman" w:cs="Times New Roman"/>
          <w:sz w:val="24"/>
          <w:szCs w:val="24"/>
          <w:lang w:eastAsia="en-US"/>
        </w:rPr>
        <w:t xml:space="preserve"> </w:t>
      </w:r>
      <w:r w:rsidRPr="005A1399">
        <w:rPr>
          <w:rFonts w:asciiTheme="majorBidi" w:eastAsia="Times New Roman" w:hAnsiTheme="majorBidi" w:cstheme="majorBidi"/>
          <w:sz w:val="24"/>
          <w:szCs w:val="24"/>
          <w:lang w:eastAsia="en-US"/>
        </w:rPr>
        <w:t xml:space="preserve">amyloid precursor protein (APP) and inhibits amyloid peptide Aβ formation which is a main part in the amyloid plaque of Alzheimer’s disease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&lt;EndNote&gt;&lt;Cite&gt;&lt;Author&gt;F.&lt;/Author&gt;&lt;Year&gt;2011&lt;/Year&gt;&lt;RecNum&gt;28&lt;/RecNum&gt;&lt;DisplayText&gt;(F., 2011)&lt;/DisplayText&gt;&lt;record&gt;&lt;rec-number&gt;28&lt;/rec-number&gt;&lt;foreign-keys&gt;&lt;key app="EN" db-id="psd9z5arddsvzkepp2gvdttwsdsae29sxtas" timestamp="1532690593"&gt;28&lt;/key&gt;&lt;/foreign-keys&gt;&lt;ref-type name="Journal Article"&gt;17&lt;/ref-type&gt;&lt;contributors&gt;&lt;authors&gt;&lt;author&gt;Lichtenthaler Stefan F.&lt;/author&gt;&lt;/authors&gt;&lt;/contributors&gt;&lt;titles&gt;&lt;title&gt;Alpha-secretase in Alzheimer’s disease: molecular identity, regulation and therapeutic potential&lt;/title&gt;&lt;secondary-title&gt;Journal of Neurochemistry&lt;/secondary-title&gt;&lt;/titles&gt;&lt;periodical&gt;&lt;full-title&gt;Journal of Neurochemistry&lt;/full-title&gt;&lt;/periodical&gt;&lt;pages&gt;10-21&lt;/pages&gt;&lt;volume&gt;116&lt;/volume&gt;&lt;number&gt;1&lt;/number&gt;&lt;dates&gt;&lt;year&gt;2011&lt;/year&gt;&lt;/dates&gt;&lt;urls&gt;&lt;related-urls&gt;&lt;url&gt;https://onlinelibrary.wiley.com/doi/abs/10.1111/j.1471-4159.2010.07081.x&lt;/url&gt;&lt;/related-urls&gt;&lt;/urls&gt;&lt;electronic-resource-num&gt;doi:10.1111/j.1471-4159.2010.07081.x&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(F., 2011)</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ADAM10 has an important role in the Notch signalling pathway and cleaves the Notch ectodomain and facilitates its release and nucleus translocation </w:t>
      </w:r>
      <w:r w:rsidRPr="005A1399">
        <w:rPr>
          <w:rFonts w:asciiTheme="majorBidi" w:eastAsia="Times New Roman" w:hAnsiTheme="majorBidi" w:cstheme="majorBidi"/>
          <w:sz w:val="24"/>
          <w:szCs w:val="24"/>
          <w:lang w:eastAsia="en-US"/>
        </w:rPr>
        <w:fldChar w:fldCharType="begin">
          <w:fldData xml:space="preserve">PEVuZE5vdGU+PENpdGU+PEF1dGhvcj5Lb3BhbjwvQXV0aG9yPjxZZWFyPjIwMDk8L1llYXI+PFJl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</w:fldData>
        </w:fldChar>
      </w:r>
      <w:r w:rsidRPr="005A1399">
        <w:rPr>
          <w:rFonts w:asciiTheme="majorBidi" w:eastAsia="Times New Roman" w:hAnsiTheme="majorBidi" w:cstheme="majorBidi"/>
          <w:sz w:val="24"/>
          <w:szCs w:val="24"/>
          <w:lang w:eastAsia="en-US"/>
        </w:rPr>
        <w:instrText xml:space="preserve"> ADDIN EN.CITE </w:instrText>
      </w:r>
      <w:r w:rsidRPr="005A1399">
        <w:rPr>
          <w:rFonts w:asciiTheme="majorBidi" w:eastAsia="Times New Roman" w:hAnsiTheme="majorBidi" w:cstheme="majorBidi"/>
          <w:sz w:val="24"/>
          <w:szCs w:val="24"/>
          <w:lang w:eastAsia="en-US"/>
        </w:rPr>
        <w:fldChar w:fldCharType="begin">
          <w:fldData xml:space="preserve">PEVuZE5vdGU+PENpdGU+PEF1dGhvcj5Lb3BhbjwvQXV0aG9yPjxZZWFyPjIwMDk8L1llYXI+PFJl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</w:fldData>
        </w:fldChar>
      </w:r>
      <w:r w:rsidRPr="005A1399">
        <w:rPr>
          <w:rFonts w:asciiTheme="majorBidi" w:eastAsia="Times New Roman" w:hAnsiTheme="majorBidi" w:cstheme="majorBidi"/>
          <w:sz w:val="24"/>
          <w:szCs w:val="24"/>
          <w:lang w:eastAsia="en-US"/>
        </w:rPr>
        <w:instrText xml:space="preserve"> ADDIN EN.CITE.DATA </w:instrText>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(Kopan and Ilagan, 2009, Groot et al., 2014)</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3D4BE78A"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23FE5F31" w14:textId="77777777" w:rsidR="00CE08D2" w:rsidRPr="005A1399" w:rsidRDefault="00CE08D2" w:rsidP="004E6567">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TSPANC8 interact with ADAM10 and regulate its trafficking, which is important for development of the embryo and involved in inflammatory disorders,</w:t>
      </w:r>
      <w:r w:rsidRPr="005A1399">
        <w:rPr>
          <w:rFonts w:ascii="Times New Roman" w:eastAsia="Times New Roman" w:hAnsi="Times New Roman" w:cs="Times New Roman"/>
          <w:sz w:val="24"/>
          <w:szCs w:val="24"/>
          <w:lang w:eastAsia="en-US"/>
        </w:rPr>
        <w:t xml:space="preserve"> </w:t>
      </w:r>
      <w:r w:rsidR="00A82F56" w:rsidRPr="005A1399">
        <w:rPr>
          <w:rFonts w:asciiTheme="majorBidi" w:eastAsia="Times New Roman" w:hAnsiTheme="majorBidi" w:cstheme="majorBidi"/>
          <w:sz w:val="24"/>
          <w:szCs w:val="24"/>
          <w:lang w:eastAsia="en-US"/>
        </w:rPr>
        <w:t>Alzheimer and cancer</w:t>
      </w:r>
      <w:r w:rsidR="00087610" w:rsidRPr="005A1399">
        <w:rPr>
          <w:rFonts w:asciiTheme="majorBidi" w:eastAsia="Times New Roman" w:hAnsiTheme="majorBidi" w:cstheme="majorBidi"/>
          <w:sz w:val="24"/>
          <w:szCs w:val="24"/>
          <w:lang w:eastAsia="en-US"/>
        </w:rPr>
        <w:t xml:space="preserve"> </w:t>
      </w:r>
      <w:r w:rsidR="004E6567" w:rsidRPr="005A1399">
        <w:rPr>
          <w:rFonts w:asciiTheme="majorBidi" w:eastAsia="Times New Roman" w:hAnsiTheme="majorBidi" w:cstheme="majorBidi"/>
          <w:sz w:val="24"/>
          <w:szCs w:val="24"/>
          <w:lang w:eastAsia="en-US"/>
        </w:rPr>
        <w:fldChar w:fldCharType="begin">
          <w:fldData xml:space="preserve">PEVuZE5vdGU+PENpdGU+PEF1dGhvcj5Jc296YWtpPC9BdXRob3I+PFllYXI+MjAxNTwvWWVhcj48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</w:fldData>
        </w:fldChar>
      </w:r>
      <w:r w:rsidR="004E6567" w:rsidRPr="005A1399">
        <w:rPr>
          <w:rFonts w:asciiTheme="majorBidi" w:eastAsia="Times New Roman" w:hAnsiTheme="majorBidi" w:cstheme="majorBidi"/>
          <w:sz w:val="24"/>
          <w:szCs w:val="24"/>
          <w:lang w:eastAsia="en-US"/>
        </w:rPr>
        <w:instrText xml:space="preserve"> ADDIN EN.CITE </w:instrText>
      </w:r>
      <w:r w:rsidR="004E6567" w:rsidRPr="005A1399">
        <w:rPr>
          <w:rFonts w:asciiTheme="majorBidi" w:eastAsia="Times New Roman" w:hAnsiTheme="majorBidi" w:cstheme="majorBidi"/>
          <w:sz w:val="24"/>
          <w:szCs w:val="24"/>
          <w:lang w:eastAsia="en-US"/>
        </w:rPr>
        <w:fldChar w:fldCharType="begin">
          <w:fldData xml:space="preserve">PEVuZE5vdGU+PENpdGU+PEF1dGhvcj5Jc296YWtpPC9BdXRob3I+PFllYXI+MjAxNTwvWWVhcj48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</w:fldData>
        </w:fldChar>
      </w:r>
      <w:r w:rsidR="004E6567" w:rsidRPr="005A1399">
        <w:rPr>
          <w:rFonts w:asciiTheme="majorBidi" w:eastAsia="Times New Roman" w:hAnsiTheme="majorBidi" w:cstheme="majorBidi"/>
          <w:sz w:val="24"/>
          <w:szCs w:val="24"/>
          <w:lang w:eastAsia="en-US"/>
        </w:rPr>
        <w:instrText xml:space="preserve"> ADDIN EN.CITE.DATA </w:instrText>
      </w:r>
      <w:r w:rsidR="004E6567" w:rsidRPr="005A1399">
        <w:rPr>
          <w:rFonts w:asciiTheme="majorBidi" w:eastAsia="Times New Roman" w:hAnsiTheme="majorBidi" w:cstheme="majorBidi"/>
          <w:sz w:val="24"/>
          <w:szCs w:val="24"/>
          <w:lang w:eastAsia="en-US"/>
        </w:rPr>
      </w:r>
      <w:r w:rsidR="004E6567" w:rsidRPr="005A1399">
        <w:rPr>
          <w:rFonts w:asciiTheme="majorBidi" w:eastAsia="Times New Roman" w:hAnsiTheme="majorBidi" w:cstheme="majorBidi"/>
          <w:sz w:val="24"/>
          <w:szCs w:val="24"/>
          <w:lang w:eastAsia="en-US"/>
        </w:rPr>
        <w:fldChar w:fldCharType="end"/>
      </w:r>
      <w:r w:rsidR="004E6567" w:rsidRPr="005A1399">
        <w:rPr>
          <w:rFonts w:asciiTheme="majorBidi" w:eastAsia="Times New Roman" w:hAnsiTheme="majorBidi" w:cstheme="majorBidi"/>
          <w:sz w:val="24"/>
          <w:szCs w:val="24"/>
          <w:lang w:eastAsia="en-US"/>
        </w:rPr>
      </w:r>
      <w:r w:rsidR="004E6567" w:rsidRPr="005A1399">
        <w:rPr>
          <w:rFonts w:asciiTheme="majorBidi" w:eastAsia="Times New Roman" w:hAnsiTheme="majorBidi" w:cstheme="majorBidi"/>
          <w:sz w:val="24"/>
          <w:szCs w:val="24"/>
          <w:lang w:eastAsia="en-US"/>
        </w:rPr>
        <w:fldChar w:fldCharType="separate"/>
      </w:r>
      <w:r w:rsidR="004E6567" w:rsidRPr="005A1399">
        <w:rPr>
          <w:rFonts w:asciiTheme="majorBidi" w:eastAsia="Times New Roman" w:hAnsiTheme="majorBidi" w:cstheme="majorBidi"/>
          <w:noProof/>
          <w:sz w:val="24"/>
          <w:szCs w:val="24"/>
          <w:lang w:eastAsia="en-US"/>
        </w:rPr>
        <w:t>(Isozaki et al., 2015, Sogorb-Esteve et al., 2018, Zheng et al., 2019)</w:t>
      </w:r>
      <w:r w:rsidR="004E6567" w:rsidRPr="005A1399">
        <w:rPr>
          <w:rFonts w:asciiTheme="majorBidi" w:eastAsia="Times New Roman" w:hAnsiTheme="majorBidi" w:cstheme="majorBidi"/>
          <w:sz w:val="24"/>
          <w:szCs w:val="24"/>
          <w:lang w:eastAsia="en-US"/>
        </w:rPr>
        <w:fldChar w:fldCharType="end"/>
      </w:r>
      <w:r w:rsidR="004E6567" w:rsidRPr="005A1399">
        <w:rPr>
          <w:rFonts w:asciiTheme="majorBidi" w:eastAsia="Times New Roman" w:hAnsiTheme="majorBidi" w:cstheme="majorBidi"/>
          <w:sz w:val="24"/>
          <w:szCs w:val="24"/>
          <w:lang w:eastAsia="en-US"/>
        </w:rPr>
        <w:t xml:space="preserve">. </w:t>
      </w:r>
      <w:r w:rsidRPr="005A1399">
        <w:rPr>
          <w:rFonts w:asciiTheme="majorBidi" w:eastAsia="Times New Roman" w:hAnsiTheme="majorBidi" w:cstheme="majorBidi"/>
          <w:sz w:val="24"/>
          <w:szCs w:val="24"/>
          <w:lang w:eastAsia="en-US"/>
        </w:rPr>
        <w:t xml:space="preserve">TSPANC8 are required for the ADAM10 maturation process by which proprotein convertases cleave ADAM10 prodomain during its biosynthesis process and is necessary for ADAM10 trafficking out from the endoplasmic reticulum (ER) and cell surface trafficking </w:t>
      </w:r>
      <w:r w:rsidRPr="005A1399">
        <w:rPr>
          <w:rFonts w:asciiTheme="majorBidi" w:eastAsia="Times New Roman" w:hAnsiTheme="majorBidi" w:cstheme="majorBidi"/>
          <w:sz w:val="24"/>
          <w:szCs w:val="24"/>
          <w:lang w:eastAsia="en-US"/>
        </w:rPr>
        <w:fldChar w:fldCharType="begin">
          <w:fldData xml:space="preserve">PEVuZE5vdGU+PENpdGU+PEF1dGhvcj5Ob3k8L0F1dGhvcj48WWVhcj4yMDE2PC9ZZWFyPjxSZWNO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</w:fldData>
        </w:fldChar>
      </w:r>
      <w:r w:rsidRPr="005A1399">
        <w:rPr>
          <w:rFonts w:asciiTheme="majorBidi" w:eastAsia="Times New Roman" w:hAnsiTheme="majorBidi" w:cstheme="majorBidi"/>
          <w:sz w:val="24"/>
          <w:szCs w:val="24"/>
          <w:lang w:eastAsia="en-US"/>
        </w:rPr>
        <w:instrText xml:space="preserve"> ADDIN EN.CITE </w:instrText>
      </w:r>
      <w:r w:rsidRPr="005A1399">
        <w:rPr>
          <w:rFonts w:asciiTheme="majorBidi" w:eastAsia="Times New Roman" w:hAnsiTheme="majorBidi" w:cstheme="majorBidi"/>
          <w:sz w:val="24"/>
          <w:szCs w:val="24"/>
          <w:lang w:eastAsia="en-US"/>
        </w:rPr>
        <w:fldChar w:fldCharType="begin">
          <w:fldData xml:space="preserve">PEVuZE5vdGU+PENpdGU+PEF1dGhvcj5Ob3k8L0F1dGhvcj48WWVhcj4yMDE2PC9ZZWFyPjxSZWNO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</w:fldData>
        </w:fldChar>
      </w:r>
      <w:r w:rsidRPr="005A1399">
        <w:rPr>
          <w:rFonts w:asciiTheme="majorBidi" w:eastAsia="Times New Roman" w:hAnsiTheme="majorBidi" w:cstheme="majorBidi"/>
          <w:sz w:val="24"/>
          <w:szCs w:val="24"/>
          <w:lang w:eastAsia="en-US"/>
        </w:rPr>
        <w:instrText xml:space="preserve"> ADDIN EN.CITE.DATA </w:instrText>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(Noy et al., 2016, Haining et al., 2012)</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7096AE45" w14:textId="77777777" w:rsidR="004E6567" w:rsidRPr="005A1399" w:rsidRDefault="004E6567" w:rsidP="00CE08D2">
      <w:pPr>
        <w:spacing w:after="0" w:line="360" w:lineRule="auto"/>
        <w:jc w:val="both"/>
        <w:rPr>
          <w:rFonts w:asciiTheme="majorBidi" w:eastAsia="Times New Roman" w:hAnsiTheme="majorBidi" w:cstheme="majorBidi"/>
          <w:sz w:val="24"/>
          <w:szCs w:val="24"/>
          <w:lang w:eastAsia="en-US"/>
        </w:rPr>
      </w:pPr>
    </w:p>
    <w:p w14:paraId="5FA8743E"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Several aspects of ADAM10 are regulated by TSPANC8. They regulate ADAM10 trafficking from the ER to the plasma membrane by TSPAN5, TSPAN14, TSPAN15 and TSPAN33 or to the late endosomes via TSPAN10 and TSPAN17 </w:t>
      </w:r>
      <w:r w:rsidRPr="005A1399">
        <w:rPr>
          <w:rFonts w:asciiTheme="majorBidi" w:eastAsia="Times New Roman" w:hAnsiTheme="majorBidi" w:cstheme="majorBidi"/>
          <w:sz w:val="24"/>
          <w:szCs w:val="24"/>
          <w:lang w:eastAsia="en-US"/>
        </w:rPr>
        <w:fldChar w:fldCharType="begin">
          <w:fldData xml:space="preserve">PEVuZE5vdGU+PENpdGU+PEF1dGhvcj5Eb3JuaWVyPC9BdXRob3I+PFllYXI+MjAxMjwvWWVhcj48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</w:fldData>
        </w:fldChar>
      </w:r>
      <w:r w:rsidRPr="005A1399">
        <w:rPr>
          <w:rFonts w:asciiTheme="majorBidi" w:eastAsia="Times New Roman" w:hAnsiTheme="majorBidi" w:cstheme="majorBidi"/>
          <w:sz w:val="24"/>
          <w:szCs w:val="24"/>
          <w:lang w:eastAsia="en-US"/>
        </w:rPr>
        <w:instrText xml:space="preserve"> ADDIN EN.CITE </w:instrText>
      </w:r>
      <w:r w:rsidRPr="005A1399">
        <w:rPr>
          <w:rFonts w:asciiTheme="majorBidi" w:eastAsia="Times New Roman" w:hAnsiTheme="majorBidi" w:cstheme="majorBidi"/>
          <w:sz w:val="24"/>
          <w:szCs w:val="24"/>
          <w:lang w:eastAsia="en-US"/>
        </w:rPr>
        <w:fldChar w:fldCharType="begin">
          <w:fldData xml:space="preserve">PEVuZE5vdGU+PENpdGU+PEF1dGhvcj5Eb3JuaWVyPC9BdXRob3I+PFllYXI+MjAxMjwvWWVhcj48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</w:fldData>
        </w:fldChar>
      </w:r>
      <w:r w:rsidRPr="005A1399">
        <w:rPr>
          <w:rFonts w:asciiTheme="majorBidi" w:eastAsia="Times New Roman" w:hAnsiTheme="majorBidi" w:cstheme="majorBidi"/>
          <w:sz w:val="24"/>
          <w:szCs w:val="24"/>
          <w:lang w:eastAsia="en-US"/>
        </w:rPr>
        <w:instrText xml:space="preserve"> ADDIN EN.CITE.DATA </w:instrText>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(Dornier et al., 2012, Haining et al., 2012, Prox et al., 2012)</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ADAM10 substrate specificity is also regulated by the TSPANC8 subfamily, in which the Notch signalling pathway is negatively regulated by TSPAN15 and TSPAN33 and positively regulated by TSPAN5 and TSPAN14 </w:t>
      </w:r>
      <w:r w:rsidRPr="005A1399">
        <w:rPr>
          <w:rFonts w:asciiTheme="majorBidi" w:eastAsia="Times New Roman" w:hAnsiTheme="majorBidi" w:cstheme="majorBidi"/>
          <w:sz w:val="24"/>
          <w:szCs w:val="24"/>
          <w:lang w:eastAsia="en-US"/>
        </w:rPr>
        <w:fldChar w:fldCharType="begin">
          <w:fldData xml:space="preserve">PEVuZE5vdGU+PENpdGU+PEF1dGhvcj5Eb3JuaWVyPC9BdXRob3I+PFllYXI+MjAxMjwvWWVhcj48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</w:fldData>
        </w:fldChar>
      </w:r>
      <w:r w:rsidRPr="005A1399">
        <w:rPr>
          <w:rFonts w:asciiTheme="majorBidi" w:eastAsia="Times New Roman" w:hAnsiTheme="majorBidi" w:cstheme="majorBidi"/>
          <w:sz w:val="24"/>
          <w:szCs w:val="24"/>
          <w:lang w:eastAsia="en-US"/>
        </w:rPr>
        <w:instrText xml:space="preserve"> ADDIN EN.CITE </w:instrText>
      </w:r>
      <w:r w:rsidRPr="005A1399">
        <w:rPr>
          <w:rFonts w:asciiTheme="majorBidi" w:eastAsia="Times New Roman" w:hAnsiTheme="majorBidi" w:cstheme="majorBidi"/>
          <w:sz w:val="24"/>
          <w:szCs w:val="24"/>
          <w:lang w:eastAsia="en-US"/>
        </w:rPr>
        <w:fldChar w:fldCharType="begin">
          <w:fldData xml:space="preserve">PEVuZE5vdGU+PENpdGU+PEF1dGhvcj5Eb3JuaWVyPC9BdXRob3I+PFllYXI+MjAxMjwvWWVhcj48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</w:fldData>
        </w:fldChar>
      </w:r>
      <w:r w:rsidRPr="005A1399">
        <w:rPr>
          <w:rFonts w:asciiTheme="majorBidi" w:eastAsia="Times New Roman" w:hAnsiTheme="majorBidi" w:cstheme="majorBidi"/>
          <w:sz w:val="24"/>
          <w:szCs w:val="24"/>
          <w:lang w:eastAsia="en-US"/>
        </w:rPr>
        <w:instrText xml:space="preserve"> ADDIN EN.CITE.DATA </w:instrText>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(Dornier et al., 2012, Jouannet et al., 2016)</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Some members of TSPANC8 subfamily have been linked to cancer development. For example, TSPAN33 was reported to have high mRNA expression in different types of human lymphoma (diffuse large B-cell lymphoma (DLBCL) and Burkitt’s lymphoma), in 11 cell lines of DLBCL (e.g. OCI-LY1, SU-DHL-2 and RC-K8) and three cell line of human Burkitt’s lymphoma (Raji, Ramos, and Daudi), whereas a mouse pro-B cell line (Baf3) showed no expression for TSPAN33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&lt;EndNote&gt;&lt;Cite&gt;&lt;Author&gt;Luu&lt;/Author&gt;&lt;Year&gt;2013&lt;/Year&gt;&lt;RecNum&gt;202&lt;/RecNum&gt;&lt;DisplayText&gt;(Luu et al., 2013)&lt;/DisplayText&gt;&lt;record&gt;&lt;rec-number&gt;202&lt;/rec-number&gt;&lt;foreign-keys&gt;&lt;key app="EN" db-id="psd9z5arddsvzkepp2gvdttwsdsae29sxtas" timestamp="1555077958"&gt;202&lt;/key&gt;&lt;/foreign-keys&gt;&lt;ref-type name="Journal Article"&gt;17&lt;/ref-type&gt;&lt;contributors&gt;&lt;authors&gt;&lt;author&gt;Luu, Van Phi&lt;/author&gt;&lt;author&gt;Hevezi, Peter&lt;/author&gt;&lt;author&gt;Vences-Catalan, Felipe&lt;/author&gt;&lt;author&gt;Maravillas-Montero, José Luis&lt;/author&gt;&lt;author&gt;White, Clayton Alexander&lt;/author&gt;&lt;author&gt;Casali, Paolo&lt;/author&gt;&lt;author&gt;Llorente, Luis&lt;/author&gt;&lt;author&gt;Jakez-Ocampo, Juan&lt;/author&gt;&lt;author&gt;Lima, Guadalupe&lt;/author&gt;&lt;author&gt;Vilches-Cisneros, Natalia&lt;/author&gt;&lt;author&gt;Flores-Gutiérrez, Juan Pablo&lt;/author&gt;&lt;author&gt;Santos-Argumedo, Leopoldo&lt;/author&gt;&lt;author&gt;Zlotnik, Albert&lt;/author&gt;&lt;/authors&gt;&lt;/contributors&gt;&lt;titles&gt;&lt;title&gt;TSPAN33 is a novel marker of activated and malignant B cells&lt;/title&gt;&lt;secondary-title&gt;Clinical immunology (Orlando, Fla.)&lt;/secondary-title&gt;&lt;/titles&gt;&lt;periodical&gt;&lt;full-title&gt;Clinical immunology (Orlando, Fla.)&lt;/full-title&gt;&lt;/periodical&gt;&lt;pages&gt;388-399&lt;/pages&gt;&lt;volume&gt;149&lt;/volume&gt;&lt;number&gt;3&lt;/number&gt;&lt;edition&gt;2013/08/15&lt;/edition&gt;&lt;dates&gt;&lt;year&gt;2013&lt;/year&gt;&lt;/dates&gt;&lt;isbn&gt;1521-7035&amp;#xD;1521-6616&lt;/isbn&gt;&lt;accession-num&gt;24211713&lt;/accession-num&gt;&lt;urls&gt;&lt;related-urls&gt;&lt;url&gt;https://www.ncbi.nlm.nih.gov/pubmed/24211713&lt;/url&gt;&lt;url&gt;https://www.ncbi.nlm.nih.gov/pmc/PMC3956131/&lt;/url&gt;&lt;/related-urls&gt;&lt;/urls&gt;&lt;electronic-resource-num&gt;10.1016/j.clim.2013.08.005&lt;/electronic-resource-num&gt;&lt;remote-database-name&gt;PubMed&lt;/remote-database-name&gt;&lt;language&gt;eng&lt;/languag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(Luu et al., 2013)</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TSPAN33 was also reported to have high protein expression in patient biopsies of different lymphoma, Hodgkin’s lymphoma n=6 and DLBCL=6, whereas no expression was detected in Mantle Cell lymphoma n=2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&lt;EndNote&gt;&lt;Cite&gt;&lt;Author&gt;Luu&lt;/Author&gt;&lt;Year&gt;2013&lt;/Year&gt;&lt;RecNum&gt;202&lt;/RecNum&gt;&lt;DisplayText&gt;(Luu et al., 2013)&lt;/DisplayText&gt;&lt;record&gt;&lt;rec-number&gt;202&lt;/rec-number&gt;&lt;foreign-keys&gt;&lt;key app="EN" db-id="psd9z5arddsvzkepp2gvdttwsdsae29sxtas" timestamp="1555077958"&gt;202&lt;/key&gt;&lt;/foreign-keys&gt;&lt;ref-type name="Journal Article"&gt;17&lt;/ref-type&gt;&lt;contributors&gt;&lt;authors&gt;&lt;author&gt;Luu, Van Phi&lt;/author&gt;&lt;author&gt;Hevezi, Peter&lt;/author&gt;&lt;author&gt;Vences-Catalan, Felipe&lt;/author&gt;&lt;author&gt;Maravillas-Montero, José Luis&lt;/author&gt;&lt;author&gt;White, Clayton Alexander&lt;/author&gt;&lt;author&gt;Casali, Paolo&lt;/author&gt;&lt;author&gt;Llorente, Luis&lt;/author&gt;&lt;author&gt;Jakez-Ocampo, Juan&lt;/author&gt;&lt;author&gt;Lima, Guadalupe&lt;/author&gt;&lt;author&gt;Vilches-Cisneros, Natalia&lt;/author&gt;&lt;author&gt;Flores-Gutiérrez, Juan Pablo&lt;/author&gt;&lt;author&gt;Santos-Argumedo, Leopoldo&lt;/author&gt;&lt;author&gt;Zlotnik, Albert&lt;/author&gt;&lt;/authors&gt;&lt;/contributors&gt;&lt;titles&gt;&lt;title&gt;TSPAN33 is a novel marker of activated and malignant B cells&lt;/title&gt;&lt;secondary-title&gt;Clinical immunology (Orlando, Fla.)&lt;/secondary-title&gt;&lt;/titles&gt;&lt;periodical&gt;&lt;full-title&gt;Clinical immunology (Orlando, Fla.)&lt;/full-title&gt;&lt;/periodical&gt;&lt;pages&gt;388-399&lt;/pages&gt;&lt;volume&gt;149&lt;/volume&gt;&lt;number&gt;3&lt;/number&gt;&lt;edition&gt;2013/08/15&lt;/edition&gt;&lt;dates&gt;&lt;year&gt;2013&lt;/year&gt;&lt;/dates&gt;&lt;isbn&gt;1521-7035&amp;#xD;1521-6616&lt;/isbn&gt;&lt;accession-num&gt;24211713&lt;/accession-num&gt;&lt;urls&gt;&lt;related-urls&gt;&lt;url&gt;https://www.ncbi.nlm.nih.gov/pubmed/24211713&lt;/url&gt;&lt;url&gt;https://www.ncbi.nlm.nih.gov/pmc/PMC3956131/&lt;/url&gt;&lt;/related-urls&gt;&lt;/urls&gt;&lt;electronic-resource-num&gt;10.1016/j.clim.2013.08.005&lt;/electronic-resource-num&gt;&lt;remote-database-name&gt;PubMed&lt;/remote-database-name&gt;&lt;language&gt;eng&lt;/languag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(Luu et al., 2013)</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5C804D02"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41172170"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In addition to TSPAN33, TSPAN15 was also reported recently to have a role in cancer, it was found that TSPAN15 mRNA expression significantly increased in 28/46 (60.9%) oesophageal squamous cell carcinoma </w:t>
      </w:r>
      <w:r w:rsidRPr="005A1399">
        <w:rPr>
          <w:rFonts w:ascii="Times New Roman" w:eastAsia="Times New Roman" w:hAnsi="Times New Roman" w:cs="Times New Roman"/>
          <w:sz w:val="24"/>
          <w:szCs w:val="24"/>
          <w:lang w:eastAsia="en-US"/>
        </w:rPr>
        <w:t xml:space="preserve"> </w:t>
      </w:r>
      <w:r w:rsidRPr="005A1399">
        <w:rPr>
          <w:rFonts w:asciiTheme="majorBidi" w:eastAsia="Times New Roman" w:hAnsiTheme="majorBidi" w:cstheme="majorBidi"/>
          <w:sz w:val="24"/>
          <w:szCs w:val="24"/>
          <w:lang w:eastAsia="en-US"/>
        </w:rPr>
        <w:t xml:space="preserve">(OSCC) metastatic tissues in comparison with </w:t>
      </w:r>
      <w:r w:rsidRPr="005A1399">
        <w:rPr>
          <w:rFonts w:ascii="Times New Roman" w:eastAsia="Times New Roman" w:hAnsi="Times New Roman" w:cs="Times New Roman"/>
          <w:sz w:val="24"/>
          <w:szCs w:val="24"/>
          <w:lang w:eastAsia="en-US"/>
        </w:rPr>
        <w:t xml:space="preserve">corresponding </w:t>
      </w:r>
      <w:r w:rsidRPr="005A1399">
        <w:rPr>
          <w:rFonts w:asciiTheme="majorBidi" w:eastAsia="Times New Roman" w:hAnsiTheme="majorBidi" w:cstheme="majorBidi"/>
          <w:sz w:val="24"/>
          <w:szCs w:val="24"/>
          <w:lang w:eastAsia="en-US"/>
        </w:rPr>
        <w:t xml:space="preserve">non-tumorous tissues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&lt;EndNote&gt;&lt;Cite&gt;&lt;Author&gt;Zhang&lt;/Author&gt;&lt;Year&gt;2018&lt;/Year&gt;&lt;RecNum&gt;203&lt;/RecNum&gt;&lt;DisplayText&gt;(Zhang et al., 2018a)&lt;/DisplayText&gt;&lt;record&gt;&lt;rec-number&gt;203&lt;/rec-number&gt;&lt;foreign-keys&gt;&lt;key app="EN" db-id="psd9z5arddsvzkepp2gvdttwsdsae29sxtas" timestamp="1555078110"&gt;203&lt;/key&gt;&lt;/foreign-keys&gt;&lt;ref-type name="Journal Article"&gt;17&lt;/ref-type&gt;&lt;contributors&gt;&lt;authors&gt;&lt;author&gt;Zhang, Baozhu&lt;/author&gt;&lt;author&gt;Zhang, Zhao&lt;/author&gt;&lt;author&gt;Li, Lei&lt;/author&gt;&lt;author&gt;Qin, Yan-Ru&lt;/author&gt;&lt;author&gt;Liu, Haibo&lt;/author&gt;&lt;author&gt;Jiang, Chen&lt;/author&gt;&lt;author&gt;Zeng, Ting-Ting&lt;/author&gt;&lt;author&gt;Li, Meng-Qing&lt;/author&gt;&lt;author&gt;Xie, Dan&lt;/author&gt;&lt;author&gt;Li, Yan&lt;/author&gt;&lt;author&gt;Guan, Xin-Yuan&lt;/author&gt;&lt;author&gt;Zhu, Ying-Hui&lt;/author&gt;&lt;/authors&gt;&lt;/contributors&gt;&lt;titles&gt;&lt;title&gt;TSPAN15 interacts with BTRC to promote oesophageal squamous cell carcinoma metastasis via activating NF-κB signaling&lt;/title&gt;&lt;secondary-title&gt;Nature Communications&lt;/secondary-title&gt;&lt;/titles&gt;&lt;periodical&gt;&lt;full-title&gt;Nature Communications&lt;/full-title&gt;&lt;/periodical&gt;&lt;pages&gt;1423&lt;/pages&gt;&lt;volume&gt;9&lt;/volume&gt;&lt;number&gt;1&lt;/number&gt;&lt;dates&gt;&lt;year&gt;2018&lt;/year&gt;&lt;pub-dates&gt;&lt;date&gt;2018/04/12&lt;/date&gt;&lt;/pub-dates&gt;&lt;/dates&gt;&lt;isbn&gt;2041-1723&lt;/isbn&gt;&lt;urls&gt;&lt;related-urls&gt;&lt;url&gt;https://doi.org/10.1038/s41467-018-03716-9&lt;/url&gt;&lt;/related-urls&gt;&lt;/urls&gt;&lt;electronic-resource-num&gt;10.1038/s41467-018-03716-9&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(Zhang et al., 2018a)</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Zhang et al., also reported that TSPAN15 was also highly expressed at the protein level (IHC) in OSCC sections in comparison with </w:t>
      </w:r>
      <w:r w:rsidRPr="005A1399">
        <w:rPr>
          <w:rFonts w:ascii="Times New Roman" w:eastAsia="Times New Roman" w:hAnsi="Times New Roman" w:cs="Times New Roman"/>
          <w:sz w:val="24"/>
          <w:szCs w:val="24"/>
          <w:lang w:eastAsia="en-US"/>
        </w:rPr>
        <w:t xml:space="preserve">corresponding </w:t>
      </w:r>
      <w:r w:rsidRPr="005A1399">
        <w:rPr>
          <w:rFonts w:asciiTheme="majorBidi" w:eastAsia="Times New Roman" w:hAnsiTheme="majorBidi" w:cstheme="majorBidi"/>
          <w:sz w:val="24"/>
          <w:szCs w:val="24"/>
          <w:lang w:eastAsia="en-US"/>
        </w:rPr>
        <w:t>non-tumorous tissues, TSPAN15 was overexpressed in 169/266</w:t>
      </w:r>
      <w:r w:rsidRPr="005A1399">
        <w:rPr>
          <w:rFonts w:ascii="Times New Roman" w:eastAsia="Times New Roman" w:hAnsi="Times New Roman" w:cs="Times New Roman"/>
          <w:sz w:val="24"/>
          <w:szCs w:val="24"/>
          <w:lang w:eastAsia="en-US"/>
        </w:rPr>
        <w:t xml:space="preserve"> </w:t>
      </w:r>
      <w:r w:rsidRPr="005A1399">
        <w:rPr>
          <w:rFonts w:asciiTheme="majorBidi" w:eastAsia="Times New Roman" w:hAnsiTheme="majorBidi" w:cstheme="majorBidi"/>
          <w:sz w:val="24"/>
          <w:szCs w:val="24"/>
          <w:lang w:eastAsia="en-US"/>
        </w:rPr>
        <w:t xml:space="preserve">(63.5%) of OSCC whereas rarely detected in </w:t>
      </w:r>
      <w:r w:rsidRPr="005A1399">
        <w:rPr>
          <w:rFonts w:ascii="Times New Roman" w:eastAsia="Times New Roman" w:hAnsi="Times New Roman" w:cs="Times New Roman"/>
          <w:sz w:val="24"/>
          <w:szCs w:val="24"/>
          <w:lang w:eastAsia="en-US"/>
        </w:rPr>
        <w:t xml:space="preserve">corresponding </w:t>
      </w:r>
      <w:r w:rsidRPr="005A1399">
        <w:rPr>
          <w:rFonts w:asciiTheme="majorBidi" w:eastAsia="Times New Roman" w:hAnsiTheme="majorBidi" w:cstheme="majorBidi"/>
          <w:sz w:val="24"/>
          <w:szCs w:val="24"/>
          <w:lang w:eastAsia="en-US"/>
        </w:rPr>
        <w:t xml:space="preserve">non-tumorous tissues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&lt;EndNote&gt;&lt;Cite&gt;&lt;Author&gt;Zhang&lt;/Author&gt;&lt;Year&gt;2018&lt;/Year&gt;&lt;RecNum&gt;203&lt;/RecNum&gt;&lt;DisplayText&gt;(Zhang et al., 2018a)&lt;/DisplayText&gt;&lt;record&gt;&lt;rec-number&gt;203&lt;/rec-number&gt;&lt;foreign-keys&gt;&lt;key app="EN" db-id="psd9z5arddsvzkepp2gvdttwsdsae29sxtas" timestamp="1555078110"&gt;203&lt;/key&gt;&lt;/foreign-keys&gt;&lt;ref-type name="Journal Article"&gt;17&lt;/ref-type&gt;&lt;contributors&gt;&lt;authors&gt;&lt;author&gt;Zhang, Baozhu&lt;/author&gt;&lt;author&gt;Zhang, Zhao&lt;/author&gt;&lt;author&gt;Li, Lei&lt;/author&gt;&lt;author&gt;Qin, Yan-Ru&lt;/author&gt;&lt;author&gt;Liu, Haibo&lt;/author&gt;&lt;author&gt;Jiang, Chen&lt;/author&gt;&lt;author&gt;Zeng, Ting-Ting&lt;/author&gt;&lt;author&gt;Li, Meng-Qing&lt;/author&gt;&lt;author&gt;Xie, Dan&lt;/author&gt;&lt;author&gt;Li, Yan&lt;/author&gt;&lt;author&gt;Guan, Xin-Yuan&lt;/author&gt;&lt;author&gt;Zhu, Ying-Hui&lt;/author&gt;&lt;/authors&gt;&lt;/contributors&gt;&lt;titles&gt;&lt;title&gt;TSPAN15 interacts with BTRC to promote oesophageal squamous cell carcinoma metastasis via activating NF-κB signaling&lt;/title&gt;&lt;secondary-title&gt;Nature Communications&lt;/secondary-title&gt;&lt;/titles&gt;&lt;periodical&gt;&lt;full-title&gt;Nature Communications&lt;/full-title&gt;&lt;/periodical&gt;&lt;pages&gt;1423&lt;/pages&gt;&lt;volume&gt;9&lt;/volume&gt;&lt;number&gt;1&lt;/number&gt;&lt;dates&gt;&lt;year&gt;2018&lt;/year&gt;&lt;pub-dates&gt;&lt;date&gt;2018/04/12&lt;/date&gt;&lt;/pub-dates&gt;&lt;/dates&gt;&lt;isbn&gt;2041-1723&lt;/isbn&gt;&lt;urls&gt;&lt;related-urls&gt;&lt;url&gt;https://doi.org/10.1038/s41467-018-03716-9&lt;/url&gt;&lt;/related-urls&gt;&lt;/urls&gt;&lt;electronic-resource-num&gt;10.1038/s41467-018-03716-9&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(Zhang et al., 2018a)</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Moreover, mRNA and blotting expression of TSPAN15 significantly increased in OSCC cell lines (EC18, KYSE30, KYSE140, KYSE180, KYSE410, KYSE510, KYSE520 and HKESC1) compared to immortalized oesophagus cell line (NE1)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&lt;EndNote&gt;&lt;Cite&gt;&lt;Author&gt;Zhang&lt;/Author&gt;&lt;Year&gt;2018&lt;/Year&gt;&lt;RecNum&gt;203&lt;/RecNum&gt;&lt;DisplayText&gt;(Zhang et al., 2018a)&lt;/DisplayText&gt;&lt;record&gt;&lt;rec-number&gt;203&lt;/rec-number&gt;&lt;foreign-keys&gt;&lt;key app="EN" db-id="psd9z5arddsvzkepp2gvdttwsdsae29sxtas" timestamp="1555078110"&gt;203&lt;/key&gt;&lt;/foreign-keys&gt;&lt;ref-type name="Journal Article"&gt;17&lt;/ref-type&gt;&lt;contributors&gt;&lt;authors&gt;&lt;author&gt;Zhang, Baozhu&lt;/author&gt;&lt;author&gt;Zhang, Zhao&lt;/author&gt;&lt;author&gt;Li, Lei&lt;/author&gt;&lt;author&gt;Qin, Yan-Ru&lt;/author&gt;&lt;author&gt;Liu, Haibo&lt;/author&gt;&lt;author&gt;Jiang, Chen&lt;/author&gt;&lt;author&gt;Zeng, Ting-Ting&lt;/author&gt;&lt;author&gt;Li, Meng-Qing&lt;/author&gt;&lt;author&gt;Xie, Dan&lt;/author&gt;&lt;author&gt;Li, Yan&lt;/author&gt;&lt;author&gt;Guan, Xin-Yuan&lt;/author&gt;&lt;author&gt;Zhu, Ying-Hui&lt;/author&gt;&lt;/authors&gt;&lt;/contributors&gt;&lt;titles&gt;&lt;title&gt;TSPAN15 interacts with BTRC to promote oesophageal squamous cell carcinoma metastasis via activating NF-κB signaling&lt;/title&gt;&lt;secondary-title&gt;Nature Communications&lt;/secondary-title&gt;&lt;/titles&gt;&lt;periodical&gt;&lt;full-title&gt;Nature Communications&lt;/full-title&gt;&lt;/periodical&gt;&lt;pages&gt;1423&lt;/pages&gt;&lt;volume&gt;9&lt;/volume&gt;&lt;number&gt;1&lt;/number&gt;&lt;dates&gt;&lt;year&gt;2018&lt;/year&gt;&lt;pub-dates&gt;&lt;date&gt;2018/04/12&lt;/date&gt;&lt;/pub-dates&gt;&lt;/dates&gt;&lt;isbn&gt;2041-1723&lt;/isbn&gt;&lt;urls&gt;&lt;related-urls&gt;&lt;url&gt;https://doi.org/10.1038/s41467-018-03716-9&lt;/url&gt;&lt;/related-urls&gt;&lt;/urls&gt;&lt;electronic-resource-num&gt;10.1038/s41467-018-03716-9&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(Zhang et al., 2018a)</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Zhang and his co-workers also found that patients with high expression of TSPAN15 was strongly linked with OSCC lymph node metastasis, advanced clinical stage of OSCC, and poor prognosis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&lt;EndNote&gt;&lt;Cite&gt;&lt;Author&gt;Zhang&lt;/Author&gt;&lt;Year&gt;2018&lt;/Year&gt;&lt;RecNum&gt;203&lt;/RecNum&gt;&lt;DisplayText&gt;(Zhang et al., 2018a)&lt;/DisplayText&gt;&lt;record&gt;&lt;rec-number&gt;203&lt;/rec-number&gt;&lt;foreign-keys&gt;&lt;key app="EN" db-id="psd9z5arddsvzkepp2gvdttwsdsae29sxtas" timestamp="1555078110"&gt;203&lt;/key&gt;&lt;/foreign-keys&gt;&lt;ref-type name="Journal Article"&gt;17&lt;/ref-type&gt;&lt;contributors&gt;&lt;authors&gt;&lt;author&gt;Zhang, Baozhu&lt;/author&gt;&lt;author&gt;Zhang, Zhao&lt;/author&gt;&lt;author&gt;Li, Lei&lt;/author&gt;&lt;author&gt;Qin, Yan-Ru&lt;/author&gt;&lt;author&gt;Liu, Haibo&lt;/author&gt;&lt;author&gt;Jiang, Chen&lt;/author&gt;&lt;author&gt;Zeng, Ting-Ting&lt;/author&gt;&lt;author&gt;Li, Meng-Qing&lt;/author&gt;&lt;author&gt;Xie, Dan&lt;/author&gt;&lt;author&gt;Li, Yan&lt;/author&gt;&lt;author&gt;Guan, Xin-Yuan&lt;/author&gt;&lt;author&gt;Zhu, Ying-Hui&lt;/author&gt;&lt;/authors&gt;&lt;/contributors&gt;&lt;titles&gt;&lt;title&gt;TSPAN15 interacts with BTRC to promote oesophageal squamous cell carcinoma metastasis via activating NF-κB signaling&lt;/title&gt;&lt;secondary-title&gt;Nature Communications&lt;/secondary-title&gt;&lt;/titles&gt;&lt;periodical&gt;&lt;full-title&gt;Nature Communications&lt;/full-title&gt;&lt;/periodical&gt;&lt;pages&gt;1423&lt;/pages&gt;&lt;volume&gt;9&lt;/volume&gt;&lt;number&gt;1&lt;/number&gt;&lt;dates&gt;&lt;year&gt;2018&lt;/year&gt;&lt;pub-dates&gt;&lt;date&gt;2018/04/12&lt;/date&gt;&lt;/pub-dates&gt;&lt;/dates&gt;&lt;isbn&gt;2041-1723&lt;/isbn&gt;&lt;urls&gt;&lt;related-urls&gt;&lt;url&gt;https://doi.org/10.1038/s41467-018-03716-9&lt;/url&gt;&lt;/related-urls&gt;&lt;/urls&gt;&lt;electronic-resource-num&gt;10.1038/s41467-018-03716-9&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(Zhang et al., 2018a)</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2F6AAC1E"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ko-KR"/>
        </w:rPr>
      </w:pPr>
      <w:bookmarkStart w:id="18" w:name="_Toc432621568"/>
      <w:bookmarkStart w:id="19" w:name="_Toc441917396"/>
      <w:bookmarkStart w:id="20" w:name="_Toc7559570"/>
      <w:r w:rsidRPr="005A1399">
        <w:rPr>
          <w:rFonts w:asciiTheme="majorBidi" w:eastAsiaTheme="majorEastAsia" w:hAnsiTheme="majorBidi" w:cstheme="majorBidi"/>
          <w:b/>
          <w:bCs/>
          <w:color w:val="5B9BD5" w:themeColor="accent1"/>
          <w:sz w:val="24"/>
          <w:szCs w:val="26"/>
          <w:lang w:eastAsia="ko-KR"/>
        </w:rPr>
        <w:t>1.5 TSPAN interactions with other membrane receptor proteins</w:t>
      </w:r>
      <w:bookmarkEnd w:id="18"/>
      <w:bookmarkEnd w:id="19"/>
      <w:bookmarkEnd w:id="20"/>
    </w:p>
    <w:p w14:paraId="2A59B9FD" w14:textId="77777777" w:rsidR="00CE08D2" w:rsidRPr="005A1399" w:rsidRDefault="00CE08D2" w:rsidP="009B6BEB">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ko-KR"/>
        </w:rPr>
        <w:t xml:space="preserve">The most unique feature of TSPAN molecules is the interaction capability with their partner proteins and with several other transmembrane molecules (Table1-1) such as integrin, immunoglobulin, cytokine receptor and growth factor receptor thereby acting as molecular coordinators to modulate the functional cluster construction of proteins on tetraspanin-enriched microdomains. For instance, the interaction of TSPANs with growth factor receptors including epidermal growth factor receptor (EGFR) and c-Met, showed that CD82 associated with EGF receptor in various cell types and attenuates its signalling by facilitating ligand-induced endocytosis of the receptor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ko-KR"/>
        </w:rPr>
        <w:instrText xml:space="preserve"> ADDIN EN.CITE &lt;EndNote&gt;&lt;Cite&gt;&lt;Author&gt;Odintsova&lt;/Author&gt;&lt;Year&gt;2000&lt;/Ye</w:instrText>
      </w:r>
      <w:r w:rsidRPr="005A1399">
        <w:rPr>
          <w:rFonts w:asciiTheme="majorBidi" w:eastAsia="Times New Roman" w:hAnsiTheme="majorBidi" w:cstheme="majorBidi"/>
          <w:sz w:val="24"/>
          <w:szCs w:val="24"/>
          <w:lang w:eastAsia="en-US"/>
        </w:rPr>
        <w:instrText>ar&gt;&lt;RecNum&gt;17&lt;/RecNum&gt;&lt;DisplayText&gt;(Odintsova et al., 2000)&lt;/DisplayText&gt;&lt;record&gt;&lt;rec-number&gt;17&lt;/rec-number&gt;&lt;foreign-keys&gt;&lt;key app="EN" db-id="ddas5ve9srsr5uerrwqxs52srx2ft229dpvv"&gt;17&lt;/key&gt;&lt;/foreign-keys&gt;&lt;ref-type name="Journal Article"&gt;17&lt;/ref-type&gt;&lt;contributors&gt;&lt;authors&gt;&lt;author&gt;Odintsova, Elena&lt;/author&gt;&lt;author&gt;Sugiura, Tsuyoshi&lt;/author&gt;&lt;author&gt;Berditchevski, Fedor&lt;/author&gt;&lt;/authors&gt;&lt;/contributors&gt;&lt;titles&gt;&lt;title&gt;Attenuation of EGF receptor signaling by a metastasis suppressor, the tetraspanin CD82/KAI-1&lt;/title&gt;&lt;secondary-title&gt;Current Biology&lt;/secondary-title&gt;&lt;/titles&gt;&lt;periodical&gt;&lt;full-title&gt;Current Biology&lt;/full-title&gt;&lt;/periodical&gt;&lt;pages&gt;1009-1012&lt;/pages&gt;&lt;volume&gt;10&lt;/volume&gt;&lt;number&gt;16&lt;/number&gt;&lt;dates&gt;&lt;year&gt;2000&lt;/year&gt;&lt;/dates&gt;&lt;publisher&gt;Elsevier&lt;/publisher&gt;&lt;urls&gt;&lt;related-urls&gt;&lt;url&gt;http://dx.doi.org/10.1016/S0960-9822(00)00652-7&lt;/url&gt;&lt;/related-urls&gt;&lt;/urls&gt;&lt;electronic-resource-num&gt;10.1016/S0960-9822(00)00652-7&lt;/electronic-resource-num&gt;&lt;access-date&gt;2015/10/10&lt;/access-dat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(Odintsova et al., 2000)</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TSPANs have been implicated in a wide range of cellular functions by modulating several proteins involved in cell adhesion, movement, proliferation, and morphogenesis that have an effect on fertilization, immune disease, and tumour metastasis. For example, </w:t>
      </w:r>
      <w:r w:rsidRPr="005A1399">
        <w:rPr>
          <w:rFonts w:asciiTheme="majorBidi" w:eastAsia="Times New Roman" w:hAnsiTheme="majorBidi" w:cstheme="majorBidi"/>
          <w:i/>
          <w:sz w:val="24"/>
          <w:szCs w:val="24"/>
          <w:lang w:eastAsia="en-US"/>
        </w:rPr>
        <w:t>in vitro</w:t>
      </w:r>
      <w:r w:rsidRPr="005A1399">
        <w:rPr>
          <w:rFonts w:asciiTheme="majorBidi" w:eastAsia="Times New Roman" w:hAnsiTheme="majorBidi" w:cstheme="majorBidi"/>
          <w:sz w:val="24"/>
          <w:szCs w:val="24"/>
          <w:lang w:eastAsia="en-US"/>
        </w:rPr>
        <w:t xml:space="preserve"> and </w:t>
      </w:r>
      <w:r w:rsidRPr="005A1399">
        <w:rPr>
          <w:rFonts w:asciiTheme="majorBidi" w:eastAsia="Times New Roman" w:hAnsiTheme="majorBidi" w:cstheme="majorBidi"/>
          <w:i/>
          <w:sz w:val="24"/>
          <w:szCs w:val="24"/>
          <w:lang w:eastAsia="en-US"/>
        </w:rPr>
        <w:t xml:space="preserve">in vivo </w:t>
      </w:r>
      <w:r w:rsidRPr="005A1399">
        <w:rPr>
          <w:rFonts w:asciiTheme="majorBidi" w:eastAsia="Times New Roman" w:hAnsiTheme="majorBidi" w:cstheme="majorBidi"/>
          <w:sz w:val="24"/>
          <w:szCs w:val="24"/>
          <w:lang w:eastAsia="en-US"/>
        </w:rPr>
        <w:t xml:space="preserve">studies demonstrated that removal of CD9 by using siRNA and CD9-knockout mice respectively decreased lymphangiogenesis in mice </w:t>
      </w:r>
      <w:r w:rsidRPr="005A1399">
        <w:rPr>
          <w:rFonts w:asciiTheme="majorBidi" w:eastAsia="Times New Roman" w:hAnsiTheme="majorBidi" w:cstheme="majorBidi"/>
          <w:sz w:val="24"/>
          <w:szCs w:val="24"/>
          <w:lang w:eastAsia="en-US"/>
        </w:rPr>
        <w:fldChar w:fldCharType="begin"/>
      </w:r>
      <w:r w:rsidR="009B6BEB" w:rsidRPr="005A1399">
        <w:rPr>
          <w:rFonts w:asciiTheme="majorBidi" w:eastAsia="Times New Roman" w:hAnsiTheme="majorBidi" w:cstheme="majorBidi"/>
          <w:sz w:val="24"/>
          <w:szCs w:val="24"/>
          <w:lang w:eastAsia="en-US"/>
        </w:rPr>
        <w:instrText xml:space="preserve"> ADDIN EN.CITE &lt;EndNote&gt;&lt;Cite&gt;&lt;Author&gt;Iwasaki&lt;/Author&gt;&lt;Year&gt;2013&lt;/Year&gt;&lt;RecNum&gt;18&lt;/RecNum&gt;&lt;DisplayText&gt;(Iwasaki et al., 2013a)&lt;/DisplayText&gt;&lt;record&gt;&lt;rec-number&gt;18&lt;/rec-number&gt;&lt;foreign-keys&gt;&lt;key app="EN" db-id="ddas5ve9srsr5uerrwqxs52srx2ft229dpvv"&gt;18&lt;/key&gt;&lt;/foreign-keys&gt;&lt;ref-type name="Journal Article"&gt;17&lt;/ref-type&gt;&lt;contributors&gt;&lt;authors&gt;&lt;author&gt;Iwasaki, Takeo&lt;/author&gt;&lt;author&gt;Takeda, Yoshito&lt;/author&gt;&lt;author&gt;Maruyama, Kazuichi&lt;/author&gt;&lt;author&gt;Yokosaki, Yasuyuki&lt;/author&gt;&lt;author&gt;Tsujino, Kazuyuki&lt;/author&gt;&lt;author&gt;Tetsumoto, Satoshi&lt;/author&gt;&lt;author&gt;Kuhara, Hanako&lt;/author&gt;&lt;author&gt;Nakanishi, Kaori&lt;/author&gt;&lt;author&gt;Otani, Yasushi&lt;/author&gt;&lt;author&gt;Jin, Yingji&lt;/author&gt;&lt;author&gt;Kohmo, Satoshi&lt;/author&gt;&lt;author&gt;Hirata, Haruhiko&lt;/author&gt;&lt;author&gt;Takahashi, Ryo&lt;/author&gt;&lt;author&gt;Suzuki, Mayumi&lt;/author&gt;&lt;author&gt;Inoue, Koji&lt;/author&gt;&lt;author&gt;Nagatomo, Izumi&lt;/author&gt;&lt;author&gt;Goya, Sho&lt;/author&gt;&lt;author&gt;Kijima, Takashi&lt;/author&gt;&lt;author&gt;Kumagai, Toru&lt;/author&gt;&lt;author&gt;Tachibana, Isao&lt;/author&gt;&lt;author&gt;Kawase, Ichiro&lt;/author&gt;&lt;author&gt;Kumanogoh, Atsushi&lt;/author&gt;&lt;/authors&gt;&lt;/contributors&gt;&lt;titles&gt;&lt;title&gt;Deletion of Tetraspanin CD9 Diminishes Lymphangiogenesis in Vivo and in Vitro&lt;/title&gt;&lt;secondary-title&gt;Journal of Biological Chemistry&lt;/secondary-title&gt;&lt;/titles&gt;&lt;periodical&gt;&lt;full-title&gt;Journal of Biological Chemistry&lt;/full-title&gt;&lt;/periodical&gt;&lt;pages&gt;2118-2131&lt;/pages&gt;&lt;volume&gt;288&lt;/volume&gt;&lt;number&gt;4&lt;/number&gt;&lt;dates&gt;&lt;year&gt;2013&lt;/year&gt;&lt;pub-dates&gt;&lt;date&gt;January 25, 2013&lt;/date&gt;&lt;/pub-dates&gt;&lt;/dates&gt;&lt;urls&gt;&lt;related-urls&gt;&lt;url&gt;http://www.jbc.org/content/288/4/2118.abstract&lt;/url&gt;&lt;/related-urls&gt;&lt;/urls&gt;&lt;electronic-resource-num&gt;10.1074/jbc.M112.424291&lt;/electronic-resource-num&gt;&lt;/record&gt;&lt;/Cite&gt;&lt;/EndNote&gt;</w:instrText>
      </w:r>
      <w:r w:rsidRPr="005A1399">
        <w:rPr>
          <w:rFonts w:asciiTheme="majorBidi" w:eastAsia="Times New Roman" w:hAnsiTheme="majorBidi" w:cstheme="majorBidi"/>
          <w:sz w:val="24"/>
          <w:szCs w:val="24"/>
          <w:lang w:eastAsia="en-US"/>
        </w:rPr>
        <w:fldChar w:fldCharType="separate"/>
      </w:r>
      <w:r w:rsidR="009B6BEB" w:rsidRPr="005A1399">
        <w:rPr>
          <w:rFonts w:asciiTheme="majorBidi" w:eastAsia="Times New Roman" w:hAnsiTheme="majorBidi" w:cstheme="majorBidi"/>
          <w:noProof/>
          <w:sz w:val="24"/>
          <w:szCs w:val="24"/>
          <w:lang w:eastAsia="en-US"/>
        </w:rPr>
        <w:t>(Iwasaki et al., 2013a)</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4F40F680"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0A3D734E"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727D32E7"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4816B144"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299B6688"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49B9274D"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5F25A224" w14:textId="7DE62456" w:rsidR="004E6567" w:rsidRPr="005A1399" w:rsidRDefault="004E6567" w:rsidP="00CE08D2">
      <w:pPr>
        <w:spacing w:after="0" w:line="360" w:lineRule="auto"/>
        <w:jc w:val="both"/>
        <w:rPr>
          <w:rFonts w:asciiTheme="majorBidi" w:eastAsia="Times New Roman" w:hAnsiTheme="majorBidi" w:cstheme="majorBidi"/>
          <w:sz w:val="24"/>
          <w:szCs w:val="24"/>
          <w:lang w:eastAsia="en-US"/>
        </w:rPr>
      </w:pPr>
    </w:p>
    <w:p w14:paraId="010CEA09" w14:textId="77777777" w:rsidR="00886021" w:rsidRPr="005A1399" w:rsidRDefault="00886021" w:rsidP="00CE08D2">
      <w:pPr>
        <w:spacing w:after="0" w:line="360" w:lineRule="auto"/>
        <w:jc w:val="both"/>
        <w:rPr>
          <w:rFonts w:asciiTheme="majorBidi" w:eastAsia="Times New Roman" w:hAnsiTheme="majorBidi" w:cstheme="majorBidi"/>
          <w:sz w:val="24"/>
          <w:szCs w:val="24"/>
          <w:lang w:eastAsia="en-US"/>
        </w:rPr>
      </w:pPr>
    </w:p>
    <w:p w14:paraId="41CA31DE" w14:textId="77777777" w:rsidR="004E6567" w:rsidRPr="005A1399" w:rsidRDefault="004E6567" w:rsidP="00CE08D2">
      <w:pPr>
        <w:spacing w:after="0" w:line="360" w:lineRule="auto"/>
        <w:jc w:val="both"/>
        <w:rPr>
          <w:rFonts w:asciiTheme="majorBidi" w:eastAsia="Times New Roman" w:hAnsiTheme="majorBidi" w:cstheme="majorBidi"/>
          <w:sz w:val="24"/>
          <w:szCs w:val="24"/>
          <w:lang w:eastAsia="en-US"/>
        </w:rPr>
      </w:pPr>
    </w:p>
    <w:p w14:paraId="04E7F5FB"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51D459FA"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6071596D" w14:textId="300B516F"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7780A268"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tbl>
      <w:tblPr>
        <w:tblStyle w:val="TableGrid"/>
        <w:tblW w:w="0" w:type="auto"/>
        <w:tblLook w:val="04A0" w:firstRow="1" w:lastRow="0" w:firstColumn="1" w:lastColumn="0" w:noHBand="0" w:noVBand="1"/>
      </w:tblPr>
      <w:tblGrid>
        <w:gridCol w:w="3005"/>
        <w:gridCol w:w="3005"/>
        <w:gridCol w:w="3006"/>
      </w:tblGrid>
      <w:tr w:rsidR="00CE08D2" w:rsidRPr="005A1399" w14:paraId="6366D583" w14:textId="77777777" w:rsidTr="00F47603">
        <w:tc>
          <w:tcPr>
            <w:tcW w:w="3005" w:type="dxa"/>
          </w:tcPr>
          <w:p w14:paraId="1CE35AA2" w14:textId="77777777" w:rsidR="00CE08D2" w:rsidRPr="005A1399" w:rsidRDefault="00CE08D2" w:rsidP="00CE08D2">
            <w:pPr>
              <w:rPr>
                <w:rFonts w:ascii="Times New Roman" w:eastAsia="Times New Roman" w:hAnsi="Times New Roman" w:cs="Times New Roman"/>
                <w:sz w:val="20"/>
                <w:szCs w:val="20"/>
              </w:rPr>
            </w:pPr>
            <w:r w:rsidRPr="005A1399">
              <w:rPr>
                <w:rFonts w:asciiTheme="majorBidi" w:eastAsia="Times New Roman" w:hAnsiTheme="majorBidi" w:cstheme="majorBidi"/>
                <w:b/>
                <w:bCs/>
                <w:sz w:val="20"/>
                <w:szCs w:val="20"/>
              </w:rPr>
              <w:t>Interacting Protein</w:t>
            </w:r>
          </w:p>
        </w:tc>
        <w:tc>
          <w:tcPr>
            <w:tcW w:w="3005" w:type="dxa"/>
          </w:tcPr>
          <w:p w14:paraId="5918AD3A" w14:textId="77777777" w:rsidR="00CE08D2" w:rsidRPr="005A1399" w:rsidRDefault="00CE08D2" w:rsidP="00CE08D2">
            <w:pPr>
              <w:rPr>
                <w:rFonts w:asciiTheme="majorBidi" w:eastAsia="Times New Roman" w:hAnsiTheme="majorBidi" w:cstheme="majorBidi"/>
                <w:b/>
                <w:bCs/>
                <w:sz w:val="20"/>
                <w:szCs w:val="20"/>
              </w:rPr>
            </w:pPr>
            <w:r w:rsidRPr="005A1399">
              <w:rPr>
                <w:rFonts w:asciiTheme="majorBidi" w:eastAsia="Times New Roman" w:hAnsiTheme="majorBidi" w:cstheme="majorBidi"/>
                <w:b/>
                <w:bCs/>
                <w:sz w:val="20"/>
                <w:szCs w:val="20"/>
              </w:rPr>
              <w:t>TSPAN</w:t>
            </w:r>
          </w:p>
        </w:tc>
        <w:tc>
          <w:tcPr>
            <w:tcW w:w="3006" w:type="dxa"/>
          </w:tcPr>
          <w:p w14:paraId="22BA62A3" w14:textId="77777777" w:rsidR="00CE08D2" w:rsidRPr="005A1399" w:rsidRDefault="00CE08D2" w:rsidP="00CE08D2">
            <w:pPr>
              <w:rPr>
                <w:rFonts w:asciiTheme="majorBidi" w:eastAsia="Times New Roman" w:hAnsiTheme="majorBidi" w:cstheme="majorBidi"/>
                <w:b/>
                <w:bCs/>
                <w:sz w:val="20"/>
                <w:szCs w:val="20"/>
              </w:rPr>
            </w:pPr>
            <w:r w:rsidRPr="005A1399">
              <w:rPr>
                <w:rFonts w:asciiTheme="majorBidi" w:eastAsia="Times New Roman" w:hAnsiTheme="majorBidi" w:cstheme="majorBidi"/>
                <w:b/>
                <w:bCs/>
                <w:sz w:val="20"/>
                <w:szCs w:val="20"/>
              </w:rPr>
              <w:t>Reference</w:t>
            </w:r>
          </w:p>
        </w:tc>
      </w:tr>
      <w:tr w:rsidR="00CE08D2" w:rsidRPr="005A1399" w14:paraId="27DFFE2D" w14:textId="77777777" w:rsidTr="00F47603">
        <w:tc>
          <w:tcPr>
            <w:tcW w:w="3005" w:type="dxa"/>
          </w:tcPr>
          <w:p w14:paraId="7B19FBAC" w14:textId="77777777" w:rsidR="00CE08D2" w:rsidRPr="005A1399" w:rsidRDefault="00CE08D2" w:rsidP="00CE08D2">
            <w:pPr>
              <w:rPr>
                <w:rFonts w:ascii="Times New Roman" w:eastAsia="Times New Roman" w:hAnsi="Times New Roman" w:cs="Times New Roman"/>
                <w:sz w:val="20"/>
                <w:szCs w:val="20"/>
              </w:rPr>
            </w:pPr>
            <w:r w:rsidRPr="005A1399">
              <w:rPr>
                <w:rFonts w:asciiTheme="majorBidi" w:eastAsia="Times New Roman" w:hAnsiTheme="majorBidi" w:cstheme="majorBidi"/>
                <w:sz w:val="20"/>
                <w:szCs w:val="20"/>
              </w:rPr>
              <w:t>Growth factor receptors/C-Met</w:t>
            </w:r>
          </w:p>
        </w:tc>
        <w:tc>
          <w:tcPr>
            <w:tcW w:w="3005" w:type="dxa"/>
          </w:tcPr>
          <w:p w14:paraId="2ED8E3B5" w14:textId="77777777" w:rsidR="00CE08D2" w:rsidRPr="005A1399" w:rsidRDefault="00CE08D2" w:rsidP="00CE08D2">
            <w:pPr>
              <w:rPr>
                <w:rFonts w:ascii="Times New Roman" w:eastAsia="Times New Roman" w:hAnsi="Times New Roman" w:cs="Times New Roman"/>
                <w:sz w:val="20"/>
                <w:szCs w:val="20"/>
              </w:rPr>
            </w:pPr>
            <w:r w:rsidRPr="005A1399">
              <w:rPr>
                <w:rFonts w:ascii="Times New Roman" w:eastAsia="Times New Roman" w:hAnsi="Times New Roman" w:cs="Times New Roman"/>
                <w:sz w:val="20"/>
                <w:szCs w:val="20"/>
              </w:rPr>
              <w:t>CD82</w:t>
            </w:r>
          </w:p>
        </w:tc>
        <w:tc>
          <w:tcPr>
            <w:tcW w:w="3006" w:type="dxa"/>
          </w:tcPr>
          <w:p w14:paraId="51A451B9" w14:textId="77777777" w:rsidR="00CE08D2" w:rsidRPr="005A1399" w:rsidRDefault="00CE08D2" w:rsidP="00CE08D2">
            <w:pPr>
              <w:rPr>
                <w:rFonts w:ascii="Times New Roman" w:eastAsia="Times New Roman" w:hAnsi="Times New Roman" w:cs="Times New Roman"/>
                <w:sz w:val="20"/>
                <w:szCs w:val="20"/>
              </w:rPr>
            </w:pPr>
            <w:r w:rsidRPr="005A1399">
              <w:rPr>
                <w:rFonts w:ascii="Times New Roman" w:eastAsia="Times New Roman" w:hAnsi="Times New Roman" w:cs="Times New Roman"/>
                <w:sz w:val="20"/>
                <w:szCs w:val="20"/>
              </w:rPr>
              <w:fldChar w:fldCharType="begin"/>
            </w:r>
            <w:r w:rsidRPr="005A1399">
              <w:rPr>
                <w:rFonts w:ascii="Times New Roman" w:eastAsia="Times New Roman" w:hAnsi="Times New Roman" w:cs="Times New Roman"/>
                <w:sz w:val="20"/>
                <w:szCs w:val="20"/>
              </w:rPr>
              <w:instrText xml:space="preserve"> ADDIN EN.CITE &lt;EndNote&gt;&lt;Cite&gt;&lt;Author&gt;Takahashi&lt;/Author&gt;&lt;Year&gt;2007&lt;/Year&gt;&lt;RecNum&gt;259&lt;/RecNum&gt;&lt;DisplayText&gt;(Takahashi et al., 2007)&lt;/DisplayText&gt;&lt;record&gt;&lt;rec-number&gt;259&lt;/rec-number&gt;&lt;foreign-keys&gt;&lt;key app="EN" db-id="psd9z5arddsvzkepp2gvdttwsdsae29sxtas" timestamp="1555287239"&gt;259&lt;/key&gt;&lt;/foreign-keys&gt;&lt;ref-type name="Journal Article"&gt;17&lt;/ref-type&gt;&lt;contributors&gt;&lt;authors&gt;&lt;author&gt;Takahashi, Miho&lt;/author&gt;&lt;author&gt;Sugiura, Tsuyoshi&lt;/author&gt;&lt;author&gt;Abe, Masakazu&lt;/author&gt;&lt;author&gt;Ishii, Koutaro&lt;/author&gt;&lt;author&gt;Shirasuna, Kanemitsu&lt;/author&gt;&lt;/authors&gt;&lt;/contributors&gt;&lt;titles&gt;&lt;title&gt;Regulation of c-Met signaling by the tetraspanin KAI-1/CD82 affects cancer cell migration&lt;/title&gt;&lt;/titles&gt;&lt;pages&gt;1919-1929&lt;/pages&gt;&lt;volume&gt;121&lt;/volume&gt;&lt;number&gt;9&lt;/number&gt;&lt;dates&gt;&lt;year&gt;2007&lt;/year&gt;&lt;/dates&gt;&lt;isbn&gt;0020-7136&lt;/isbn&gt;&lt;urls&gt;&lt;related-urls&gt;&lt;url&gt;https://onlinelibrary.wiley.com/doi/abs/10.1002/ijc.22887&lt;/url&gt;&lt;/related-urls&gt;&lt;/urls&gt;&lt;electronic-resource-num&gt;10.1002/ijc.22887&lt;/electronic-resource-num&gt;&lt;/record&gt;&lt;/Cite&gt;&lt;/EndNote&gt;</w:instrText>
            </w:r>
            <w:r w:rsidRPr="005A1399">
              <w:rPr>
                <w:rFonts w:ascii="Times New Roman" w:eastAsia="Times New Roman" w:hAnsi="Times New Roman" w:cs="Times New Roman"/>
                <w:sz w:val="20"/>
                <w:szCs w:val="20"/>
              </w:rPr>
              <w:fldChar w:fldCharType="separate"/>
            </w:r>
            <w:r w:rsidRPr="005A1399">
              <w:rPr>
                <w:rFonts w:ascii="Times New Roman" w:eastAsia="Times New Roman" w:hAnsi="Times New Roman" w:cs="Times New Roman"/>
                <w:noProof/>
                <w:sz w:val="20"/>
                <w:szCs w:val="20"/>
              </w:rPr>
              <w:t>(Takahashi et al., 2007)</w:t>
            </w:r>
            <w:r w:rsidRPr="005A1399">
              <w:rPr>
                <w:rFonts w:ascii="Times New Roman" w:eastAsia="Times New Roman" w:hAnsi="Times New Roman" w:cs="Times New Roman"/>
                <w:sz w:val="20"/>
                <w:szCs w:val="20"/>
              </w:rPr>
              <w:fldChar w:fldCharType="end"/>
            </w:r>
          </w:p>
        </w:tc>
      </w:tr>
      <w:tr w:rsidR="00CE08D2" w:rsidRPr="005A1399" w14:paraId="50042445" w14:textId="77777777" w:rsidTr="00F47603">
        <w:tc>
          <w:tcPr>
            <w:tcW w:w="3005" w:type="dxa"/>
          </w:tcPr>
          <w:p w14:paraId="5726C143" w14:textId="77777777" w:rsidR="00CE08D2" w:rsidRPr="005A1399" w:rsidRDefault="00CE08D2" w:rsidP="00CE08D2">
            <w:pPr>
              <w:rPr>
                <w:rFonts w:ascii="Times New Roman" w:eastAsia="Times New Roman" w:hAnsi="Times New Roman" w:cs="Times New Roman"/>
                <w:sz w:val="20"/>
                <w:szCs w:val="20"/>
              </w:rPr>
            </w:pPr>
            <w:r w:rsidRPr="005A1399">
              <w:rPr>
                <w:rFonts w:asciiTheme="majorBidi" w:eastAsia="Times New Roman" w:hAnsiTheme="majorBidi" w:cstheme="majorBidi"/>
                <w:sz w:val="20"/>
                <w:szCs w:val="20"/>
              </w:rPr>
              <w:t>Growth factor receptors/EGF-R</w:t>
            </w:r>
          </w:p>
        </w:tc>
        <w:tc>
          <w:tcPr>
            <w:tcW w:w="3005" w:type="dxa"/>
          </w:tcPr>
          <w:p w14:paraId="04D11B08" w14:textId="77777777" w:rsidR="00CE08D2" w:rsidRPr="005A1399" w:rsidRDefault="00CE08D2" w:rsidP="00CE08D2">
            <w:pPr>
              <w:rPr>
                <w:rFonts w:ascii="Times New Roman" w:eastAsia="Times New Roman" w:hAnsi="Times New Roman" w:cs="Times New Roman"/>
                <w:sz w:val="20"/>
                <w:szCs w:val="20"/>
              </w:rPr>
            </w:pPr>
            <w:r w:rsidRPr="005A1399">
              <w:rPr>
                <w:rFonts w:ascii="Times New Roman" w:eastAsia="Times New Roman" w:hAnsi="Times New Roman" w:cs="Times New Roman"/>
                <w:sz w:val="20"/>
                <w:szCs w:val="20"/>
              </w:rPr>
              <w:t>CD82</w:t>
            </w:r>
          </w:p>
        </w:tc>
        <w:tc>
          <w:tcPr>
            <w:tcW w:w="3006" w:type="dxa"/>
          </w:tcPr>
          <w:p w14:paraId="6506C6C3" w14:textId="77777777" w:rsidR="00CE08D2" w:rsidRPr="005A1399" w:rsidRDefault="00CE08D2" w:rsidP="00CE08D2">
            <w:pPr>
              <w:rPr>
                <w:rFonts w:ascii="Times New Roman" w:eastAsia="Times New Roman" w:hAnsi="Times New Roman" w:cs="Times New Roman"/>
                <w:sz w:val="20"/>
                <w:szCs w:val="20"/>
              </w:rPr>
            </w:pPr>
            <w:r w:rsidRPr="005A1399">
              <w:rPr>
                <w:rFonts w:ascii="Times New Roman" w:eastAsia="Times New Roman" w:hAnsi="Times New Roman" w:cs="Times New Roman"/>
                <w:sz w:val="20"/>
                <w:szCs w:val="20"/>
              </w:rPr>
              <w:fldChar w:fldCharType="begin"/>
            </w:r>
            <w:r w:rsidRPr="005A1399">
              <w:rPr>
                <w:rFonts w:ascii="Times New Roman" w:eastAsia="Times New Roman" w:hAnsi="Times New Roman" w:cs="Times New Roman"/>
                <w:sz w:val="20"/>
                <w:szCs w:val="20"/>
              </w:rPr>
              <w:instrText xml:space="preserve"> ADDIN EN.CITE &lt;EndNote&gt;&lt;Cite&gt;&lt;Author&gt;Odintsova&lt;/Author&gt;&lt;Year&gt;2013&lt;/Year&gt;&lt;RecNum&gt;261&lt;/RecNum&gt;&lt;DisplayText&gt;(Odintsova et al., 2013)&lt;/DisplayText&gt;&lt;record&gt;&lt;rec-number&gt;261&lt;/rec-number&gt;&lt;foreign-keys&gt;&lt;key app="EN" db-id="psd9z5arddsvzkepp2gvdttwsdsae29sxtas" timestamp="1555288030"&gt;261&lt;/key&gt;&lt;/foreign-keys&gt;&lt;ref-type name="Journal Article"&gt;17&lt;/ref-type&gt;&lt;contributors&gt;&lt;authors&gt;&lt;author&gt;Odintsova, Elena&lt;/author&gt;&lt;author&gt;van Niel, Guillaume&lt;/author&gt;&lt;author&gt;Conjeaud, Hélène&lt;/author&gt;&lt;author&gt;Raposo, Graça&lt;/author&gt;&lt;author&gt;Iwamoto, Ryo&lt;/author&gt;&lt;author&gt;Mekada, Eisuke&lt;/author&gt;&lt;author&gt;Berditchevski, Fedor&lt;/author&gt;&lt;/authors&gt;&lt;/contributors&gt;&lt;titles&gt;&lt;title&gt;Metastasis suppressor tetraspanin CD82/KAI1 regulates ubiquitylation of epidermal growth factor receptor&lt;/title&gt;&lt;secondary-title&gt;The Journal of biological chemistry&lt;/secondary-title&gt;&lt;/titles&gt;&lt;periodical&gt;&lt;full-title&gt;The Journal of Biological Chemistry&lt;/full-title&gt;&lt;/periodical&gt;&lt;pages&gt;26323-26334&lt;/pages&gt;&lt;volume&gt;288&lt;/volume&gt;&lt;number&gt;36&lt;/number&gt;&lt;edition&gt;2013/07/29&lt;/edition&gt;&lt;dates&gt;&lt;year&gt;2013&lt;/year&gt;&lt;/dates&gt;&lt;publisher&gt;American Society for Biochemistry and Molecular Biology&lt;/publisher&gt;&lt;isbn&gt;1083-351X&amp;#xD;0021-9258&lt;/isbn&gt;&lt;accession-num&gt;23897813&lt;/accession-num&gt;&lt;urls&gt;&lt;related-urls&gt;&lt;url&gt;https://www.ncbi.nlm.nih.gov/pubmed/23897813&lt;/url&gt;&lt;url&gt;https://www.ncbi.nlm.nih.gov/pmc/PMC3764837/&lt;/url&gt;&lt;/related-urls&gt;&lt;/urls&gt;&lt;electronic-resource-num&gt;10.1074/jbc.M112.439380&lt;/electronic-resource-num&gt;&lt;remote-database-name&gt;PubMed&lt;/remote-database-name&gt;&lt;language&gt;eng&lt;/language&gt;&lt;/record&gt;&lt;/Cite&gt;&lt;/EndNote&gt;</w:instrText>
            </w:r>
            <w:r w:rsidRPr="005A1399">
              <w:rPr>
                <w:rFonts w:ascii="Times New Roman" w:eastAsia="Times New Roman" w:hAnsi="Times New Roman" w:cs="Times New Roman"/>
                <w:sz w:val="20"/>
                <w:szCs w:val="20"/>
              </w:rPr>
              <w:fldChar w:fldCharType="separate"/>
            </w:r>
            <w:r w:rsidRPr="005A1399">
              <w:rPr>
                <w:rFonts w:ascii="Times New Roman" w:eastAsia="Times New Roman" w:hAnsi="Times New Roman" w:cs="Times New Roman"/>
                <w:noProof/>
                <w:sz w:val="20"/>
                <w:szCs w:val="20"/>
              </w:rPr>
              <w:t>(Odintsova et al., 2013)</w:t>
            </w:r>
            <w:r w:rsidRPr="005A1399">
              <w:rPr>
                <w:rFonts w:ascii="Times New Roman" w:eastAsia="Times New Roman" w:hAnsi="Times New Roman" w:cs="Times New Roman"/>
                <w:sz w:val="20"/>
                <w:szCs w:val="20"/>
              </w:rPr>
              <w:fldChar w:fldCharType="end"/>
            </w:r>
          </w:p>
        </w:tc>
      </w:tr>
      <w:tr w:rsidR="00CE08D2" w:rsidRPr="005A1399" w14:paraId="190E7B07" w14:textId="77777777" w:rsidTr="00F47603">
        <w:tc>
          <w:tcPr>
            <w:tcW w:w="3005" w:type="dxa"/>
          </w:tcPr>
          <w:p w14:paraId="49F04774" w14:textId="77777777" w:rsidR="00CE08D2" w:rsidRPr="005A1399" w:rsidRDefault="00CE08D2" w:rsidP="00CE08D2">
            <w:pPr>
              <w:rPr>
                <w:rFonts w:ascii="Times New Roman" w:eastAsia="Times New Roman" w:hAnsi="Times New Roman" w:cs="Times New Roman"/>
                <w:sz w:val="20"/>
                <w:szCs w:val="20"/>
              </w:rPr>
            </w:pPr>
            <w:r w:rsidRPr="005A1399">
              <w:rPr>
                <w:rFonts w:asciiTheme="majorBidi" w:eastAsia="Times New Roman" w:hAnsiTheme="majorBidi" w:cstheme="majorBidi"/>
                <w:sz w:val="20"/>
                <w:szCs w:val="20"/>
              </w:rPr>
              <w:t>Growth factor receptors/TGF-α</w:t>
            </w:r>
          </w:p>
        </w:tc>
        <w:tc>
          <w:tcPr>
            <w:tcW w:w="3005" w:type="dxa"/>
          </w:tcPr>
          <w:p w14:paraId="21F2058F" w14:textId="77777777" w:rsidR="00CE08D2" w:rsidRPr="005A1399" w:rsidRDefault="00CE08D2" w:rsidP="00CE08D2">
            <w:pPr>
              <w:rPr>
                <w:rFonts w:ascii="Times New Roman" w:eastAsia="Times New Roman" w:hAnsi="Times New Roman" w:cs="Times New Roman"/>
                <w:sz w:val="20"/>
                <w:szCs w:val="20"/>
              </w:rPr>
            </w:pPr>
            <w:r w:rsidRPr="005A1399">
              <w:rPr>
                <w:rFonts w:ascii="Times New Roman" w:eastAsia="Times New Roman" w:hAnsi="Times New Roman" w:cs="Times New Roman"/>
                <w:sz w:val="20"/>
                <w:szCs w:val="20"/>
              </w:rPr>
              <w:t>CD9</w:t>
            </w:r>
          </w:p>
        </w:tc>
        <w:tc>
          <w:tcPr>
            <w:tcW w:w="3006" w:type="dxa"/>
          </w:tcPr>
          <w:p w14:paraId="5CCBFF50" w14:textId="77777777" w:rsidR="00CE08D2" w:rsidRPr="005A1399" w:rsidRDefault="00CE08D2" w:rsidP="00CE08D2">
            <w:pPr>
              <w:rPr>
                <w:rFonts w:ascii="Times New Roman" w:eastAsia="Times New Roman" w:hAnsi="Times New Roman" w:cs="Times New Roman"/>
                <w:sz w:val="20"/>
                <w:szCs w:val="20"/>
              </w:rPr>
            </w:pPr>
            <w:r w:rsidRPr="005A1399">
              <w:rPr>
                <w:rFonts w:ascii="Times New Roman" w:eastAsia="Times New Roman" w:hAnsi="Times New Roman" w:cs="Times New Roman"/>
                <w:sz w:val="20"/>
                <w:szCs w:val="20"/>
              </w:rPr>
              <w:fldChar w:fldCharType="begin"/>
            </w:r>
            <w:r w:rsidRPr="005A1399">
              <w:rPr>
                <w:rFonts w:ascii="Times New Roman" w:eastAsia="Times New Roman" w:hAnsi="Times New Roman" w:cs="Times New Roman"/>
                <w:sz w:val="20"/>
                <w:szCs w:val="20"/>
              </w:rPr>
              <w:instrText xml:space="preserve"> ADDIN EN.CITE &lt;EndNote&gt;&lt;Cite&gt;&lt;Author&gt;Imhof&lt;/Author&gt;&lt;Year&gt;2008&lt;/Year&gt;&lt;RecNum&gt;260&lt;/RecNum&gt;&lt;DisplayText&gt;(Imhof et al., 2008)&lt;/DisplayText&gt;&lt;record&gt;&lt;rec-number&gt;260&lt;/rec-number&gt;&lt;foreign-keys&gt;&lt;key app="EN" db-id="psd9z5arddsvzkepp2gvdttwsdsae29sxtas" timestamp="1555287397"&gt;260&lt;/key&gt;&lt;/foreign-keys&gt;&lt;ref-type name="Journal Article"&gt;17&lt;/ref-type&gt;&lt;contributors&gt;&lt;authors&gt;&lt;author&gt;Imhof, Isabella&lt;/author&gt;&lt;author&gt;Gasper, Warren J.&lt;/author&gt;&lt;author&gt;Derynck, Rik&lt;/author&gt;&lt;/authors&gt;&lt;/contributors&gt;&lt;titles&gt;&lt;title&gt;Association of tetraspanin CD9 with transmembrane TGFα confers alterations in cell-surface presentation of TGFα and cytoskeletal organization&lt;/title&gt;&lt;/titles&gt;&lt;pages&gt;2265-2274&lt;/pages&gt;&lt;volume&gt;121&lt;/volume&gt;&lt;number&gt;13&lt;/number&gt;&lt;dates&gt;&lt;year&gt;2008&lt;/year&gt;&lt;/dates&gt;&lt;urls&gt;&lt;related-urls&gt;&lt;url&gt;http://jcs.biologists.org/content/joces/121/13/2265.full.pdf&lt;/url&gt;&lt;/related-urls&gt;&lt;/urls&gt;&lt;electronic-resource-num&gt;10.1242/jcs.021717 %J Journal of Cell Science&lt;/electronic-resource-num&gt;&lt;/record&gt;&lt;/Cite&gt;&lt;/EndNote&gt;</w:instrText>
            </w:r>
            <w:r w:rsidRPr="005A1399">
              <w:rPr>
                <w:rFonts w:ascii="Times New Roman" w:eastAsia="Times New Roman" w:hAnsi="Times New Roman" w:cs="Times New Roman"/>
                <w:sz w:val="20"/>
                <w:szCs w:val="20"/>
              </w:rPr>
              <w:fldChar w:fldCharType="separate"/>
            </w:r>
            <w:r w:rsidRPr="005A1399">
              <w:rPr>
                <w:rFonts w:ascii="Times New Roman" w:eastAsia="Times New Roman" w:hAnsi="Times New Roman" w:cs="Times New Roman"/>
                <w:noProof/>
                <w:sz w:val="20"/>
                <w:szCs w:val="20"/>
              </w:rPr>
              <w:t>(Imhof et al., 2008)</w:t>
            </w:r>
            <w:r w:rsidRPr="005A1399">
              <w:rPr>
                <w:rFonts w:ascii="Times New Roman" w:eastAsia="Times New Roman" w:hAnsi="Times New Roman" w:cs="Times New Roman"/>
                <w:sz w:val="20"/>
                <w:szCs w:val="20"/>
              </w:rPr>
              <w:fldChar w:fldCharType="end"/>
            </w:r>
          </w:p>
        </w:tc>
      </w:tr>
      <w:tr w:rsidR="00CE08D2" w:rsidRPr="005A1399" w14:paraId="23FE63D3" w14:textId="77777777" w:rsidTr="00F47603">
        <w:tc>
          <w:tcPr>
            <w:tcW w:w="3005" w:type="dxa"/>
          </w:tcPr>
          <w:p w14:paraId="5B9282A6" w14:textId="77777777" w:rsidR="00CE08D2" w:rsidRPr="005A1399" w:rsidRDefault="00CE08D2" w:rsidP="00CE08D2">
            <w:pPr>
              <w:rPr>
                <w:rFonts w:ascii="Times New Roman" w:eastAsia="Times New Roman" w:hAnsi="Times New Roman" w:cs="Times New Roman"/>
                <w:sz w:val="20"/>
                <w:szCs w:val="20"/>
              </w:rPr>
            </w:pPr>
            <w:r w:rsidRPr="005A1399">
              <w:rPr>
                <w:rFonts w:asciiTheme="majorBidi" w:eastAsia="Times New Roman" w:hAnsiTheme="majorBidi" w:cstheme="majorBidi"/>
                <w:sz w:val="20"/>
                <w:szCs w:val="20"/>
              </w:rPr>
              <w:t>Immunoglobulin superfamily/EWI-2</w:t>
            </w:r>
          </w:p>
        </w:tc>
        <w:tc>
          <w:tcPr>
            <w:tcW w:w="3005" w:type="dxa"/>
          </w:tcPr>
          <w:p w14:paraId="1EAB029B" w14:textId="77777777" w:rsidR="00CE08D2" w:rsidRPr="005A1399" w:rsidRDefault="00CE08D2" w:rsidP="00CE08D2">
            <w:pPr>
              <w:rPr>
                <w:rFonts w:ascii="Times New Roman" w:eastAsia="Times New Roman" w:hAnsi="Times New Roman" w:cs="Times New Roman"/>
                <w:sz w:val="20"/>
                <w:szCs w:val="20"/>
              </w:rPr>
            </w:pPr>
            <w:r w:rsidRPr="005A1399">
              <w:rPr>
                <w:rFonts w:ascii="Times New Roman" w:eastAsia="Times New Roman" w:hAnsi="Times New Roman" w:cs="Times New Roman"/>
                <w:sz w:val="20"/>
                <w:szCs w:val="20"/>
              </w:rPr>
              <w:t>CD9, CD81</w:t>
            </w:r>
          </w:p>
        </w:tc>
        <w:tc>
          <w:tcPr>
            <w:tcW w:w="3006" w:type="dxa"/>
          </w:tcPr>
          <w:p w14:paraId="218FC828" w14:textId="77777777" w:rsidR="00CE08D2" w:rsidRPr="005A1399" w:rsidRDefault="00CE08D2" w:rsidP="00CE08D2">
            <w:pPr>
              <w:rPr>
                <w:rFonts w:ascii="Times New Roman" w:eastAsia="Times New Roman" w:hAnsi="Times New Roman" w:cs="Times New Roman"/>
                <w:sz w:val="20"/>
                <w:szCs w:val="20"/>
              </w:rPr>
            </w:pPr>
            <w:r w:rsidRPr="005A1399">
              <w:rPr>
                <w:rFonts w:ascii="Times New Roman" w:eastAsia="Times New Roman" w:hAnsi="Times New Roman" w:cs="Times New Roman"/>
                <w:sz w:val="20"/>
                <w:szCs w:val="20"/>
              </w:rPr>
              <w:fldChar w:fldCharType="begin"/>
            </w:r>
            <w:r w:rsidRPr="005A1399">
              <w:rPr>
                <w:rFonts w:ascii="Times New Roman" w:eastAsia="Times New Roman" w:hAnsi="Times New Roman" w:cs="Times New Roman"/>
                <w:sz w:val="20"/>
                <w:szCs w:val="20"/>
              </w:rPr>
              <w:instrText xml:space="preserve"> ADDIN EN.CITE &lt;EndNote&gt;&lt;Cite&gt;&lt;Author&gt;Stipp&lt;/Author&gt;&lt;Year&gt;2001&lt;/Year&gt;&lt;RecNum&gt;262&lt;/RecNum&gt;&lt;DisplayText&gt;(Stipp et al., 2001)&lt;/DisplayText&gt;&lt;record&gt;&lt;rec-number&gt;262&lt;/rec-number&gt;&lt;foreign-keys&gt;&lt;key app="EN" db-id="psd9z5arddsvzkepp2gvdttwsdsae29sxtas" timestamp="1555288329"&gt;262&lt;/key&gt;&lt;/foreign-keys&gt;&lt;ref-type name="Journal Article"&gt;17&lt;/ref-type&gt;&lt;contributors&gt;&lt;authors&gt;&lt;author&gt;Stipp, Christopher S.&lt;/author&gt;&lt;author&gt;Kolesnikova, Tatiana V.&lt;/author&gt;&lt;author&gt;Hemler, Martin E.&lt;/author&gt;&lt;/authors&gt;&lt;/contributors&gt;&lt;titles&gt;&lt;title&gt;EWI-2 Is a Major CD9 and CD81 Partner and Member of a Novel Ig Protein Subfamily&lt;/title&gt;&lt;/titles&gt;&lt;pages&gt;40545-40554&lt;/pages&gt;&lt;volume&gt;276&lt;/volume&gt;&lt;number&gt;44&lt;/number&gt;&lt;dates&gt;&lt;year&gt;2001&lt;/year&gt;&lt;pub-dates&gt;&lt;date&gt;November 2, 2001 %J Journal of Biological Chemistry&lt;/date&gt;&lt;/pub-dates&gt;&lt;/dates&gt;&lt;urls&gt;&lt;related-urls&gt;&lt;url&gt;http://www.jbc.org/content/276/44/40545.abstract&lt;/url&gt;&lt;/related-urls&gt;&lt;/urls&gt;&lt;electronic-resource-num&gt;10.1074/jbc.M107338200&lt;/electronic-resource-num&gt;&lt;/record&gt;&lt;/Cite&gt;&lt;/EndNote&gt;</w:instrText>
            </w:r>
            <w:r w:rsidRPr="005A1399">
              <w:rPr>
                <w:rFonts w:ascii="Times New Roman" w:eastAsia="Times New Roman" w:hAnsi="Times New Roman" w:cs="Times New Roman"/>
                <w:sz w:val="20"/>
                <w:szCs w:val="20"/>
              </w:rPr>
              <w:fldChar w:fldCharType="separate"/>
            </w:r>
            <w:r w:rsidRPr="005A1399">
              <w:rPr>
                <w:rFonts w:ascii="Times New Roman" w:eastAsia="Times New Roman" w:hAnsi="Times New Roman" w:cs="Times New Roman"/>
                <w:noProof/>
                <w:sz w:val="20"/>
                <w:szCs w:val="20"/>
              </w:rPr>
              <w:t>(Stipp et al., 2001)</w:t>
            </w:r>
            <w:r w:rsidRPr="005A1399">
              <w:rPr>
                <w:rFonts w:ascii="Times New Roman" w:eastAsia="Times New Roman" w:hAnsi="Times New Roman" w:cs="Times New Roman"/>
                <w:sz w:val="20"/>
                <w:szCs w:val="20"/>
              </w:rPr>
              <w:fldChar w:fldCharType="end"/>
            </w:r>
          </w:p>
        </w:tc>
      </w:tr>
      <w:tr w:rsidR="00CE08D2" w:rsidRPr="005A1399" w14:paraId="2EC0CDAC" w14:textId="77777777" w:rsidTr="00F47603">
        <w:tc>
          <w:tcPr>
            <w:tcW w:w="3005" w:type="dxa"/>
          </w:tcPr>
          <w:p w14:paraId="71485F74" w14:textId="77777777" w:rsidR="00CE08D2" w:rsidRPr="005A1399" w:rsidRDefault="00CE08D2" w:rsidP="00CE08D2">
            <w:pPr>
              <w:rPr>
                <w:rFonts w:ascii="Times New Roman" w:eastAsia="Times New Roman" w:hAnsi="Times New Roman" w:cs="Times New Roman"/>
                <w:sz w:val="20"/>
                <w:szCs w:val="20"/>
              </w:rPr>
            </w:pPr>
            <w:r w:rsidRPr="005A1399">
              <w:rPr>
                <w:rFonts w:asciiTheme="majorBidi" w:eastAsia="Times New Roman" w:hAnsiTheme="majorBidi" w:cstheme="majorBidi"/>
                <w:sz w:val="20"/>
                <w:szCs w:val="20"/>
              </w:rPr>
              <w:t>Immunoglobulin superfamily/EWI-F</w:t>
            </w:r>
          </w:p>
        </w:tc>
        <w:tc>
          <w:tcPr>
            <w:tcW w:w="3005" w:type="dxa"/>
          </w:tcPr>
          <w:p w14:paraId="0082E220" w14:textId="77777777" w:rsidR="00CE08D2" w:rsidRPr="005A1399" w:rsidRDefault="00CE08D2" w:rsidP="00CE08D2">
            <w:pPr>
              <w:rPr>
                <w:rFonts w:ascii="Times New Roman" w:eastAsia="Times New Roman" w:hAnsi="Times New Roman" w:cs="Times New Roman"/>
                <w:sz w:val="20"/>
                <w:szCs w:val="20"/>
              </w:rPr>
            </w:pPr>
            <w:r w:rsidRPr="005A1399">
              <w:rPr>
                <w:rFonts w:ascii="Times New Roman" w:eastAsia="Times New Roman" w:hAnsi="Times New Roman" w:cs="Times New Roman"/>
                <w:sz w:val="20"/>
                <w:szCs w:val="20"/>
              </w:rPr>
              <w:t>CD81</w:t>
            </w:r>
          </w:p>
        </w:tc>
        <w:tc>
          <w:tcPr>
            <w:tcW w:w="3006" w:type="dxa"/>
          </w:tcPr>
          <w:p w14:paraId="38299834" w14:textId="77777777" w:rsidR="00CE08D2" w:rsidRPr="005A1399" w:rsidRDefault="00CE08D2" w:rsidP="00CE08D2">
            <w:pPr>
              <w:rPr>
                <w:rFonts w:ascii="Times New Roman" w:eastAsia="Times New Roman" w:hAnsi="Times New Roman" w:cs="Times New Roman"/>
                <w:sz w:val="20"/>
                <w:szCs w:val="20"/>
              </w:rPr>
            </w:pPr>
            <w:r w:rsidRPr="005A1399">
              <w:rPr>
                <w:rFonts w:ascii="Times New Roman" w:eastAsia="Times New Roman" w:hAnsi="Times New Roman" w:cs="Times New Roman"/>
                <w:sz w:val="20"/>
                <w:szCs w:val="20"/>
              </w:rPr>
              <w:fldChar w:fldCharType="begin"/>
            </w:r>
            <w:r w:rsidRPr="005A1399">
              <w:rPr>
                <w:rFonts w:ascii="Times New Roman" w:eastAsia="Times New Roman" w:hAnsi="Times New Roman" w:cs="Times New Roman"/>
                <w:sz w:val="20"/>
                <w:szCs w:val="20"/>
              </w:rPr>
              <w:instrText xml:space="preserve"> ADDIN EN.CITE &lt;EndNote&gt;&lt;Cite&gt;&lt;Author&gt;Sala-Valdés&lt;/Author&gt;&lt;Year&gt;2006&lt;/Year&gt;&lt;RecNum&gt;263&lt;/RecNum&gt;&lt;DisplayText&gt;(Sala-Valdés et al., 2006)&lt;/DisplayText&gt;&lt;record&gt;&lt;rec-number&gt;263&lt;/rec-number&gt;&lt;foreign-keys&gt;&lt;key app="EN" db-id="psd9z5arddsvzkepp2gvdttwsdsae29sxtas" timestamp="1555288922"&gt;263&lt;/key&gt;&lt;/foreign-keys&gt;&lt;ref-type name="Journal Article"&gt;17&lt;/ref-type&gt;&lt;contributors&gt;&lt;authors&gt;&lt;author&gt;Sala-Valdés, Mónica&lt;/author&gt;&lt;author&gt;Ursa, Ángeles&lt;/author&gt;&lt;author&gt;Charrin, Stéphanie&lt;/author&gt;&lt;author&gt;Rubinstein, Eric&lt;/author&gt;&lt;author&gt;Hemler, Martin E.&lt;/author&gt;&lt;author&gt;Sánchez-Madrid, Francisco&lt;/author&gt;&lt;author&gt;Yáñez-Mó, María&lt;/author&gt;&lt;/authors&gt;&lt;/contributors&gt;&lt;titles&gt;&lt;title&gt;EWI-2 and EWI-F Link the Tetraspanin Web to the Actin Cytoskeleton through Their Direct Association with Ezrin-Radixin-Moesin Proteins&lt;/title&gt;&lt;/titles&gt;&lt;pages&gt;19665-19675&lt;/pages&gt;&lt;volume&gt;281&lt;/volume&gt;&lt;number&gt;28&lt;/number&gt;&lt;dates&gt;&lt;year&gt;2006&lt;/year&gt;&lt;pub-dates&gt;&lt;date&gt;July 14, 2006 %J Journal of Biological Chemistry&lt;/date&gt;&lt;/pub-dates&gt;&lt;/dates&gt;&lt;urls&gt;&lt;related-urls&gt;&lt;url&gt;http://www.jbc.org/content/281/28/19665.abstract&lt;/url&gt;&lt;/related-urls&gt;&lt;/urls&gt;&lt;electronic-resource-num&gt;10.1074/jbc.M602116200&lt;/electronic-resource-num&gt;&lt;/record&gt;&lt;/Cite&gt;&lt;/EndNote&gt;</w:instrText>
            </w:r>
            <w:r w:rsidRPr="005A1399">
              <w:rPr>
                <w:rFonts w:ascii="Times New Roman" w:eastAsia="Times New Roman" w:hAnsi="Times New Roman" w:cs="Times New Roman"/>
                <w:sz w:val="20"/>
                <w:szCs w:val="20"/>
              </w:rPr>
              <w:fldChar w:fldCharType="separate"/>
            </w:r>
            <w:r w:rsidRPr="005A1399">
              <w:rPr>
                <w:rFonts w:ascii="Times New Roman" w:eastAsia="Times New Roman" w:hAnsi="Times New Roman" w:cs="Times New Roman"/>
                <w:noProof/>
                <w:sz w:val="20"/>
                <w:szCs w:val="20"/>
              </w:rPr>
              <w:t>(Sala-Valdés et al., 2006)</w:t>
            </w:r>
            <w:r w:rsidRPr="005A1399">
              <w:rPr>
                <w:rFonts w:ascii="Times New Roman" w:eastAsia="Times New Roman" w:hAnsi="Times New Roman" w:cs="Times New Roman"/>
                <w:sz w:val="20"/>
                <w:szCs w:val="20"/>
              </w:rPr>
              <w:fldChar w:fldCharType="end"/>
            </w:r>
          </w:p>
        </w:tc>
      </w:tr>
      <w:tr w:rsidR="00CE08D2" w:rsidRPr="005A1399" w14:paraId="25CA9639" w14:textId="77777777" w:rsidTr="00F47603">
        <w:tc>
          <w:tcPr>
            <w:tcW w:w="3005" w:type="dxa"/>
          </w:tcPr>
          <w:p w14:paraId="359F0911" w14:textId="77777777" w:rsidR="00CE08D2" w:rsidRPr="005A1399" w:rsidRDefault="00CE08D2" w:rsidP="00CE08D2">
            <w:pPr>
              <w:rPr>
                <w:rFonts w:ascii="Times New Roman" w:eastAsia="Times New Roman" w:hAnsi="Times New Roman" w:cs="Times New Roman"/>
                <w:sz w:val="20"/>
                <w:szCs w:val="20"/>
              </w:rPr>
            </w:pPr>
            <w:r w:rsidRPr="005A1399">
              <w:rPr>
                <w:rFonts w:asciiTheme="majorBidi" w:eastAsia="Times New Roman" w:hAnsiTheme="majorBidi" w:cstheme="majorBidi"/>
                <w:sz w:val="20"/>
                <w:szCs w:val="20"/>
              </w:rPr>
              <w:t>Integrins/Precursor β1</w:t>
            </w:r>
          </w:p>
        </w:tc>
        <w:tc>
          <w:tcPr>
            <w:tcW w:w="3005" w:type="dxa"/>
          </w:tcPr>
          <w:p w14:paraId="312B92E4" w14:textId="77777777" w:rsidR="00CE08D2" w:rsidRPr="005A1399" w:rsidRDefault="00CE08D2" w:rsidP="00CE08D2">
            <w:pPr>
              <w:rPr>
                <w:rFonts w:ascii="Times New Roman" w:eastAsia="Times New Roman" w:hAnsi="Times New Roman" w:cs="Times New Roman"/>
                <w:sz w:val="20"/>
                <w:szCs w:val="20"/>
              </w:rPr>
            </w:pPr>
            <w:r w:rsidRPr="005A1399">
              <w:rPr>
                <w:rFonts w:ascii="Times New Roman" w:eastAsia="Times New Roman" w:hAnsi="Times New Roman" w:cs="Times New Roman"/>
                <w:sz w:val="20"/>
                <w:szCs w:val="20"/>
              </w:rPr>
              <w:t>CD9</w:t>
            </w:r>
          </w:p>
        </w:tc>
        <w:tc>
          <w:tcPr>
            <w:tcW w:w="3006" w:type="dxa"/>
          </w:tcPr>
          <w:p w14:paraId="6FAEF3C4" w14:textId="77777777" w:rsidR="00CE08D2" w:rsidRPr="005A1399" w:rsidRDefault="00CE08D2" w:rsidP="00CE08D2">
            <w:pPr>
              <w:rPr>
                <w:rFonts w:ascii="Times New Roman" w:eastAsia="Times New Roman" w:hAnsi="Times New Roman" w:cs="Times New Roman"/>
                <w:sz w:val="20"/>
                <w:szCs w:val="20"/>
              </w:rPr>
            </w:pPr>
            <w:r w:rsidRPr="005A1399">
              <w:rPr>
                <w:rFonts w:ascii="Times New Roman" w:eastAsia="Times New Roman" w:hAnsi="Times New Roman" w:cs="Times New Roman"/>
                <w:sz w:val="20"/>
                <w:szCs w:val="20"/>
              </w:rPr>
              <w:fldChar w:fldCharType="begin"/>
            </w:r>
            <w:r w:rsidRPr="005A1399">
              <w:rPr>
                <w:rFonts w:ascii="Times New Roman" w:eastAsia="Times New Roman" w:hAnsi="Times New Roman" w:cs="Times New Roman"/>
                <w:sz w:val="20"/>
                <w:szCs w:val="20"/>
              </w:rPr>
              <w:instrText xml:space="preserve"> ADDIN EN.CITE &lt;EndNote&gt;&lt;Cite&gt;&lt;Author&gt;Rubinstein&lt;/Author&gt;&lt;Year&gt;1997&lt;/Year&gt;&lt;RecNum&gt;264&lt;/RecNum&gt;&lt;DisplayText&gt;(Rubinstein et al., 1997)&lt;/DisplayText&gt;&lt;record&gt;&lt;rec-number&gt;264&lt;/rec-number&gt;&lt;foreign-keys&gt;&lt;key app="EN" db-id="psd9z5arddsvzkepp2gvdttwsdsae29sxtas" timestamp="1555289083"&gt;264&lt;/key&gt;&lt;/foreign-keys&gt;&lt;ref-type name="Journal Article"&gt;17&lt;/ref-type&gt;&lt;contributors&gt;&lt;authors&gt;&lt;author&gt;Rubinstein, Eric&lt;/author&gt;&lt;author&gt;Poindessous-Jazat, Virginie&lt;/author&gt;&lt;author&gt;Le Naour, François&lt;/author&gt;&lt;author&gt;Billard, Martine&lt;/author&gt;&lt;author&gt;Boucheix, Claude&lt;/author&gt;&lt;/authors&gt;&lt;/contributors&gt;&lt;titles&gt;&lt;title&gt;CD9, but not other tetraspans, associates with the β1 integrin precursor&lt;/title&gt;&lt;/titles&gt;&lt;pages&gt;1919-1927&lt;/pages&gt;&lt;volume&gt;27&lt;/volume&gt;&lt;number&gt;8&lt;/number&gt;&lt;dates&gt;&lt;year&gt;1997&lt;/year&gt;&lt;/dates&gt;&lt;isbn&gt;0014-2980&lt;/isbn&gt;&lt;urls&gt;&lt;related-urls&gt;&lt;url&gt;https://onlinelibrary.wiley.com/doi/abs/10.1002/eji.1830270815&lt;/url&gt;&lt;/related-urls&gt;&lt;/urls&gt;&lt;electronic-resource-num&gt;10.1002/eji.1830270815&lt;/electronic-resource-num&gt;&lt;/record&gt;&lt;/Cite&gt;&lt;/EndNote&gt;</w:instrText>
            </w:r>
            <w:r w:rsidRPr="005A1399">
              <w:rPr>
                <w:rFonts w:ascii="Times New Roman" w:eastAsia="Times New Roman" w:hAnsi="Times New Roman" w:cs="Times New Roman"/>
                <w:sz w:val="20"/>
                <w:szCs w:val="20"/>
              </w:rPr>
              <w:fldChar w:fldCharType="separate"/>
            </w:r>
            <w:r w:rsidRPr="005A1399">
              <w:rPr>
                <w:rFonts w:ascii="Times New Roman" w:eastAsia="Times New Roman" w:hAnsi="Times New Roman" w:cs="Times New Roman"/>
                <w:noProof/>
                <w:sz w:val="20"/>
                <w:szCs w:val="20"/>
              </w:rPr>
              <w:t>(Rubinstein et al., 1997)</w:t>
            </w:r>
            <w:r w:rsidRPr="005A1399">
              <w:rPr>
                <w:rFonts w:ascii="Times New Roman" w:eastAsia="Times New Roman" w:hAnsi="Times New Roman" w:cs="Times New Roman"/>
                <w:sz w:val="20"/>
                <w:szCs w:val="20"/>
              </w:rPr>
              <w:fldChar w:fldCharType="end"/>
            </w:r>
          </w:p>
        </w:tc>
      </w:tr>
      <w:tr w:rsidR="00CE08D2" w:rsidRPr="005A1399" w14:paraId="30509A1B" w14:textId="77777777" w:rsidTr="00F47603">
        <w:tc>
          <w:tcPr>
            <w:tcW w:w="3005" w:type="dxa"/>
          </w:tcPr>
          <w:p w14:paraId="67F1D176" w14:textId="77777777" w:rsidR="00CE08D2" w:rsidRPr="005A1399" w:rsidRDefault="00CE08D2" w:rsidP="00CE08D2">
            <w:pPr>
              <w:rPr>
                <w:rFonts w:ascii="Times New Roman" w:eastAsia="Times New Roman" w:hAnsi="Times New Roman" w:cs="Times New Roman"/>
                <w:sz w:val="20"/>
                <w:szCs w:val="20"/>
              </w:rPr>
            </w:pPr>
            <w:r w:rsidRPr="005A1399">
              <w:rPr>
                <w:rFonts w:asciiTheme="majorBidi" w:eastAsia="Times New Roman" w:hAnsiTheme="majorBidi" w:cstheme="majorBidi"/>
                <w:sz w:val="20"/>
                <w:szCs w:val="20"/>
              </w:rPr>
              <w:t>Integrins/α3β1</w:t>
            </w:r>
          </w:p>
        </w:tc>
        <w:tc>
          <w:tcPr>
            <w:tcW w:w="3005" w:type="dxa"/>
          </w:tcPr>
          <w:p w14:paraId="42FD8405" w14:textId="77777777" w:rsidR="00CE08D2" w:rsidRPr="005A1399" w:rsidRDefault="00CE08D2" w:rsidP="00CE08D2">
            <w:pPr>
              <w:rPr>
                <w:rFonts w:ascii="Times New Roman" w:eastAsia="Times New Roman" w:hAnsi="Times New Roman" w:cs="Times New Roman"/>
                <w:sz w:val="20"/>
                <w:szCs w:val="20"/>
              </w:rPr>
            </w:pPr>
            <w:r w:rsidRPr="005A1399">
              <w:rPr>
                <w:rFonts w:asciiTheme="majorBidi" w:eastAsia="Times New Roman" w:hAnsiTheme="majorBidi" w:cstheme="majorBidi"/>
                <w:sz w:val="20"/>
                <w:szCs w:val="20"/>
              </w:rPr>
              <w:t>CD151, CD82, CD9, CD63, CD81</w:t>
            </w:r>
          </w:p>
        </w:tc>
        <w:tc>
          <w:tcPr>
            <w:tcW w:w="3006" w:type="dxa"/>
          </w:tcPr>
          <w:p w14:paraId="12BE79BA" w14:textId="77777777" w:rsidR="00CE08D2" w:rsidRPr="005A1399" w:rsidRDefault="00CE08D2" w:rsidP="00CE08D2">
            <w:pPr>
              <w:rPr>
                <w:rFonts w:ascii="Times New Roman" w:eastAsia="Times New Roman" w:hAnsi="Times New Roman" w:cs="Times New Roman"/>
                <w:sz w:val="20"/>
                <w:szCs w:val="20"/>
                <w:lang w:val="fr-FR"/>
              </w:rPr>
            </w:pPr>
            <w:r w:rsidRPr="005A1399">
              <w:rPr>
                <w:rFonts w:ascii="Times New Roman" w:eastAsia="Times New Roman" w:hAnsi="Times New Roman" w:cs="Times New Roman"/>
                <w:sz w:val="20"/>
                <w:szCs w:val="20"/>
              </w:rPr>
              <w:fldChar w:fldCharType="begin">
                <w:fldData xml:space="preserve">PEVuZE5vdGU+PENpdGU+PEF1dGhvcj5Ob3ZpdHNrYXlhPC9BdXRob3I+PFllYXI+MjAxMzwvWWVh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</w:fldData>
              </w:fldChar>
            </w:r>
            <w:r w:rsidRPr="005A1399">
              <w:rPr>
                <w:rFonts w:ascii="Times New Roman" w:eastAsia="Times New Roman" w:hAnsi="Times New Roman" w:cs="Times New Roman"/>
                <w:sz w:val="20"/>
                <w:szCs w:val="20"/>
                <w:lang w:val="fr-FR"/>
              </w:rPr>
              <w:instrText xml:space="preserve"> ADDIN EN.CITE </w:instrText>
            </w:r>
            <w:r w:rsidRPr="005A1399">
              <w:rPr>
                <w:rFonts w:ascii="Times New Roman" w:eastAsia="Times New Roman" w:hAnsi="Times New Roman" w:cs="Times New Roman"/>
                <w:sz w:val="20"/>
                <w:szCs w:val="20"/>
              </w:rPr>
              <w:fldChar w:fldCharType="begin">
                <w:fldData xml:space="preserve">PEVuZE5vdGU+PENpdGU+PEF1dGhvcj5Ob3ZpdHNrYXlhPC9BdXRob3I+PFllYXI+MjAxMzwvWWVh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</w:fldData>
              </w:fldChar>
            </w:r>
            <w:r w:rsidRPr="005A1399">
              <w:rPr>
                <w:rFonts w:ascii="Times New Roman" w:eastAsia="Times New Roman" w:hAnsi="Times New Roman" w:cs="Times New Roman"/>
                <w:sz w:val="20"/>
                <w:szCs w:val="20"/>
                <w:lang w:val="fr-FR"/>
              </w:rPr>
              <w:instrText xml:space="preserve"> ADDIN EN.CITE.DATA </w:instrText>
            </w:r>
            <w:r w:rsidRPr="005A1399">
              <w:rPr>
                <w:rFonts w:ascii="Times New Roman" w:eastAsia="Times New Roman" w:hAnsi="Times New Roman" w:cs="Times New Roman"/>
                <w:sz w:val="20"/>
                <w:szCs w:val="20"/>
              </w:rPr>
            </w:r>
            <w:r w:rsidRPr="005A1399">
              <w:rPr>
                <w:rFonts w:ascii="Times New Roman" w:eastAsia="Times New Roman" w:hAnsi="Times New Roman" w:cs="Times New Roman"/>
                <w:sz w:val="20"/>
                <w:szCs w:val="20"/>
              </w:rPr>
              <w:fldChar w:fldCharType="end"/>
            </w:r>
            <w:r w:rsidRPr="005A1399">
              <w:rPr>
                <w:rFonts w:ascii="Times New Roman" w:eastAsia="Times New Roman" w:hAnsi="Times New Roman" w:cs="Times New Roman"/>
                <w:sz w:val="20"/>
                <w:szCs w:val="20"/>
              </w:rPr>
            </w:r>
            <w:r w:rsidRPr="005A1399">
              <w:rPr>
                <w:rFonts w:ascii="Times New Roman" w:eastAsia="Times New Roman" w:hAnsi="Times New Roman" w:cs="Times New Roman"/>
                <w:sz w:val="20"/>
                <w:szCs w:val="20"/>
              </w:rPr>
              <w:fldChar w:fldCharType="separate"/>
            </w:r>
            <w:r w:rsidRPr="005A1399">
              <w:rPr>
                <w:rFonts w:ascii="Times New Roman" w:eastAsia="Times New Roman" w:hAnsi="Times New Roman" w:cs="Times New Roman"/>
                <w:noProof/>
                <w:sz w:val="20"/>
                <w:szCs w:val="20"/>
                <w:lang w:val="fr-FR"/>
              </w:rPr>
              <w:t>(Novitskaya et al., 2013, OKOCHI et al., 1997, Bari et al., 2009, Berditchevski et al., 1996)</w:t>
            </w:r>
            <w:r w:rsidRPr="005A1399">
              <w:rPr>
                <w:rFonts w:ascii="Times New Roman" w:eastAsia="Times New Roman" w:hAnsi="Times New Roman" w:cs="Times New Roman"/>
                <w:sz w:val="20"/>
                <w:szCs w:val="20"/>
              </w:rPr>
              <w:fldChar w:fldCharType="end"/>
            </w:r>
          </w:p>
        </w:tc>
      </w:tr>
      <w:tr w:rsidR="00CE08D2" w:rsidRPr="005A1399" w14:paraId="5DBAF46C" w14:textId="77777777" w:rsidTr="00F47603">
        <w:tc>
          <w:tcPr>
            <w:tcW w:w="3005" w:type="dxa"/>
          </w:tcPr>
          <w:p w14:paraId="1F34C6DE" w14:textId="77777777" w:rsidR="00CE08D2" w:rsidRPr="005A1399" w:rsidRDefault="00CE08D2" w:rsidP="00CE08D2">
            <w:pPr>
              <w:rPr>
                <w:rFonts w:ascii="Times New Roman" w:eastAsia="Times New Roman" w:hAnsi="Times New Roman" w:cs="Times New Roman"/>
                <w:sz w:val="20"/>
                <w:szCs w:val="20"/>
              </w:rPr>
            </w:pPr>
            <w:r w:rsidRPr="005A1399">
              <w:rPr>
                <w:rFonts w:asciiTheme="majorBidi" w:eastAsia="Times New Roman" w:hAnsiTheme="majorBidi" w:cstheme="majorBidi"/>
                <w:sz w:val="20"/>
                <w:szCs w:val="20"/>
              </w:rPr>
              <w:t>Integrins/α4β1</w:t>
            </w:r>
          </w:p>
        </w:tc>
        <w:tc>
          <w:tcPr>
            <w:tcW w:w="3005" w:type="dxa"/>
          </w:tcPr>
          <w:p w14:paraId="46BDE9F2" w14:textId="77777777" w:rsidR="00CE08D2" w:rsidRPr="005A1399" w:rsidRDefault="00CE08D2" w:rsidP="00CE08D2">
            <w:pPr>
              <w:rPr>
                <w:rFonts w:ascii="Times New Roman" w:eastAsia="Times New Roman" w:hAnsi="Times New Roman" w:cs="Times New Roman"/>
                <w:sz w:val="20"/>
                <w:szCs w:val="20"/>
              </w:rPr>
            </w:pPr>
            <w:r w:rsidRPr="005A1399">
              <w:rPr>
                <w:rFonts w:ascii="Times New Roman" w:eastAsia="Times New Roman" w:hAnsi="Times New Roman" w:cs="Times New Roman"/>
                <w:sz w:val="20"/>
                <w:szCs w:val="20"/>
              </w:rPr>
              <w:t>CD9, CD53, CD63, CD81, CD82, CD151</w:t>
            </w:r>
          </w:p>
        </w:tc>
        <w:tc>
          <w:tcPr>
            <w:tcW w:w="3006" w:type="dxa"/>
          </w:tcPr>
          <w:p w14:paraId="7EC4C4B3" w14:textId="77777777" w:rsidR="00CE08D2" w:rsidRPr="005A1399" w:rsidRDefault="00CE08D2" w:rsidP="00CE08D2">
            <w:pPr>
              <w:rPr>
                <w:rFonts w:ascii="Times New Roman" w:eastAsia="Times New Roman" w:hAnsi="Times New Roman" w:cs="Times New Roman"/>
                <w:sz w:val="20"/>
                <w:szCs w:val="20"/>
                <w:lang w:val="fr-FR"/>
              </w:rPr>
            </w:pPr>
            <w:r w:rsidRPr="005A1399">
              <w:rPr>
                <w:rFonts w:ascii="Times New Roman" w:eastAsia="Times New Roman" w:hAnsi="Times New Roman" w:cs="Times New Roman"/>
                <w:sz w:val="20"/>
                <w:szCs w:val="20"/>
              </w:rPr>
              <w:fldChar w:fldCharType="begin">
                <w:fldData xml:space="preserve">PEVuZE5vdGU+PENpdGU+PEF1dGhvcj5SdWJpbnN0ZWluPC9BdXRob3I+PFllYXI+MTk5NDwvWWVh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</w:fldData>
              </w:fldChar>
            </w:r>
            <w:r w:rsidRPr="005A1399">
              <w:rPr>
                <w:rFonts w:ascii="Times New Roman" w:eastAsia="Times New Roman" w:hAnsi="Times New Roman" w:cs="Times New Roman"/>
                <w:sz w:val="20"/>
                <w:szCs w:val="20"/>
                <w:lang w:val="fr-FR"/>
              </w:rPr>
              <w:instrText xml:space="preserve"> ADDIN EN.CITE </w:instrText>
            </w:r>
            <w:r w:rsidRPr="005A1399">
              <w:rPr>
                <w:rFonts w:ascii="Times New Roman" w:eastAsia="Times New Roman" w:hAnsi="Times New Roman" w:cs="Times New Roman"/>
                <w:sz w:val="20"/>
                <w:szCs w:val="20"/>
              </w:rPr>
              <w:fldChar w:fldCharType="begin">
                <w:fldData xml:space="preserve">PEVuZE5vdGU+PENpdGU+PEF1dGhvcj5SdWJpbnN0ZWluPC9BdXRob3I+PFllYXI+MTk5NDwvWWVh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</w:fldData>
              </w:fldChar>
            </w:r>
            <w:r w:rsidRPr="005A1399">
              <w:rPr>
                <w:rFonts w:ascii="Times New Roman" w:eastAsia="Times New Roman" w:hAnsi="Times New Roman" w:cs="Times New Roman"/>
                <w:sz w:val="20"/>
                <w:szCs w:val="20"/>
                <w:lang w:val="fr-FR"/>
              </w:rPr>
              <w:instrText xml:space="preserve"> ADDIN EN.CITE.DATA </w:instrText>
            </w:r>
            <w:r w:rsidRPr="005A1399">
              <w:rPr>
                <w:rFonts w:ascii="Times New Roman" w:eastAsia="Times New Roman" w:hAnsi="Times New Roman" w:cs="Times New Roman"/>
                <w:sz w:val="20"/>
                <w:szCs w:val="20"/>
              </w:rPr>
            </w:r>
            <w:r w:rsidRPr="005A1399">
              <w:rPr>
                <w:rFonts w:ascii="Times New Roman" w:eastAsia="Times New Roman" w:hAnsi="Times New Roman" w:cs="Times New Roman"/>
                <w:sz w:val="20"/>
                <w:szCs w:val="20"/>
              </w:rPr>
              <w:fldChar w:fldCharType="end"/>
            </w:r>
            <w:r w:rsidRPr="005A1399">
              <w:rPr>
                <w:rFonts w:ascii="Times New Roman" w:eastAsia="Times New Roman" w:hAnsi="Times New Roman" w:cs="Times New Roman"/>
                <w:sz w:val="20"/>
                <w:szCs w:val="20"/>
              </w:rPr>
            </w:r>
            <w:r w:rsidRPr="005A1399">
              <w:rPr>
                <w:rFonts w:ascii="Times New Roman" w:eastAsia="Times New Roman" w:hAnsi="Times New Roman" w:cs="Times New Roman"/>
                <w:sz w:val="20"/>
                <w:szCs w:val="20"/>
              </w:rPr>
              <w:fldChar w:fldCharType="separate"/>
            </w:r>
            <w:r w:rsidRPr="005A1399">
              <w:rPr>
                <w:rFonts w:ascii="Times New Roman" w:eastAsia="Times New Roman" w:hAnsi="Times New Roman" w:cs="Times New Roman"/>
                <w:noProof/>
                <w:sz w:val="20"/>
                <w:szCs w:val="20"/>
                <w:lang w:val="fr-FR"/>
              </w:rPr>
              <w:t>(Rubinstein et al., 1994, Mannion et al., 1996, FITTER et al., 1999)</w:t>
            </w:r>
            <w:r w:rsidRPr="005A1399">
              <w:rPr>
                <w:rFonts w:ascii="Times New Roman" w:eastAsia="Times New Roman" w:hAnsi="Times New Roman" w:cs="Times New Roman"/>
                <w:sz w:val="20"/>
                <w:szCs w:val="20"/>
              </w:rPr>
              <w:fldChar w:fldCharType="end"/>
            </w:r>
          </w:p>
        </w:tc>
      </w:tr>
      <w:tr w:rsidR="00CE08D2" w:rsidRPr="005A1399" w14:paraId="731AC952" w14:textId="77777777" w:rsidTr="00F47603">
        <w:tc>
          <w:tcPr>
            <w:tcW w:w="3005" w:type="dxa"/>
          </w:tcPr>
          <w:p w14:paraId="683FB490" w14:textId="77777777" w:rsidR="00CE08D2" w:rsidRPr="005A1399" w:rsidRDefault="00CE08D2" w:rsidP="00CE08D2">
            <w:pPr>
              <w:rPr>
                <w:rFonts w:ascii="Times New Roman" w:eastAsia="Times New Roman" w:hAnsi="Times New Roman" w:cs="Times New Roman"/>
                <w:sz w:val="20"/>
                <w:szCs w:val="20"/>
              </w:rPr>
            </w:pPr>
            <w:r w:rsidRPr="005A1399">
              <w:rPr>
                <w:rFonts w:asciiTheme="majorBidi" w:eastAsia="Times New Roman" w:hAnsiTheme="majorBidi" w:cstheme="majorBidi"/>
                <w:sz w:val="20"/>
                <w:szCs w:val="20"/>
              </w:rPr>
              <w:t>Integrins/α5β1</w:t>
            </w:r>
          </w:p>
        </w:tc>
        <w:tc>
          <w:tcPr>
            <w:tcW w:w="3005" w:type="dxa"/>
          </w:tcPr>
          <w:p w14:paraId="6EFEF6A4" w14:textId="77777777" w:rsidR="00CE08D2" w:rsidRPr="005A1399" w:rsidRDefault="00CE08D2" w:rsidP="00CE08D2">
            <w:pPr>
              <w:rPr>
                <w:rFonts w:ascii="Times New Roman" w:eastAsia="Times New Roman" w:hAnsi="Times New Roman" w:cs="Times New Roman"/>
                <w:sz w:val="20"/>
                <w:szCs w:val="20"/>
              </w:rPr>
            </w:pPr>
            <w:r w:rsidRPr="005A1399">
              <w:rPr>
                <w:rFonts w:ascii="Times New Roman" w:eastAsia="Times New Roman" w:hAnsi="Times New Roman" w:cs="Times New Roman"/>
                <w:sz w:val="20"/>
                <w:szCs w:val="20"/>
              </w:rPr>
              <w:t>CD9, CD81, CD82, CD151</w:t>
            </w:r>
          </w:p>
        </w:tc>
        <w:tc>
          <w:tcPr>
            <w:tcW w:w="3006" w:type="dxa"/>
          </w:tcPr>
          <w:p w14:paraId="4648D4DC" w14:textId="77777777" w:rsidR="00CE08D2" w:rsidRPr="005A1399" w:rsidRDefault="00CE08D2" w:rsidP="00CE08D2">
            <w:pPr>
              <w:rPr>
                <w:rFonts w:ascii="Times New Roman" w:eastAsia="Times New Roman" w:hAnsi="Times New Roman" w:cs="Times New Roman"/>
                <w:sz w:val="20"/>
                <w:szCs w:val="20"/>
              </w:rPr>
            </w:pPr>
            <w:r w:rsidRPr="005A1399">
              <w:rPr>
                <w:rFonts w:ascii="Times New Roman" w:eastAsia="Times New Roman" w:hAnsi="Times New Roman" w:cs="Times New Roman"/>
                <w:sz w:val="20"/>
                <w:szCs w:val="20"/>
              </w:rPr>
              <w:fldChar w:fldCharType="begin">
                <w:fldData xml:space="preserve">PEVuZE5vdGU+PENpdGU+PEF1dGhvcj5SdWJpbnN0ZWluPC9BdXRob3I+PFllYXI+MTk5NDwvWWVh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</w:fldData>
              </w:fldChar>
            </w:r>
            <w:r w:rsidRPr="005A1399">
              <w:rPr>
                <w:rFonts w:ascii="Times New Roman" w:eastAsia="Times New Roman" w:hAnsi="Times New Roman" w:cs="Times New Roman"/>
                <w:sz w:val="20"/>
                <w:szCs w:val="20"/>
              </w:rPr>
              <w:instrText xml:space="preserve"> ADDIN EN.CITE </w:instrText>
            </w:r>
            <w:r w:rsidRPr="005A1399">
              <w:rPr>
                <w:rFonts w:ascii="Times New Roman" w:eastAsia="Times New Roman" w:hAnsi="Times New Roman" w:cs="Times New Roman"/>
                <w:sz w:val="20"/>
                <w:szCs w:val="20"/>
              </w:rPr>
              <w:fldChar w:fldCharType="begin">
                <w:fldData xml:space="preserve">PEVuZE5vdGU+PENpdGU+PEF1dGhvcj5SdWJpbnN0ZWluPC9BdXRob3I+PFllYXI+MTk5NDwvWWVh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</w:fldData>
              </w:fldChar>
            </w:r>
            <w:r w:rsidRPr="005A1399">
              <w:rPr>
                <w:rFonts w:ascii="Times New Roman" w:eastAsia="Times New Roman" w:hAnsi="Times New Roman" w:cs="Times New Roman"/>
                <w:sz w:val="20"/>
                <w:szCs w:val="20"/>
              </w:rPr>
              <w:instrText xml:space="preserve"> ADDIN EN.CITE.DATA </w:instrText>
            </w:r>
            <w:r w:rsidRPr="005A1399">
              <w:rPr>
                <w:rFonts w:ascii="Times New Roman" w:eastAsia="Times New Roman" w:hAnsi="Times New Roman" w:cs="Times New Roman"/>
                <w:sz w:val="20"/>
                <w:szCs w:val="20"/>
              </w:rPr>
            </w:r>
            <w:r w:rsidRPr="005A1399">
              <w:rPr>
                <w:rFonts w:ascii="Times New Roman" w:eastAsia="Times New Roman" w:hAnsi="Times New Roman" w:cs="Times New Roman"/>
                <w:sz w:val="20"/>
                <w:szCs w:val="20"/>
              </w:rPr>
              <w:fldChar w:fldCharType="end"/>
            </w:r>
            <w:r w:rsidRPr="005A1399">
              <w:rPr>
                <w:rFonts w:ascii="Times New Roman" w:eastAsia="Times New Roman" w:hAnsi="Times New Roman" w:cs="Times New Roman"/>
                <w:sz w:val="20"/>
                <w:szCs w:val="20"/>
              </w:rPr>
            </w:r>
            <w:r w:rsidRPr="005A1399">
              <w:rPr>
                <w:rFonts w:ascii="Times New Roman" w:eastAsia="Times New Roman" w:hAnsi="Times New Roman" w:cs="Times New Roman"/>
                <w:sz w:val="20"/>
                <w:szCs w:val="20"/>
              </w:rPr>
              <w:fldChar w:fldCharType="separate"/>
            </w:r>
            <w:r w:rsidRPr="005A1399">
              <w:rPr>
                <w:rFonts w:ascii="Times New Roman" w:eastAsia="Times New Roman" w:hAnsi="Times New Roman" w:cs="Times New Roman"/>
                <w:noProof/>
                <w:sz w:val="20"/>
                <w:szCs w:val="20"/>
              </w:rPr>
              <w:t>(Rubinstein et al., 1994, Tachibana and Hemler, 1999, Ono et al., 2000, FITTER et al., 1999)</w:t>
            </w:r>
            <w:r w:rsidRPr="005A1399">
              <w:rPr>
                <w:rFonts w:ascii="Times New Roman" w:eastAsia="Times New Roman" w:hAnsi="Times New Roman" w:cs="Times New Roman"/>
                <w:sz w:val="20"/>
                <w:szCs w:val="20"/>
              </w:rPr>
              <w:fldChar w:fldCharType="end"/>
            </w:r>
          </w:p>
        </w:tc>
      </w:tr>
      <w:tr w:rsidR="00CE08D2" w:rsidRPr="005A1399" w14:paraId="7AD2A0A4" w14:textId="77777777" w:rsidTr="00F47603">
        <w:tc>
          <w:tcPr>
            <w:tcW w:w="3005" w:type="dxa"/>
          </w:tcPr>
          <w:p w14:paraId="65AA40FA" w14:textId="77777777" w:rsidR="00CE08D2" w:rsidRPr="005A1399" w:rsidRDefault="00CE08D2" w:rsidP="00CE08D2">
            <w:pPr>
              <w:rPr>
                <w:rFonts w:ascii="Times New Roman" w:eastAsia="Times New Roman" w:hAnsi="Times New Roman" w:cs="Times New Roman"/>
                <w:sz w:val="20"/>
                <w:szCs w:val="20"/>
              </w:rPr>
            </w:pPr>
            <w:r w:rsidRPr="005A1399">
              <w:rPr>
                <w:rFonts w:asciiTheme="majorBidi" w:eastAsia="Times New Roman" w:hAnsiTheme="majorBidi" w:cstheme="majorBidi"/>
                <w:sz w:val="20"/>
                <w:szCs w:val="20"/>
              </w:rPr>
              <w:t>Integrins/α6β1</w:t>
            </w:r>
          </w:p>
        </w:tc>
        <w:tc>
          <w:tcPr>
            <w:tcW w:w="3005" w:type="dxa"/>
          </w:tcPr>
          <w:p w14:paraId="4F8BB021" w14:textId="77777777" w:rsidR="00CE08D2" w:rsidRPr="005A1399" w:rsidRDefault="00CE08D2" w:rsidP="00CE08D2">
            <w:pPr>
              <w:rPr>
                <w:rFonts w:ascii="Times New Roman" w:eastAsia="Times New Roman" w:hAnsi="Times New Roman" w:cs="Times New Roman"/>
                <w:sz w:val="20"/>
                <w:szCs w:val="20"/>
              </w:rPr>
            </w:pPr>
            <w:r w:rsidRPr="005A1399">
              <w:rPr>
                <w:rFonts w:ascii="Times New Roman" w:eastAsia="Times New Roman" w:hAnsi="Times New Roman" w:cs="Times New Roman"/>
                <w:sz w:val="20"/>
                <w:szCs w:val="20"/>
              </w:rPr>
              <w:t>CD9, CD63, CD81, CD82, CD151</w:t>
            </w:r>
          </w:p>
        </w:tc>
        <w:tc>
          <w:tcPr>
            <w:tcW w:w="3006" w:type="dxa"/>
          </w:tcPr>
          <w:p w14:paraId="3CF0BEC0" w14:textId="77777777" w:rsidR="00CE08D2" w:rsidRPr="005A1399" w:rsidRDefault="00CE08D2" w:rsidP="00CE08D2">
            <w:pPr>
              <w:rPr>
                <w:rFonts w:ascii="Times New Roman" w:eastAsia="Times New Roman" w:hAnsi="Times New Roman" w:cs="Times New Roman"/>
                <w:sz w:val="20"/>
                <w:szCs w:val="20"/>
                <w:lang w:val="fr-FR"/>
              </w:rPr>
            </w:pPr>
            <w:r w:rsidRPr="005A1399">
              <w:rPr>
                <w:rFonts w:ascii="Times New Roman" w:eastAsia="Times New Roman" w:hAnsi="Times New Roman" w:cs="Times New Roman"/>
                <w:sz w:val="20"/>
                <w:szCs w:val="20"/>
              </w:rPr>
              <w:fldChar w:fldCharType="begin">
                <w:fldData xml:space="preserve">PEVuZE5vdGU+PENpdGU+PEF1dGhvcj5CZXJkaXRjaGV2c2tpPC9BdXRob3I+PFllYXI+MTk5Njwv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</w:fldData>
              </w:fldChar>
            </w:r>
            <w:r w:rsidRPr="005A1399">
              <w:rPr>
                <w:rFonts w:ascii="Times New Roman" w:eastAsia="Times New Roman" w:hAnsi="Times New Roman" w:cs="Times New Roman"/>
                <w:sz w:val="20"/>
                <w:szCs w:val="20"/>
                <w:lang w:val="fr-FR"/>
              </w:rPr>
              <w:instrText xml:space="preserve"> ADDIN EN.CITE </w:instrText>
            </w:r>
            <w:r w:rsidRPr="005A1399">
              <w:rPr>
                <w:rFonts w:ascii="Times New Roman" w:eastAsia="Times New Roman" w:hAnsi="Times New Roman" w:cs="Times New Roman"/>
                <w:sz w:val="20"/>
                <w:szCs w:val="20"/>
              </w:rPr>
              <w:fldChar w:fldCharType="begin">
                <w:fldData xml:space="preserve">PEVuZE5vdGU+PENpdGU+PEF1dGhvcj5CZXJkaXRjaGV2c2tpPC9BdXRob3I+PFllYXI+MTk5Njwv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</w:fldData>
              </w:fldChar>
            </w:r>
            <w:r w:rsidRPr="005A1399">
              <w:rPr>
                <w:rFonts w:ascii="Times New Roman" w:eastAsia="Times New Roman" w:hAnsi="Times New Roman" w:cs="Times New Roman"/>
                <w:sz w:val="20"/>
                <w:szCs w:val="20"/>
                <w:lang w:val="fr-FR"/>
              </w:rPr>
              <w:instrText xml:space="preserve"> ADDIN EN.CITE.DATA </w:instrText>
            </w:r>
            <w:r w:rsidRPr="005A1399">
              <w:rPr>
                <w:rFonts w:ascii="Times New Roman" w:eastAsia="Times New Roman" w:hAnsi="Times New Roman" w:cs="Times New Roman"/>
                <w:sz w:val="20"/>
                <w:szCs w:val="20"/>
              </w:rPr>
            </w:r>
            <w:r w:rsidRPr="005A1399">
              <w:rPr>
                <w:rFonts w:ascii="Times New Roman" w:eastAsia="Times New Roman" w:hAnsi="Times New Roman" w:cs="Times New Roman"/>
                <w:sz w:val="20"/>
                <w:szCs w:val="20"/>
              </w:rPr>
              <w:fldChar w:fldCharType="end"/>
            </w:r>
            <w:r w:rsidRPr="005A1399">
              <w:rPr>
                <w:rFonts w:ascii="Times New Roman" w:eastAsia="Times New Roman" w:hAnsi="Times New Roman" w:cs="Times New Roman"/>
                <w:sz w:val="20"/>
                <w:szCs w:val="20"/>
              </w:rPr>
            </w:r>
            <w:r w:rsidRPr="005A1399">
              <w:rPr>
                <w:rFonts w:ascii="Times New Roman" w:eastAsia="Times New Roman" w:hAnsi="Times New Roman" w:cs="Times New Roman"/>
                <w:sz w:val="20"/>
                <w:szCs w:val="20"/>
              </w:rPr>
              <w:fldChar w:fldCharType="separate"/>
            </w:r>
            <w:r w:rsidRPr="005A1399">
              <w:rPr>
                <w:rFonts w:ascii="Times New Roman" w:eastAsia="Times New Roman" w:hAnsi="Times New Roman" w:cs="Times New Roman"/>
                <w:noProof/>
                <w:sz w:val="20"/>
                <w:szCs w:val="20"/>
                <w:lang w:val="fr-FR"/>
              </w:rPr>
              <w:t>(Berditchevski et al., 1996, Mannion et al., 1996, FITTER et al., 1999)</w:t>
            </w:r>
            <w:r w:rsidRPr="005A1399">
              <w:rPr>
                <w:rFonts w:ascii="Times New Roman" w:eastAsia="Times New Roman" w:hAnsi="Times New Roman" w:cs="Times New Roman"/>
                <w:sz w:val="20"/>
                <w:szCs w:val="20"/>
              </w:rPr>
              <w:fldChar w:fldCharType="end"/>
            </w:r>
          </w:p>
        </w:tc>
      </w:tr>
      <w:tr w:rsidR="00CE08D2" w:rsidRPr="005A1399" w14:paraId="17D8997F" w14:textId="77777777" w:rsidTr="00F47603">
        <w:tc>
          <w:tcPr>
            <w:tcW w:w="3005" w:type="dxa"/>
          </w:tcPr>
          <w:p w14:paraId="7D69AC0F" w14:textId="77777777" w:rsidR="00CE08D2" w:rsidRPr="005A1399" w:rsidRDefault="00CE08D2" w:rsidP="00CE08D2">
            <w:pPr>
              <w:rPr>
                <w:rFonts w:ascii="Times New Roman" w:eastAsia="Times New Roman" w:hAnsi="Times New Roman" w:cs="Times New Roman"/>
                <w:sz w:val="20"/>
                <w:szCs w:val="20"/>
              </w:rPr>
            </w:pPr>
            <w:r w:rsidRPr="005A1399">
              <w:rPr>
                <w:rFonts w:asciiTheme="majorBidi" w:eastAsia="Times New Roman" w:hAnsiTheme="majorBidi" w:cstheme="majorBidi"/>
                <w:sz w:val="20"/>
                <w:szCs w:val="20"/>
              </w:rPr>
              <w:t>Integrins/α6β4</w:t>
            </w:r>
          </w:p>
        </w:tc>
        <w:tc>
          <w:tcPr>
            <w:tcW w:w="3005" w:type="dxa"/>
          </w:tcPr>
          <w:p w14:paraId="59FABEA6" w14:textId="77777777" w:rsidR="00CE08D2" w:rsidRPr="005A1399" w:rsidRDefault="00CE08D2" w:rsidP="00CE08D2">
            <w:pPr>
              <w:rPr>
                <w:rFonts w:ascii="Times New Roman" w:eastAsia="Times New Roman" w:hAnsi="Times New Roman" w:cs="Times New Roman"/>
                <w:sz w:val="20"/>
                <w:szCs w:val="20"/>
              </w:rPr>
            </w:pPr>
            <w:r w:rsidRPr="005A1399">
              <w:rPr>
                <w:rFonts w:ascii="Times New Roman" w:eastAsia="Times New Roman" w:hAnsi="Times New Roman" w:cs="Times New Roman"/>
                <w:sz w:val="20"/>
                <w:szCs w:val="20"/>
              </w:rPr>
              <w:t>CD9, CD151</w:t>
            </w:r>
          </w:p>
        </w:tc>
        <w:tc>
          <w:tcPr>
            <w:tcW w:w="3006" w:type="dxa"/>
          </w:tcPr>
          <w:p w14:paraId="0370C23F" w14:textId="77777777" w:rsidR="00CE08D2" w:rsidRPr="005A1399" w:rsidRDefault="00CE08D2" w:rsidP="00CE08D2">
            <w:pPr>
              <w:rPr>
                <w:rFonts w:ascii="Times New Roman" w:eastAsia="Times New Roman" w:hAnsi="Times New Roman" w:cs="Times New Roman"/>
                <w:sz w:val="20"/>
                <w:szCs w:val="20"/>
              </w:rPr>
            </w:pPr>
            <w:r w:rsidRPr="005A1399">
              <w:rPr>
                <w:rFonts w:ascii="Times New Roman" w:eastAsia="Times New Roman" w:hAnsi="Times New Roman" w:cs="Times New Roman"/>
                <w:sz w:val="20"/>
                <w:szCs w:val="20"/>
                <w:lang w:val="fr-FR"/>
              </w:rPr>
              <w:fldChar w:fldCharType="begin">
                <w:fldData xml:space="preserve">PEVuZE5vdGU+PENpdGU+PEF1dGhvcj5Kb25lczwvQXV0aG9yPjxZZWFyPjE5OTY8L1llYXI+PFJl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</w:fldData>
              </w:fldChar>
            </w:r>
            <w:r w:rsidRPr="005A1399">
              <w:rPr>
                <w:rFonts w:ascii="Times New Roman" w:eastAsia="Times New Roman" w:hAnsi="Times New Roman" w:cs="Times New Roman"/>
                <w:sz w:val="20"/>
                <w:szCs w:val="20"/>
                <w:lang w:val="fr-FR"/>
              </w:rPr>
              <w:instrText xml:space="preserve"> ADDIN EN.CITE </w:instrText>
            </w:r>
            <w:r w:rsidRPr="005A1399">
              <w:rPr>
                <w:rFonts w:ascii="Times New Roman" w:eastAsia="Times New Roman" w:hAnsi="Times New Roman" w:cs="Times New Roman"/>
                <w:sz w:val="20"/>
                <w:szCs w:val="20"/>
                <w:lang w:val="fr-FR"/>
              </w:rPr>
              <w:fldChar w:fldCharType="begin">
                <w:fldData xml:space="preserve">PEVuZE5vdGU+PENpdGU+PEF1dGhvcj5Kb25lczwvQXV0aG9yPjxZZWFyPjE5OTY8L1llYXI+PFJl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</w:fldData>
              </w:fldChar>
            </w:r>
            <w:r w:rsidRPr="005A1399">
              <w:rPr>
                <w:rFonts w:ascii="Times New Roman" w:eastAsia="Times New Roman" w:hAnsi="Times New Roman" w:cs="Times New Roman"/>
                <w:sz w:val="20"/>
                <w:szCs w:val="20"/>
                <w:lang w:val="fr-FR"/>
              </w:rPr>
              <w:instrText xml:space="preserve"> ADDIN EN.CITE.DATA </w:instrText>
            </w:r>
            <w:r w:rsidRPr="005A1399">
              <w:rPr>
                <w:rFonts w:ascii="Times New Roman" w:eastAsia="Times New Roman" w:hAnsi="Times New Roman" w:cs="Times New Roman"/>
                <w:sz w:val="20"/>
                <w:szCs w:val="20"/>
                <w:lang w:val="fr-FR"/>
              </w:rPr>
            </w:r>
            <w:r w:rsidRPr="005A1399">
              <w:rPr>
                <w:rFonts w:ascii="Times New Roman" w:eastAsia="Times New Roman" w:hAnsi="Times New Roman" w:cs="Times New Roman"/>
                <w:sz w:val="20"/>
                <w:szCs w:val="20"/>
                <w:lang w:val="fr-FR"/>
              </w:rPr>
              <w:fldChar w:fldCharType="end"/>
            </w:r>
            <w:r w:rsidRPr="005A1399">
              <w:rPr>
                <w:rFonts w:ascii="Times New Roman" w:eastAsia="Times New Roman" w:hAnsi="Times New Roman" w:cs="Times New Roman"/>
                <w:sz w:val="20"/>
                <w:szCs w:val="20"/>
                <w:lang w:val="fr-FR"/>
              </w:rPr>
            </w:r>
            <w:r w:rsidRPr="005A1399">
              <w:rPr>
                <w:rFonts w:ascii="Times New Roman" w:eastAsia="Times New Roman" w:hAnsi="Times New Roman" w:cs="Times New Roman"/>
                <w:sz w:val="20"/>
                <w:szCs w:val="20"/>
                <w:lang w:val="fr-FR"/>
              </w:rPr>
              <w:fldChar w:fldCharType="separate"/>
            </w:r>
            <w:r w:rsidRPr="005A1399">
              <w:rPr>
                <w:rFonts w:ascii="Times New Roman" w:eastAsia="Times New Roman" w:hAnsi="Times New Roman" w:cs="Times New Roman"/>
                <w:noProof/>
                <w:sz w:val="20"/>
                <w:szCs w:val="20"/>
                <w:lang w:val="fr-FR"/>
              </w:rPr>
              <w:t>(Jones et al., 1996, Sterk et al., 2000)</w:t>
            </w:r>
            <w:r w:rsidRPr="005A1399">
              <w:rPr>
                <w:rFonts w:ascii="Times New Roman" w:eastAsia="Times New Roman" w:hAnsi="Times New Roman" w:cs="Times New Roman"/>
                <w:sz w:val="20"/>
                <w:szCs w:val="20"/>
                <w:lang w:val="fr-FR"/>
              </w:rPr>
              <w:fldChar w:fldCharType="end"/>
            </w:r>
          </w:p>
        </w:tc>
      </w:tr>
      <w:tr w:rsidR="00CE08D2" w:rsidRPr="005A1399" w14:paraId="432E54B7" w14:textId="77777777" w:rsidTr="00F47603">
        <w:tc>
          <w:tcPr>
            <w:tcW w:w="3005" w:type="dxa"/>
          </w:tcPr>
          <w:p w14:paraId="6B854FDC" w14:textId="77777777" w:rsidR="00CE08D2" w:rsidRPr="005A1399" w:rsidRDefault="00CE08D2" w:rsidP="00CE08D2">
            <w:pPr>
              <w:rPr>
                <w:rFonts w:ascii="Times New Roman" w:eastAsia="Times New Roman" w:hAnsi="Times New Roman" w:cs="Times New Roman"/>
                <w:sz w:val="20"/>
                <w:szCs w:val="20"/>
              </w:rPr>
            </w:pPr>
            <w:r w:rsidRPr="005A1399">
              <w:rPr>
                <w:rFonts w:asciiTheme="majorBidi" w:eastAsia="Times New Roman" w:hAnsiTheme="majorBidi" w:cstheme="majorBidi"/>
                <w:sz w:val="20"/>
                <w:szCs w:val="20"/>
              </w:rPr>
              <w:t>Membrane proteins/ADAM10</w:t>
            </w:r>
          </w:p>
        </w:tc>
        <w:tc>
          <w:tcPr>
            <w:tcW w:w="3005" w:type="dxa"/>
          </w:tcPr>
          <w:p w14:paraId="7455A9FF" w14:textId="77777777" w:rsidR="00CE08D2" w:rsidRPr="005A1399" w:rsidRDefault="00CE08D2" w:rsidP="00CE08D2">
            <w:pPr>
              <w:rPr>
                <w:rFonts w:asciiTheme="majorBidi" w:eastAsia="Times New Roman" w:hAnsiTheme="majorBidi" w:cstheme="majorBidi"/>
                <w:sz w:val="20"/>
                <w:szCs w:val="20"/>
                <w:lang w:val="el-GR"/>
              </w:rPr>
            </w:pPr>
            <w:r w:rsidRPr="005A1399">
              <w:rPr>
                <w:rFonts w:asciiTheme="majorBidi" w:eastAsia="Times New Roman" w:hAnsiTheme="majorBidi" w:cstheme="majorBidi"/>
                <w:sz w:val="20"/>
                <w:szCs w:val="20"/>
              </w:rPr>
              <w:t xml:space="preserve">TSPAN5, </w:t>
            </w:r>
            <w:r w:rsidRPr="005A1399">
              <w:rPr>
                <w:rFonts w:asciiTheme="majorBidi" w:eastAsia="Times New Roman" w:hAnsiTheme="majorBidi" w:cstheme="majorBidi"/>
                <w:sz w:val="20"/>
                <w:szCs w:val="20"/>
                <w:lang w:val="el-GR"/>
              </w:rPr>
              <w:t>10, 14, 15, 17, 33</w:t>
            </w:r>
          </w:p>
        </w:tc>
        <w:tc>
          <w:tcPr>
            <w:tcW w:w="3006" w:type="dxa"/>
          </w:tcPr>
          <w:p w14:paraId="15679E3D" w14:textId="77777777" w:rsidR="00CE08D2" w:rsidRPr="005A1399" w:rsidRDefault="00CE08D2" w:rsidP="00140466">
            <w:pPr>
              <w:rPr>
                <w:rFonts w:ascii="Times New Roman" w:eastAsia="Times New Roman" w:hAnsi="Times New Roman" w:cs="Times New Roman"/>
                <w:sz w:val="20"/>
                <w:szCs w:val="20"/>
              </w:rPr>
            </w:pPr>
            <w:r w:rsidRPr="005A1399">
              <w:rPr>
                <w:rFonts w:ascii="Times New Roman" w:eastAsia="Times New Roman" w:hAnsi="Times New Roman" w:cs="Times New Roman"/>
                <w:sz w:val="20"/>
                <w:szCs w:val="20"/>
              </w:rPr>
              <w:fldChar w:fldCharType="begin"/>
            </w:r>
            <w:r w:rsidR="00140466" w:rsidRPr="005A1399">
              <w:rPr>
                <w:rFonts w:ascii="Times New Roman" w:eastAsia="Times New Roman" w:hAnsi="Times New Roman" w:cs="Times New Roman"/>
                <w:sz w:val="20"/>
                <w:szCs w:val="20"/>
              </w:rPr>
              <w:instrText xml:space="preserve"> ADDIN EN.CITE &lt;EndNote&gt;&lt;Cite&gt;&lt;Author&gt;Haining&lt;/Author&gt;&lt;Year&gt;2012&lt;/Year&gt;&lt;RecNum&gt;21&lt;/RecNum&gt;&lt;DisplayText&gt;(Haining et al., 2012)&lt;/DisplayText&gt;&lt;record&gt;&lt;rec-number&gt;21&lt;/rec-number&gt;&lt;foreign-keys&gt;&lt;key app="EN" db-id="psd9z5arddsvzkepp2gvdttwsdsae29sxtas" timestamp="1532442549"&gt;21&lt;/key&gt;&lt;/foreign-keys&gt;&lt;ref-type name="Journal Article"&gt;17&lt;/ref-type&gt;&lt;contributors&gt;&lt;authors&gt;&lt;author&gt;Haining, Elizabeth J.&lt;/author&gt;&lt;author&gt;Yang, Jing&lt;/author&gt;&lt;author&gt;Bailey, Rebecca L.&lt;/author&gt;&lt;author&gt;Khan, Kabir&lt;/author&gt;&lt;author&gt;Collier, Richard&lt;/author&gt;&lt;author&gt;Tsai, Schickwann&lt;/author&gt;&lt;author&gt;Watson, Steve P.&lt;/author&gt;&lt;author&gt;Frampton, Jon&lt;/author&gt;&lt;author&gt;Garcia, Paloma&lt;/author&gt;&lt;author&gt;Tomlinson, Michael G.&lt;/author&gt;&lt;/authors&gt;&lt;/contributors&gt;&lt;titles&gt;&lt;title&gt;The TspanC8 Subgroup of Tetraspanins Interacts with A Disintegrin and Metalloprotease 10 (ADAM10) and Regulates Its Maturation and Cell Surface Expression&lt;/title&gt;&lt;secondary-title&gt;The Journal of Biological Chemistry&lt;/secondary-title&gt;&lt;/titles&gt;&lt;periodical&gt;&lt;full-title&gt;The Journal of Biological Chemistry&lt;/full-title&gt;&lt;/periodical&gt;&lt;pages&gt;39753-39765&lt;/pages&gt;&lt;volume&gt;287&lt;/volume&gt;&lt;number&gt;47&lt;/number&gt;&lt;dates&gt;&lt;year&gt;2012&lt;/year&gt;&lt;pub-dates&gt;&lt;date&gt;10/03&amp;#xD;02/24/received&amp;#xD;09/30/revised&lt;/date&gt;&lt;/pub-dates&gt;&lt;/dates&gt;&lt;pub-location&gt;9650 Rockville Pike, Bethesda, MD 20814, U.S.A.&lt;/pub-location&gt;&lt;publisher&gt;American Society for Biochemistry and Molecular Biology&lt;/publisher&gt;&lt;isbn&gt;0021-9258&amp;#xD;1083-351X&lt;/isbn&gt;&lt;accession-num&gt;PMC3501075&lt;/accession-num&gt;&lt;urls&gt;&lt;related-urls&gt;&lt;url&gt;http://www.ncbi.nlm.nih.gov/pmc/articles/PMC3501075/&lt;/url&gt;&lt;/related-urls&gt;&lt;/urls&gt;&lt;electronic-resource-num&gt;10.1074/jbc.M112.416503&lt;/electronic-resource-num&gt;&lt;remote-database-name&gt;PMC&lt;/remote-database-name&gt;&lt;/record&gt;&lt;/Cite&gt;&lt;/EndNote&gt;</w:instrText>
            </w:r>
            <w:r w:rsidRPr="005A1399">
              <w:rPr>
                <w:rFonts w:ascii="Times New Roman" w:eastAsia="Times New Roman" w:hAnsi="Times New Roman" w:cs="Times New Roman"/>
                <w:sz w:val="20"/>
                <w:szCs w:val="20"/>
              </w:rPr>
              <w:fldChar w:fldCharType="separate"/>
            </w:r>
            <w:r w:rsidRPr="005A1399">
              <w:rPr>
                <w:rFonts w:ascii="Times New Roman" w:eastAsia="Times New Roman" w:hAnsi="Times New Roman" w:cs="Times New Roman"/>
                <w:noProof/>
                <w:sz w:val="20"/>
                <w:szCs w:val="20"/>
              </w:rPr>
              <w:t>(Haining et al., 2012)</w:t>
            </w:r>
            <w:r w:rsidRPr="005A1399">
              <w:rPr>
                <w:rFonts w:ascii="Times New Roman" w:eastAsia="Times New Roman" w:hAnsi="Times New Roman" w:cs="Times New Roman"/>
                <w:sz w:val="20"/>
                <w:szCs w:val="20"/>
              </w:rPr>
              <w:fldChar w:fldCharType="end"/>
            </w:r>
          </w:p>
        </w:tc>
      </w:tr>
      <w:tr w:rsidR="00CE08D2" w:rsidRPr="005A1399" w14:paraId="5B44536C" w14:textId="77777777" w:rsidTr="00F47603">
        <w:tc>
          <w:tcPr>
            <w:tcW w:w="3005" w:type="dxa"/>
          </w:tcPr>
          <w:p w14:paraId="6374C00D" w14:textId="77777777" w:rsidR="00CE08D2" w:rsidRPr="005A1399" w:rsidRDefault="00CE08D2" w:rsidP="00CE08D2">
            <w:pPr>
              <w:rPr>
                <w:rFonts w:ascii="Times New Roman" w:eastAsia="Times New Roman" w:hAnsi="Times New Roman" w:cs="Times New Roman"/>
                <w:sz w:val="20"/>
                <w:szCs w:val="20"/>
              </w:rPr>
            </w:pPr>
            <w:r w:rsidRPr="005A1399">
              <w:rPr>
                <w:rFonts w:asciiTheme="majorBidi" w:eastAsia="Times New Roman" w:hAnsiTheme="majorBidi" w:cstheme="majorBidi"/>
                <w:sz w:val="20"/>
                <w:szCs w:val="20"/>
              </w:rPr>
              <w:t>Membrane proteins/CD2</w:t>
            </w:r>
          </w:p>
        </w:tc>
        <w:tc>
          <w:tcPr>
            <w:tcW w:w="3005" w:type="dxa"/>
          </w:tcPr>
          <w:p w14:paraId="10F8AF2F" w14:textId="77777777" w:rsidR="00CE08D2" w:rsidRPr="005A1399" w:rsidRDefault="00CE08D2" w:rsidP="00CE08D2">
            <w:pPr>
              <w:rPr>
                <w:rFonts w:ascii="Times New Roman" w:eastAsia="Times New Roman" w:hAnsi="Times New Roman" w:cs="Times New Roman"/>
                <w:sz w:val="20"/>
                <w:szCs w:val="20"/>
                <w:lang w:val="en-US"/>
              </w:rPr>
            </w:pPr>
            <w:r w:rsidRPr="005A1399">
              <w:rPr>
                <w:rFonts w:ascii="Times New Roman" w:eastAsia="Times New Roman" w:hAnsi="Times New Roman" w:cs="Times New Roman"/>
                <w:sz w:val="20"/>
                <w:szCs w:val="20"/>
                <w:lang w:val="en-US"/>
              </w:rPr>
              <w:t>CD53</w:t>
            </w:r>
          </w:p>
        </w:tc>
        <w:tc>
          <w:tcPr>
            <w:tcW w:w="3006" w:type="dxa"/>
          </w:tcPr>
          <w:p w14:paraId="2F65463D" w14:textId="77777777" w:rsidR="00CE08D2" w:rsidRPr="005A1399" w:rsidRDefault="00CE08D2" w:rsidP="00CE08D2">
            <w:pPr>
              <w:rPr>
                <w:rFonts w:ascii="Times New Roman" w:eastAsia="Times New Roman" w:hAnsi="Times New Roman" w:cs="Times New Roman"/>
                <w:sz w:val="20"/>
                <w:szCs w:val="20"/>
              </w:rPr>
            </w:pPr>
            <w:r w:rsidRPr="005A1399">
              <w:rPr>
                <w:rFonts w:ascii="Times New Roman" w:eastAsia="Times New Roman" w:hAnsi="Times New Roman" w:cs="Times New Roman"/>
                <w:sz w:val="20"/>
                <w:szCs w:val="20"/>
              </w:rPr>
              <w:fldChar w:fldCharType="begin"/>
            </w:r>
            <w:r w:rsidRPr="005A1399">
              <w:rPr>
                <w:rFonts w:ascii="Times New Roman" w:eastAsia="Times New Roman" w:hAnsi="Times New Roman" w:cs="Times New Roman"/>
                <w:sz w:val="20"/>
                <w:szCs w:val="20"/>
              </w:rPr>
              <w:instrText xml:space="preserve"> ADDIN EN.CITE &lt;EndNote&gt;&lt;Cite&gt;&lt;Author&gt;Bell&lt;/Author&gt;&lt;Year&gt;1992&lt;/Year&gt;&lt;RecNum&gt;240&lt;/RecNum&gt;&lt;DisplayText&gt;(Bell et al., 1992)&lt;/DisplayText&gt;&lt;record&gt;&lt;rec-number&gt;240&lt;/rec-number&gt;&lt;foreign-keys&gt;&lt;key app="EN" db-id="psd9z5arddsvzkepp2gvdttwsdsae29sxtas" timestamp="1555282921"&gt;240&lt;/key&gt;&lt;/foreign-keys&gt;&lt;ref-type name="Journal Article"&gt;17&lt;/ref-type&gt;&lt;contributors&gt;&lt;authors&gt;&lt;author&gt;Bell, G M&lt;/author&gt;&lt;author&gt;Seaman, W E&lt;/author&gt;&lt;author&gt;Niemi, E C&lt;/author&gt;&lt;author&gt;Imboden, J B&lt;/author&gt;&lt;/authors&gt;&lt;/contributors&gt;&lt;titles&gt;&lt;title&gt;The OX-44 molecule couples to signaling pathways and is associated with CD2 on rat T lymphocytes and a natural killer cell line&lt;/title&gt;&lt;/titles&gt;&lt;pages&gt;527-536&lt;/pages&gt;&lt;volume&gt;175&lt;/volume&gt;&lt;number&gt;2&lt;/number&gt;&lt;dates&gt;&lt;year&gt;1992&lt;/year&gt;&lt;/dates&gt;&lt;urls&gt;&lt;related-urls&gt;&lt;url&gt;http://jem.rupress.org/content/jem/175/2/527.full.pdf&lt;/url&gt;&lt;/related-urls&gt;&lt;/urls&gt;&lt;electronic-resource-num&gt;10.1084/jem.175.2.527 %J The Journal of Experimental Medicine&lt;/electronic-resource-num&gt;&lt;/record&gt;&lt;/Cite&gt;&lt;/EndNote&gt;</w:instrText>
            </w:r>
            <w:r w:rsidRPr="005A1399">
              <w:rPr>
                <w:rFonts w:ascii="Times New Roman" w:eastAsia="Times New Roman" w:hAnsi="Times New Roman" w:cs="Times New Roman"/>
                <w:sz w:val="20"/>
                <w:szCs w:val="20"/>
              </w:rPr>
              <w:fldChar w:fldCharType="separate"/>
            </w:r>
            <w:r w:rsidRPr="005A1399">
              <w:rPr>
                <w:rFonts w:ascii="Times New Roman" w:eastAsia="Times New Roman" w:hAnsi="Times New Roman" w:cs="Times New Roman"/>
                <w:noProof/>
                <w:sz w:val="20"/>
                <w:szCs w:val="20"/>
              </w:rPr>
              <w:t>(Bell et al., 1992)</w:t>
            </w:r>
            <w:r w:rsidRPr="005A1399">
              <w:rPr>
                <w:rFonts w:ascii="Times New Roman" w:eastAsia="Times New Roman" w:hAnsi="Times New Roman" w:cs="Times New Roman"/>
                <w:sz w:val="20"/>
                <w:szCs w:val="20"/>
              </w:rPr>
              <w:fldChar w:fldCharType="end"/>
            </w:r>
          </w:p>
        </w:tc>
      </w:tr>
      <w:tr w:rsidR="00CE08D2" w:rsidRPr="005A1399" w14:paraId="2C9089AB" w14:textId="77777777" w:rsidTr="00F47603">
        <w:tc>
          <w:tcPr>
            <w:tcW w:w="3005" w:type="dxa"/>
          </w:tcPr>
          <w:p w14:paraId="67413817" w14:textId="77777777" w:rsidR="00CE08D2" w:rsidRPr="005A1399" w:rsidRDefault="00CE08D2" w:rsidP="00CE08D2">
            <w:pPr>
              <w:rPr>
                <w:rFonts w:ascii="Times New Roman" w:eastAsia="Times New Roman" w:hAnsi="Times New Roman" w:cs="Times New Roman"/>
                <w:sz w:val="20"/>
                <w:szCs w:val="20"/>
              </w:rPr>
            </w:pPr>
            <w:r w:rsidRPr="005A1399">
              <w:rPr>
                <w:rFonts w:asciiTheme="majorBidi" w:eastAsia="Times New Roman" w:hAnsiTheme="majorBidi" w:cstheme="majorBidi"/>
                <w:sz w:val="20"/>
                <w:szCs w:val="20"/>
              </w:rPr>
              <w:t>Membrane proteins/CD4</w:t>
            </w:r>
          </w:p>
        </w:tc>
        <w:tc>
          <w:tcPr>
            <w:tcW w:w="3005" w:type="dxa"/>
          </w:tcPr>
          <w:p w14:paraId="4C11ACBC" w14:textId="77777777" w:rsidR="00CE08D2" w:rsidRPr="005A1399" w:rsidRDefault="00CE08D2" w:rsidP="00CE08D2">
            <w:pPr>
              <w:rPr>
                <w:rFonts w:ascii="Times New Roman" w:eastAsia="Times New Roman" w:hAnsi="Times New Roman" w:cs="Times New Roman"/>
                <w:sz w:val="20"/>
                <w:szCs w:val="20"/>
              </w:rPr>
            </w:pPr>
            <w:r w:rsidRPr="005A1399">
              <w:rPr>
                <w:rFonts w:ascii="Times New Roman" w:eastAsia="Times New Roman" w:hAnsi="Times New Roman" w:cs="Times New Roman"/>
                <w:sz w:val="20"/>
                <w:szCs w:val="20"/>
              </w:rPr>
              <w:t>CD81, CD82</w:t>
            </w:r>
          </w:p>
        </w:tc>
        <w:tc>
          <w:tcPr>
            <w:tcW w:w="3006" w:type="dxa"/>
          </w:tcPr>
          <w:p w14:paraId="5D1C9517" w14:textId="77777777" w:rsidR="00CE08D2" w:rsidRPr="005A1399" w:rsidRDefault="00CE08D2" w:rsidP="00CE08D2">
            <w:pPr>
              <w:rPr>
                <w:rFonts w:ascii="Times New Roman" w:eastAsia="Times New Roman" w:hAnsi="Times New Roman" w:cs="Times New Roman"/>
                <w:sz w:val="20"/>
                <w:szCs w:val="20"/>
              </w:rPr>
            </w:pPr>
            <w:r w:rsidRPr="005A1399">
              <w:rPr>
                <w:rFonts w:ascii="Times New Roman" w:eastAsia="Times New Roman" w:hAnsi="Times New Roman" w:cs="Times New Roman"/>
                <w:sz w:val="20"/>
                <w:szCs w:val="20"/>
              </w:rPr>
              <w:fldChar w:fldCharType="begin"/>
            </w:r>
            <w:r w:rsidRPr="005A1399">
              <w:rPr>
                <w:rFonts w:ascii="Times New Roman" w:eastAsia="Times New Roman" w:hAnsi="Times New Roman" w:cs="Times New Roman"/>
                <w:sz w:val="20"/>
                <w:szCs w:val="20"/>
              </w:rPr>
              <w:instrText xml:space="preserve"> ADDIN EN.CITE &lt;EndNote&gt;&lt;Cite&gt;&lt;Author&gt;Imai&lt;/Author&gt;&lt;Year&gt;1995&lt;/Year&gt;&lt;RecNum&gt;252&lt;/RecNum&gt;&lt;DisplayText&gt;(Imai et al., 1995)&lt;/DisplayText&gt;&lt;record&gt;&lt;rec-number&gt;252&lt;/rec-number&gt;&lt;foreign-keys&gt;&lt;key app="EN" db-id="psd9z5arddsvzkepp2gvdttwsdsae29sxtas" timestamp="1555285390"&gt;252&lt;/key&gt;&lt;/foreign-keys&gt;&lt;ref-type name="Journal Article"&gt;17&lt;/ref-type&gt;&lt;contributors&gt;&lt;authors&gt;&lt;author&gt;Imai, T&lt;/author&gt;&lt;author&gt;Kakizaki, M&lt;/author&gt;&lt;author&gt;Nishimura, M&lt;/author&gt;&lt;author&gt;Yoshie, O&lt;/author&gt;&lt;/authors&gt;&lt;/contributors&gt;&lt;titles&gt;&lt;title&gt;Molecular analyses of the association of CD4 with two members of the transmembrane 4 superfamily, CD81 and CD82&lt;/title&gt;&lt;/titles&gt;&lt;pages&gt;1229-1239&lt;/pages&gt;&lt;volume&gt;155&lt;/volume&gt;&lt;number&gt;3&lt;/number&gt;&lt;dates&gt;&lt;year&gt;1995&lt;/year&gt;&lt;/dates&gt;&lt;urls&gt;&lt;related-urls&gt;&lt;url&gt;http://www.jimmunol.org/content/jimmunol/155/3/1229.full.pdf&lt;/url&gt;&lt;/related-urls&gt;&lt;/urls&gt;&lt;/record&gt;&lt;/Cite&gt;&lt;/EndNote&gt;</w:instrText>
            </w:r>
            <w:r w:rsidRPr="005A1399">
              <w:rPr>
                <w:rFonts w:ascii="Times New Roman" w:eastAsia="Times New Roman" w:hAnsi="Times New Roman" w:cs="Times New Roman"/>
                <w:sz w:val="20"/>
                <w:szCs w:val="20"/>
              </w:rPr>
              <w:fldChar w:fldCharType="separate"/>
            </w:r>
            <w:r w:rsidRPr="005A1399">
              <w:rPr>
                <w:rFonts w:ascii="Times New Roman" w:eastAsia="Times New Roman" w:hAnsi="Times New Roman" w:cs="Times New Roman"/>
                <w:noProof/>
                <w:sz w:val="20"/>
                <w:szCs w:val="20"/>
              </w:rPr>
              <w:t>(Imai et al., 1995)</w:t>
            </w:r>
            <w:r w:rsidRPr="005A1399">
              <w:rPr>
                <w:rFonts w:ascii="Times New Roman" w:eastAsia="Times New Roman" w:hAnsi="Times New Roman" w:cs="Times New Roman"/>
                <w:sz w:val="20"/>
                <w:szCs w:val="20"/>
              </w:rPr>
              <w:fldChar w:fldCharType="end"/>
            </w:r>
          </w:p>
        </w:tc>
      </w:tr>
      <w:tr w:rsidR="00CE08D2" w:rsidRPr="005A1399" w14:paraId="642C42BC" w14:textId="77777777" w:rsidTr="00F47603">
        <w:tc>
          <w:tcPr>
            <w:tcW w:w="3005" w:type="dxa"/>
          </w:tcPr>
          <w:p w14:paraId="3FFE37B1" w14:textId="77777777" w:rsidR="00CE08D2" w:rsidRPr="005A1399" w:rsidRDefault="00CE08D2" w:rsidP="00CE08D2">
            <w:pPr>
              <w:rPr>
                <w:rFonts w:ascii="Times New Roman" w:eastAsia="Times New Roman" w:hAnsi="Times New Roman" w:cs="Times New Roman"/>
                <w:sz w:val="20"/>
                <w:szCs w:val="20"/>
              </w:rPr>
            </w:pPr>
            <w:r w:rsidRPr="005A1399">
              <w:rPr>
                <w:rFonts w:asciiTheme="majorBidi" w:eastAsia="Times New Roman" w:hAnsiTheme="majorBidi" w:cstheme="majorBidi"/>
                <w:sz w:val="20"/>
                <w:szCs w:val="20"/>
              </w:rPr>
              <w:t>Membrane proteins/CD8</w:t>
            </w:r>
          </w:p>
        </w:tc>
        <w:tc>
          <w:tcPr>
            <w:tcW w:w="3005" w:type="dxa"/>
          </w:tcPr>
          <w:p w14:paraId="16AB6196" w14:textId="77777777" w:rsidR="00CE08D2" w:rsidRPr="005A1399" w:rsidRDefault="00CE08D2" w:rsidP="00CE08D2">
            <w:pPr>
              <w:rPr>
                <w:rFonts w:ascii="Times New Roman" w:eastAsia="Times New Roman" w:hAnsi="Times New Roman" w:cs="Times New Roman"/>
                <w:sz w:val="20"/>
                <w:szCs w:val="20"/>
              </w:rPr>
            </w:pPr>
            <w:r w:rsidRPr="005A1399">
              <w:rPr>
                <w:rFonts w:ascii="Times New Roman" w:eastAsia="Times New Roman" w:hAnsi="Times New Roman" w:cs="Times New Roman"/>
                <w:sz w:val="20"/>
                <w:szCs w:val="20"/>
              </w:rPr>
              <w:t>CD81</w:t>
            </w:r>
          </w:p>
        </w:tc>
        <w:tc>
          <w:tcPr>
            <w:tcW w:w="3006" w:type="dxa"/>
          </w:tcPr>
          <w:p w14:paraId="47CB7AA1" w14:textId="77777777" w:rsidR="00CE08D2" w:rsidRPr="005A1399" w:rsidRDefault="00CE08D2" w:rsidP="00CE08D2">
            <w:pPr>
              <w:rPr>
                <w:rFonts w:ascii="Times New Roman" w:eastAsia="Times New Roman" w:hAnsi="Times New Roman" w:cs="Times New Roman"/>
                <w:sz w:val="20"/>
                <w:szCs w:val="20"/>
              </w:rPr>
            </w:pPr>
            <w:r w:rsidRPr="005A1399">
              <w:rPr>
                <w:rFonts w:ascii="Times New Roman" w:eastAsia="Times New Roman" w:hAnsi="Times New Roman" w:cs="Times New Roman"/>
                <w:sz w:val="20"/>
                <w:szCs w:val="20"/>
              </w:rPr>
              <w:fldChar w:fldCharType="begin"/>
            </w:r>
            <w:r w:rsidRPr="005A1399">
              <w:rPr>
                <w:rFonts w:ascii="Times New Roman" w:eastAsia="Times New Roman" w:hAnsi="Times New Roman" w:cs="Times New Roman"/>
                <w:sz w:val="20"/>
                <w:szCs w:val="20"/>
              </w:rPr>
              <w:instrText xml:space="preserve"> ADDIN EN.CITE &lt;EndNote&gt;&lt;Cite&gt;&lt;Author&gt;Witherden&lt;/Author&gt;&lt;Year&gt;2000&lt;/Year&gt;&lt;RecNum&gt;274&lt;/RecNum&gt;&lt;DisplayText&gt;(Witherden et al., 2000)&lt;/DisplayText&gt;&lt;record&gt;&lt;rec-number&gt;274&lt;/rec-number&gt;&lt;foreign-keys&gt;&lt;key app="EN" db-id="psd9z5arddsvzkepp2gvdttwsdsae29sxtas" timestamp="1555292785"&gt;274&lt;/key&gt;&lt;/foreign-keys&gt;&lt;ref-type name="Journal Article"&gt;17&lt;/ref-type&gt;&lt;contributors&gt;&lt;authors&gt;&lt;author&gt;Witherden, Deborah A.&lt;/author&gt;&lt;author&gt;Boismenu, Richard&lt;/author&gt;&lt;author&gt;Havran, Wendy L.&lt;/author&gt;&lt;/authors&gt;&lt;/contributors&gt;&lt;titles&gt;&lt;title&gt;CD81 and CD28 Costimulate T Cells Through Distinct Pathways&lt;/title&gt;&lt;/titles&gt;&lt;pages&gt;1902-1909&lt;/pages&gt;&lt;volume&gt;165&lt;/volume&gt;&lt;number&gt;4&lt;/number&gt;&lt;dates&gt;&lt;year&gt;2000&lt;/year&gt;&lt;/dates&gt;&lt;urls&gt;&lt;related-urls&gt;&lt;url&gt;http://www.jimmunol.org/content/jimmunol/165/4/1902.full.pdf&lt;/url&gt;&lt;/related-urls&gt;&lt;/urls&gt;&lt;electronic-resource-num&gt;10.4049/jimmunol.165.4.1902 %J The Journal of Immunology&lt;/electronic-resource-num&gt;&lt;/record&gt;&lt;/Cite&gt;&lt;/EndNote&gt;</w:instrText>
            </w:r>
            <w:r w:rsidRPr="005A1399">
              <w:rPr>
                <w:rFonts w:ascii="Times New Roman" w:eastAsia="Times New Roman" w:hAnsi="Times New Roman" w:cs="Times New Roman"/>
                <w:sz w:val="20"/>
                <w:szCs w:val="20"/>
              </w:rPr>
              <w:fldChar w:fldCharType="separate"/>
            </w:r>
            <w:r w:rsidRPr="005A1399">
              <w:rPr>
                <w:rFonts w:ascii="Times New Roman" w:eastAsia="Times New Roman" w:hAnsi="Times New Roman" w:cs="Times New Roman"/>
                <w:noProof/>
                <w:sz w:val="20"/>
                <w:szCs w:val="20"/>
              </w:rPr>
              <w:t>(Witherden et al., 2000)</w:t>
            </w:r>
            <w:r w:rsidRPr="005A1399">
              <w:rPr>
                <w:rFonts w:ascii="Times New Roman" w:eastAsia="Times New Roman" w:hAnsi="Times New Roman" w:cs="Times New Roman"/>
                <w:sz w:val="20"/>
                <w:szCs w:val="20"/>
              </w:rPr>
              <w:fldChar w:fldCharType="end"/>
            </w:r>
          </w:p>
        </w:tc>
      </w:tr>
      <w:tr w:rsidR="00CE08D2" w:rsidRPr="005A1399" w14:paraId="7F48BC0A" w14:textId="77777777" w:rsidTr="00F47603">
        <w:tc>
          <w:tcPr>
            <w:tcW w:w="3005" w:type="dxa"/>
          </w:tcPr>
          <w:p w14:paraId="110914BF" w14:textId="77777777" w:rsidR="00CE08D2" w:rsidRPr="005A1399" w:rsidRDefault="00CE08D2" w:rsidP="00CE08D2">
            <w:pPr>
              <w:rPr>
                <w:rFonts w:ascii="Times New Roman" w:eastAsia="Times New Roman" w:hAnsi="Times New Roman" w:cs="Times New Roman"/>
                <w:sz w:val="20"/>
                <w:szCs w:val="20"/>
              </w:rPr>
            </w:pPr>
            <w:r w:rsidRPr="005A1399">
              <w:rPr>
                <w:rFonts w:asciiTheme="majorBidi" w:eastAsia="Times New Roman" w:hAnsiTheme="majorBidi" w:cstheme="majorBidi"/>
                <w:sz w:val="20"/>
                <w:szCs w:val="20"/>
              </w:rPr>
              <w:t>MHC/HLA-DM</w:t>
            </w:r>
          </w:p>
        </w:tc>
        <w:tc>
          <w:tcPr>
            <w:tcW w:w="3005" w:type="dxa"/>
          </w:tcPr>
          <w:p w14:paraId="246D8CD3" w14:textId="77777777" w:rsidR="00CE08D2" w:rsidRPr="005A1399" w:rsidRDefault="00CE08D2" w:rsidP="00CE08D2">
            <w:pPr>
              <w:rPr>
                <w:rFonts w:ascii="Times New Roman" w:eastAsia="Times New Roman" w:hAnsi="Times New Roman" w:cs="Times New Roman"/>
                <w:sz w:val="20"/>
                <w:szCs w:val="20"/>
              </w:rPr>
            </w:pPr>
            <w:r w:rsidRPr="005A1399">
              <w:rPr>
                <w:rFonts w:ascii="Times New Roman" w:eastAsia="Times New Roman" w:hAnsi="Times New Roman" w:cs="Times New Roman"/>
                <w:sz w:val="20"/>
                <w:szCs w:val="20"/>
              </w:rPr>
              <w:t>CD82, CD63</w:t>
            </w:r>
          </w:p>
        </w:tc>
        <w:tc>
          <w:tcPr>
            <w:tcW w:w="3006" w:type="dxa"/>
          </w:tcPr>
          <w:p w14:paraId="19C03F4A" w14:textId="77777777" w:rsidR="00CE08D2" w:rsidRPr="005A1399" w:rsidRDefault="00CE08D2" w:rsidP="00CE08D2">
            <w:pPr>
              <w:rPr>
                <w:rFonts w:ascii="Times New Roman" w:eastAsia="Times New Roman" w:hAnsi="Times New Roman" w:cs="Times New Roman"/>
                <w:sz w:val="20"/>
                <w:szCs w:val="20"/>
                <w:lang w:val="nl-NL"/>
              </w:rPr>
            </w:pPr>
            <w:r w:rsidRPr="005A1399">
              <w:rPr>
                <w:rFonts w:ascii="Times New Roman" w:eastAsia="Times New Roman" w:hAnsi="Times New Roman" w:cs="Times New Roman"/>
                <w:sz w:val="20"/>
                <w:szCs w:val="20"/>
              </w:rPr>
              <w:fldChar w:fldCharType="begin"/>
            </w:r>
            <w:r w:rsidRPr="005A1399">
              <w:rPr>
                <w:rFonts w:ascii="Times New Roman" w:eastAsia="Times New Roman" w:hAnsi="Times New Roman" w:cs="Times New Roman"/>
                <w:sz w:val="20"/>
                <w:szCs w:val="20"/>
                <w:lang w:val="nl-NL"/>
              </w:rPr>
              <w:instrText xml:space="preserve"> ADDIN EN.CITE &lt;EndNote&gt;&lt;Cite&gt;&lt;Author&gt;Hammond&lt;/Author&gt;&lt;Year&gt;1998&lt;/Year&gt;&lt;RecNum&gt;275&lt;/RecNum&gt;&lt;DisplayText&gt;(Hammond et al., 1998, van den Hoorn et al., 2012)&lt;/DisplayText&gt;&lt;record&gt;&lt;rec-number&gt;275&lt;/rec-number&gt;&lt;foreign-keys&gt;&lt;key app="EN" db-id="psd9z5arddsvzkepp2gvdttwsdsae29sxtas" timestamp="1555293468"&gt;275&lt;/key&gt;&lt;/foreign-keys&gt;&lt;ref-type name="Journal Article"&gt;17&lt;/ref-type&gt;&lt;contributors&gt;&lt;authors&gt;&lt;author&gt;Hammond, Craig&lt;/author&gt;&lt;author&gt;Denzin, Lisa K.&lt;/author&gt;&lt;author&gt;Pan, Mary&lt;/author&gt;&lt;author&gt;Griffith, Janice M.&lt;/author&gt;&lt;author&gt;Geuze, Hans J.&lt;/author&gt;&lt;author&gt;Cresswell, Peter&lt;/author&gt;&lt;/authors&gt;&lt;/contributors&gt;&lt;titles&gt;&lt;title&gt;The Tetraspan Protein CD82 Is a Resident of MHC Class II Compartments Where It Associates with HLA-DR, -DM, and -DO Molecules&lt;/title&gt;&lt;/titles&gt;&lt;pages&gt;3282-3291&lt;/pages&gt;&lt;volume&gt;161&lt;/volume&gt;&lt;number&gt;7&lt;/number&gt;&lt;dates&gt;&lt;year&gt;1998&lt;/year&gt;&lt;/dates&gt;&lt;urls&gt;&lt;related-urls&gt;&lt;url&gt;http://www.jimmunol.org/content/jimmunol/161/7/3282.full.pdf&lt;/url&gt;&lt;/related-urls&gt;&lt;/urls&gt;&lt;/record&gt;&lt;/Cite&gt;&lt;Cite&gt;&lt;Author&gt;van den Hoorn&lt;/Author&gt;&lt;Year&gt;2012&lt;/Year&gt;&lt;RecNum&gt;17&lt;/RecNum&gt;&lt;record&gt;&lt;rec-number&gt;17&lt;/rec-number&gt;&lt;foreign-keys&gt;&lt;key app="EN" db-id="a9f0z0prqe0x5se0vdl5aar1zfvzd55z2ttr" timestamp="1555292269"&gt;17&lt;/key&gt;&lt;/foreign-keys&gt;&lt;ref-type name="Journal Article"&gt;17&lt;/ref-type&gt;&lt;contributors&gt;&lt;authors&gt;&lt;author&gt;van den Hoorn, Tineke&lt;/author&gt;&lt;author&gt;Paul, Petra&lt;/author&gt;&lt;author&gt;Janssen, Lennert&lt;/author&gt;&lt;author&gt;Janssen, Hans&lt;/author&gt;&lt;author&gt;Neefjes, Jacques&lt;/author&gt;&lt;/authors&gt;&lt;/contributors&gt;&lt;titles&gt;&lt;title&gt;Dynamics within tetraspanin pairs affect MHC class II expression&lt;/title&gt;&lt;secondary-title&gt;Journal of Cell Science&lt;/secondary-title&gt;&lt;/titles&gt;&lt;pages&gt;328-339&lt;/pages&gt;&lt;volume&gt;125&lt;/volume&gt;&lt;number&gt;2&lt;/number&gt;&lt;dates&gt;&lt;year&gt;2012&lt;/year&gt;&lt;pub-dates&gt;&lt;date&gt;January 15, 2012&lt;/date&gt;&lt;/pub-dates&gt;&lt;/dates&gt;&lt;urls&gt;&lt;related-urls&gt;&lt;url&gt;http://jcs.biologists.org/content/125/2/328.abstract&lt;/url&gt;&lt;/related-urls&gt;&lt;/urls&gt;&lt;electronic-resource-num&gt;10.1242/jcs.088047&lt;/electronic-resource-num&gt;&lt;/record&gt;&lt;/Cite&gt;&lt;/EndNote&gt;</w:instrText>
            </w:r>
            <w:r w:rsidRPr="005A1399">
              <w:rPr>
                <w:rFonts w:ascii="Times New Roman" w:eastAsia="Times New Roman" w:hAnsi="Times New Roman" w:cs="Times New Roman"/>
                <w:sz w:val="20"/>
                <w:szCs w:val="20"/>
              </w:rPr>
              <w:fldChar w:fldCharType="separate"/>
            </w:r>
            <w:r w:rsidRPr="005A1399">
              <w:rPr>
                <w:rFonts w:ascii="Times New Roman" w:eastAsia="Times New Roman" w:hAnsi="Times New Roman" w:cs="Times New Roman"/>
                <w:noProof/>
                <w:sz w:val="20"/>
                <w:szCs w:val="20"/>
                <w:lang w:val="nl-NL"/>
              </w:rPr>
              <w:t>(Hammond et al., 1998, van den Hoorn et al., 2012)</w:t>
            </w:r>
            <w:r w:rsidRPr="005A1399">
              <w:rPr>
                <w:rFonts w:ascii="Times New Roman" w:eastAsia="Times New Roman" w:hAnsi="Times New Roman" w:cs="Times New Roman"/>
                <w:sz w:val="20"/>
                <w:szCs w:val="20"/>
              </w:rPr>
              <w:fldChar w:fldCharType="end"/>
            </w:r>
          </w:p>
        </w:tc>
      </w:tr>
      <w:tr w:rsidR="00CE08D2" w:rsidRPr="005A1399" w14:paraId="319B9310" w14:textId="77777777" w:rsidTr="00F47603">
        <w:tc>
          <w:tcPr>
            <w:tcW w:w="3005" w:type="dxa"/>
          </w:tcPr>
          <w:p w14:paraId="2462DABF" w14:textId="77777777" w:rsidR="00CE08D2" w:rsidRPr="005A1399" w:rsidRDefault="00CE08D2" w:rsidP="00CE08D2">
            <w:pPr>
              <w:rPr>
                <w:rFonts w:ascii="Times New Roman" w:eastAsia="Times New Roman" w:hAnsi="Times New Roman" w:cs="Times New Roman"/>
                <w:sz w:val="20"/>
                <w:szCs w:val="20"/>
              </w:rPr>
            </w:pPr>
            <w:r w:rsidRPr="005A1399">
              <w:rPr>
                <w:rFonts w:asciiTheme="majorBidi" w:eastAsia="Times New Roman" w:hAnsiTheme="majorBidi" w:cstheme="majorBidi"/>
                <w:sz w:val="20"/>
                <w:szCs w:val="20"/>
              </w:rPr>
              <w:t>MHC/HLA-DO</w:t>
            </w:r>
          </w:p>
        </w:tc>
        <w:tc>
          <w:tcPr>
            <w:tcW w:w="3005" w:type="dxa"/>
          </w:tcPr>
          <w:p w14:paraId="7F6EA8D3" w14:textId="77777777" w:rsidR="00CE08D2" w:rsidRPr="005A1399" w:rsidRDefault="00CE08D2" w:rsidP="00CE08D2">
            <w:pPr>
              <w:rPr>
                <w:rFonts w:ascii="Times New Roman" w:eastAsia="Times New Roman" w:hAnsi="Times New Roman" w:cs="Times New Roman"/>
                <w:sz w:val="20"/>
                <w:szCs w:val="20"/>
              </w:rPr>
            </w:pPr>
            <w:r w:rsidRPr="005A1399">
              <w:rPr>
                <w:rFonts w:ascii="Times New Roman" w:eastAsia="Times New Roman" w:hAnsi="Times New Roman" w:cs="Times New Roman"/>
                <w:sz w:val="20"/>
                <w:szCs w:val="20"/>
              </w:rPr>
              <w:t>CD82, CD63</w:t>
            </w:r>
          </w:p>
        </w:tc>
        <w:tc>
          <w:tcPr>
            <w:tcW w:w="3006" w:type="dxa"/>
          </w:tcPr>
          <w:p w14:paraId="534FA5E1" w14:textId="77777777" w:rsidR="00CE08D2" w:rsidRPr="005A1399" w:rsidRDefault="00CE08D2" w:rsidP="00CE08D2">
            <w:pPr>
              <w:rPr>
                <w:rFonts w:ascii="Times New Roman" w:eastAsia="Times New Roman" w:hAnsi="Times New Roman" w:cs="Times New Roman"/>
                <w:sz w:val="20"/>
                <w:szCs w:val="20"/>
              </w:rPr>
            </w:pPr>
            <w:r w:rsidRPr="005A1399">
              <w:rPr>
                <w:rFonts w:ascii="Times New Roman" w:eastAsia="Times New Roman" w:hAnsi="Times New Roman" w:cs="Times New Roman"/>
                <w:sz w:val="20"/>
                <w:szCs w:val="20"/>
              </w:rPr>
              <w:fldChar w:fldCharType="begin"/>
            </w:r>
            <w:r w:rsidRPr="005A1399">
              <w:rPr>
                <w:rFonts w:ascii="Times New Roman" w:eastAsia="Times New Roman" w:hAnsi="Times New Roman" w:cs="Times New Roman"/>
                <w:sz w:val="20"/>
                <w:szCs w:val="20"/>
              </w:rPr>
              <w:instrText xml:space="preserve"> ADDIN EN.CITE &lt;EndNote&gt;&lt;Cite&gt;&lt;Author&gt;Hammond&lt;/Author&gt;&lt;Year&gt;1998&lt;/Year&gt;&lt;RecNum&gt;275&lt;/RecNum&gt;&lt;DisplayText&gt;(Hammond et al., 1998)&lt;/DisplayText&gt;&lt;record&gt;&lt;rec-number&gt;275&lt;/rec-number&gt;&lt;foreign-keys&gt;&lt;key app="EN" db-id="psd9z5arddsvzkepp2gvdttwsdsae29sxtas" timestamp="1555293468"&gt;275&lt;/key&gt;&lt;/foreign-keys&gt;&lt;ref-type name="Journal Article"&gt;17&lt;/ref-type&gt;&lt;contributors&gt;&lt;authors&gt;&lt;author&gt;Hammond, Craig&lt;/author&gt;&lt;author&gt;Denzin, Lisa K.&lt;/author&gt;&lt;author&gt;Pan, Mary&lt;/author&gt;&lt;author&gt;Griffith, Janice M.&lt;/author&gt;&lt;author&gt;Geuze, Hans J.&lt;/author&gt;&lt;author&gt;Cresswell, Peter&lt;/author&gt;&lt;/authors&gt;&lt;/contributors&gt;&lt;titles&gt;&lt;title&gt;The Tetraspan Protein CD82 Is a Resident of MHC Class II Compartments Where It Associates with HLA-DR, -DM, and -DO Molecules&lt;/title&gt;&lt;/titles&gt;&lt;pages&gt;3282-3291&lt;/pages&gt;&lt;volume&gt;161&lt;/volume&gt;&lt;number&gt;7&lt;/number&gt;&lt;dates&gt;&lt;year&gt;1998&lt;/year&gt;&lt;/dates&gt;&lt;urls&gt;&lt;related-urls&gt;&lt;url&gt;http://www.jimmunol.org/content/jimmunol/161/7/3282.full.pdf&lt;/url&gt;&lt;/related-urls&gt;&lt;/urls&gt;&lt;/record&gt;&lt;/Cite&gt;&lt;/EndNote&gt;</w:instrText>
            </w:r>
            <w:r w:rsidRPr="005A1399">
              <w:rPr>
                <w:rFonts w:ascii="Times New Roman" w:eastAsia="Times New Roman" w:hAnsi="Times New Roman" w:cs="Times New Roman"/>
                <w:sz w:val="20"/>
                <w:szCs w:val="20"/>
              </w:rPr>
              <w:fldChar w:fldCharType="separate"/>
            </w:r>
            <w:r w:rsidRPr="005A1399">
              <w:rPr>
                <w:rFonts w:ascii="Times New Roman" w:eastAsia="Times New Roman" w:hAnsi="Times New Roman" w:cs="Times New Roman"/>
                <w:noProof/>
                <w:sz w:val="20"/>
                <w:szCs w:val="20"/>
              </w:rPr>
              <w:t>(Hammond et al., 1998)</w:t>
            </w:r>
            <w:r w:rsidRPr="005A1399">
              <w:rPr>
                <w:rFonts w:ascii="Times New Roman" w:eastAsia="Times New Roman" w:hAnsi="Times New Roman" w:cs="Times New Roman"/>
                <w:sz w:val="20"/>
                <w:szCs w:val="20"/>
              </w:rPr>
              <w:fldChar w:fldCharType="end"/>
            </w:r>
          </w:p>
        </w:tc>
      </w:tr>
      <w:tr w:rsidR="00CE08D2" w:rsidRPr="005A1399" w14:paraId="608C8AB4" w14:textId="77777777" w:rsidTr="00F47603">
        <w:tc>
          <w:tcPr>
            <w:tcW w:w="3005" w:type="dxa"/>
          </w:tcPr>
          <w:p w14:paraId="38659CFD" w14:textId="77777777" w:rsidR="00CE08D2" w:rsidRPr="005A1399" w:rsidRDefault="00CE08D2" w:rsidP="00CE08D2">
            <w:pPr>
              <w:rPr>
                <w:rFonts w:ascii="Times New Roman" w:eastAsia="Times New Roman" w:hAnsi="Times New Roman" w:cs="Times New Roman"/>
                <w:sz w:val="20"/>
                <w:szCs w:val="20"/>
              </w:rPr>
            </w:pPr>
            <w:r w:rsidRPr="005A1399">
              <w:rPr>
                <w:rFonts w:asciiTheme="majorBidi" w:eastAsia="Times New Roman" w:hAnsiTheme="majorBidi" w:cstheme="majorBidi"/>
                <w:sz w:val="20"/>
                <w:szCs w:val="20"/>
              </w:rPr>
              <w:t>MHC/HLA-DR</w:t>
            </w:r>
          </w:p>
        </w:tc>
        <w:tc>
          <w:tcPr>
            <w:tcW w:w="3005" w:type="dxa"/>
          </w:tcPr>
          <w:p w14:paraId="2D445706" w14:textId="77777777" w:rsidR="00CE08D2" w:rsidRPr="005A1399" w:rsidRDefault="00CE08D2" w:rsidP="00CE08D2">
            <w:pPr>
              <w:rPr>
                <w:rFonts w:ascii="Times New Roman" w:eastAsia="Times New Roman" w:hAnsi="Times New Roman" w:cs="Times New Roman"/>
                <w:sz w:val="20"/>
                <w:szCs w:val="20"/>
              </w:rPr>
            </w:pPr>
            <w:r w:rsidRPr="005A1399">
              <w:rPr>
                <w:rFonts w:ascii="Times New Roman" w:eastAsia="Times New Roman" w:hAnsi="Times New Roman" w:cs="Times New Roman"/>
                <w:sz w:val="20"/>
                <w:szCs w:val="20"/>
              </w:rPr>
              <w:t>CD82, CD81, CD37, CD53, CD63</w:t>
            </w:r>
          </w:p>
        </w:tc>
        <w:tc>
          <w:tcPr>
            <w:tcW w:w="3006" w:type="dxa"/>
          </w:tcPr>
          <w:p w14:paraId="31CB551A" w14:textId="77777777" w:rsidR="00CE08D2" w:rsidRPr="005A1399" w:rsidRDefault="00CE08D2" w:rsidP="00CE08D2">
            <w:pPr>
              <w:rPr>
                <w:rFonts w:ascii="Times New Roman" w:eastAsia="Times New Roman" w:hAnsi="Times New Roman" w:cs="Times New Roman"/>
                <w:sz w:val="20"/>
                <w:szCs w:val="20"/>
              </w:rPr>
            </w:pPr>
            <w:r w:rsidRPr="005A1399">
              <w:rPr>
                <w:rFonts w:ascii="Times New Roman" w:eastAsia="Times New Roman" w:hAnsi="Times New Roman" w:cs="Times New Roman"/>
                <w:sz w:val="20"/>
                <w:szCs w:val="20"/>
              </w:rPr>
              <w:fldChar w:fldCharType="begin">
                <w:fldData xml:space="preserve">PEVuZE5vdGU+PENpdGU+PEF1dGhvcj5IYW1tb25kPC9BdXRob3I+PFllYXI+MTk5ODwvWWVhcj48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</w:fldData>
              </w:fldChar>
            </w:r>
            <w:r w:rsidRPr="005A1399">
              <w:rPr>
                <w:rFonts w:ascii="Times New Roman" w:eastAsia="Times New Roman" w:hAnsi="Times New Roman" w:cs="Times New Roman"/>
                <w:sz w:val="20"/>
                <w:szCs w:val="20"/>
              </w:rPr>
              <w:instrText xml:space="preserve"> ADDIN EN.CITE </w:instrText>
            </w:r>
            <w:r w:rsidRPr="005A1399">
              <w:rPr>
                <w:rFonts w:ascii="Times New Roman" w:eastAsia="Times New Roman" w:hAnsi="Times New Roman" w:cs="Times New Roman"/>
                <w:sz w:val="20"/>
                <w:szCs w:val="20"/>
              </w:rPr>
              <w:fldChar w:fldCharType="begin">
                <w:fldData xml:space="preserve">PEVuZE5vdGU+PENpdGU+PEF1dGhvcj5IYW1tb25kPC9BdXRob3I+PFllYXI+MTk5ODwvWWVhcj48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</w:fldData>
              </w:fldChar>
            </w:r>
            <w:r w:rsidRPr="005A1399">
              <w:rPr>
                <w:rFonts w:ascii="Times New Roman" w:eastAsia="Times New Roman" w:hAnsi="Times New Roman" w:cs="Times New Roman"/>
                <w:sz w:val="20"/>
                <w:szCs w:val="20"/>
              </w:rPr>
              <w:instrText xml:space="preserve"> ADDIN EN.CITE.DATA </w:instrText>
            </w:r>
            <w:r w:rsidRPr="005A1399">
              <w:rPr>
                <w:rFonts w:ascii="Times New Roman" w:eastAsia="Times New Roman" w:hAnsi="Times New Roman" w:cs="Times New Roman"/>
                <w:sz w:val="20"/>
                <w:szCs w:val="20"/>
              </w:rPr>
            </w:r>
            <w:r w:rsidRPr="005A1399">
              <w:rPr>
                <w:rFonts w:ascii="Times New Roman" w:eastAsia="Times New Roman" w:hAnsi="Times New Roman" w:cs="Times New Roman"/>
                <w:sz w:val="20"/>
                <w:szCs w:val="20"/>
              </w:rPr>
              <w:fldChar w:fldCharType="end"/>
            </w:r>
            <w:r w:rsidRPr="005A1399">
              <w:rPr>
                <w:rFonts w:ascii="Times New Roman" w:eastAsia="Times New Roman" w:hAnsi="Times New Roman" w:cs="Times New Roman"/>
                <w:sz w:val="20"/>
                <w:szCs w:val="20"/>
              </w:rPr>
            </w:r>
            <w:r w:rsidRPr="005A1399">
              <w:rPr>
                <w:rFonts w:ascii="Times New Roman" w:eastAsia="Times New Roman" w:hAnsi="Times New Roman" w:cs="Times New Roman"/>
                <w:sz w:val="20"/>
                <w:szCs w:val="20"/>
              </w:rPr>
              <w:fldChar w:fldCharType="separate"/>
            </w:r>
            <w:r w:rsidRPr="005A1399">
              <w:rPr>
                <w:rFonts w:ascii="Times New Roman" w:eastAsia="Times New Roman" w:hAnsi="Times New Roman" w:cs="Times New Roman"/>
                <w:noProof/>
                <w:sz w:val="20"/>
                <w:szCs w:val="20"/>
              </w:rPr>
              <w:t>(Hammond et al., 1998, Angelisová et al., 1994, Rubinstein et al., 1996)</w:t>
            </w:r>
            <w:r w:rsidRPr="005A1399">
              <w:rPr>
                <w:rFonts w:ascii="Times New Roman" w:eastAsia="Times New Roman" w:hAnsi="Times New Roman" w:cs="Times New Roman"/>
                <w:sz w:val="20"/>
                <w:szCs w:val="20"/>
              </w:rPr>
              <w:fldChar w:fldCharType="end"/>
            </w:r>
          </w:p>
        </w:tc>
      </w:tr>
    </w:tbl>
    <w:p w14:paraId="0AB20771" w14:textId="630CF2FF" w:rsidR="00CE08D2" w:rsidRPr="005A1399" w:rsidRDefault="00CE08D2" w:rsidP="009A007E">
      <w:pPr>
        <w:spacing w:line="240" w:lineRule="auto"/>
        <w:jc w:val="both"/>
        <w:rPr>
          <w:rFonts w:asciiTheme="majorBidi" w:hAnsiTheme="majorBidi" w:cstheme="majorBidi"/>
          <w:sz w:val="20"/>
          <w:szCs w:val="20"/>
        </w:rPr>
      </w:pPr>
      <w:bookmarkStart w:id="21" w:name="_Toc16588649"/>
      <w:r w:rsidRPr="005A1399">
        <w:rPr>
          <w:rStyle w:val="tablesChar"/>
          <w:color w:val="auto"/>
        </w:rPr>
        <w:t xml:space="preserve">Table 1-1. TSPAN </w:t>
      </w:r>
      <w:r w:rsidR="002D02CD" w:rsidRPr="005A1399">
        <w:rPr>
          <w:rStyle w:val="tablesChar"/>
          <w:color w:val="auto"/>
        </w:rPr>
        <w:t xml:space="preserve">primary </w:t>
      </w:r>
      <w:r w:rsidRPr="005A1399">
        <w:rPr>
          <w:rStyle w:val="tablesChar"/>
          <w:color w:val="auto"/>
        </w:rPr>
        <w:t>interactions with other proteins.</w:t>
      </w:r>
      <w:bookmarkEnd w:id="21"/>
      <w:r w:rsidRPr="005A1399">
        <w:rPr>
          <w:rFonts w:asciiTheme="majorBidi" w:hAnsiTheme="majorBidi" w:cstheme="majorBidi"/>
          <w:sz w:val="20"/>
          <w:szCs w:val="20"/>
        </w:rPr>
        <w:t xml:space="preserve"> TSPANs have the ability to interact with a wide range of membrane proteins including integrins, MHC and other membrane proteins. </w:t>
      </w:r>
    </w:p>
    <w:p w14:paraId="6AD42AAD" w14:textId="77777777" w:rsidR="00CE08D2" w:rsidRPr="005A1399" w:rsidRDefault="00CE08D2" w:rsidP="009A007E">
      <w:pPr>
        <w:spacing w:line="240" w:lineRule="auto"/>
        <w:jc w:val="both"/>
        <w:rPr>
          <w:rFonts w:asciiTheme="majorBidi" w:hAnsiTheme="majorBidi" w:cstheme="majorBidi"/>
          <w:sz w:val="20"/>
          <w:szCs w:val="20"/>
        </w:rPr>
      </w:pPr>
      <w:r w:rsidRPr="005A1399">
        <w:rPr>
          <w:rFonts w:asciiTheme="majorBidi" w:hAnsiTheme="majorBidi" w:cstheme="majorBidi"/>
          <w:sz w:val="20"/>
          <w:szCs w:val="20"/>
        </w:rPr>
        <w:tab/>
      </w:r>
    </w:p>
    <w:p w14:paraId="68762AA1"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Depending on the interaction strength, TSPAN-partner protein associations are categorised into different groups. Level 1 (primary) represent direct associations, which are stable in strong detergents such as TritonX-100. Level 2 interactions (secondary) represent indirect interactions and exhibit less stability in strong detergent but remain stable in quite hydrophobic detergents, such as Brij 96 and Brij 97, and finally level 3 (tertiary) are indirect interactions which display weaker interactions and are only detected in mild detergents such as (3-chloamidopropyl) dimethylammonio-1-propanesulfonate (CHAPS)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&lt;EndNote&gt;&lt;Cite&gt;&lt;Author&gt;Tarrant&lt;/Author&gt;&lt;Year&gt;2003&lt;/Year&gt;&lt;RecNum&gt;15&lt;/RecNum&gt;&lt;DisplayText&gt;(Tarrant et al., 2003)&lt;/DisplayText&gt;&lt;record&gt;&lt;rec-number&gt;15&lt;/rec-number&gt;&lt;foreign-keys&gt;&lt;key app="EN" db-id="ddas5ve9srsr5uerrwqxs52srx2ft229dpvv"&gt;15&lt;/key&gt;&lt;/foreign-keys&gt;&lt;ref-type name="Journal Article"&gt;17&lt;/ref-type&gt;&lt;contributors&gt;&lt;authors&gt;&lt;author&gt;Tarrant, Jacqueline M.&lt;/author&gt;&lt;author&gt;Robb, Lorraine&lt;/author&gt;&lt;author&gt;van Spriel, Annemiek B.&lt;/author&gt;&lt;author&gt;Wright, Mark D.&lt;/author&gt;&lt;/authors&gt;&lt;/contributors&gt;&lt;titles&gt;&lt;title&gt;Tetraspanins: molecular organisers of the leukocyte surface&lt;/title&gt;&lt;secondary-title&gt;Trends in Immunology&lt;/secondary-title&gt;&lt;/titles&gt;&lt;periodical&gt;&lt;full-title&gt;Trends in Immunology&lt;/full-title&gt;&lt;/periodical&gt;&lt;pages&gt;610-617&lt;/pages&gt;&lt;volume&gt;24&lt;/volume&gt;&lt;number&gt;11&lt;/number&gt;&lt;dates&gt;&lt;year&gt;2003&lt;/year&gt;&lt;pub-dates&gt;&lt;date&gt;11//&lt;/date&gt;&lt;/pub-dates&gt;&lt;/dates&gt;&lt;isbn&gt;1471-4906&lt;/isbn&gt;&lt;urls&gt;&lt;related-urls&gt;&lt;url&gt;http://www.sciencedirect.com/science/article/pii/S1471490603003028&lt;/url&gt;&lt;/related-urls&gt;&lt;/urls&gt;&lt;electronic-resource-num&gt;http://dx.doi.org/10.1016/j.it.2003.09.011&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(Tarrant et al., 2003)</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184E3F07"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r w:rsidRPr="005A1399">
        <w:rPr>
          <w:rFonts w:asciiTheme="majorBidi" w:eastAsia="Times New Roman" w:hAnsiTheme="majorBidi" w:cstheme="majorBidi"/>
          <w:sz w:val="24"/>
          <w:szCs w:val="24"/>
          <w:lang w:val="en-US" w:eastAsia="en-US"/>
        </w:rPr>
        <w:t xml:space="preserve">The interaction of TSPANs with other proteins can occur either in the intracellular vesicle before moving to the membrane, or in the membrane before incorporation into the TSPAN complex. For example, CD63 and CD81 are localized on intracellular vesicles of human fibrosarcoma cells </w:t>
      </w:r>
      <w:r w:rsidRPr="005A1399">
        <w:rPr>
          <w:rFonts w:asciiTheme="majorBidi" w:eastAsia="Times New Roman" w:hAnsiTheme="majorBidi" w:cstheme="majorBidi"/>
          <w:sz w:val="24"/>
          <w:szCs w:val="24"/>
          <w:lang w:val="en-US" w:eastAsia="en-US"/>
        </w:rPr>
        <w:fldChar w:fldCharType="begin"/>
      </w:r>
      <w:r w:rsidRPr="005A1399">
        <w:rPr>
          <w:rFonts w:asciiTheme="majorBidi" w:eastAsia="Times New Roman" w:hAnsiTheme="majorBidi" w:cstheme="majorBidi"/>
          <w:sz w:val="24"/>
          <w:szCs w:val="24"/>
          <w:lang w:val="en-US" w:eastAsia="en-US"/>
        </w:rPr>
        <w:instrText xml:space="preserve"> ADDIN EN.CITE &lt;EndNote&gt;&lt;Cite&gt;&lt;Author&gt;van Niel&lt;/Author&gt;&lt;Year&gt;2011&lt;/Year&gt;&lt;RecNum&gt;19&lt;/RecNum&gt;&lt;DisplayText&gt;(van Niel et al., 2011)&lt;/DisplayText&gt;&lt;record&gt;&lt;rec-number&gt;19&lt;/rec-number&gt;&lt;foreign-keys&gt;&lt;key app="EN" db-id="ddas5ve9srsr5uerrwqxs52srx2ft229dpvv"&gt;19&lt;/key&gt;&lt;/foreign-keys&gt;&lt;ref-type name="Journal Article"&gt;17&lt;/ref-type&gt;&lt;contributors&gt;&lt;authors&gt;&lt;author&gt;van Niel, Guillaume&lt;/author&gt;&lt;author&gt;Charrin, Stéphanie&lt;/author&gt;&lt;author&gt;Simoes, Sabrina&lt;/author&gt;&lt;author&gt;Romao, Maryse&lt;/author&gt;&lt;author&gt;Rochin, Leila&lt;/author&gt;&lt;author&gt;Saftig, Paul&lt;/author&gt;&lt;author&gt;Marks, Michael S&lt;/author&gt;&lt;author&gt;Rubinstein, Eric&lt;/author&gt;&lt;author&gt;Raposo, Graça&lt;/author&gt;&lt;/authors&gt;&lt;/contributors&gt;&lt;titles&gt;&lt;title&gt;The Tetraspanin CD63 Regulates ESCRT-Independent and -Dependent Endosomal Sorting during Melanogenesis&lt;/title&gt;&lt;secondary-title&gt;Developmental Cell&lt;/secondary-title&gt;&lt;/titles&gt;&lt;periodical&gt;&lt;full-title&gt;Developmental Cell&lt;/full-title&gt;&lt;/periodical&gt;&lt;pages&gt;708-721&lt;/pages&gt;&lt;volume&gt;21&lt;/volume&gt;&lt;number&gt;4&lt;/number&gt;&lt;dates&gt;&lt;year&gt;2011&lt;/year&gt;&lt;pub-dates&gt;&lt;date&gt;10/18/&lt;/date&gt;&lt;/pub-dates&gt;&lt;/dates&gt;&lt;isbn&gt;1534-5807&lt;/isbn&gt;&lt;urls&gt;&lt;related-urls&gt;&lt;url&gt;http://www.sciencedirect.com/science/article/pii/S1534580711003571&lt;/url&gt;&lt;/related-urls&gt;&lt;/urls&gt;&lt;electronic-resource-num&gt;http://dx.doi.org/10.1016/j.devcel.2011.08.019&lt;/electronic-resource-num&gt;&lt;/record&gt;&lt;/Cite&gt;&lt;/EndNote&gt;</w:instrText>
      </w:r>
      <w:r w:rsidRPr="005A1399">
        <w:rPr>
          <w:rFonts w:asciiTheme="majorBidi" w:eastAsia="Times New Roman" w:hAnsiTheme="majorBidi" w:cstheme="majorBidi"/>
          <w:sz w:val="24"/>
          <w:szCs w:val="24"/>
          <w:lang w:val="en-US" w:eastAsia="en-US"/>
        </w:rPr>
        <w:fldChar w:fldCharType="separate"/>
      </w:r>
      <w:r w:rsidRPr="005A1399">
        <w:rPr>
          <w:rFonts w:asciiTheme="majorBidi" w:eastAsia="Times New Roman" w:hAnsiTheme="majorBidi" w:cstheme="majorBidi"/>
          <w:noProof/>
          <w:sz w:val="24"/>
          <w:szCs w:val="24"/>
          <w:lang w:val="en-US" w:eastAsia="en-US"/>
        </w:rPr>
        <w:t>(van Niel et al., 2011)</w:t>
      </w:r>
      <w:r w:rsidRPr="005A1399">
        <w:rPr>
          <w:rFonts w:asciiTheme="majorBidi" w:eastAsia="Times New Roman" w:hAnsiTheme="majorBidi" w:cstheme="majorBidi"/>
          <w:sz w:val="24"/>
          <w:szCs w:val="24"/>
          <w:lang w:val="en-US" w:eastAsia="en-US"/>
        </w:rPr>
        <w:fldChar w:fldCharType="end"/>
      </w:r>
      <w:r w:rsidRPr="005A1399">
        <w:rPr>
          <w:rFonts w:asciiTheme="majorBidi" w:eastAsia="Times New Roman" w:hAnsiTheme="majorBidi" w:cstheme="majorBidi"/>
          <w:sz w:val="24"/>
          <w:szCs w:val="24"/>
          <w:lang w:val="en-US" w:eastAsia="en-US"/>
        </w:rPr>
        <w:t xml:space="preserve">. </w:t>
      </w:r>
      <w:r w:rsidRPr="005A1399">
        <w:rPr>
          <w:rFonts w:asciiTheme="majorBidi" w:eastAsia="Times New Roman" w:hAnsiTheme="majorBidi" w:cstheme="majorBidi"/>
          <w:sz w:val="24"/>
          <w:szCs w:val="24"/>
          <w:lang w:eastAsia="en-US"/>
        </w:rPr>
        <w:t xml:space="preserve">Other protein associations may occur through various parts of the TSPAN protein such as, the transmembrane domain or the second extracellular loop. The main region of the association with non-TSPAN proteins is the large second extracellular loop. Consequently, this large extracellular domain otherwise known as the EC2 region confers the specificity to TSPAN molecules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&lt;EndNote&gt;&lt;Cite&gt;&lt;Author&gt;Yunta&lt;/Author&gt;&lt;Year&gt;2003&lt;/Year&gt;&lt;RecNum&gt;5&lt;/RecNum&gt;&lt;DisplayText&gt;(Yunta and Lazo, 2003)&lt;/DisplayText&gt;&lt;record&gt;&lt;rec-number&gt;5&lt;/rec-number&gt;&lt;foreign-keys&gt;&lt;key app="EN" db-id="ddas5ve9srsr5uerrwqxs52srx2ft229dpvv"&gt;5&lt;/key&gt;&lt;/foreign-keys&gt;&lt;ref-type name="Journal Article"&gt;17&lt;/ref-type&gt;&lt;contributors&gt;&lt;authors&gt;&lt;author&gt;Yunta, Mónica&lt;/author&gt;&lt;author&gt;Lazo, Pedro A.&lt;/author&gt;&lt;/authors&gt;&lt;/contributors&gt;&lt;titles&gt;&lt;title&gt;Tetraspanin proteins as organisers of membrane microdomains and signalling complexes&lt;/title&gt;&lt;secondary-title&gt;Cellular Signalling&lt;/secondary-title&gt;&lt;/titles&gt;&lt;periodical&gt;&lt;full-title&gt;Cellular Signalling&lt;/full-title&gt;&lt;/periodical&gt;&lt;pages&gt;559-564&lt;/pages&gt;&lt;volume&gt;15&lt;/volume&gt;&lt;number&gt;6&lt;/number&gt;&lt;keywords&gt;&lt;keyword&gt;Tetraspanin&lt;/keyword&gt;&lt;keyword&gt;Microdomain&lt;/keyword&gt;&lt;keyword&gt;Signalling complexes&lt;/keyword&gt;&lt;/keywords&gt;&lt;dates&gt;&lt;year&gt;2003&lt;/year&gt;&lt;pub-dates&gt;&lt;date&gt;6//&lt;/date&gt;&lt;/pub-dates&gt;&lt;/dates&gt;&lt;isbn&gt;0898-6568&lt;/isbn&gt;&lt;urls&gt;&lt;related-urls&gt;&lt;url&gt;http://www.sciencedirect.com/science/article/pii/S089865680200147X&lt;/url&gt;&lt;/related-urls&gt;&lt;/urls&gt;&lt;electronic-resource-num&gt;http://dx.doi.org/10.1016/S0898-6568(02)00147-X&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(Yunta and Lazo, 2003)</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w:t>
      </w:r>
      <w:r w:rsidRPr="005A1399">
        <w:rPr>
          <w:rFonts w:ascii="Times New Roman" w:eastAsia="Times New Roman" w:hAnsi="Times New Roman" w:cs="Times New Roman"/>
          <w:sz w:val="24"/>
          <w:szCs w:val="24"/>
          <w:lang w:eastAsia="en-US"/>
        </w:rPr>
        <w:t xml:space="preserve">Studies from the University of Sheffield have shown that formation of human multinucleated giant cells are controlled by distinct regions of the large extracellular domain (EC2) of CD9 </w:t>
      </w:r>
      <w:r w:rsidRPr="005A1399">
        <w:rPr>
          <w:rFonts w:ascii="Times New Roman" w:eastAsia="Times New Roman" w:hAnsi="Times New Roman" w:cs="Times New Roman"/>
          <w:sz w:val="24"/>
          <w:szCs w:val="24"/>
          <w:lang w:eastAsia="en-US"/>
        </w:rPr>
        <w:fldChar w:fldCharType="begin"/>
      </w:r>
      <w:r w:rsidRPr="005A1399">
        <w:rPr>
          <w:rFonts w:ascii="Times New Roman" w:eastAsia="Times New Roman" w:hAnsi="Times New Roman" w:cs="Times New Roman"/>
          <w:sz w:val="24"/>
          <w:szCs w:val="24"/>
          <w:lang w:eastAsia="en-US"/>
        </w:rPr>
        <w:instrText xml:space="preserve"> ADDIN EN.CITE &lt;EndNote&gt;&lt;Cite&gt;&lt;Author&gt;Hulme&lt;/Author&gt;&lt;Year&gt;2014&lt;/Year&gt;&lt;RecNum&gt;20&lt;/RecNum&gt;&lt;DisplayText&gt;(Hulme et al., 2014)&lt;/DisplayText&gt;&lt;record&gt;&lt;rec-number&gt;20&lt;/rec-number&gt;&lt;foreign-keys&gt;&lt;key app="EN" db-id="ddas5ve9srsr5uerrwqxs52srx2ft229dpvv"&gt;20&lt;/key&gt;&lt;/foreign-keys&gt;&lt;ref-type name="Journal Article"&gt;17&lt;/ref-type&gt;&lt;contributors&gt;&lt;authors&gt;&lt;author&gt;Hulme, Rachel S.&lt;/author&gt;&lt;author&gt;Higginbottom, Adrian&lt;/author&gt;&lt;author&gt;Palmer, John&lt;/author&gt;&lt;author&gt;Partridge, Lynda J.&lt;/author&gt;&lt;author&gt;Monk, Peter N.&lt;/author&gt;&lt;/authors&gt;&lt;/contributors&gt;&lt;titles&gt;&lt;title&gt;Distinct Regions of the Large Extracellular Domain of Tetraspanin CD9 Are Involved in the Control of Human Multinucleated Giant Cell Formation&lt;/title&gt;&lt;secondary-title&gt;PLoS ONE&lt;/secondary-title&gt;&lt;/titles&gt;&lt;periodical&gt;&lt;full-title&gt;PLoS ONE&lt;/full-title&gt;&lt;/periodical&gt;&lt;pages&gt;e116289&lt;/pages&gt;&lt;volume&gt;9&lt;/volume&gt;&lt;number&gt;12&lt;/number&gt;&lt;dates&gt;&lt;year&gt;2014&lt;/year&gt;&lt;/dates&gt;&lt;publisher&gt;Public Library of Science&lt;/publisher&gt;&lt;urls&gt;&lt;related-urls&gt;&lt;url&gt;http://dx.doi.org/10.1371%2Fjournal.pone.0116289&lt;/url&gt;&lt;/related-urls&gt;&lt;/urls&gt;&lt;electronic-resource-num&gt;10.1371/journal.pone.0116289&lt;/electronic-resource-num&gt;&lt;/record&gt;&lt;/Cite&gt;&lt;/EndNote&gt;</w:instrText>
      </w:r>
      <w:r w:rsidRPr="005A1399">
        <w:rPr>
          <w:rFonts w:ascii="Times New Roman" w:eastAsia="Times New Roman" w:hAnsi="Times New Roman" w:cs="Times New Roman"/>
          <w:sz w:val="24"/>
          <w:szCs w:val="24"/>
          <w:lang w:eastAsia="en-US"/>
        </w:rPr>
        <w:fldChar w:fldCharType="separate"/>
      </w:r>
      <w:r w:rsidRPr="005A1399">
        <w:rPr>
          <w:rFonts w:ascii="Times New Roman" w:eastAsia="Times New Roman" w:hAnsi="Times New Roman" w:cs="Times New Roman"/>
          <w:noProof/>
          <w:sz w:val="24"/>
          <w:szCs w:val="24"/>
          <w:lang w:eastAsia="en-US"/>
        </w:rPr>
        <w:t>(Hulme et al., 2014)</w:t>
      </w:r>
      <w:r w:rsidRPr="005A1399">
        <w:rPr>
          <w:rFonts w:ascii="Times New Roman" w:eastAsia="Times New Roman" w:hAnsi="Times New Roman" w:cs="Times New Roman"/>
          <w:sz w:val="24"/>
          <w:szCs w:val="24"/>
          <w:lang w:eastAsia="en-US"/>
        </w:rPr>
        <w:fldChar w:fldCharType="end"/>
      </w:r>
      <w:r w:rsidRPr="005A1399">
        <w:rPr>
          <w:rFonts w:ascii="Times New Roman" w:eastAsia="Times New Roman" w:hAnsi="Times New Roman" w:cs="Times New Roman"/>
          <w:sz w:val="24"/>
          <w:szCs w:val="24"/>
          <w:lang w:eastAsia="en-US"/>
        </w:rPr>
        <w:t xml:space="preserve">. In this study, they found that formation of multinucleated giant cells can be inhibited by using soluble recombinant proteins corresponding to EC2 of human but not mouse CD9, while this effect can be antagonised by using human CD81 EC2. They also used chimeric and point mutations of CD9/CD81 EC2 to map the specific regions of the CD9 EC2 involved in the formation of multinucleated giant cells </w:t>
      </w:r>
      <w:r w:rsidRPr="005A1399">
        <w:rPr>
          <w:rFonts w:ascii="Times New Roman" w:eastAsia="Times New Roman" w:hAnsi="Times New Roman" w:cs="Times New Roman"/>
          <w:sz w:val="24"/>
          <w:szCs w:val="24"/>
          <w:lang w:eastAsia="en-US"/>
        </w:rPr>
        <w:fldChar w:fldCharType="begin"/>
      </w:r>
      <w:r w:rsidRPr="005A1399">
        <w:rPr>
          <w:rFonts w:ascii="Times New Roman" w:eastAsia="Times New Roman" w:hAnsi="Times New Roman" w:cs="Times New Roman"/>
          <w:sz w:val="24"/>
          <w:szCs w:val="24"/>
          <w:lang w:eastAsia="en-US"/>
        </w:rPr>
        <w:instrText xml:space="preserve"> ADDIN EN.CITE &lt;EndNote&gt;&lt;Cite&gt;&lt;Author&gt;Hulme&lt;/Author&gt;&lt;Year&gt;2014&lt;/Year&gt;&lt;RecNum&gt;20&lt;/RecNum&gt;&lt;DisplayText&gt;(Hulme et al., 2014)&lt;/DisplayText&gt;&lt;record&gt;&lt;rec-number&gt;20&lt;/rec-number&gt;&lt;foreign-keys&gt;&lt;key app="EN" db-id="ddas5ve9srsr5uerrwqxs52srx2ft229dpvv"&gt;20&lt;/key&gt;&lt;/foreign-keys&gt;&lt;ref-type name="Journal Article"&gt;17&lt;/ref-type&gt;&lt;contributors&gt;&lt;authors&gt;&lt;author&gt;Hulme, Rachel S.&lt;/author&gt;&lt;author&gt;Higginbottom, Adrian&lt;/author&gt;&lt;author&gt;Palmer, John&lt;/author&gt;&lt;author&gt;Partridge, Lynda J.&lt;/author&gt;&lt;author&gt;Monk, Peter N.&lt;/author&gt;&lt;/authors&gt;&lt;/contributors&gt;&lt;titles&gt;&lt;title&gt;Distinct Regions of the Large Extracellular Domain of Tetraspanin CD9 Are Involved in the Control of Human Multinucleated Giant Cell Formation&lt;/title&gt;&lt;secondary-title&gt;PLoS ONE&lt;/secondary-title&gt;&lt;/titles&gt;&lt;periodical&gt;&lt;full-title&gt;PLoS ONE&lt;/full-title&gt;&lt;/periodical&gt;&lt;pages&gt;e116289&lt;/pages&gt;&lt;volume&gt;9&lt;/volume&gt;&lt;number&gt;12&lt;/number&gt;&lt;dates&gt;&lt;year&gt;2014&lt;/year&gt;&lt;/dates&gt;&lt;publisher&gt;Public Library of Science&lt;/publisher&gt;&lt;urls&gt;&lt;related-urls&gt;&lt;url&gt;http://dx.doi.org/10.1371%2Fjournal.pone.0116289&lt;/url&gt;&lt;/related-urls&gt;&lt;/urls&gt;&lt;electronic-resource-num&gt;10.1371/journal.pone.0116289&lt;/electronic-resource-num&gt;&lt;/record&gt;&lt;/Cite&gt;&lt;/EndNote&gt;</w:instrText>
      </w:r>
      <w:r w:rsidRPr="005A1399">
        <w:rPr>
          <w:rFonts w:ascii="Times New Roman" w:eastAsia="Times New Roman" w:hAnsi="Times New Roman" w:cs="Times New Roman"/>
          <w:sz w:val="24"/>
          <w:szCs w:val="24"/>
          <w:lang w:eastAsia="en-US"/>
        </w:rPr>
        <w:fldChar w:fldCharType="separate"/>
      </w:r>
      <w:r w:rsidRPr="005A1399">
        <w:rPr>
          <w:rFonts w:ascii="Times New Roman" w:eastAsia="Times New Roman" w:hAnsi="Times New Roman" w:cs="Times New Roman"/>
          <w:noProof/>
          <w:sz w:val="24"/>
          <w:szCs w:val="24"/>
          <w:lang w:eastAsia="en-US"/>
        </w:rPr>
        <w:t>(Hulme et al., 2014)</w:t>
      </w:r>
      <w:r w:rsidRPr="005A1399">
        <w:rPr>
          <w:rFonts w:ascii="Times New Roman" w:eastAsia="Times New Roman" w:hAnsi="Times New Roman" w:cs="Times New Roman"/>
          <w:sz w:val="24"/>
          <w:szCs w:val="24"/>
          <w:lang w:eastAsia="en-US"/>
        </w:rPr>
        <w:fldChar w:fldCharType="end"/>
      </w:r>
      <w:r w:rsidRPr="005A1399">
        <w:rPr>
          <w:rFonts w:ascii="Times New Roman" w:eastAsia="Times New Roman" w:hAnsi="Times New Roman" w:cs="Times New Roman"/>
          <w:sz w:val="24"/>
          <w:szCs w:val="24"/>
          <w:lang w:eastAsia="en-US"/>
        </w:rPr>
        <w:t>.</w:t>
      </w:r>
    </w:p>
    <w:p w14:paraId="0CD4AF89"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565ED2E4"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r w:rsidRPr="005A1399">
        <w:rPr>
          <w:rFonts w:asciiTheme="majorBidi" w:eastAsia="Times New Roman" w:hAnsiTheme="majorBidi" w:cstheme="majorBidi"/>
          <w:sz w:val="24"/>
          <w:szCs w:val="24"/>
          <w:lang w:eastAsia="en-US"/>
        </w:rPr>
        <w:t xml:space="preserve">TSPAN proteins can also interact with MHC and its chaperone human leukocyte antigen (HLA)-DM. The interactions of four TSPAN proteins (CD63, CD81, CD82 and CD9) with MHC-II and HLA-DM have been investigated in </w:t>
      </w:r>
      <w:r w:rsidRPr="005A1399">
        <w:rPr>
          <w:rFonts w:ascii="Times New Roman" w:eastAsia="Times New Roman" w:hAnsi="Times New Roman" w:cs="Times New Roman"/>
          <w:sz w:val="24"/>
          <w:szCs w:val="24"/>
          <w:lang w:eastAsia="en-US"/>
        </w:rPr>
        <w:t xml:space="preserve">multivesicular bodies (MVB) which are enriched with TSPANs CD63 and CD82 </w:t>
      </w:r>
      <w:r w:rsidRPr="005A1399">
        <w:rPr>
          <w:rFonts w:asciiTheme="majorBidi" w:eastAsia="Times New Roman" w:hAnsiTheme="majorBidi" w:cstheme="majorBidi"/>
          <w:sz w:val="24"/>
          <w:szCs w:val="24"/>
          <w:lang w:eastAsia="en-US"/>
        </w:rPr>
        <w:t xml:space="preserve">using biochemical experiments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&lt;EndNote&gt;&lt;Cite&gt;&lt;Author&gt;van den Hoorn&lt;/Author&gt;&lt;Year&gt;2012&lt;/Year&gt;&lt;RecNum&gt;21&lt;/RecNum&gt;&lt;DisplayText&gt;(van den Hoorn et al., 2012)&lt;/DisplayText&gt;&lt;record&gt;&lt;rec-number&gt;21&lt;/rec-number&gt;&lt;foreign-keys&gt;&lt;key app="EN" db-id="ddas5ve9srsr5uerrwqxs52srx2ft229dpvv"&gt;21&lt;/key&gt;&lt;/foreign-keys&gt;&lt;ref-type name="Journal Article"&gt;17&lt;/ref-type&gt;&lt;contributors&gt;&lt;authors&gt;&lt;author&gt;van den Hoorn, Tineke&lt;/author&gt;&lt;author&gt;Paul, Petra&lt;/author&gt;&lt;author&gt;Janssen, Lennert&lt;/author&gt;&lt;author&gt;Janssen, Hans&lt;/author&gt;&lt;author&gt;Neefjes, Jacques&lt;/author&gt;&lt;/authors&gt;&lt;/contributors&gt;&lt;titles&gt;&lt;title&gt;Dynamics within tetraspanin pairs affect MHC class II expression&lt;/title&gt;&lt;secondary-title&gt;Journal of Cell Science&lt;/secondary-title&gt;&lt;/titles&gt;&lt;periodical&gt;&lt;full-title&gt;Journal of Cell Science&lt;/full-title&gt;&lt;/periodical&gt;&lt;pages&gt;328-339&lt;/pages&gt;&lt;volume&gt;125&lt;/volume&gt;&lt;number&gt;2&lt;/number&gt;&lt;dates&gt;&lt;year&gt;2012&lt;/year&gt;&lt;pub-dates&gt;&lt;date&gt;January 15, 2012&lt;/date&gt;&lt;/pub-dates&gt;&lt;/dates&gt;&lt;urls&gt;&lt;related-urls&gt;&lt;url&gt;http://jcs.biologists.org/content/125/2/328.abstract&lt;/url&gt;&lt;/related-urls&gt;&lt;/urls&gt;&lt;electronic-resource-num&gt;10.1242/jcs.088047&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(van den Hoorn et al., 2012)</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w:t>
      </w:r>
      <w:r w:rsidRPr="005A1399">
        <w:rPr>
          <w:rFonts w:ascii="Times New Roman" w:eastAsia="Times New Roman" w:hAnsi="Times New Roman" w:cs="Times New Roman"/>
          <w:sz w:val="24"/>
          <w:szCs w:val="24"/>
          <w:lang w:eastAsia="en-US"/>
        </w:rPr>
        <w:t xml:space="preserve">In this study, the expression of MHC-II was improved by mRNA silencing of TSPANs CD63, CD81 and CD9 but not CD82. Using confocal FRET technology showed that TSPANs dynamically interact with MHC-II and HLA-DM without altering MHC-II peptide loading, in which CD63 and CD82 strongly associated with MHC-II and HLA-DM respectively, while the interaction of CD82 with MHC-II and CD63 with HLA-DM are less stable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&lt;EndNote&gt;&lt;Cite&gt;&lt;Author&gt;van den Hoorn&lt;/Author&gt;&lt;Year&gt;2012&lt;/Year&gt;&lt;RecNum&gt;21&lt;/RecNum&gt;&lt;DisplayText&gt;(van den Hoorn et al., 2012)&lt;/DisplayText&gt;&lt;record&gt;&lt;rec-number&gt;21&lt;/rec-number&gt;&lt;foreign-keys&gt;&lt;key app="EN" db-id="ddas5ve9srsr5uerrwqxs52srx2ft229dpvv"&gt;21&lt;/key&gt;&lt;/foreign-keys&gt;&lt;ref-type name="Journal Article"&gt;17&lt;/ref-type&gt;&lt;contributors&gt;&lt;authors&gt;&lt;author&gt;van den Hoorn, Tineke&lt;/author&gt;&lt;author&gt;Paul, Petra&lt;/author&gt;&lt;author&gt;Janssen, Lennert&lt;/author&gt;&lt;author&gt;Janssen, Hans&lt;/author&gt;&lt;author&gt;Neefjes, Jacques&lt;/author&gt;&lt;/authors&gt;&lt;/contributors&gt;&lt;titles&gt;&lt;title&gt;Dynamics within tetraspanin pairs affect MHC class II expression&lt;/title&gt;&lt;secondary-title&gt;Journal of Cell Science&lt;/secondary-title&gt;&lt;/titles&gt;&lt;periodical&gt;&lt;full-title&gt;Journal of Cell Science&lt;/full-title&gt;&lt;/periodical&gt;&lt;pages&gt;328-339&lt;/pages&gt;&lt;volume&gt;125&lt;/volume&gt;&lt;number&gt;2&lt;/number&gt;&lt;dates&gt;&lt;year&gt;2012&lt;/year&gt;&lt;pub-dates&gt;&lt;date&gt;January 15, 2012&lt;/date&gt;&lt;/pub-dates&gt;&lt;/dates&gt;&lt;urls&gt;&lt;related-urls&gt;&lt;url&gt;http://jcs.biologists.org/content/125/2/328.abstract&lt;/url&gt;&lt;/related-urls&gt;&lt;/urls&gt;&lt;electronic-resource-num&gt;10.1242/jcs.088047&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(van den Hoorn et al., 2012)</w:t>
      </w:r>
      <w:r w:rsidRPr="005A1399">
        <w:rPr>
          <w:rFonts w:asciiTheme="majorBidi" w:eastAsia="Times New Roman" w:hAnsiTheme="majorBidi" w:cstheme="majorBidi"/>
          <w:sz w:val="24"/>
          <w:szCs w:val="24"/>
          <w:lang w:eastAsia="en-US"/>
        </w:rPr>
        <w:fldChar w:fldCharType="end"/>
      </w:r>
      <w:r w:rsidRPr="005A1399">
        <w:rPr>
          <w:rFonts w:ascii="Times New Roman" w:eastAsia="Times New Roman" w:hAnsi="Times New Roman" w:cs="Times New Roman"/>
          <w:sz w:val="24"/>
          <w:szCs w:val="24"/>
          <w:lang w:eastAsia="en-US"/>
        </w:rPr>
        <w:t>. FRET technology showed that TSPANs dynamically interact with other proteins within one subcellular structure.</w:t>
      </w:r>
    </w:p>
    <w:p w14:paraId="0ECD508B" w14:textId="77777777" w:rsidR="00F3519D" w:rsidRPr="005A1399" w:rsidRDefault="00F3519D" w:rsidP="00F3519D">
      <w:pPr>
        <w:keepNext/>
        <w:keepLines/>
        <w:spacing w:before="320" w:after="120" w:line="360" w:lineRule="auto"/>
        <w:outlineLvl w:val="1"/>
        <w:rPr>
          <w:rFonts w:asciiTheme="majorBidi" w:eastAsia="Times New Roman" w:hAnsiTheme="majorBidi" w:cstheme="majorBidi"/>
          <w:b/>
          <w:bCs/>
          <w:color w:val="5B9BD5" w:themeColor="accent1"/>
          <w:sz w:val="24"/>
          <w:szCs w:val="26"/>
          <w:lang w:val="en" w:eastAsia="en-US"/>
        </w:rPr>
      </w:pPr>
      <w:bookmarkStart w:id="22" w:name="_Toc441917400"/>
      <w:bookmarkStart w:id="23" w:name="_Toc7559571"/>
      <w:r w:rsidRPr="005A1399">
        <w:rPr>
          <w:rFonts w:asciiTheme="majorBidi" w:eastAsia="Times New Roman" w:hAnsiTheme="majorBidi" w:cstheme="majorBidi"/>
          <w:b/>
          <w:bCs/>
          <w:color w:val="5B9BD5" w:themeColor="accent1"/>
          <w:sz w:val="24"/>
          <w:szCs w:val="26"/>
          <w:lang w:val="en" w:eastAsia="en-US"/>
        </w:rPr>
        <w:t>1.6</w:t>
      </w:r>
      <w:r w:rsidR="006B5A18" w:rsidRPr="005A1399">
        <w:rPr>
          <w:rFonts w:asciiTheme="majorBidi" w:eastAsia="Times New Roman" w:hAnsiTheme="majorBidi" w:cstheme="majorBidi"/>
          <w:b/>
          <w:bCs/>
          <w:color w:val="5B9BD5" w:themeColor="accent1"/>
          <w:sz w:val="24"/>
          <w:szCs w:val="26"/>
          <w:lang w:val="en" w:eastAsia="en-US"/>
        </w:rPr>
        <w:t xml:space="preserve"> The functional i</w:t>
      </w:r>
      <w:r w:rsidRPr="005A1399">
        <w:rPr>
          <w:rFonts w:asciiTheme="majorBidi" w:eastAsia="Times New Roman" w:hAnsiTheme="majorBidi" w:cstheme="majorBidi"/>
          <w:b/>
          <w:bCs/>
          <w:color w:val="5B9BD5" w:themeColor="accent1"/>
          <w:sz w:val="24"/>
          <w:szCs w:val="26"/>
          <w:lang w:val="en" w:eastAsia="en-US"/>
        </w:rPr>
        <w:t>mportance of TSPANs in Exosomes</w:t>
      </w:r>
      <w:bookmarkEnd w:id="22"/>
      <w:bookmarkEnd w:id="23"/>
    </w:p>
    <w:p w14:paraId="5590E767" w14:textId="166894BD" w:rsidR="00F3519D" w:rsidRPr="005A1399" w:rsidRDefault="00F3519D" w:rsidP="0099682C">
      <w:pPr>
        <w:spacing w:after="0" w:line="360" w:lineRule="auto"/>
        <w:jc w:val="both"/>
        <w:rPr>
          <w:rFonts w:asciiTheme="majorBidi" w:eastAsia="Times New Roman" w:hAnsiTheme="majorBidi" w:cstheme="majorBidi"/>
          <w:color w:val="252525"/>
          <w:sz w:val="24"/>
          <w:szCs w:val="24"/>
          <w:shd w:val="clear" w:color="auto" w:fill="FFFFFF"/>
          <w:lang w:eastAsia="en-US"/>
        </w:rPr>
      </w:pPr>
      <w:r w:rsidRPr="005A1399">
        <w:rPr>
          <w:rFonts w:asciiTheme="majorBidi" w:eastAsia="Times New Roman" w:hAnsiTheme="majorBidi" w:cstheme="majorBidi"/>
          <w:sz w:val="24"/>
          <w:szCs w:val="24"/>
          <w:lang w:eastAsia="en-US"/>
        </w:rPr>
        <w:t xml:space="preserve">Exosomes are small extracellular vesicles less than 100 nm in size that originated from plasma membranes or from MVB and are found in most biological fluids which include blood, urine, plasma, serum and cultured medium of cell cultures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&lt;EndNote&gt;&lt;Cite&gt;&lt;Author&gt;van der Pol&lt;/Author&gt;&lt;Year&gt;2012&lt;/Year&gt;&lt;RecNum&gt;53&lt;/RecNum&gt;&lt;DisplayText&gt;(van der Pol et al., 2012)&lt;/DisplayText&gt;&lt;record&gt;&lt;rec-number&gt;53&lt;/rec-number&gt;&lt;foreign-keys&gt;&lt;key app="EN" db-id="ddas5ve9srsr5uerrwqxs52srx2ft229dpvv"&gt;53&lt;/key&gt;&lt;/foreign-keys&gt;&lt;ref-type name="Journal Article"&gt;17&lt;/ref-type&gt;&lt;contributors&gt;&lt;authors&gt;&lt;author&gt;van der Pol, Edwin&lt;/author&gt;&lt;author&gt;Böing, Anita N.&lt;/author&gt;&lt;author&gt;Harrison, Paul&lt;/author&gt;&lt;author&gt;Sturk, Augueste&lt;/author&gt;&lt;author&gt;Nieuwland, Rienk&lt;/author&gt;&lt;/authors&gt;&lt;/contributors&gt;&lt;titles&gt;&lt;title&gt;Classification, Functions, and Clinical Relevance of Extracellular Vesicles&lt;/title&gt;&lt;secondary-title&gt;Pharmacological Reviews&lt;/secondary-title&gt;&lt;/titles&gt;&lt;periodical&gt;&lt;full-title&gt;Pharmacological Reviews&lt;/full-title&gt;&lt;/periodical&gt;&lt;pages&gt;676-705&lt;/pages&gt;&lt;volume&gt;64&lt;/volume&gt;&lt;number&gt;3&lt;/number&gt;&lt;dates&gt;&lt;year&gt;2012&lt;/year&gt;&lt;pub-dates&gt;&lt;date&gt;July 1, 2012&lt;/date&gt;&lt;/pub-dates&gt;&lt;/dates&gt;&lt;urls&gt;&lt;related-urls&gt;&lt;url&gt;http://pharmrev.aspetjournals.org/content/64/3/676.abstract&lt;/url&gt;&lt;/related-urls&gt;&lt;/urls&gt;&lt;electronic-resource-num&gt;10.1124/pr.112.005983&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(van der Pol et al., 2012)</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w:t>
      </w:r>
      <w:r w:rsidRPr="005A1399">
        <w:rPr>
          <w:rFonts w:asciiTheme="majorBidi" w:eastAsia="Times New Roman" w:hAnsiTheme="majorBidi" w:cstheme="majorBidi"/>
          <w:color w:val="252525"/>
          <w:sz w:val="24"/>
          <w:szCs w:val="24"/>
          <w:shd w:val="clear" w:color="auto" w:fill="FFFFFF"/>
          <w:lang w:eastAsia="en-US"/>
        </w:rPr>
        <w:t xml:space="preserve">Exosomes are composed of a phospholipid membrane consisting of cholesterol, sphingomyelin and lipid rafts. These vesicles contain several proteins that participate in membrane transport and fusion, such as integrins, heat shock proteins and TSPANs </w:t>
      </w:r>
      <w:r w:rsidRPr="005A1399">
        <w:rPr>
          <w:rFonts w:asciiTheme="majorBidi" w:eastAsia="Times New Roman" w:hAnsiTheme="majorBidi" w:cstheme="majorBidi"/>
          <w:color w:val="252525"/>
          <w:sz w:val="24"/>
          <w:szCs w:val="24"/>
          <w:shd w:val="clear" w:color="auto" w:fill="FFFFFF"/>
          <w:lang w:eastAsia="en-US"/>
        </w:rPr>
        <w:fldChar w:fldCharType="begin"/>
      </w:r>
      <w:r w:rsidRPr="005A1399">
        <w:rPr>
          <w:rFonts w:asciiTheme="majorBidi" w:eastAsia="Times New Roman" w:hAnsiTheme="majorBidi" w:cstheme="majorBidi"/>
          <w:color w:val="252525"/>
          <w:sz w:val="24"/>
          <w:szCs w:val="24"/>
          <w:shd w:val="clear" w:color="auto" w:fill="FFFFFF"/>
          <w:lang w:eastAsia="en-US"/>
        </w:rPr>
        <w:instrText xml:space="preserve"> ADDIN EN.CITE &lt;EndNote&gt;&lt;Cite&gt;&lt;Author&gt;Simons&lt;/Author&gt;&lt;Year&gt;2009&lt;/Year&gt;&lt;RecNum&gt;54&lt;/RecNum&gt;&lt;DisplayText&gt;(Simons and Raposo, 2009)&lt;/DisplayText&gt;&lt;record&gt;&lt;rec-number&gt;54&lt;/rec-number&gt;&lt;foreign-keys&gt;&lt;key app="EN" db-id="ddas5ve9srsr5uerrwqxs52srx2ft229dpvv"&gt;54&lt;/key&gt;&lt;/foreign-keys&gt;&lt;ref-type name="Journal Article"&gt;17&lt;/ref-type&gt;&lt;contributors&gt;&lt;authors&gt;&lt;author&gt;Simons, Mikael&lt;/author&gt;&lt;author&gt;Raposo, Graça&lt;/author&gt;&lt;/authors&gt;&lt;/contributors&gt;&lt;titles&gt;&lt;title&gt;Exosomes – vesicular carriers for intercellular communication&lt;/title&gt;&lt;secondary-title&gt;Current Opinion in Cell Biology&lt;/secondary-title&gt;&lt;/titles&gt;&lt;periodical&gt;&lt;full-title&gt;Current Opinion in Cell Biology&lt;/full-title&gt;&lt;/periodical&gt;&lt;pages&gt;575-581&lt;/pages&gt;&lt;volume&gt;21&lt;/volume&gt;&lt;number&gt;4&lt;/number&gt;&lt;dates&gt;&lt;year&gt;2009&lt;/year&gt;&lt;pub-dates&gt;&lt;date&gt;8//&lt;/date&gt;&lt;/pub-dates&gt;&lt;/dates&gt;&lt;isbn&gt;0955-0674&lt;/isbn&gt;&lt;urls&gt;&lt;related-urls&gt;&lt;url&gt;http://www.sciencedirect.com/science/article/pii/S0955067409000775&lt;/url&gt;&lt;/related-urls&gt;&lt;/urls&gt;&lt;electronic-resource-num&gt;http://dx.doi.org/10.1016/j.ceb.2009.03.007&lt;/electronic-resource-num&gt;&lt;/record&gt;&lt;/Cite&gt;&lt;/EndNote&gt;</w:instrText>
      </w:r>
      <w:r w:rsidRPr="005A1399">
        <w:rPr>
          <w:rFonts w:asciiTheme="majorBidi" w:eastAsia="Times New Roman" w:hAnsiTheme="majorBidi" w:cstheme="majorBidi"/>
          <w:color w:val="252525"/>
          <w:sz w:val="24"/>
          <w:szCs w:val="24"/>
          <w:shd w:val="clear" w:color="auto" w:fill="FFFFFF"/>
          <w:lang w:eastAsia="en-US"/>
        </w:rPr>
        <w:fldChar w:fldCharType="separate"/>
      </w:r>
      <w:r w:rsidRPr="005A1399">
        <w:rPr>
          <w:rFonts w:asciiTheme="majorBidi" w:eastAsia="Times New Roman" w:hAnsiTheme="majorBidi" w:cstheme="majorBidi"/>
          <w:noProof/>
          <w:color w:val="252525"/>
          <w:sz w:val="24"/>
          <w:szCs w:val="24"/>
          <w:shd w:val="clear" w:color="auto" w:fill="FFFFFF"/>
          <w:lang w:eastAsia="en-US"/>
        </w:rPr>
        <w:t>(Simons and Raposo, 2009)</w:t>
      </w:r>
      <w:r w:rsidRPr="005A1399">
        <w:rPr>
          <w:rFonts w:asciiTheme="majorBidi" w:eastAsia="Times New Roman" w:hAnsiTheme="majorBidi" w:cstheme="majorBidi"/>
          <w:color w:val="252525"/>
          <w:sz w:val="24"/>
          <w:szCs w:val="24"/>
          <w:shd w:val="clear" w:color="auto" w:fill="FFFFFF"/>
          <w:lang w:eastAsia="en-US"/>
        </w:rPr>
        <w:fldChar w:fldCharType="end"/>
      </w:r>
      <w:r w:rsidRPr="005A1399">
        <w:rPr>
          <w:rFonts w:asciiTheme="majorBidi" w:eastAsia="Times New Roman" w:hAnsiTheme="majorBidi" w:cstheme="majorBidi"/>
          <w:color w:val="252525"/>
          <w:sz w:val="24"/>
          <w:szCs w:val="24"/>
          <w:shd w:val="clear" w:color="auto" w:fill="FFFFFF"/>
          <w:lang w:eastAsia="en-US"/>
        </w:rPr>
        <w:t>. Other molecular components also found in exosomes include lipids,</w:t>
      </w:r>
      <w:r w:rsidRPr="005A1399">
        <w:rPr>
          <w:rFonts w:asciiTheme="majorBidi" w:eastAsia="Times New Roman" w:hAnsiTheme="majorBidi" w:cstheme="majorBidi"/>
          <w:sz w:val="24"/>
          <w:szCs w:val="24"/>
          <w:lang w:eastAsia="en-US"/>
        </w:rPr>
        <w:t xml:space="preserve"> </w:t>
      </w:r>
      <w:r w:rsidRPr="005A1399">
        <w:rPr>
          <w:rFonts w:asciiTheme="majorBidi" w:eastAsia="Times New Roman" w:hAnsiTheme="majorBidi" w:cstheme="majorBidi"/>
          <w:color w:val="252525"/>
          <w:sz w:val="24"/>
          <w:szCs w:val="24"/>
          <w:shd w:val="clear" w:color="auto" w:fill="FFFFFF"/>
          <w:lang w:eastAsia="en-US"/>
        </w:rPr>
        <w:t xml:space="preserve">microRNA (miRNA) and mRNA </w:t>
      </w:r>
      <w:r w:rsidRPr="005A1399">
        <w:rPr>
          <w:rFonts w:asciiTheme="majorBidi" w:eastAsia="Times New Roman" w:hAnsiTheme="majorBidi" w:cstheme="majorBidi"/>
          <w:color w:val="252525"/>
          <w:sz w:val="24"/>
          <w:szCs w:val="24"/>
          <w:shd w:val="clear" w:color="auto" w:fill="FFFFFF"/>
          <w:lang w:eastAsia="en-US"/>
        </w:rPr>
        <w:fldChar w:fldCharType="begin"/>
      </w:r>
      <w:r w:rsidRPr="005A1399">
        <w:rPr>
          <w:rFonts w:asciiTheme="majorBidi" w:eastAsia="Times New Roman" w:hAnsiTheme="majorBidi" w:cstheme="majorBidi"/>
          <w:color w:val="252525"/>
          <w:sz w:val="24"/>
          <w:szCs w:val="24"/>
          <w:shd w:val="clear" w:color="auto" w:fill="FFFFFF"/>
          <w:lang w:eastAsia="en-US"/>
        </w:rPr>
        <w:instrText xml:space="preserve"> ADDIN EN.CITE &lt;EndNote&gt;&lt;Cite&gt;&lt;Author&gt;Mathivanan&lt;/Author&gt;&lt;Year&gt;2009&lt;/Year&gt;&lt;RecNum&gt;55&lt;/RecNum&gt;&lt;DisplayText&gt;(Mathivanan and Simpson, 2009)&lt;/DisplayText&gt;&lt;record&gt;&lt;rec-number&gt;55&lt;/rec-number&gt;&lt;foreign-keys&gt;&lt;key app="EN" db-id="ddas5ve9srsr5uerrwqxs52srx2ft229dpvv"&gt;55&lt;/key&gt;&lt;/foreign-keys&gt;&lt;ref-type name="Journal Article"&gt;17&lt;/ref-type&gt;&lt;contributors&gt;&lt;authors&gt;&lt;author&gt;Mathivanan, Suresh&lt;/author&gt;&lt;author&gt;Simpson, Richard J.&lt;/author&gt;&lt;/authors&gt;&lt;/contributors&gt;&lt;titles&gt;&lt;title&gt;ExoCarta: A compendium of exosomal proteins and RNA&lt;/title&gt;&lt;secondary-title&gt;PROTEOMICS&lt;/secondary-title&gt;&lt;/titles&gt;&lt;periodical&gt;&lt;full-title&gt;PROTEOMICS&lt;/full-title&gt;&lt;/periodical&gt;&lt;pages&gt;4997-5000&lt;/pages&gt;&lt;volume&gt;9&lt;/volume&gt;&lt;number&gt;21&lt;/number&gt;&lt;keywords&gt;&lt;keyword&gt;Bioinformatics&lt;/keyword&gt;&lt;keyword&gt;Extracellular proteins&lt;/keyword&gt;&lt;keyword&gt;Membrane proteins&lt;/keyword&gt;&lt;keyword&gt;Protein profile&lt;/keyword&gt;&lt;keyword&gt;Secreted protein&lt;/keyword&gt;&lt;/keywords&gt;&lt;dates&gt;&lt;year&gt;2009&lt;/year&gt;&lt;/dates&gt;&lt;publisher&gt;WILEY-VCH Verlag&lt;/publisher&gt;&lt;isbn&gt;1615-9861&lt;/isbn&gt;&lt;urls&gt;&lt;related-urls&gt;&lt;url&gt;http://dx.doi.org/10.1002/pmic.200900351&lt;/url&gt;&lt;/related-urls&gt;&lt;/urls&gt;&lt;electronic-resource-num&gt;10.1002/pmic.200900351&lt;/electronic-resource-num&gt;&lt;/record&gt;&lt;/Cite&gt;&lt;/EndNote&gt;</w:instrText>
      </w:r>
      <w:r w:rsidRPr="005A1399">
        <w:rPr>
          <w:rFonts w:asciiTheme="majorBidi" w:eastAsia="Times New Roman" w:hAnsiTheme="majorBidi" w:cstheme="majorBidi"/>
          <w:color w:val="252525"/>
          <w:sz w:val="24"/>
          <w:szCs w:val="24"/>
          <w:shd w:val="clear" w:color="auto" w:fill="FFFFFF"/>
          <w:lang w:eastAsia="en-US"/>
        </w:rPr>
        <w:fldChar w:fldCharType="separate"/>
      </w:r>
      <w:r w:rsidRPr="005A1399">
        <w:rPr>
          <w:rFonts w:asciiTheme="majorBidi" w:eastAsia="Times New Roman" w:hAnsiTheme="majorBidi" w:cstheme="majorBidi"/>
          <w:noProof/>
          <w:color w:val="252525"/>
          <w:sz w:val="24"/>
          <w:szCs w:val="24"/>
          <w:shd w:val="clear" w:color="auto" w:fill="FFFFFF"/>
          <w:lang w:eastAsia="en-US"/>
        </w:rPr>
        <w:t>(Mathivanan and Simpson, 2009)</w:t>
      </w:r>
      <w:r w:rsidRPr="005A1399">
        <w:rPr>
          <w:rFonts w:asciiTheme="majorBidi" w:eastAsia="Times New Roman" w:hAnsiTheme="majorBidi" w:cstheme="majorBidi"/>
          <w:color w:val="252525"/>
          <w:sz w:val="24"/>
          <w:szCs w:val="24"/>
          <w:shd w:val="clear" w:color="auto" w:fill="FFFFFF"/>
          <w:lang w:eastAsia="en-US"/>
        </w:rPr>
        <w:fldChar w:fldCharType="end"/>
      </w:r>
      <w:r w:rsidRPr="005A1399">
        <w:rPr>
          <w:rFonts w:asciiTheme="majorBidi" w:eastAsia="Times New Roman" w:hAnsiTheme="majorBidi" w:cstheme="majorBidi"/>
          <w:color w:val="252525"/>
          <w:sz w:val="24"/>
          <w:szCs w:val="24"/>
          <w:shd w:val="clear" w:color="auto" w:fill="FFFFFF"/>
          <w:lang w:eastAsia="en-US"/>
        </w:rPr>
        <w:t>.</w:t>
      </w:r>
    </w:p>
    <w:p w14:paraId="330A3229" w14:textId="77777777" w:rsidR="00F3519D" w:rsidRPr="005A1399" w:rsidRDefault="00F3519D" w:rsidP="00F3519D">
      <w:pPr>
        <w:spacing w:after="0" w:line="360" w:lineRule="auto"/>
        <w:jc w:val="both"/>
        <w:rPr>
          <w:rFonts w:asciiTheme="majorBidi" w:eastAsia="Times New Roman" w:hAnsiTheme="majorBidi" w:cstheme="majorBidi"/>
          <w:color w:val="252525"/>
          <w:sz w:val="24"/>
          <w:szCs w:val="24"/>
          <w:shd w:val="clear" w:color="auto" w:fill="FFFFFF"/>
          <w:lang w:eastAsia="en-US"/>
        </w:rPr>
      </w:pPr>
      <w:r w:rsidRPr="005A1399">
        <w:rPr>
          <w:rFonts w:asciiTheme="majorBidi" w:eastAsia="Times New Roman" w:hAnsiTheme="majorBidi" w:cstheme="majorBidi"/>
          <w:color w:val="252525"/>
          <w:sz w:val="24"/>
          <w:szCs w:val="24"/>
          <w:shd w:val="clear" w:color="auto" w:fill="FFFFFF"/>
          <w:lang w:eastAsia="en-US"/>
        </w:rPr>
        <w:t xml:space="preserve">TSPAN content is highly prevalent in exosomes with about 7-124 fold expression in comparison with parental cells, in human B-cell derived exosomes (RN B-cells), the expression (western blotting) of CD63, CD37, CD82 and CD81 increased 7±2, 36±4, 41±7, 124±10 fold respectively over parental cell expression </w:t>
      </w:r>
      <w:r w:rsidRPr="005A1399">
        <w:rPr>
          <w:rFonts w:asciiTheme="majorBidi" w:eastAsia="Times New Roman" w:hAnsiTheme="majorBidi" w:cstheme="majorBidi"/>
          <w:color w:val="252525"/>
          <w:sz w:val="24"/>
          <w:szCs w:val="24"/>
          <w:shd w:val="clear" w:color="auto" w:fill="FFFFFF"/>
          <w:lang w:eastAsia="en-US"/>
        </w:rPr>
        <w:fldChar w:fldCharType="begin"/>
      </w:r>
      <w:r w:rsidRPr="005A1399">
        <w:rPr>
          <w:rFonts w:asciiTheme="majorBidi" w:eastAsia="Times New Roman" w:hAnsiTheme="majorBidi" w:cstheme="majorBidi"/>
          <w:color w:val="252525"/>
          <w:sz w:val="24"/>
          <w:szCs w:val="24"/>
          <w:shd w:val="clear" w:color="auto" w:fill="FFFFFF"/>
          <w:lang w:eastAsia="en-US"/>
        </w:rPr>
        <w:instrText xml:space="preserve"> ADDIN EN.CITE &lt;EndNote&gt;&lt;Cite&gt;&lt;Author&gt;Escola&lt;/Author&gt;&lt;Year&gt;1998&lt;/Year&gt;&lt;RecNum&gt;213&lt;/RecNum&gt;&lt;DisplayText&gt;(Escola et al., 1998)&lt;/DisplayText&gt;&lt;record&gt;&lt;rec-number&gt;213&lt;/rec-number&gt;&lt;foreign-keys&gt;&lt;key app="EN" db-id="psd9z5arddsvzkepp2gvdttwsdsae29sxtas" timestamp="1555083748"&gt;213&lt;/key&gt;&lt;/foreign-keys&gt;&lt;ref-type name="Journal Article"&gt;17&lt;/ref-type&gt;&lt;contributors&gt;&lt;authors&gt;&lt;author&gt;Escola, Jean-Michel&lt;/author&gt;&lt;author&gt;Kleijmeer, Monique J.&lt;/author&gt;&lt;author&gt;Stoorvogel, Willem&lt;/author&gt;&lt;author&gt;Griffith, Janice M.&lt;/author&gt;&lt;author&gt;Yoshie, Osamu&lt;/author&gt;&lt;author&gt;Geuze, Hans J.&lt;/author&gt;&lt;/authors&gt;&lt;/contributors&gt;&lt;titles&gt;&lt;title&gt;Selective Enrichment of Tetraspan Proteins on the Internal Vesicles of Multivesicular Endosomes and on Exosomes Secreted by Human B-lymphocytes&lt;/title&gt;&lt;secondary-title&gt;Journal of Biological Chemistry&lt;/secondary-title&gt;&lt;/titles&gt;&lt;periodical&gt;&lt;full-title&gt;Journal of Biological Chemistry&lt;/full-title&gt;&lt;/periodical&gt;&lt;pages&gt;20121-20127&lt;/pages&gt;&lt;volume&gt;273&lt;/volume&gt;&lt;number&gt;32&lt;/number&gt;&lt;dates&gt;&lt;year&gt;1998&lt;/year&gt;&lt;pub-dates&gt;&lt;date&gt;August 7, 1998&lt;/date&gt;&lt;/pub-dates&gt;&lt;/dates&gt;&lt;urls&gt;&lt;related-urls&gt;&lt;url&gt;http://www.jbc.org/content/273/32/20121.abstract&lt;/url&gt;&lt;/related-urls&gt;&lt;/urls&gt;&lt;electronic-resource-num&gt;10.1074/jbc.273.32.20121&lt;/electronic-resource-num&gt;&lt;/record&gt;&lt;/Cite&gt;&lt;/EndNote&gt;</w:instrText>
      </w:r>
      <w:r w:rsidRPr="005A1399">
        <w:rPr>
          <w:rFonts w:asciiTheme="majorBidi" w:eastAsia="Times New Roman" w:hAnsiTheme="majorBidi" w:cstheme="majorBidi"/>
          <w:color w:val="252525"/>
          <w:sz w:val="24"/>
          <w:szCs w:val="24"/>
          <w:shd w:val="clear" w:color="auto" w:fill="FFFFFF"/>
          <w:lang w:eastAsia="en-US"/>
        </w:rPr>
        <w:fldChar w:fldCharType="separate"/>
      </w:r>
      <w:r w:rsidRPr="005A1399">
        <w:rPr>
          <w:rFonts w:asciiTheme="majorBidi" w:eastAsia="Times New Roman" w:hAnsiTheme="majorBidi" w:cstheme="majorBidi"/>
          <w:noProof/>
          <w:color w:val="252525"/>
          <w:sz w:val="24"/>
          <w:szCs w:val="24"/>
          <w:shd w:val="clear" w:color="auto" w:fill="FFFFFF"/>
          <w:lang w:eastAsia="en-US"/>
        </w:rPr>
        <w:t>(Escola et al., 1998)</w:t>
      </w:r>
      <w:r w:rsidRPr="005A1399">
        <w:rPr>
          <w:rFonts w:asciiTheme="majorBidi" w:eastAsia="Times New Roman" w:hAnsiTheme="majorBidi" w:cstheme="majorBidi"/>
          <w:color w:val="252525"/>
          <w:sz w:val="24"/>
          <w:szCs w:val="24"/>
          <w:shd w:val="clear" w:color="auto" w:fill="FFFFFF"/>
          <w:lang w:eastAsia="en-US"/>
        </w:rPr>
        <w:fldChar w:fldCharType="end"/>
      </w:r>
      <w:r w:rsidRPr="005A1399">
        <w:rPr>
          <w:rFonts w:asciiTheme="majorBidi" w:eastAsia="Times New Roman" w:hAnsiTheme="majorBidi" w:cstheme="majorBidi"/>
          <w:color w:val="252525"/>
          <w:sz w:val="24"/>
          <w:szCs w:val="24"/>
          <w:shd w:val="clear" w:color="auto" w:fill="FFFFFF"/>
          <w:lang w:eastAsia="en-US"/>
        </w:rPr>
        <w:t>.</w:t>
      </w:r>
    </w:p>
    <w:p w14:paraId="29331D45" w14:textId="77777777" w:rsidR="00F3519D" w:rsidRPr="005A1399" w:rsidRDefault="00F3519D" w:rsidP="00F3519D">
      <w:pPr>
        <w:spacing w:after="0" w:line="360" w:lineRule="auto"/>
        <w:jc w:val="both"/>
        <w:rPr>
          <w:rFonts w:asciiTheme="majorBidi" w:eastAsia="Times New Roman" w:hAnsiTheme="majorBidi" w:cstheme="majorBidi"/>
          <w:color w:val="252525"/>
          <w:sz w:val="24"/>
          <w:szCs w:val="24"/>
          <w:shd w:val="clear" w:color="auto" w:fill="FFFFFF"/>
          <w:lang w:eastAsia="en-US"/>
        </w:rPr>
      </w:pPr>
    </w:p>
    <w:p w14:paraId="28F6B9C2" w14:textId="77777777" w:rsidR="00F3519D" w:rsidRPr="005A1399" w:rsidRDefault="00F3519D" w:rsidP="00F3519D">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color w:val="252525"/>
          <w:sz w:val="24"/>
          <w:szCs w:val="24"/>
          <w:shd w:val="clear" w:color="auto" w:fill="FFFFFF"/>
          <w:lang w:eastAsia="en-US"/>
        </w:rPr>
        <w:t>Several studies have demonstrated that TSPAN CD81, CD9 and</w:t>
      </w:r>
      <w:r w:rsidRPr="005A1399">
        <w:rPr>
          <w:rFonts w:asciiTheme="majorBidi" w:eastAsia="Times New Roman" w:hAnsiTheme="majorBidi" w:cstheme="majorBidi"/>
          <w:sz w:val="24"/>
          <w:szCs w:val="24"/>
          <w:lang w:eastAsia="en-US"/>
        </w:rPr>
        <w:t xml:space="preserve"> </w:t>
      </w:r>
      <w:r w:rsidRPr="005A1399">
        <w:rPr>
          <w:rFonts w:asciiTheme="majorBidi" w:eastAsia="Times New Roman" w:hAnsiTheme="majorBidi" w:cstheme="majorBidi"/>
          <w:color w:val="252525"/>
          <w:sz w:val="24"/>
          <w:szCs w:val="24"/>
          <w:shd w:val="clear" w:color="auto" w:fill="FFFFFF"/>
          <w:lang w:eastAsia="en-US"/>
        </w:rPr>
        <w:t xml:space="preserve">CD63 are the most expressed proteins on exosomes, and could be used as protein markers for this extracellular vesicle </w:t>
      </w:r>
      <w:r w:rsidRPr="005A1399">
        <w:rPr>
          <w:rFonts w:asciiTheme="majorBidi" w:eastAsia="Times New Roman" w:hAnsiTheme="majorBidi" w:cstheme="majorBidi"/>
          <w:color w:val="252525"/>
          <w:sz w:val="24"/>
          <w:szCs w:val="24"/>
          <w:shd w:val="clear" w:color="auto" w:fill="FFFFFF"/>
          <w:lang w:eastAsia="en-US"/>
        </w:rPr>
        <w:fldChar w:fldCharType="begin">
          <w:fldData xml:space="preserve">PEVuZE5vdGU+PENpdGU+PEF1dGhvcj5UaMOpcnk8L0F1dGhvcj48WWVhcj4xOTk5PC9ZZWFyPjxS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</w:fldData>
        </w:fldChar>
      </w:r>
      <w:r w:rsidRPr="005A1399">
        <w:rPr>
          <w:rFonts w:asciiTheme="majorBidi" w:eastAsia="Times New Roman" w:hAnsiTheme="majorBidi" w:cstheme="majorBidi"/>
          <w:color w:val="252525"/>
          <w:sz w:val="24"/>
          <w:szCs w:val="24"/>
          <w:shd w:val="clear" w:color="auto" w:fill="FFFFFF"/>
          <w:lang w:eastAsia="en-US"/>
        </w:rPr>
        <w:instrText xml:space="preserve"> ADDIN EN.CITE </w:instrText>
      </w:r>
      <w:r w:rsidRPr="005A1399">
        <w:rPr>
          <w:rFonts w:asciiTheme="majorBidi" w:eastAsia="Times New Roman" w:hAnsiTheme="majorBidi" w:cstheme="majorBidi"/>
          <w:color w:val="252525"/>
          <w:sz w:val="24"/>
          <w:szCs w:val="24"/>
          <w:shd w:val="clear" w:color="auto" w:fill="FFFFFF"/>
          <w:lang w:eastAsia="en-US"/>
        </w:rPr>
        <w:fldChar w:fldCharType="begin">
          <w:fldData xml:space="preserve">PEVuZE5vdGU+PENpdGU+PEF1dGhvcj5UaMOpcnk8L0F1dGhvcj48WWVhcj4xOTk5PC9ZZWFyPjxS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</w:fldData>
        </w:fldChar>
      </w:r>
      <w:r w:rsidRPr="005A1399">
        <w:rPr>
          <w:rFonts w:asciiTheme="majorBidi" w:eastAsia="Times New Roman" w:hAnsiTheme="majorBidi" w:cstheme="majorBidi"/>
          <w:color w:val="252525"/>
          <w:sz w:val="24"/>
          <w:szCs w:val="24"/>
          <w:shd w:val="clear" w:color="auto" w:fill="FFFFFF"/>
          <w:lang w:eastAsia="en-US"/>
        </w:rPr>
        <w:instrText xml:space="preserve"> ADDIN EN.CITE.DATA </w:instrText>
      </w:r>
      <w:r w:rsidRPr="005A1399">
        <w:rPr>
          <w:rFonts w:asciiTheme="majorBidi" w:eastAsia="Times New Roman" w:hAnsiTheme="majorBidi" w:cstheme="majorBidi"/>
          <w:color w:val="252525"/>
          <w:sz w:val="24"/>
          <w:szCs w:val="24"/>
          <w:shd w:val="clear" w:color="auto" w:fill="FFFFFF"/>
          <w:lang w:eastAsia="en-US"/>
        </w:rPr>
      </w:r>
      <w:r w:rsidRPr="005A1399">
        <w:rPr>
          <w:rFonts w:asciiTheme="majorBidi" w:eastAsia="Times New Roman" w:hAnsiTheme="majorBidi" w:cstheme="majorBidi"/>
          <w:color w:val="252525"/>
          <w:sz w:val="24"/>
          <w:szCs w:val="24"/>
          <w:shd w:val="clear" w:color="auto" w:fill="FFFFFF"/>
          <w:lang w:eastAsia="en-US"/>
        </w:rPr>
        <w:fldChar w:fldCharType="end"/>
      </w:r>
      <w:r w:rsidRPr="005A1399">
        <w:rPr>
          <w:rFonts w:asciiTheme="majorBidi" w:eastAsia="Times New Roman" w:hAnsiTheme="majorBidi" w:cstheme="majorBidi"/>
          <w:color w:val="252525"/>
          <w:sz w:val="24"/>
          <w:szCs w:val="24"/>
          <w:shd w:val="clear" w:color="auto" w:fill="FFFFFF"/>
          <w:lang w:eastAsia="en-US"/>
        </w:rPr>
      </w:r>
      <w:r w:rsidRPr="005A1399">
        <w:rPr>
          <w:rFonts w:asciiTheme="majorBidi" w:eastAsia="Times New Roman" w:hAnsiTheme="majorBidi" w:cstheme="majorBidi"/>
          <w:color w:val="252525"/>
          <w:sz w:val="24"/>
          <w:szCs w:val="24"/>
          <w:shd w:val="clear" w:color="auto" w:fill="FFFFFF"/>
          <w:lang w:eastAsia="en-US"/>
        </w:rPr>
        <w:fldChar w:fldCharType="separate"/>
      </w:r>
      <w:r w:rsidRPr="005A1399">
        <w:rPr>
          <w:rFonts w:asciiTheme="majorBidi" w:eastAsia="Times New Roman" w:hAnsiTheme="majorBidi" w:cstheme="majorBidi"/>
          <w:noProof/>
          <w:color w:val="252525"/>
          <w:sz w:val="24"/>
          <w:szCs w:val="24"/>
          <w:shd w:val="clear" w:color="auto" w:fill="FFFFFF"/>
          <w:lang w:eastAsia="en-US"/>
        </w:rPr>
        <w:t>(Théry et al., 1999b, Mathivanan and Simpson, 2009)</w:t>
      </w:r>
      <w:r w:rsidRPr="005A1399">
        <w:rPr>
          <w:rFonts w:asciiTheme="majorBidi" w:eastAsia="Times New Roman" w:hAnsiTheme="majorBidi" w:cstheme="majorBidi"/>
          <w:color w:val="252525"/>
          <w:sz w:val="24"/>
          <w:szCs w:val="24"/>
          <w:shd w:val="clear" w:color="auto" w:fill="FFFFFF"/>
          <w:lang w:eastAsia="en-US"/>
        </w:rPr>
        <w:fldChar w:fldCharType="end"/>
      </w:r>
      <w:r w:rsidRPr="005A1399">
        <w:rPr>
          <w:rFonts w:asciiTheme="majorBidi" w:eastAsia="Times New Roman" w:hAnsiTheme="majorBidi" w:cstheme="majorBidi"/>
          <w:color w:val="252525"/>
          <w:sz w:val="24"/>
          <w:szCs w:val="24"/>
          <w:shd w:val="clear" w:color="auto" w:fill="FFFFFF"/>
          <w:lang w:eastAsia="en-US"/>
        </w:rPr>
        <w:t>. However, these are most extensively studied TSPANs and it is yet to be ascertained if others TSPANs are also found in exosomes. Exosomes can be formed by two mechanisms depending on the involvement of cytosolic protein complexes, known as ESCRT (endosomal sorting complex required for transport). The ESCRT dependent pathway involves 20 proteins that arrange themselves into ESCRT-0,</w:t>
      </w:r>
      <w:r w:rsidRPr="005A1399">
        <w:rPr>
          <w:rFonts w:asciiTheme="majorBidi" w:eastAsia="Times New Roman" w:hAnsiTheme="majorBidi" w:cstheme="majorBidi"/>
          <w:sz w:val="24"/>
          <w:szCs w:val="24"/>
          <w:lang w:eastAsia="en-US"/>
        </w:rPr>
        <w:t xml:space="preserve"> </w:t>
      </w:r>
      <w:r w:rsidRPr="005A1399">
        <w:rPr>
          <w:rFonts w:asciiTheme="majorBidi" w:eastAsia="Times New Roman" w:hAnsiTheme="majorBidi" w:cstheme="majorBidi"/>
          <w:color w:val="252525"/>
          <w:sz w:val="24"/>
          <w:szCs w:val="24"/>
          <w:shd w:val="clear" w:color="auto" w:fill="FFFFFF"/>
          <w:lang w:eastAsia="en-US"/>
        </w:rPr>
        <w:t>ESCRT-I,</w:t>
      </w:r>
      <w:r w:rsidRPr="005A1399">
        <w:rPr>
          <w:rFonts w:asciiTheme="majorBidi" w:eastAsia="Times New Roman" w:hAnsiTheme="majorBidi" w:cstheme="majorBidi"/>
          <w:sz w:val="24"/>
          <w:szCs w:val="24"/>
          <w:lang w:eastAsia="en-US"/>
        </w:rPr>
        <w:t xml:space="preserve"> </w:t>
      </w:r>
      <w:r w:rsidRPr="005A1399">
        <w:rPr>
          <w:rFonts w:asciiTheme="majorBidi" w:eastAsia="Times New Roman" w:hAnsiTheme="majorBidi" w:cstheme="majorBidi"/>
          <w:color w:val="252525"/>
          <w:sz w:val="24"/>
          <w:szCs w:val="24"/>
          <w:shd w:val="clear" w:color="auto" w:fill="FFFFFF"/>
          <w:lang w:eastAsia="en-US"/>
        </w:rPr>
        <w:t>ESCRT-II, and</w:t>
      </w:r>
      <w:r w:rsidRPr="005A1399">
        <w:rPr>
          <w:rFonts w:asciiTheme="majorBidi" w:eastAsia="Times New Roman" w:hAnsiTheme="majorBidi" w:cstheme="majorBidi"/>
          <w:sz w:val="24"/>
          <w:szCs w:val="24"/>
          <w:lang w:eastAsia="en-US"/>
        </w:rPr>
        <w:t xml:space="preserve"> </w:t>
      </w:r>
      <w:r w:rsidRPr="005A1399">
        <w:rPr>
          <w:rFonts w:asciiTheme="majorBidi" w:eastAsia="Times New Roman" w:hAnsiTheme="majorBidi" w:cstheme="majorBidi"/>
          <w:color w:val="252525"/>
          <w:sz w:val="24"/>
          <w:szCs w:val="24"/>
          <w:shd w:val="clear" w:color="auto" w:fill="FFFFFF"/>
          <w:lang w:eastAsia="en-US"/>
        </w:rPr>
        <w:t xml:space="preserve">ESCRT-III complexes together in association with VPS4,VTA1 and ALIX proteins </w:t>
      </w:r>
      <w:r w:rsidRPr="005A1399">
        <w:rPr>
          <w:rFonts w:asciiTheme="majorBidi" w:eastAsia="Times New Roman" w:hAnsiTheme="majorBidi" w:cstheme="majorBidi"/>
          <w:color w:val="252525"/>
          <w:sz w:val="24"/>
          <w:szCs w:val="24"/>
          <w:shd w:val="clear" w:color="auto" w:fill="FFFFFF"/>
          <w:lang w:eastAsia="en-US"/>
        </w:rPr>
        <w:fldChar w:fldCharType="begin"/>
      </w:r>
      <w:r w:rsidRPr="005A1399">
        <w:rPr>
          <w:rFonts w:asciiTheme="majorBidi" w:eastAsia="Times New Roman" w:hAnsiTheme="majorBidi" w:cstheme="majorBidi"/>
          <w:color w:val="252525"/>
          <w:sz w:val="24"/>
          <w:szCs w:val="24"/>
          <w:shd w:val="clear" w:color="auto" w:fill="FFFFFF"/>
          <w:lang w:eastAsia="en-US"/>
        </w:rPr>
        <w:instrText xml:space="preserve"> ADDIN EN.CITE &lt;EndNote&gt;&lt;Cite&gt;&lt;Author&gt;Henne&lt;/Author&gt;&lt;Year&gt;2011&lt;/Year&gt;&lt;RecNum&gt;58&lt;/RecNum&gt;&lt;DisplayText&gt;(Henne et al., 2011)&lt;/DisplayText&gt;&lt;record&gt;&lt;rec-number&gt;58&lt;/rec-number&gt;&lt;foreign-keys&gt;&lt;key app="EN" db-id="ddas5ve9srsr5uerrwqxs52srx2ft229dpvv"&gt;58&lt;/key&gt;&lt;/foreign-keys&gt;&lt;ref-type name="Journal Article"&gt;17&lt;/ref-type&gt;&lt;contributors&gt;&lt;authors&gt;&lt;author&gt;Henne, William M&lt;/author&gt;&lt;author&gt;Buchkovich, Nicholas J&lt;/author&gt;&lt;author&gt;Emr, Scott D&lt;/author&gt;&lt;/authors&gt;&lt;/contributors&gt;&lt;titles&gt;&lt;title&gt;The ESCRT Pathway&lt;/title&gt;&lt;secondary-title&gt;Developmental Cell&lt;/secondary-title&gt;&lt;/titles&gt;&lt;periodical&gt;&lt;full-title&gt;Developmental Cell&lt;/full-title&gt;&lt;/periodical&gt;&lt;pages&gt;77-91&lt;/pages&gt;&lt;volume&gt;21&lt;/volume&gt;&lt;number&gt;1&lt;/number&gt;&lt;dates&gt;&lt;year&gt;2011&lt;/year&gt;&lt;pub-dates&gt;&lt;date&gt;7/19/&lt;/date&gt;&lt;/pub-dates&gt;&lt;/dates&gt;&lt;isbn&gt;1534-5807&lt;/isbn&gt;&lt;urls&gt;&lt;related-urls&gt;&lt;url&gt;http://www.sciencedirect.com/science/article/pii/S1534580711002073&lt;/url&gt;&lt;/related-urls&gt;&lt;/urls&gt;&lt;electronic-resource-num&gt;http://dx.doi.org/10.1016/j.devcel.2011.05.015&lt;/electronic-resource-num&gt;&lt;/record&gt;&lt;/Cite&gt;&lt;/EndNote&gt;</w:instrText>
      </w:r>
      <w:r w:rsidRPr="005A1399">
        <w:rPr>
          <w:rFonts w:asciiTheme="majorBidi" w:eastAsia="Times New Roman" w:hAnsiTheme="majorBidi" w:cstheme="majorBidi"/>
          <w:color w:val="252525"/>
          <w:sz w:val="24"/>
          <w:szCs w:val="24"/>
          <w:shd w:val="clear" w:color="auto" w:fill="FFFFFF"/>
          <w:lang w:eastAsia="en-US"/>
        </w:rPr>
        <w:fldChar w:fldCharType="separate"/>
      </w:r>
      <w:r w:rsidRPr="005A1399">
        <w:rPr>
          <w:rFonts w:asciiTheme="majorBidi" w:eastAsia="Times New Roman" w:hAnsiTheme="majorBidi" w:cstheme="majorBidi"/>
          <w:noProof/>
          <w:color w:val="252525"/>
          <w:sz w:val="24"/>
          <w:szCs w:val="24"/>
          <w:shd w:val="clear" w:color="auto" w:fill="FFFFFF"/>
          <w:lang w:eastAsia="en-US"/>
        </w:rPr>
        <w:t>(Henne et al., 2011)</w:t>
      </w:r>
      <w:r w:rsidRPr="005A1399">
        <w:rPr>
          <w:rFonts w:asciiTheme="majorBidi" w:eastAsia="Times New Roman" w:hAnsiTheme="majorBidi" w:cstheme="majorBidi"/>
          <w:color w:val="252525"/>
          <w:sz w:val="24"/>
          <w:szCs w:val="24"/>
          <w:shd w:val="clear" w:color="auto" w:fill="FFFFFF"/>
          <w:lang w:eastAsia="en-US"/>
        </w:rPr>
        <w:fldChar w:fldCharType="end"/>
      </w:r>
      <w:r w:rsidRPr="005A1399">
        <w:rPr>
          <w:rFonts w:asciiTheme="majorBidi" w:eastAsia="Times New Roman" w:hAnsiTheme="majorBidi" w:cstheme="majorBidi"/>
          <w:color w:val="252525"/>
          <w:sz w:val="24"/>
          <w:szCs w:val="24"/>
          <w:shd w:val="clear" w:color="auto" w:fill="FFFFFF"/>
          <w:lang w:eastAsia="en-US"/>
        </w:rPr>
        <w:t xml:space="preserve">. There is no role for TSPAN proteins in this pathway, unlike the ESCRT independent mechanism which seems to be regulated by TSPAN molecules </w:t>
      </w:r>
      <w:r w:rsidRPr="005A1399">
        <w:rPr>
          <w:rFonts w:asciiTheme="majorBidi" w:eastAsia="Times New Roman" w:hAnsiTheme="majorBidi" w:cstheme="majorBidi"/>
          <w:color w:val="252525"/>
          <w:sz w:val="24"/>
          <w:szCs w:val="24"/>
          <w:shd w:val="clear" w:color="auto" w:fill="FFFFFF"/>
          <w:lang w:eastAsia="en-US"/>
        </w:rPr>
        <w:fldChar w:fldCharType="begin"/>
      </w:r>
      <w:r w:rsidRPr="005A1399">
        <w:rPr>
          <w:rFonts w:asciiTheme="majorBidi" w:eastAsia="Times New Roman" w:hAnsiTheme="majorBidi" w:cstheme="majorBidi"/>
          <w:color w:val="252525"/>
          <w:sz w:val="24"/>
          <w:szCs w:val="24"/>
          <w:shd w:val="clear" w:color="auto" w:fill="FFFFFF"/>
          <w:lang w:eastAsia="en-US"/>
        </w:rPr>
        <w:instrText xml:space="preserve"> ADDIN EN.CITE &lt;EndNote&gt;&lt;Cite&gt;&lt;Author&gt;van Niel&lt;/Author&gt;&lt;Year&gt;2011&lt;/Year&gt;&lt;RecNum&gt;19&lt;/RecNum&gt;&lt;DisplayText&gt;(van Niel et al., 2011)&lt;/DisplayText&gt;&lt;record&gt;&lt;rec-number&gt;19&lt;/rec-number&gt;&lt;foreign-keys&gt;&lt;key app="EN" db-id="ddas5ve9srsr5uerrwqxs52srx2ft229dpvv"&gt;19&lt;/key&gt;&lt;/foreign-keys&gt;&lt;ref-type name="Journal Article"&gt;17&lt;/ref-type&gt;&lt;contributors&gt;&lt;authors&gt;&lt;author&gt;van Niel, Guillaume&lt;/author&gt;&lt;author&gt;Charrin, Stéphanie&lt;/author&gt;&lt;author&gt;Simoes, Sabrina&lt;/author&gt;&lt;author&gt;Romao, Maryse&lt;/author&gt;&lt;author&gt;Rochin, Leila&lt;/author&gt;&lt;author&gt;Saftig, Paul&lt;/author&gt;&lt;author&gt;Marks, Michael S&lt;/author&gt;&lt;author&gt;Rubinstein, Eric&lt;/author&gt;&lt;author&gt;Raposo, Graça&lt;/author&gt;&lt;/authors&gt;&lt;/contributors&gt;&lt;titles&gt;&lt;title&gt;The Tetraspanin CD63 Regulates ESCRT-Independent and -Dependent Endosomal Sorting during Melanogenesis&lt;/title&gt;&lt;secondary-title&gt;Developmental Cell&lt;/secondary-title&gt;&lt;/titles&gt;&lt;periodical&gt;&lt;full-title&gt;Developmental Cell&lt;/full-title&gt;&lt;/periodical&gt;&lt;pages&gt;708-721&lt;/pages&gt;&lt;volume&gt;21&lt;/volume&gt;&lt;number&gt;4&lt;/number&gt;&lt;dates&gt;&lt;year&gt;2011&lt;/year&gt;&lt;pub-dates&gt;&lt;date&gt;10/18/&lt;/date&gt;&lt;/pub-dates&gt;&lt;/dates&gt;&lt;isbn&gt;1534-5807&lt;/isbn&gt;&lt;urls&gt;&lt;related-urls&gt;&lt;url&gt;http://www.sciencedirect.com/science/article/pii/S1534580711003571&lt;/url&gt;&lt;/related-urls&gt;&lt;/urls&gt;&lt;electronic-resource-num&gt;http://dx.doi.org/10.1016/j.devcel.2011.08.019&lt;/electronic-resource-num&gt;&lt;/record&gt;&lt;/Cite&gt;&lt;/EndNote&gt;</w:instrText>
      </w:r>
      <w:r w:rsidRPr="005A1399">
        <w:rPr>
          <w:rFonts w:asciiTheme="majorBidi" w:eastAsia="Times New Roman" w:hAnsiTheme="majorBidi" w:cstheme="majorBidi"/>
          <w:color w:val="252525"/>
          <w:sz w:val="24"/>
          <w:szCs w:val="24"/>
          <w:shd w:val="clear" w:color="auto" w:fill="FFFFFF"/>
          <w:lang w:eastAsia="en-US"/>
        </w:rPr>
        <w:fldChar w:fldCharType="separate"/>
      </w:r>
      <w:r w:rsidRPr="005A1399">
        <w:rPr>
          <w:rFonts w:asciiTheme="majorBidi" w:eastAsia="Times New Roman" w:hAnsiTheme="majorBidi" w:cstheme="majorBidi"/>
          <w:noProof/>
          <w:color w:val="252525"/>
          <w:sz w:val="24"/>
          <w:szCs w:val="24"/>
          <w:shd w:val="clear" w:color="auto" w:fill="FFFFFF"/>
          <w:lang w:eastAsia="en-US"/>
        </w:rPr>
        <w:t>(van Niel et al., 2011)</w:t>
      </w:r>
      <w:r w:rsidRPr="005A1399">
        <w:rPr>
          <w:rFonts w:asciiTheme="majorBidi" w:eastAsia="Times New Roman" w:hAnsiTheme="majorBidi" w:cstheme="majorBidi"/>
          <w:color w:val="252525"/>
          <w:sz w:val="24"/>
          <w:szCs w:val="24"/>
          <w:shd w:val="clear" w:color="auto" w:fill="FFFFFF"/>
          <w:lang w:eastAsia="en-US"/>
        </w:rPr>
        <w:fldChar w:fldCharType="end"/>
      </w:r>
      <w:r w:rsidRPr="005A1399">
        <w:rPr>
          <w:rFonts w:asciiTheme="majorBidi" w:eastAsia="Times New Roman" w:hAnsiTheme="majorBidi" w:cstheme="majorBidi"/>
          <w:color w:val="252525"/>
          <w:sz w:val="24"/>
          <w:szCs w:val="24"/>
          <w:shd w:val="clear" w:color="auto" w:fill="FFFFFF"/>
          <w:lang w:eastAsia="en-US"/>
        </w:rPr>
        <w:t xml:space="preserve">. It was found that the secretion of exosomes from dendritic cells is defective in CD9 knockout mice in comparison with wild type cells </w:t>
      </w:r>
      <w:r w:rsidRPr="005A1399">
        <w:rPr>
          <w:rFonts w:asciiTheme="majorBidi" w:eastAsia="Times New Roman" w:hAnsiTheme="majorBidi" w:cstheme="majorBidi"/>
          <w:color w:val="252525"/>
          <w:sz w:val="24"/>
          <w:szCs w:val="24"/>
          <w:shd w:val="clear" w:color="auto" w:fill="FFFFFF"/>
          <w:lang w:eastAsia="en-US"/>
        </w:rPr>
        <w:fldChar w:fldCharType="begin"/>
      </w:r>
      <w:r w:rsidRPr="005A1399">
        <w:rPr>
          <w:rFonts w:asciiTheme="majorBidi" w:eastAsia="Times New Roman" w:hAnsiTheme="majorBidi" w:cstheme="majorBidi"/>
          <w:color w:val="252525"/>
          <w:sz w:val="24"/>
          <w:szCs w:val="24"/>
          <w:shd w:val="clear" w:color="auto" w:fill="FFFFFF"/>
          <w:lang w:eastAsia="en-US"/>
        </w:rPr>
        <w:instrText xml:space="preserve"> ADDIN EN.CITE &lt;EndNote&gt;&lt;Cite&gt;&lt;Author&gt;Chairoungdua&lt;/Author&gt;&lt;Year&gt;2010&lt;/Year&gt;&lt;RecNum&gt;59&lt;/RecNum&gt;&lt;DisplayText&gt;(Chairoungdua et al., 2010)&lt;/DisplayText&gt;&lt;record&gt;&lt;rec-number&gt;59&lt;/rec-number&gt;&lt;foreign-keys&gt;&lt;key app="EN" db-id="ddas5ve9srsr5uerrwqxs52srx2ft229dpvv"&gt;59&lt;/key&gt;&lt;/foreign-keys&gt;&lt;ref-type name="Journal Article"&gt;17&lt;/ref-type&gt;&lt;contributors&gt;&lt;authors&gt;&lt;author&gt;Chairoungdua, Arthit&lt;/author&gt;&lt;author&gt;Smith, Danielle L.&lt;/author&gt;&lt;author&gt;Pochard, Pierre&lt;/author&gt;&lt;author&gt;Hull, Michael&lt;/author&gt;&lt;author&gt;Caplan, Michael J.&lt;/author&gt;&lt;/authors&gt;&lt;/contributors&gt;&lt;titles&gt;&lt;title&gt;Exosome release of β-catenin: a novel mechanism that antagonizes Wnt signaling&lt;/title&gt;&lt;secondary-title&gt;The Journal of Cell Biology&lt;/secondary-title&gt;&lt;/titles&gt;&lt;periodical&gt;&lt;full-title&gt;The Journal of Cell Biology&lt;/full-title&gt;&lt;/periodical&gt;&lt;pages&gt;1079-1091&lt;/pages&gt;&lt;volume&gt;190&lt;/volume&gt;&lt;number&gt;6&lt;/number&gt;&lt;dates&gt;&lt;year&gt;2010&lt;/year&gt;&lt;pub-dates&gt;&lt;date&gt;02/10/received&amp;#xD;08/20/accepted&lt;/date&gt;&lt;/pub-dates&gt;&lt;/dates&gt;&lt;publisher&gt;The Rockefeller University Press&lt;/publisher&gt;&lt;isbn&gt;0021-9525&amp;#xD;1540-8140&lt;/isbn&gt;&lt;accession-num&gt;PMC3101591&lt;/accession-num&gt;&lt;urls&gt;&lt;related-urls&gt;&lt;url&gt;http://www.ncbi.nlm.nih.gov/pmc/articles/PMC3101591/&lt;/url&gt;&lt;/related-urls&gt;&lt;/urls&gt;&lt;electronic-resource-num&gt;10.1083/jcb.201002049&lt;/electronic-resource-num&gt;&lt;remote-database-name&gt;PMC&lt;/remote-database-name&gt;&lt;/record&gt;&lt;/Cite&gt;&lt;/EndNote&gt;</w:instrText>
      </w:r>
      <w:r w:rsidRPr="005A1399">
        <w:rPr>
          <w:rFonts w:asciiTheme="majorBidi" w:eastAsia="Times New Roman" w:hAnsiTheme="majorBidi" w:cstheme="majorBidi"/>
          <w:color w:val="252525"/>
          <w:sz w:val="24"/>
          <w:szCs w:val="24"/>
          <w:shd w:val="clear" w:color="auto" w:fill="FFFFFF"/>
          <w:lang w:eastAsia="en-US"/>
        </w:rPr>
        <w:fldChar w:fldCharType="separate"/>
      </w:r>
      <w:r w:rsidRPr="005A1399">
        <w:rPr>
          <w:rFonts w:asciiTheme="majorBidi" w:eastAsia="Times New Roman" w:hAnsiTheme="majorBidi" w:cstheme="majorBidi"/>
          <w:noProof/>
          <w:color w:val="252525"/>
          <w:sz w:val="24"/>
          <w:szCs w:val="24"/>
          <w:shd w:val="clear" w:color="auto" w:fill="FFFFFF"/>
          <w:lang w:eastAsia="en-US"/>
        </w:rPr>
        <w:t>(Chairoungdua et al., 2010)</w:t>
      </w:r>
      <w:r w:rsidRPr="005A1399">
        <w:rPr>
          <w:rFonts w:asciiTheme="majorBidi" w:eastAsia="Times New Roman" w:hAnsiTheme="majorBidi" w:cstheme="majorBidi"/>
          <w:color w:val="252525"/>
          <w:sz w:val="24"/>
          <w:szCs w:val="24"/>
          <w:shd w:val="clear" w:color="auto" w:fill="FFFFFF"/>
          <w:lang w:eastAsia="en-US"/>
        </w:rPr>
        <w:fldChar w:fldCharType="end"/>
      </w:r>
      <w:r w:rsidRPr="005A1399">
        <w:rPr>
          <w:rFonts w:asciiTheme="majorBidi" w:eastAsia="Times New Roman" w:hAnsiTheme="majorBidi" w:cstheme="majorBidi"/>
          <w:color w:val="252525"/>
          <w:sz w:val="24"/>
          <w:szCs w:val="24"/>
          <w:shd w:val="clear" w:color="auto" w:fill="FFFFFF"/>
          <w:lang w:eastAsia="en-US"/>
        </w:rPr>
        <w:t xml:space="preserve">. Interestingly, TSPANs have been proposed to have a role in </w:t>
      </w:r>
      <w:r w:rsidRPr="005A1399">
        <w:rPr>
          <w:rFonts w:asciiTheme="majorBidi" w:eastAsia="Times New Roman" w:hAnsiTheme="majorBidi" w:cstheme="majorBidi"/>
          <w:sz w:val="24"/>
          <w:szCs w:val="24"/>
          <w:lang w:eastAsia="en-US"/>
        </w:rPr>
        <w:t xml:space="preserve">the regulation of protein sorting into extracellular vesicles, it has been reported that breast cancer migration and metastasis are stimulated by CD81 enriched fibroblast derived exosomes via autocrine WNT/planar cell polarity (PCP) pathway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&lt;EndNote&gt;&lt;Cite&gt;&lt;Author&gt;Luga&lt;/Author&gt;&lt;Year&gt;2012&lt;/Year&gt;&lt;RecNum&gt;60&lt;/RecNum&gt;&lt;DisplayText&gt;(Luga et al., 2012)&lt;/DisplayText&gt;&lt;record&gt;&lt;rec-number&gt;60&lt;/rec-number&gt;&lt;foreign-keys&gt;&lt;key app="EN" db-id="ddas5ve9srsr5uerrwqxs52srx2ft229dpvv"&gt;60&lt;/key&gt;&lt;/foreign-keys&gt;&lt;ref-type name="Journal Article"&gt;17&lt;/ref-type&gt;&lt;contributors&gt;&lt;authors&gt;&lt;author&gt;Luga, Valbona&lt;/author&gt;&lt;author&gt;Zhang, Liang&lt;/author&gt;&lt;author&gt;Viloria-Petit, Alicia M&lt;/author&gt;&lt;author&gt;Ogunjimi, Abiodun A&lt;/author&gt;&lt;author&gt;Inanlou, Mohammad R&lt;/author&gt;&lt;author&gt;Chiu, Elaine&lt;/author&gt;&lt;author&gt;Buchanan, Marguerite&lt;/author&gt;&lt;author&gt;Hosein, Abdel Nasser&lt;/author&gt;&lt;author&gt;Basik, Mark&lt;/author&gt;&lt;author&gt;Wrana, Jeffrey L&lt;/author&gt;&lt;/authors&gt;&lt;/contributors&gt;&lt;titles&gt;&lt;title&gt;Exosomes Mediate Stromal Mobilization of Autocrine Wnt-PCP Signaling in Breast Cancer Cell Migration&lt;/title&gt;&lt;secondary-title&gt;Cell&lt;/secondary-title&gt;&lt;/titles&gt;&lt;periodical&gt;&lt;full-title&gt;Cell&lt;/full-title&gt;&lt;/periodical&gt;&lt;pages&gt;1542-1556&lt;/pages&gt;&lt;volume&gt;151&lt;/volume&gt;&lt;number&gt;7&lt;/number&gt;&lt;dates&gt;&lt;year&gt;2012&lt;/year&gt;&lt;pub-dates&gt;&lt;date&gt;12/21/&lt;/date&gt;&lt;/pub-dates&gt;&lt;/dates&gt;&lt;isbn&gt;0092-8674&lt;/isbn&gt;&lt;urls&gt;&lt;related-urls&gt;&lt;url&gt;http://www.sciencedirect.com/science/article/pii/S0092867412014092&lt;/url&gt;&lt;/related-urls&gt;&lt;/urls&gt;&lt;electronic-resource-num&gt;http://dx.doi.org/10.1016/j.cell.2012.11.024&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(Luga et al., 2012)</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1C410B37" w14:textId="77777777" w:rsidR="00F3519D" w:rsidRPr="005A1399" w:rsidRDefault="00F3519D" w:rsidP="00F3519D">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It was reported recently that secretion of exosomes from</w:t>
      </w:r>
      <w:r w:rsidRPr="005A1399">
        <w:rPr>
          <w:rFonts w:ascii="Times New Roman" w:eastAsia="Times New Roman" w:hAnsi="Times New Roman" w:cs="Times New Roman"/>
          <w:sz w:val="24"/>
          <w:szCs w:val="24"/>
          <w:lang w:eastAsia="en-US"/>
        </w:rPr>
        <w:t xml:space="preserve"> </w:t>
      </w:r>
      <w:r w:rsidRPr="005A1399">
        <w:rPr>
          <w:rFonts w:asciiTheme="majorBidi" w:eastAsia="Times New Roman" w:hAnsiTheme="majorBidi" w:cstheme="majorBidi"/>
          <w:sz w:val="24"/>
          <w:szCs w:val="24"/>
          <w:lang w:eastAsia="en-US"/>
        </w:rPr>
        <w:t>methylcholanthrene-induced (MCA) chemically induced tumours was significantly reduced in TSPAN8</w:t>
      </w:r>
      <w:r w:rsidRPr="005A1399">
        <w:rPr>
          <w:rFonts w:asciiTheme="majorBidi" w:eastAsia="Times New Roman" w:hAnsiTheme="majorBidi" w:cstheme="majorBidi"/>
          <w:sz w:val="24"/>
          <w:szCs w:val="24"/>
          <w:vertAlign w:val="superscript"/>
          <w:lang w:eastAsia="en-US"/>
        </w:rPr>
        <w:t>KO</w:t>
      </w:r>
      <w:r w:rsidRPr="005A1399">
        <w:rPr>
          <w:rFonts w:asciiTheme="majorBidi" w:eastAsia="Times New Roman" w:hAnsiTheme="majorBidi" w:cstheme="majorBidi"/>
          <w:sz w:val="24"/>
          <w:szCs w:val="24"/>
          <w:lang w:eastAsia="en-US"/>
        </w:rPr>
        <w:t>, CD151</w:t>
      </w:r>
      <w:r w:rsidRPr="005A1399">
        <w:rPr>
          <w:rFonts w:asciiTheme="majorBidi" w:eastAsia="Times New Roman" w:hAnsiTheme="majorBidi" w:cstheme="majorBidi"/>
          <w:sz w:val="24"/>
          <w:szCs w:val="24"/>
          <w:vertAlign w:val="superscript"/>
          <w:lang w:eastAsia="en-US"/>
        </w:rPr>
        <w:t>KO</w:t>
      </w:r>
      <w:r w:rsidRPr="005A1399">
        <w:rPr>
          <w:rFonts w:asciiTheme="majorBidi" w:eastAsia="Times New Roman" w:hAnsiTheme="majorBidi" w:cstheme="majorBidi"/>
          <w:sz w:val="24"/>
          <w:szCs w:val="24"/>
          <w:lang w:eastAsia="en-US"/>
        </w:rPr>
        <w:t xml:space="preserve"> and TSPAN8</w:t>
      </w:r>
      <w:r w:rsidRPr="005A1399">
        <w:rPr>
          <w:rFonts w:asciiTheme="majorBidi" w:eastAsia="Times New Roman" w:hAnsiTheme="majorBidi" w:cstheme="majorBidi"/>
          <w:sz w:val="24"/>
          <w:szCs w:val="24"/>
          <w:vertAlign w:val="superscript"/>
          <w:lang w:eastAsia="en-US"/>
        </w:rPr>
        <w:t>KO</w:t>
      </w:r>
      <w:r w:rsidRPr="005A1399">
        <w:rPr>
          <w:rFonts w:asciiTheme="majorBidi" w:eastAsia="Times New Roman" w:hAnsiTheme="majorBidi" w:cstheme="majorBidi"/>
          <w:sz w:val="24"/>
          <w:szCs w:val="24"/>
          <w:lang w:eastAsia="en-US"/>
        </w:rPr>
        <w:t>/CD151</w:t>
      </w:r>
      <w:r w:rsidRPr="005A1399">
        <w:rPr>
          <w:rFonts w:asciiTheme="majorBidi" w:eastAsia="Times New Roman" w:hAnsiTheme="majorBidi" w:cstheme="majorBidi"/>
          <w:sz w:val="24"/>
          <w:szCs w:val="24"/>
          <w:vertAlign w:val="superscript"/>
          <w:lang w:eastAsia="en-US"/>
        </w:rPr>
        <w:t>KO</w:t>
      </w:r>
      <w:r w:rsidRPr="005A1399">
        <w:rPr>
          <w:rFonts w:asciiTheme="majorBidi" w:eastAsia="Times New Roman" w:hAnsiTheme="majorBidi" w:cstheme="majorBidi"/>
          <w:sz w:val="24"/>
          <w:szCs w:val="24"/>
          <w:lang w:eastAsia="en-US"/>
        </w:rPr>
        <w:t xml:space="preserve"> (double knockout) C57BL/6 mice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&lt;EndNote&gt;&lt;Cite&gt;&lt;Author&gt;Zhao&lt;/Author&gt;&lt;Year&gt;2018&lt;/Year&gt;&lt;RecNum&gt;214&lt;/RecNum&gt;&lt;DisplayText&gt;(Zhao et al., 2018)&lt;/DisplayText&gt;&lt;record&gt;&lt;rec-number&gt;214&lt;/rec-number&gt;&lt;foreign-keys&gt;&lt;key app="EN" db-id="psd9z5arddsvzkepp2gvdttwsdsae29sxtas" timestamp="1555084047"&gt;214&lt;/key&gt;&lt;/foreign-keys&gt;&lt;ref-type name="Journal Article"&gt;17&lt;/ref-type&gt;&lt;contributors&gt;&lt;authors&gt;&lt;author&gt;Zhao, Kun&lt;/author&gt;&lt;author&gt;Wang, Zhe&lt;/author&gt;&lt;author&gt;Hackert, Thilo&lt;/author&gt;&lt;author&gt;Pitzer, Claudia&lt;/author&gt;&lt;author&gt;Zöller, Margot&lt;/author&gt;&lt;/authors&gt;&lt;/contributors&gt;&lt;titles&gt;&lt;title&gt;Tspan8 and Tspan8/CD151 knockout mice unravel the contribution of tumor and host exosomes to tumor progression&lt;/title&gt;&lt;secondary-title&gt;Journal of Experimental &amp;amp; Clinical Cancer Research&lt;/secondary-title&gt;&lt;/titles&gt;&lt;periodical&gt;&lt;full-title&gt;Journal of Experimental &amp;amp; Clinical Cancer Research&lt;/full-title&gt;&lt;/periodical&gt;&lt;pages&gt;312&lt;/pages&gt;&lt;volume&gt;37&lt;/volume&gt;&lt;number&gt;1&lt;/number&gt;&lt;dates&gt;&lt;year&gt;2018&lt;/year&gt;&lt;pub-dates&gt;&lt;date&gt;2018/12/12&lt;/date&gt;&lt;/pub-dates&gt;&lt;/dates&gt;&lt;isbn&gt;1756-9966&lt;/isbn&gt;&lt;urls&gt;&lt;related-urls&gt;&lt;url&gt;https://doi.org/10.1186/s13046-018-0961-6&lt;/url&gt;&lt;/related-urls&gt;&lt;/urls&gt;&lt;electronic-resource-num&gt;10.1186/s13046-018-0961-6&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(Zhao et al., 2018)</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Authors also found that TSPAN8</w:t>
      </w:r>
      <w:r w:rsidRPr="005A1399">
        <w:rPr>
          <w:rFonts w:asciiTheme="majorBidi" w:eastAsia="Times New Roman" w:hAnsiTheme="majorBidi" w:cstheme="majorBidi"/>
          <w:sz w:val="24"/>
          <w:szCs w:val="24"/>
          <w:vertAlign w:val="superscript"/>
          <w:lang w:eastAsia="en-US"/>
        </w:rPr>
        <w:t>KO</w:t>
      </w:r>
      <w:r w:rsidRPr="005A1399">
        <w:rPr>
          <w:rFonts w:asciiTheme="majorBidi" w:eastAsia="Times New Roman" w:hAnsiTheme="majorBidi" w:cstheme="majorBidi"/>
          <w:sz w:val="24"/>
          <w:szCs w:val="24"/>
          <w:lang w:eastAsia="en-US"/>
        </w:rPr>
        <w:t>, CD151</w:t>
      </w:r>
      <w:r w:rsidRPr="005A1399">
        <w:rPr>
          <w:rFonts w:asciiTheme="majorBidi" w:eastAsia="Times New Roman" w:hAnsiTheme="majorBidi" w:cstheme="majorBidi"/>
          <w:sz w:val="24"/>
          <w:szCs w:val="24"/>
          <w:vertAlign w:val="superscript"/>
          <w:lang w:eastAsia="en-US"/>
        </w:rPr>
        <w:t>KO</w:t>
      </w:r>
      <w:r w:rsidRPr="005A1399">
        <w:rPr>
          <w:rFonts w:asciiTheme="majorBidi" w:eastAsia="Times New Roman" w:hAnsiTheme="majorBidi" w:cstheme="majorBidi"/>
          <w:sz w:val="24"/>
          <w:szCs w:val="24"/>
          <w:lang w:eastAsia="en-US"/>
        </w:rPr>
        <w:t xml:space="preserve"> and TSPAN8</w:t>
      </w:r>
      <w:r w:rsidRPr="005A1399">
        <w:rPr>
          <w:rFonts w:asciiTheme="majorBidi" w:eastAsia="Times New Roman" w:hAnsiTheme="majorBidi" w:cstheme="majorBidi"/>
          <w:sz w:val="24"/>
          <w:szCs w:val="24"/>
          <w:vertAlign w:val="superscript"/>
          <w:lang w:eastAsia="en-US"/>
        </w:rPr>
        <w:t>KO</w:t>
      </w:r>
      <w:r w:rsidRPr="005A1399">
        <w:rPr>
          <w:rFonts w:asciiTheme="majorBidi" w:eastAsia="Times New Roman" w:hAnsiTheme="majorBidi" w:cstheme="majorBidi"/>
          <w:sz w:val="24"/>
          <w:szCs w:val="24"/>
          <w:lang w:eastAsia="en-US"/>
        </w:rPr>
        <w:t>/CD151</w:t>
      </w:r>
      <w:r w:rsidRPr="005A1399">
        <w:rPr>
          <w:rFonts w:asciiTheme="majorBidi" w:eastAsia="Times New Roman" w:hAnsiTheme="majorBidi" w:cstheme="majorBidi"/>
          <w:sz w:val="24"/>
          <w:szCs w:val="24"/>
          <w:vertAlign w:val="superscript"/>
          <w:lang w:eastAsia="en-US"/>
        </w:rPr>
        <w:t>KO</w:t>
      </w:r>
      <w:r w:rsidRPr="005A1399">
        <w:rPr>
          <w:rFonts w:asciiTheme="majorBidi" w:eastAsia="Times New Roman" w:hAnsiTheme="majorBidi" w:cstheme="majorBidi"/>
          <w:sz w:val="24"/>
          <w:szCs w:val="24"/>
          <w:lang w:eastAsia="en-US"/>
        </w:rPr>
        <w:t xml:space="preserve"> significantly reduced, invasion (matrigel) and penetration of the MCA cells and the impaired invasiveness of TSPAN8</w:t>
      </w:r>
      <w:r w:rsidRPr="005A1399">
        <w:rPr>
          <w:rFonts w:asciiTheme="majorBidi" w:eastAsia="Times New Roman" w:hAnsiTheme="majorBidi" w:cstheme="majorBidi"/>
          <w:sz w:val="24"/>
          <w:szCs w:val="24"/>
          <w:vertAlign w:val="superscript"/>
          <w:lang w:eastAsia="en-US"/>
        </w:rPr>
        <w:t>KO</w:t>
      </w:r>
      <w:r w:rsidRPr="005A1399">
        <w:rPr>
          <w:rFonts w:asciiTheme="majorBidi" w:eastAsia="Times New Roman" w:hAnsiTheme="majorBidi" w:cstheme="majorBidi"/>
          <w:sz w:val="24"/>
          <w:szCs w:val="24"/>
          <w:lang w:eastAsia="en-US"/>
        </w:rPr>
        <w:t xml:space="preserve"> and CD151</w:t>
      </w:r>
      <w:r w:rsidRPr="005A1399">
        <w:rPr>
          <w:rFonts w:asciiTheme="majorBidi" w:eastAsia="Times New Roman" w:hAnsiTheme="majorBidi" w:cstheme="majorBidi"/>
          <w:sz w:val="24"/>
          <w:szCs w:val="24"/>
          <w:vertAlign w:val="superscript"/>
          <w:lang w:eastAsia="en-US"/>
        </w:rPr>
        <w:t xml:space="preserve">KO </w:t>
      </w:r>
      <w:r w:rsidRPr="005A1399">
        <w:rPr>
          <w:rFonts w:asciiTheme="majorBidi" w:eastAsia="Times New Roman" w:hAnsiTheme="majorBidi" w:cstheme="majorBidi"/>
          <w:sz w:val="24"/>
          <w:szCs w:val="24"/>
          <w:lang w:eastAsia="en-US"/>
        </w:rPr>
        <w:t xml:space="preserve">was restored by co-culturing of knockout MCA cells with wild-type tumour exosomes, suggesting the contribution of exosome in tissue invasion and matrix degradation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&lt;EndNote&gt;&lt;Cite&gt;&lt;Author&gt;Zhao&lt;/Author&gt;&lt;Year&gt;2018&lt;/Year&gt;&lt;RecNum&gt;214&lt;/RecNum&gt;&lt;DisplayText&gt;(Zhao et al., 2018)&lt;/DisplayText&gt;&lt;record&gt;&lt;rec-number&gt;214&lt;/rec-number&gt;&lt;foreign-keys&gt;&lt;key app="EN" db-id="psd9z5arddsvzkepp2gvdttwsdsae29sxtas" timestamp="1555084047"&gt;214&lt;/key&gt;&lt;/foreign-keys&gt;&lt;ref-type name="Journal Article"&gt;17&lt;/ref-type&gt;&lt;contributors&gt;&lt;authors&gt;&lt;author&gt;Zhao, Kun&lt;/author&gt;&lt;author&gt;Wang, Zhe&lt;/author&gt;&lt;author&gt;Hackert, Thilo&lt;/author&gt;&lt;author&gt;Pitzer, Claudia&lt;/author&gt;&lt;author&gt;Zöller, Margot&lt;/author&gt;&lt;/authors&gt;&lt;/contributors&gt;&lt;titles&gt;&lt;title&gt;Tspan8 and Tspan8/CD151 knockout mice unravel the contribution of tumor and host exosomes to tumor progression&lt;/title&gt;&lt;secondary-title&gt;Journal of Experimental &amp;amp; Clinical Cancer Research&lt;/secondary-title&gt;&lt;/titles&gt;&lt;periodical&gt;&lt;full-title&gt;Journal of Experimental &amp;amp; Clinical Cancer Research&lt;/full-title&gt;&lt;/periodical&gt;&lt;pages&gt;312&lt;/pages&gt;&lt;volume&gt;37&lt;/volume&gt;&lt;number&gt;1&lt;/number&gt;&lt;dates&gt;&lt;year&gt;2018&lt;/year&gt;&lt;pub-dates&gt;&lt;date&gt;2018/12/12&lt;/date&gt;&lt;/pub-dates&gt;&lt;/dates&gt;&lt;isbn&gt;1756-9966&lt;/isbn&gt;&lt;urls&gt;&lt;related-urls&gt;&lt;url&gt;https://doi.org/10.1186/s13046-018-0961-6&lt;/url&gt;&lt;/related-urls&gt;&lt;/urls&gt;&lt;electronic-resource-num&gt;10.1186/s13046-018-0961-6&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(Zhao et al., 2018)</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0657F841" w14:textId="77777777" w:rsidR="00F3519D" w:rsidRPr="005A1399" w:rsidRDefault="00F3519D" w:rsidP="00F3519D">
      <w:pPr>
        <w:spacing w:after="0" w:line="360" w:lineRule="auto"/>
        <w:jc w:val="both"/>
        <w:rPr>
          <w:rFonts w:asciiTheme="majorBidi" w:eastAsia="Times New Roman" w:hAnsiTheme="majorBidi" w:cstheme="majorBidi"/>
          <w:sz w:val="24"/>
          <w:szCs w:val="24"/>
          <w:lang w:eastAsia="en-US"/>
        </w:rPr>
      </w:pPr>
    </w:p>
    <w:p w14:paraId="77DB7CB9" w14:textId="77777777" w:rsidR="00F3519D" w:rsidRPr="005A1399" w:rsidRDefault="00F3519D" w:rsidP="00F3519D">
      <w:pPr>
        <w:spacing w:after="0" w:line="360" w:lineRule="auto"/>
        <w:jc w:val="both"/>
        <w:rPr>
          <w:rFonts w:ascii="Times New Roman" w:eastAsia="Times New Roman" w:hAnsi="Times New Roman" w:cs="Times New Roman"/>
          <w:sz w:val="24"/>
          <w:szCs w:val="24"/>
          <w:lang w:eastAsia="en-US"/>
        </w:rPr>
      </w:pPr>
      <w:r w:rsidRPr="005A1399">
        <w:rPr>
          <w:rFonts w:ascii="Times New Roman" w:eastAsia="Times New Roman" w:hAnsi="Times New Roman" w:cs="Times New Roman"/>
          <w:sz w:val="24"/>
          <w:szCs w:val="24"/>
          <w:lang w:eastAsia="en-US"/>
        </w:rPr>
        <w:t xml:space="preserve">Brzozowski and co-workers reported recently that secretion of extracellular vesicles (EVs) was not significantly modified according to shRNA knockdown of CD9 or lipofectamine overexpression of CD151 in prostate cancer cell line RWPE-1, modification of CD9 and CD151 expression in RWPE-1 cells has no effect on the size of EVs as the nanoparticle tracking analysis (NTA) revealed that all vesicles were within 30–120 nm in size </w:t>
      </w:r>
      <w:r w:rsidRPr="005A1399">
        <w:rPr>
          <w:rFonts w:ascii="Times New Roman" w:eastAsia="Times New Roman" w:hAnsi="Times New Roman" w:cs="Times New Roman"/>
          <w:sz w:val="24"/>
          <w:szCs w:val="24"/>
          <w:lang w:eastAsia="en-US"/>
        </w:rPr>
        <w:fldChar w:fldCharType="begin"/>
      </w:r>
      <w:r w:rsidRPr="005A1399">
        <w:rPr>
          <w:rFonts w:ascii="Times New Roman" w:eastAsia="Times New Roman" w:hAnsi="Times New Roman" w:cs="Times New Roman"/>
          <w:sz w:val="24"/>
          <w:szCs w:val="24"/>
          <w:lang w:eastAsia="en-US"/>
        </w:rPr>
        <w:instrText xml:space="preserve"> ADDIN EN.CITE &lt;EndNote&gt;&lt;Cite&gt;&lt;Author&gt;Brzozowski&lt;/Author&gt;&lt;Year&gt;2018&lt;/Year&gt;&lt;RecNum&gt;215&lt;/RecNum&gt;&lt;DisplayText&gt;(Brzozowski et al., 2018)&lt;/DisplayText&gt;&lt;record&gt;&lt;rec-number&gt;215&lt;/rec-number&gt;&lt;foreign-keys&gt;&lt;key app="EN" db-id="psd9z5arddsvzkepp2gvdttwsdsae29sxtas" timestamp="1555084240"&gt;215&lt;/key&gt;&lt;/foreign-keys&gt;&lt;ref-type name="Journal Article"&gt;17&lt;/ref-type&gt;&lt;contributors&gt;&lt;authors&gt;&lt;author&gt;Brzozowski, Joshua S.&lt;/author&gt;&lt;author&gt;Bond, Danielle R.&lt;/author&gt;&lt;author&gt;Jankowski, Helen&lt;/author&gt;&lt;author&gt;Goldie, Belinda J.&lt;/author&gt;&lt;author&gt;Burchell, Rachel&lt;/author&gt;&lt;author&gt;Naudin, Crystal&lt;/author&gt;&lt;author&gt;Smith, Nathan D.&lt;/author&gt;&lt;author&gt;Scarlett, Christopher J.&lt;/author&gt;&lt;author&gt;Larsen, Martin R.&lt;/author&gt;&lt;author&gt;Dun, Matthew D.&lt;/author&gt;&lt;author&gt;Skelding, Kathryn A.&lt;/author&gt;&lt;author&gt;Weidenhofer, Judith&lt;/author&gt;&lt;/authors&gt;&lt;/contributors&gt;&lt;titles&gt;&lt;title&gt;Extracellular vesicles with altered tetraspanin CD9 and CD151 levels confer increased prostate cell motility and invasion&lt;/title&gt;&lt;secondary-title&gt;Scientific Reports&lt;/secondary-title&gt;&lt;/titles&gt;&lt;periodical&gt;&lt;full-title&gt;Scientific Reports&lt;/full-title&gt;&lt;/periodical&gt;&lt;pages&gt;8822&lt;/pages&gt;&lt;volume&gt;8&lt;/volume&gt;&lt;number&gt;1&lt;/number&gt;&lt;dates&gt;&lt;year&gt;2018&lt;/year&gt;&lt;pub-dates&gt;&lt;date&gt;2018/06/11&lt;/date&gt;&lt;/pub-dates&gt;&lt;/dates&gt;&lt;isbn&gt;2045-2322&lt;/isbn&gt;&lt;urls&gt;&lt;related-urls&gt;&lt;url&gt;https://doi.org/10.1038/s41598-018-27180-z&lt;/url&gt;&lt;/related-urls&gt;&lt;/urls&gt;&lt;electronic-resource-num&gt;10.1038/s41598-018-27180-z&lt;/electronic-resource-num&gt;&lt;/record&gt;&lt;/Cite&gt;&lt;/EndNote&gt;</w:instrText>
      </w:r>
      <w:r w:rsidRPr="005A1399">
        <w:rPr>
          <w:rFonts w:ascii="Times New Roman" w:eastAsia="Times New Roman" w:hAnsi="Times New Roman" w:cs="Times New Roman"/>
          <w:sz w:val="24"/>
          <w:szCs w:val="24"/>
          <w:lang w:eastAsia="en-US"/>
        </w:rPr>
        <w:fldChar w:fldCharType="separate"/>
      </w:r>
      <w:r w:rsidRPr="005A1399">
        <w:rPr>
          <w:rFonts w:ascii="Times New Roman" w:eastAsia="Times New Roman" w:hAnsi="Times New Roman" w:cs="Times New Roman"/>
          <w:noProof/>
          <w:sz w:val="24"/>
          <w:szCs w:val="24"/>
          <w:lang w:eastAsia="en-US"/>
        </w:rPr>
        <w:t>(Brzozowski et al., 2018)</w:t>
      </w:r>
      <w:r w:rsidRPr="005A1399">
        <w:rPr>
          <w:rFonts w:ascii="Times New Roman" w:eastAsia="Times New Roman" w:hAnsi="Times New Roman" w:cs="Times New Roman"/>
          <w:sz w:val="24"/>
          <w:szCs w:val="24"/>
          <w:lang w:eastAsia="en-US"/>
        </w:rPr>
        <w:fldChar w:fldCharType="end"/>
      </w:r>
      <w:r w:rsidRPr="005A1399">
        <w:rPr>
          <w:rFonts w:ascii="Times New Roman" w:eastAsia="Times New Roman" w:hAnsi="Times New Roman" w:cs="Times New Roman"/>
          <w:sz w:val="24"/>
          <w:szCs w:val="24"/>
          <w:lang w:eastAsia="en-US"/>
        </w:rPr>
        <w:t>.</w:t>
      </w:r>
    </w:p>
    <w:p w14:paraId="3A4CBE5E" w14:textId="77777777" w:rsidR="00F3519D" w:rsidRPr="005A1399" w:rsidRDefault="00F3519D" w:rsidP="00F3519D">
      <w:pPr>
        <w:spacing w:after="0" w:line="360" w:lineRule="auto"/>
        <w:jc w:val="both"/>
        <w:rPr>
          <w:rFonts w:ascii="Times New Roman" w:eastAsia="Times New Roman" w:hAnsi="Times New Roman" w:cs="Times New Roman"/>
          <w:sz w:val="24"/>
          <w:szCs w:val="24"/>
          <w:lang w:eastAsia="en-US"/>
        </w:rPr>
      </w:pPr>
    </w:p>
    <w:p w14:paraId="2D2FEB0D" w14:textId="77777777" w:rsidR="00F3519D" w:rsidRPr="005A1399" w:rsidRDefault="00F3519D" w:rsidP="00F3519D">
      <w:pPr>
        <w:spacing w:after="0" w:line="360" w:lineRule="auto"/>
        <w:jc w:val="both"/>
        <w:rPr>
          <w:rFonts w:ascii="Times New Roman" w:eastAsia="Times New Roman" w:hAnsi="Times New Roman" w:cs="Times New Roman"/>
          <w:sz w:val="24"/>
          <w:szCs w:val="24"/>
          <w:lang w:eastAsia="en-US"/>
        </w:rPr>
      </w:pPr>
      <w:r w:rsidRPr="005A1399">
        <w:rPr>
          <w:rFonts w:ascii="Times New Roman" w:eastAsia="Times New Roman" w:hAnsi="Times New Roman" w:cs="Times New Roman"/>
          <w:sz w:val="24"/>
          <w:szCs w:val="24"/>
          <w:lang w:eastAsia="en-US"/>
        </w:rPr>
        <w:t xml:space="preserve">Modification of TSPAN expression in parental cells led to a significant alteration of their expression by EVs, as the extracellular vesicles CD151 increased in response to CD151 overexpression in RWPE-1 cells. Whereas EV CD9 expression was reduced in response to shRNA knockdown in parental cells and modification of CD9 and CD151 expression also led to alteration of the EV proteome. Isobaric tags (iTRAQ™ labels) revealed that shRNA knockdown of CD9 led to upregulation in 91 proteins and downregulation in 18 proteins, overexpression of CD151 led to upregulation in 77 proteins and downregulation in 6 proteins, of these proteins, the expression of transforming growth factor beta-induced protein (TGFBI) in EVs was significantly increased in response to CD9 knockdown or CD151 overexpression. </w:t>
      </w:r>
      <w:r w:rsidRPr="005A1399">
        <w:rPr>
          <w:rFonts w:ascii="Times New Roman" w:eastAsia="Times New Roman" w:hAnsi="Times New Roman" w:cs="Times New Roman"/>
          <w:sz w:val="24"/>
          <w:szCs w:val="24"/>
          <w:lang w:eastAsia="en-US"/>
        </w:rPr>
        <w:fldChar w:fldCharType="begin"/>
      </w:r>
      <w:r w:rsidRPr="005A1399">
        <w:rPr>
          <w:rFonts w:ascii="Times New Roman" w:eastAsia="Times New Roman" w:hAnsi="Times New Roman" w:cs="Times New Roman"/>
          <w:sz w:val="24"/>
          <w:szCs w:val="24"/>
          <w:lang w:eastAsia="en-US"/>
        </w:rPr>
        <w:instrText xml:space="preserve"> ADDIN EN.CITE &lt;EndNote&gt;&lt;Cite&gt;&lt;Author&gt;Brzozowski&lt;/Author&gt;&lt;Year&gt;2018&lt;/Year&gt;&lt;RecNum&gt;215&lt;/RecNum&gt;&lt;DisplayText&gt;(Brzozowski et al., 2018)&lt;/DisplayText&gt;&lt;record&gt;&lt;rec-number&gt;215&lt;/rec-number&gt;&lt;foreign-keys&gt;&lt;key app="EN" db-id="psd9z5arddsvzkepp2gvdttwsdsae29sxtas" timestamp="1555084240"&gt;215&lt;/key&gt;&lt;/foreign-keys&gt;&lt;ref-type name="Journal Article"&gt;17&lt;/ref-type&gt;&lt;contributors&gt;&lt;authors&gt;&lt;author&gt;Brzozowski, Joshua S.&lt;/author&gt;&lt;author&gt;Bond, Danielle R.&lt;/author&gt;&lt;author&gt;Jankowski, Helen&lt;/author&gt;&lt;author&gt;Goldie, Belinda J.&lt;/author&gt;&lt;author&gt;Burchell, Rachel&lt;/author&gt;&lt;author&gt;Naudin, Crystal&lt;/author&gt;&lt;author&gt;Smith, Nathan D.&lt;/author&gt;&lt;author&gt;Scarlett, Christopher J.&lt;/author&gt;&lt;author&gt;Larsen, Martin R.&lt;/author&gt;&lt;author&gt;Dun, Matthew D.&lt;/author&gt;&lt;author&gt;Skelding, Kathryn A.&lt;/author&gt;&lt;author&gt;Weidenhofer, Judith&lt;/author&gt;&lt;/authors&gt;&lt;/contributors&gt;&lt;titles&gt;&lt;title&gt;Extracellular vesicles with altered tetraspanin CD9 and CD151 levels confer increased prostate cell motility and invasion&lt;/title&gt;&lt;secondary-title&gt;Scientific Reports&lt;/secondary-title&gt;&lt;/titles&gt;&lt;periodical&gt;&lt;full-title&gt;Scientific Reports&lt;/full-title&gt;&lt;/periodical&gt;&lt;pages&gt;8822&lt;/pages&gt;&lt;volume&gt;8&lt;/volume&gt;&lt;number&gt;1&lt;/number&gt;&lt;dates&gt;&lt;year&gt;2018&lt;/year&gt;&lt;pub-dates&gt;&lt;date&gt;2018/06/11&lt;/date&gt;&lt;/pub-dates&gt;&lt;/dates&gt;&lt;isbn&gt;2045-2322&lt;/isbn&gt;&lt;urls&gt;&lt;related-urls&gt;&lt;url&gt;https://doi.org/10.1038/s41598-018-27180-z&lt;/url&gt;&lt;/related-urls&gt;&lt;/urls&gt;&lt;electronic-resource-num&gt;10.1038/s41598-018-27180-z&lt;/electronic-resource-num&gt;&lt;/record&gt;&lt;/Cite&gt;&lt;/EndNote&gt;</w:instrText>
      </w:r>
      <w:r w:rsidRPr="005A1399">
        <w:rPr>
          <w:rFonts w:ascii="Times New Roman" w:eastAsia="Times New Roman" w:hAnsi="Times New Roman" w:cs="Times New Roman"/>
          <w:sz w:val="24"/>
          <w:szCs w:val="24"/>
          <w:lang w:eastAsia="en-US"/>
        </w:rPr>
        <w:fldChar w:fldCharType="separate"/>
      </w:r>
      <w:r w:rsidRPr="005A1399">
        <w:rPr>
          <w:rFonts w:ascii="Times New Roman" w:eastAsia="Times New Roman" w:hAnsi="Times New Roman" w:cs="Times New Roman"/>
          <w:noProof/>
          <w:sz w:val="24"/>
          <w:szCs w:val="24"/>
          <w:lang w:eastAsia="en-US"/>
        </w:rPr>
        <w:t>(Brzozowski et al., 2018)</w:t>
      </w:r>
      <w:r w:rsidRPr="005A1399">
        <w:rPr>
          <w:rFonts w:ascii="Times New Roman" w:eastAsia="Times New Roman" w:hAnsi="Times New Roman" w:cs="Times New Roman"/>
          <w:sz w:val="24"/>
          <w:szCs w:val="24"/>
          <w:lang w:eastAsia="en-US"/>
        </w:rPr>
        <w:fldChar w:fldCharType="end"/>
      </w:r>
      <w:r w:rsidRPr="005A1399">
        <w:rPr>
          <w:rFonts w:ascii="Times New Roman" w:eastAsia="Times New Roman" w:hAnsi="Times New Roman" w:cs="Times New Roman"/>
          <w:sz w:val="24"/>
          <w:szCs w:val="24"/>
          <w:lang w:eastAsia="en-US"/>
        </w:rPr>
        <w:t>.</w:t>
      </w:r>
      <w:r w:rsidRPr="005A1399">
        <w:rPr>
          <w:rFonts w:asciiTheme="majorBidi" w:eastAsia="Times New Roman" w:hAnsiTheme="majorBidi" w:cstheme="majorBidi"/>
          <w:bCs/>
          <w:sz w:val="24"/>
          <w:szCs w:val="24"/>
          <w:lang w:eastAsia="en-US"/>
        </w:rPr>
        <w:t xml:space="preserve"> </w:t>
      </w:r>
    </w:p>
    <w:p w14:paraId="22590F77" w14:textId="77777777" w:rsidR="00F3519D" w:rsidRPr="005A1399" w:rsidRDefault="00F3519D" w:rsidP="00F3519D">
      <w:pPr>
        <w:spacing w:after="0" w:line="360" w:lineRule="auto"/>
        <w:jc w:val="both"/>
        <w:rPr>
          <w:rFonts w:asciiTheme="majorBidi" w:eastAsia="Times New Roman" w:hAnsiTheme="majorBidi" w:cstheme="majorBidi"/>
          <w:bCs/>
          <w:sz w:val="24"/>
          <w:szCs w:val="24"/>
          <w:lang w:eastAsia="en-US"/>
        </w:rPr>
      </w:pPr>
      <w:r w:rsidRPr="005A1399">
        <w:rPr>
          <w:rFonts w:asciiTheme="majorBidi" w:eastAsia="Times New Roman" w:hAnsiTheme="majorBidi" w:cstheme="majorBidi"/>
          <w:bCs/>
          <w:sz w:val="24"/>
          <w:szCs w:val="24"/>
          <w:lang w:eastAsia="en-US"/>
        </w:rPr>
        <w:t xml:space="preserve">TSPANs have been used mainly to identify vesicles like exosomes and this is not surprising given their abundance in the cell membrane. Their function within vesicles like exosomes has yet to be determined. </w:t>
      </w:r>
    </w:p>
    <w:p w14:paraId="4DB3157B" w14:textId="77777777" w:rsidR="00F3519D" w:rsidRPr="005A1399" w:rsidRDefault="00F3519D" w:rsidP="00CE08D2">
      <w:pPr>
        <w:spacing w:after="0" w:line="360" w:lineRule="auto"/>
        <w:jc w:val="both"/>
        <w:rPr>
          <w:rFonts w:ascii="Times New Roman" w:eastAsia="Times New Roman" w:hAnsi="Times New Roman" w:cs="Times New Roman"/>
          <w:sz w:val="24"/>
          <w:szCs w:val="24"/>
          <w:lang w:eastAsia="en-US"/>
        </w:rPr>
      </w:pPr>
    </w:p>
    <w:p w14:paraId="6A4BF3EF" w14:textId="77777777" w:rsidR="00CE08D2" w:rsidRPr="005A1399" w:rsidRDefault="00F3519D"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24" w:name="_Toc432621569"/>
      <w:bookmarkStart w:id="25" w:name="_Toc441917397"/>
      <w:bookmarkStart w:id="26" w:name="_Toc7559572"/>
      <w:r w:rsidRPr="005A1399">
        <w:rPr>
          <w:rFonts w:asciiTheme="majorBidi" w:eastAsiaTheme="majorEastAsia" w:hAnsiTheme="majorBidi" w:cstheme="majorBidi"/>
          <w:b/>
          <w:bCs/>
          <w:color w:val="5B9BD5" w:themeColor="accent1"/>
          <w:sz w:val="24"/>
          <w:szCs w:val="26"/>
          <w:lang w:eastAsia="en-US"/>
        </w:rPr>
        <w:t>1.7</w:t>
      </w:r>
      <w:r w:rsidR="00CE08D2" w:rsidRPr="005A1399">
        <w:rPr>
          <w:rFonts w:asciiTheme="majorBidi" w:eastAsiaTheme="majorEastAsia" w:hAnsiTheme="majorBidi" w:cstheme="majorBidi"/>
          <w:b/>
          <w:bCs/>
          <w:color w:val="5B9BD5" w:themeColor="accent1"/>
          <w:sz w:val="24"/>
          <w:szCs w:val="26"/>
          <w:lang w:eastAsia="en-US"/>
        </w:rPr>
        <w:t xml:space="preserve"> TSPANs and immunity</w:t>
      </w:r>
      <w:bookmarkEnd w:id="24"/>
      <w:bookmarkEnd w:id="25"/>
      <w:bookmarkEnd w:id="26"/>
    </w:p>
    <w:p w14:paraId="7EDA195F" w14:textId="05FB72B3"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The cellular expression of TSPANs in immune cells va</w:t>
      </w:r>
      <w:r w:rsidR="00046C44" w:rsidRPr="005A1399">
        <w:rPr>
          <w:rFonts w:asciiTheme="majorBidi" w:eastAsia="Times New Roman" w:hAnsiTheme="majorBidi" w:cstheme="majorBidi"/>
          <w:sz w:val="24"/>
          <w:szCs w:val="24"/>
          <w:lang w:eastAsia="en-US"/>
        </w:rPr>
        <w:t>ries and this is summarised in T</w:t>
      </w:r>
      <w:r w:rsidRPr="005A1399">
        <w:rPr>
          <w:rFonts w:asciiTheme="majorBidi" w:eastAsia="Times New Roman" w:hAnsiTheme="majorBidi" w:cstheme="majorBidi"/>
          <w:sz w:val="24"/>
          <w:szCs w:val="24"/>
          <w:lang w:eastAsia="en-US"/>
        </w:rPr>
        <w:t xml:space="preserve">able 1-2. Despite the wider cellular expression of some family members, TSPANs have important roles in immune cells, as demonstrated in studies using TSPAN-deficient mice. </w:t>
      </w:r>
      <w:r w:rsidRPr="005A1399">
        <w:rPr>
          <w:rFonts w:asciiTheme="majorBidi" w:eastAsia="Times New Roman" w:hAnsiTheme="majorBidi" w:cstheme="majorBidi"/>
          <w:sz w:val="24"/>
          <w:szCs w:val="24"/>
          <w:lang w:val="fr-FR" w:eastAsia="en-US"/>
        </w:rPr>
        <w:t xml:space="preserve">Mice deficient in CD81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val="fr-FR" w:eastAsia="en-US"/>
        </w:rPr>
        <w:instrText xml:space="preserve"> ADDIN EN.CITE &lt;EndNote&gt;&lt;Cite&gt;&lt;Author&gt;Miyazaki&lt;/Author&gt;&lt;Year&gt;1997&lt;/Year&gt;&lt;RecNum&gt;244&lt;/RecNum&gt;&lt;DisplayText&gt;(Miyazaki et al., 1997)&lt;/DisplayText&gt;&lt;record&gt;&lt;rec-number&gt;244&lt;/rec-number&gt;&lt;foreign-keys&gt;&lt;key app="EN" db-id="psd9z5arddsvzkepp2gvdttwsdsae29sxtas" timestamp="1555283748"&gt;244&lt;/key&gt;&lt;/foreign-keys&gt;&lt;ref-type name="Journal Article"&gt;17&lt;/ref-type&gt;&lt;contributors&gt;&lt;authors&gt;&lt;author&gt;Miyazaki, T.&lt;/author&gt;&lt;author&gt;Müller, U.&lt;/author&gt;&lt;author&gt;Campbell, K. S.&lt;/author&gt;&lt;/authors&gt;&lt;/contributors&gt;&lt;titles&gt;&lt;title&gt;Normal development but differentially altered proliferative responses of lymphocytes in mice lacking CD81&lt;/title&gt;&lt;secondary-title&gt;The EMBO journal&lt;/secondary-title&gt;&lt;/titles&gt;&lt;periodical&gt;&lt;full-title&gt;The EMBO journal&lt;/full-title&gt;&lt;/periodical&gt;&lt;pages&gt;4217-4225&lt;/pages&gt;&lt;volume&gt;16&lt;/volume&gt;&lt;number&gt;14&lt;/number&gt;&lt;dates&gt;&lt;year&gt;1997&lt;/year&gt;&lt;/dates&gt;&lt;isbn&gt;0261-4189&amp;#xD;1460-2075&lt;/isbn&gt;&lt;accession-num&gt;9250665&lt;/accession-num&gt;&lt;urls&gt;&lt;related-urls&gt;&lt;url&gt;https://www.ncbi.nlm.nih.gov/pubmed/9250665&lt;/url&gt;&lt;url&gt;https://www.ncbi.nlm.nih.gov/pmc/PMC1170047/&lt;/url&gt;&lt;/related-urls&gt;&lt;/urls&gt;&lt;remote-database-name&gt;PubMed&lt;/remote-database-name&gt;&lt;language&gt;eng&lt;/languag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val="fr-FR" w:eastAsia="en-US"/>
        </w:rPr>
        <w:t>(Miyazaki et al., 1997)</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val="fr-FR" w:eastAsia="en-US"/>
        </w:rPr>
        <w:t xml:space="preserve"> CD9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val="fr-FR" w:eastAsia="en-US"/>
        </w:rPr>
        <w:instrText xml:space="preserve"> ADDIN EN.CITE &lt;EndNote&gt;&lt;Cite&gt;&lt;Author&gt;Naour&lt;/Author&gt;&lt;Year&gt;2000&lt;/Year&gt;&lt;RecNum&gt;23&lt;/RecNum&gt;&lt;DisplayText&gt;(Naour et al., 2000)&lt;/DisplayText&gt;&lt;record&gt;&lt;rec-number&gt;23&lt;/rec-number&gt;&lt;foreign-keys&gt;&lt;key app="EN" db-id="ddas5ve9srsr5uerrwqxs52srx2ft229dpvv"&gt;23&lt;/key&gt;&lt;/foreign-keys&gt;&lt;ref-type name="Journal Article"&gt;17&lt;/ref-type&gt;&lt;contributors&gt;&lt;authors&gt;&lt;author&gt;Naour, François Le&lt;/author&gt;&lt;author&gt;Rubinstein, Eric&lt;/author&gt;&lt;author&gt;Jasmin, Claude&lt;/author&gt;&lt;author&gt;Prenant, Michel&lt;/author&gt;&lt;author&gt;Boucheix, Claude&lt;/author&gt;&lt;/authors&gt;&lt;/contributors&gt;&lt;titles&gt;&lt;title&gt;Severely Reduced Female Fertility in CD9-Deficient Mice&lt;/title&gt;&lt;secondary-title&gt;Science&lt;/secondary-title&gt;&lt;tertiary-title&gt;New Series&lt;/tertiary-title&gt;&lt;/titles&gt;&lt;periodical&gt;&lt;full-title&gt;Science&lt;/full-title&gt;&lt;/periodical&gt;&lt;pages&gt;319-321&lt;/pages&gt;&lt;volume&gt;287&lt;/volume&gt;&lt;number&gt;5451&lt;/number&gt;&lt;dates&gt;&lt;year&gt;2000&lt;/year&gt;&lt;/dates&gt;&lt;publisher&gt;American Association for the Advancement of Science&lt;/publisher&gt;&lt;isbn&gt;00368075&lt;/isbn&gt;&lt;urls&gt;&lt;related-urls&gt;&lt;url&gt;http://www.jstor.org/stable/3074496&lt;/url&gt;&lt;/related-urls&gt;&lt;/urls&gt;&lt;electronic-resource-num&gt;10.2307/3074496&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val="fr-FR" w:eastAsia="en-US"/>
        </w:rPr>
        <w:t>(Naour et al., 2000)</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val="fr-FR" w:eastAsia="en-US"/>
        </w:rPr>
        <w:t xml:space="preserve"> CD151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val="fr-FR" w:eastAsia="en-US"/>
        </w:rPr>
        <w:instrText xml:space="preserve"> ADDIN EN.CITE &lt;EndNote&gt;</w:instrText>
      </w:r>
      <w:r w:rsidRPr="00505720">
        <w:rPr>
          <w:rFonts w:asciiTheme="majorBidi" w:eastAsia="Times New Roman" w:hAnsiTheme="majorBidi" w:cstheme="majorBidi"/>
          <w:sz w:val="24"/>
          <w:szCs w:val="24"/>
          <w:lang w:eastAsia="en-US"/>
        </w:rPr>
        <w:instrText>&lt;Cite&gt;&lt;Author&gt;Wright&lt;/Author&gt;&lt;Year&gt;2004&lt;/Year&gt;&lt;RecNum&gt;24&lt;/RecNum&gt;&lt;DisplayText&gt;(Wright et al., 2004a)&lt;/DisplayText&gt;&lt;record&gt;&lt;rec-number&gt;24&lt;/rec-number&gt;&lt;foreign-keys&gt;&lt;key app="EN" db-id="ddas5ve9srsr5uerrwqxs52srx2ft229dpvv"&gt;24&lt;/key&gt;&lt;/foreign-keys&gt;&lt;ref-type name="Journal Article"&gt;17&lt;/ref-type&gt;&lt;contributors&gt;&lt;authors&gt;&lt;author&gt;Wright, Mark D.&lt;/author&gt;&lt;author&gt;Gear</w:instrText>
      </w:r>
      <w:r w:rsidRPr="005A1399">
        <w:rPr>
          <w:rFonts w:asciiTheme="majorBidi" w:eastAsia="Times New Roman" w:hAnsiTheme="majorBidi" w:cstheme="majorBidi"/>
          <w:sz w:val="24"/>
          <w:szCs w:val="24"/>
          <w:lang w:eastAsia="en-US"/>
        </w:rPr>
        <w:instrText>y, Sean M.&lt;/author&gt;&lt;author&gt;Fitter, Stephen&lt;/author&gt;&lt;author&gt;Moseley, Gregory W.&lt;/author&gt;&lt;author&gt;Lau, Lai-Man&lt;/author&gt;&lt;author&gt;Sheng, Kuo-Ching&lt;/author&gt;&lt;author&gt;Apostolopoulos, Vasso&lt;/author&gt;&lt;author&gt;Stanley, Edouard G.&lt;/author&gt;&lt;author&gt;Jackson, Denise E.&lt;/author&gt;&lt;author&gt;Ashman, Leonie K.&lt;/author&gt;&lt;/authors&gt;&lt;/contributors&gt;&lt;titles&gt;&lt;title&gt;Characterization of Mice Lacking the Tetraspanin Superfamily Member CD151&lt;/title&gt;&lt;secondary-title&gt;Molecular and Cellular Biology&lt;/secondary-title&gt;&lt;/titles&gt;&lt;periodical&gt;&lt;full-title&gt;Molecular and Cellular Biology&lt;/full-title&gt;&lt;/periodical&gt;&lt;pages&gt;5978-5988&lt;/pages&gt;&lt;volume&gt;24&lt;/volume&gt;&lt;number&gt;13&lt;/number&gt;&lt;dates&gt;&lt;year&gt;2004&lt;/year&gt;&lt;pub-dates&gt;&lt;date&gt;12/23/received&amp;#xD;01/24/revised&amp;#xD;03/28/accepted&lt;/date&gt;&lt;/pub-dates&gt;&lt;/dates&gt;&lt;publisher&gt;American Society for Microbiology&lt;/publisher&gt;&lt;isbn&gt;0270-7306&amp;#xD;1098-5549&lt;/isbn&gt;&lt;accession-num&gt;PMC480914&lt;/accession-num&gt;&lt;urls&gt;&lt;related-urls&gt;&lt;url&gt;http://www.ncbi.nlm.nih.gov/pmc/articles/PMC480914/&lt;/url&gt;&lt;/related-urls&gt;&lt;/urls&gt;&lt;electronic-resource-num&gt;10.1128/MCB.24.13.5978-5988.2004&lt;/electronic-resource-num&gt;&lt;remote-database-name&gt;PMC&lt;/remote-database-nam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(Wright et al., 2004a)</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and CD37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&lt;EndNote&gt;&lt;Cite&gt;&lt;Author&gt;Knobeloch&lt;/Author&gt;&lt;Year&gt;2000&lt;/Year&gt;&lt;RecNum&gt;7&lt;/RecNum&gt;&lt;DisplayText&gt;(Knobeloch et al., 2000a)&lt;/DisplayText&gt;&lt;record&gt;&lt;rec-number&gt;7&lt;/rec-number&gt;&lt;foreign-keys&gt;&lt;key app="EN" db-id="ddas5ve9srsr5uerrwqxs52srx2ft229dpvv"&gt;7&lt;/key&gt;&lt;/foreign-keys&gt;&lt;ref-type name="Journal Article"&gt;17&lt;/ref-type&gt;&lt;contributors&gt;&lt;authors&gt;&lt;author&gt;Knobeloch, Klaus-Peter&lt;/author&gt;&lt;author&gt;Wright, Mark D.&lt;/author&gt;&lt;author&gt;Ochsenbein, Adrian F.&lt;/author&gt;&lt;author&gt;Liesenfeld, Oliver&lt;/author&gt;&lt;author&gt;Löhler, Jürgen&lt;/author&gt;&lt;author&gt;Zinkernagel, Rolf M.&lt;/author&gt;&lt;author&gt;Horak, Ivan&lt;/author&gt;&lt;author&gt;Orinska, Zane&lt;/author&gt;&lt;/authors&gt;&lt;/contributors&gt;&lt;titles&gt;&lt;title&gt;Targeted Inactivation of the Tetraspanin CD37 Impairs T-Cell-Dependent B-Cell Response under Suboptimal Costimulatory Conditions&lt;/title&gt;&lt;secondary-title&gt;Molecular and Cellular Biology&lt;/secondary-title&gt;&lt;/titles&gt;&lt;periodical&gt;&lt;full-title&gt;Molecular and Cellular Biology&lt;/full-title&gt;&lt;/periodical&gt;&lt;pages&gt;5363-5369&lt;/pages&gt;&lt;volume&gt;20&lt;/volume&gt;&lt;number&gt;15&lt;/number&gt;&lt;dates&gt;&lt;year&gt;2000&lt;/year&gt;&lt;pub-dates&gt;&lt;date&gt;01/28/received&amp;#xD;03/13/rev-request&amp;#xD;04/17/accepted&lt;/date&gt;&lt;/pub-dates&gt;&lt;/dates&gt;&lt;publisher&gt;American Society for Microbiology&lt;/publisher&gt;&lt;isbn&gt;0270-7306&amp;#xD;1098-5549&lt;/isbn&gt;&lt;accession-num&gt;PMC85988&lt;/accession-num&gt;&lt;urls&gt;&lt;related-urls&gt;&lt;url&gt;http://www.ncbi.nlm.nih.gov/pmc/articles/PMC85988/&lt;/url&gt;&lt;/related-urls&gt;&lt;/urls&gt;&lt;remote-database-name&gt;PMC&lt;/remote-database-nam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(Knobeloch et al., 2000a)</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have been developed. In general, leukocyte development in these mice was normal. However, leukocyte functions were altered, particularly in relation to pattern recognition, antigen presentation by antigen presenting cells and subsequent T-cell activation. The diverse immune functions influenced by TSPANs were due to a complex interplay of molecular interactions that regulate recognition and signal transduction. Table 1-2 provides a summary of the major molecular interactions and TSPAN functions.</w:t>
      </w:r>
    </w:p>
    <w:p w14:paraId="2FA3FBC7" w14:textId="77777777" w:rsidR="0099682C" w:rsidRPr="005A1399" w:rsidRDefault="0099682C" w:rsidP="00CE08D2">
      <w:pPr>
        <w:spacing w:after="0" w:line="360" w:lineRule="auto"/>
        <w:jc w:val="both"/>
        <w:rPr>
          <w:rFonts w:asciiTheme="majorBidi" w:eastAsia="Times New Roman" w:hAnsiTheme="majorBidi" w:cstheme="majorBidi"/>
          <w:sz w:val="24"/>
          <w:szCs w:val="24"/>
          <w:lang w:eastAsia="en-US"/>
        </w:rPr>
      </w:pPr>
    </w:p>
    <w:p w14:paraId="100C53E4" w14:textId="701D30F3" w:rsidR="00F3519D" w:rsidRPr="005A1399" w:rsidRDefault="006F0641"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 </w:t>
      </w:r>
    </w:p>
    <w:p w14:paraId="042EF9AB" w14:textId="77777777" w:rsidR="006F0641" w:rsidRPr="005A1399" w:rsidRDefault="006F0641" w:rsidP="00CE08D2">
      <w:pPr>
        <w:spacing w:after="0" w:line="360" w:lineRule="auto"/>
        <w:jc w:val="both"/>
        <w:rPr>
          <w:rFonts w:asciiTheme="majorBidi" w:eastAsia="Times New Roman" w:hAnsiTheme="majorBidi" w:cstheme="majorBidi"/>
          <w:sz w:val="24"/>
          <w:szCs w:val="24"/>
          <w:lang w:eastAsia="en-US"/>
        </w:rPr>
      </w:pPr>
    </w:p>
    <w:p w14:paraId="2DA7D3AC" w14:textId="7FCA0501" w:rsidR="006F0641" w:rsidRPr="005A1399" w:rsidRDefault="006F0641" w:rsidP="006F0641">
      <w:pPr>
        <w:spacing w:after="0" w:line="24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                                                                                                                                                         </w:t>
      </w:r>
    </w:p>
    <w:tbl>
      <w:tblPr>
        <w:tblStyle w:val="TableGrid"/>
        <w:tblW w:w="10369" w:type="dxa"/>
        <w:jc w:val="center"/>
        <w:tblLayout w:type="fixed"/>
        <w:tblLook w:val="04A0" w:firstRow="1" w:lastRow="0" w:firstColumn="1" w:lastColumn="0" w:noHBand="0" w:noVBand="1"/>
      </w:tblPr>
      <w:tblGrid>
        <w:gridCol w:w="1098"/>
        <w:gridCol w:w="1559"/>
        <w:gridCol w:w="1701"/>
        <w:gridCol w:w="1134"/>
        <w:gridCol w:w="1417"/>
        <w:gridCol w:w="851"/>
        <w:gridCol w:w="2609"/>
      </w:tblGrid>
      <w:tr w:rsidR="00CE08D2" w:rsidRPr="005A1399" w14:paraId="471D3CF1" w14:textId="77777777" w:rsidTr="004D6BC2">
        <w:trPr>
          <w:jc w:val="center"/>
        </w:trPr>
        <w:tc>
          <w:tcPr>
            <w:tcW w:w="1098" w:type="dxa"/>
          </w:tcPr>
          <w:p w14:paraId="29DC0BCD" w14:textId="77777777" w:rsidR="00CE08D2" w:rsidRPr="005A1399" w:rsidRDefault="00CE08D2" w:rsidP="00CE08D2">
            <w:pPr>
              <w:rPr>
                <w:rFonts w:asciiTheme="majorBidi" w:eastAsia="Times New Roman" w:hAnsiTheme="majorBidi" w:cstheme="majorBidi"/>
                <w:b/>
                <w:bCs/>
                <w:sz w:val="20"/>
                <w:szCs w:val="20"/>
              </w:rPr>
            </w:pPr>
            <w:r w:rsidRPr="005A1399">
              <w:rPr>
                <w:rFonts w:asciiTheme="majorBidi" w:eastAsia="Times New Roman" w:hAnsiTheme="majorBidi" w:cstheme="majorBidi"/>
                <w:b/>
                <w:bCs/>
                <w:sz w:val="20"/>
                <w:szCs w:val="20"/>
              </w:rPr>
              <w:t>TSPAN</w:t>
            </w:r>
          </w:p>
        </w:tc>
        <w:tc>
          <w:tcPr>
            <w:tcW w:w="1559" w:type="dxa"/>
          </w:tcPr>
          <w:p w14:paraId="79BD93B5" w14:textId="77777777" w:rsidR="00CE08D2" w:rsidRPr="005A1399" w:rsidRDefault="00CE08D2" w:rsidP="00CE08D2">
            <w:pPr>
              <w:rPr>
                <w:rFonts w:asciiTheme="majorBidi" w:eastAsia="Times New Roman" w:hAnsiTheme="majorBidi" w:cstheme="majorBidi"/>
                <w:b/>
                <w:bCs/>
                <w:sz w:val="20"/>
                <w:szCs w:val="20"/>
              </w:rPr>
            </w:pPr>
            <w:r w:rsidRPr="005A1399">
              <w:rPr>
                <w:rFonts w:asciiTheme="majorBidi" w:eastAsia="Times New Roman" w:hAnsiTheme="majorBidi" w:cstheme="majorBidi"/>
                <w:b/>
                <w:bCs/>
                <w:sz w:val="20"/>
                <w:szCs w:val="20"/>
              </w:rPr>
              <w:t>Deficient model generated</w:t>
            </w:r>
          </w:p>
        </w:tc>
        <w:tc>
          <w:tcPr>
            <w:tcW w:w="1701" w:type="dxa"/>
          </w:tcPr>
          <w:p w14:paraId="78D87798" w14:textId="77777777" w:rsidR="00CE08D2" w:rsidRPr="005A1399" w:rsidRDefault="00CE08D2" w:rsidP="00CE08D2">
            <w:pPr>
              <w:rPr>
                <w:rFonts w:asciiTheme="majorBidi" w:eastAsia="Times New Roman" w:hAnsiTheme="majorBidi" w:cstheme="majorBidi"/>
                <w:b/>
                <w:bCs/>
                <w:sz w:val="20"/>
                <w:szCs w:val="20"/>
              </w:rPr>
            </w:pPr>
            <w:r w:rsidRPr="005A1399">
              <w:rPr>
                <w:rFonts w:asciiTheme="majorBidi" w:eastAsia="Times New Roman" w:hAnsiTheme="majorBidi" w:cstheme="majorBidi"/>
                <w:b/>
                <w:bCs/>
                <w:sz w:val="20"/>
                <w:szCs w:val="20"/>
              </w:rPr>
              <w:t>Tissue distribution</w:t>
            </w:r>
          </w:p>
        </w:tc>
        <w:tc>
          <w:tcPr>
            <w:tcW w:w="1134" w:type="dxa"/>
          </w:tcPr>
          <w:p w14:paraId="2370F157" w14:textId="77777777" w:rsidR="00CE08D2" w:rsidRPr="005A1399" w:rsidRDefault="00CE08D2" w:rsidP="00CE08D2">
            <w:pPr>
              <w:rPr>
                <w:rFonts w:asciiTheme="majorBidi" w:eastAsia="Times New Roman" w:hAnsiTheme="majorBidi" w:cstheme="majorBidi"/>
                <w:b/>
                <w:bCs/>
                <w:sz w:val="20"/>
                <w:szCs w:val="20"/>
              </w:rPr>
            </w:pPr>
            <w:r w:rsidRPr="005A1399">
              <w:rPr>
                <w:rFonts w:asciiTheme="majorBidi" w:eastAsia="Times New Roman" w:hAnsiTheme="majorBidi" w:cstheme="majorBidi"/>
                <w:b/>
                <w:bCs/>
                <w:sz w:val="20"/>
                <w:szCs w:val="20"/>
              </w:rPr>
              <w:t>APCs</w:t>
            </w:r>
          </w:p>
        </w:tc>
        <w:tc>
          <w:tcPr>
            <w:tcW w:w="1417" w:type="dxa"/>
          </w:tcPr>
          <w:p w14:paraId="3EE75878" w14:textId="77777777" w:rsidR="00CE08D2" w:rsidRPr="005A1399" w:rsidRDefault="00CE08D2" w:rsidP="00CE08D2">
            <w:pPr>
              <w:rPr>
                <w:rFonts w:asciiTheme="majorBidi" w:eastAsia="Times New Roman" w:hAnsiTheme="majorBidi" w:cstheme="majorBidi"/>
                <w:b/>
                <w:bCs/>
                <w:sz w:val="20"/>
                <w:szCs w:val="20"/>
              </w:rPr>
            </w:pPr>
            <w:r w:rsidRPr="005A1399">
              <w:rPr>
                <w:rFonts w:asciiTheme="majorBidi" w:eastAsia="Times New Roman" w:hAnsiTheme="majorBidi" w:cstheme="majorBidi"/>
                <w:b/>
                <w:bCs/>
                <w:sz w:val="20"/>
                <w:szCs w:val="20"/>
              </w:rPr>
              <w:t>Innate immune cells</w:t>
            </w:r>
          </w:p>
        </w:tc>
        <w:tc>
          <w:tcPr>
            <w:tcW w:w="851" w:type="dxa"/>
          </w:tcPr>
          <w:p w14:paraId="4C39C078" w14:textId="77777777" w:rsidR="00CE08D2" w:rsidRPr="005A1399" w:rsidRDefault="00CE08D2" w:rsidP="00CE08D2">
            <w:pPr>
              <w:rPr>
                <w:rFonts w:asciiTheme="majorBidi" w:eastAsia="Times New Roman" w:hAnsiTheme="majorBidi" w:cstheme="majorBidi"/>
                <w:b/>
                <w:bCs/>
                <w:sz w:val="20"/>
                <w:szCs w:val="20"/>
              </w:rPr>
            </w:pPr>
            <w:r w:rsidRPr="005A1399">
              <w:rPr>
                <w:rFonts w:asciiTheme="majorBidi" w:eastAsia="Times New Roman" w:hAnsiTheme="majorBidi" w:cstheme="majorBidi"/>
                <w:b/>
                <w:bCs/>
                <w:sz w:val="20"/>
                <w:szCs w:val="20"/>
              </w:rPr>
              <w:t>T-cells</w:t>
            </w:r>
          </w:p>
        </w:tc>
        <w:tc>
          <w:tcPr>
            <w:tcW w:w="2609" w:type="dxa"/>
          </w:tcPr>
          <w:p w14:paraId="5E99A35E" w14:textId="77777777" w:rsidR="00CE08D2" w:rsidRPr="005A1399" w:rsidRDefault="00CE08D2" w:rsidP="00CE08D2">
            <w:pPr>
              <w:rPr>
                <w:rFonts w:asciiTheme="majorBidi" w:eastAsia="Times New Roman" w:hAnsiTheme="majorBidi" w:cstheme="majorBidi"/>
                <w:b/>
                <w:bCs/>
                <w:sz w:val="20"/>
                <w:szCs w:val="20"/>
              </w:rPr>
            </w:pPr>
            <w:r w:rsidRPr="005A1399">
              <w:rPr>
                <w:rFonts w:asciiTheme="majorBidi" w:eastAsia="Times New Roman" w:hAnsiTheme="majorBidi" w:cstheme="majorBidi"/>
                <w:b/>
                <w:bCs/>
                <w:sz w:val="20"/>
                <w:szCs w:val="20"/>
              </w:rPr>
              <w:t>Refs</w:t>
            </w:r>
          </w:p>
        </w:tc>
      </w:tr>
      <w:tr w:rsidR="00CE08D2" w:rsidRPr="005A1399" w14:paraId="5A2E9BD2" w14:textId="77777777" w:rsidTr="004D6BC2">
        <w:trPr>
          <w:jc w:val="center"/>
        </w:trPr>
        <w:tc>
          <w:tcPr>
            <w:tcW w:w="1098" w:type="dxa"/>
          </w:tcPr>
          <w:p w14:paraId="47B7C3B0" w14:textId="77777777" w:rsidR="00CE08D2" w:rsidRPr="005A1399" w:rsidRDefault="004D6BC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TSPAN32</w:t>
            </w:r>
          </w:p>
        </w:tc>
        <w:tc>
          <w:tcPr>
            <w:tcW w:w="1559" w:type="dxa"/>
          </w:tcPr>
          <w:p w14:paraId="6FDB247B"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Yes</w:t>
            </w:r>
          </w:p>
        </w:tc>
        <w:tc>
          <w:tcPr>
            <w:tcW w:w="1701" w:type="dxa"/>
          </w:tcPr>
          <w:p w14:paraId="451371F4"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Haemopoietic cells</w:t>
            </w:r>
          </w:p>
        </w:tc>
        <w:tc>
          <w:tcPr>
            <w:tcW w:w="1134" w:type="dxa"/>
          </w:tcPr>
          <w:p w14:paraId="16076D71"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Ag. presentation</w:t>
            </w:r>
          </w:p>
        </w:tc>
        <w:tc>
          <w:tcPr>
            <w:tcW w:w="1417" w:type="dxa"/>
          </w:tcPr>
          <w:p w14:paraId="35FE4CB0" w14:textId="77777777" w:rsidR="00CE08D2" w:rsidRPr="005A1399" w:rsidRDefault="00CE08D2" w:rsidP="00CE08D2">
            <w:pPr>
              <w:rPr>
                <w:rFonts w:asciiTheme="majorBidi" w:eastAsia="Times New Roman" w:hAnsiTheme="majorBidi" w:cstheme="majorBidi"/>
                <w:sz w:val="20"/>
                <w:szCs w:val="20"/>
              </w:rPr>
            </w:pPr>
          </w:p>
        </w:tc>
        <w:tc>
          <w:tcPr>
            <w:tcW w:w="851" w:type="dxa"/>
          </w:tcPr>
          <w:p w14:paraId="77D0BE19"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TDH</w:t>
            </w:r>
          </w:p>
        </w:tc>
        <w:tc>
          <w:tcPr>
            <w:tcW w:w="2609" w:type="dxa"/>
          </w:tcPr>
          <w:p w14:paraId="1E19ADD6" w14:textId="77777777" w:rsidR="00CE08D2" w:rsidRPr="005A1399" w:rsidRDefault="00CE08D2" w:rsidP="00CE08D2">
            <w:pPr>
              <w:rPr>
                <w:rFonts w:asciiTheme="majorBidi" w:eastAsia="Times New Roman" w:hAnsiTheme="majorBidi" w:cstheme="majorBidi"/>
                <w:sz w:val="20"/>
                <w:szCs w:val="20"/>
                <w:lang w:val="fr-FR"/>
              </w:rPr>
            </w:pPr>
            <w:r w:rsidRPr="005A1399">
              <w:rPr>
                <w:rFonts w:asciiTheme="majorBidi" w:eastAsia="Times New Roman" w:hAnsiTheme="majorBidi" w:cstheme="majorBidi"/>
                <w:sz w:val="20"/>
                <w:szCs w:val="20"/>
              </w:rPr>
              <w:fldChar w:fldCharType="begin">
                <w:fldData xml:space="preserve">PEVuZE5vdGU+PENpdGU+PEF1dGhvcj5UYXJyYW50PC9BdXRob3I+PFllYXI+MjAwMjwvWWVhcj48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</w:fldData>
              </w:fldChar>
            </w:r>
            <w:r w:rsidRPr="005A1399">
              <w:rPr>
                <w:rFonts w:asciiTheme="majorBidi" w:eastAsia="Times New Roman" w:hAnsiTheme="majorBidi" w:cstheme="majorBidi"/>
                <w:sz w:val="20"/>
                <w:szCs w:val="20"/>
                <w:lang w:val="fr-FR"/>
              </w:rPr>
              <w:instrText xml:space="preserve"> ADDIN EN.CITE </w:instrText>
            </w:r>
            <w:r w:rsidRPr="005A1399">
              <w:rPr>
                <w:rFonts w:asciiTheme="majorBidi" w:eastAsia="Times New Roman" w:hAnsiTheme="majorBidi" w:cstheme="majorBidi"/>
                <w:sz w:val="20"/>
                <w:szCs w:val="20"/>
              </w:rPr>
              <w:fldChar w:fldCharType="begin">
                <w:fldData xml:space="preserve">PEVuZE5vdGU+PENpdGU+PEF1dGhvcj5UYXJyYW50PC9BdXRob3I+PFllYXI+MjAwMjwvWWVhcj48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</w:fldData>
              </w:fldChar>
            </w:r>
            <w:r w:rsidRPr="005A1399">
              <w:rPr>
                <w:rFonts w:asciiTheme="majorBidi" w:eastAsia="Times New Roman" w:hAnsiTheme="majorBidi" w:cstheme="majorBidi"/>
                <w:sz w:val="20"/>
                <w:szCs w:val="20"/>
                <w:lang w:val="fr-FR"/>
              </w:rPr>
              <w:instrText xml:space="preserve"> ADDIN EN.CITE.DATA </w:instrText>
            </w:r>
            <w:r w:rsidRPr="005A1399">
              <w:rPr>
                <w:rFonts w:asciiTheme="majorBidi" w:eastAsia="Times New Roman" w:hAnsiTheme="majorBidi" w:cstheme="majorBidi"/>
                <w:sz w:val="20"/>
                <w:szCs w:val="20"/>
              </w:rPr>
            </w:r>
            <w:r w:rsidRPr="005A1399">
              <w:rPr>
                <w:rFonts w:asciiTheme="majorBidi" w:eastAsia="Times New Roman" w:hAnsiTheme="majorBidi" w:cstheme="majorBidi"/>
                <w:sz w:val="20"/>
                <w:szCs w:val="20"/>
              </w:rPr>
              <w:fldChar w:fldCharType="end"/>
            </w:r>
            <w:r w:rsidRPr="005A1399">
              <w:rPr>
                <w:rFonts w:asciiTheme="majorBidi" w:eastAsia="Times New Roman" w:hAnsiTheme="majorBidi" w:cstheme="majorBidi"/>
                <w:sz w:val="20"/>
                <w:szCs w:val="20"/>
              </w:rPr>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lang w:val="fr-FR"/>
              </w:rPr>
              <w:t>(Tarrant et al., 2002, Gartlan et al., 2010)</w:t>
            </w:r>
            <w:r w:rsidRPr="005A1399">
              <w:rPr>
                <w:rFonts w:asciiTheme="majorBidi" w:eastAsia="Times New Roman" w:hAnsiTheme="majorBidi" w:cstheme="majorBidi"/>
                <w:sz w:val="20"/>
                <w:szCs w:val="20"/>
              </w:rPr>
              <w:fldChar w:fldCharType="end"/>
            </w:r>
          </w:p>
        </w:tc>
      </w:tr>
      <w:tr w:rsidR="00CE08D2" w:rsidRPr="005A1399" w14:paraId="38B6CC1D" w14:textId="77777777" w:rsidTr="004D6BC2">
        <w:trPr>
          <w:jc w:val="center"/>
        </w:trPr>
        <w:tc>
          <w:tcPr>
            <w:tcW w:w="1098" w:type="dxa"/>
          </w:tcPr>
          <w:p w14:paraId="491CA027"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CD37</w:t>
            </w:r>
          </w:p>
        </w:tc>
        <w:tc>
          <w:tcPr>
            <w:tcW w:w="1559" w:type="dxa"/>
          </w:tcPr>
          <w:p w14:paraId="6A38E257"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Yes</w:t>
            </w:r>
          </w:p>
        </w:tc>
        <w:tc>
          <w:tcPr>
            <w:tcW w:w="1701" w:type="dxa"/>
          </w:tcPr>
          <w:p w14:paraId="23500C35"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Leucocytes (B-cells)</w:t>
            </w:r>
          </w:p>
        </w:tc>
        <w:tc>
          <w:tcPr>
            <w:tcW w:w="1134" w:type="dxa"/>
          </w:tcPr>
          <w:p w14:paraId="50F1169C"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MHC II, co-stim, stable Dectin-1 expression</w:t>
            </w:r>
          </w:p>
        </w:tc>
        <w:tc>
          <w:tcPr>
            <w:tcW w:w="1417" w:type="dxa"/>
          </w:tcPr>
          <w:p w14:paraId="4BFD31D8" w14:textId="77777777" w:rsidR="00CE08D2" w:rsidRPr="005A1399" w:rsidRDefault="00CE08D2" w:rsidP="00CE08D2">
            <w:pPr>
              <w:rPr>
                <w:rFonts w:asciiTheme="majorBidi" w:eastAsia="Times New Roman" w:hAnsiTheme="majorBidi" w:cstheme="majorBidi"/>
                <w:sz w:val="20"/>
                <w:szCs w:val="20"/>
              </w:rPr>
            </w:pPr>
          </w:p>
        </w:tc>
        <w:tc>
          <w:tcPr>
            <w:tcW w:w="851" w:type="dxa"/>
          </w:tcPr>
          <w:p w14:paraId="4B6DF6C5"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TDH, Lck</w:t>
            </w:r>
          </w:p>
        </w:tc>
        <w:tc>
          <w:tcPr>
            <w:tcW w:w="2609" w:type="dxa"/>
          </w:tcPr>
          <w:p w14:paraId="54A0D276" w14:textId="77777777" w:rsidR="00CE08D2" w:rsidRPr="005A1399" w:rsidRDefault="00CE08D2" w:rsidP="00CE08D2">
            <w:pPr>
              <w:rPr>
                <w:rFonts w:asciiTheme="majorBidi" w:eastAsia="Times New Roman" w:hAnsiTheme="majorBidi" w:cstheme="majorBidi"/>
                <w:sz w:val="20"/>
                <w:szCs w:val="20"/>
                <w:lang w:val="nl-NL"/>
              </w:rPr>
            </w:pPr>
            <w:r w:rsidRPr="005A1399">
              <w:rPr>
                <w:rFonts w:asciiTheme="majorBidi" w:eastAsia="Times New Roman" w:hAnsiTheme="majorBidi" w:cstheme="majorBidi"/>
                <w:sz w:val="20"/>
                <w:szCs w:val="20"/>
              </w:rPr>
              <w:fldChar w:fldCharType="begin">
                <w:fldData xml:space="preserve">PEVuZE5vdGU+PENpdGU+PEF1dGhvcj5Lbm9iZWxvY2g8L0F1dGhvcj48WWVhcj4yMDAwPC9ZZWFy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</w:fldData>
              </w:fldChar>
            </w:r>
            <w:r w:rsidRPr="005A1399">
              <w:rPr>
                <w:rFonts w:asciiTheme="majorBidi" w:eastAsia="Times New Roman" w:hAnsiTheme="majorBidi" w:cstheme="majorBidi"/>
                <w:sz w:val="20"/>
                <w:szCs w:val="20"/>
                <w:lang w:val="nl-NL"/>
              </w:rPr>
              <w:instrText xml:space="preserve"> ADDIN EN.CITE </w:instrText>
            </w:r>
            <w:r w:rsidRPr="005A1399">
              <w:rPr>
                <w:rFonts w:asciiTheme="majorBidi" w:eastAsia="Times New Roman" w:hAnsiTheme="majorBidi" w:cstheme="majorBidi"/>
                <w:sz w:val="20"/>
                <w:szCs w:val="20"/>
              </w:rPr>
              <w:fldChar w:fldCharType="begin">
                <w:fldData xml:space="preserve">PEVuZE5vdGU+PENpdGU+PEF1dGhvcj5Lbm9iZWxvY2g8L0F1dGhvcj48WWVhcj4yMDAwPC9ZZWFy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</w:fldData>
              </w:fldChar>
            </w:r>
            <w:r w:rsidRPr="005A1399">
              <w:rPr>
                <w:rFonts w:asciiTheme="majorBidi" w:eastAsia="Times New Roman" w:hAnsiTheme="majorBidi" w:cstheme="majorBidi"/>
                <w:sz w:val="20"/>
                <w:szCs w:val="20"/>
                <w:lang w:val="nl-NL"/>
              </w:rPr>
              <w:instrText xml:space="preserve"> ADDIN EN.CITE.DATA </w:instrText>
            </w:r>
            <w:r w:rsidRPr="005A1399">
              <w:rPr>
                <w:rFonts w:asciiTheme="majorBidi" w:eastAsia="Times New Roman" w:hAnsiTheme="majorBidi" w:cstheme="majorBidi"/>
                <w:sz w:val="20"/>
                <w:szCs w:val="20"/>
              </w:rPr>
            </w:r>
            <w:r w:rsidRPr="005A1399">
              <w:rPr>
                <w:rFonts w:asciiTheme="majorBidi" w:eastAsia="Times New Roman" w:hAnsiTheme="majorBidi" w:cstheme="majorBidi"/>
                <w:sz w:val="20"/>
                <w:szCs w:val="20"/>
              </w:rPr>
              <w:fldChar w:fldCharType="end"/>
            </w:r>
            <w:r w:rsidRPr="005A1399">
              <w:rPr>
                <w:rFonts w:asciiTheme="majorBidi" w:eastAsia="Times New Roman" w:hAnsiTheme="majorBidi" w:cstheme="majorBidi"/>
                <w:sz w:val="20"/>
                <w:szCs w:val="20"/>
              </w:rPr>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lang w:val="nl-NL"/>
              </w:rPr>
              <w:t>(Knobeloch et al., 2000b, Gartlan et al., 2010, Meyer-Wentrup et al., 2007, Angelisová et al., 1994, Escola et al., 1998, Sheng et al., 2009, van Spriel et al., 2004)</w:t>
            </w:r>
            <w:r w:rsidRPr="005A1399">
              <w:rPr>
                <w:rFonts w:asciiTheme="majorBidi" w:eastAsia="Times New Roman" w:hAnsiTheme="majorBidi" w:cstheme="majorBidi"/>
                <w:sz w:val="20"/>
                <w:szCs w:val="20"/>
              </w:rPr>
              <w:fldChar w:fldCharType="end"/>
            </w:r>
          </w:p>
        </w:tc>
      </w:tr>
      <w:tr w:rsidR="00CE08D2" w:rsidRPr="005A1399" w14:paraId="26CC020D" w14:textId="77777777" w:rsidTr="004D6BC2">
        <w:trPr>
          <w:jc w:val="center"/>
        </w:trPr>
        <w:tc>
          <w:tcPr>
            <w:tcW w:w="1098" w:type="dxa"/>
          </w:tcPr>
          <w:p w14:paraId="57C146CE"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CD9</w:t>
            </w:r>
          </w:p>
        </w:tc>
        <w:tc>
          <w:tcPr>
            <w:tcW w:w="1559" w:type="dxa"/>
          </w:tcPr>
          <w:p w14:paraId="2CC6379C"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Yes (deficiency causes infertility)</w:t>
            </w:r>
          </w:p>
        </w:tc>
        <w:tc>
          <w:tcPr>
            <w:tcW w:w="1701" w:type="dxa"/>
          </w:tcPr>
          <w:p w14:paraId="4B502F4B"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Broad</w:t>
            </w:r>
          </w:p>
        </w:tc>
        <w:tc>
          <w:tcPr>
            <w:tcW w:w="1134" w:type="dxa"/>
          </w:tcPr>
          <w:p w14:paraId="5E331EFF"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MHC II TLR4 signalling complex formation</w:t>
            </w:r>
          </w:p>
        </w:tc>
        <w:tc>
          <w:tcPr>
            <w:tcW w:w="1417" w:type="dxa"/>
          </w:tcPr>
          <w:p w14:paraId="6A38F2CD" w14:textId="77777777" w:rsidR="00CE08D2" w:rsidRPr="005A1399" w:rsidRDefault="00CE08D2" w:rsidP="00CE08D2">
            <w:pPr>
              <w:rPr>
                <w:rFonts w:asciiTheme="majorBidi" w:eastAsia="Times New Roman" w:hAnsiTheme="majorBidi" w:cstheme="majorBidi"/>
                <w:sz w:val="20"/>
                <w:szCs w:val="20"/>
              </w:rPr>
            </w:pPr>
          </w:p>
        </w:tc>
        <w:tc>
          <w:tcPr>
            <w:tcW w:w="851" w:type="dxa"/>
          </w:tcPr>
          <w:p w14:paraId="25C79E55"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Co-stim, PI4K</w:t>
            </w:r>
          </w:p>
        </w:tc>
        <w:tc>
          <w:tcPr>
            <w:tcW w:w="2609" w:type="dxa"/>
          </w:tcPr>
          <w:p w14:paraId="7611E004" w14:textId="77777777" w:rsidR="00CE08D2" w:rsidRPr="005A1399" w:rsidRDefault="00CE08D2" w:rsidP="00CE08D2">
            <w:pPr>
              <w:rPr>
                <w:rFonts w:asciiTheme="majorBidi" w:eastAsia="Times New Roman" w:hAnsiTheme="majorBidi" w:cstheme="majorBidi"/>
                <w:sz w:val="20"/>
                <w:szCs w:val="20"/>
                <w:lang w:val="nl-NL"/>
              </w:rPr>
            </w:pPr>
            <w:r w:rsidRPr="005A1399">
              <w:rPr>
                <w:rFonts w:asciiTheme="majorBidi" w:eastAsia="Times New Roman" w:hAnsiTheme="majorBidi" w:cstheme="majorBidi"/>
                <w:sz w:val="20"/>
                <w:szCs w:val="20"/>
              </w:rPr>
              <w:fldChar w:fldCharType="begin">
                <w:fldData xml:space="preserve">PEVuZE5vdGU+PENpdGU+PEF1dGhvcj5SdWJpbnN0ZWluPC9BdXRob3I+PFllYXI+MTk5NjwvWWVh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</w:fldData>
              </w:fldChar>
            </w:r>
            <w:r w:rsidRPr="005A1399">
              <w:rPr>
                <w:rFonts w:asciiTheme="majorBidi" w:eastAsia="Times New Roman" w:hAnsiTheme="majorBidi" w:cstheme="majorBidi"/>
                <w:sz w:val="20"/>
                <w:szCs w:val="20"/>
                <w:lang w:val="nl-NL"/>
              </w:rPr>
              <w:instrText xml:space="preserve"> ADDIN EN.CITE </w:instrText>
            </w:r>
            <w:r w:rsidRPr="005A1399">
              <w:rPr>
                <w:rFonts w:asciiTheme="majorBidi" w:eastAsia="Times New Roman" w:hAnsiTheme="majorBidi" w:cstheme="majorBidi"/>
                <w:sz w:val="20"/>
                <w:szCs w:val="20"/>
              </w:rPr>
              <w:fldChar w:fldCharType="begin">
                <w:fldData xml:space="preserve">PEVuZE5vdGU+PENpdGU+PEF1dGhvcj5SdWJpbnN0ZWluPC9BdXRob3I+PFllYXI+MTk5NjwvWWVh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</w:fldData>
              </w:fldChar>
            </w:r>
            <w:r w:rsidRPr="005A1399">
              <w:rPr>
                <w:rFonts w:asciiTheme="majorBidi" w:eastAsia="Times New Roman" w:hAnsiTheme="majorBidi" w:cstheme="majorBidi"/>
                <w:sz w:val="20"/>
                <w:szCs w:val="20"/>
                <w:lang w:val="nl-NL"/>
              </w:rPr>
              <w:instrText xml:space="preserve"> ADDIN EN.CITE.DATA </w:instrText>
            </w:r>
            <w:r w:rsidRPr="005A1399">
              <w:rPr>
                <w:rFonts w:asciiTheme="majorBidi" w:eastAsia="Times New Roman" w:hAnsiTheme="majorBidi" w:cstheme="majorBidi"/>
                <w:sz w:val="20"/>
                <w:szCs w:val="20"/>
              </w:rPr>
            </w:r>
            <w:r w:rsidRPr="005A1399">
              <w:rPr>
                <w:rFonts w:asciiTheme="majorBidi" w:eastAsia="Times New Roman" w:hAnsiTheme="majorBidi" w:cstheme="majorBidi"/>
                <w:sz w:val="20"/>
                <w:szCs w:val="20"/>
              </w:rPr>
              <w:fldChar w:fldCharType="end"/>
            </w:r>
            <w:r w:rsidRPr="005A1399">
              <w:rPr>
                <w:rFonts w:asciiTheme="majorBidi" w:eastAsia="Times New Roman" w:hAnsiTheme="majorBidi" w:cstheme="majorBidi"/>
                <w:sz w:val="20"/>
                <w:szCs w:val="20"/>
              </w:rPr>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lang w:val="nl-NL"/>
              </w:rPr>
              <w:t>(Rubinstein et al., 1996, Kropshofer et al., 2001, Unternaehrer et al., 2007, Tai et al., 1996, Zhang et al., 2001, Yauch and Hemler, 2000)</w:t>
            </w:r>
            <w:r w:rsidRPr="005A1399">
              <w:rPr>
                <w:rFonts w:asciiTheme="majorBidi" w:eastAsia="Times New Roman" w:hAnsiTheme="majorBidi" w:cstheme="majorBidi"/>
                <w:sz w:val="20"/>
                <w:szCs w:val="20"/>
              </w:rPr>
              <w:fldChar w:fldCharType="end"/>
            </w:r>
          </w:p>
        </w:tc>
      </w:tr>
      <w:tr w:rsidR="00CE08D2" w:rsidRPr="005A1399" w14:paraId="1D7FA366" w14:textId="77777777" w:rsidTr="004D6BC2">
        <w:trPr>
          <w:jc w:val="center"/>
        </w:trPr>
        <w:tc>
          <w:tcPr>
            <w:tcW w:w="1098" w:type="dxa"/>
          </w:tcPr>
          <w:p w14:paraId="7B77654A"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CD53</w:t>
            </w:r>
          </w:p>
        </w:tc>
        <w:tc>
          <w:tcPr>
            <w:tcW w:w="1559" w:type="dxa"/>
          </w:tcPr>
          <w:p w14:paraId="2E75CD68"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No</w:t>
            </w:r>
          </w:p>
        </w:tc>
        <w:tc>
          <w:tcPr>
            <w:tcW w:w="1701" w:type="dxa"/>
          </w:tcPr>
          <w:p w14:paraId="7855DCA1"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Leucocytes</w:t>
            </w:r>
          </w:p>
        </w:tc>
        <w:tc>
          <w:tcPr>
            <w:tcW w:w="1134" w:type="dxa"/>
          </w:tcPr>
          <w:p w14:paraId="10FE0221" w14:textId="77777777" w:rsidR="00CE08D2" w:rsidRPr="005A1399" w:rsidRDefault="00CE08D2" w:rsidP="00CE08D2">
            <w:pPr>
              <w:rPr>
                <w:rFonts w:asciiTheme="majorBidi" w:eastAsia="Times New Roman" w:hAnsiTheme="majorBidi" w:cstheme="majorBidi"/>
                <w:sz w:val="20"/>
                <w:szCs w:val="20"/>
                <w:lang w:val="pl-PL"/>
              </w:rPr>
            </w:pPr>
            <w:r w:rsidRPr="005A1399">
              <w:rPr>
                <w:rFonts w:asciiTheme="majorBidi" w:eastAsia="Times New Roman" w:hAnsiTheme="majorBidi" w:cstheme="majorBidi"/>
                <w:sz w:val="20"/>
                <w:szCs w:val="20"/>
                <w:lang w:val="pl-PL"/>
              </w:rPr>
              <w:t>MHC I, MHC II, MIIC</w:t>
            </w:r>
          </w:p>
        </w:tc>
        <w:tc>
          <w:tcPr>
            <w:tcW w:w="1417" w:type="dxa"/>
          </w:tcPr>
          <w:p w14:paraId="7BA4665B"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AbX causes granulocyte activation</w:t>
            </w:r>
          </w:p>
        </w:tc>
        <w:tc>
          <w:tcPr>
            <w:tcW w:w="851" w:type="dxa"/>
          </w:tcPr>
          <w:p w14:paraId="6CF79E00"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CD2</w:t>
            </w:r>
          </w:p>
        </w:tc>
        <w:tc>
          <w:tcPr>
            <w:tcW w:w="2609" w:type="dxa"/>
          </w:tcPr>
          <w:p w14:paraId="72756A65"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fldData xml:space="preserve">PEVuZE5vdGU+PENpdGU+PEF1dGhvcj5TesO2bGzDs3NpPC9BdXRob3I+PFllYXI+MTk5NjwvWWVh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</w:fldData>
              </w:fldChar>
            </w:r>
            <w:r w:rsidRPr="005A1399">
              <w:rPr>
                <w:rFonts w:asciiTheme="majorBidi" w:eastAsia="Times New Roman" w:hAnsiTheme="majorBidi" w:cstheme="majorBidi"/>
                <w:sz w:val="20"/>
                <w:szCs w:val="20"/>
              </w:rPr>
              <w:instrText xml:space="preserve"> ADDIN EN.CITE </w:instrText>
            </w:r>
            <w:r w:rsidRPr="005A1399">
              <w:rPr>
                <w:rFonts w:asciiTheme="majorBidi" w:eastAsia="Times New Roman" w:hAnsiTheme="majorBidi" w:cstheme="majorBidi"/>
                <w:sz w:val="20"/>
                <w:szCs w:val="20"/>
              </w:rPr>
              <w:fldChar w:fldCharType="begin">
                <w:fldData xml:space="preserve">PEVuZE5vdGU+PENpdGU+PEF1dGhvcj5TesO2bGzDs3NpPC9BdXRob3I+PFllYXI+MTk5NjwvWWVh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</w:fldData>
              </w:fldChar>
            </w:r>
            <w:r w:rsidRPr="005A1399">
              <w:rPr>
                <w:rFonts w:asciiTheme="majorBidi" w:eastAsia="Times New Roman" w:hAnsiTheme="majorBidi" w:cstheme="majorBidi"/>
                <w:sz w:val="20"/>
                <w:szCs w:val="20"/>
              </w:rPr>
              <w:instrText xml:space="preserve"> ADDIN EN.CITE.DATA </w:instrText>
            </w:r>
            <w:r w:rsidRPr="005A1399">
              <w:rPr>
                <w:rFonts w:asciiTheme="majorBidi" w:eastAsia="Times New Roman" w:hAnsiTheme="majorBidi" w:cstheme="majorBidi"/>
                <w:sz w:val="20"/>
                <w:szCs w:val="20"/>
              </w:rPr>
            </w:r>
            <w:r w:rsidRPr="005A1399">
              <w:rPr>
                <w:rFonts w:asciiTheme="majorBidi" w:eastAsia="Times New Roman" w:hAnsiTheme="majorBidi" w:cstheme="majorBidi"/>
                <w:sz w:val="20"/>
                <w:szCs w:val="20"/>
              </w:rPr>
              <w:fldChar w:fldCharType="end"/>
            </w:r>
            <w:r w:rsidRPr="005A1399">
              <w:rPr>
                <w:rFonts w:asciiTheme="majorBidi" w:eastAsia="Times New Roman" w:hAnsiTheme="majorBidi" w:cstheme="majorBidi"/>
                <w:sz w:val="20"/>
                <w:szCs w:val="20"/>
              </w:rPr>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(Szöllósi et al., 1996, Angelisová et al., 1994, Escola et al., 1998, Bell et al., 1992, Yauch and Hemler, 2000)</w:t>
            </w:r>
            <w:r w:rsidRPr="005A1399">
              <w:rPr>
                <w:rFonts w:asciiTheme="majorBidi" w:eastAsia="Times New Roman" w:hAnsiTheme="majorBidi" w:cstheme="majorBidi"/>
                <w:sz w:val="20"/>
                <w:szCs w:val="20"/>
              </w:rPr>
              <w:fldChar w:fldCharType="end"/>
            </w:r>
          </w:p>
        </w:tc>
      </w:tr>
      <w:tr w:rsidR="00CE08D2" w:rsidRPr="005A1399" w14:paraId="20DD74EA" w14:textId="77777777" w:rsidTr="004D6BC2">
        <w:trPr>
          <w:jc w:val="center"/>
        </w:trPr>
        <w:tc>
          <w:tcPr>
            <w:tcW w:w="1098" w:type="dxa"/>
          </w:tcPr>
          <w:p w14:paraId="44AC3986"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CD63</w:t>
            </w:r>
          </w:p>
        </w:tc>
        <w:tc>
          <w:tcPr>
            <w:tcW w:w="1559" w:type="dxa"/>
          </w:tcPr>
          <w:p w14:paraId="1E27AFBC"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Yes</w:t>
            </w:r>
          </w:p>
        </w:tc>
        <w:tc>
          <w:tcPr>
            <w:tcW w:w="1701" w:type="dxa"/>
          </w:tcPr>
          <w:p w14:paraId="738D81E8"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Broad</w:t>
            </w:r>
          </w:p>
        </w:tc>
        <w:tc>
          <w:tcPr>
            <w:tcW w:w="1134" w:type="dxa"/>
          </w:tcPr>
          <w:p w14:paraId="16BD8D7B"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MHC II, MIIC, Dectin-1</w:t>
            </w:r>
          </w:p>
        </w:tc>
        <w:tc>
          <w:tcPr>
            <w:tcW w:w="1417" w:type="dxa"/>
          </w:tcPr>
          <w:p w14:paraId="00E96641"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AbX ↑ NK migration, co-localize† with granules in neutrophils, eosinophils, basophils, CTLs</w:t>
            </w:r>
          </w:p>
        </w:tc>
        <w:tc>
          <w:tcPr>
            <w:tcW w:w="851" w:type="dxa"/>
          </w:tcPr>
          <w:p w14:paraId="1504726E"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PI4K</w:t>
            </w:r>
          </w:p>
        </w:tc>
        <w:tc>
          <w:tcPr>
            <w:tcW w:w="2609" w:type="dxa"/>
          </w:tcPr>
          <w:p w14:paraId="66A69CE2"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fldData xml:space="preserve">PEVuZE5vdGU+PENpdGU+PEF1dGhvcj5NYW50ZWdhenphPC9BdXRob3I+PFllYXI+MjAwNDwvWWVh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</w:fldData>
              </w:fldChar>
            </w:r>
            <w:r w:rsidRPr="005A1399">
              <w:rPr>
                <w:rFonts w:asciiTheme="majorBidi" w:eastAsia="Times New Roman" w:hAnsiTheme="majorBidi" w:cstheme="majorBidi"/>
                <w:sz w:val="20"/>
                <w:szCs w:val="20"/>
              </w:rPr>
              <w:instrText xml:space="preserve"> ADDIN EN.CITE </w:instrText>
            </w:r>
            <w:r w:rsidRPr="005A1399">
              <w:rPr>
                <w:rFonts w:asciiTheme="majorBidi" w:eastAsia="Times New Roman" w:hAnsiTheme="majorBidi" w:cstheme="majorBidi"/>
                <w:sz w:val="20"/>
                <w:szCs w:val="20"/>
              </w:rPr>
              <w:fldChar w:fldCharType="begin">
                <w:fldData xml:space="preserve">PEVuZE5vdGU+PENpdGU+PEF1dGhvcj5NYW50ZWdhenphPC9BdXRob3I+PFllYXI+MjAwNDwvWWVh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</w:fldData>
              </w:fldChar>
            </w:r>
            <w:r w:rsidRPr="005A1399">
              <w:rPr>
                <w:rFonts w:asciiTheme="majorBidi" w:eastAsia="Times New Roman" w:hAnsiTheme="majorBidi" w:cstheme="majorBidi"/>
                <w:sz w:val="20"/>
                <w:szCs w:val="20"/>
              </w:rPr>
              <w:instrText xml:space="preserve"> ADDIN EN.CITE.DATA </w:instrText>
            </w:r>
            <w:r w:rsidRPr="005A1399">
              <w:rPr>
                <w:rFonts w:asciiTheme="majorBidi" w:eastAsia="Times New Roman" w:hAnsiTheme="majorBidi" w:cstheme="majorBidi"/>
                <w:sz w:val="20"/>
                <w:szCs w:val="20"/>
              </w:rPr>
            </w:r>
            <w:r w:rsidRPr="005A1399">
              <w:rPr>
                <w:rFonts w:asciiTheme="majorBidi" w:eastAsia="Times New Roman" w:hAnsiTheme="majorBidi" w:cstheme="majorBidi"/>
                <w:sz w:val="20"/>
                <w:szCs w:val="20"/>
              </w:rPr>
              <w:fldChar w:fldCharType="end"/>
            </w:r>
            <w:r w:rsidRPr="005A1399">
              <w:rPr>
                <w:rFonts w:asciiTheme="majorBidi" w:eastAsia="Times New Roman" w:hAnsiTheme="majorBidi" w:cstheme="majorBidi"/>
                <w:sz w:val="20"/>
                <w:szCs w:val="20"/>
              </w:rPr>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(Mantegazza et al., 2004, Mahmudi-Azer et al., 2002, Schröder et al., 2009, Rubinstein et al., 1996, Escola et al., 1998, Yauch and Hemler, 2000, Zhang et al., 2001)</w:t>
            </w:r>
            <w:r w:rsidRPr="005A1399">
              <w:rPr>
                <w:rFonts w:asciiTheme="majorBidi" w:eastAsia="Times New Roman" w:hAnsiTheme="majorBidi" w:cstheme="majorBidi"/>
                <w:sz w:val="20"/>
                <w:szCs w:val="20"/>
              </w:rPr>
              <w:fldChar w:fldCharType="end"/>
            </w:r>
          </w:p>
        </w:tc>
      </w:tr>
      <w:tr w:rsidR="00CE08D2" w:rsidRPr="005A1399" w14:paraId="4B166BF5" w14:textId="77777777" w:rsidTr="004D6BC2">
        <w:trPr>
          <w:jc w:val="center"/>
        </w:trPr>
        <w:tc>
          <w:tcPr>
            <w:tcW w:w="1098" w:type="dxa"/>
          </w:tcPr>
          <w:p w14:paraId="6ADAF8E4"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CD81</w:t>
            </w:r>
          </w:p>
        </w:tc>
        <w:tc>
          <w:tcPr>
            <w:tcW w:w="1559" w:type="dxa"/>
          </w:tcPr>
          <w:p w14:paraId="6D8B3265"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Yes</w:t>
            </w:r>
          </w:p>
        </w:tc>
        <w:tc>
          <w:tcPr>
            <w:tcW w:w="1701" w:type="dxa"/>
          </w:tcPr>
          <w:p w14:paraId="1019385E"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Broad</w:t>
            </w:r>
          </w:p>
        </w:tc>
        <w:tc>
          <w:tcPr>
            <w:tcW w:w="1134" w:type="dxa"/>
          </w:tcPr>
          <w:p w14:paraId="32942260" w14:textId="77777777" w:rsidR="00CE08D2" w:rsidRPr="005A1399" w:rsidRDefault="00CE08D2" w:rsidP="00CE08D2">
            <w:pPr>
              <w:rPr>
                <w:rFonts w:asciiTheme="majorBidi" w:eastAsia="Times New Roman" w:hAnsiTheme="majorBidi" w:cstheme="majorBidi"/>
                <w:sz w:val="20"/>
                <w:szCs w:val="20"/>
                <w:lang w:val="pl-PL"/>
              </w:rPr>
            </w:pPr>
            <w:r w:rsidRPr="005A1399">
              <w:rPr>
                <w:rFonts w:asciiTheme="majorBidi" w:eastAsia="Times New Roman" w:hAnsiTheme="majorBidi" w:cstheme="majorBidi"/>
                <w:sz w:val="20"/>
                <w:szCs w:val="20"/>
                <w:lang w:val="pl-PL"/>
              </w:rPr>
              <w:t>MHC I, MHC II, MIIC</w:t>
            </w:r>
          </w:p>
        </w:tc>
        <w:tc>
          <w:tcPr>
            <w:tcW w:w="1417" w:type="dxa"/>
          </w:tcPr>
          <w:p w14:paraId="77F78780"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AbX ↓ NK activation, ↑ NK migration</w:t>
            </w:r>
          </w:p>
        </w:tc>
        <w:tc>
          <w:tcPr>
            <w:tcW w:w="851" w:type="dxa"/>
          </w:tcPr>
          <w:p w14:paraId="6E163667"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TDH, Lck, PI4K, PKC, CD4, CD8</w:t>
            </w:r>
          </w:p>
        </w:tc>
        <w:tc>
          <w:tcPr>
            <w:tcW w:w="2609" w:type="dxa"/>
          </w:tcPr>
          <w:p w14:paraId="653205D3"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fldData xml:space="preserve">PEVuZE5vdGU+PENpdGU+PEF1dGhvcj5NaXlhemFraTwvQXV0aG9yPjxZZWFyPjE5OTc8L1llYXI+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</w:fldData>
              </w:fldChar>
            </w:r>
            <w:r w:rsidRPr="005A1399">
              <w:rPr>
                <w:rFonts w:asciiTheme="majorBidi" w:eastAsia="Times New Roman" w:hAnsiTheme="majorBidi" w:cstheme="majorBidi"/>
                <w:sz w:val="20"/>
                <w:szCs w:val="20"/>
              </w:rPr>
              <w:instrText xml:space="preserve"> ADDIN EN.CITE </w:instrText>
            </w:r>
            <w:r w:rsidRPr="005A1399">
              <w:rPr>
                <w:rFonts w:asciiTheme="majorBidi" w:eastAsia="Times New Roman" w:hAnsiTheme="majorBidi" w:cstheme="majorBidi"/>
                <w:sz w:val="20"/>
                <w:szCs w:val="20"/>
              </w:rPr>
              <w:fldChar w:fldCharType="begin">
                <w:fldData xml:space="preserve">PEVuZE5vdGU+PENpdGU+PEF1dGhvcj5NaXlhemFraTwvQXV0aG9yPjxZZWFyPjE5OTc8L1llYXI+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</w:fldData>
              </w:fldChar>
            </w:r>
            <w:r w:rsidRPr="005A1399">
              <w:rPr>
                <w:rFonts w:asciiTheme="majorBidi" w:eastAsia="Times New Roman" w:hAnsiTheme="majorBidi" w:cstheme="majorBidi"/>
                <w:sz w:val="20"/>
                <w:szCs w:val="20"/>
              </w:rPr>
              <w:instrText xml:space="preserve"> ADDIN EN.CITE.DATA </w:instrText>
            </w:r>
            <w:r w:rsidRPr="005A1399">
              <w:rPr>
                <w:rFonts w:asciiTheme="majorBidi" w:eastAsia="Times New Roman" w:hAnsiTheme="majorBidi" w:cstheme="majorBidi"/>
                <w:sz w:val="20"/>
                <w:szCs w:val="20"/>
              </w:rPr>
            </w:r>
            <w:r w:rsidRPr="005A1399">
              <w:rPr>
                <w:rFonts w:asciiTheme="majorBidi" w:eastAsia="Times New Roman" w:hAnsiTheme="majorBidi" w:cstheme="majorBidi"/>
                <w:sz w:val="20"/>
                <w:szCs w:val="20"/>
              </w:rPr>
              <w:fldChar w:fldCharType="end"/>
            </w:r>
            <w:r w:rsidRPr="005A1399">
              <w:rPr>
                <w:rFonts w:asciiTheme="majorBidi" w:eastAsia="Times New Roman" w:hAnsiTheme="majorBidi" w:cstheme="majorBidi"/>
                <w:sz w:val="20"/>
                <w:szCs w:val="20"/>
              </w:rPr>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(Miyazaki et al., 1997, Crotta et al., 2010, Crotta et al., 2002, Krämer et al., 2009, Schick and Levy, 1993, Angelisová et al., 1994, Rubinstein et al., 1996, Escola et al., 1998, Mittelbrunn et al., 2002, Soldaini et al., 2003, Imai et al., 1995, Yauch and Hemler, 2000, Zhang et al., 2001)</w:t>
            </w:r>
            <w:r w:rsidRPr="005A1399">
              <w:rPr>
                <w:rFonts w:asciiTheme="majorBidi" w:eastAsia="Times New Roman" w:hAnsiTheme="majorBidi" w:cstheme="majorBidi"/>
                <w:sz w:val="20"/>
                <w:szCs w:val="20"/>
              </w:rPr>
              <w:fldChar w:fldCharType="end"/>
            </w:r>
          </w:p>
        </w:tc>
      </w:tr>
      <w:tr w:rsidR="00CE08D2" w:rsidRPr="005A1399" w14:paraId="0ACC37AC" w14:textId="77777777" w:rsidTr="004D6BC2">
        <w:trPr>
          <w:jc w:val="center"/>
        </w:trPr>
        <w:tc>
          <w:tcPr>
            <w:tcW w:w="1098" w:type="dxa"/>
          </w:tcPr>
          <w:p w14:paraId="36387CF5"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CD82</w:t>
            </w:r>
          </w:p>
        </w:tc>
        <w:tc>
          <w:tcPr>
            <w:tcW w:w="1559" w:type="dxa"/>
          </w:tcPr>
          <w:p w14:paraId="301E8C83"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No</w:t>
            </w:r>
          </w:p>
        </w:tc>
        <w:tc>
          <w:tcPr>
            <w:tcW w:w="1701" w:type="dxa"/>
          </w:tcPr>
          <w:p w14:paraId="1F013856"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Broad</w:t>
            </w:r>
          </w:p>
        </w:tc>
        <w:tc>
          <w:tcPr>
            <w:tcW w:w="1134" w:type="dxa"/>
          </w:tcPr>
          <w:p w14:paraId="0CDAFE4E" w14:textId="77777777" w:rsidR="00CE08D2" w:rsidRPr="005A1399" w:rsidRDefault="00CE08D2" w:rsidP="00CE08D2">
            <w:pPr>
              <w:rPr>
                <w:rFonts w:asciiTheme="majorBidi" w:eastAsia="Times New Roman" w:hAnsiTheme="majorBidi" w:cstheme="majorBidi"/>
                <w:sz w:val="20"/>
                <w:szCs w:val="20"/>
                <w:lang w:val="pl-PL"/>
              </w:rPr>
            </w:pPr>
            <w:r w:rsidRPr="005A1399">
              <w:rPr>
                <w:rFonts w:asciiTheme="majorBidi" w:eastAsia="Times New Roman" w:hAnsiTheme="majorBidi" w:cstheme="majorBidi"/>
                <w:sz w:val="20"/>
                <w:szCs w:val="20"/>
                <w:lang w:val="pl-PL"/>
              </w:rPr>
              <w:t>MHC I, MHC II, MIIC</w:t>
            </w:r>
          </w:p>
        </w:tc>
        <w:tc>
          <w:tcPr>
            <w:tcW w:w="1417" w:type="dxa"/>
          </w:tcPr>
          <w:p w14:paraId="485ABF9E"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AbX ↓ NK activation</w:t>
            </w:r>
          </w:p>
        </w:tc>
        <w:tc>
          <w:tcPr>
            <w:tcW w:w="851" w:type="dxa"/>
          </w:tcPr>
          <w:p w14:paraId="5C75DC99"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co-stim., CD4, CD8</w:t>
            </w:r>
          </w:p>
        </w:tc>
        <w:tc>
          <w:tcPr>
            <w:tcW w:w="2609" w:type="dxa"/>
          </w:tcPr>
          <w:p w14:paraId="309CCF5F"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fldData xml:space="preserve">PEVuZE5vdGU+PENpdGU+PEF1dGhvcj5Dcm90dGE8L0F1dGhvcj48WWVhcj4yMDA2PC9ZZWFyPjxS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==
</w:fldData>
              </w:fldChar>
            </w:r>
            <w:r w:rsidRPr="005A1399">
              <w:rPr>
                <w:rFonts w:asciiTheme="majorBidi" w:eastAsia="Times New Roman" w:hAnsiTheme="majorBidi" w:cstheme="majorBidi"/>
                <w:sz w:val="20"/>
                <w:szCs w:val="20"/>
              </w:rPr>
              <w:instrText xml:space="preserve"> ADDIN EN.CITE </w:instrText>
            </w:r>
            <w:r w:rsidRPr="005A1399">
              <w:rPr>
                <w:rFonts w:asciiTheme="majorBidi" w:eastAsia="Times New Roman" w:hAnsiTheme="majorBidi" w:cstheme="majorBidi"/>
                <w:sz w:val="20"/>
                <w:szCs w:val="20"/>
              </w:rPr>
              <w:fldChar w:fldCharType="begin">
                <w:fldData xml:space="preserve">PEVuZE5vdGU+PENpdGU+PEF1dGhvcj5Dcm90dGE8L0F1dGhvcj48WWVhcj4yMDA2PC9ZZWFyPjxS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==
</w:fldData>
              </w:fldChar>
            </w:r>
            <w:r w:rsidRPr="005A1399">
              <w:rPr>
                <w:rFonts w:asciiTheme="majorBidi" w:eastAsia="Times New Roman" w:hAnsiTheme="majorBidi" w:cstheme="majorBidi"/>
                <w:sz w:val="20"/>
                <w:szCs w:val="20"/>
              </w:rPr>
              <w:instrText xml:space="preserve"> ADDIN EN.CITE.DATA </w:instrText>
            </w:r>
            <w:r w:rsidRPr="005A1399">
              <w:rPr>
                <w:rFonts w:asciiTheme="majorBidi" w:eastAsia="Times New Roman" w:hAnsiTheme="majorBidi" w:cstheme="majorBidi"/>
                <w:sz w:val="20"/>
                <w:szCs w:val="20"/>
              </w:rPr>
            </w:r>
            <w:r w:rsidRPr="005A1399">
              <w:rPr>
                <w:rFonts w:asciiTheme="majorBidi" w:eastAsia="Times New Roman" w:hAnsiTheme="majorBidi" w:cstheme="majorBidi"/>
                <w:sz w:val="20"/>
                <w:szCs w:val="20"/>
              </w:rPr>
              <w:fldChar w:fldCharType="end"/>
            </w:r>
            <w:r w:rsidRPr="005A1399">
              <w:rPr>
                <w:rFonts w:asciiTheme="majorBidi" w:eastAsia="Times New Roman" w:hAnsiTheme="majorBidi" w:cstheme="majorBidi"/>
                <w:sz w:val="20"/>
                <w:szCs w:val="20"/>
              </w:rPr>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(Crotta et al., 2006, Rubinstein et al., 1996, Escola et al., 1998, Delaguillaumie et al., 2002, Lebel-Binay et al., 1995, Imai et al., 1995, Yauch and Hemler, 2000)</w:t>
            </w:r>
            <w:r w:rsidRPr="005A1399">
              <w:rPr>
                <w:rFonts w:asciiTheme="majorBidi" w:eastAsia="Times New Roman" w:hAnsiTheme="majorBidi" w:cstheme="majorBidi"/>
                <w:sz w:val="20"/>
                <w:szCs w:val="20"/>
              </w:rPr>
              <w:fldChar w:fldCharType="end"/>
            </w:r>
          </w:p>
        </w:tc>
      </w:tr>
      <w:tr w:rsidR="00CE08D2" w:rsidRPr="005A1399" w14:paraId="070EFDBE" w14:textId="77777777" w:rsidTr="004D6BC2">
        <w:trPr>
          <w:jc w:val="center"/>
        </w:trPr>
        <w:tc>
          <w:tcPr>
            <w:tcW w:w="1098" w:type="dxa"/>
          </w:tcPr>
          <w:p w14:paraId="578071E3"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CD151</w:t>
            </w:r>
          </w:p>
        </w:tc>
        <w:tc>
          <w:tcPr>
            <w:tcW w:w="1559" w:type="dxa"/>
          </w:tcPr>
          <w:p w14:paraId="759DF857"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Yes</w:t>
            </w:r>
          </w:p>
        </w:tc>
        <w:tc>
          <w:tcPr>
            <w:tcW w:w="1701" w:type="dxa"/>
          </w:tcPr>
          <w:p w14:paraId="484D0A81"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Broad</w:t>
            </w:r>
          </w:p>
        </w:tc>
        <w:tc>
          <w:tcPr>
            <w:tcW w:w="1134" w:type="dxa"/>
          </w:tcPr>
          <w:p w14:paraId="4E98DC17"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 xml:space="preserve">Ag. presentation </w:t>
            </w:r>
          </w:p>
        </w:tc>
        <w:tc>
          <w:tcPr>
            <w:tcW w:w="1417" w:type="dxa"/>
          </w:tcPr>
          <w:p w14:paraId="59404767" w14:textId="77777777" w:rsidR="00CE08D2" w:rsidRPr="005A1399" w:rsidRDefault="00CE08D2" w:rsidP="00CE08D2">
            <w:pPr>
              <w:rPr>
                <w:rFonts w:asciiTheme="majorBidi" w:eastAsia="Times New Roman" w:hAnsiTheme="majorBidi" w:cstheme="majorBidi"/>
                <w:sz w:val="20"/>
                <w:szCs w:val="20"/>
              </w:rPr>
            </w:pPr>
          </w:p>
        </w:tc>
        <w:tc>
          <w:tcPr>
            <w:tcW w:w="851" w:type="dxa"/>
          </w:tcPr>
          <w:p w14:paraId="12002D96"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TDH, PKC, PI4K</w:t>
            </w:r>
          </w:p>
        </w:tc>
        <w:tc>
          <w:tcPr>
            <w:tcW w:w="2609" w:type="dxa"/>
          </w:tcPr>
          <w:p w14:paraId="2BE18DF0"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fldData xml:space="preserve">PEVuZE5vdGU+PENpdGU+PEF1dGhvcj5XcmlnaHQ8L0F1dGhvcj48WWVhcj4yMDA0PC9ZZWFyPjxS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</w:fldData>
              </w:fldChar>
            </w:r>
            <w:r w:rsidRPr="005A1399">
              <w:rPr>
                <w:rFonts w:asciiTheme="majorBidi" w:eastAsia="Times New Roman" w:hAnsiTheme="majorBidi" w:cstheme="majorBidi"/>
                <w:sz w:val="20"/>
                <w:szCs w:val="20"/>
              </w:rPr>
              <w:instrText xml:space="preserve"> ADDIN EN.CITE </w:instrText>
            </w:r>
            <w:r w:rsidRPr="005A1399">
              <w:rPr>
                <w:rFonts w:asciiTheme="majorBidi" w:eastAsia="Times New Roman" w:hAnsiTheme="majorBidi" w:cstheme="majorBidi"/>
                <w:sz w:val="20"/>
                <w:szCs w:val="20"/>
              </w:rPr>
              <w:fldChar w:fldCharType="begin">
                <w:fldData xml:space="preserve">PEVuZE5vdGU+PENpdGU+PEF1dGhvcj5XcmlnaHQ8L0F1dGhvcj48WWVhcj4yMDA0PC9ZZWFyPjxS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</w:fldData>
              </w:fldChar>
            </w:r>
            <w:r w:rsidRPr="005A1399">
              <w:rPr>
                <w:rFonts w:asciiTheme="majorBidi" w:eastAsia="Times New Roman" w:hAnsiTheme="majorBidi" w:cstheme="majorBidi"/>
                <w:sz w:val="20"/>
                <w:szCs w:val="20"/>
              </w:rPr>
              <w:instrText xml:space="preserve"> ADDIN EN.CITE.DATA </w:instrText>
            </w:r>
            <w:r w:rsidRPr="005A1399">
              <w:rPr>
                <w:rFonts w:asciiTheme="majorBidi" w:eastAsia="Times New Roman" w:hAnsiTheme="majorBidi" w:cstheme="majorBidi"/>
                <w:sz w:val="20"/>
                <w:szCs w:val="20"/>
              </w:rPr>
            </w:r>
            <w:r w:rsidRPr="005A1399">
              <w:rPr>
                <w:rFonts w:asciiTheme="majorBidi" w:eastAsia="Times New Roman" w:hAnsiTheme="majorBidi" w:cstheme="majorBidi"/>
                <w:sz w:val="20"/>
                <w:szCs w:val="20"/>
              </w:rPr>
              <w:fldChar w:fldCharType="end"/>
            </w:r>
            <w:r w:rsidRPr="005A1399">
              <w:rPr>
                <w:rFonts w:asciiTheme="majorBidi" w:eastAsia="Times New Roman" w:hAnsiTheme="majorBidi" w:cstheme="majorBidi"/>
                <w:sz w:val="20"/>
                <w:szCs w:val="20"/>
              </w:rPr>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(Wright et al., 2004a, Sheng et al., 2009, Yauch and Hemler, 2000, Zhang et al., 2001)</w:t>
            </w:r>
            <w:r w:rsidRPr="005A1399">
              <w:rPr>
                <w:rFonts w:asciiTheme="majorBidi" w:eastAsia="Times New Roman" w:hAnsiTheme="majorBidi" w:cstheme="majorBidi"/>
                <w:sz w:val="20"/>
                <w:szCs w:val="20"/>
              </w:rPr>
              <w:fldChar w:fldCharType="end"/>
            </w:r>
          </w:p>
        </w:tc>
      </w:tr>
    </w:tbl>
    <w:p w14:paraId="6529156C" w14:textId="2FA77E6B" w:rsidR="00CE08D2" w:rsidRPr="005A1399" w:rsidRDefault="00CE08D2" w:rsidP="004D7EB2">
      <w:pPr>
        <w:pStyle w:val="tables"/>
        <w:jc w:val="both"/>
      </w:pPr>
      <w:bookmarkStart w:id="27" w:name="_Toc16588650"/>
      <w:r w:rsidRPr="005A1399">
        <w:t xml:space="preserve">Table 1-2. TSPANs and their effect in cellular immunity. </w:t>
      </w:r>
      <w:r w:rsidR="00E27ECF" w:rsidRPr="005A1399">
        <w:rPr>
          <w:b w:val="0"/>
          <w:bCs/>
        </w:rPr>
        <w:t>AbX, antibody cross-linking</w:t>
      </w:r>
      <w:r w:rsidR="004D7EB2" w:rsidRPr="005A1399">
        <w:rPr>
          <w:b w:val="0"/>
          <w:bCs/>
        </w:rPr>
        <w:t>;</w:t>
      </w:r>
      <w:r w:rsidR="004D7EB2" w:rsidRPr="005A1399">
        <w:t xml:space="preserve"> </w:t>
      </w:r>
      <w:r w:rsidR="004D7EB2" w:rsidRPr="005A1399">
        <w:rPr>
          <w:b w:val="0"/>
          <w:bCs/>
        </w:rPr>
        <w:t>Ag. presentation, antigen presentation; co-stim, co-stimulation; CTLs, cytotoxic T-lymphocytes; Lck, lymphocyte-specific protein tyrosine kinase; PKC, protein kinase C; TDH, tetraspanin-deficient hyperproliferative T-cells.</w:t>
      </w:r>
      <w:bookmarkEnd w:id="27"/>
    </w:p>
    <w:p w14:paraId="7427C14C" w14:textId="77777777" w:rsidR="00F3519D" w:rsidRPr="005A1399" w:rsidRDefault="00F3519D" w:rsidP="00F24DDF">
      <w:pPr>
        <w:spacing w:after="0" w:line="240" w:lineRule="auto"/>
        <w:jc w:val="both"/>
        <w:rPr>
          <w:rFonts w:asciiTheme="majorBidi" w:eastAsia="Times New Roman" w:hAnsiTheme="majorBidi" w:cstheme="majorBidi"/>
          <w:sz w:val="20"/>
          <w:szCs w:val="20"/>
          <w:lang w:eastAsia="en-US"/>
        </w:rPr>
      </w:pPr>
    </w:p>
    <w:p w14:paraId="342F847C" w14:textId="77777777" w:rsidR="00F3519D" w:rsidRPr="005A1399" w:rsidRDefault="00F3519D" w:rsidP="00F24DDF">
      <w:pPr>
        <w:spacing w:after="0" w:line="240" w:lineRule="auto"/>
        <w:jc w:val="both"/>
        <w:rPr>
          <w:rFonts w:asciiTheme="majorBidi" w:eastAsia="Times New Roman" w:hAnsiTheme="majorBidi" w:cstheme="majorBidi"/>
          <w:sz w:val="20"/>
          <w:szCs w:val="20"/>
          <w:lang w:eastAsia="en-US"/>
        </w:rPr>
      </w:pPr>
    </w:p>
    <w:p w14:paraId="1DFA56E6" w14:textId="77777777" w:rsidR="00F3519D" w:rsidRPr="005A1399" w:rsidRDefault="00F3519D" w:rsidP="00F24DDF">
      <w:pPr>
        <w:spacing w:after="0" w:line="240" w:lineRule="auto"/>
        <w:jc w:val="both"/>
        <w:rPr>
          <w:rFonts w:asciiTheme="majorBidi" w:eastAsia="Times New Roman" w:hAnsiTheme="majorBidi" w:cstheme="majorBidi"/>
          <w:sz w:val="20"/>
          <w:szCs w:val="20"/>
          <w:lang w:eastAsia="en-US"/>
        </w:rPr>
      </w:pPr>
    </w:p>
    <w:p w14:paraId="04C8999A" w14:textId="2EDCE391" w:rsidR="00CE08D2" w:rsidRPr="005A1399" w:rsidRDefault="00CE08D2" w:rsidP="00CE08D2">
      <w:pPr>
        <w:spacing w:before="100" w:beforeAutospacing="1" w:after="0" w:line="360" w:lineRule="auto"/>
        <w:jc w:val="both"/>
        <w:rPr>
          <w:rFonts w:asciiTheme="majorBidi" w:eastAsia="Times New Roman" w:hAnsiTheme="majorBidi" w:cstheme="majorBidi"/>
          <w:b/>
          <w:sz w:val="24"/>
          <w:szCs w:val="24"/>
          <w:lang w:eastAsia="en-US"/>
        </w:rPr>
      </w:pPr>
      <w:r w:rsidRPr="005A1399">
        <w:rPr>
          <w:rFonts w:asciiTheme="majorBidi" w:eastAsia="Times New Roman" w:hAnsiTheme="majorBidi" w:cstheme="majorBidi"/>
          <w:sz w:val="24"/>
          <w:szCs w:val="24"/>
          <w:lang w:eastAsia="en-US"/>
        </w:rPr>
        <w:t xml:space="preserve">As described above, these interactions have also been categorised into direct (primary or ‘level 1’) and indirect (secondary or ‘level 2’; and tertiary or ‘level 3’) based on their strength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&lt;EndNote&gt;&lt;Cite&gt;&lt;Author&gt;Tarrant&lt;/Author&gt;&lt;Year&gt;2003&lt;/Year&gt;&lt;RecNum&gt;15&lt;/RecNum&gt;&lt;DisplayText&gt;(Tarrant et al., 2003)&lt;/DisplayText&gt;&lt;record&gt;&lt;rec-number&gt;15&lt;/rec-number&gt;&lt;foreign-keys&gt;&lt;key app="EN" db-id="ddas5ve9srsr5uerrwqxs52srx2ft229dpvv"&gt;15&lt;/key&gt;&lt;/foreign-keys&gt;&lt;ref-type name="Journal Article"&gt;17&lt;/ref-type&gt;&lt;contributors&gt;&lt;authors&gt;&lt;author&gt;Tarrant, Jacqueline M.&lt;/author&gt;&lt;author&gt;Robb, Lorraine&lt;/author&gt;&lt;author&gt;van Spriel, Annemiek B.&lt;/author&gt;&lt;author&gt;Wright, Mark D.&lt;/author&gt;&lt;/authors&gt;&lt;/contributors&gt;&lt;titles&gt;&lt;title&gt;Tetraspanins: molecular organisers of the leukocyte surface&lt;/title&gt;&lt;secondary-title&gt;Trends in Immunology&lt;/secondary-title&gt;&lt;/titles&gt;&lt;periodical&gt;&lt;full-title&gt;Trends in Immunology&lt;/full-title&gt;&lt;/periodical&gt;&lt;pages&gt;610-617&lt;/pages&gt;&lt;volume&gt;24&lt;/volume&gt;&lt;number&gt;11&lt;/number&gt;&lt;dates&gt;&lt;year&gt;2003&lt;/year&gt;&lt;pub-dates&gt;&lt;date&gt;11//&lt;/date&gt;&lt;/pub-dates&gt;&lt;/dates&gt;&lt;isbn&gt;1471-4906&lt;/isbn&gt;&lt;urls&gt;&lt;related-urls&gt;&lt;url&gt;http://www.sciencedirect.com/science/article/pii/S1471490603003028&lt;/url&gt;&lt;/related-urls&gt;&lt;/urls&gt;&lt;electronic-resource-num&gt;http://dx.doi.org/10.1016/j.it.2003.09.011&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(Tarrant et al., 2003)</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These TSPAN–receptor interactions on immune cells are functional. For example, TSPAN CD81 interacts with integrin α4β1 and facilitates B-cell adhesion to vascular cell adhesion molecule 1 (VCAM1). This integrin-TSPAN interaction is important as it promotes immune cell adhesion to an endothelial ligand such as fibronectin whilst it is undergoing shear flow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&lt;EndNote&gt;&lt;Cite&gt;&lt;Author&gt;Feigelson&lt;/Author&gt;&lt;Year&gt;2003&lt;/Year&gt;&lt;RecNum&gt;26&lt;/RecNum&gt;&lt;DisplayText&gt;(Feigelson et al., 2003)&lt;/DisplayText&gt;&lt;record&gt;&lt;rec-number&gt;26&lt;/rec-number&gt;&lt;foreign-keys&gt;&lt;key app="EN" db-id="ddas5ve9srsr5uerrwqxs52srx2ft229dpvv"&gt;26&lt;/key&gt;&lt;/foreign-keys&gt;&lt;ref-type name="Journal Article"&gt;17&lt;/ref-type&gt;&lt;contributors&gt;&lt;authors&gt;&lt;author&gt;Feigelson, Sara W.&lt;/author&gt;&lt;author&gt;Grabovsky, Valentin&lt;/author&gt;&lt;author&gt;Shamri, Revital&lt;/author&gt;&lt;author&gt;Levy, Shoshana&lt;/author&gt;&lt;author&gt;Alon, Ronen&lt;/author&gt;&lt;/authors&gt;&lt;/contributors&gt;&lt;titles&gt;&lt;title&gt;The CD81 Tetraspanin Facilitates Instantaneous Leukocyte VLA-4 Adhesion Strengthening to Vascular Cell Adhesion Molecule 1 (VCAM-1) under Shear Flow&lt;/title&gt;&lt;secondary-title&gt;Journal of Biological Chemistry&lt;/secondary-title&gt;&lt;/titles&gt;&lt;periodical&gt;&lt;full-title&gt;Journal of Biological Chemistry&lt;/full-title&gt;&lt;/periodical&gt;&lt;pages&gt;51203-51212&lt;/pages&gt;&lt;volume&gt;278&lt;/volume&gt;&lt;number&gt;51&lt;/number&gt;&lt;dates&gt;&lt;year&gt;2003&lt;/year&gt;&lt;pub-dates&gt;&lt;date&gt;December 19, 2003&lt;/date&gt;&lt;/pub-dates&gt;&lt;/dates&gt;&lt;urls&gt;&lt;related-urls&gt;&lt;url&gt;http://www.jbc.org/content/278/51/51203.abstract&lt;/url&gt;&lt;/related-urls&gt;&lt;/urls&gt;&lt;electronic-resource-num&gt;10.1074/jbc.M303601200&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(Feigelson et al., 2003)</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Another example is the functional interaction between TSPAN CD37 and the C-type Lectin, Dectin-1, on antigen presenting cells (APCs). In a study by Meyer-Wentrup and colleagues, Dectin-1 was shown to functionally interact with TSPAN CD37 on the surface of human APCs. Importantly, in CD37-deficient mice (CD37</w:t>
      </w:r>
      <w:r w:rsidRPr="005A1399">
        <w:rPr>
          <w:rFonts w:asciiTheme="majorBidi" w:eastAsia="Times New Roman" w:hAnsiTheme="majorBidi" w:cstheme="majorBidi"/>
          <w:sz w:val="24"/>
          <w:szCs w:val="24"/>
          <w:vertAlign w:val="superscript"/>
          <w:lang w:eastAsia="en-US"/>
        </w:rPr>
        <w:t>−/−</w:t>
      </w:r>
      <w:r w:rsidRPr="005A1399">
        <w:rPr>
          <w:rFonts w:asciiTheme="majorBidi" w:eastAsia="Times New Roman" w:hAnsiTheme="majorBidi" w:cstheme="majorBidi"/>
          <w:sz w:val="24"/>
          <w:szCs w:val="24"/>
          <w:lang w:eastAsia="en-US"/>
        </w:rPr>
        <w:t xml:space="preserve">) macrophages had a significant increase of dectin-1 induced IL-6 production compared with wild type cells, despite reduction in dectin-1 expression. These results show that CD37 is essential for stabilization of dectin-1 in the membrane of antigen presenting cells like macrophages and controls dectin-1 mediated IL-6 production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&lt;EndNote&gt;&lt;Cite&gt;&lt;Author&gt;Meyer-Wentrup&lt;/Author&gt;&lt;Year&gt;2007&lt;/Year&gt;&lt;RecNum&gt;27&lt;/RecNum&gt;&lt;DisplayText&gt;(Meyer-Wentrup et al., 2007)&lt;/DisplayText&gt;&lt;record&gt;&lt;rec-number&gt;27&lt;/rec-number&gt;&lt;foreign-keys&gt;&lt;key app="EN" db-id="ddas5ve9srsr5uerrwqxs52srx2ft229dpvv"&gt;27&lt;/key&gt;&lt;/foreign-keys&gt;&lt;ref-type name="Journal Article"&gt;17&lt;/ref-type&gt;&lt;contributors&gt;&lt;authors&gt;&lt;author&gt;Meyer-Wentrup, Friederike&lt;/author&gt;&lt;author&gt;Figdor, Carl G.&lt;/author&gt;&lt;author&gt;Ansems, Marleen&lt;/author&gt;&lt;author&gt;Brossart, Peter&lt;/author&gt;&lt;author&gt;Wright, Mark D.&lt;/author&gt;&lt;author&gt;Adema, Gosse J.&lt;/author&gt;&lt;author&gt;van Spriel, Annemiek B.&lt;/author&gt;&lt;/authors&gt;&lt;/contributors&gt;&lt;titles&gt;&lt;title&gt;Dectin-1 Interaction with Tetraspanin CD37 Inhibits IL-6 Production&lt;/title&gt;&lt;secondary-title&gt;The Journal of Immunology&lt;/secondary-title&gt;&lt;/titles&gt;&lt;periodical&gt;&lt;full-title&gt;The Journal of Immunology&lt;/full-title&gt;&lt;/periodical&gt;&lt;pages&gt;154-162&lt;/pages&gt;&lt;volume&gt;178&lt;/volume&gt;&lt;number&gt;1&lt;/number&gt;&lt;dates&gt;&lt;year&gt;2007&lt;/year&gt;&lt;pub-dates&gt;&lt;date&gt;January 1, 2007&lt;/date&gt;&lt;/pub-dates&gt;&lt;/dates&gt;&lt;urls&gt;&lt;related-urls&gt;&lt;url&gt;http://www.jimmunol.org/content/178/1/154.abstract&lt;/url&gt;&lt;/related-urls&gt;&lt;/urls&gt;&lt;electronic-resource-num&gt;10.4049/jimmunol.178.1.154&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(Meyer-Wentrup et al., 2007)</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b/>
          <w:sz w:val="24"/>
          <w:szCs w:val="24"/>
          <w:lang w:eastAsia="en-US"/>
        </w:rPr>
        <w:t>.</w:t>
      </w:r>
    </w:p>
    <w:p w14:paraId="1EB96198" w14:textId="77777777" w:rsidR="00CE08D2" w:rsidRPr="005A1399" w:rsidRDefault="00F3519D"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28" w:name="_Toc441917398"/>
      <w:bookmarkStart w:id="29" w:name="_Toc7559573"/>
      <w:r w:rsidRPr="005A1399">
        <w:rPr>
          <w:rFonts w:asciiTheme="majorBidi" w:eastAsiaTheme="majorEastAsia" w:hAnsiTheme="majorBidi" w:cstheme="majorBidi"/>
          <w:b/>
          <w:bCs/>
          <w:color w:val="5B9BD5" w:themeColor="accent1"/>
          <w:sz w:val="24"/>
          <w:szCs w:val="26"/>
          <w:lang w:eastAsia="en-US"/>
        </w:rPr>
        <w:t>1.8</w:t>
      </w:r>
      <w:r w:rsidR="006B5A18" w:rsidRPr="005A1399">
        <w:rPr>
          <w:rFonts w:asciiTheme="majorBidi" w:eastAsiaTheme="majorEastAsia" w:hAnsiTheme="majorBidi" w:cstheme="majorBidi"/>
          <w:b/>
          <w:bCs/>
          <w:color w:val="5B9BD5" w:themeColor="accent1"/>
          <w:sz w:val="24"/>
          <w:szCs w:val="26"/>
          <w:lang w:eastAsia="en-US"/>
        </w:rPr>
        <w:t xml:space="preserve"> TSPANs in c</w:t>
      </w:r>
      <w:r w:rsidR="00CE08D2" w:rsidRPr="005A1399">
        <w:rPr>
          <w:rFonts w:asciiTheme="majorBidi" w:eastAsiaTheme="majorEastAsia" w:hAnsiTheme="majorBidi" w:cstheme="majorBidi"/>
          <w:b/>
          <w:bCs/>
          <w:color w:val="5B9BD5" w:themeColor="accent1"/>
          <w:sz w:val="24"/>
          <w:szCs w:val="26"/>
          <w:lang w:eastAsia="en-US"/>
        </w:rPr>
        <w:t>ancer</w:t>
      </w:r>
      <w:bookmarkEnd w:id="28"/>
      <w:bookmarkEnd w:id="29"/>
      <w:r w:rsidR="00CE08D2" w:rsidRPr="005A1399">
        <w:rPr>
          <w:rFonts w:asciiTheme="majorBidi" w:eastAsiaTheme="majorEastAsia" w:hAnsiTheme="majorBidi" w:cstheme="majorBidi"/>
          <w:b/>
          <w:bCs/>
          <w:color w:val="5B9BD5" w:themeColor="accent1"/>
          <w:sz w:val="24"/>
          <w:szCs w:val="26"/>
          <w:lang w:eastAsia="en-US"/>
        </w:rPr>
        <w:t xml:space="preserve"> </w:t>
      </w:r>
    </w:p>
    <w:p w14:paraId="48E1C3FC"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As mentioned earlier TSPAN proteins play an important role in many biological processes for example, cell proliferation and migration, probably due to their ability to control signalling complexes. Expression of many TSPAN molecules such as CD53, CD63, CD9, CD151 and CD82 has been shown to correlate with cancer growth, invasion and metastasis (Table 1-3). </w:t>
      </w:r>
    </w:p>
    <w:p w14:paraId="18286421"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r w:rsidRPr="005A1399">
        <w:rPr>
          <w:rFonts w:asciiTheme="majorBidi" w:eastAsia="Times New Roman" w:hAnsiTheme="majorBidi" w:cstheme="majorBidi"/>
          <w:sz w:val="24"/>
          <w:szCs w:val="24"/>
          <w:lang w:eastAsia="en-US"/>
        </w:rPr>
        <w:t xml:space="preserve">The TSPAN role in cancer pathology might be complex and several components of the tetraspanin web are included. For instance, the interactions of TSPANs with pro-growth factors (e.g. interaction of CD9 with proHB-EGF) and growth factor receptors (e.g. interaction of CD9 with EGFR) or participation in the production of matrix-metalloproteases provide a hypothetical contribution to the development of cancer </w:t>
      </w:r>
      <w:r w:rsidRPr="005A1399">
        <w:rPr>
          <w:rFonts w:asciiTheme="majorBidi" w:eastAsia="Times New Roman" w:hAnsiTheme="majorBidi" w:cstheme="majorBidi"/>
          <w:sz w:val="24"/>
          <w:szCs w:val="24"/>
          <w:lang w:eastAsia="en-US"/>
        </w:rPr>
        <w:fldChar w:fldCharType="begin">
          <w:fldData xml:space="preserve">PEVuZE5vdGU+PENpdGU+PEF1dGhvcj5IaWdhc2hpeWFtYTwvQXV0aG9yPjxZZWFyPjE5OTc8L1ll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</w:fldData>
        </w:fldChar>
      </w:r>
      <w:r w:rsidRPr="005A1399">
        <w:rPr>
          <w:rFonts w:asciiTheme="majorBidi" w:eastAsia="Times New Roman" w:hAnsiTheme="majorBidi" w:cstheme="majorBidi"/>
          <w:sz w:val="24"/>
          <w:szCs w:val="24"/>
          <w:lang w:eastAsia="en-US"/>
        </w:rPr>
        <w:instrText xml:space="preserve"> ADDIN EN.CITE </w:instrText>
      </w:r>
      <w:r w:rsidRPr="005A1399">
        <w:rPr>
          <w:rFonts w:asciiTheme="majorBidi" w:eastAsia="Times New Roman" w:hAnsiTheme="majorBidi" w:cstheme="majorBidi"/>
          <w:sz w:val="24"/>
          <w:szCs w:val="24"/>
          <w:lang w:eastAsia="en-US"/>
        </w:rPr>
        <w:fldChar w:fldCharType="begin">
          <w:fldData xml:space="preserve">PEVuZE5vdGU+PENpdGU+PEF1dGhvcj5IaWdhc2hpeWFtYTwvQXV0aG9yPjxZZWFyPjE5OTc8L1ll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</w:fldData>
        </w:fldChar>
      </w:r>
      <w:r w:rsidRPr="005A1399">
        <w:rPr>
          <w:rFonts w:asciiTheme="majorBidi" w:eastAsia="Times New Roman" w:hAnsiTheme="majorBidi" w:cstheme="majorBidi"/>
          <w:sz w:val="24"/>
          <w:szCs w:val="24"/>
          <w:lang w:eastAsia="en-US"/>
        </w:rPr>
        <w:instrText xml:space="preserve"> ADDIN EN.CITE.DATA </w:instrText>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(Higashiyama et al., 1997, Murayama et al., 2008)</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In the same tumour, various TSPANs can display contrasting expression profiles, depending on the specific expression of TSPAN-associated partner molecules (integrin heterodimers or growth factors) in the growing tumour. For example, increased expression of CD9/CD82 indicates a positive prognosis in lung and colon cancer, whereas CD151 indicates a poor prognosis </w:t>
      </w:r>
      <w:r w:rsidRPr="005A1399">
        <w:rPr>
          <w:rFonts w:asciiTheme="majorBidi" w:eastAsia="Times New Roman" w:hAnsiTheme="majorBidi" w:cstheme="majorBidi"/>
          <w:sz w:val="24"/>
          <w:szCs w:val="24"/>
          <w:lang w:eastAsia="en-US"/>
        </w:rPr>
        <w:fldChar w:fldCharType="begin">
          <w:fldData xml:space="preserve">PEVuZE5vdGU+PENpdGU+PEF1dGhvcj5Ub2t1aGFyYTwvQXV0aG9yPjxZZWFyPjIwMDE8L1llYXI+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</w:fldData>
        </w:fldChar>
      </w:r>
      <w:r w:rsidRPr="005A1399">
        <w:rPr>
          <w:rFonts w:asciiTheme="majorBidi" w:eastAsia="Times New Roman" w:hAnsiTheme="majorBidi" w:cstheme="majorBidi"/>
          <w:sz w:val="24"/>
          <w:szCs w:val="24"/>
          <w:lang w:eastAsia="en-US"/>
        </w:rPr>
        <w:instrText xml:space="preserve"> ADDIN EN.CITE </w:instrText>
      </w:r>
      <w:r w:rsidRPr="005A1399">
        <w:rPr>
          <w:rFonts w:asciiTheme="majorBidi" w:eastAsia="Times New Roman" w:hAnsiTheme="majorBidi" w:cstheme="majorBidi"/>
          <w:sz w:val="24"/>
          <w:szCs w:val="24"/>
          <w:lang w:eastAsia="en-US"/>
        </w:rPr>
        <w:fldChar w:fldCharType="begin">
          <w:fldData xml:space="preserve">PEVuZE5vdGU+PENpdGU+PEF1dGhvcj5Ub2t1aGFyYTwvQXV0aG9yPjxZZWFyPjIwMDE8L1llYXI+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</w:fldData>
        </w:fldChar>
      </w:r>
      <w:r w:rsidRPr="005A1399">
        <w:rPr>
          <w:rFonts w:asciiTheme="majorBidi" w:eastAsia="Times New Roman" w:hAnsiTheme="majorBidi" w:cstheme="majorBidi"/>
          <w:sz w:val="24"/>
          <w:szCs w:val="24"/>
          <w:lang w:eastAsia="en-US"/>
        </w:rPr>
        <w:instrText xml:space="preserve"> ADDIN EN.CITE.DATA </w:instrText>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(Tokuhara et al., 2001, Hashida et al., 2003)</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Thus, the opposing expression profiles might reflect the roles of TSPAN partner molecules in tumour biology. It thought that tumour pathogenesis is regulated by the association of TSPAN proteins and particular partner like integrin proteins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&lt;EndNote&gt;&lt;Cite&gt;&lt;Author&gt;Hemler&lt;/Author&gt;&lt;Year&gt;1996&lt;/Year&gt;&lt;RecNum&gt;31&lt;/RecNum&gt;&lt;DisplayText&gt;(Hemler et al., 1996)&lt;/DisplayText&gt;&lt;record&gt;&lt;rec-number&gt;31&lt;/rec-number&gt;&lt;foreign-keys&gt;&lt;key app="EN" db-id="ddas5ve9srsr5uerrwqxs52srx2ft229dpvv"&gt;31&lt;/key&gt;&lt;/foreign-keys&gt;&lt;ref-type name="Journal Article"&gt;17&lt;/ref-type&gt;&lt;contributors&gt;&lt;authors&gt;&lt;author&gt;Hemler, Martin E.&lt;/author&gt;&lt;author&gt;Mannion, Brian A.&lt;/author&gt;&lt;author&gt;Barditchevski, Fedor&lt;/author&gt;&lt;/authors&gt;&lt;/contributors&gt;&lt;titles&gt;&lt;title&gt;Association of TM4SF proteins with integrins: relevance to cancer&lt;/title&gt;&lt;secondary-title&gt;Biochimica et Biophysica Acta (BBA) - Reviews on Cancer&lt;/secondary-title&gt;&lt;/titles&gt;&lt;periodical&gt;&lt;full-title&gt;Biochimica et Biophysica Acta (BBA) - Reviews on Cancer&lt;/full-title&gt;&lt;/periodical&gt;&lt;pages&gt;67-71&lt;/pages&gt;&lt;volume&gt;1287&lt;/volume&gt;&lt;number&gt;2–3&lt;/number&gt;&lt;dates&gt;&lt;year&gt;1996&lt;/year&gt;&lt;pub-dates&gt;&lt;date&gt;6/7/&lt;/date&gt;&lt;/pub-dates&gt;&lt;/dates&gt;&lt;isbn&gt;0304-419X&lt;/isbn&gt;&lt;urls&gt;&lt;related-urls&gt;&lt;url&gt;http://www.sciencedirect.com/science/article/pii/0304419X96000078&lt;/url&gt;&lt;/related-urls&gt;&lt;/urls&gt;&lt;electronic-resource-num&gt;http://dx.doi.org/10.1016/0304-419X(96)00007-8&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(Hemler et al., 1996)</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For example, the interaction of TSPAN CD63 with β1 integrins changes the metastatic potential of melanoma.  A study using the melanoma cell line KM3 showed that CD63 transfection resulted in a higher migration rate than untransfected cells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&lt;EndNote&gt;&lt;Cite&gt;&lt;Author&gt;Radford&lt;/Author&gt;&lt;Year&gt;1997&lt;/Year&gt;&lt;RecNum&gt;32&lt;/RecNum&gt;&lt;DisplayText&gt;(Radford et al., 1997)&lt;/DisplayText&gt;&lt;record&gt;&lt;rec-number&gt;32&lt;/rec-number&gt;&lt;foreign-keys&gt;&lt;key app="EN" db-id="ddas5ve9srsr5uerrwqxs52srx2ft229dpvv"&gt;32&lt;/key&gt;&lt;/foreign-keys&gt;&lt;ref-type name="Journal Article"&gt;17&lt;/ref-type&gt;&lt;contributors&gt;&lt;authors&gt;&lt;author&gt;Radford, K J&lt;/author&gt;&lt;author&gt;Thorne, R F&lt;/author&gt;&lt;author&gt;Hersey, P&lt;/author&gt;&lt;/authors&gt;&lt;/contributors&gt;&lt;titles&gt;&lt;title&gt;Regulation of tumor cell motility and migration by CD63 in a human melanoma cell line&lt;/title&gt;&lt;secondary-title&gt;The Journal of Immunology&lt;/secondary-title&gt;&lt;/titles&gt;&lt;periodical&gt;&lt;full-title&gt;The Journal of Immunology&lt;/full-title&gt;&lt;/periodical&gt;&lt;pages&gt;3353-8&lt;/pages&gt;&lt;volume&gt;158&lt;/volume&gt;&lt;number&gt;7&lt;/number&gt;&lt;dates&gt;&lt;year&gt;1997&lt;/year&gt;&lt;pub-dates&gt;&lt;date&gt;April 1, 1997&lt;/date&gt;&lt;/pub-dates&gt;&lt;/dates&gt;&lt;urls&gt;&lt;related-urls&gt;&lt;url&gt;http://www.jimmunol.org/content/158/7/3353.abstract&lt;/url&gt;&lt;/related-urls&gt;&lt;/urls&gt;&lt;/record&gt;&lt;/Cite&gt;&lt;/EndNote&gt;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(Radford et al., 1997)</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However, this was only carried out </w:t>
      </w:r>
      <w:r w:rsidRPr="005A1399">
        <w:rPr>
          <w:rFonts w:asciiTheme="majorBidi" w:eastAsia="Times New Roman" w:hAnsiTheme="majorBidi" w:cstheme="majorBidi"/>
          <w:i/>
          <w:sz w:val="24"/>
          <w:szCs w:val="24"/>
          <w:lang w:eastAsia="en-US"/>
        </w:rPr>
        <w:t xml:space="preserve">in vitro. </w:t>
      </w:r>
      <w:r w:rsidRPr="005A1399">
        <w:rPr>
          <w:rFonts w:asciiTheme="majorBidi" w:eastAsia="Times New Roman" w:hAnsiTheme="majorBidi" w:cstheme="majorBidi"/>
          <w:iCs/>
          <w:sz w:val="24"/>
          <w:szCs w:val="24"/>
          <w:lang w:eastAsia="en-US"/>
        </w:rPr>
        <w:t xml:space="preserve">It was reported recently that treatment of immunodeficient mice (C.B-17/Icr-scid/scid) with anti-CD63 antibody significantly inhibited the metastasis of MDA-MB-231-luc-D3H2LN to the axillary lymph nodes, lungs and thoracic cavity </w:t>
      </w:r>
      <w:r w:rsidRPr="005A1399">
        <w:rPr>
          <w:rFonts w:asciiTheme="majorBidi" w:eastAsia="Times New Roman" w:hAnsiTheme="majorBidi" w:cstheme="majorBidi"/>
          <w:iCs/>
          <w:sz w:val="24"/>
          <w:szCs w:val="24"/>
          <w:lang w:eastAsia="en-US"/>
        </w:rPr>
        <w:fldChar w:fldCharType="begin"/>
      </w:r>
      <w:r w:rsidRPr="005A1399">
        <w:rPr>
          <w:rFonts w:asciiTheme="majorBidi" w:eastAsia="Times New Roman" w:hAnsiTheme="majorBidi" w:cstheme="majorBidi"/>
          <w:iCs/>
          <w:sz w:val="24"/>
          <w:szCs w:val="24"/>
          <w:lang w:eastAsia="en-US"/>
        </w:rPr>
        <w:instrText xml:space="preserve"> ADDIN EN.CITE &lt;EndNote&gt;&lt;Cite&gt;&lt;Author&gt;Nishida-Aoki&lt;/Author&gt;&lt;Year&gt;2017&lt;/Year&gt;&lt;RecNum&gt;206&lt;/RecNum&gt;&lt;DisplayText&gt;(Nishida-Aoki et al., 2017)&lt;/DisplayText&gt;&lt;record&gt;&lt;rec-number&gt;206&lt;/rec-number&gt;&lt;foreign-keys&gt;&lt;key app="EN" db-id="psd9z5arddsvzkepp2gvdttwsdsae29sxtas" timestamp="1555078749"&gt;206&lt;/key&gt;&lt;/foreign-keys&gt;&lt;ref-type name="Journal Article"&gt;17&lt;/ref-type&gt;&lt;contributors&gt;&lt;authors&gt;&lt;author&gt;Nishida-Aoki, Nao&lt;/author&gt;&lt;author&gt;Tominaga, Naoomi&lt;/author&gt;&lt;author&gt;Takeshita, Fumitaka&lt;/author&gt;&lt;author&gt;Sonoda, Hikaru&lt;/author&gt;&lt;author&gt;Yoshioka, Yusuke&lt;/author&gt;&lt;author&gt;Ochiya, Takahiro&lt;/author&gt;&lt;/authors&gt;&lt;/contributors&gt;&lt;titles&gt;&lt;title&gt;Disruption of Circulating Extracellular Vesicles as a Novel Therapeutic Strategy against Cancer Metastasis&lt;/title&gt;&lt;secondary-title&gt;Molecular therapy : the journal of the American Society of Gene Therapy&lt;/secondary-title&gt;&lt;/titles&gt;&lt;periodical&gt;&lt;full-title&gt;Molecular therapy : the journal of the American Society of Gene Therapy&lt;/full-title&gt;&lt;/periodical&gt;&lt;pages&gt;181-191&lt;/pages&gt;&lt;volume&gt;25&lt;/volume&gt;&lt;number&gt;1&lt;/number&gt;&lt;edition&gt;2017/01/04&lt;/edition&gt;&lt;dates&gt;&lt;year&gt;2017&lt;/year&gt;&lt;/dates&gt;&lt;publisher&gt;American Society of Gene &amp;amp; Cell Therapy&lt;/publisher&gt;&lt;isbn&gt;1525-0024&amp;#xD;1525-0016&lt;/isbn&gt;&lt;accession-num&gt;28129113&lt;/accession-num&gt;&lt;urls&gt;&lt;related-urls&gt;&lt;url&gt;https://www.ncbi.nlm.nih.gov/pubmed/28129113&lt;/url&gt;&lt;url&gt;https://www.ncbi.nlm.nih.gov/pmc/PMC5363297/&lt;/url&gt;&lt;/related-urls&gt;&lt;/urls&gt;&lt;electronic-resource-num&gt;10.1016/j.ymthe.2016.10.009&lt;/electronic-resource-num&gt;&lt;remote-database-name&gt;PubMed&lt;/remote-database-name&gt;&lt;language&gt;eng&lt;/language&gt;&lt;/record&gt;&lt;/Cite&gt;&lt;/EndNote&gt;</w:instrText>
      </w:r>
      <w:r w:rsidRPr="005A1399">
        <w:rPr>
          <w:rFonts w:asciiTheme="majorBidi" w:eastAsia="Times New Roman" w:hAnsiTheme="majorBidi" w:cstheme="majorBidi"/>
          <w:iCs/>
          <w:sz w:val="24"/>
          <w:szCs w:val="24"/>
          <w:lang w:eastAsia="en-US"/>
        </w:rPr>
        <w:fldChar w:fldCharType="separate"/>
      </w:r>
      <w:r w:rsidRPr="005A1399">
        <w:rPr>
          <w:rFonts w:asciiTheme="majorBidi" w:eastAsia="Times New Roman" w:hAnsiTheme="majorBidi" w:cstheme="majorBidi"/>
          <w:iCs/>
          <w:noProof/>
          <w:sz w:val="24"/>
          <w:szCs w:val="24"/>
          <w:lang w:eastAsia="en-US"/>
        </w:rPr>
        <w:t>(Nishida-Aoki et al., 2017)</w:t>
      </w:r>
      <w:r w:rsidRPr="005A1399">
        <w:rPr>
          <w:rFonts w:asciiTheme="majorBidi" w:eastAsia="Times New Roman" w:hAnsiTheme="majorBidi" w:cstheme="majorBidi"/>
          <w:iCs/>
          <w:sz w:val="24"/>
          <w:szCs w:val="24"/>
          <w:lang w:eastAsia="en-US"/>
        </w:rPr>
        <w:fldChar w:fldCharType="end"/>
      </w:r>
      <w:r w:rsidRPr="005A1399">
        <w:rPr>
          <w:rFonts w:asciiTheme="majorBidi" w:eastAsia="Times New Roman" w:hAnsiTheme="majorBidi" w:cstheme="majorBidi"/>
          <w:iCs/>
          <w:sz w:val="24"/>
          <w:szCs w:val="24"/>
          <w:lang w:eastAsia="en-US"/>
        </w:rPr>
        <w:t>.</w:t>
      </w:r>
      <w:r w:rsidRPr="005A1399">
        <w:rPr>
          <w:rFonts w:asciiTheme="majorBidi" w:eastAsia="Times New Roman" w:hAnsiTheme="majorBidi" w:cstheme="majorBidi"/>
          <w:sz w:val="24"/>
          <w:szCs w:val="24"/>
          <w:lang w:eastAsia="en-US"/>
        </w:rPr>
        <w:t xml:space="preserve"> Additionally, tumour cell migration might be influenced by different TSPANs through mechanisms involving E-cadherin and other cell adhesion receptors. For instance, RhoA activation and dynamic stability of carcinoma cell to cell contacts are regulated by TSPAN CD151, and silencing of CD151 </w:t>
      </w:r>
      <w:r w:rsidRPr="005A1399">
        <w:rPr>
          <w:rFonts w:ascii="Times New Roman" w:eastAsia="Times New Roman" w:hAnsi="Times New Roman" w:cs="Times New Roman"/>
          <w:sz w:val="24"/>
          <w:szCs w:val="24"/>
          <w:lang w:eastAsia="en-US"/>
        </w:rPr>
        <w:t xml:space="preserve">in </w:t>
      </w:r>
      <w:r w:rsidRPr="005A1399">
        <w:rPr>
          <w:rFonts w:ascii="Times New Roman" w:eastAsia="Times New Roman" w:hAnsi="Times New Roman" w:cs="Times New Roman"/>
          <w:color w:val="121313"/>
          <w:sz w:val="24"/>
          <w:szCs w:val="24"/>
          <w:shd w:val="clear" w:color="auto" w:fill="FFFFFF"/>
          <w:lang w:eastAsia="en-US"/>
        </w:rPr>
        <w:t>A431 epidermal carcinoma cells</w:t>
      </w:r>
      <w:r w:rsidRPr="005A1399">
        <w:rPr>
          <w:rFonts w:ascii="Arial" w:eastAsia="Times New Roman" w:hAnsi="Arial" w:cs="Arial"/>
          <w:color w:val="121313"/>
          <w:sz w:val="21"/>
          <w:szCs w:val="21"/>
          <w:shd w:val="clear" w:color="auto" w:fill="FFFFFF"/>
          <w:lang w:eastAsia="en-US"/>
        </w:rPr>
        <w:t xml:space="preserve"> </w:t>
      </w:r>
      <w:r w:rsidRPr="005A1399">
        <w:rPr>
          <w:rFonts w:asciiTheme="majorBidi" w:eastAsia="Times New Roman" w:hAnsiTheme="majorBidi" w:cstheme="majorBidi"/>
          <w:sz w:val="24"/>
          <w:szCs w:val="24"/>
          <w:lang w:eastAsia="en-US"/>
        </w:rPr>
        <w:t>leads to extreme RhoA activation (</w:t>
      </w:r>
      <w:r w:rsidRPr="005A1399">
        <w:rPr>
          <w:rFonts w:ascii="Times New Roman" w:eastAsia="Times New Roman" w:hAnsi="Times New Roman" w:cs="Times New Roman"/>
          <w:sz w:val="24"/>
          <w:szCs w:val="24"/>
          <w:lang w:eastAsia="en-US"/>
        </w:rPr>
        <w:t xml:space="preserve">a </w:t>
      </w:r>
      <w:r w:rsidRPr="005A1399">
        <w:rPr>
          <w:rFonts w:ascii="Times New Roman" w:eastAsia="Times New Roman" w:hAnsi="Times New Roman" w:cs="Times New Roman"/>
          <w:color w:val="222222"/>
          <w:sz w:val="24"/>
          <w:szCs w:val="24"/>
          <w:shd w:val="clear" w:color="auto" w:fill="FFFFFF"/>
          <w:lang w:eastAsia="en-US"/>
        </w:rPr>
        <w:t>small GTPase protein from the Rho family involved in regulating</w:t>
      </w:r>
      <w:r w:rsidRPr="005A1399">
        <w:rPr>
          <w:rFonts w:ascii="Times New Roman" w:eastAsia="Times New Roman" w:hAnsi="Times New Roman" w:cs="Times New Roman"/>
          <w:color w:val="545454"/>
          <w:sz w:val="24"/>
          <w:szCs w:val="24"/>
          <w:shd w:val="clear" w:color="auto" w:fill="FFFFFF"/>
          <w:lang w:eastAsia="en-US"/>
        </w:rPr>
        <w:t xml:space="preserve"> </w:t>
      </w:r>
      <w:r w:rsidRPr="005A1399">
        <w:rPr>
          <w:rFonts w:ascii="Times New Roman" w:eastAsia="Times New Roman" w:hAnsi="Times New Roman" w:cs="Times New Roman"/>
          <w:sz w:val="24"/>
          <w:szCs w:val="24"/>
          <w:shd w:val="clear" w:color="auto" w:fill="FFFFFF"/>
          <w:lang w:eastAsia="en-US"/>
        </w:rPr>
        <w:t>cell-to-cell heterogeneity</w:t>
      </w:r>
      <w:r w:rsidRPr="005A1399">
        <w:rPr>
          <w:rFonts w:ascii="Times New Roman" w:eastAsia="Times New Roman" w:hAnsi="Times New Roman" w:cs="Times New Roman"/>
          <w:sz w:val="24"/>
          <w:szCs w:val="24"/>
          <w:lang w:eastAsia="en-US"/>
        </w:rPr>
        <w:t>)</w:t>
      </w:r>
      <w:r w:rsidRPr="005A1399">
        <w:rPr>
          <w:rFonts w:asciiTheme="majorBidi" w:eastAsia="Times New Roman" w:hAnsiTheme="majorBidi" w:cstheme="majorBidi"/>
          <w:sz w:val="24"/>
          <w:szCs w:val="24"/>
          <w:lang w:eastAsia="en-US"/>
        </w:rPr>
        <w:t xml:space="preserve">, loss of actin organization at cell-cell junctions, and excess actin stress fibres at the basal cell surface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&lt;EndNote&gt;&lt;Cite&gt;&lt;Author&gt;Johnson&lt;/Author&gt;&lt;Year&gt;2009&lt;/Year&gt;&lt;RecNum&gt;33&lt;/RecNum&gt;&lt;DisplayText&gt;(Johnson et al., 2009)&lt;/DisplayText&gt;&lt;record&gt;&lt;rec-number&gt;33&lt;/rec-number&gt;&lt;foreign-keys&gt;&lt;key app="EN" db-id="ddas5ve9srsr5uerrwqxs52srx2ft229dpvv"&gt;33&lt;/key&gt;&lt;/foreign-keys&gt;&lt;ref-type name="Journal Article"&gt;17&lt;/ref-type&gt;&lt;contributors&gt;&lt;authors&gt;&lt;author&gt;Johnson, Jessica L.&lt;/author&gt;&lt;author&gt;Winterwood, Nicole&lt;/author&gt;&lt;author&gt;DeMali, Kris A.&lt;/author&gt;&lt;author&gt;Stipp, Christopher S.&lt;/author&gt;&lt;/authors&gt;&lt;/contributors&gt;&lt;titles&gt;&lt;title&gt;Tetraspanin CD151 regulates RhoA activation and the dynamic stability of carcinoma cell-cell contacts&lt;/title&gt;&lt;secondary-title&gt;Journal of Cell Science&lt;/secondary-title&gt;&lt;/titles&gt;&lt;periodical&gt;&lt;full-title&gt;Journal of Cell Science&lt;/full-title&gt;&lt;/periodical&gt;&lt;pages&gt;2263-2273&lt;/pages&gt;&lt;volume&gt;122&lt;/volume&gt;&lt;number&gt;13&lt;/number&gt;&lt;dates&gt;&lt;year&gt;2009&lt;/year&gt;&lt;pub-dates&gt;&lt;date&gt;July 1, 2009&lt;/date&gt;&lt;/pub-dates&gt;&lt;/dates&gt;&lt;urls&gt;&lt;related-urls&gt;&lt;url&gt;http://jcs.biologists.org/content/122/13/2263.abstract&lt;/url&gt;&lt;/related-urls&gt;&lt;/urls&gt;&lt;electronic-resource-num&gt;10.1242/jcs.045997&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(Johnson et al., 2009)</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r w:rsidRPr="005A1399">
        <w:rPr>
          <w:rFonts w:ascii="Times New Roman" w:eastAsia="Times New Roman" w:hAnsi="Times New Roman" w:cs="Times New Roman"/>
          <w:sz w:val="24"/>
          <w:szCs w:val="24"/>
          <w:lang w:eastAsia="en-US"/>
        </w:rPr>
        <w:t xml:space="preserve"> </w:t>
      </w:r>
      <w:r w:rsidRPr="005A1399">
        <w:rPr>
          <w:rFonts w:ascii="Times New Roman" w:eastAsia="Times New Roman" w:hAnsi="Times New Roman" w:cs="Times New Roman"/>
          <w:sz w:val="24"/>
          <w:szCs w:val="24"/>
          <w:shd w:val="clear" w:color="auto" w:fill="FFFFFF"/>
          <w:lang w:eastAsia="en-US"/>
        </w:rPr>
        <w:t xml:space="preserve">Cell-cell contact within CD151-silenced monolayers display a 3-fold increase in the remodelling rate of the cells and reduce cell viability compared to wildtype cells. </w:t>
      </w:r>
      <w:r w:rsidRPr="005A1399">
        <w:rPr>
          <w:rFonts w:ascii="Times New Roman" w:eastAsiaTheme="majorEastAsia" w:hAnsi="Times New Roman" w:cs="Times New Roman"/>
          <w:sz w:val="24"/>
          <w:szCs w:val="24"/>
          <w:shd w:val="clear" w:color="auto" w:fill="FFFFFF"/>
          <w:lang w:eastAsia="en-US"/>
        </w:rPr>
        <w:t> </w:t>
      </w:r>
      <w:r w:rsidRPr="005A1399">
        <w:rPr>
          <w:rFonts w:ascii="Times New Roman" w:eastAsia="Times New Roman" w:hAnsi="Times New Roman" w:cs="Times New Roman"/>
          <w:sz w:val="24"/>
          <w:szCs w:val="24"/>
          <w:shd w:val="clear" w:color="auto" w:fill="FFFFFF"/>
          <w:lang w:eastAsia="en-US"/>
        </w:rPr>
        <w:t>This suggests that TSPAN CD151 plays a critical role in regulating tumour cell adhesion and motility and is important in controlling cancer cell migration.</w:t>
      </w:r>
    </w:p>
    <w:p w14:paraId="609607B3" w14:textId="77777777" w:rsidR="00CE08D2" w:rsidRPr="005A1399" w:rsidRDefault="00CE08D2" w:rsidP="00CE08D2">
      <w:pPr>
        <w:spacing w:after="0" w:line="240" w:lineRule="auto"/>
        <w:rPr>
          <w:rFonts w:ascii="Times New Roman" w:eastAsia="Times New Roman" w:hAnsi="Times New Roman" w:cs="Times New Roman"/>
          <w:sz w:val="24"/>
          <w:szCs w:val="24"/>
          <w:lang w:eastAsia="en-US"/>
        </w:rPr>
      </w:pPr>
    </w:p>
    <w:p w14:paraId="76B24354"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CD151 is the first TSPAN protein that is known to act as a metastatic promoter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&lt;EndNote&gt;&lt;Cite&gt;&lt;Author&gt;Testa&lt;/Author&gt;&lt;Year&gt;1999&lt;/Year&gt;&lt;RecNum&gt;34&lt;/RecNum&gt;&lt;DisplayText&gt;(Testa et al., 1999)&lt;/DisplayText&gt;&lt;record&gt;&lt;rec-number&gt;34&lt;/rec-number&gt;&lt;foreign-keys&gt;&lt;key app="EN" db-id="ddas5ve9srsr5uerrwqxs52srx2ft229dpvv"&gt;34&lt;/key&gt;&lt;/foreign-keys&gt;&lt;ref-type name="Journal Article"&gt;17&lt;/ref-type&gt;&lt;contributors&gt;&lt;authors&gt;&lt;author&gt;Testa, Jacqueline E.&lt;/author&gt;&lt;author&gt;Brooks, Peter C.&lt;/author&gt;&lt;author&gt;Lin, Jian-Min&lt;/author&gt;&lt;author&gt;Quigley, James P.&lt;/author&gt;&lt;/authors&gt;&lt;/contributors&gt;&lt;titles&gt;&lt;title&gt;Eukaryotic Expression Cloning with an Antimetastatic Monoclonal Antibody Identifies a Tetraspanin (PETA-3/CD151) as an Effector of Human TumorCell Migration and Metastasis&lt;/title&gt;&lt;secondary-title&gt;Cancer Research&lt;/secondary-title&gt;&lt;/titles&gt;&lt;periodical&gt;&lt;full-title&gt;Cancer Research&lt;/full-title&gt;&lt;/periodical&gt;&lt;pages&gt;3812-3820&lt;/pages&gt;&lt;volume&gt;59&lt;/volume&gt;&lt;number&gt;15&lt;/number&gt;&lt;dates&gt;&lt;year&gt;1999&lt;/year&gt;&lt;pub-dates&gt;&lt;date&gt;August 1, 1999&lt;/date&gt;&lt;/pub-dates&gt;&lt;/dates&gt;&lt;urls&gt;&lt;related-urls&gt;&lt;url&gt;http://cancerres.aacrjournals.org/content/59/15/3812.abstract&lt;/url&gt;&lt;/related-urls&gt;&lt;/urls&gt;&lt;/record&gt;&lt;/Cite&gt;&lt;/EndNote&gt;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(Testa et al., 1999)</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where it has been demonstrated that prostate cancer cell migration and invasion are stimulated by CD151 and CD151 interacts with integrins on cell-cell and cell-stroma, this study was performed </w:t>
      </w:r>
      <w:r w:rsidRPr="005A1399">
        <w:rPr>
          <w:rFonts w:asciiTheme="majorBidi" w:eastAsia="Times New Roman" w:hAnsiTheme="majorBidi" w:cstheme="majorBidi"/>
          <w:i/>
          <w:sz w:val="24"/>
          <w:szCs w:val="24"/>
          <w:lang w:eastAsia="en-US"/>
        </w:rPr>
        <w:t>in vitro</w:t>
      </w:r>
      <w:r w:rsidRPr="005A1399">
        <w:rPr>
          <w:rFonts w:asciiTheme="majorBidi" w:eastAsia="Times New Roman" w:hAnsiTheme="majorBidi" w:cstheme="majorBidi"/>
          <w:sz w:val="24"/>
          <w:szCs w:val="24"/>
          <w:lang w:eastAsia="en-US"/>
        </w:rPr>
        <w:t xml:space="preserve"> using the human prostate cancer cell lines PC3, LNCaP and DU-145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&lt;EndNote&gt;&lt;Cite&gt;&lt;Author&gt;Detchokul&lt;/Author&gt;&lt;Year&gt;2013&lt;/Year&gt;&lt;RecNum&gt;35&lt;/RecNum&gt;&lt;DisplayText&gt;(Detchokul et al., 2013)&lt;/DisplayText&gt;&lt;record&gt;&lt;rec-number&gt;35&lt;/rec-number&gt;&lt;foreign-keys&gt;&lt;key app="EN" db-id="ddas5ve9srsr5uerrwqxs52srx2ft229dpvv"&gt;35&lt;/key&gt;&lt;/foreign-keys&gt;&lt;ref-type name="Journal Article"&gt;17&lt;/ref-type&gt;&lt;contributors&gt;&lt;authors&gt;&lt;author&gt;Sujitra Detchokul&lt;/author&gt;&lt;author&gt;Bradley Newell&lt;/author&gt;&lt;author&gt;Elizabeth D. Williams  &lt;/author&gt;&lt;author&gt;Albert G. Frauman&lt;/author&gt;&lt;/authors&gt;&lt;/contributors&gt;&lt;titles&gt;&lt;title&gt;CD151 is associated with prostate cancer cell invasion and lymphangiogenesis in vivo&lt;/title&gt;&lt;/titles&gt;&lt;dates&gt;&lt;year&gt;2013&lt;/year&gt;&lt;/dates&gt;&lt;urls&gt;&lt;/urls&gt;&lt;/record&gt;&lt;/Cite&gt;&lt;/EndNote&gt;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(Detchokul et al., 2013)</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The authors went on to investigate the role of CD151 in a xenograft model of human prostate cancer cell line (PC-3), they found that protein expression of CD151 (IHC) is higher  in  primary lesions of mice that developed lymph node metastases in comparison with those that did not form metastasis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&lt;EndNote&gt;&lt;Cite&gt;&lt;Author&gt;Detchokul&lt;/Author&gt;&lt;Year&gt;2013&lt;/Year&gt;&lt;RecNum&gt;30&lt;/RecNum&gt;&lt;DisplayText&gt;(Detchokul et al., 2013)&lt;/DisplayText&gt;&lt;record&gt;&lt;rec-number&gt;30&lt;/rec-number&gt;&lt;foreign-keys&gt;&lt;key app="EN" db-id="2p0pwezvmwv9pte50fbxp2x4vts9p9vstz0p" timestamp="1555077882"&gt;30&lt;/key&gt;&lt;/foreign-keys&gt;&lt;ref-type name="Journal Article"&gt;17&lt;/ref-type&gt;&lt;contributors&gt;&lt;authors&gt;&lt;author&gt;Sujitra Detchokul&lt;/author&gt;&lt;author&gt;Bradley Newell&lt;/author&gt;&lt;author&gt;Elizabeth D. Williams  &lt;/author&gt;&lt;author&gt;Albert G. Frauman&lt;/author&gt;&lt;/authors&gt;&lt;/contributors&gt;&lt;titles&gt;&lt;title&gt;CD151 is associated with prostate cancer cell invasion and lymphangiogenesis in vivo&lt;/title&gt;&lt;/titles&gt;&lt;dates&gt;&lt;year&gt;2013&lt;/year&gt;&lt;/dates&gt;&lt;urls&gt;&lt;/urls&gt;&lt;/record&gt;&lt;/Cite&gt;&lt;/EndNote&gt;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(Detchokul et al., 2013)</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2FCDDD89"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Li and co-workers found that CD151 was upregulated in human skin carcinoma, furthermore CD151 knockout mice revealed that CD151 promoted </w:t>
      </w:r>
      <w:r w:rsidRPr="005A1399">
        <w:rPr>
          <w:rFonts w:asciiTheme="majorBidi" w:eastAsia="Times New Roman" w:hAnsiTheme="majorBidi" w:cstheme="majorBidi"/>
          <w:i/>
          <w:sz w:val="24"/>
          <w:szCs w:val="24"/>
          <w:lang w:eastAsia="en-US"/>
        </w:rPr>
        <w:t>de novo</w:t>
      </w:r>
      <w:r w:rsidRPr="005A1399">
        <w:rPr>
          <w:rFonts w:asciiTheme="majorBidi" w:eastAsia="Times New Roman" w:hAnsiTheme="majorBidi" w:cstheme="majorBidi"/>
          <w:sz w:val="24"/>
          <w:szCs w:val="24"/>
          <w:lang w:eastAsia="en-US"/>
        </w:rPr>
        <w:t xml:space="preserve"> tumour initiation and promotion by influencing signalling through β4 integrin, EGFR, PKCα and STAT3.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&lt;EndNote&gt;&lt;Cite&gt;&lt;Author&gt;Li&lt;/Author&gt;&lt;Year&gt;2013&lt;/Year&gt;&lt;RecNum&gt;43&lt;/RecNum&gt;&lt;DisplayText&gt;(Li et al., 2013)&lt;/DisplayText&gt;&lt;record&gt;&lt;rec-number&gt;43&lt;/rec-number&gt;&lt;foreign-keys&gt;&lt;key app="EN" db-id="psd9z5arddsvzkepp2gvdttwsdsae29sxtas" timestamp="1541275360"&gt;43&lt;/key&gt;&lt;/foreign-keys&gt;&lt;ref-type name="Journal Article"&gt;17&lt;/ref-type&gt;&lt;contributors&gt;&lt;authors&gt;&lt;author&gt;Li, Q.&lt;/author&gt;&lt;author&gt;Yang, X. H.&lt;/author&gt;&lt;author&gt;Xu, F.&lt;/author&gt;&lt;author&gt;Sharma, C.&lt;/author&gt;&lt;author&gt;Wang, H. X.&lt;/author&gt;&lt;author&gt;Knoblich, K.&lt;/author&gt;&lt;author&gt;Rabinovitz, I.&lt;/author&gt;&lt;author&gt;Granter, S. R.&lt;/author&gt;&lt;author&gt;Hemler, M. E.&lt;/author&gt;&lt;/authors&gt;&lt;/contributors&gt;&lt;titles&gt;&lt;title&gt;Tetraspanin CD151 plays a key role in skin squamous cell carcinoma&lt;/title&gt;&lt;secondary-title&gt;Oncogene&lt;/secondary-title&gt;&lt;/titles&gt;&lt;periodical&gt;&lt;full-title&gt;Oncogene&lt;/full-title&gt;&lt;/periodical&gt;&lt;pages&gt;1772-1783&lt;/pages&gt;&lt;volume&gt;32&lt;/volume&gt;&lt;number&gt;14&lt;/number&gt;&lt;edition&gt;2012/07/23&lt;/edition&gt;&lt;dates&gt;&lt;year&gt;2013&lt;/year&gt;&lt;/dates&gt;&lt;isbn&gt;1476-5594&amp;#xD;0950-9232&lt;/isbn&gt;&lt;accession-num&gt;22824799&lt;/accession-num&gt;&lt;urls&gt;&lt;related-urls&gt;&lt;url&gt;https://www.ncbi.nlm.nih.gov/pubmed/22824799&lt;/url&gt;&lt;url&gt;https://www.ncbi.nlm.nih.gov/pmc/PMC3482293/&lt;/url&gt;&lt;/related-urls&gt;&lt;/urls&gt;&lt;electronic-resource-num&gt;10.1038/onc.2012.205&lt;/electronic-resource-num&gt;&lt;remote-database-name&gt;PubMed&lt;/remote-database-nam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(Li et al., 2013)</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07B89987" w14:textId="77777777" w:rsidR="00F24DDF"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Although a different cancer, Ha et al., also found that CD151 is highly expressed in 24.2 % of 491 gastric carcinoma samples, CD151 expression was therefore linked with higher lymphatic invasion and poor patient prognosis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&lt;EndNote&gt;&lt;Cite&gt;&lt;Author&gt;Ha&lt;/Author&gt;&lt;Year&gt;2014&lt;/Year&gt;&lt;RecNum&gt;37&lt;/RecNum&gt;&lt;DisplayText&gt;(Ha et al., 2014a)&lt;/DisplayText&gt;&lt;record&gt;&lt;rec-number&gt;37&lt;/rec-number&gt;&lt;foreign-keys&gt;&lt;key app="EN" db-id="ddas5ve9srsr5uerrwqxs52srx2ft229dpvv"&gt;37&lt;/key&gt;&lt;/foreign-keys&gt;&lt;ref-type name="Journal Article"&gt;17&lt;/ref-type&gt;&lt;contributors&gt;&lt;authors&gt;&lt;author&gt;Ha, SangYun&lt;/author&gt;&lt;author&gt;Do, In-Gu&lt;/author&gt;&lt;author&gt;Lee, Jeeyun&lt;/author&gt;&lt;author&gt;Park, SeHoon&lt;/author&gt;&lt;author&gt;Park, JoonOh&lt;/author&gt;&lt;author&gt;Kang, WonKi&lt;/author&gt;&lt;author&gt;Choi, Min-Gew&lt;/author&gt;&lt;author&gt;Lee, JunHo&lt;/author&gt;&lt;author&gt;Bae, JaeMoon&lt;/author&gt;&lt;author&gt;Kim, Sung&lt;/author&gt;&lt;author&gt;Kim, Kyoung-Mee&lt;/author&gt;&lt;author&gt;Sohn, TaeSung&lt;/author&gt;&lt;/authors&gt;&lt;/contributors&gt;&lt;titles&gt;&lt;title&gt;CD151 Overexpression is Associated with Poor Prognosis in Patients with pT3 Gastric Cancer&lt;/title&gt;&lt;secondary-title&gt;Annals of Surgical Oncology&lt;/secondary-title&gt;&lt;alt-title&gt;Ann Surg Oncol&lt;/alt-title&gt;&lt;/titles&gt;&lt;periodical&gt;&lt;full-title&gt;Annals of Surgical Oncology&lt;/full-title&gt;&lt;abbr-1&gt;Ann Surg Oncol&lt;/abbr-1&gt;&lt;/periodical&gt;&lt;alt-periodical&gt;&lt;full-title&gt;Annals of Surgical Oncology&lt;/full-title&gt;&lt;abbr-1&gt;Ann Surg Oncol&lt;/abbr-1&gt;&lt;/alt-periodical&gt;&lt;pages&gt;1099-1106&lt;/pages&gt;&lt;volume&gt;21&lt;/volume&gt;&lt;number&gt;4&lt;/number&gt;&lt;dates&gt;&lt;year&gt;2014&lt;/year&gt;&lt;pub-dates&gt;&lt;date&gt;2014/04/01&lt;/date&gt;&lt;/pub-dates&gt;&lt;/dates&gt;&lt;publisher&gt;Springer US&lt;/publisher&gt;&lt;isbn&gt;1068-9265&lt;/isbn&gt;&lt;urls&gt;&lt;related-urls&gt;&lt;url&gt;http://dx.doi.org/10.1245/s10434-013-3339-1&lt;/url&gt;&lt;/related-urls&gt;&lt;/urls&gt;&lt;electronic-resource-num&gt;10.1245/s10434-013-3339-1&lt;/electronic-resource-num&gt;&lt;language&gt;English&lt;/languag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(Ha et al., 2014a)</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w:t>
      </w:r>
    </w:p>
    <w:p w14:paraId="4FE691D4"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5B755E49" w14:textId="3B615328" w:rsidR="00CE08D2" w:rsidRPr="005A1399" w:rsidRDefault="00CE08D2" w:rsidP="00AD50EA">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CD82 is known to have anti-tumour activity in various cancers. </w:t>
      </w:r>
      <w:r w:rsidRPr="005A1399">
        <w:rPr>
          <w:rFonts w:ascii="Times New Roman" w:eastAsia="Times New Roman" w:hAnsi="Times New Roman" w:cs="Times New Roman"/>
          <w:color w:val="000000"/>
          <w:sz w:val="24"/>
          <w:szCs w:val="24"/>
          <w:shd w:val="clear" w:color="auto" w:fill="FFFFFF"/>
          <w:lang w:eastAsia="en-US"/>
        </w:rPr>
        <w:t>CD82 is thought to suppress metastasis by multiple mechanisms including inhibition of cell motility and invasion, promotion of cell polarity as well as induction of senescence and apoptosis in response to extracellular stimuli</w:t>
      </w:r>
      <w:r w:rsidRPr="005A1399">
        <w:rPr>
          <w:rFonts w:ascii="Times New Roman" w:eastAsia="Times New Roman" w:hAnsi="Times New Roman" w:cs="Times New Roman"/>
          <w:sz w:val="24"/>
          <w:szCs w:val="24"/>
          <w:lang w:eastAsia="en-US"/>
        </w:rPr>
        <w:t xml:space="preserve"> </w:t>
      </w:r>
      <w:r w:rsidRPr="005A1399">
        <w:rPr>
          <w:rFonts w:ascii="Times New Roman" w:eastAsia="Times New Roman" w:hAnsi="Times New Roman" w:cs="Times New Roman"/>
          <w:sz w:val="24"/>
          <w:szCs w:val="24"/>
          <w:lang w:eastAsia="en-US"/>
        </w:rPr>
        <w:fldChar w:fldCharType="begin"/>
      </w:r>
      <w:r w:rsidRPr="005A1399">
        <w:rPr>
          <w:rFonts w:ascii="Times New Roman" w:eastAsia="Times New Roman" w:hAnsi="Times New Roman" w:cs="Times New Roman"/>
          <w:sz w:val="24"/>
          <w:szCs w:val="24"/>
          <w:lang w:eastAsia="en-US"/>
        </w:rPr>
        <w:instrText xml:space="preserve"> ADDIN EN.CITE &lt;EndNote&gt;&lt;Cite&gt;&lt;Author&gt;Tsai&lt;/Author&gt;&lt;Year&gt;2011&lt;/Year&gt;&lt;RecNum&gt;207&lt;/RecNum&gt;&lt;DisplayText&gt;(Tsai and Weissman, 2011)&lt;/DisplayText&gt;&lt;record&gt;&lt;rec-number&gt;207&lt;/rec-number&gt;&lt;foreign-keys&gt;&lt;key app="EN" db-id="psd9z5arddsvzkepp2gvdttwsdsae29sxtas" timestamp="1555079529"&gt;207&lt;/key&gt;&lt;/foreign-keys&gt;&lt;ref-type name="Journal Article"&gt;17&lt;/ref-type&gt;&lt;contributors&gt;&lt;authors&gt;&lt;author&gt;Tsai, Yien Che&lt;/author&gt;&lt;author&gt;Weissman, Allan M.&lt;/author&gt;&lt;/authors&gt;&lt;/contributors&gt;&lt;titles&gt;&lt;title&gt;Dissecting the diverse functions of the metastasis suppressor CD82/KAI1&lt;/title&gt;&lt;secondary-title&gt;FEBS letters&lt;/secondary-title&gt;&lt;/titles&gt;&lt;periodical&gt;&lt;full-title&gt;FEBS Letters&lt;/full-title&gt;&lt;/periodical&gt;&lt;pages&gt;3166-3173&lt;/pages&gt;&lt;volume&gt;585&lt;/volume&gt;&lt;number&gt;20&lt;/number&gt;&lt;edition&gt;2011/08/27&lt;/edition&gt;&lt;dates&gt;&lt;year&gt;2011&lt;/year&gt;&lt;/dates&gt;&lt;isbn&gt;1873-3468&amp;#xD;0014-5793&lt;/isbn&gt;&lt;accession-num&gt;21875585&lt;/accession-num&gt;&lt;urls&gt;&lt;related-urls&gt;&lt;url&gt;https://www.ncbi.nlm.nih.gov/pubmed/21875585&lt;/url&gt;&lt;url&gt;https://www.ncbi.nlm.nih.gov/pmc/PMC3409691/&lt;/url&gt;&lt;/related-urls&gt;&lt;/urls&gt;&lt;electronic-resource-num&gt;10.1016/j.febslet.2011.08.031&lt;/electronic-resource-num&gt;&lt;remote-database-name&gt;PubMed&lt;/remote-database-name&gt;&lt;language&gt;eng&lt;/language&gt;&lt;/record&gt;&lt;/Cite&gt;&lt;/EndNote&gt;</w:instrText>
      </w:r>
      <w:r w:rsidRPr="005A1399">
        <w:rPr>
          <w:rFonts w:ascii="Times New Roman" w:eastAsia="Times New Roman" w:hAnsi="Times New Roman" w:cs="Times New Roman"/>
          <w:sz w:val="24"/>
          <w:szCs w:val="24"/>
          <w:lang w:eastAsia="en-US"/>
        </w:rPr>
        <w:fldChar w:fldCharType="separate"/>
      </w:r>
      <w:r w:rsidRPr="005A1399">
        <w:rPr>
          <w:rFonts w:ascii="Times New Roman" w:eastAsia="Times New Roman" w:hAnsi="Times New Roman" w:cs="Times New Roman"/>
          <w:noProof/>
          <w:sz w:val="24"/>
          <w:szCs w:val="24"/>
          <w:lang w:eastAsia="en-US"/>
        </w:rPr>
        <w:t>(Tsai and Weissman, 2011)</w:t>
      </w:r>
      <w:r w:rsidRPr="005A1399">
        <w:rPr>
          <w:rFonts w:ascii="Times New Roman" w:eastAsia="Times New Roman" w:hAnsi="Times New Roman" w:cs="Times New Roman"/>
          <w:sz w:val="24"/>
          <w:szCs w:val="24"/>
          <w:lang w:eastAsia="en-US"/>
        </w:rPr>
        <w:fldChar w:fldCharType="end"/>
      </w:r>
      <w:r w:rsidRPr="005A1399">
        <w:rPr>
          <w:rFonts w:ascii="Times New Roman" w:eastAsia="Times New Roman" w:hAnsi="Times New Roman" w:cs="Times New Roman"/>
          <w:sz w:val="24"/>
          <w:szCs w:val="24"/>
          <w:lang w:eastAsia="en-US"/>
        </w:rPr>
        <w:t>.</w:t>
      </w:r>
      <w:r w:rsidRPr="005A1399">
        <w:rPr>
          <w:rFonts w:asciiTheme="majorBidi" w:eastAsia="Times New Roman" w:hAnsiTheme="majorBidi" w:cstheme="majorBidi"/>
          <w:sz w:val="24"/>
          <w:szCs w:val="24"/>
          <w:lang w:eastAsia="en-US"/>
        </w:rPr>
        <w:t xml:space="preserve"> The anti-tumour activity of CD82/KA11 was identified firstly in prostate cancer by Dong et al. In this study, the mRNA level of CD82 was downregulated in 70% of 49 primary human prostate cancer samples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&lt;EndNote&gt;&lt;Cite&gt;&lt;Author&gt;Dong&lt;/Author&gt;&lt;Year&gt;1996&lt;/Year&gt;&lt;RecNum&gt;38&lt;/RecNum&gt;&lt;DisplayText&gt;(Dong et al., 1996b)&lt;/DisplayText&gt;&lt;record&gt;&lt;rec-number&gt;38&lt;/rec-number&gt;&lt;foreign-keys&gt;&lt;key app="EN" db-id="ddas5ve9srsr5uerrwqxs52srx2ft229dpvv"&gt;38&lt;/key&gt;&lt;/foreign-keys&gt;&lt;ref-type name="Journal Article"&gt;17&lt;/ref-type&gt;&lt;contributors&gt;&lt;authors&gt;&lt;author&gt;Dong, Jin-Tang&lt;/author&gt;&lt;author&gt;Suzuki, Hiroyoshi&lt;/author&gt;&lt;author&gt;Pin, Sokhom S.&lt;/author&gt;&lt;author&gt;Bova, G. Steven&lt;/author&gt;&lt;author&gt;Schalken, Jack A.&lt;/author&gt;&lt;author&gt;Isaacs, William B.&lt;/author&gt;&lt;author&gt;Barrett, J. Carl&lt;/author&gt;&lt;author&gt;Isaacs, John T.&lt;/author&gt;&lt;/authors&gt;&lt;/contributors&gt;&lt;titles&gt;&lt;title&gt;Down-Regulation of the KAI1 Metastasis Suppressor Gene during the Progression of Human Prostatic Cancer Infrequently Involves Gene Mutation or Allelic Loss&lt;/title&gt;&lt;secondary-title&gt;Cancer Research&lt;/secondary-title&gt;&lt;/titles&gt;&lt;periodical&gt;&lt;full-title&gt;Cancer Research&lt;/full-title&gt;&lt;/periodical&gt;&lt;pages&gt;4387-4390&lt;/pages&gt;&lt;volume&gt;56&lt;/volume&gt;&lt;number&gt;19&lt;/number&gt;&lt;dates&gt;&lt;year&gt;1996&lt;/year&gt;&lt;pub-dates&gt;&lt;date&gt;October 1, 1996&lt;/date&gt;&lt;/pub-dates&gt;&lt;/dates&gt;&lt;urls&gt;&lt;related-urls&gt;&lt;url&gt;http://cancerres.aacrjournals.org/content/56/19/4387.abstract&lt;/url&gt;&lt;/related-urls&gt;&lt;/urls&gt;&lt;/record&gt;&lt;/Cite&gt;&lt;/EndNote&gt;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(Dong et al., 1996b)</w:t>
      </w:r>
      <w:r w:rsidRPr="005A1399">
        <w:rPr>
          <w:rFonts w:asciiTheme="majorBidi" w:eastAsia="Times New Roman" w:hAnsiTheme="majorBidi" w:cstheme="majorBidi"/>
          <w:sz w:val="24"/>
          <w:szCs w:val="24"/>
          <w:lang w:eastAsia="en-US"/>
        </w:rPr>
        <w:fldChar w:fldCharType="end"/>
      </w:r>
      <w:r w:rsidRPr="005A1399">
        <w:rPr>
          <w:rFonts w:ascii="Times New Roman" w:eastAsia="Times New Roman" w:hAnsi="Times New Roman" w:cs="Times New Roman"/>
          <w:sz w:val="24"/>
          <w:szCs w:val="24"/>
          <w:lang w:eastAsia="en-US"/>
        </w:rPr>
        <w:t xml:space="preserve">. CD82 </w:t>
      </w:r>
      <w:r w:rsidRPr="005A1399">
        <w:rPr>
          <w:rFonts w:ascii="Times New Roman" w:eastAsia="Times New Roman" w:hAnsi="Times New Roman" w:cs="Times New Roman"/>
          <w:color w:val="000000"/>
          <w:sz w:val="24"/>
          <w:szCs w:val="24"/>
          <w:shd w:val="clear" w:color="auto" w:fill="FFFFFF"/>
          <w:lang w:eastAsia="en-US"/>
        </w:rPr>
        <w:t>was shown to suppress the metastasis of rat AT6.1 prostate cancer cells in SCID mice, overexpression of CD82 in AT6.1 reduced the formation of metastases without affecting primary tumour growth, as the number of lung metastasis reduced from 58 per mouse to 6-7 per mouse</w:t>
      </w:r>
      <w:r w:rsidRPr="005A1399">
        <w:rPr>
          <w:rFonts w:ascii="Times New Roman" w:eastAsiaTheme="majorEastAsia" w:hAnsi="Times New Roman" w:cs="Times New Roman"/>
          <w:color w:val="000000"/>
          <w:sz w:val="24"/>
          <w:szCs w:val="24"/>
          <w:shd w:val="clear" w:color="auto" w:fill="FFFFFF"/>
          <w:lang w:eastAsia="en-US"/>
        </w:rPr>
        <w:t> </w:t>
      </w:r>
      <w:r w:rsidRPr="005A1399">
        <w:rPr>
          <w:rFonts w:ascii="Times New Roman" w:eastAsiaTheme="majorEastAsia" w:hAnsi="Times New Roman" w:cs="Times New Roman"/>
          <w:color w:val="000000"/>
          <w:sz w:val="24"/>
          <w:szCs w:val="24"/>
          <w:shd w:val="clear" w:color="auto" w:fill="FFFFFF"/>
          <w:lang w:eastAsia="en-US"/>
        </w:rPr>
        <w:fldChar w:fldCharType="begin">
          <w:fldData xml:space="preserve">PEVuZE5vdGU+PENpdGU+PEF1dGhvcj5Eb25nPC9BdXRob3I+PFllYXI+MTk5NTwvWWVhcj48UmVj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</w:fldData>
        </w:fldChar>
      </w:r>
      <w:r w:rsidRPr="005A1399">
        <w:rPr>
          <w:rFonts w:ascii="Times New Roman" w:eastAsiaTheme="majorEastAsia" w:hAnsi="Times New Roman" w:cs="Times New Roman"/>
          <w:color w:val="000000"/>
          <w:sz w:val="24"/>
          <w:szCs w:val="24"/>
          <w:shd w:val="clear" w:color="auto" w:fill="FFFFFF"/>
          <w:lang w:eastAsia="en-US"/>
        </w:rPr>
        <w:instrText xml:space="preserve"> ADDIN EN.CITE </w:instrText>
      </w:r>
      <w:r w:rsidRPr="005A1399">
        <w:rPr>
          <w:rFonts w:ascii="Times New Roman" w:eastAsiaTheme="majorEastAsia" w:hAnsi="Times New Roman" w:cs="Times New Roman"/>
          <w:color w:val="000000"/>
          <w:sz w:val="24"/>
          <w:szCs w:val="24"/>
          <w:shd w:val="clear" w:color="auto" w:fill="FFFFFF"/>
          <w:lang w:eastAsia="en-US"/>
        </w:rPr>
        <w:fldChar w:fldCharType="begin">
          <w:fldData xml:space="preserve">PEVuZE5vdGU+PENpdGU+PEF1dGhvcj5Eb25nPC9BdXRob3I+PFllYXI+MTk5NTwvWWVhcj48UmVj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</w:fldData>
        </w:fldChar>
      </w:r>
      <w:r w:rsidRPr="005A1399">
        <w:rPr>
          <w:rFonts w:ascii="Times New Roman" w:eastAsiaTheme="majorEastAsia" w:hAnsi="Times New Roman" w:cs="Times New Roman"/>
          <w:color w:val="000000"/>
          <w:sz w:val="24"/>
          <w:szCs w:val="24"/>
          <w:shd w:val="clear" w:color="auto" w:fill="FFFFFF"/>
          <w:lang w:eastAsia="en-US"/>
        </w:rPr>
        <w:instrText xml:space="preserve"> ADDIN EN.CITE.DATA </w:instrText>
      </w:r>
      <w:r w:rsidRPr="005A1399">
        <w:rPr>
          <w:rFonts w:ascii="Times New Roman" w:eastAsiaTheme="majorEastAsia" w:hAnsi="Times New Roman" w:cs="Times New Roman"/>
          <w:color w:val="000000"/>
          <w:sz w:val="24"/>
          <w:szCs w:val="24"/>
          <w:shd w:val="clear" w:color="auto" w:fill="FFFFFF"/>
          <w:lang w:eastAsia="en-US"/>
        </w:rPr>
      </w:r>
      <w:r w:rsidRPr="005A1399">
        <w:rPr>
          <w:rFonts w:ascii="Times New Roman" w:eastAsiaTheme="majorEastAsia" w:hAnsi="Times New Roman" w:cs="Times New Roman"/>
          <w:color w:val="000000"/>
          <w:sz w:val="24"/>
          <w:szCs w:val="24"/>
          <w:shd w:val="clear" w:color="auto" w:fill="FFFFFF"/>
          <w:lang w:eastAsia="en-US"/>
        </w:rPr>
        <w:fldChar w:fldCharType="end"/>
      </w:r>
      <w:r w:rsidRPr="005A1399">
        <w:rPr>
          <w:rFonts w:ascii="Times New Roman" w:eastAsiaTheme="majorEastAsia" w:hAnsi="Times New Roman" w:cs="Times New Roman"/>
          <w:color w:val="000000"/>
          <w:sz w:val="24"/>
          <w:szCs w:val="24"/>
          <w:shd w:val="clear" w:color="auto" w:fill="FFFFFF"/>
          <w:lang w:eastAsia="en-US"/>
        </w:rPr>
      </w:r>
      <w:r w:rsidRPr="005A1399">
        <w:rPr>
          <w:rFonts w:ascii="Times New Roman" w:eastAsiaTheme="majorEastAsia" w:hAnsi="Times New Roman" w:cs="Times New Roman"/>
          <w:color w:val="000000"/>
          <w:sz w:val="24"/>
          <w:szCs w:val="24"/>
          <w:shd w:val="clear" w:color="auto" w:fill="FFFFFF"/>
          <w:lang w:eastAsia="en-US"/>
        </w:rPr>
        <w:fldChar w:fldCharType="separate"/>
      </w:r>
      <w:r w:rsidRPr="005A1399">
        <w:rPr>
          <w:rFonts w:ascii="Times New Roman" w:eastAsiaTheme="majorEastAsia" w:hAnsi="Times New Roman" w:cs="Times New Roman"/>
          <w:noProof/>
          <w:color w:val="000000"/>
          <w:sz w:val="24"/>
          <w:szCs w:val="24"/>
          <w:shd w:val="clear" w:color="auto" w:fill="FFFFFF"/>
          <w:lang w:eastAsia="en-US"/>
        </w:rPr>
        <w:t>(Dong et al., 1995, Dong et al., 1996a)</w:t>
      </w:r>
      <w:r w:rsidRPr="005A1399">
        <w:rPr>
          <w:rFonts w:ascii="Times New Roman" w:eastAsiaTheme="majorEastAsia" w:hAnsi="Times New Roman" w:cs="Times New Roman"/>
          <w:color w:val="000000"/>
          <w:sz w:val="24"/>
          <w:szCs w:val="24"/>
          <w:shd w:val="clear" w:color="auto" w:fill="FFFFFF"/>
          <w:lang w:eastAsia="en-US"/>
        </w:rPr>
        <w:fldChar w:fldCharType="end"/>
      </w:r>
      <w:r w:rsidRPr="005A1399">
        <w:rPr>
          <w:rFonts w:ascii="Times New Roman" w:eastAsiaTheme="majorEastAsia" w:hAnsi="Times New Roman" w:cs="Times New Roman"/>
          <w:color w:val="000000"/>
          <w:sz w:val="24"/>
          <w:szCs w:val="24"/>
          <w:shd w:val="clear" w:color="auto" w:fill="FFFFFF"/>
          <w:lang w:eastAsia="en-US"/>
        </w:rPr>
        <w:t>.</w:t>
      </w:r>
      <w:r w:rsidRPr="005A1399">
        <w:rPr>
          <w:rFonts w:asciiTheme="majorBidi" w:eastAsia="Times New Roman" w:hAnsiTheme="majorBidi" w:cstheme="majorBidi"/>
          <w:sz w:val="24"/>
          <w:szCs w:val="24"/>
          <w:lang w:eastAsia="en-US"/>
        </w:rPr>
        <w:t xml:space="preserve"> Another study (</w:t>
      </w:r>
      <w:r w:rsidRPr="005A1399">
        <w:rPr>
          <w:rFonts w:asciiTheme="majorBidi" w:eastAsia="Times New Roman" w:hAnsiTheme="majorBidi" w:cstheme="majorBidi"/>
          <w:i/>
          <w:sz w:val="24"/>
          <w:szCs w:val="24"/>
          <w:lang w:eastAsia="en-US"/>
        </w:rPr>
        <w:t>in vitro)</w:t>
      </w:r>
      <w:r w:rsidRPr="005A1399">
        <w:rPr>
          <w:rFonts w:asciiTheme="majorBidi" w:eastAsia="Times New Roman" w:hAnsiTheme="majorBidi" w:cstheme="majorBidi"/>
          <w:sz w:val="24"/>
          <w:szCs w:val="24"/>
          <w:lang w:eastAsia="en-US"/>
        </w:rPr>
        <w:t xml:space="preserve"> using the human non-small cell lung carcinoma cell line (h1299) suggested that tumour metastasis is suppressed by TSPAN CD82 through the canonical Wnt signalling pathway via controlling the cellular distribution of β-catenin in tumour cells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&lt;EndNote&gt;&lt;Cite&gt;&lt;Author&gt;Chigita&lt;/Author&gt;&lt;Year&gt;2012&lt;/Year&gt;&lt;RecNum&gt;47&lt;/RecNum&gt;&lt;DisplayText&gt;(Chigita et al., 2012)&lt;/DisplayText&gt;&lt;record&gt;&lt;rec-number&gt;47&lt;/rec-number&gt;&lt;foreign-keys&gt;&lt;key app="EN" db-id="psd9z5arddsvzkepp2gvdttwsdsae29sxtas" timestamp="1541276347"&gt;47&lt;/key&gt;&lt;/foreign-keys&gt;&lt;ref-type name="Journal Article"&gt;17&lt;/ref-type&gt;&lt;contributors&gt;&lt;authors&gt;&lt;author&gt;Chigita, Satomi&lt;/author&gt;&lt;author&gt;Sugiura, Tsuyoshi&lt;/author&gt;&lt;author&gt;Abe, Masakazu&lt;/author&gt;&lt;author&gt;Kobayashi, Yosuke&lt;/author&gt;&lt;author&gt;Shimoda, Miyuki&lt;/author&gt;&lt;author&gt;Onoda, Megumi&lt;/author&gt;&lt;author&gt;Shirasuna, Kanemitsu&lt;/author&gt;&lt;/authors&gt;&lt;/contributors&gt;&lt;titles&gt;&lt;title&gt;CD82 inhibits canonical Wnt signalling by controlling the cellular distribution of β-catenin in carcinoma cells&lt;/title&gt;&lt;secondary-title&gt;International journal of oncology&lt;/secondary-title&gt;&lt;/titles&gt;&lt;periodical&gt;&lt;full-title&gt;International journal of oncology&lt;/full-title&gt;&lt;/periodical&gt;&lt;pages&gt;2021-2028&lt;/pages&gt;&lt;volume&gt;41&lt;/volume&gt;&lt;number&gt;6&lt;/number&gt;&lt;dates&gt;&lt;year&gt;2012&lt;/year&gt;&lt;/dates&gt;&lt;publisher&gt;D.A. Spandidos&lt;/publisher&gt;&lt;isbn&gt;1791-2423&amp;#xD;1019-6439&lt;/isbn&gt;&lt;accession-num&gt;23076981&lt;/accession-num&gt;&lt;urls&gt;&lt;related-urls&gt;&lt;url&gt;https://www.ncbi.nlm.nih.gov/pubmed/23076981&lt;/url&gt;&lt;url&gt;https://www.ncbi.nlm.nih.gov/pmc/PMC3583648/&lt;/url&gt;&lt;/related-urls&gt;&lt;/urls&gt;&lt;electronic-resource-num&gt;10.3892/ijo.2012.1671&lt;/electronic-resource-num&gt;&lt;remote-database-name&gt;PubMed&lt;/remote-database-nam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(Chigita et al., 2012)</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CD82 inhibits canonical Wnt signalling by controlling β-catenin cellular distribution which regulates the tumorigenicity of cancer cells and poor cancer prognosis is associated with the accumulation of β-catenin in the nucleus, β-catenin make complexes in nucleus with TCF/LEF (T cell factor/</w:t>
      </w:r>
      <w:r w:rsidRPr="005A1399">
        <w:rPr>
          <w:rFonts w:ascii="Times New Roman" w:eastAsia="Times New Roman" w:hAnsi="Times New Roman" w:cs="Times New Roman"/>
          <w:sz w:val="24"/>
          <w:szCs w:val="24"/>
          <w:lang w:eastAsia="en-US"/>
        </w:rPr>
        <w:t xml:space="preserve"> </w:t>
      </w:r>
      <w:r w:rsidRPr="005A1399">
        <w:rPr>
          <w:rFonts w:asciiTheme="majorBidi" w:eastAsia="Times New Roman" w:hAnsiTheme="majorBidi" w:cstheme="majorBidi"/>
          <w:sz w:val="24"/>
          <w:szCs w:val="24"/>
          <w:lang w:eastAsia="en-US"/>
        </w:rPr>
        <w:t xml:space="preserve">lymphoid enhancer factor) which leads to activation of genes responsible for growth and development of tumour cells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&lt;EndNote&gt;&lt;Cite&gt;&lt;Author&gt;Chigita&lt;/Author&gt;&lt;Year&gt;2012&lt;/Year&gt;&lt;RecNum&gt;47&lt;/RecNum&gt;&lt;DisplayText&gt;(Chigita et al., 2012)&lt;/DisplayText&gt;&lt;record&gt;&lt;rec-number&gt;47&lt;/rec-number&gt;&lt;foreign-keys&gt;&lt;key app="EN" db-id="psd9z5arddsvzkepp2gvdttwsdsae29sxtas" timestamp="1541276347"&gt;47&lt;/key&gt;&lt;/foreign-keys&gt;&lt;ref-type name="Journal Article"&gt;17&lt;/ref-type&gt;&lt;contributors&gt;&lt;authors&gt;&lt;author&gt;Chigita, Satomi&lt;/author&gt;&lt;author&gt;Sugiura, Tsuyoshi&lt;/author&gt;&lt;author&gt;Abe, Masakazu&lt;/author&gt;&lt;author&gt;Kobayashi, Yosuke&lt;/author&gt;&lt;author&gt;Shimoda, Miyuki&lt;/author&gt;&lt;author&gt;Onoda, Megumi&lt;/author&gt;&lt;author&gt;Shirasuna, Kanemitsu&lt;/author&gt;&lt;/authors&gt;&lt;/contributors&gt;&lt;titles&gt;&lt;title&gt;CD82 inhibits canonical Wnt signalling by controlling the cellular distribution of β-catenin in carcinoma cells&lt;/title&gt;&lt;secondary-title&gt;International journal of oncology&lt;/secondary-title&gt;&lt;/titles&gt;&lt;periodical&gt;&lt;full-title&gt;International journal of oncology&lt;/full-title&gt;&lt;/periodical&gt;&lt;pages&gt;2021-2028&lt;/pages&gt;&lt;volume&gt;41&lt;/volume&gt;&lt;number&gt;6&lt;/number&gt;&lt;dates&gt;&lt;year&gt;2012&lt;/year&gt;&lt;/dates&gt;&lt;publisher&gt;D.A. Spandidos&lt;/publisher&gt;&lt;isbn&gt;1791-2423&amp;#xD;1019-6439&lt;/isbn&gt;&lt;accession-num&gt;23076981&lt;/accession-num&gt;&lt;urls&gt;&lt;related-urls&gt;&lt;url&gt;https://www.ncbi.nlm.nih.gov/pubmed/23076981&lt;/url&gt;&lt;url&gt;https://www.ncbi.nlm.nih.gov/pmc/PMC3583648/&lt;/url&gt;&lt;/related-urls&gt;&lt;/urls&gt;&lt;electronic-resource-num&gt;10.3892/ijo.2012.1671&lt;/electronic-resource-num&gt;&lt;remote-database-name&gt;PubMed&lt;/remote-database-nam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(Chigita et al., 2012)</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The protein expression of Wnt ligands Fzd2, Fzd3, Fzd5, Fzd7 and Fzd9 in h1299 cell line are decreased in response to CD82 expression and shRNA knockdown of CD82 in h1299 cell line reverted the expression of these Wnt ligands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&lt;EndNote&gt;&lt;Cite&gt;&lt;Author&gt;Chigita&lt;/Author&gt;&lt;Year&gt;2012&lt;/Year&gt;&lt;RecNum&gt;47&lt;/RecNum&gt;&lt;DisplayText&gt;(Chigita et al., 2012)&lt;/DisplayText&gt;&lt;record&gt;&lt;rec-number&gt;47&lt;/rec-number&gt;&lt;foreign-keys&gt;&lt;key app="EN" db-id="psd9z5arddsvzkepp2gvdttwsdsae29sxtas" timestamp="1541276347"&gt;47&lt;/key&gt;&lt;/foreign-keys&gt;&lt;ref-type name="Journal Article"&gt;17&lt;/ref-type&gt;&lt;contributors&gt;&lt;authors&gt;&lt;author&gt;Chigita, Satomi&lt;/author&gt;&lt;author&gt;Sugiura, Tsuyoshi&lt;/author&gt;&lt;author&gt;Abe, Masakazu&lt;/author&gt;&lt;author&gt;Kobayashi, Yosuke&lt;/author&gt;&lt;author&gt;Shimoda, Miyuki&lt;/author&gt;&lt;author&gt;Onoda, Megumi&lt;/author&gt;&lt;author&gt;Shirasuna, Kanemitsu&lt;/author&gt;&lt;/authors&gt;&lt;/contributors&gt;&lt;titles&gt;&lt;title&gt;CD82 inhibits canonical Wnt signalling by controlling the cellular distribution of β-catenin in carcinoma cells&lt;/title&gt;&lt;secondary-title&gt;International journal of oncology&lt;/secondary-title&gt;&lt;/titles&gt;&lt;periodical&gt;&lt;full-title&gt;International journal of oncology&lt;/full-title&gt;&lt;/periodical&gt;&lt;pages&gt;2021-2028&lt;/pages&gt;&lt;volume&gt;41&lt;/volume&gt;&lt;number&gt;6&lt;/number&gt;&lt;dates&gt;&lt;year&gt;2012&lt;/year&gt;&lt;/dates&gt;&lt;publisher&gt;D.A. Spandidos&lt;/publisher&gt;&lt;isbn&gt;1791-2423&amp;#xD;1019-6439&lt;/isbn&gt;&lt;accession-num&gt;23076981&lt;/accession-num&gt;&lt;urls&gt;&lt;related-urls&gt;&lt;url&gt;https://www.ncbi.nlm.nih.gov/pubmed/23076981&lt;/url&gt;&lt;url&gt;https://www.ncbi.nlm.nih.gov/pmc/PMC3583648/&lt;/url&gt;&lt;/related-urls&gt;&lt;/urls&gt;&lt;electronic-resource-num&gt;10.3892/ijo.2012.1671&lt;/electronic-resource-num&gt;&lt;remote-database-name&gt;PubMed&lt;/remote-database-nam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(Chigita et al., 2012)</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In the absence of Wnt ligands, CD82 expression led to inhibition of β-catenin phosphorylation at Ser45, Ser33, Ser37 and Thr41 through downregulation of glycogen synthase kinase-3β (GSK-3β) and kinase casein kinase 1α (CK1α), reduction in  GSK-3β and CK1α expression led to membrane accumulation of cytoplasmic β-catenin rather than nucleus accumulation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&lt;EndNote&gt;&lt;Cite&gt;&lt;Author&gt;Chigita&lt;/Author&gt;&lt;Year&gt;2012&lt;/Year&gt;&lt;RecNum&gt;47&lt;/RecNum&gt;&lt;DisplayText&gt;(Chigita et al., 2012)&lt;/DisplayText&gt;&lt;record&gt;&lt;rec-number&gt;47&lt;/rec-number&gt;&lt;foreign-keys&gt;&lt;key app="EN" db-id="psd9z5arddsvzkepp2gvdttwsdsae29sxtas" timestamp="1541276347"&gt;47&lt;/key&gt;&lt;/foreign-keys&gt;&lt;ref-type name="Journal Article"&gt;17&lt;/ref-type&gt;&lt;contributors&gt;&lt;authors&gt;&lt;author&gt;Chigita, Satomi&lt;/author&gt;&lt;author&gt;Sugiura, Tsuyoshi&lt;/author&gt;&lt;author&gt;Abe, Masakazu&lt;/author&gt;&lt;author&gt;Kobayashi, Yosuke&lt;/author&gt;&lt;author&gt;Shimoda, Miyuki&lt;/author&gt;&lt;author&gt;Onoda, Megumi&lt;/author&gt;&lt;author&gt;Shirasuna, Kanemitsu&lt;/author&gt;&lt;/authors&gt;&lt;/contributors&gt;&lt;titles&gt;&lt;title&gt;CD82 inhibits canonical Wnt signalling by controlling the cellular distribution of β-catenin in carcinoma cells&lt;/title&gt;&lt;secondary-title&gt;International journal of oncology&lt;/secondary-title&gt;&lt;/titles&gt;&lt;periodical&gt;&lt;full-title&gt;International journal of oncology&lt;/full-title&gt;&lt;/periodical&gt;&lt;pages&gt;2021-2028&lt;/pages&gt;&lt;volume&gt;41&lt;/volume&gt;&lt;number&gt;6&lt;/number&gt;&lt;dates&gt;&lt;year&gt;2012&lt;/year&gt;&lt;/dates&gt;&lt;publisher&gt;D.A. Spandidos&lt;/publisher&gt;&lt;isbn&gt;1791-2423&amp;#xD;1019-6439&lt;/isbn&gt;&lt;accession-num&gt;23076981&lt;/accession-num&gt;&lt;urls&gt;&lt;related-urls&gt;&lt;url&gt;https://www.ncbi.nlm.nih.gov/pubmed/23076981&lt;/url&gt;&lt;url&gt;https://www.ncbi.nlm.nih.gov/pmc/PMC3583648/&lt;/url&gt;&lt;/related-urls&gt;&lt;/urls&gt;&lt;electronic-resource-num&gt;10.3892/ijo.2012.1671&lt;/electronic-resource-num&gt;&lt;remote-database-name&gt;PubMed&lt;/remote-database-nam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(Chigita et al., 2012)</w:t>
      </w:r>
      <w:r w:rsidRPr="005A1399">
        <w:rPr>
          <w:rFonts w:asciiTheme="majorBidi" w:eastAsia="Times New Roman" w:hAnsiTheme="majorBidi" w:cstheme="majorBidi"/>
          <w:sz w:val="24"/>
          <w:szCs w:val="24"/>
          <w:lang w:eastAsia="en-US"/>
        </w:rPr>
        <w:fldChar w:fldCharType="end"/>
      </w:r>
    </w:p>
    <w:p w14:paraId="40AF026B"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14FC8BEE"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CD9 is another TSPAN that displayed inverse association with tumour growth and invasion. </w:t>
      </w:r>
      <w:r w:rsidRPr="005A1399">
        <w:rPr>
          <w:rFonts w:asciiTheme="majorBidi" w:eastAsia="Times New Roman" w:hAnsiTheme="majorBidi" w:cstheme="majorBidi"/>
          <w:i/>
          <w:iCs/>
          <w:sz w:val="24"/>
          <w:szCs w:val="24"/>
          <w:lang w:eastAsia="en-US"/>
        </w:rPr>
        <w:t>In vitro</w:t>
      </w:r>
      <w:r w:rsidRPr="005A1399">
        <w:rPr>
          <w:rFonts w:asciiTheme="majorBidi" w:eastAsia="Times New Roman" w:hAnsiTheme="majorBidi" w:cstheme="majorBidi"/>
          <w:sz w:val="24"/>
          <w:szCs w:val="24"/>
          <w:lang w:eastAsia="en-US"/>
        </w:rPr>
        <w:t xml:space="preserve"> ectopic expression of CD9 through transfection of CD9‐negative Colo320 colon carcinoma cell with</w:t>
      </w:r>
      <w:r w:rsidRPr="005A1399">
        <w:rPr>
          <w:rFonts w:ascii="Times New Roman" w:eastAsia="Times New Roman" w:hAnsi="Times New Roman" w:cs="Times New Roman"/>
          <w:sz w:val="24"/>
          <w:szCs w:val="24"/>
          <w:lang w:eastAsia="en-US"/>
        </w:rPr>
        <w:t xml:space="preserve"> </w:t>
      </w:r>
      <w:r w:rsidRPr="005A1399">
        <w:rPr>
          <w:rFonts w:asciiTheme="majorBidi" w:eastAsia="Times New Roman" w:hAnsiTheme="majorBidi" w:cstheme="majorBidi"/>
          <w:sz w:val="24"/>
          <w:szCs w:val="24"/>
          <w:lang w:eastAsia="en-US"/>
        </w:rPr>
        <w:t xml:space="preserve">human CD9 cDNA stimulated the adhesion of Colo320 cells to β1‐integrin ligand Ln and Fn, and consequently decreased the tumourigenicity and proliferation of Colo320 cells.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&lt;EndNote&gt;&lt;Cite&gt;&lt;Author&gt;Ovalle&lt;/Author&gt;&lt;Year&gt;2007&lt;/Year&gt;&lt;RecNum&gt;150&lt;/RecNum&gt;&lt;DisplayText&gt;(Ovalle et al., 2007)&lt;/DisplayText&gt;&lt;record&gt;&lt;rec-number&gt;150&lt;/rec-number&gt;&lt;foreign-keys&gt;&lt;key app="EN" db-id="psd9z5arddsvzkepp2gvdttwsdsae29sxtas" timestamp="1548765084"&gt;150&lt;/key&gt;&lt;/foreign-keys&gt;&lt;ref-type name="Journal Article"&gt;17&lt;/ref-type&gt;&lt;contributors&gt;&lt;authors&gt;&lt;author&gt;Ovalle, Susana&lt;/author&gt;&lt;author&gt;Gutiérrez-López, María Dolores&lt;/author&gt;&lt;author&gt;Olmo, Nieves&lt;/author&gt;&lt;author&gt;Turnay, Javier&lt;/author&gt;&lt;author&gt;Lizarbe, María Antonia&lt;/author&gt;&lt;author&gt;Majano, Pedro&lt;/author&gt;&lt;author&gt;Molina-Jiménez, Francisca&lt;/author&gt;&lt;author&gt;López-Cabrera, Manuel&lt;/author&gt;&lt;author&gt;Yáñez-Mó, María&lt;/author&gt;&lt;author&gt;Sánchez-Madrid, Francisco&lt;/author&gt;&lt;author&gt;Cabañas, Carlos&lt;/author&gt;&lt;/authors&gt;&lt;/contributors&gt;&lt;titles&gt;&lt;title&gt;The tetraspanin CD9 inhibits the proliferation and tumorigenicity of human colon carcinoma cells&lt;/title&gt;&lt;secondary-title&gt;International Journal of Cancer&lt;/secondary-title&gt;&lt;/titles&gt;&lt;periodical&gt;&lt;full-title&gt;International Journal of Cancer&lt;/full-title&gt;&lt;/periodical&gt;&lt;pages&gt;2140-2152&lt;/pages&gt;&lt;volume&gt;121&lt;/volume&gt;&lt;number&gt;10&lt;/number&gt;&lt;dates&gt;&lt;year&gt;2007&lt;/year&gt;&lt;/dates&gt;&lt;urls&gt;&lt;related-urls&gt;&lt;url&gt;https://onlinelibrary.wiley.com/doi/abs/10.1002/ijc.22902&lt;/url&gt;&lt;/related-urls&gt;&lt;/urls&gt;&lt;electronic-resource-num&gt;doi:10.1002/ijc.22902&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(Ovalle et al., 2007)</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The authors also showed that </w:t>
      </w:r>
      <w:r w:rsidRPr="005A1399">
        <w:rPr>
          <w:rFonts w:asciiTheme="majorBidi" w:eastAsia="Times New Roman" w:hAnsiTheme="majorBidi" w:cstheme="majorBidi"/>
          <w:i/>
          <w:iCs/>
          <w:sz w:val="24"/>
          <w:szCs w:val="24"/>
          <w:lang w:eastAsia="en-US"/>
        </w:rPr>
        <w:t>in vivo</w:t>
      </w:r>
      <w:r w:rsidRPr="005A1399">
        <w:rPr>
          <w:rFonts w:asciiTheme="majorBidi" w:eastAsia="Times New Roman" w:hAnsiTheme="majorBidi" w:cstheme="majorBidi"/>
          <w:sz w:val="24"/>
          <w:szCs w:val="24"/>
          <w:lang w:eastAsia="en-US"/>
        </w:rPr>
        <w:t xml:space="preserve"> growth of Colo320 cells in male nude mice is reduced in mice inoculated with CD9‐expressing Colo320 cells compared to CD9-negative Colo320 cells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&lt;EndNote&gt;&lt;Cite&gt;&lt;Author&gt;Ovalle&lt;/Author&gt;&lt;Year&gt;2007&lt;/Year&gt;&lt;RecNum&gt;150&lt;/RecNum&gt;&lt;DisplayText&gt;(Ovalle et al., 2007)&lt;/DisplayText&gt;&lt;record&gt;&lt;rec-number&gt;150&lt;/rec-number&gt;&lt;foreign-keys&gt;&lt;key app="EN" db-id="psd9z5arddsvzkepp2gvdttwsdsae29sxtas" timestamp="1548765084"&gt;150&lt;/key&gt;&lt;/foreign-keys&gt;&lt;ref-type name="Journal Article"&gt;17&lt;/ref-type&gt;&lt;contributors&gt;&lt;authors&gt;&lt;author&gt;Ovalle, Susana&lt;/author&gt;&lt;author&gt;Gutiérrez-López, María Dolores&lt;/author&gt;&lt;author&gt;Olmo, Nieves&lt;/author&gt;&lt;author&gt;Turnay, Javier&lt;/author&gt;&lt;author&gt;Lizarbe, María Antonia&lt;/author&gt;&lt;author&gt;Majano, Pedro&lt;/author&gt;&lt;author&gt;Molina-Jiménez, Francisca&lt;/author&gt;&lt;author&gt;López-Cabrera, Manuel&lt;/author&gt;&lt;author&gt;Yáñez-Mó, María&lt;/author&gt;&lt;author&gt;Sánchez-Madrid, Francisco&lt;/author&gt;&lt;author&gt;Cabañas, Carlos&lt;/author&gt;&lt;/authors&gt;&lt;/contributors&gt;&lt;titles&gt;&lt;title&gt;The tetraspanin CD9 inhibits the proliferation and tumorigenicity of human colon carcinoma cells&lt;/title&gt;&lt;secondary-title&gt;International Journal of Cancer&lt;/secondary-title&gt;&lt;/titles&gt;&lt;periodical&gt;&lt;full-title&gt;International Journal of Cancer&lt;/full-title&gt;&lt;/periodical&gt;&lt;pages&gt;2140-2152&lt;/pages&gt;&lt;volume&gt;121&lt;/volume&gt;&lt;number&gt;10&lt;/number&gt;&lt;dates&gt;&lt;year&gt;2007&lt;/year&gt;&lt;/dates&gt;&lt;urls&gt;&lt;related-urls&gt;&lt;url&gt;https://onlinelibrary.wiley.com/doi/abs/10.1002/ijc.22902&lt;/url&gt;&lt;/related-urls&gt;&lt;/urls&gt;&lt;electronic-resource-num&gt;doi:10.1002/ijc.22902&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(Ovalle et al., 2007)</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Ovalle and co-workers also showed that intratumoral injections of anti-CD9 </w:t>
      </w:r>
      <w:r w:rsidR="003F3834" w:rsidRPr="005A1399">
        <w:rPr>
          <w:rFonts w:asciiTheme="majorBidi" w:eastAsia="Times New Roman" w:hAnsiTheme="majorBidi" w:cstheme="majorBidi"/>
          <w:sz w:val="24"/>
          <w:szCs w:val="24"/>
          <w:lang w:eastAsia="en-US"/>
        </w:rPr>
        <w:t>mAB</w:t>
      </w:r>
      <w:r w:rsidRPr="005A1399">
        <w:rPr>
          <w:rFonts w:asciiTheme="majorBidi" w:eastAsia="Times New Roman" w:hAnsiTheme="majorBidi" w:cstheme="majorBidi"/>
          <w:sz w:val="24"/>
          <w:szCs w:val="24"/>
          <w:lang w:eastAsia="en-US"/>
        </w:rPr>
        <w:t xml:space="preserve">s (VJ1/20 or PAINS‐13) significantly inhibited the growth of human colon adenocarcinoma cells BCS‐TC2.2 in male nude mice compared to control mice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&lt;EndNote&gt;&lt;Cite&gt;&lt;Author&gt;Ovalle&lt;/Author&gt;&lt;Year&gt;2007&lt;/Year&gt;&lt;RecNum&gt;150&lt;/RecNum&gt;&lt;DisplayText&gt;(Ovalle et al., 2007)&lt;/DisplayText&gt;&lt;record&gt;&lt;rec-number&gt;150&lt;/rec-number&gt;&lt;foreign-keys&gt;&lt;key app="EN" db-id="psd9z5arddsvzkepp2gvdttwsdsae29sxtas" timestamp="1548765084"&gt;150&lt;/key&gt;&lt;/foreign-keys&gt;&lt;ref-type name="Journal Article"&gt;17&lt;/ref-type&gt;&lt;contributors&gt;&lt;authors&gt;&lt;author&gt;Ovalle, Susana&lt;/author&gt;&lt;author&gt;Gutiérrez-López, María Dolores&lt;/author&gt;&lt;author&gt;Olmo, Nieves&lt;/author&gt;&lt;author&gt;Turnay, Javier&lt;/author&gt;&lt;author&gt;Lizarbe, María Antonia&lt;/author&gt;&lt;author&gt;Majano, Pedro&lt;/author&gt;&lt;author&gt;Molina-Jiménez, Francisca&lt;/author&gt;&lt;author&gt;López-Cabrera, Manuel&lt;/author&gt;&lt;author&gt;Yáñez-Mó, María&lt;/author&gt;&lt;author&gt;Sánchez-Madrid, Francisco&lt;/author&gt;&lt;author&gt;Cabañas, Carlos&lt;/author&gt;&lt;/authors&gt;&lt;/contributors&gt;&lt;titles&gt;&lt;title&gt;The tetraspanin CD9 inhibits the proliferation and tumorigenicity of human colon carcinoma cells&lt;/title&gt;&lt;secondary-title&gt;International Journal of Cancer&lt;/secondary-title&gt;&lt;/titles&gt;&lt;periodical&gt;&lt;full-title&gt;International Journal of Cancer&lt;/full-title&gt;&lt;/periodical&gt;&lt;pages&gt;2140-2152&lt;/pages&gt;&lt;volume&gt;121&lt;/volume&gt;&lt;number&gt;10&lt;/number&gt;&lt;dates&gt;&lt;year&gt;2007&lt;/year&gt;&lt;/dates&gt;&lt;urls&gt;&lt;related-urls&gt;&lt;url&gt;https://onlinelibrary.wiley.com/doi/abs/10.1002/ijc.22902&lt;/url&gt;&lt;/related-urls&gt;&lt;/urls&gt;&lt;electronic-resource-num&gt;doi:10.1002/ijc.22902&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(Ovalle et al., 2007)</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3790E0C2"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In another study, CD9 was reported to display a positive association with tumour growth and metastasis. The protein expression (IHC) of CD9 significantly increased in Esophageal squamous cell carcinoma tissues (ESCC) n=104 compared to corresponding ESCC adjacent tissues n=53 and normal esophageal tissue n=15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&lt;EndNote&gt;&lt;Cite&gt;&lt;Author&gt;Huan&lt;/Author&gt;&lt;Year&gt;2015&lt;/Year&gt;&lt;RecNum&gt;209&lt;/RecNum&gt;&lt;DisplayText&gt;(Huan et al., 2015)&lt;/DisplayText&gt;&lt;record&gt;&lt;rec-number&gt;209&lt;/rec-number&gt;&lt;foreign-keys&gt;&lt;key app="EN" db-id="psd9z5arddsvzkepp2gvdttwsdsae29sxtas" timestamp="1555080437"&gt;209&lt;/key&gt;&lt;/foreign-keys&gt;&lt;ref-type name="Journal Article"&gt;17&lt;/ref-type&gt;&lt;contributors&gt;&lt;authors&gt;&lt;author&gt;Huan, Jian&lt;/author&gt;&lt;author&gt;Gao, Yi&lt;/author&gt;&lt;author&gt;Xu, Jing&lt;/author&gt;&lt;author&gt;Sheng, Wenjiong&lt;/author&gt;&lt;author&gt;Zhu, Wei&lt;/author&gt;&lt;author&gt;Zhang, Shuyu&lt;/author&gt;&lt;author&gt;Cao, Jianping&lt;/author&gt;&lt;author&gt;Ji, Jiang&lt;/author&gt;&lt;author&gt;Zhang, Liyuan&lt;/author&gt;&lt;author&gt;Tian, Ye&lt;/author&gt;&lt;/authors&gt;&lt;/contributors&gt;&lt;titles&gt;&lt;title&gt;Overexpression of CD9 correlates with tumor stage and lymph node metastasis in esophageal squamous cell carcinoma&lt;/title&gt;&lt;secondary-title&gt;International journal of clinical and experimental pathology&lt;/secondary-title&gt;&lt;/titles&gt;&lt;periodical&gt;&lt;full-title&gt;International journal of clinical and experimental pathology&lt;/full-title&gt;&lt;/periodical&gt;&lt;pages&gt;3054-3061&lt;/pages&gt;&lt;volume&gt;8&lt;/volume&gt;&lt;number&gt;3&lt;/number&gt;&lt;dates&gt;&lt;year&gt;2015&lt;/year&gt;&lt;/dates&gt;&lt;publisher&gt;e-Century Publishing Corporation&lt;/publisher&gt;&lt;isbn&gt;1936-2625&lt;/isbn&gt;&lt;accession-num&gt;26045817&lt;/accession-num&gt;&lt;urls&gt;&lt;related-urls&gt;&lt;url&gt;https://www.ncbi.nlm.nih.gov/pubmed/26045817&lt;/url&gt;&lt;url&gt;https://www.ncbi.nlm.nih.gov/pmc/PMC4440126/&lt;/url&gt;&lt;/related-urls&gt;&lt;/urls&gt;&lt;remote-database-name&gt;PubMed&lt;/remote-database-name&gt;&lt;language&gt;eng&lt;/languag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(Huan et al., 2015)</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Authors also found that increased CD9 expression is associated with tumour stage, with greater CD9 expression observed in stage III-IV compared to stage I-II of ESCC, the expression of CD9 was also higher in specimens with lymph node metastasis compared to non-metastatic specimens of ESCC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&lt;EndNote&gt;&lt;Cite&gt;&lt;Author&gt;Huan&lt;/Author&gt;&lt;Year&gt;2015&lt;/Year&gt;&lt;RecNum&gt;209&lt;/RecNum&gt;&lt;DisplayText&gt;(Huan et al., 2015)&lt;/DisplayText&gt;&lt;record&gt;&lt;rec-number&gt;209&lt;/rec-number&gt;&lt;foreign-keys&gt;&lt;key app="EN" db-id="psd9z5arddsvzkepp2gvdttwsdsae29sxtas" timestamp="1555080437"&gt;209&lt;/key&gt;&lt;/foreign-keys&gt;&lt;ref-type name="Journal Article"&gt;17&lt;/ref-type&gt;&lt;contributors&gt;&lt;authors&gt;&lt;author&gt;Huan, Jian&lt;/author&gt;&lt;author&gt;Gao, Yi&lt;/author&gt;&lt;author&gt;Xu, Jing&lt;/author&gt;&lt;author&gt;Sheng, Wenjiong&lt;/author&gt;&lt;author&gt;Zhu, Wei&lt;/author&gt;&lt;author&gt;Zhang, Shuyu&lt;/author&gt;&lt;author&gt;Cao, Jianping&lt;/author&gt;&lt;author&gt;Ji, Jiang&lt;/author&gt;&lt;author&gt;Zhang, Liyuan&lt;/author&gt;&lt;author&gt;Tian, Ye&lt;/author&gt;&lt;/authors&gt;&lt;/contributors&gt;&lt;titles&gt;&lt;title&gt;Overexpression of CD9 correlates with tumor stage and lymph node metastasis in esophageal squamous cell carcinoma&lt;/title&gt;&lt;secondary-title&gt;International journal of clinical and experimental pathology&lt;/secondary-title&gt;&lt;/titles&gt;&lt;periodical&gt;&lt;full-title&gt;International journal of clinical and experimental pathology&lt;/full-title&gt;&lt;/periodical&gt;&lt;pages&gt;3054-3061&lt;/pages&gt;&lt;volume&gt;8&lt;/volume&gt;&lt;number&gt;3&lt;/number&gt;&lt;dates&gt;&lt;year&gt;2015&lt;/year&gt;&lt;/dates&gt;&lt;publisher&gt;e-Century Publishing Corporation&lt;/publisher&gt;&lt;isbn&gt;1936-2625&lt;/isbn&gt;&lt;accession-num&gt;26045817&lt;/accession-num&gt;&lt;urls&gt;&lt;related-urls&gt;&lt;url&gt;https://www.ncbi.nlm.nih.gov/pubmed/26045817&lt;/url&gt;&lt;url&gt;https://www.ncbi.nlm.nih.gov/pmc/PMC4440126/&lt;/url&gt;&lt;/related-urls&gt;&lt;/urls&gt;&lt;remote-database-name&gt;PubMed&lt;/remote-database-name&gt;&lt;language&gt;eng&lt;/languag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(Huan et al., 2015)</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4C0B4E43"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68C64DBC" w14:textId="4FE7A3F3" w:rsidR="00CE08D2" w:rsidRPr="005A1399" w:rsidRDefault="00CE08D2" w:rsidP="002D02CD">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TSPAN8/CO-029 has been described to have a role in tumour progression; the pro-tumour activity of TSPAN8 is reported by the upregulation of mRNA and protein levels in patients with hepatocellular carcinoma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&lt;EndNote&gt;&lt;Cite&gt;&lt;Author&gt;Kanetaka&lt;/Author&gt;&lt;Year&gt;2001&lt;/Year&gt;&lt;RecNum&gt;42&lt;/RecNum&gt;&lt;DisplayText&gt;(Kanetaka et al., 2001)&lt;/DisplayText&gt;&lt;record&gt;&lt;rec-number&gt;42&lt;/rec-number&gt;&lt;foreign-keys&gt;&lt;key app="EN" db-id="ddas5ve9srsr5uerrwqxs52srx2ft229dpvv"&gt;42&lt;/key&gt;&lt;/foreign-keys&gt;&lt;ref-type name="Journal Article"&gt;17&lt;/ref-type&gt;&lt;contributors&gt;&lt;authors&gt;&lt;author&gt;Kanetaka, Kengo&lt;/author&gt;&lt;author&gt;Sakamoto, Michiie&lt;/author&gt;&lt;author&gt;Yamamoto, Yoshiya&lt;/author&gt;&lt;author&gt;Yamasaki, Susumu&lt;/author&gt;&lt;author&gt;Lanza, François&lt;/author&gt;&lt;author&gt;Kanematsu, Takashi&lt;/author&gt;&lt;author&gt;Hirohashi, Setsuo&lt;/author&gt;&lt;/authors&gt;&lt;/contributors&gt;&lt;titles&gt;&lt;title&gt;Overexpression of tetraspanin CO-029 in hepatocellular carcinoma&lt;/title&gt;&lt;secondary-title&gt;Journal of Hepatology&lt;/secondary-title&gt;&lt;/titles&gt;&lt;periodical&gt;&lt;full-title&gt;Journal of Hepatology&lt;/full-title&gt;&lt;/periodical&gt;&lt;pages&gt;637-642&lt;/pages&gt;&lt;volume&gt;35&lt;/volume&gt;&lt;number&gt;5&lt;/number&gt;&lt;keywords&gt;&lt;keyword&gt;Hepatocellular carcinoma&lt;/keyword&gt;&lt;keyword&gt;Tetraspanin&lt;/keyword&gt;&lt;keyword&gt;CO-029&lt;/keyword&gt;&lt;keyword&gt;Real-time quantitative reverse-transcription polymerase chain reaction&lt;/keyword&gt;&lt;keyword&gt;Immunohistochemistry&lt;/keyword&gt;&lt;keyword&gt;Disease progression&lt;/keyword&gt;&lt;keyword&gt;Metastasis&lt;/keyword&gt;&lt;keyword&gt;Differential display&lt;/keyword&gt;&lt;/keywords&gt;&lt;dates&gt;&lt;year&gt;2001&lt;/year&gt;&lt;pub-dates&gt;&lt;date&gt;11//&lt;/date&gt;&lt;/pub-dates&gt;&lt;/dates&gt;&lt;isbn&gt;0168-8278&lt;/isbn&gt;&lt;urls&gt;&lt;related-urls&gt;&lt;url&gt;http://www.sciencedirect.com/science/article/pii/S0168827801001830&lt;/url&gt;&lt;/related-urls&gt;&lt;/urls&gt;&lt;electronic-resource-num&gt;http://dx.doi.org/10.1016/S0168-8278(01)00183-0&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(Kanetaka et al., 2001)</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A further study reported that siRNA knockdown of TSPAN8 decreased the invasion capability of melanoma cells but had no effect on cell proliferation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&lt;EndNote&gt;&lt;Cite&gt;&lt;Author&gt;Berthier-Vergnes&lt;/Author&gt;&lt;Year&gt;2011&lt;/Year&gt;&lt;RecNum&gt;43&lt;/RecNum&gt;&lt;DisplayText&gt;(Berthier-Vergnes et al., 2011)&lt;/DisplayText&gt;&lt;record&gt;&lt;rec-number&gt;43&lt;/rec-number&gt;&lt;foreign-keys&gt;&lt;key app="EN" db-id="ddas5ve9srsr5uerrwqxs52srx2ft229dpvv"&gt;43&lt;/key&gt;&lt;/foreign-keys&gt;&lt;ref-type name="Journal Article"&gt;17&lt;/ref-type&gt;&lt;contributors&gt;&lt;authors&gt;&lt;author&gt;Berthier-Vergnes, O.&lt;/author&gt;&lt;author&gt;Kharbili, M. El&lt;/author&gt;&lt;author&gt;de la Fouchardière, A.&lt;/author&gt;&lt;author&gt;Pointecouteau, T.&lt;/author&gt;&lt;author&gt;Verrando, P.&lt;/author&gt;&lt;author&gt;Wierinckx, A.&lt;/author&gt;&lt;author&gt;Lachuer, J.&lt;/author&gt;&lt;author&gt;Le Naour, F.&lt;/author&gt;&lt;author&gt;Lamartine, J.&lt;/author&gt;&lt;/authors&gt;&lt;/contributors&gt;&lt;titles&gt;&lt;title&gt;Gene expression profiles of human melanoma cells with different invasive potential reveal TSPAN8 as a novel mediator of invasion&lt;/title&gt;&lt;secondary-title&gt;British Journal of Cancer&lt;/secondary-title&gt;&lt;/titles&gt;&lt;periodical&gt;&lt;full-title&gt;British Journal of Cancer&lt;/full-title&gt;&lt;/periodical&gt;&lt;pages&gt;155-165&lt;/pages&gt;&lt;volume&gt;104&lt;/volume&gt;&lt;number&gt;1&lt;/number&gt;&lt;dates&gt;&lt;year&gt;2011&lt;/year&gt;&lt;pub-dates&gt;&lt;date&gt;11/16&amp;#xD;12/17/received&amp;#xD;09/17/revised&amp;#xD;10/19/accepted&lt;/date&gt;&lt;/pub-dates&gt;&lt;/dates&gt;&lt;publisher&gt;Nature Publishing Group&lt;/publisher&gt;&lt;isbn&gt;0007-0920&amp;#xD;1532-1827&lt;/isbn&gt;&lt;accession-num&gt;PMC3039798&lt;/accession-num&gt;&lt;urls&gt;&lt;related-urls&gt;&lt;url&gt;http://www.ncbi.nlm.nih.gov/pmc/articles/PMC3039798/&lt;/url&gt;&lt;/related-urls&gt;&lt;/urls&gt;&lt;electronic-resource-num&gt;10.1038/sj.bjc.6605994&lt;/electronic-resource-num&gt;&lt;remote-database-name&gt;PMC&lt;/remote-database-nam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(Berthier-Vergnes et al., 2011)</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TSPAN8 was shown to promote the metastatic invasion of gastric cancer through the interaction with</w:t>
      </w:r>
      <w:r w:rsidRPr="005A1399">
        <w:rPr>
          <w:rFonts w:ascii="Times New Roman" w:eastAsia="Times New Roman" w:hAnsi="Times New Roman" w:cs="Times New Roman"/>
          <w:sz w:val="24"/>
          <w:szCs w:val="24"/>
          <w:lang w:eastAsia="en-US"/>
        </w:rPr>
        <w:t xml:space="preserve"> </w:t>
      </w:r>
      <w:r w:rsidRPr="005A1399">
        <w:rPr>
          <w:rFonts w:asciiTheme="majorBidi" w:eastAsia="Times New Roman" w:hAnsiTheme="majorBidi" w:cstheme="majorBidi"/>
          <w:sz w:val="24"/>
          <w:szCs w:val="24"/>
          <w:lang w:eastAsia="en-US"/>
        </w:rPr>
        <w:t>extracellular-signal regulated kinase-mitogen-activated protein kinase (MEK-ERK) pathway, this study involved using tumour tissues and different types of gastric cancer cell lines;</w:t>
      </w:r>
      <w:r w:rsidRPr="005A1399">
        <w:rPr>
          <w:rFonts w:ascii="Times New Roman" w:eastAsia="Times New Roman" w:hAnsi="Times New Roman" w:cs="Times New Roman"/>
          <w:sz w:val="24"/>
          <w:szCs w:val="24"/>
          <w:lang w:eastAsia="en-US"/>
        </w:rPr>
        <w:t xml:space="preserve"> AGS, BGC-823 </w:t>
      </w:r>
      <w:r w:rsidRPr="005A1399">
        <w:rPr>
          <w:rFonts w:asciiTheme="majorBidi" w:eastAsia="Times New Roman" w:hAnsiTheme="majorBidi" w:cstheme="majorBidi"/>
          <w:sz w:val="24"/>
          <w:szCs w:val="24"/>
          <w:lang w:eastAsia="en-US"/>
        </w:rPr>
        <w:t xml:space="preserve">MGC-803 and MKN-28 and gastric epithelial cell line (GES-1)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&lt;EndNote&gt;&lt;Cite&gt;&lt;Author&gt;Wei&lt;/Author&gt;&lt;Year&gt;2015&lt;/Year&gt;&lt;RecNum&gt;210&lt;/RecNum&gt;&lt;DisplayText&gt;(Wei et al., 2015)&lt;/DisplayText&gt;&lt;record&gt;&lt;rec-number&gt;210&lt;/rec-number&gt;&lt;foreign-keys&gt;&lt;key app="EN" db-id="psd9z5arddsvzkepp2gvdttwsdsae29sxtas" timestamp="1555080599"&gt;210&lt;/key&gt;&lt;/foreign-keys&gt;&lt;ref-type name="Journal Article"&gt;17&lt;/ref-type&gt;&lt;contributors&gt;&lt;authors&gt;&lt;author&gt;Wei, L.&lt;/author&gt;&lt;author&gt;Li, Y.&lt;/author&gt;&lt;author&gt;Suo, Z.&lt;/author&gt;&lt;/authors&gt;&lt;/contributors&gt;&lt;auth-address&gt;Department of Gastroenterology, Huaihe Hospital of Henan University Kaifeng 475000, Henan, China.&lt;/auth-address&gt;&lt;titles&gt;&lt;title&gt;TSPAN8 promotes gastric cancer growth and metastasis via ERK MAPK pathway&lt;/title&gt;&lt;secondary-title&gt;Int J Clin Exp Med&lt;/secondary-title&gt;&lt;alt-title&gt;International journal of clinical and experimental medicine&lt;/alt-title&gt;&lt;/titles&gt;&lt;periodical&gt;&lt;full-title&gt;Int J Clin Exp Med&lt;/full-title&gt;&lt;abbr-1&gt;International journal of clinical and experimental medicine&lt;/abbr-1&gt;&lt;/periodical&gt;&lt;alt-periodical&gt;&lt;full-title&gt;Int J Clin Exp Med&lt;/full-title&gt;&lt;abbr-1&gt;International journal of clinical and experimental medicine&lt;/abbr-1&gt;&lt;/alt-periodical&gt;&lt;pages&gt;8599-607&lt;/pages&gt;&lt;volume&gt;8&lt;/volume&gt;&lt;number&gt;6&lt;/number&gt;&lt;edition&gt;2015/08/27&lt;/edition&gt;&lt;keywords&gt;&lt;keyword&gt;ERK MAPK pathway&lt;/keyword&gt;&lt;keyword&gt;Tspan8&lt;/keyword&gt;&lt;keyword&gt;gastric cancer&lt;/keyword&gt;&lt;keyword&gt;growth&lt;/keyword&gt;&lt;keyword&gt;metastasis&lt;/keyword&gt;&lt;/keywords&gt;&lt;dates&gt;&lt;year&gt;2015&lt;/year&gt;&lt;/dates&gt;&lt;isbn&gt;1940-5901 (Print)&amp;#xD;1940-5901&lt;/isbn&gt;&lt;accession-num&gt;26309511&lt;/accession-num&gt;&lt;urls&gt;&lt;/urls&gt;&lt;custom2&gt;PMC4537951&lt;/custom2&gt;&lt;remote-database-provider&gt;NLM&lt;/remote-database-provider&gt;&lt;language&gt;eng&lt;/languag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(Wei et al., 2015)</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w:t>
      </w:r>
      <w:r w:rsidR="002D02CD" w:rsidRPr="005A1399">
        <w:rPr>
          <w:rFonts w:asciiTheme="majorBidi" w:eastAsia="Times New Roman" w:hAnsiTheme="majorBidi" w:cstheme="majorBidi"/>
          <w:sz w:val="24"/>
          <w:szCs w:val="24"/>
          <w:lang w:eastAsia="en-US"/>
        </w:rPr>
        <w:t>Protein</w:t>
      </w:r>
      <w:r w:rsidRPr="005A1399">
        <w:rPr>
          <w:rFonts w:asciiTheme="majorBidi" w:eastAsia="Times New Roman" w:hAnsiTheme="majorBidi" w:cstheme="majorBidi"/>
          <w:sz w:val="24"/>
          <w:szCs w:val="24"/>
          <w:lang w:eastAsia="en-US"/>
        </w:rPr>
        <w:t xml:space="preserve"> expression of TSPAN8 was higher in gastric malignant tissue lysate compared to corresponding normal tissue (n=15), mRNA (RT-qPCR) and protein (western blotting) expression of TSPAN8 was also higher in AGS, BGC-823 MGC-803 and MKN-28 cell line compared to gastric epithelial cell line (GES-1)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&lt;EndNote&gt;&lt;Cite&gt;&lt;Author&gt;Wei&lt;/Author&gt;&lt;Year&gt;2015&lt;/Year&gt;&lt;RecNum&gt;210&lt;/RecNum&gt;&lt;DisplayText&gt;(Wei et al., 2015)&lt;/DisplayText&gt;&lt;record&gt;&lt;rec-number&gt;210&lt;/rec-number&gt;&lt;foreign-keys&gt;&lt;key app="EN" db-id="psd9z5arddsvzkepp2gvdttwsdsae29sxtas" timestamp="1555080599"&gt;210&lt;/key&gt;&lt;/foreign-keys&gt;&lt;ref-type name="Journal Article"&gt;17&lt;/ref-type&gt;&lt;contributors&gt;&lt;authors&gt;&lt;author&gt;Wei, L.&lt;/author&gt;&lt;author&gt;Li, Y.&lt;/author&gt;&lt;author&gt;Suo, Z.&lt;/author&gt;&lt;/authors&gt;&lt;/contributors&gt;&lt;auth-address&gt;Department of Gastroenterology, Huaihe Hospital of Henan University Kaifeng 475000, Henan, China.&lt;/auth-address&gt;&lt;titles&gt;&lt;title&gt;TSPAN8 promotes gastric cancer growth and metastasis via ERK MAPK pathway&lt;/title&gt;&lt;secondary-title&gt;Int J Clin Exp Med&lt;/secondary-title&gt;&lt;alt-title&gt;International journal of clinical and experimental medicine&lt;/alt-title&gt;&lt;/titles&gt;&lt;periodical&gt;&lt;full-title&gt;Int J Clin Exp Med&lt;/full-title&gt;&lt;abbr-1&gt;International journal of clinical and experimental medicine&lt;/abbr-1&gt;&lt;/periodical&gt;&lt;alt-periodical&gt;&lt;full-title&gt;Int J Clin Exp Med&lt;/full-title&gt;&lt;abbr-1&gt;International journal of clinical and experimental medicine&lt;/abbr-1&gt;&lt;/alt-periodical&gt;&lt;pages&gt;8599-607&lt;/pages&gt;&lt;volume&gt;8&lt;/volume&gt;&lt;number&gt;6&lt;/number&gt;&lt;edition&gt;2015/08/27&lt;/edition&gt;&lt;keywords&gt;&lt;keyword&gt;ERK MAPK pathway&lt;/keyword&gt;&lt;keyword&gt;Tspan8&lt;/keyword&gt;&lt;keyword&gt;gastric cancer&lt;/keyword&gt;&lt;keyword&gt;growth&lt;/keyword&gt;&lt;keyword&gt;metastasis&lt;/keyword&gt;&lt;/keywords&gt;&lt;dates&gt;&lt;year&gt;2015&lt;/year&gt;&lt;/dates&gt;&lt;isbn&gt;1940-5901 (Print)&amp;#xD;1940-5901&lt;/isbn&gt;&lt;accession-num&gt;26309511&lt;/accession-num&gt;&lt;urls&gt;&lt;/urls&gt;&lt;custom2&gt;PMC4537951&lt;/custom2&gt;&lt;remote-database-provider&gt;NLM&lt;/remote-database-provider&gt;&lt;language&gt;eng&lt;/languag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(Wei et al., 2015)</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1AA106A2"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2E882675"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Overexpression of TSPAN8 in MKN-28 (human gastric cancer cell line) using TSPAN8-pcDNA3.1 significantly increased the number of migrated cells in transwell-matrigel assay from 20±3 in untreated cells to 45±5 in TSPAN8-overexpressed cells. Overexpression of TSPAN8 also enhanced the proliferation of MKN-28 in MTT assays, the survival rate of TSPAN8-overexpressed cells significantly increased compared to untreated cells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&lt;EndNote&gt;&lt;Cite&gt;&lt;Author&gt;Wei&lt;/Author&gt;&lt;Year&gt;2015&lt;/Year&gt;&lt;RecNum&gt;210&lt;/RecNum&gt;&lt;DisplayText&gt;(Wei et al., 2015)&lt;/DisplayText&gt;&lt;record&gt;&lt;rec-number&gt;210&lt;/rec-number&gt;&lt;foreign-keys&gt;&lt;key app="EN" db-id="psd9z5arddsvzkepp2gvdttwsdsae29sxtas" timestamp="1555080599"&gt;210&lt;/key&gt;&lt;/foreign-keys&gt;&lt;ref-type name="Journal Article"&gt;17&lt;/ref-type&gt;&lt;contributors&gt;&lt;authors&gt;&lt;author&gt;Wei, L.&lt;/author&gt;&lt;author&gt;Li, Y.&lt;/author&gt;&lt;author&gt;Suo, Z.&lt;/author&gt;&lt;/authors&gt;&lt;/contributors&gt;&lt;auth-address&gt;Department of Gastroenterology, Huaihe Hospital of Henan University Kaifeng 475000, Henan, China.&lt;/auth-address&gt;&lt;titles&gt;&lt;title&gt;TSPAN8 promotes gastric cancer growth and metastasis via ERK MAPK pathway&lt;/title&gt;&lt;secondary-title&gt;Int J Clin Exp Med&lt;/secondary-title&gt;&lt;alt-title&gt;International journal of clinical and experimental medicine&lt;/alt-title&gt;&lt;/titles&gt;&lt;periodical&gt;&lt;full-title&gt;Int J Clin Exp Med&lt;/full-title&gt;&lt;abbr-1&gt;International journal of clinical and experimental medicine&lt;/abbr-1&gt;&lt;/periodical&gt;&lt;alt-periodical&gt;&lt;full-title&gt;Int J Clin Exp Med&lt;/full-title&gt;&lt;abbr-1&gt;International journal of clinical and experimental medicine&lt;/abbr-1&gt;&lt;/alt-periodical&gt;&lt;pages&gt;8599-607&lt;/pages&gt;&lt;volume&gt;8&lt;/volume&gt;&lt;number&gt;6&lt;/number&gt;&lt;edition&gt;2015/08/27&lt;/edition&gt;&lt;keywords&gt;&lt;keyword&gt;ERK MAPK pathway&lt;/keyword&gt;&lt;keyword&gt;Tspan8&lt;/keyword&gt;&lt;keyword&gt;gastric cancer&lt;/keyword&gt;&lt;keyword&gt;growth&lt;/keyword&gt;&lt;keyword&gt;metastasis&lt;/keyword&gt;&lt;/keywords&gt;&lt;dates&gt;&lt;year&gt;2015&lt;/year&gt;&lt;/dates&gt;&lt;isbn&gt;1940-5901 (Print)&amp;#xD;1940-5901&lt;/isbn&gt;&lt;accession-num&gt;26309511&lt;/accession-num&gt;&lt;urls&gt;&lt;/urls&gt;&lt;custom2&gt;PMC4537951&lt;/custom2&gt;&lt;remote-database-provider&gt;NLM&lt;/remote-database-provider&gt;&lt;language&gt;eng&lt;/languag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(Wei et al., 2015)</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The authors also found that</w:t>
      </w:r>
      <w:r w:rsidRPr="005A1399">
        <w:rPr>
          <w:rFonts w:ascii="Times New Roman" w:eastAsia="Times New Roman" w:hAnsi="Times New Roman" w:cs="Times New Roman"/>
          <w:sz w:val="24"/>
          <w:szCs w:val="24"/>
          <w:lang w:eastAsia="en-US"/>
        </w:rPr>
        <w:t xml:space="preserve"> </w:t>
      </w:r>
      <w:r w:rsidRPr="005A1399">
        <w:rPr>
          <w:rFonts w:asciiTheme="majorBidi" w:eastAsia="Times New Roman" w:hAnsiTheme="majorBidi" w:cstheme="majorBidi"/>
          <w:sz w:val="24"/>
          <w:szCs w:val="24"/>
          <w:lang w:eastAsia="en-US"/>
        </w:rPr>
        <w:t xml:space="preserve">protein expression of phospho-MEK1/2 and phospho-ERK1/2 significantly increased in response to TSPAN8 overexpression and suppressed the expression of MER-ERK significantly reduced the effect of TSPAN8-pcDNA3.1 overexpression regarding cell invasion and proliferation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&lt;EndNote&gt;&lt;Cite&gt;&lt;Author&gt;Wei&lt;/Author&gt;&lt;Year&gt;2015&lt;/Year&gt;&lt;RecNum&gt;210&lt;/RecNum&gt;&lt;DisplayText&gt;(Wei et al., 2015)&lt;/DisplayText&gt;&lt;record&gt;&lt;rec-number&gt;210&lt;/rec-number&gt;&lt;foreign-keys&gt;&lt;key app="EN" db-id="psd9z5arddsvzkepp2gvdttwsdsae29sxtas" timestamp="1555080599"&gt;210&lt;/key&gt;&lt;/foreign-keys&gt;&lt;ref-type name="Journal Article"&gt;17&lt;/ref-type&gt;&lt;contributors&gt;&lt;authors&gt;&lt;author&gt;Wei, L.&lt;/author&gt;&lt;author&gt;Li, Y.&lt;/author&gt;&lt;author&gt;Suo, Z.&lt;/author&gt;&lt;/authors&gt;&lt;/contributors&gt;&lt;auth-address&gt;Department of Gastroenterology, Huaihe Hospital of Henan University Kaifeng 475000, Henan, China.&lt;/auth-address&gt;&lt;titles&gt;&lt;title&gt;TSPAN8 promotes gastric cancer growth and metastasis via ERK MAPK pathway&lt;/title&gt;&lt;secondary-title&gt;Int J Clin Exp Med&lt;/secondary-title&gt;&lt;alt-title&gt;International journal of clinical and experimental medicine&lt;/alt-title&gt;&lt;/titles&gt;&lt;periodical&gt;&lt;full-title&gt;Int J Clin Exp Med&lt;/full-title&gt;&lt;abbr-1&gt;International journal of clinical and experimental medicine&lt;/abbr-1&gt;&lt;/periodical&gt;&lt;alt-periodical&gt;&lt;full-title&gt;Int J Clin Exp Med&lt;/full-title&gt;&lt;abbr-1&gt;International journal of clinical and experimental medicine&lt;/abbr-1&gt;&lt;/alt-periodical&gt;&lt;pages&gt;8599-607&lt;/pages&gt;&lt;volume&gt;8&lt;/volume&gt;&lt;number&gt;6&lt;/number&gt;&lt;edition&gt;2015/08/27&lt;/edition&gt;&lt;keywords&gt;&lt;keyword&gt;ERK MAPK pathway&lt;/keyword&gt;&lt;keyword&gt;Tspan8&lt;/keyword&gt;&lt;keyword&gt;gastric cancer&lt;/keyword&gt;&lt;keyword&gt;growth&lt;/keyword&gt;&lt;keyword&gt;metastasis&lt;/keyword&gt;&lt;/keywords&gt;&lt;dates&gt;&lt;year&gt;2015&lt;/year&gt;&lt;/dates&gt;&lt;isbn&gt;1940-5901 (Print)&amp;#xD;1940-5901&lt;/isbn&gt;&lt;accession-num&gt;26309511&lt;/accession-num&gt;&lt;urls&gt;&lt;/urls&gt;&lt;custom2&gt;PMC4537951&lt;/custom2&gt;&lt;remote-database-provider&gt;NLM&lt;/remote-database-provider&gt;&lt;language&gt;eng&lt;/languag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(Wei et al., 2015)</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3838136C"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5A4DE38F"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TSPAN1 was reported recently to have role in cancer development, Yaowu Cai and co-workers reported that TSPAN1 expression is linked with gastric cancer state (stage II or stage III) and larger tumour size, advanced gastric cancer TNM staging, and patient survival rates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&lt;EndNote&gt;&lt;Cite&gt;&lt;Author&gt;Cai&lt;/Author&gt;&lt;Year&gt;2017&lt;/Year&gt;&lt;RecNum&gt;106&lt;/RecNum&gt;&lt;DisplayText&gt;(Cai et al., 2017)&lt;/DisplayText&gt;&lt;record&gt;&lt;rec-number&gt;106&lt;/rec-number&gt;&lt;foreign-keys&gt;&lt;key app="EN" db-id="psd9z5arddsvzkepp2gvdttwsdsae29sxtas" timestamp="1548760393"&gt;106&lt;/key&gt;&lt;/foreign-keys&gt;&lt;ref-type name="Journal Article"&gt;17&lt;/ref-type&gt;&lt;contributors&gt;&lt;authors&gt;&lt;author&gt;Cai, Yaowu&lt;/author&gt;&lt;author&gt;Zheng, Maosong&lt;/author&gt;&lt;author&gt;Zhao, Zhiqiang&lt;/author&gt;&lt;author&gt;Huang, Hanxing&lt;/author&gt;&lt;author&gt;Fu, Wenda&lt;/author&gt;&lt;author&gt;Xu, Xuefeng&lt;/author&gt;&lt;/authors&gt;&lt;/contributors&gt;&lt;titles&gt;&lt;title&gt;Expression of Tspan-1 gene in patients with advanced gastric cancer&lt;/title&gt;&lt;secondary-title&gt;Oncology letters&lt;/secondary-title&gt;&lt;/titles&gt;&lt;periodical&gt;&lt;full-title&gt;Oncology letters&lt;/full-title&gt;&lt;/periodical&gt;&lt;pages&gt;2996-3000&lt;/pages&gt;&lt;volume&gt;14&lt;/volume&gt;&lt;number&gt;3&lt;/number&gt;&lt;edition&gt;2017/07/07&lt;/edition&gt;&lt;dates&gt;&lt;year&gt;2017&lt;/year&gt;&lt;/dates&gt;&lt;publisher&gt;D.A. Spandidos&lt;/publisher&gt;&lt;isbn&gt;1792-1074&amp;#xD;1792-1082&lt;/isbn&gt;&lt;accession-num&gt;28927050&lt;/accession-num&gt;&lt;urls&gt;&lt;related-urls&gt;&lt;url&gt;https://www.ncbi.nlm.nih.gov/pubmed/28927050&lt;/url&gt;&lt;url&gt;https://www.ncbi.nlm.nih.gov/pmc/PMC5588083/&lt;/url&gt;&lt;/related-urls&gt;&lt;/urls&gt;&lt;electronic-resource-num&gt;10.3892/ol.2017.6529&lt;/electronic-resource-num&gt;&lt;remote-database-name&gt;PubMed&lt;/remote-database-nam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(Cai et al., 2017)</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In 150 patient samples, TSPAN1 was expressed at the gene (mRNA) and protein levels (IHC) in 87 cases, and this expression was associated with increased gastric cancer stage, larger tumour size as well as lower survival rates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&lt;EndNote&gt;&lt;Cite&gt;&lt;Author&gt;Cai&lt;/Author&gt;&lt;Year&gt;2017&lt;/Year&gt;&lt;RecNum&gt;106&lt;/RecNum&gt;&lt;DisplayText&gt;(Cai et al., 2017)&lt;/DisplayText&gt;&lt;record&gt;&lt;rec-number&gt;106&lt;/rec-number&gt;&lt;foreign-keys&gt;&lt;key app="EN" db-id="psd9z5arddsvzkepp2gvdttwsdsae29sxtas" timestamp="1548760393"&gt;106&lt;/key&gt;&lt;/foreign-keys&gt;&lt;ref-type name="Journal Article"&gt;17&lt;/ref-type&gt;&lt;contributors&gt;&lt;authors&gt;&lt;author&gt;Cai, Yaowu&lt;/author&gt;&lt;author&gt;Zheng, Maosong&lt;/author&gt;&lt;author&gt;Zhao, Zhiqiang&lt;/author&gt;&lt;author&gt;Huang, Hanxing&lt;/author&gt;&lt;author&gt;Fu, Wenda&lt;/author&gt;&lt;author&gt;Xu, Xuefeng&lt;/author&gt;&lt;/authors&gt;&lt;/contributors&gt;&lt;titles&gt;&lt;title&gt;Expression of Tspan-1 gene in patients with advanced gastric cancer&lt;/title&gt;&lt;secondary-title&gt;Oncology letters&lt;/secondary-title&gt;&lt;/titles&gt;&lt;periodical&gt;&lt;full-title&gt;Oncology letters&lt;/full-title&gt;&lt;/periodical&gt;&lt;pages&gt;2996-3000&lt;/pages&gt;&lt;volume&gt;14&lt;/volume&gt;&lt;number&gt;3&lt;/number&gt;&lt;edition&gt;2017/07/07&lt;/edition&gt;&lt;dates&gt;&lt;year&gt;2017&lt;/year&gt;&lt;/dates&gt;&lt;publisher&gt;D.A. Spandidos&lt;/publisher&gt;&lt;isbn&gt;1792-1074&amp;#xD;1792-1082&lt;/isbn&gt;&lt;accession-num&gt;28927050&lt;/accession-num&gt;&lt;urls&gt;&lt;related-urls&gt;&lt;url&gt;https://www.ncbi.nlm.nih.gov/pubmed/28927050&lt;/url&gt;&lt;url&gt;https://www.ncbi.nlm.nih.gov/pmc/PMC5588083/&lt;/url&gt;&lt;/related-urls&gt;&lt;/urls&gt;&lt;electronic-resource-num&gt;10.3892/ol.2017.6529&lt;/electronic-resource-num&gt;&lt;remote-database-name&gt;PubMed&lt;/remote-database-nam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(Cai et al., 2017)</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791FD02B"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p>
    <w:p w14:paraId="5481FF0D"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imes New Roman" w:eastAsia="Times New Roman" w:hAnsi="Times New Roman" w:cs="Times New Roman"/>
          <w:sz w:val="24"/>
          <w:szCs w:val="24"/>
          <w:lang w:eastAsia="en-US"/>
        </w:rPr>
        <w:t xml:space="preserve">Angiogenesis can be defined as the process of arising new blood vessels from the pre-existing vessels which is required for solid neoplasms growing and survival </w:t>
      </w:r>
      <w:r w:rsidRPr="005A1399">
        <w:rPr>
          <w:rFonts w:ascii="Times New Roman" w:eastAsia="Times New Roman" w:hAnsi="Times New Roman" w:cs="Times New Roman"/>
          <w:sz w:val="24"/>
          <w:szCs w:val="24"/>
          <w:lang w:eastAsia="en-US"/>
        </w:rPr>
        <w:fldChar w:fldCharType="begin"/>
      </w:r>
      <w:r w:rsidRPr="005A1399">
        <w:rPr>
          <w:rFonts w:ascii="Times New Roman" w:eastAsia="Times New Roman" w:hAnsi="Times New Roman" w:cs="Times New Roman"/>
          <w:sz w:val="24"/>
          <w:szCs w:val="24"/>
          <w:lang w:eastAsia="en-US"/>
        </w:rPr>
        <w:instrText xml:space="preserve"> ADDIN EN.CITE &lt;EndNote&gt;&lt;Cite&gt;&lt;Author&gt;Hasina&lt;/Author&gt;&lt;Year&gt;2001&lt;/Year&gt;&lt;RecNum&gt;121&lt;/RecNum&gt;&lt;DisplayText&gt;(Hasina and Lingen, 2001)&lt;/DisplayText&gt;&lt;record&gt;&lt;rec-number&gt;121&lt;/rec-number&gt;&lt;foreign-keys&gt;&lt;key app="EN" db-id="psd9z5arddsvzkepp2gvdttwsdsae29sxtas" timestamp="1548762058"&gt;121&lt;/key&gt;&lt;/foreign-keys&gt;&lt;ref-type name="Journal Article"&gt;17&lt;/ref-type&gt;&lt;contributors&gt;&lt;authors&gt;&lt;author&gt;Hasina, R&lt;/author&gt;&lt;author&gt;Lingen, MW&lt;/author&gt;&lt;/authors&gt;&lt;/contributors&gt;&lt;titles&gt;&lt;title&gt;Angiogenesis in oral cancer&lt;/title&gt;&lt;secondary-title&gt;Journal of Dental Education&lt;/secondary-title&gt;&lt;/titles&gt;&lt;periodical&gt;&lt;full-title&gt;Journal of Dental Education&lt;/full-title&gt;&lt;/periodical&gt;&lt;pages&gt;1282-1290&lt;/pages&gt;&lt;volume&gt;65&lt;/volume&gt;&lt;number&gt;11&lt;/number&gt;&lt;dates&gt;&lt;year&gt;2001&lt;/year&gt;&lt;/dates&gt;&lt;urls&gt;&lt;related-urls&gt;&lt;url&gt;http://www.jdentaled.org/content/jde/65/11/1282.full.pdf&lt;/url&gt;&lt;/related-urls&gt;&lt;/urls&gt;&lt;/record&gt;&lt;/Cite&gt;&lt;/EndNote&gt;</w:instrText>
      </w:r>
      <w:r w:rsidRPr="005A1399">
        <w:rPr>
          <w:rFonts w:ascii="Times New Roman" w:eastAsia="Times New Roman" w:hAnsi="Times New Roman" w:cs="Times New Roman"/>
          <w:sz w:val="24"/>
          <w:szCs w:val="24"/>
          <w:lang w:eastAsia="en-US"/>
        </w:rPr>
        <w:fldChar w:fldCharType="separate"/>
      </w:r>
      <w:r w:rsidRPr="005A1399">
        <w:rPr>
          <w:rFonts w:ascii="Times New Roman" w:eastAsia="Times New Roman" w:hAnsi="Times New Roman" w:cs="Times New Roman"/>
          <w:noProof/>
          <w:sz w:val="24"/>
          <w:szCs w:val="24"/>
          <w:lang w:eastAsia="en-US"/>
        </w:rPr>
        <w:t>(Hasina and Lingen, 2001)</w:t>
      </w:r>
      <w:r w:rsidRPr="005A1399">
        <w:rPr>
          <w:rFonts w:ascii="Times New Roman" w:eastAsia="Times New Roman" w:hAnsi="Times New Roman" w:cs="Times New Roman"/>
          <w:sz w:val="24"/>
          <w:szCs w:val="24"/>
          <w:lang w:eastAsia="en-US"/>
        </w:rPr>
        <w:fldChar w:fldCharType="end"/>
      </w:r>
      <w:r w:rsidRPr="005A1399">
        <w:rPr>
          <w:rFonts w:ascii="Times New Roman" w:eastAsia="Times New Roman" w:hAnsi="Times New Roman" w:cs="Times New Roman"/>
          <w:sz w:val="24"/>
          <w:szCs w:val="24"/>
          <w:lang w:eastAsia="en-US"/>
        </w:rPr>
        <w:t xml:space="preserve">. As this process is only linked with reproductive cycle, tissue growing and repair, occurrence of angiogenesis is uncommon in normal adult tissues </w:t>
      </w:r>
      <w:r w:rsidRPr="005A1399">
        <w:rPr>
          <w:rFonts w:ascii="Times New Roman" w:eastAsia="Times New Roman" w:hAnsi="Times New Roman" w:cs="Times New Roman"/>
          <w:sz w:val="24"/>
          <w:szCs w:val="24"/>
          <w:lang w:eastAsia="en-US"/>
        </w:rPr>
        <w:fldChar w:fldCharType="begin"/>
      </w:r>
      <w:r w:rsidRPr="005A1399">
        <w:rPr>
          <w:rFonts w:ascii="Times New Roman" w:eastAsia="Times New Roman" w:hAnsi="Times New Roman" w:cs="Times New Roman"/>
          <w:sz w:val="24"/>
          <w:szCs w:val="24"/>
          <w:lang w:eastAsia="en-US"/>
        </w:rPr>
        <w:instrText xml:space="preserve"> ADDIN EN.CITE &lt;EndNote&gt;&lt;Cite&gt;&lt;Author&gt;Hall&lt;/Author&gt;&lt;Year&gt;2005&lt;/Year&gt;&lt;RecNum&gt;122&lt;/RecNum&gt;&lt;DisplayText&gt;(Hall, 2005)&lt;/DisplayText&gt;&lt;record&gt;&lt;rec-number&gt;122&lt;/rec-number&gt;&lt;foreign-keys&gt;&lt;key app="EN" db-id="psd9z5arddsvzkepp2gvdttwsdsae29sxtas" timestamp="1548762144"&gt;122&lt;/key&gt;&lt;/foreign-keys&gt;&lt;ref-type name="Journal Article"&gt;17&lt;/ref-type&gt;&lt;contributors&gt;&lt;authors&gt;&lt;author&gt;Hall, A. P.&lt;/author&gt;&lt;/authors&gt;&lt;/contributors&gt;&lt;titles&gt;&lt;title&gt;The role of angiogenesis in cancer&lt;/title&gt;&lt;secondary-title&gt;Comparative Clinical Pathology&lt;/secondary-title&gt;&lt;/titles&gt;&lt;periodical&gt;&lt;full-title&gt;Comparative Clinical Pathology&lt;/full-title&gt;&lt;/periodical&gt;&lt;pages&gt;95-99&lt;/pages&gt;&lt;volume&gt;13&lt;/volume&gt;&lt;number&gt;3&lt;/number&gt;&lt;dates&gt;&lt;year&gt;2005&lt;/year&gt;&lt;pub-dates&gt;&lt;date&gt;March 01&lt;/date&gt;&lt;/pub-dates&gt;&lt;/dates&gt;&lt;isbn&gt;1618-565X&lt;/isbn&gt;&lt;label&gt;Hall2005&lt;/label&gt;&lt;work-type&gt;journal article&lt;/work-type&gt;&lt;urls&gt;&lt;related-urls&gt;&lt;url&gt;https://doi.org/10.1007/s00580-004-0533-3&lt;/url&gt;&lt;/related-urls&gt;&lt;/urls&gt;&lt;electronic-resource-num&gt;10.1007/s00580-004-0533-3&lt;/electronic-resource-num&gt;&lt;/record&gt;&lt;/Cite&gt;&lt;/EndNote&gt;</w:instrText>
      </w:r>
      <w:r w:rsidRPr="005A1399">
        <w:rPr>
          <w:rFonts w:ascii="Times New Roman" w:eastAsia="Times New Roman" w:hAnsi="Times New Roman" w:cs="Times New Roman"/>
          <w:sz w:val="24"/>
          <w:szCs w:val="24"/>
          <w:lang w:eastAsia="en-US"/>
        </w:rPr>
        <w:fldChar w:fldCharType="separate"/>
      </w:r>
      <w:r w:rsidRPr="005A1399">
        <w:rPr>
          <w:rFonts w:ascii="Times New Roman" w:eastAsia="Times New Roman" w:hAnsi="Times New Roman" w:cs="Times New Roman"/>
          <w:noProof/>
          <w:sz w:val="24"/>
          <w:szCs w:val="24"/>
          <w:lang w:eastAsia="en-US"/>
        </w:rPr>
        <w:t>(Hall, 2005)</w:t>
      </w:r>
      <w:r w:rsidRPr="005A1399">
        <w:rPr>
          <w:rFonts w:ascii="Times New Roman" w:eastAsia="Times New Roman" w:hAnsi="Times New Roman" w:cs="Times New Roman"/>
          <w:sz w:val="24"/>
          <w:szCs w:val="24"/>
          <w:lang w:eastAsia="en-US"/>
        </w:rPr>
        <w:fldChar w:fldCharType="end"/>
      </w:r>
      <w:r w:rsidRPr="005A1399">
        <w:rPr>
          <w:rFonts w:ascii="Times New Roman" w:eastAsia="Times New Roman" w:hAnsi="Times New Roman" w:cs="Times New Roman"/>
          <w:sz w:val="24"/>
          <w:szCs w:val="24"/>
          <w:lang w:eastAsia="en-US"/>
        </w:rPr>
        <w:t xml:space="preserve">. Angiogenesis is required for the growing and metastasis of tumour cells in which energetic requirements are delivered through the formation of new blood vessels, and solid tumours are not able to expand 2-3mm in their size without this process </w:t>
      </w:r>
      <w:r w:rsidRPr="005A1399">
        <w:rPr>
          <w:rFonts w:ascii="Times New Roman" w:eastAsia="Times New Roman" w:hAnsi="Times New Roman" w:cs="Times New Roman"/>
          <w:sz w:val="24"/>
          <w:szCs w:val="24"/>
          <w:lang w:eastAsia="en-US"/>
        </w:rPr>
        <w:fldChar w:fldCharType="begin"/>
      </w:r>
      <w:r w:rsidRPr="005A1399">
        <w:rPr>
          <w:rFonts w:ascii="Times New Roman" w:eastAsia="Times New Roman" w:hAnsi="Times New Roman" w:cs="Times New Roman"/>
          <w:sz w:val="24"/>
          <w:szCs w:val="24"/>
          <w:lang w:eastAsia="en-US"/>
        </w:rPr>
        <w:instrText xml:space="preserve"> ADDIN EN.CITE &lt;EndNote&gt;&lt;Cite&gt;&lt;Author&gt;LOPES-BASTOS&lt;/Author&gt;&lt;Year&gt;2016&lt;/Year&gt;&lt;RecNum&gt;127&lt;/RecNum&gt;&lt;DisplayText&gt;(LOPES-BASTOS et al., 2016)&lt;/DisplayText&gt;&lt;record&gt;&lt;rec-number&gt;127&lt;/rec-number&gt;&lt;foreign-keys&gt;&lt;key app="EN" db-id="psd9z5arddsvzkepp2gvdttwsdsae29sxtas" timestamp="1548762493"&gt;127&lt;/key&gt;&lt;/foreign-keys&gt;&lt;ref-type name="Journal Article"&gt;17&lt;/ref-type&gt;&lt;contributors&gt;&lt;authors&gt;&lt;author&gt;LOPES-BASTOS, BRUNO MIGUEL&lt;/author&gt;&lt;author&gt;JIANG, WEN G.&lt;/author&gt;&lt;author&gt;CAI, JUN&lt;/author&gt;&lt;/authors&gt;&lt;/contributors&gt;&lt;titles&gt;&lt;title&gt;Tumour–Endothelial Cell Communications: Important and Indispensable Mediators of Tumour Angiogenesis&lt;/title&gt;&lt;secondary-title&gt;Anticancer Research&lt;/secondary-title&gt;&lt;/titles&gt;&lt;periodical&gt;&lt;full-title&gt;Anticancer Research&lt;/full-title&gt;&lt;/periodical&gt;&lt;pages&gt;1119-1126&lt;/pages&gt;&lt;volume&gt;36&lt;/volume&gt;&lt;number&gt;3&lt;/number&gt;&lt;dates&gt;&lt;year&gt;2016&lt;/year&gt;&lt;pub-dates&gt;&lt;date&gt;March 1, 2016&lt;/date&gt;&lt;/pub-dates&gt;&lt;/dates&gt;&lt;urls&gt;&lt;related-urls&gt;&lt;url&gt;http://ar.iiarjournals.org/content/36/3/1119.abstract&lt;/url&gt;&lt;/related-urls&gt;&lt;/urls&gt;&lt;/record&gt;&lt;/Cite&gt;&lt;/EndNote&gt;</w:instrText>
      </w:r>
      <w:r w:rsidRPr="005A1399">
        <w:rPr>
          <w:rFonts w:ascii="Times New Roman" w:eastAsia="Times New Roman" w:hAnsi="Times New Roman" w:cs="Times New Roman"/>
          <w:sz w:val="24"/>
          <w:szCs w:val="24"/>
          <w:lang w:eastAsia="en-US"/>
        </w:rPr>
        <w:fldChar w:fldCharType="separate"/>
      </w:r>
      <w:r w:rsidRPr="005A1399">
        <w:rPr>
          <w:rFonts w:ascii="Times New Roman" w:eastAsia="Times New Roman" w:hAnsi="Times New Roman" w:cs="Times New Roman"/>
          <w:noProof/>
          <w:sz w:val="24"/>
          <w:szCs w:val="24"/>
          <w:lang w:eastAsia="en-US"/>
        </w:rPr>
        <w:t>(LOPES-BASTOS et al., 2016)</w:t>
      </w:r>
      <w:r w:rsidRPr="005A1399">
        <w:rPr>
          <w:rFonts w:ascii="Times New Roman" w:eastAsia="Times New Roman" w:hAnsi="Times New Roman" w:cs="Times New Roman"/>
          <w:sz w:val="24"/>
          <w:szCs w:val="24"/>
          <w:lang w:eastAsia="en-US"/>
        </w:rPr>
        <w:fldChar w:fldCharType="end"/>
      </w:r>
      <w:r w:rsidRPr="005A1399">
        <w:rPr>
          <w:rFonts w:ascii="Times New Roman" w:eastAsia="Times New Roman" w:hAnsi="Times New Roman" w:cs="Times New Roman"/>
          <w:sz w:val="24"/>
          <w:szCs w:val="24"/>
          <w:lang w:eastAsia="en-US"/>
        </w:rPr>
        <w:t xml:space="preserve">. In the tumour microenvironment, formation of tumour vessels is carried out by the tumour signals. In particular, specific genes in the surrounding normal tissue are activated by these tumour signals and translated to the proteins which facilitate the formation of tumour vessels </w:t>
      </w:r>
      <w:r w:rsidRPr="005A1399">
        <w:rPr>
          <w:rFonts w:ascii="Times New Roman" w:eastAsia="Times New Roman" w:hAnsi="Times New Roman" w:cs="Times New Roman"/>
          <w:sz w:val="24"/>
          <w:szCs w:val="24"/>
          <w:lang w:eastAsia="en-US"/>
        </w:rPr>
        <w:fldChar w:fldCharType="begin"/>
      </w:r>
      <w:r w:rsidRPr="005A1399">
        <w:rPr>
          <w:rFonts w:ascii="Times New Roman" w:eastAsia="Times New Roman" w:hAnsi="Times New Roman" w:cs="Times New Roman"/>
          <w:sz w:val="24"/>
          <w:szCs w:val="24"/>
          <w:lang w:eastAsia="en-US"/>
        </w:rPr>
        <w:instrText xml:space="preserve"> ADDIN EN.CITE &lt;EndNote&gt;&lt;Cite&gt;&lt;Author&gt;Gupta&lt;/Author&gt;&lt;Year&gt;2003&lt;/Year&gt;&lt;RecNum&gt;126&lt;/RecNum&gt;&lt;DisplayText&gt;(Gupta and Qin, 2003)&lt;/DisplayText&gt;&lt;record&gt;&lt;rec-number&gt;126&lt;/rec-number&gt;&lt;foreign-keys&gt;&lt;key app="EN" db-id="psd9z5arddsvzkepp2gvdttwsdsae29sxtas" timestamp="1548762413"&gt;126&lt;/key&gt;&lt;/foreign-keys&gt;&lt;ref-type name="Journal Article"&gt;17&lt;/ref-type&gt;&lt;contributors&gt;&lt;authors&gt;&lt;author&gt;Gupta, Manoj Kumar&lt;/author&gt;&lt;author&gt;Qin, Ren-Yi&lt;/author&gt;&lt;/authors&gt;&lt;/contributors&gt;&lt;titles&gt;&lt;title&gt;Mechanism and its regulation of tumor-induced angiogenesis&lt;/title&gt;&lt;secondary-title&gt;World journal of gastroenterology&lt;/secondary-title&gt;&lt;/titles&gt;&lt;periodical&gt;&lt;full-title&gt;World journal of gastroenterology&lt;/full-title&gt;&lt;/periodical&gt;&lt;pages&gt;1144-1155&lt;/pages&gt;&lt;volume&gt;9&lt;/volume&gt;&lt;number&gt;6&lt;/number&gt;&lt;edition&gt;2003/06/15&lt;/edition&gt;&lt;dates&gt;&lt;year&gt;2003&lt;/year&gt;&lt;/dates&gt;&lt;publisher&gt;Baishideng Publishing Group Inc&lt;/publisher&gt;&lt;isbn&gt;1007-9327&amp;#xD;2219-2840&lt;/isbn&gt;&lt;accession-num&gt;12800214&lt;/accession-num&gt;&lt;urls&gt;&lt;related-urls&gt;&lt;url&gt;https://www.ncbi.nlm.nih.gov/pubmed/12800214&lt;/url&gt;&lt;url&gt;https://www.ncbi.nlm.nih.gov/pmc/PMC4611774/&lt;/url&gt;&lt;/related-urls&gt;&lt;/urls&gt;&lt;electronic-resource-num&gt;10.3748/wjg.v9.i6.1144&lt;/electronic-resource-num&gt;&lt;remote-database-name&gt;PubMed&lt;/remote-database-name&gt;&lt;/record&gt;&lt;/Cite&gt;&lt;/EndNote&gt;</w:instrText>
      </w:r>
      <w:r w:rsidRPr="005A1399">
        <w:rPr>
          <w:rFonts w:ascii="Times New Roman" w:eastAsia="Times New Roman" w:hAnsi="Times New Roman" w:cs="Times New Roman"/>
          <w:sz w:val="24"/>
          <w:szCs w:val="24"/>
          <w:lang w:eastAsia="en-US"/>
        </w:rPr>
        <w:fldChar w:fldCharType="separate"/>
      </w:r>
      <w:r w:rsidRPr="005A1399">
        <w:rPr>
          <w:rFonts w:ascii="Times New Roman" w:eastAsia="Times New Roman" w:hAnsi="Times New Roman" w:cs="Times New Roman"/>
          <w:noProof/>
          <w:sz w:val="24"/>
          <w:szCs w:val="24"/>
          <w:lang w:eastAsia="en-US"/>
        </w:rPr>
        <w:t>(Gupta and Qin, 2003)</w:t>
      </w:r>
      <w:r w:rsidRPr="005A1399">
        <w:rPr>
          <w:rFonts w:ascii="Times New Roman" w:eastAsia="Times New Roman" w:hAnsi="Times New Roman" w:cs="Times New Roman"/>
          <w:sz w:val="24"/>
          <w:szCs w:val="24"/>
          <w:lang w:eastAsia="en-US"/>
        </w:rPr>
        <w:fldChar w:fldCharType="end"/>
      </w:r>
      <w:r w:rsidRPr="005A1399">
        <w:rPr>
          <w:rFonts w:ascii="Times New Roman" w:eastAsia="Times New Roman" w:hAnsi="Times New Roman" w:cs="Times New Roman"/>
          <w:sz w:val="24"/>
          <w:szCs w:val="24"/>
          <w:lang w:eastAsia="en-US"/>
        </w:rPr>
        <w:t xml:space="preserve">. Angiogenesis is established by different tumours upon the secretion of angiogenic factors, several angiogenic factors have been known to express by different types of human breast cancer including vascular endothelial growth factor A, B, and C, platelet-derived endothelial cell growth factor (PD-ECGF), basic fibroblast growth factor (bFGF), transforming growth factor beta-1 (TGFβ-1) and Placental growth factor (PlGF) </w:t>
      </w:r>
      <w:r w:rsidRPr="005A1399">
        <w:rPr>
          <w:rFonts w:ascii="Times New Roman" w:eastAsia="Times New Roman" w:hAnsi="Times New Roman" w:cs="Times New Roman"/>
          <w:sz w:val="24"/>
          <w:szCs w:val="24"/>
          <w:lang w:eastAsia="en-US"/>
        </w:rPr>
        <w:fldChar w:fldCharType="begin">
          <w:fldData xml:space="preserve">PEVuZE5vdGU+PENpdGU+PEF1dGhvcj5TcmFib3ZpYzwvQXV0aG9yPjxZZWFyPjIwMTM8L1llYXI+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</w:fldData>
        </w:fldChar>
      </w:r>
      <w:r w:rsidRPr="005A1399">
        <w:rPr>
          <w:rFonts w:ascii="Times New Roman" w:eastAsia="Times New Roman" w:hAnsi="Times New Roman" w:cs="Times New Roman"/>
          <w:sz w:val="24"/>
          <w:szCs w:val="24"/>
          <w:lang w:eastAsia="en-US"/>
        </w:rPr>
        <w:instrText xml:space="preserve"> ADDIN EN.CITE </w:instrText>
      </w:r>
      <w:r w:rsidRPr="005A1399">
        <w:rPr>
          <w:rFonts w:ascii="Times New Roman" w:eastAsia="Times New Roman" w:hAnsi="Times New Roman" w:cs="Times New Roman"/>
          <w:sz w:val="24"/>
          <w:szCs w:val="24"/>
          <w:lang w:eastAsia="en-US"/>
        </w:rPr>
        <w:fldChar w:fldCharType="begin">
          <w:fldData xml:space="preserve">PEVuZE5vdGU+PENpdGU+PEF1dGhvcj5TcmFib3ZpYzwvQXV0aG9yPjxZZWFyPjIwMTM8L1llYXI+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</w:fldData>
        </w:fldChar>
      </w:r>
      <w:r w:rsidRPr="005A1399">
        <w:rPr>
          <w:rFonts w:ascii="Times New Roman" w:eastAsia="Times New Roman" w:hAnsi="Times New Roman" w:cs="Times New Roman"/>
          <w:sz w:val="24"/>
          <w:szCs w:val="24"/>
          <w:lang w:eastAsia="en-US"/>
        </w:rPr>
        <w:instrText xml:space="preserve"> ADDIN EN.CITE.DATA </w:instrText>
      </w:r>
      <w:r w:rsidRPr="005A1399">
        <w:rPr>
          <w:rFonts w:ascii="Times New Roman" w:eastAsia="Times New Roman" w:hAnsi="Times New Roman" w:cs="Times New Roman"/>
          <w:sz w:val="24"/>
          <w:szCs w:val="24"/>
          <w:lang w:eastAsia="en-US"/>
        </w:rPr>
      </w:r>
      <w:r w:rsidRPr="005A1399">
        <w:rPr>
          <w:rFonts w:ascii="Times New Roman" w:eastAsia="Times New Roman" w:hAnsi="Times New Roman" w:cs="Times New Roman"/>
          <w:sz w:val="24"/>
          <w:szCs w:val="24"/>
          <w:lang w:eastAsia="en-US"/>
        </w:rPr>
        <w:fldChar w:fldCharType="end"/>
      </w:r>
      <w:r w:rsidRPr="005A1399">
        <w:rPr>
          <w:rFonts w:ascii="Times New Roman" w:eastAsia="Times New Roman" w:hAnsi="Times New Roman" w:cs="Times New Roman"/>
          <w:sz w:val="24"/>
          <w:szCs w:val="24"/>
          <w:lang w:eastAsia="en-US"/>
        </w:rPr>
      </w:r>
      <w:r w:rsidRPr="005A1399">
        <w:rPr>
          <w:rFonts w:ascii="Times New Roman" w:eastAsia="Times New Roman" w:hAnsi="Times New Roman" w:cs="Times New Roman"/>
          <w:sz w:val="24"/>
          <w:szCs w:val="24"/>
          <w:lang w:eastAsia="en-US"/>
        </w:rPr>
        <w:fldChar w:fldCharType="separate"/>
      </w:r>
      <w:r w:rsidRPr="005A1399">
        <w:rPr>
          <w:rFonts w:ascii="Times New Roman" w:eastAsia="Times New Roman" w:hAnsi="Times New Roman" w:cs="Times New Roman"/>
          <w:noProof/>
          <w:sz w:val="24"/>
          <w:szCs w:val="24"/>
          <w:lang w:eastAsia="en-US"/>
        </w:rPr>
        <w:t>(Srabovic et al., 2013, Toi et al., 1995, Todorović-Raković-N et al., 2017, Vitiello et al., 2018, Taylor et al., 2010)</w:t>
      </w:r>
      <w:r w:rsidRPr="005A1399">
        <w:rPr>
          <w:rFonts w:ascii="Times New Roman" w:eastAsia="Times New Roman" w:hAnsi="Times New Roman" w:cs="Times New Roman"/>
          <w:sz w:val="24"/>
          <w:szCs w:val="24"/>
          <w:lang w:eastAsia="en-US"/>
        </w:rPr>
        <w:fldChar w:fldCharType="end"/>
      </w:r>
      <w:r w:rsidRPr="005A1399">
        <w:rPr>
          <w:rFonts w:ascii="Times New Roman" w:eastAsia="Times New Roman" w:hAnsi="Times New Roman" w:cs="Times New Roman"/>
          <w:sz w:val="24"/>
          <w:szCs w:val="24"/>
          <w:lang w:eastAsia="en-US"/>
        </w:rPr>
        <w:t>.</w:t>
      </w:r>
      <w:r w:rsidRPr="005A1399">
        <w:rPr>
          <w:rFonts w:asciiTheme="majorBidi" w:eastAsia="Times New Roman" w:hAnsiTheme="majorBidi" w:cstheme="majorBidi"/>
          <w:sz w:val="24"/>
          <w:szCs w:val="24"/>
          <w:lang w:eastAsia="en-US"/>
        </w:rPr>
        <w:t xml:space="preserve"> Increased angiogenesis in breast cancer and other cancer types such prostate cancer and squamous cell carcinoma is likely correlated with poor patient prognosis </w:t>
      </w:r>
      <w:r w:rsidRPr="005A1399">
        <w:rPr>
          <w:rFonts w:asciiTheme="majorBidi" w:eastAsia="Times New Roman" w:hAnsiTheme="majorBidi" w:cstheme="majorBidi"/>
          <w:sz w:val="24"/>
          <w:szCs w:val="24"/>
          <w:lang w:eastAsia="en-US"/>
        </w:rPr>
        <w:fldChar w:fldCharType="begin">
          <w:fldData xml:space="preserve">PEVuZE5vdGU+PENpdGU+PEF1dGhvcj5XZWlkbmVyPC9BdXRob3I+PFllYXI+MTk5MTwvWWVhcj48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</w:fldData>
        </w:fldChar>
      </w:r>
      <w:r w:rsidRPr="005A1399">
        <w:rPr>
          <w:rFonts w:asciiTheme="majorBidi" w:eastAsia="Times New Roman" w:hAnsiTheme="majorBidi" w:cstheme="majorBidi"/>
          <w:sz w:val="24"/>
          <w:szCs w:val="24"/>
          <w:lang w:eastAsia="en-US"/>
        </w:rPr>
        <w:instrText xml:space="preserve"> ADDIN EN.CITE </w:instrText>
      </w:r>
      <w:r w:rsidRPr="005A1399">
        <w:rPr>
          <w:rFonts w:asciiTheme="majorBidi" w:eastAsia="Times New Roman" w:hAnsiTheme="majorBidi" w:cstheme="majorBidi"/>
          <w:sz w:val="24"/>
          <w:szCs w:val="24"/>
          <w:lang w:eastAsia="en-US"/>
        </w:rPr>
        <w:fldChar w:fldCharType="begin">
          <w:fldData xml:space="preserve">PEVuZE5vdGU+PENpdGU+PEF1dGhvcj5XZWlkbmVyPC9BdXRob3I+PFllYXI+MTk5MTwvWWVhcj48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</w:fldData>
        </w:fldChar>
      </w:r>
      <w:r w:rsidRPr="005A1399">
        <w:rPr>
          <w:rFonts w:asciiTheme="majorBidi" w:eastAsia="Times New Roman" w:hAnsiTheme="majorBidi" w:cstheme="majorBidi"/>
          <w:sz w:val="24"/>
          <w:szCs w:val="24"/>
          <w:lang w:eastAsia="en-US"/>
        </w:rPr>
        <w:instrText xml:space="preserve"> ADDIN EN.CITE.DATA </w:instrText>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(Weidner et al., 1991, Leek-RD, 2001, van Moorselaar and Voest, 2002, NÄYHÄ and STENBÄCK, 2007)</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1A227243"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36863454" w14:textId="77205DA1" w:rsidR="00CE08D2" w:rsidRPr="005A1399" w:rsidRDefault="00CE08D2" w:rsidP="00140466">
      <w:pPr>
        <w:spacing w:after="0" w:line="360" w:lineRule="auto"/>
        <w:jc w:val="both"/>
        <w:rPr>
          <w:rFonts w:ascii="Times New Roman" w:eastAsia="Times New Roman" w:hAnsi="Times New Roman" w:cs="Times New Roman"/>
          <w:sz w:val="24"/>
          <w:szCs w:val="24"/>
          <w:lang w:eastAsia="en-US"/>
        </w:rPr>
      </w:pPr>
      <w:r w:rsidRPr="005A1399">
        <w:rPr>
          <w:rFonts w:ascii="Times New Roman" w:eastAsia="Times New Roman" w:hAnsi="Times New Roman" w:cs="Times New Roman"/>
          <w:sz w:val="24"/>
          <w:szCs w:val="24"/>
          <w:lang w:eastAsia="en-US"/>
        </w:rPr>
        <w:t xml:space="preserve">Different TSPAN members such as TSPAN8, CD9, CD81, CD81 and CD151 are expressed by human endothelial cells </w:t>
      </w:r>
      <w:r w:rsidRPr="005A1399">
        <w:rPr>
          <w:rFonts w:ascii="Times New Roman" w:eastAsia="Times New Roman" w:hAnsi="Times New Roman" w:cs="Times New Roman"/>
          <w:sz w:val="24"/>
          <w:szCs w:val="24"/>
          <w:lang w:eastAsia="en-US"/>
        </w:rPr>
        <w:fldChar w:fldCharType="begin"/>
      </w:r>
      <w:r w:rsidRPr="005A1399">
        <w:rPr>
          <w:rFonts w:ascii="Times New Roman" w:eastAsia="Times New Roman" w:hAnsi="Times New Roman" w:cs="Times New Roman"/>
          <w:sz w:val="24"/>
          <w:szCs w:val="24"/>
          <w:lang w:eastAsia="en-US"/>
        </w:rPr>
        <w:instrText xml:space="preserve"> ADDIN EN.CITE &lt;EndNote&gt;&lt;Cite&gt;&lt;Author&gt;Bailey&lt;/Author&gt;&lt;Year&gt;2011&lt;/Year&gt;&lt;RecNum&gt;147&lt;/RecNum&gt;&lt;DisplayText&gt;(Bailey et al., 2011)&lt;/DisplayText&gt;&lt;record&gt;&lt;rec-number&gt;147&lt;/rec-number&gt;&lt;foreign-keys&gt;&lt;key app="EN" db-id="psd9z5arddsvzkepp2gvdttwsdsae29sxtas" timestamp="1548764693"&gt;147&lt;/key&gt;&lt;/foreign-keys&gt;&lt;ref-type name="Journal Article"&gt;17&lt;/ref-type&gt;&lt;contributors&gt;&lt;authors&gt;&lt;author&gt;Bailey, Rebecca L.&lt;/author&gt;&lt;author&gt;Herbert, John M.&lt;/author&gt;&lt;author&gt;Khan, Kabir&lt;/author&gt;&lt;author&gt;Heath, Victoria L.&lt;/author&gt;&lt;author&gt;Bicknell, Roy&lt;/author&gt;&lt;author&gt;Tomlinson, Michael G.&lt;/author&gt;&lt;/authors&gt;&lt;/contributors&gt;&lt;titles&gt;&lt;title&gt;The emerging role of tetraspanin microdomains on endothelial cells&lt;/title&gt;&lt;secondary-title&gt;Biochemical Society Transactions&lt;/secondary-title&gt;&lt;/titles&gt;&lt;periodical&gt;&lt;full-title&gt;Biochemical Society Transactions&lt;/full-title&gt;&lt;/periodical&gt;&lt;pages&gt;1667-1673&lt;/pages&gt;&lt;volume&gt;39&lt;/volume&gt;&lt;number&gt;6&lt;/number&gt;&lt;dates&gt;&lt;year&gt;2011&lt;/year&gt;&lt;/dates&gt;&lt;urls&gt;&lt;related-urls&gt;&lt;url&gt;http://www.biochemsoctrans.org/content/ppbiost/39/6/1667.full.pdf&lt;/url&gt;&lt;/related-urls&gt;&lt;/urls&gt;&lt;electronic-resource-num&gt;10.1042/bst20110745&lt;/electronic-resource-num&gt;&lt;/record&gt;&lt;/Cite&gt;&lt;/EndNote&gt;</w:instrText>
      </w:r>
      <w:r w:rsidRPr="005A1399">
        <w:rPr>
          <w:rFonts w:ascii="Times New Roman" w:eastAsia="Times New Roman" w:hAnsi="Times New Roman" w:cs="Times New Roman"/>
          <w:sz w:val="24"/>
          <w:szCs w:val="24"/>
          <w:lang w:eastAsia="en-US"/>
        </w:rPr>
        <w:fldChar w:fldCharType="separate"/>
      </w:r>
      <w:r w:rsidRPr="005A1399">
        <w:rPr>
          <w:rFonts w:ascii="Times New Roman" w:eastAsia="Times New Roman" w:hAnsi="Times New Roman" w:cs="Times New Roman"/>
          <w:noProof/>
          <w:sz w:val="24"/>
          <w:szCs w:val="24"/>
          <w:lang w:eastAsia="en-US"/>
        </w:rPr>
        <w:t>(Bailey et al., 2011)</w:t>
      </w:r>
      <w:r w:rsidRPr="005A1399">
        <w:rPr>
          <w:rFonts w:ascii="Times New Roman" w:eastAsia="Times New Roman" w:hAnsi="Times New Roman" w:cs="Times New Roman"/>
          <w:sz w:val="24"/>
          <w:szCs w:val="24"/>
          <w:lang w:eastAsia="en-US"/>
        </w:rPr>
        <w:fldChar w:fldCharType="end"/>
      </w:r>
      <w:r w:rsidRPr="005A1399">
        <w:rPr>
          <w:rFonts w:ascii="Times New Roman" w:eastAsia="Times New Roman" w:hAnsi="Times New Roman" w:cs="Times New Roman"/>
          <w:sz w:val="24"/>
          <w:szCs w:val="24"/>
          <w:lang w:eastAsia="en-US"/>
        </w:rPr>
        <w:t xml:space="preserve">. Various TSPAN members particularly CD151 and CD9 were known to have essential roles in endothelial cell migration and angiogenesis, it was found that knockout of CD151 in C57BL/6J mice diminished angiogenesis and reduced the growth of Lewis lung carcinoma cells (LLC) </w:t>
      </w:r>
      <w:r w:rsidRPr="005A1399">
        <w:rPr>
          <w:rFonts w:ascii="Times New Roman" w:eastAsia="Times New Roman" w:hAnsi="Times New Roman" w:cs="Times New Roman"/>
          <w:sz w:val="24"/>
          <w:szCs w:val="24"/>
          <w:lang w:eastAsia="en-US"/>
        </w:rPr>
        <w:fldChar w:fldCharType="begin"/>
      </w:r>
      <w:r w:rsidR="00140466" w:rsidRPr="005A1399">
        <w:rPr>
          <w:rFonts w:ascii="Times New Roman" w:eastAsia="Times New Roman" w:hAnsi="Times New Roman" w:cs="Times New Roman"/>
          <w:sz w:val="24"/>
          <w:szCs w:val="24"/>
          <w:lang w:eastAsia="en-US"/>
        </w:rPr>
        <w:instrText xml:space="preserve"> ADDIN EN.CITE &lt;EndNote&gt;&lt;Cite&gt;&lt;Author&gt;Takeda&lt;/Author&gt;&lt;Year&gt;2007&lt;/Year&gt;&lt;RecNum&gt;148&lt;/RecNum&gt;&lt;DisplayText&gt;(Takeda et al., 2007a)&lt;/DisplayText&gt;&lt;record&gt;&lt;rec-number&gt;148&lt;/rec-number&gt;&lt;foreign-keys&gt;&lt;key app="EN" db-id="psd9z5arddsvzkepp2gvdttwsdsae29sxtas" timestamp="1548764794"&gt;148&lt;/key&gt;&lt;/foreign-keys&gt;&lt;ref-type name="Journal Article"&gt;17&lt;/ref-type&gt;&lt;contributors&gt;&lt;authors&gt;&lt;author&gt;Takeda, Yoshito&lt;/author&gt;&lt;author&gt;Kazarov, Alexander R.&lt;/author&gt;&lt;author&gt;Butterfield, Catherine E.&lt;/author&gt;&lt;author&gt;Hopkins, Benjamin D.&lt;/author&gt;&lt;author&gt;Benjamin, Laura E.&lt;/author&gt;&lt;author&gt;Kaipainen, Arja&lt;/author&gt;&lt;author&gt;Hemler, Martin E.&lt;/author&gt;&lt;/authors&gt;&lt;/contributors&gt;&lt;titles&gt;&lt;title&gt;Deletion of tetraspanin &amp;lt;em&amp;gt;Cd151&amp;lt;/em&amp;gt; results in decreased pathologic angiogenesis in vivo and in vitro&lt;/title&gt;&lt;secondary-title&gt;Blood&lt;/secondary-title&gt;&lt;/titles&gt;&lt;periodical&gt;&lt;full-title&gt;Blood&lt;/full-title&gt;&lt;/periodical&gt;&lt;pages&gt;1524-1532&lt;/pages&gt;&lt;volume&gt;109&lt;/volume&gt;&lt;number&gt;4&lt;/number&gt;&lt;dates&gt;&lt;year&gt;2007&lt;/year&gt;&lt;/dates&gt;&lt;urls&gt;&lt;related-urls&gt;&lt;url&gt;http://www.bloodjournal.org/content/bloodjournal/109/4/1524.full.pdf&lt;/url&gt;&lt;/related-urls&gt;&lt;/urls&gt;&lt;electronic-resource-num&gt;10.1182/blood-2006-08-041970&lt;/electronic-resource-num&gt;&lt;/record&gt;&lt;/Cite&gt;&lt;/EndNote&gt;</w:instrText>
      </w:r>
      <w:r w:rsidRPr="005A1399">
        <w:rPr>
          <w:rFonts w:ascii="Times New Roman" w:eastAsia="Times New Roman" w:hAnsi="Times New Roman" w:cs="Times New Roman"/>
          <w:sz w:val="24"/>
          <w:szCs w:val="24"/>
          <w:lang w:eastAsia="en-US"/>
        </w:rPr>
        <w:fldChar w:fldCharType="separate"/>
      </w:r>
      <w:r w:rsidR="00140466" w:rsidRPr="005A1399">
        <w:rPr>
          <w:rFonts w:ascii="Times New Roman" w:eastAsia="Times New Roman" w:hAnsi="Times New Roman" w:cs="Times New Roman"/>
          <w:noProof/>
          <w:sz w:val="24"/>
          <w:szCs w:val="24"/>
          <w:lang w:eastAsia="en-US"/>
        </w:rPr>
        <w:t>(Takeda et al., 2007a)</w:t>
      </w:r>
      <w:r w:rsidRPr="005A1399">
        <w:rPr>
          <w:rFonts w:ascii="Times New Roman" w:eastAsia="Times New Roman" w:hAnsi="Times New Roman" w:cs="Times New Roman"/>
          <w:sz w:val="24"/>
          <w:szCs w:val="24"/>
          <w:lang w:eastAsia="en-US"/>
        </w:rPr>
        <w:fldChar w:fldCharType="end"/>
      </w:r>
      <w:r w:rsidRPr="005A1399">
        <w:rPr>
          <w:rFonts w:ascii="Times New Roman" w:eastAsia="Times New Roman" w:hAnsi="Times New Roman" w:cs="Times New Roman"/>
          <w:sz w:val="24"/>
          <w:szCs w:val="24"/>
          <w:lang w:eastAsia="en-US"/>
        </w:rPr>
        <w:t xml:space="preserve">. This reduction in tumour growth might </w:t>
      </w:r>
      <w:r w:rsidR="002D02CD" w:rsidRPr="005A1399">
        <w:rPr>
          <w:rFonts w:ascii="Times New Roman" w:eastAsia="Times New Roman" w:hAnsi="Times New Roman" w:cs="Times New Roman"/>
          <w:sz w:val="24"/>
          <w:szCs w:val="24"/>
          <w:lang w:eastAsia="en-US"/>
        </w:rPr>
        <w:t xml:space="preserve">be </w:t>
      </w:r>
      <w:r w:rsidRPr="005A1399">
        <w:rPr>
          <w:rFonts w:ascii="Times New Roman" w:eastAsia="Times New Roman" w:hAnsi="Times New Roman" w:cs="Times New Roman"/>
          <w:sz w:val="24"/>
          <w:szCs w:val="24"/>
          <w:lang w:eastAsia="en-US"/>
        </w:rPr>
        <w:t xml:space="preserve">due to the role of CD151 in spreading, invasion, intrinsic migration, and chemotaxis of endothelial cells. The same authors showed that spreading and invasion of mouse lung endothelial cells (MLECs) on matrigel was significantly decreased in cells isolated from CD151-null mice compared to wild-type mice, and transwell migration of MLECs toward </w:t>
      </w:r>
      <w:r w:rsidR="00AD50EA" w:rsidRPr="005A1399">
        <w:rPr>
          <w:rFonts w:ascii="Times New Roman" w:eastAsia="Times New Roman" w:hAnsi="Times New Roman" w:cs="Times New Roman"/>
          <w:sz w:val="24"/>
          <w:szCs w:val="24"/>
          <w:lang w:eastAsia="en-US"/>
        </w:rPr>
        <w:t>b</w:t>
      </w:r>
      <w:r w:rsidRPr="005A1399">
        <w:rPr>
          <w:rFonts w:ascii="Times New Roman" w:eastAsia="Times New Roman" w:hAnsi="Times New Roman" w:cs="Times New Roman"/>
          <w:sz w:val="24"/>
          <w:szCs w:val="24"/>
          <w:lang w:eastAsia="en-US"/>
        </w:rPr>
        <w:t xml:space="preserve">FGF chemoattractant was significantly decreased in CD151-null cells compared to wild-type cells </w:t>
      </w:r>
      <w:r w:rsidRPr="005A1399">
        <w:rPr>
          <w:rFonts w:ascii="Times New Roman" w:eastAsia="Times New Roman" w:hAnsi="Times New Roman" w:cs="Times New Roman"/>
          <w:sz w:val="24"/>
          <w:szCs w:val="24"/>
          <w:lang w:eastAsia="en-US"/>
        </w:rPr>
        <w:fldChar w:fldCharType="begin"/>
      </w:r>
      <w:r w:rsidR="00140466" w:rsidRPr="005A1399">
        <w:rPr>
          <w:rFonts w:ascii="Times New Roman" w:eastAsia="Times New Roman" w:hAnsi="Times New Roman" w:cs="Times New Roman"/>
          <w:sz w:val="24"/>
          <w:szCs w:val="24"/>
          <w:lang w:eastAsia="en-US"/>
        </w:rPr>
        <w:instrText xml:space="preserve"> ADDIN EN.CITE &lt;EndNote&gt;&lt;Cite&gt;&lt;Author&gt;Takeda&lt;/Author&gt;&lt;Year&gt;2007&lt;/Year&gt;&lt;RecNum&gt;148&lt;/RecNum&gt;&lt;DisplayText&gt;(Takeda et al., 2007a)&lt;/DisplayText&gt;&lt;record&gt;&lt;rec-number&gt;148&lt;/rec-number&gt;&lt;foreign-keys&gt;&lt;key app="EN" db-id="psd9z5arddsvzkepp2gvdttwsdsae29sxtas" timestamp="1548764794"&gt;148&lt;/key&gt;&lt;/foreign-keys&gt;&lt;ref-type name="Journal Article"&gt;17&lt;/ref-type&gt;&lt;contributors&gt;&lt;authors&gt;&lt;author&gt;Takeda, Yoshito&lt;/author&gt;&lt;author&gt;Kazarov, Alexander R.&lt;/author&gt;&lt;author&gt;Butterfield, Catherine E.&lt;/author&gt;&lt;author&gt;Hopkins, Benjamin D.&lt;/author&gt;&lt;author&gt;Benjamin, Laura E.&lt;/author&gt;&lt;author&gt;Kaipainen, Arja&lt;/author&gt;&lt;author&gt;Hemler, Martin E.&lt;/author&gt;&lt;/authors&gt;&lt;/contributors&gt;&lt;titles&gt;&lt;title&gt;Deletion of tetraspanin &amp;lt;em&amp;gt;Cd151&amp;lt;/em&amp;gt; results in decreased pathologic angiogenesis in vivo and in vitro&lt;/title&gt;&lt;secondary-title&gt;Blood&lt;/secondary-title&gt;&lt;/titles&gt;&lt;periodical&gt;&lt;full-title&gt;Blood&lt;/full-title&gt;&lt;/periodical&gt;&lt;pages&gt;1524-1532&lt;/pages&gt;&lt;volume&gt;109&lt;/volume&gt;&lt;number&gt;4&lt;/number&gt;&lt;dates&gt;&lt;year&gt;2007&lt;/year&gt;&lt;/dates&gt;&lt;urls&gt;&lt;related-urls&gt;&lt;url&gt;http://www.bloodjournal.org/content/bloodjournal/109/4/1524.full.pdf&lt;/url&gt;&lt;/related-urls&gt;&lt;/urls&gt;&lt;electronic-resource-num&gt;10.1182/blood-2006-08-041970&lt;/electronic-resource-num&gt;&lt;/record&gt;&lt;/Cite&gt;&lt;/EndNote&gt;</w:instrText>
      </w:r>
      <w:r w:rsidRPr="005A1399">
        <w:rPr>
          <w:rFonts w:ascii="Times New Roman" w:eastAsia="Times New Roman" w:hAnsi="Times New Roman" w:cs="Times New Roman"/>
          <w:sz w:val="24"/>
          <w:szCs w:val="24"/>
          <w:lang w:eastAsia="en-US"/>
        </w:rPr>
        <w:fldChar w:fldCharType="separate"/>
      </w:r>
      <w:r w:rsidR="00140466" w:rsidRPr="005A1399">
        <w:rPr>
          <w:rFonts w:ascii="Times New Roman" w:eastAsia="Times New Roman" w:hAnsi="Times New Roman" w:cs="Times New Roman"/>
          <w:noProof/>
          <w:sz w:val="24"/>
          <w:szCs w:val="24"/>
          <w:lang w:eastAsia="en-US"/>
        </w:rPr>
        <w:t>(Takeda et al., 2007a)</w:t>
      </w:r>
      <w:r w:rsidRPr="005A1399">
        <w:rPr>
          <w:rFonts w:ascii="Times New Roman" w:eastAsia="Times New Roman" w:hAnsi="Times New Roman" w:cs="Times New Roman"/>
          <w:sz w:val="24"/>
          <w:szCs w:val="24"/>
          <w:lang w:eastAsia="en-US"/>
        </w:rPr>
        <w:fldChar w:fldCharType="end"/>
      </w:r>
      <w:r w:rsidRPr="005A1399">
        <w:rPr>
          <w:rFonts w:ascii="Times New Roman" w:eastAsia="Times New Roman" w:hAnsi="Times New Roman" w:cs="Times New Roman"/>
          <w:sz w:val="24"/>
          <w:szCs w:val="24"/>
          <w:lang w:eastAsia="en-US"/>
        </w:rPr>
        <w:t>.</w:t>
      </w:r>
    </w:p>
    <w:p w14:paraId="55925900"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p>
    <w:p w14:paraId="6A6D30B6"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r w:rsidRPr="005A1399">
        <w:rPr>
          <w:rFonts w:ascii="Times New Roman" w:eastAsia="Times New Roman" w:hAnsi="Times New Roman" w:cs="Times New Roman"/>
          <w:sz w:val="24"/>
          <w:szCs w:val="24"/>
          <w:lang w:eastAsia="en-US"/>
        </w:rPr>
        <w:t xml:space="preserve">It was also reported recently that </w:t>
      </w:r>
      <w:r w:rsidRPr="005A1399">
        <w:rPr>
          <w:rFonts w:ascii="Times New Roman" w:eastAsia="Times New Roman" w:hAnsi="Times New Roman" w:cs="Times New Roman"/>
          <w:i/>
          <w:iCs/>
          <w:sz w:val="24"/>
          <w:szCs w:val="24"/>
          <w:lang w:eastAsia="en-US"/>
        </w:rPr>
        <w:t>in vitro</w:t>
      </w:r>
      <w:r w:rsidRPr="005A1399">
        <w:rPr>
          <w:rFonts w:ascii="Times New Roman" w:eastAsia="Times New Roman" w:hAnsi="Times New Roman" w:cs="Times New Roman"/>
          <w:sz w:val="24"/>
          <w:szCs w:val="24"/>
          <w:lang w:eastAsia="en-US"/>
        </w:rPr>
        <w:t xml:space="preserve"> shRNA knockdown of CD151 in the oestrogen receptor positive human breast cancer cell line ‘MCF-7’ significantly decreased the branching of new capillaries compared to untreated cells and gene expression of VEGF was significantly downregulated after knockdown of CD151 in MCF-7 cells </w:t>
      </w:r>
      <w:r w:rsidRPr="005A1399">
        <w:rPr>
          <w:rFonts w:ascii="Times New Roman" w:eastAsia="Times New Roman" w:hAnsi="Times New Roman" w:cs="Times New Roman"/>
          <w:sz w:val="24"/>
          <w:szCs w:val="24"/>
          <w:lang w:eastAsia="en-US"/>
        </w:rPr>
        <w:fldChar w:fldCharType="begin"/>
      </w:r>
      <w:r w:rsidRPr="005A1399">
        <w:rPr>
          <w:rFonts w:ascii="Times New Roman" w:eastAsia="Times New Roman" w:hAnsi="Times New Roman" w:cs="Times New Roman"/>
          <w:sz w:val="24"/>
          <w:szCs w:val="24"/>
          <w:lang w:eastAsia="en-US"/>
        </w:rPr>
        <w:instrText xml:space="preserve"> ADDIN EN.CITE &lt;EndNote&gt;&lt;Cite&gt;&lt;Author&gt;Devi-V&lt;/Author&gt;&lt;Year&gt;2017&lt;/Year&gt;&lt;RecNum&gt;116&lt;/RecNum&gt;&lt;DisplayText&gt;(Devi-V et al., 2017)&lt;/DisplayText&gt;&lt;record&gt;&lt;rec-number&gt;116&lt;/rec-number&gt;&lt;foreign-keys&gt;&lt;key app="EN" db-id="psd9z5arddsvzkepp2gvdttwsdsae29sxtas" timestamp="1548761541"&gt;116&lt;/key&gt;&lt;/foreign-keys&gt;&lt;ref-type name="Journal Article"&gt;17&lt;/ref-type&gt;&lt;contributors&gt;&lt;authors&gt;&lt;author&gt;Gayatri Devi-V&lt;/author&gt;&lt;author&gt;Anil Kuman Badana&lt;/author&gt;&lt;author&gt;Madhuri Ch, Murali Mohan P&lt;/author&gt;&lt;author&gt;Shailandra Naik&lt;/author&gt;&lt;author&gt;Bhaskar Reddy I &lt;/author&gt;&lt;author&gt;Seema Kumari &lt;/author&gt;&lt;author&gt;Rama Rao Malla&lt;/author&gt;&lt;/authors&gt;&lt;/contributors&gt;&lt;titles&gt;&lt;title&gt;Knockdown of CD151 Gene Expression Reduces Survival of Estrogen Receptor Positive Breast Cancer Cells&lt;/title&gt;&lt;secondary-title&gt;Journal of Clinical &amp;amp; Experimental Oncology&lt;/secondary-title&gt;&lt;/titles&gt;&lt;periodical&gt;&lt;full-title&gt;Journal of Clinical &amp;amp; Experimental Oncology&lt;/full-title&gt;&lt;/periodical&gt;&lt;volume&gt;6&lt;/volume&gt;&lt;number&gt;3&lt;/number&gt;&lt;dates&gt;&lt;year&gt;2017&lt;/year&gt;&lt;/dates&gt;&lt;urls&gt;&lt;/urls&gt;&lt;/record&gt;&lt;/Cite&gt;&lt;/EndNote&gt;</w:instrText>
      </w:r>
      <w:r w:rsidRPr="005A1399">
        <w:rPr>
          <w:rFonts w:ascii="Times New Roman" w:eastAsia="Times New Roman" w:hAnsi="Times New Roman" w:cs="Times New Roman"/>
          <w:sz w:val="24"/>
          <w:szCs w:val="24"/>
          <w:lang w:eastAsia="en-US"/>
        </w:rPr>
        <w:fldChar w:fldCharType="separate"/>
      </w:r>
      <w:r w:rsidRPr="005A1399">
        <w:rPr>
          <w:rFonts w:ascii="Times New Roman" w:eastAsia="Times New Roman" w:hAnsi="Times New Roman" w:cs="Times New Roman"/>
          <w:noProof/>
          <w:sz w:val="24"/>
          <w:szCs w:val="24"/>
          <w:lang w:eastAsia="en-US"/>
        </w:rPr>
        <w:t>(Devi-V et al., 2017)</w:t>
      </w:r>
      <w:r w:rsidRPr="005A1399">
        <w:rPr>
          <w:rFonts w:ascii="Times New Roman" w:eastAsia="Times New Roman" w:hAnsi="Times New Roman" w:cs="Times New Roman"/>
          <w:sz w:val="24"/>
          <w:szCs w:val="24"/>
          <w:lang w:eastAsia="en-US"/>
        </w:rPr>
        <w:fldChar w:fldCharType="end"/>
      </w:r>
      <w:r w:rsidRPr="005A1399">
        <w:rPr>
          <w:rFonts w:ascii="Times New Roman" w:eastAsia="Times New Roman" w:hAnsi="Times New Roman" w:cs="Times New Roman"/>
          <w:sz w:val="24"/>
          <w:szCs w:val="24"/>
          <w:lang w:eastAsia="en-US"/>
        </w:rPr>
        <w:t>.</w:t>
      </w:r>
    </w:p>
    <w:p w14:paraId="79F29C8A"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p>
    <w:p w14:paraId="6B6C65F2" w14:textId="77777777" w:rsidR="00CE08D2" w:rsidRPr="005A1399" w:rsidRDefault="00CE08D2" w:rsidP="009B6BEB">
      <w:pPr>
        <w:spacing w:after="0" w:line="360" w:lineRule="auto"/>
        <w:jc w:val="both"/>
        <w:rPr>
          <w:rFonts w:ascii="Times New Roman" w:eastAsia="Times New Roman" w:hAnsi="Times New Roman" w:cs="Times New Roman"/>
          <w:sz w:val="24"/>
          <w:szCs w:val="24"/>
          <w:lang w:eastAsia="en-US"/>
        </w:rPr>
      </w:pPr>
      <w:r w:rsidRPr="005A1399">
        <w:rPr>
          <w:rFonts w:ascii="Times New Roman" w:eastAsia="Times New Roman" w:hAnsi="Times New Roman" w:cs="Times New Roman"/>
          <w:sz w:val="24"/>
          <w:szCs w:val="24"/>
          <w:lang w:eastAsia="en-US"/>
        </w:rPr>
        <w:t xml:space="preserve">CD9 is the other TSPAN that facilitates endothelial cell migration and angiogenesis, it was found that lymph node metastasis and angiogenesis (assessed by anti-CD31) of Lewis lung carcinoma cells (LLC) decreased in C57BL/6J mice that lack the expression of CD9 compared to wild-type mice </w:t>
      </w:r>
      <w:r w:rsidRPr="005A1399">
        <w:rPr>
          <w:rFonts w:ascii="Times New Roman" w:eastAsia="Times New Roman" w:hAnsi="Times New Roman" w:cs="Times New Roman"/>
          <w:sz w:val="24"/>
          <w:szCs w:val="24"/>
          <w:lang w:eastAsia="en-US"/>
        </w:rPr>
        <w:fldChar w:fldCharType="begin"/>
      </w:r>
      <w:r w:rsidR="009B6BEB" w:rsidRPr="005A1399">
        <w:rPr>
          <w:rFonts w:ascii="Times New Roman" w:eastAsia="Times New Roman" w:hAnsi="Times New Roman" w:cs="Times New Roman"/>
          <w:sz w:val="24"/>
          <w:szCs w:val="24"/>
          <w:lang w:eastAsia="en-US"/>
        </w:rPr>
        <w:instrText xml:space="preserve"> ADDIN EN.CITE &lt;EndNote&gt;&lt;Cite&gt;&lt;Author&gt;Iwasaki&lt;/Author&gt;&lt;Year&gt;2013&lt;/Year&gt;&lt;RecNum&gt;18&lt;/RecNum&gt;&lt;DisplayText&gt;(Iwasaki et al., 2013a)&lt;/DisplayText&gt;&lt;record&gt;&lt;rec-number&gt;18&lt;/rec-number&gt;&lt;foreign-keys&gt;&lt;key app="EN" db-id="s055rr0e5zdaf6exvzypxp0vzvf5z5rw5x0e" timestamp="1548760406"&gt;18&lt;/key&gt;&lt;/foreign-keys&gt;&lt;ref-type name="Journal Article"&gt;17&lt;/ref-type&gt;&lt;contributors&gt;&lt;authors&gt;&lt;author&gt;Iwasaki, Takeo&lt;/author&gt;&lt;author&gt;Takeda, Yoshito&lt;/author&gt;&lt;author&gt;Maruyama, Kazuichi&lt;/author&gt;&lt;author&gt;Yokosaki, Yasuyuki&lt;/author&gt;&lt;author&gt;Tsujino, Kazuyuki&lt;/author&gt;&lt;author&gt;Tetsumoto, Satoshi&lt;/author&gt;&lt;author&gt;Kuhara, Hanako&lt;/author&gt;&lt;author&gt;Nakanishi, Kaori&lt;/author&gt;&lt;author&gt;Otani, Yasushi&lt;/author&gt;&lt;author&gt;Jin, Yingji&lt;/author&gt;&lt;author&gt;Kohmo, Satoshi&lt;/author&gt;&lt;author&gt;Hirata, Haruhiko&lt;/author&gt;&lt;author&gt;Takahashi, Ryo&lt;/author&gt;&lt;author&gt;Suzuki, Mayumi&lt;/author&gt;&lt;author&gt;Inoue, Koji&lt;/author&gt;&lt;author&gt;Nagatomo, Izumi&lt;/author&gt;&lt;author&gt;Goya, Sho&lt;/author&gt;&lt;author&gt;Kijima, Takashi&lt;/author&gt;&lt;author&gt;Kumagai, Toru&lt;/author&gt;&lt;author&gt;Tachibana, Isao&lt;/author&gt;&lt;author&gt;Kawase, Ichiro&lt;/author&gt;&lt;author&gt;Kumanogoh, Atsushi&lt;/author&gt;&lt;/authors&gt;&lt;/contributors&gt;&lt;titles&gt;&lt;title&gt;Deletion of Tetraspanin CD9 Diminishes Lymphangiogenesis in Vivo and in Vitro&lt;/title&gt;&lt;secondary-title&gt;Journal of Biological Chemistry&lt;/secondary-title&gt;&lt;/titles&gt;&lt;pages&gt;2118-2131&lt;/pages&gt;&lt;volume&gt;288&lt;/volume&gt;&lt;number&gt;4&lt;/number&gt;&lt;dates&gt;&lt;year&gt;2013&lt;/year&gt;&lt;pub-dates&gt;&lt;date&gt;January 25, 2013&lt;/date&gt;&lt;/pub-dates&gt;&lt;/dates&gt;&lt;urls&gt;&lt;related-urls&gt;&lt;url&gt;http://www.jbc.org/content/288/4/2118.abstract&lt;/url&gt;&lt;/related-urls&gt;&lt;/urls&gt;&lt;electronic-resource-num&gt;10.1074/jbc.M112.424291&lt;/electronic-resource-num&gt;&lt;/record&gt;&lt;/Cite&gt;&lt;/EndNote&gt;</w:instrText>
      </w:r>
      <w:r w:rsidRPr="005A1399">
        <w:rPr>
          <w:rFonts w:ascii="Times New Roman" w:eastAsia="Times New Roman" w:hAnsi="Times New Roman" w:cs="Times New Roman"/>
          <w:sz w:val="24"/>
          <w:szCs w:val="24"/>
          <w:lang w:eastAsia="en-US"/>
        </w:rPr>
        <w:fldChar w:fldCharType="separate"/>
      </w:r>
      <w:r w:rsidR="009B6BEB" w:rsidRPr="005A1399">
        <w:rPr>
          <w:rFonts w:ascii="Times New Roman" w:eastAsia="Times New Roman" w:hAnsi="Times New Roman" w:cs="Times New Roman"/>
          <w:noProof/>
          <w:sz w:val="24"/>
          <w:szCs w:val="24"/>
          <w:lang w:eastAsia="en-US"/>
        </w:rPr>
        <w:t>(Iwasaki et al., 2013a)</w:t>
      </w:r>
      <w:r w:rsidRPr="005A1399">
        <w:rPr>
          <w:rFonts w:ascii="Times New Roman" w:eastAsia="Times New Roman" w:hAnsi="Times New Roman" w:cs="Times New Roman"/>
          <w:sz w:val="24"/>
          <w:szCs w:val="24"/>
          <w:lang w:eastAsia="en-US"/>
        </w:rPr>
        <w:fldChar w:fldCharType="end"/>
      </w:r>
      <w:r w:rsidRPr="005A1399">
        <w:rPr>
          <w:rFonts w:ascii="Times New Roman" w:eastAsia="Times New Roman" w:hAnsi="Times New Roman" w:cs="Times New Roman"/>
          <w:sz w:val="24"/>
          <w:szCs w:val="24"/>
          <w:lang w:eastAsia="en-US"/>
        </w:rPr>
        <w:t>.</w:t>
      </w:r>
      <w:r w:rsidR="00F24DDF" w:rsidRPr="005A1399">
        <w:rPr>
          <w:rFonts w:ascii="Times New Roman" w:eastAsia="Times New Roman" w:hAnsi="Times New Roman" w:cs="Times New Roman"/>
          <w:sz w:val="24"/>
          <w:szCs w:val="24"/>
          <w:lang w:eastAsia="en-US"/>
        </w:rPr>
        <w:t xml:space="preserve">   </w:t>
      </w:r>
    </w:p>
    <w:p w14:paraId="388FF305" w14:textId="77777777" w:rsidR="00F24DDF" w:rsidRPr="005A1399" w:rsidRDefault="00F24DDF" w:rsidP="00F24DDF">
      <w:pPr>
        <w:spacing w:after="0" w:line="360" w:lineRule="auto"/>
        <w:jc w:val="both"/>
        <w:rPr>
          <w:rFonts w:ascii="Times New Roman" w:eastAsia="Times New Roman" w:hAnsi="Times New Roman" w:cs="Times New Roman"/>
          <w:sz w:val="24"/>
          <w:szCs w:val="24"/>
          <w:lang w:eastAsia="en-US"/>
        </w:rPr>
      </w:pPr>
    </w:p>
    <w:p w14:paraId="056AD545" w14:textId="77777777" w:rsidR="00F24DDF" w:rsidRPr="005A1399" w:rsidRDefault="00F24DDF" w:rsidP="00F24DDF">
      <w:pPr>
        <w:spacing w:after="0" w:line="360" w:lineRule="auto"/>
        <w:jc w:val="both"/>
        <w:rPr>
          <w:rFonts w:ascii="Times New Roman" w:eastAsia="Times New Roman" w:hAnsi="Times New Roman" w:cs="Times New Roman"/>
          <w:sz w:val="24"/>
          <w:szCs w:val="24"/>
          <w:lang w:eastAsia="en-US"/>
        </w:rPr>
      </w:pPr>
    </w:p>
    <w:p w14:paraId="6E84725C" w14:textId="3FA38900" w:rsidR="00F24DDF" w:rsidRPr="005A1399" w:rsidRDefault="00F24DDF" w:rsidP="00F24DDF">
      <w:pPr>
        <w:spacing w:after="0" w:line="360" w:lineRule="auto"/>
        <w:jc w:val="both"/>
        <w:rPr>
          <w:rFonts w:ascii="Times New Roman" w:eastAsia="Times New Roman" w:hAnsi="Times New Roman" w:cs="Times New Roman"/>
          <w:sz w:val="24"/>
          <w:szCs w:val="24"/>
          <w:lang w:eastAsia="en-US"/>
        </w:rPr>
      </w:pPr>
    </w:p>
    <w:p w14:paraId="7FCBA19C" w14:textId="4203CAFE" w:rsidR="006F0641" w:rsidRPr="005A1399" w:rsidRDefault="006F0641" w:rsidP="00F24DDF">
      <w:pPr>
        <w:spacing w:after="0" w:line="360" w:lineRule="auto"/>
        <w:jc w:val="both"/>
        <w:rPr>
          <w:rFonts w:ascii="Times New Roman" w:eastAsia="Times New Roman" w:hAnsi="Times New Roman" w:cs="Times New Roman"/>
          <w:sz w:val="24"/>
          <w:szCs w:val="24"/>
          <w:lang w:eastAsia="en-US"/>
        </w:rPr>
      </w:pPr>
    </w:p>
    <w:p w14:paraId="268F4CB7" w14:textId="627EC52C" w:rsidR="006F0641" w:rsidRPr="005A1399" w:rsidRDefault="006F0641" w:rsidP="00F24DDF">
      <w:pPr>
        <w:spacing w:after="0" w:line="360" w:lineRule="auto"/>
        <w:jc w:val="both"/>
        <w:rPr>
          <w:rFonts w:ascii="Times New Roman" w:eastAsia="Times New Roman" w:hAnsi="Times New Roman" w:cs="Times New Roman"/>
          <w:sz w:val="24"/>
          <w:szCs w:val="24"/>
          <w:lang w:eastAsia="en-US"/>
        </w:rPr>
      </w:pPr>
    </w:p>
    <w:p w14:paraId="345F07C5" w14:textId="3CB9E1CA" w:rsidR="006F0641" w:rsidRPr="005A1399" w:rsidRDefault="006F0641" w:rsidP="00F24DDF">
      <w:pPr>
        <w:spacing w:after="0" w:line="360" w:lineRule="auto"/>
        <w:jc w:val="both"/>
        <w:rPr>
          <w:rFonts w:ascii="Times New Roman" w:eastAsia="Times New Roman" w:hAnsi="Times New Roman" w:cs="Times New Roman"/>
          <w:sz w:val="24"/>
          <w:szCs w:val="24"/>
          <w:lang w:eastAsia="en-US"/>
        </w:rPr>
      </w:pPr>
    </w:p>
    <w:p w14:paraId="4217D853" w14:textId="77777777" w:rsidR="006F0641" w:rsidRPr="005A1399" w:rsidRDefault="006F0641" w:rsidP="00F24DDF">
      <w:pPr>
        <w:spacing w:after="0" w:line="360" w:lineRule="auto"/>
        <w:jc w:val="both"/>
        <w:rPr>
          <w:rFonts w:ascii="Times New Roman" w:eastAsia="Times New Roman" w:hAnsi="Times New Roman" w:cs="Times New Roman"/>
          <w:sz w:val="24"/>
          <w:szCs w:val="24"/>
          <w:lang w:eastAsia="en-US"/>
        </w:rPr>
      </w:pPr>
    </w:p>
    <w:p w14:paraId="6A241966" w14:textId="77777777" w:rsidR="00F24DDF" w:rsidRPr="005A1399" w:rsidRDefault="00F24DDF" w:rsidP="00F24DDF">
      <w:pPr>
        <w:spacing w:after="0" w:line="360" w:lineRule="auto"/>
        <w:jc w:val="both"/>
        <w:rPr>
          <w:rFonts w:ascii="Times New Roman" w:eastAsia="Times New Roman" w:hAnsi="Times New Roman" w:cs="Times New Roman"/>
          <w:sz w:val="24"/>
          <w:szCs w:val="24"/>
          <w:lang w:eastAsia="en-US"/>
        </w:rPr>
      </w:pPr>
    </w:p>
    <w:p w14:paraId="05EF4024" w14:textId="77777777" w:rsidR="00F24DDF" w:rsidRPr="005A1399" w:rsidRDefault="00F24DDF" w:rsidP="00F24DDF">
      <w:pPr>
        <w:spacing w:after="0" w:line="360" w:lineRule="auto"/>
        <w:jc w:val="both"/>
        <w:rPr>
          <w:rFonts w:ascii="Times New Roman" w:eastAsia="Times New Roman" w:hAnsi="Times New Roman" w:cs="Times New Roman"/>
          <w:sz w:val="24"/>
          <w:szCs w:val="24"/>
          <w:lang w:eastAsia="en-US"/>
        </w:rPr>
      </w:pPr>
    </w:p>
    <w:p w14:paraId="467C4FA3" w14:textId="77777777" w:rsidR="00F24DDF" w:rsidRPr="005A1399" w:rsidRDefault="00F24DDF" w:rsidP="00F24DDF">
      <w:pPr>
        <w:spacing w:after="0" w:line="360" w:lineRule="auto"/>
        <w:jc w:val="both"/>
        <w:rPr>
          <w:rFonts w:ascii="Times New Roman" w:eastAsia="Times New Roman" w:hAnsi="Times New Roman" w:cs="Times New Roman"/>
          <w:sz w:val="24"/>
          <w:szCs w:val="24"/>
          <w:lang w:eastAsia="en-US"/>
        </w:rPr>
      </w:pPr>
    </w:p>
    <w:p w14:paraId="2A0800A6" w14:textId="00BAD1C3" w:rsidR="00F24DDF" w:rsidRPr="005A1399" w:rsidRDefault="00F24DDF" w:rsidP="00F24DDF">
      <w:pPr>
        <w:spacing w:after="0" w:line="360" w:lineRule="auto"/>
        <w:jc w:val="both"/>
        <w:rPr>
          <w:rFonts w:ascii="Times New Roman" w:eastAsia="Times New Roman" w:hAnsi="Times New Roman" w:cs="Times New Roman"/>
          <w:sz w:val="24"/>
          <w:szCs w:val="24"/>
          <w:lang w:eastAsia="en-US"/>
        </w:rPr>
      </w:pPr>
    </w:p>
    <w:p w14:paraId="1A0DDBF1" w14:textId="736B1F90" w:rsidR="00A23A4F" w:rsidRPr="005A1399" w:rsidRDefault="00A23A4F" w:rsidP="00F24DDF">
      <w:pPr>
        <w:spacing w:after="0" w:line="360" w:lineRule="auto"/>
        <w:jc w:val="both"/>
        <w:rPr>
          <w:rFonts w:ascii="Times New Roman" w:eastAsia="Times New Roman" w:hAnsi="Times New Roman" w:cs="Times New Roman"/>
          <w:sz w:val="24"/>
          <w:szCs w:val="24"/>
          <w:lang w:eastAsia="en-US"/>
        </w:rPr>
      </w:pPr>
    </w:p>
    <w:p w14:paraId="6FA6D9C3" w14:textId="3A5DC08E" w:rsidR="00A23A4F" w:rsidRPr="005A1399" w:rsidRDefault="00A23A4F" w:rsidP="00F24DDF">
      <w:pPr>
        <w:spacing w:after="0" w:line="360" w:lineRule="auto"/>
        <w:jc w:val="both"/>
        <w:rPr>
          <w:rFonts w:ascii="Times New Roman" w:eastAsia="Times New Roman" w:hAnsi="Times New Roman" w:cs="Times New Roman"/>
          <w:sz w:val="24"/>
          <w:szCs w:val="24"/>
          <w:lang w:eastAsia="en-US"/>
        </w:rPr>
      </w:pPr>
    </w:p>
    <w:p w14:paraId="39B0E805" w14:textId="24CF8FB0" w:rsidR="00A23A4F" w:rsidRPr="005A1399" w:rsidRDefault="00A23A4F" w:rsidP="00F24DDF">
      <w:pPr>
        <w:spacing w:after="0" w:line="360" w:lineRule="auto"/>
        <w:jc w:val="both"/>
        <w:rPr>
          <w:rFonts w:ascii="Times New Roman" w:eastAsia="Times New Roman" w:hAnsi="Times New Roman" w:cs="Times New Roman"/>
          <w:sz w:val="24"/>
          <w:szCs w:val="24"/>
          <w:lang w:eastAsia="en-US"/>
        </w:rPr>
      </w:pPr>
    </w:p>
    <w:p w14:paraId="49C806B6" w14:textId="344BCAED" w:rsidR="00A23A4F" w:rsidRPr="005A1399" w:rsidRDefault="00A23A4F" w:rsidP="00F24DDF">
      <w:pPr>
        <w:spacing w:after="0" w:line="360" w:lineRule="auto"/>
        <w:jc w:val="both"/>
        <w:rPr>
          <w:rFonts w:ascii="Times New Roman" w:eastAsia="Times New Roman" w:hAnsi="Times New Roman" w:cs="Times New Roman"/>
          <w:sz w:val="24"/>
          <w:szCs w:val="24"/>
          <w:lang w:eastAsia="en-US"/>
        </w:rPr>
      </w:pPr>
    </w:p>
    <w:p w14:paraId="5AB4C57B" w14:textId="68A1D74F" w:rsidR="00A23A4F" w:rsidRPr="005A1399" w:rsidRDefault="00A23A4F" w:rsidP="00F24DDF">
      <w:pPr>
        <w:spacing w:after="0" w:line="360" w:lineRule="auto"/>
        <w:jc w:val="both"/>
        <w:rPr>
          <w:rFonts w:ascii="Times New Roman" w:eastAsia="Times New Roman" w:hAnsi="Times New Roman" w:cs="Times New Roman"/>
          <w:sz w:val="24"/>
          <w:szCs w:val="24"/>
          <w:lang w:eastAsia="en-US"/>
        </w:rPr>
      </w:pPr>
    </w:p>
    <w:p w14:paraId="23CDE145" w14:textId="03ED99F3" w:rsidR="00A23A4F" w:rsidRPr="005A1399" w:rsidRDefault="00A23A4F" w:rsidP="00F24DDF">
      <w:pPr>
        <w:spacing w:after="0" w:line="360" w:lineRule="auto"/>
        <w:jc w:val="both"/>
        <w:rPr>
          <w:rFonts w:ascii="Times New Roman" w:eastAsia="Times New Roman" w:hAnsi="Times New Roman" w:cs="Times New Roman"/>
          <w:sz w:val="24"/>
          <w:szCs w:val="24"/>
          <w:lang w:eastAsia="en-US"/>
        </w:rPr>
      </w:pPr>
    </w:p>
    <w:p w14:paraId="4D37AEDB" w14:textId="77777777" w:rsidR="00A23A4F" w:rsidRPr="005A1399" w:rsidRDefault="00A23A4F" w:rsidP="00F24DDF">
      <w:pPr>
        <w:spacing w:after="0" w:line="360" w:lineRule="auto"/>
        <w:jc w:val="both"/>
        <w:rPr>
          <w:rFonts w:ascii="Times New Roman" w:eastAsia="Times New Roman" w:hAnsi="Times New Roman" w:cs="Times New Roman"/>
          <w:sz w:val="24"/>
          <w:szCs w:val="24"/>
          <w:lang w:eastAsia="en-US"/>
        </w:rPr>
      </w:pPr>
    </w:p>
    <w:p w14:paraId="100DB161" w14:textId="77777777" w:rsidR="00F24DDF" w:rsidRPr="005A1399" w:rsidRDefault="00F24DDF" w:rsidP="00F24DDF">
      <w:pPr>
        <w:spacing w:after="0" w:line="360" w:lineRule="auto"/>
        <w:jc w:val="both"/>
        <w:rPr>
          <w:rFonts w:ascii="Times New Roman" w:eastAsia="Times New Roman" w:hAnsi="Times New Roman" w:cs="Times New Roman"/>
          <w:sz w:val="24"/>
          <w:szCs w:val="24"/>
          <w:lang w:eastAsia="en-US"/>
        </w:rPr>
      </w:pPr>
    </w:p>
    <w:p w14:paraId="785A9E3E"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tbl>
      <w:tblPr>
        <w:tblStyle w:val="TableGrid"/>
        <w:tblW w:w="0" w:type="auto"/>
        <w:tblLook w:val="04A0" w:firstRow="1" w:lastRow="0" w:firstColumn="1" w:lastColumn="0" w:noHBand="0" w:noVBand="1"/>
      </w:tblPr>
      <w:tblGrid>
        <w:gridCol w:w="2249"/>
        <w:gridCol w:w="2271"/>
        <w:gridCol w:w="2242"/>
        <w:gridCol w:w="2254"/>
      </w:tblGrid>
      <w:tr w:rsidR="00CE08D2" w:rsidRPr="005A1399" w14:paraId="552573C9" w14:textId="77777777" w:rsidTr="00347CAB">
        <w:tc>
          <w:tcPr>
            <w:tcW w:w="2310" w:type="dxa"/>
          </w:tcPr>
          <w:p w14:paraId="47759FB8" w14:textId="77777777" w:rsidR="00CE08D2" w:rsidRPr="005A1399" w:rsidRDefault="00CE08D2" w:rsidP="00CE08D2">
            <w:pPr>
              <w:rPr>
                <w:rFonts w:asciiTheme="majorBidi" w:eastAsia="Times New Roman" w:hAnsiTheme="majorBidi" w:cstheme="majorBidi"/>
                <w:b/>
                <w:bCs/>
                <w:sz w:val="20"/>
                <w:szCs w:val="20"/>
              </w:rPr>
            </w:pPr>
            <w:r w:rsidRPr="005A1399">
              <w:rPr>
                <w:rFonts w:asciiTheme="majorBidi" w:eastAsia="Times New Roman" w:hAnsiTheme="majorBidi" w:cstheme="majorBidi"/>
                <w:b/>
                <w:bCs/>
                <w:sz w:val="20"/>
                <w:szCs w:val="20"/>
              </w:rPr>
              <w:t>TSPAN</w:t>
            </w:r>
          </w:p>
        </w:tc>
        <w:tc>
          <w:tcPr>
            <w:tcW w:w="2310" w:type="dxa"/>
          </w:tcPr>
          <w:p w14:paraId="067D1E9A" w14:textId="77777777" w:rsidR="00CE08D2" w:rsidRPr="005A1399" w:rsidRDefault="00CE08D2" w:rsidP="00CE08D2">
            <w:pPr>
              <w:rPr>
                <w:rFonts w:asciiTheme="majorBidi" w:eastAsia="Times New Roman" w:hAnsiTheme="majorBidi" w:cstheme="majorBidi"/>
                <w:b/>
                <w:bCs/>
                <w:sz w:val="20"/>
                <w:szCs w:val="20"/>
              </w:rPr>
            </w:pPr>
            <w:r w:rsidRPr="005A1399">
              <w:rPr>
                <w:rFonts w:asciiTheme="majorBidi" w:eastAsia="Times New Roman" w:hAnsiTheme="majorBidi" w:cstheme="majorBidi"/>
                <w:b/>
                <w:bCs/>
                <w:sz w:val="20"/>
                <w:szCs w:val="20"/>
              </w:rPr>
              <w:t>Tumour</w:t>
            </w:r>
          </w:p>
        </w:tc>
        <w:tc>
          <w:tcPr>
            <w:tcW w:w="2311" w:type="dxa"/>
          </w:tcPr>
          <w:p w14:paraId="090BBBBC" w14:textId="77777777" w:rsidR="00CE08D2" w:rsidRPr="005A1399" w:rsidRDefault="00CE08D2" w:rsidP="00CE08D2">
            <w:pPr>
              <w:rPr>
                <w:rFonts w:asciiTheme="majorBidi" w:eastAsia="Times New Roman" w:hAnsiTheme="majorBidi" w:cstheme="majorBidi"/>
                <w:b/>
                <w:bCs/>
                <w:sz w:val="20"/>
                <w:szCs w:val="20"/>
              </w:rPr>
            </w:pPr>
            <w:r w:rsidRPr="005A1399">
              <w:rPr>
                <w:rFonts w:asciiTheme="majorBidi" w:eastAsia="Times New Roman" w:hAnsiTheme="majorBidi" w:cstheme="majorBidi"/>
                <w:b/>
                <w:bCs/>
                <w:sz w:val="20"/>
                <w:szCs w:val="20"/>
              </w:rPr>
              <w:t>Role in cancer</w:t>
            </w:r>
          </w:p>
        </w:tc>
        <w:tc>
          <w:tcPr>
            <w:tcW w:w="2311" w:type="dxa"/>
          </w:tcPr>
          <w:p w14:paraId="222DE135" w14:textId="77777777" w:rsidR="00CE08D2" w:rsidRPr="005A1399" w:rsidRDefault="00CE08D2" w:rsidP="00CE08D2">
            <w:pPr>
              <w:rPr>
                <w:rFonts w:asciiTheme="majorBidi" w:eastAsia="Times New Roman" w:hAnsiTheme="majorBidi" w:cstheme="majorBidi"/>
                <w:b/>
                <w:bCs/>
                <w:sz w:val="20"/>
                <w:szCs w:val="20"/>
              </w:rPr>
            </w:pPr>
            <w:r w:rsidRPr="005A1399">
              <w:rPr>
                <w:rFonts w:asciiTheme="majorBidi" w:eastAsia="Times New Roman" w:hAnsiTheme="majorBidi" w:cstheme="majorBidi"/>
                <w:b/>
                <w:bCs/>
                <w:sz w:val="20"/>
                <w:szCs w:val="20"/>
              </w:rPr>
              <w:t>Reference</w:t>
            </w:r>
          </w:p>
        </w:tc>
      </w:tr>
      <w:tr w:rsidR="00CE08D2" w:rsidRPr="005A1399" w14:paraId="351BBF94" w14:textId="77777777" w:rsidTr="00347CAB">
        <w:tc>
          <w:tcPr>
            <w:tcW w:w="2310" w:type="dxa"/>
          </w:tcPr>
          <w:p w14:paraId="18D7D571"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CD151</w:t>
            </w:r>
          </w:p>
        </w:tc>
        <w:tc>
          <w:tcPr>
            <w:tcW w:w="2310" w:type="dxa"/>
          </w:tcPr>
          <w:p w14:paraId="2B240759"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Breast cancer</w:t>
            </w:r>
          </w:p>
        </w:tc>
        <w:tc>
          <w:tcPr>
            <w:tcW w:w="2311" w:type="dxa"/>
          </w:tcPr>
          <w:p w14:paraId="203ABD1F"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Pro-Tumour</w:t>
            </w:r>
          </w:p>
        </w:tc>
        <w:tc>
          <w:tcPr>
            <w:tcW w:w="2311" w:type="dxa"/>
          </w:tcPr>
          <w:p w14:paraId="0876154C" w14:textId="77777777" w:rsidR="00CE08D2" w:rsidRPr="005A1399" w:rsidRDefault="00CE08D2" w:rsidP="00140466">
            <w:pPr>
              <w:rPr>
                <w:rFonts w:asciiTheme="majorBidi" w:eastAsia="Times New Roman" w:hAnsiTheme="majorBidi" w:cstheme="majorBidi"/>
                <w:sz w:val="20"/>
                <w:szCs w:val="20"/>
                <w:lang w:val="fr-FR"/>
              </w:rPr>
            </w:pPr>
            <w:r w:rsidRPr="005A1399">
              <w:rPr>
                <w:rFonts w:asciiTheme="majorBidi" w:eastAsia="Times New Roman" w:hAnsiTheme="majorBidi" w:cstheme="majorBidi"/>
                <w:sz w:val="20"/>
                <w:szCs w:val="20"/>
              </w:rPr>
              <w:fldChar w:fldCharType="begin">
                <w:fldData xml:space="preserve">PEVuZE5vdGU+PENpdGU+PEF1dGhvcj5ZYW5nPC9BdXRob3I+PFllYXI+MjAwODwvWWVhcj48UmVj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=
</w:fldData>
              </w:fldChar>
            </w:r>
            <w:r w:rsidR="00140466" w:rsidRPr="005A1399">
              <w:rPr>
                <w:rFonts w:asciiTheme="majorBidi" w:eastAsia="Times New Roman" w:hAnsiTheme="majorBidi" w:cstheme="majorBidi"/>
                <w:sz w:val="20"/>
                <w:szCs w:val="20"/>
                <w:lang w:val="fr-FR"/>
              </w:rPr>
              <w:instrText xml:space="preserve"> ADDIN EN.CITE </w:instrText>
            </w:r>
            <w:r w:rsidR="00140466" w:rsidRPr="005A1399">
              <w:rPr>
                <w:rFonts w:asciiTheme="majorBidi" w:eastAsia="Times New Roman" w:hAnsiTheme="majorBidi" w:cstheme="majorBidi"/>
                <w:sz w:val="20"/>
                <w:szCs w:val="20"/>
              </w:rPr>
              <w:fldChar w:fldCharType="begin">
                <w:fldData xml:space="preserve">PEVuZE5vdGU+PENpdGU+PEF1dGhvcj5ZYW5nPC9BdXRob3I+PFllYXI+MjAwODwvWWVhcj48UmVj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=
</w:fldData>
              </w:fldChar>
            </w:r>
            <w:r w:rsidR="00140466" w:rsidRPr="005A1399">
              <w:rPr>
                <w:rFonts w:asciiTheme="majorBidi" w:eastAsia="Times New Roman" w:hAnsiTheme="majorBidi" w:cstheme="majorBidi"/>
                <w:sz w:val="20"/>
                <w:szCs w:val="20"/>
                <w:lang w:val="fr-FR"/>
              </w:rPr>
              <w:instrText xml:space="preserve"> ADDIN EN.CITE.DATA </w:instrText>
            </w:r>
            <w:r w:rsidR="00140466" w:rsidRPr="005A1399">
              <w:rPr>
                <w:rFonts w:asciiTheme="majorBidi" w:eastAsia="Times New Roman" w:hAnsiTheme="majorBidi" w:cstheme="majorBidi"/>
                <w:sz w:val="20"/>
                <w:szCs w:val="20"/>
              </w:rPr>
            </w:r>
            <w:r w:rsidR="00140466" w:rsidRPr="005A1399">
              <w:rPr>
                <w:rFonts w:asciiTheme="majorBidi" w:eastAsia="Times New Roman" w:hAnsiTheme="majorBidi" w:cstheme="majorBidi"/>
                <w:sz w:val="20"/>
                <w:szCs w:val="20"/>
              </w:rPr>
              <w:fldChar w:fldCharType="end"/>
            </w:r>
            <w:r w:rsidRPr="005A1399">
              <w:rPr>
                <w:rFonts w:asciiTheme="majorBidi" w:eastAsia="Times New Roman" w:hAnsiTheme="majorBidi" w:cstheme="majorBidi"/>
                <w:sz w:val="20"/>
                <w:szCs w:val="20"/>
              </w:rPr>
            </w:r>
            <w:r w:rsidRPr="005A1399">
              <w:rPr>
                <w:rFonts w:asciiTheme="majorBidi" w:eastAsia="Times New Roman" w:hAnsiTheme="majorBidi" w:cstheme="majorBidi"/>
                <w:sz w:val="20"/>
                <w:szCs w:val="20"/>
              </w:rPr>
              <w:fldChar w:fldCharType="separate"/>
            </w:r>
            <w:r w:rsidR="00140466" w:rsidRPr="005A1399">
              <w:rPr>
                <w:rFonts w:asciiTheme="majorBidi" w:eastAsia="Times New Roman" w:hAnsiTheme="majorBidi" w:cstheme="majorBidi"/>
                <w:noProof/>
                <w:sz w:val="20"/>
                <w:szCs w:val="20"/>
                <w:lang w:val="fr-FR"/>
              </w:rPr>
              <w:t>(Yang et al., 2008b, Devi-V et al., 2017, Roselli et al., 2014)</w:t>
            </w:r>
            <w:r w:rsidRPr="005A1399">
              <w:rPr>
                <w:rFonts w:asciiTheme="majorBidi" w:eastAsia="Times New Roman" w:hAnsiTheme="majorBidi" w:cstheme="majorBidi"/>
                <w:sz w:val="20"/>
                <w:szCs w:val="20"/>
              </w:rPr>
              <w:fldChar w:fldCharType="end"/>
            </w:r>
          </w:p>
        </w:tc>
      </w:tr>
      <w:tr w:rsidR="00CE08D2" w:rsidRPr="005A1399" w14:paraId="601BAC04" w14:textId="77777777" w:rsidTr="00347CAB">
        <w:tc>
          <w:tcPr>
            <w:tcW w:w="2310" w:type="dxa"/>
          </w:tcPr>
          <w:p w14:paraId="049168BC"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CD151</w:t>
            </w:r>
          </w:p>
        </w:tc>
        <w:tc>
          <w:tcPr>
            <w:tcW w:w="2310" w:type="dxa"/>
          </w:tcPr>
          <w:p w14:paraId="596BB136"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Gastric cancer</w:t>
            </w:r>
          </w:p>
        </w:tc>
        <w:tc>
          <w:tcPr>
            <w:tcW w:w="2311" w:type="dxa"/>
          </w:tcPr>
          <w:p w14:paraId="137A584F"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Pro-Tumour</w:t>
            </w:r>
          </w:p>
        </w:tc>
        <w:tc>
          <w:tcPr>
            <w:tcW w:w="2311" w:type="dxa"/>
          </w:tcPr>
          <w:p w14:paraId="579A938F" w14:textId="77777777" w:rsidR="00CE08D2" w:rsidRPr="005A1399" w:rsidRDefault="00CE08D2" w:rsidP="00CE08D2">
            <w:pPr>
              <w:rPr>
                <w:rFonts w:asciiTheme="majorBidi" w:eastAsia="Times New Roman" w:hAnsiTheme="majorBidi" w:cstheme="majorBidi"/>
                <w:sz w:val="20"/>
                <w:szCs w:val="20"/>
                <w:lang w:val="sv-SE"/>
              </w:rPr>
            </w:pPr>
            <w:r w:rsidRPr="005A1399">
              <w:rPr>
                <w:rFonts w:asciiTheme="majorBidi" w:eastAsia="Times New Roman" w:hAnsiTheme="majorBidi" w:cstheme="majorBidi"/>
                <w:sz w:val="20"/>
                <w:szCs w:val="20"/>
              </w:rPr>
              <w:fldChar w:fldCharType="begin">
                <w:fldData xml:space="preserve">PEVuZE5vdGU+PENpdGU+PEF1dGhvcj5LYW5nPC9BdXRob3I+PFllYXI+MjAxMzwvWWVhcj48UmVj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</w:fldData>
              </w:fldChar>
            </w:r>
            <w:r w:rsidRPr="005A1399">
              <w:rPr>
                <w:rFonts w:asciiTheme="majorBidi" w:eastAsia="Times New Roman" w:hAnsiTheme="majorBidi" w:cstheme="majorBidi"/>
                <w:sz w:val="20"/>
                <w:szCs w:val="20"/>
                <w:lang w:val="sv-SE"/>
              </w:rPr>
              <w:instrText xml:space="preserve"> ADDIN EN.CITE </w:instrText>
            </w:r>
            <w:r w:rsidRPr="005A1399">
              <w:rPr>
                <w:rFonts w:asciiTheme="majorBidi" w:eastAsia="Times New Roman" w:hAnsiTheme="majorBidi" w:cstheme="majorBidi"/>
                <w:sz w:val="20"/>
                <w:szCs w:val="20"/>
              </w:rPr>
              <w:fldChar w:fldCharType="begin">
                <w:fldData xml:space="preserve">PEVuZE5vdGU+PENpdGU+PEF1dGhvcj5LYW5nPC9BdXRob3I+PFllYXI+MjAxMzwvWWVhcj48UmVj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</w:fldData>
              </w:fldChar>
            </w:r>
            <w:r w:rsidRPr="005A1399">
              <w:rPr>
                <w:rFonts w:asciiTheme="majorBidi" w:eastAsia="Times New Roman" w:hAnsiTheme="majorBidi" w:cstheme="majorBidi"/>
                <w:sz w:val="20"/>
                <w:szCs w:val="20"/>
                <w:lang w:val="sv-SE"/>
              </w:rPr>
              <w:instrText xml:space="preserve"> ADDIN EN.CITE.DATA </w:instrText>
            </w:r>
            <w:r w:rsidRPr="005A1399">
              <w:rPr>
                <w:rFonts w:asciiTheme="majorBidi" w:eastAsia="Times New Roman" w:hAnsiTheme="majorBidi" w:cstheme="majorBidi"/>
                <w:sz w:val="20"/>
                <w:szCs w:val="20"/>
              </w:rPr>
            </w:r>
            <w:r w:rsidRPr="005A1399">
              <w:rPr>
                <w:rFonts w:asciiTheme="majorBidi" w:eastAsia="Times New Roman" w:hAnsiTheme="majorBidi" w:cstheme="majorBidi"/>
                <w:sz w:val="20"/>
                <w:szCs w:val="20"/>
              </w:rPr>
              <w:fldChar w:fldCharType="end"/>
            </w:r>
            <w:r w:rsidRPr="005A1399">
              <w:rPr>
                <w:rFonts w:asciiTheme="majorBidi" w:eastAsia="Times New Roman" w:hAnsiTheme="majorBidi" w:cstheme="majorBidi"/>
                <w:sz w:val="20"/>
                <w:szCs w:val="20"/>
              </w:rPr>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lang w:val="sv-SE"/>
              </w:rPr>
              <w:t>(Kang et al., 2013, Ha et al., 2014b)</w:t>
            </w:r>
            <w:r w:rsidRPr="005A1399">
              <w:rPr>
                <w:rFonts w:asciiTheme="majorBidi" w:eastAsia="Times New Roman" w:hAnsiTheme="majorBidi" w:cstheme="majorBidi"/>
                <w:sz w:val="20"/>
                <w:szCs w:val="20"/>
              </w:rPr>
              <w:fldChar w:fldCharType="end"/>
            </w:r>
          </w:p>
        </w:tc>
      </w:tr>
      <w:tr w:rsidR="00CE08D2" w:rsidRPr="005A1399" w14:paraId="097D7456" w14:textId="77777777" w:rsidTr="00347CAB">
        <w:tc>
          <w:tcPr>
            <w:tcW w:w="2310" w:type="dxa"/>
          </w:tcPr>
          <w:p w14:paraId="20A2F1D8"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CD151</w:t>
            </w:r>
          </w:p>
        </w:tc>
        <w:tc>
          <w:tcPr>
            <w:tcW w:w="2310" w:type="dxa"/>
          </w:tcPr>
          <w:p w14:paraId="26249D86"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skin squamous cell</w:t>
            </w:r>
          </w:p>
          <w:p w14:paraId="65BBDE0B"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carcinoma</w:t>
            </w:r>
          </w:p>
        </w:tc>
        <w:tc>
          <w:tcPr>
            <w:tcW w:w="2311" w:type="dxa"/>
          </w:tcPr>
          <w:p w14:paraId="734226F5"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Pro-Tumour</w:t>
            </w:r>
          </w:p>
        </w:tc>
        <w:tc>
          <w:tcPr>
            <w:tcW w:w="2311" w:type="dxa"/>
          </w:tcPr>
          <w:p w14:paraId="4BDD7279"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&lt;EndNote&gt;&lt;Cite&gt;&lt;Author&gt;Li&lt;/Author&gt;&lt;Year&gt;2013&lt;/Year&gt;&lt;RecNum&gt;43&lt;/RecNum&gt;&lt;DisplayText&gt;(Li et al., 2013)&lt;/DisplayText&gt;&lt;record&gt;&lt;rec-number&gt;43&lt;/rec-number&gt;&lt;foreign-keys&gt;&lt;key app="EN" db-id="psd9z5arddsvzkepp2gvdttwsdsae29sxtas" timestamp="1541275360"&gt;43&lt;/key&gt;&lt;/foreign-keys&gt;&lt;ref-type name="Journal Article"&gt;17&lt;/ref-type&gt;&lt;contributors&gt;&lt;authors&gt;&lt;author&gt;Li, Q.&lt;/author&gt;&lt;author&gt;Yang, X. H.&lt;/author&gt;&lt;author&gt;Xu, F.&lt;/author&gt;&lt;author&gt;Sharma, C.&lt;/author&gt;&lt;author&gt;Wang, H. X.&lt;/author&gt;&lt;author&gt;Knoblich, K.&lt;/author&gt;&lt;author&gt;Rabinovitz, I.&lt;/author&gt;&lt;author&gt;Granter, S. R.&lt;/author&gt;&lt;author&gt;Hemler, M. E.&lt;/author&gt;&lt;/authors&gt;&lt;/contributors&gt;&lt;titles&gt;&lt;title&gt;Tetraspanin CD151 plays a key role in skin squamous cell carcinoma&lt;/title&gt;&lt;secondary-title&gt;Oncogene&lt;/secondary-title&gt;&lt;/titles&gt;&lt;periodical&gt;&lt;full-title&gt;Oncogene&lt;/full-title&gt;&lt;/periodical&gt;&lt;pages&gt;1772-1783&lt;/pages&gt;&lt;volume&gt;32&lt;/volume&gt;&lt;number&gt;14&lt;/number&gt;&lt;edition&gt;2012/07/23&lt;/edition&gt;&lt;dates&gt;&lt;year&gt;2013&lt;/year&gt;&lt;/dates&gt;&lt;isbn&gt;1476-5594&amp;#xD;0950-9232&lt;/isbn&gt;&lt;accession-num&gt;22824799&lt;/accession-num&gt;&lt;urls&gt;&lt;related-urls&gt;&lt;url&gt;https://www.ncbi.nlm.nih.gov/pubmed/22824799&lt;/url&gt;&lt;url&gt;https://www.ncbi.nlm.nih.gov/pmc/PMC3482293/&lt;/url&gt;&lt;/related-urls&gt;&lt;/urls&gt;&lt;electronic-resource-num&gt;10.1038/onc.2012.205&lt;/electronic-resource-num&gt;&lt;remote-database-name&gt;PubMed&lt;/remote-database-name&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(Li et al., 2013)</w:t>
            </w:r>
            <w:r w:rsidRPr="005A1399">
              <w:rPr>
                <w:rFonts w:asciiTheme="majorBidi" w:eastAsia="Times New Roman" w:hAnsiTheme="majorBidi" w:cstheme="majorBidi"/>
                <w:sz w:val="20"/>
                <w:szCs w:val="20"/>
              </w:rPr>
              <w:fldChar w:fldCharType="end"/>
            </w:r>
          </w:p>
        </w:tc>
      </w:tr>
      <w:tr w:rsidR="00CE08D2" w:rsidRPr="005A1399" w14:paraId="175BB6CB" w14:textId="77777777" w:rsidTr="00347CAB">
        <w:tc>
          <w:tcPr>
            <w:tcW w:w="2310" w:type="dxa"/>
          </w:tcPr>
          <w:p w14:paraId="2CE4BBB2"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CD151</w:t>
            </w:r>
          </w:p>
        </w:tc>
        <w:tc>
          <w:tcPr>
            <w:tcW w:w="2310" w:type="dxa"/>
          </w:tcPr>
          <w:p w14:paraId="5E0154D5"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Prostate cancer</w:t>
            </w:r>
          </w:p>
        </w:tc>
        <w:tc>
          <w:tcPr>
            <w:tcW w:w="2311" w:type="dxa"/>
          </w:tcPr>
          <w:p w14:paraId="74205FEB"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Pro-Tumour</w:t>
            </w:r>
          </w:p>
        </w:tc>
        <w:tc>
          <w:tcPr>
            <w:tcW w:w="2311" w:type="dxa"/>
          </w:tcPr>
          <w:p w14:paraId="190CB3D5"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&lt;EndNote&gt;&lt;Cite&gt;&lt;Author&gt;Detchokul&lt;/Author&gt;&lt;Year&gt;2013&lt;/Year&gt;&lt;RecNum&gt;30&lt;/RecNum&gt;&lt;DisplayText&gt;(Detchokul et al., 2013)&lt;/DisplayText&gt;&lt;record&gt;&lt;rec-number&gt;30&lt;/rec-number&gt;&lt;foreign-keys&gt;&lt;key app="EN" db-id="evwer5edu20zxiepezbpwsfwfxvt90fw0290" timestamp="1555274480"&gt;30&lt;/key&gt;&lt;/foreign-keys&gt;&lt;ref-type name="Journal Article"&gt;17&lt;/ref-type&gt;&lt;contributors&gt;&lt;authors&gt;&lt;author&gt;Sujitra Detchokul&lt;/author&gt;&lt;author&gt;Bradley Newell&lt;/author&gt;&lt;author&gt;Elizabeth D. Williams  &lt;/author&gt;&lt;author&gt;Albert G. Frauman&lt;/author&gt;&lt;/authors&gt;&lt;/contributors&gt;&lt;titles&gt;&lt;title&gt;CD151 is associated with prostate cancer cell invasion and lymphangiogenesis in vivo&lt;/title&gt;&lt;/titles&gt;&lt;dates&gt;&lt;year&gt;2013&lt;/year&gt;&lt;/dates&gt;&lt;urls&gt;&lt;/urls&gt;&lt;/record&gt;&lt;/Cite&gt;&lt;/EndNote&gt;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(Detchokul et al., 2013)</w:t>
            </w:r>
            <w:r w:rsidRPr="005A1399">
              <w:rPr>
                <w:rFonts w:asciiTheme="majorBidi" w:eastAsia="Times New Roman" w:hAnsiTheme="majorBidi" w:cstheme="majorBidi"/>
                <w:sz w:val="20"/>
                <w:szCs w:val="20"/>
              </w:rPr>
              <w:fldChar w:fldCharType="end"/>
            </w:r>
          </w:p>
        </w:tc>
      </w:tr>
      <w:tr w:rsidR="00CE08D2" w:rsidRPr="005A1399" w14:paraId="0B22659C" w14:textId="77777777" w:rsidTr="00347CAB">
        <w:tc>
          <w:tcPr>
            <w:tcW w:w="2310" w:type="dxa"/>
          </w:tcPr>
          <w:p w14:paraId="34803701"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CD151</w:t>
            </w:r>
          </w:p>
        </w:tc>
        <w:tc>
          <w:tcPr>
            <w:tcW w:w="2310" w:type="dxa"/>
          </w:tcPr>
          <w:p w14:paraId="35CAF01D"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 xml:space="preserve">Lung cancer </w:t>
            </w:r>
          </w:p>
        </w:tc>
        <w:tc>
          <w:tcPr>
            <w:tcW w:w="2311" w:type="dxa"/>
          </w:tcPr>
          <w:p w14:paraId="456A5EB4"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Pro-Tumour</w:t>
            </w:r>
          </w:p>
        </w:tc>
        <w:tc>
          <w:tcPr>
            <w:tcW w:w="2311" w:type="dxa"/>
          </w:tcPr>
          <w:p w14:paraId="1CBFF4E3" w14:textId="77777777" w:rsidR="00CE08D2" w:rsidRPr="005A1399" w:rsidRDefault="00CE08D2" w:rsidP="00140466">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00140466" w:rsidRPr="005A1399">
              <w:rPr>
                <w:rFonts w:asciiTheme="majorBidi" w:eastAsia="Times New Roman" w:hAnsiTheme="majorBidi" w:cstheme="majorBidi"/>
                <w:sz w:val="20"/>
                <w:szCs w:val="20"/>
              </w:rPr>
              <w:instrText xml:space="preserve"> ADDIN EN.CITE &lt;EndNote&gt;&lt;Cite&gt;&lt;Author&gt;Takeda&lt;/Author&gt;&lt;Year&gt;2007&lt;/Year&gt;&lt;RecNum&gt;148&lt;/RecNum&gt;&lt;DisplayText&gt;(Takeda et al., 2007a)&lt;/DisplayText&gt;&lt;record&gt;&lt;rec-number&gt;148&lt;/rec-number&gt;&lt;foreign-keys&gt;&lt;key app="EN" db-id="psd9z5arddsvzkepp2gvdttwsdsae29sxtas" timestamp="1548764794"&gt;148&lt;/key&gt;&lt;/foreign-keys&gt;&lt;ref-type name="Journal Article"&gt;17&lt;/ref-type&gt;&lt;contributors&gt;&lt;authors&gt;&lt;author&gt;Takeda, Yoshito&lt;/author&gt;&lt;author&gt;Kazarov, Alexander R.&lt;/author&gt;&lt;author&gt;Butterfield, Catherine E.&lt;/author&gt;&lt;author&gt;Hopkins, Benjamin D.&lt;/author&gt;&lt;author&gt;Benjamin, Laura E.&lt;/author&gt;&lt;author&gt;Kaipainen, Arja&lt;/author&gt;&lt;author&gt;Hemler, Martin E.&lt;/author&gt;&lt;/authors&gt;&lt;/contributors&gt;&lt;titles&gt;&lt;title&gt;Deletion of tetraspanin &amp;lt;em&amp;gt;Cd151&amp;lt;/em&amp;gt; results in decreased pathologic angiogenesis in vivo and in vitro&lt;/title&gt;&lt;secondary-title&gt;Blood&lt;/secondary-title&gt;&lt;/titles&gt;&lt;periodical&gt;&lt;full-title&gt;Blood&lt;/full-title&gt;&lt;/periodical&gt;&lt;pages&gt;1524-1532&lt;/pages&gt;&lt;volume&gt;109&lt;/volume&gt;&lt;number&gt;4&lt;/number&gt;&lt;dates&gt;&lt;year&gt;2007&lt;/year&gt;&lt;/dates&gt;&lt;urls&gt;&lt;related-urls&gt;&lt;url&gt;http://www.bloodjournal.org/content/bloodjournal/109/4/1524.full.pdf&lt;/url&gt;&lt;/related-urls&gt;&lt;/urls&gt;&lt;electronic-resource-num&gt;10.1182/blood-2006-08-041970&lt;/electronic-resource-num&gt;&lt;/record&gt;&lt;/Cite&gt;&lt;/EndNote&gt;</w:instrText>
            </w:r>
            <w:r w:rsidRPr="005A1399">
              <w:rPr>
                <w:rFonts w:asciiTheme="majorBidi" w:eastAsia="Times New Roman" w:hAnsiTheme="majorBidi" w:cstheme="majorBidi"/>
                <w:sz w:val="20"/>
                <w:szCs w:val="20"/>
              </w:rPr>
              <w:fldChar w:fldCharType="separate"/>
            </w:r>
            <w:r w:rsidR="00140466" w:rsidRPr="005A1399">
              <w:rPr>
                <w:rFonts w:asciiTheme="majorBidi" w:eastAsia="Times New Roman" w:hAnsiTheme="majorBidi" w:cstheme="majorBidi"/>
                <w:noProof/>
                <w:sz w:val="20"/>
                <w:szCs w:val="20"/>
              </w:rPr>
              <w:t>(Takeda et al., 2007a)</w:t>
            </w:r>
            <w:r w:rsidRPr="005A1399">
              <w:rPr>
                <w:rFonts w:asciiTheme="majorBidi" w:eastAsia="Times New Roman" w:hAnsiTheme="majorBidi" w:cstheme="majorBidi"/>
                <w:sz w:val="20"/>
                <w:szCs w:val="20"/>
              </w:rPr>
              <w:fldChar w:fldCharType="end"/>
            </w:r>
          </w:p>
        </w:tc>
      </w:tr>
      <w:tr w:rsidR="00CE08D2" w:rsidRPr="005A1399" w14:paraId="1205C60D" w14:textId="77777777" w:rsidTr="00347CAB">
        <w:tc>
          <w:tcPr>
            <w:tcW w:w="2310" w:type="dxa"/>
          </w:tcPr>
          <w:p w14:paraId="41A0CD8A"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CD63</w:t>
            </w:r>
          </w:p>
        </w:tc>
        <w:tc>
          <w:tcPr>
            <w:tcW w:w="2310" w:type="dxa"/>
          </w:tcPr>
          <w:p w14:paraId="50FA05FE"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Ovarian/Gastric cell lines</w:t>
            </w:r>
          </w:p>
        </w:tc>
        <w:tc>
          <w:tcPr>
            <w:tcW w:w="2311" w:type="dxa"/>
          </w:tcPr>
          <w:p w14:paraId="22C4B977"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Pro-Tumour</w:t>
            </w:r>
          </w:p>
        </w:tc>
        <w:tc>
          <w:tcPr>
            <w:tcW w:w="2311" w:type="dxa"/>
          </w:tcPr>
          <w:p w14:paraId="700BDC0D"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&lt;EndNote&gt;&lt;Cite&gt;&lt;Author&gt;Seubert&lt;/Author&gt;&lt;Year&gt;2015&lt;/Year&gt;&lt;RecNum&gt;47&lt;/RecNum&gt;&lt;DisplayText&gt;(Seubert et al., 2015)&lt;/DisplayText&gt;&lt;record&gt;&lt;rec-number&gt;47&lt;/rec-number&gt;&lt;foreign-keys&gt;&lt;key app="EN" db-id="ddas5ve9srsr5uerrwqxs52srx2ft229dpvv"&gt;47&lt;/key&gt;&lt;/foreign-keys&gt;&lt;ref-type name="Journal Article"&gt;17&lt;/ref-type&gt;&lt;contributors&gt;&lt;authors&gt;&lt;author&gt;Seubert, Bastian&lt;/author&gt;&lt;author&gt;Cui, Haissi&lt;/author&gt;&lt;author&gt;Simonavicius, Nicole&lt;/author&gt;&lt;author&gt;Honert, Katja&lt;/author&gt;&lt;author&gt;Schäfer, Sandra&lt;/author&gt;&lt;author&gt;Reuning, Ute&lt;/author&gt;&lt;author&gt;Heikenwalder, Mathias&lt;/author&gt;&lt;author&gt;Mari, Bernard&lt;/author&gt;&lt;author&gt;Krüger, Achim&lt;/author&gt;&lt;/authors&gt;&lt;/contributors&gt;&lt;titles&gt;&lt;title&gt;Tetraspanin CD63 acts as a pro-metastatic factor via β-catenin stabilization&lt;/title&gt;&lt;secondary-title&gt;International Journal of Cancer&lt;/secondary-title&gt;&lt;/titles&gt;&lt;periodical&gt;&lt;full-title&gt;International Journal of Cancer&lt;/full-title&gt;&lt;/periodical&gt;&lt;pages&gt;2304-2315&lt;/pages&gt;&lt;volume&gt;136&lt;/volume&gt;&lt;number&gt;10&lt;/number&gt;&lt;keywords&gt;&lt;keyword&gt;CD63&lt;/keyword&gt;&lt;keyword&gt;epithelial mesenchymal transition (EMT)&lt;/keyword&gt;&lt;keyword&gt;mesenchymal to epithelial transition (MET)&lt;/keyword&gt;&lt;keyword&gt;cancer&lt;/keyword&gt;&lt;keyword&gt;tetraspanin&lt;/keyword&gt;&lt;keyword&gt;beta-catenin&lt;/keyword&gt;&lt;keyword&gt;E-cadherin&lt;/keyword&gt;&lt;keyword&gt;PI3K&lt;/keyword&gt;&lt;keyword&gt;GSK3&lt;/keyword&gt;&lt;keyword&gt;metastasis&lt;/keyword&gt;&lt;/keywords&gt;&lt;dates&gt;&lt;year&gt;2015&lt;/year&gt;&lt;/dates&gt;&lt;isbn&gt;1097-0215&lt;/isbn&gt;&lt;urls&gt;&lt;related-urls&gt;&lt;url&gt;http://dx.doi.org/10.1002/ijc.29296&lt;/url&gt;&lt;/related-urls&gt;&lt;/urls&gt;&lt;electronic-resource-num&gt;10.1002/ijc.29296&lt;/electronic-resource-num&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(Seubert et al., 2015)</w:t>
            </w:r>
            <w:r w:rsidRPr="005A1399">
              <w:rPr>
                <w:rFonts w:asciiTheme="majorBidi" w:eastAsia="Times New Roman" w:hAnsiTheme="majorBidi" w:cstheme="majorBidi"/>
                <w:sz w:val="20"/>
                <w:szCs w:val="20"/>
              </w:rPr>
              <w:fldChar w:fldCharType="end"/>
            </w:r>
          </w:p>
        </w:tc>
      </w:tr>
      <w:tr w:rsidR="00CE08D2" w:rsidRPr="005A1399" w14:paraId="340BED25" w14:textId="77777777" w:rsidTr="00347CAB">
        <w:tc>
          <w:tcPr>
            <w:tcW w:w="2310" w:type="dxa"/>
          </w:tcPr>
          <w:p w14:paraId="028BA6C9"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CD63</w:t>
            </w:r>
          </w:p>
        </w:tc>
        <w:tc>
          <w:tcPr>
            <w:tcW w:w="2310" w:type="dxa"/>
          </w:tcPr>
          <w:p w14:paraId="428A1A20"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Breast cancer</w:t>
            </w:r>
          </w:p>
        </w:tc>
        <w:tc>
          <w:tcPr>
            <w:tcW w:w="2311" w:type="dxa"/>
          </w:tcPr>
          <w:p w14:paraId="471924CE"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Pro-Tumour</w:t>
            </w:r>
          </w:p>
        </w:tc>
        <w:tc>
          <w:tcPr>
            <w:tcW w:w="2311" w:type="dxa"/>
          </w:tcPr>
          <w:p w14:paraId="2AA5C1E3"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&lt;EndNote&gt;&lt;Cite&gt;&lt;Author&gt;Nishida-Aoki&lt;/Author&gt;&lt;Year&gt;2017&lt;/Year&gt;&lt;RecNum&gt;206&lt;/RecNum&gt;&lt;DisplayText&gt;(Nishida-Aoki et al., 2017)&lt;/DisplayText&gt;&lt;record&gt;&lt;rec-number&gt;206&lt;/rec-number&gt;&lt;foreign-keys&gt;&lt;key app="EN" db-id="psd9z5arddsvzkepp2gvdttwsdsae29sxtas" timestamp="1555078749"&gt;206&lt;/key&gt;&lt;/foreign-keys&gt;&lt;ref-type name="Journal Article"&gt;17&lt;/ref-type&gt;&lt;contributors&gt;&lt;authors&gt;&lt;author&gt;Nishida-Aoki, Nao&lt;/author&gt;&lt;author&gt;Tominaga, Naoomi&lt;/author&gt;&lt;author&gt;Takeshita, Fumitaka&lt;/author&gt;&lt;author&gt;Sonoda, Hikaru&lt;/author&gt;&lt;author&gt;Yoshioka, Yusuke&lt;/author&gt;&lt;author&gt;Ochiya, Takahiro&lt;/author&gt;&lt;/authors&gt;&lt;/contributors&gt;&lt;titles&gt;&lt;title&gt;Disruption of Circulating Extracellular Vesicles as a Novel Therapeutic Strategy against Cancer Metastasis&lt;/title&gt;&lt;secondary-title&gt;Molecular therapy : the journal of the American Society of Gene Therapy&lt;/secondary-title&gt;&lt;/titles&gt;&lt;periodical&gt;&lt;full-title&gt;Molecular therapy : the journal of the American Society of Gene Therapy&lt;/full-title&gt;&lt;/periodical&gt;&lt;pages&gt;181-191&lt;/pages&gt;&lt;volume&gt;25&lt;/volume&gt;&lt;number&gt;1&lt;/number&gt;&lt;edition&gt;2017/01/04&lt;/edition&gt;&lt;dates&gt;&lt;year&gt;2017&lt;/year&gt;&lt;/dates&gt;&lt;publisher&gt;American Society of Gene &amp;amp; Cell Therapy&lt;/publisher&gt;&lt;isbn&gt;1525-0024&amp;#xD;1525-0016&lt;/isbn&gt;&lt;accession-num&gt;28129113&lt;/accession-num&gt;&lt;urls&gt;&lt;related-urls&gt;&lt;url&gt;https://www.ncbi.nlm.nih.gov/pubmed/28129113&lt;/url&gt;&lt;url&gt;https://www.ncbi.nlm.nih.gov/pmc/PMC5363297/&lt;/url&gt;&lt;/related-urls&gt;&lt;/urls&gt;&lt;electronic-resource-num&gt;10.1016/j.ymthe.2016.10.009&lt;/electronic-resource-num&gt;&lt;remote-database-name&gt;PubMed&lt;/remote-database-name&gt;&lt;language&gt;eng&lt;/language&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(Nishida-Aoki et al., 2017)</w:t>
            </w:r>
            <w:r w:rsidRPr="005A1399">
              <w:rPr>
                <w:rFonts w:asciiTheme="majorBidi" w:eastAsia="Times New Roman" w:hAnsiTheme="majorBidi" w:cstheme="majorBidi"/>
                <w:sz w:val="20"/>
                <w:szCs w:val="20"/>
              </w:rPr>
              <w:fldChar w:fldCharType="end"/>
            </w:r>
          </w:p>
        </w:tc>
      </w:tr>
      <w:tr w:rsidR="00CE08D2" w:rsidRPr="005A1399" w14:paraId="02857EE7" w14:textId="77777777" w:rsidTr="00347CAB">
        <w:tc>
          <w:tcPr>
            <w:tcW w:w="2310" w:type="dxa"/>
          </w:tcPr>
          <w:p w14:paraId="48956973"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CD81</w:t>
            </w:r>
          </w:p>
        </w:tc>
        <w:tc>
          <w:tcPr>
            <w:tcW w:w="2310" w:type="dxa"/>
          </w:tcPr>
          <w:p w14:paraId="26FB45C8"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Breast cancer</w:t>
            </w:r>
          </w:p>
        </w:tc>
        <w:tc>
          <w:tcPr>
            <w:tcW w:w="2311" w:type="dxa"/>
          </w:tcPr>
          <w:p w14:paraId="10B0DDCE"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Pro-Tumour</w:t>
            </w:r>
          </w:p>
        </w:tc>
        <w:tc>
          <w:tcPr>
            <w:tcW w:w="2311" w:type="dxa"/>
          </w:tcPr>
          <w:p w14:paraId="6C39DAA3"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&lt;EndNote&gt;&lt;Cite&gt;&lt;Author&gt;Zhang&lt;/Author&gt;&lt;Year&gt;2018&lt;/Year&gt;&lt;RecNum&gt;115&lt;/RecNum&gt;&lt;DisplayText&gt;(Zhang et al., 2018b)&lt;/DisplayText&gt;&lt;record&gt;&lt;rec-number&gt;115&lt;/rec-number&gt;&lt;foreign-keys&gt;&lt;key app="EN" db-id="psd9z5arddsvzkepp2gvdttwsdsae29sxtas" timestamp="1548761147"&gt;115&lt;/key&gt;&lt;/foreign-keys&gt;&lt;ref-type name="Journal Article"&gt;17&lt;/ref-type&gt;&lt;contributors&gt;&lt;authors&gt;&lt;author&gt;Zhang, Ning&lt;/author&gt;&lt;author&gt;Zuo, Li&lt;/author&gt;&lt;author&gt;Zheng, Hong&lt;/author&gt;&lt;author&gt;Li, Gang&lt;/author&gt;&lt;author&gt;Hu, Xichun&lt;/author&gt;&lt;/authors&gt;&lt;/contributors&gt;&lt;titles&gt;&lt;title&gt;Increased Expression of CD81 in Breast Cancer Tissue is Associated with Reduced Patient Prognosis and Increased Cell Migration and Proliferation in MDA-MB-231 and MDA-MB-435S Human Breast Cancer Cell Lines In Vitro&lt;/title&gt;&lt;secondary-title&gt;Medical science monitor : international medical journal of experimental and clinical research&lt;/secondary-title&gt;&lt;/titles&gt;&lt;periodical&gt;&lt;full-title&gt;Medical science monitor : international medical journal of experimental and clinical research&lt;/full-title&gt;&lt;/periodical&gt;&lt;pages&gt;5739-5747&lt;/pages&gt;&lt;volume&gt;24&lt;/volume&gt;&lt;dates&gt;&lt;year&gt;2018&lt;/year&gt;&lt;/dates&gt;&lt;publisher&gt;International Scientific Literature, Inc.&lt;/publisher&gt;&lt;isbn&gt;1643-3750&amp;#xD;1234-1010&lt;/isbn&gt;&lt;accession-num&gt;30117494&lt;/accession-num&gt;&lt;urls&gt;&lt;related-urls&gt;&lt;url&gt;https://www.ncbi.nlm.nih.gov/pubmed/30117494&lt;/url&gt;&lt;url&gt;https://www.ncbi.nlm.nih.gov/pmc/PMC6109364/&lt;/url&gt;&lt;/related-urls&gt;&lt;/urls&gt;&lt;electronic-resource-num&gt;10.12659/MSM.911612&lt;/electronic-resource-num&gt;&lt;remote-database-name&gt;PubMed&lt;/remote-database-name&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(Zhang et al., 2018b)</w:t>
            </w:r>
            <w:r w:rsidRPr="005A1399">
              <w:rPr>
                <w:rFonts w:asciiTheme="majorBidi" w:eastAsia="Times New Roman" w:hAnsiTheme="majorBidi" w:cstheme="majorBidi"/>
                <w:sz w:val="20"/>
                <w:szCs w:val="20"/>
              </w:rPr>
              <w:fldChar w:fldCharType="end"/>
            </w:r>
          </w:p>
        </w:tc>
      </w:tr>
      <w:tr w:rsidR="00CE08D2" w:rsidRPr="005A1399" w14:paraId="61918578" w14:textId="77777777" w:rsidTr="00347CAB">
        <w:tc>
          <w:tcPr>
            <w:tcW w:w="2310" w:type="dxa"/>
          </w:tcPr>
          <w:p w14:paraId="566215BF"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CD82</w:t>
            </w:r>
          </w:p>
        </w:tc>
        <w:tc>
          <w:tcPr>
            <w:tcW w:w="2310" w:type="dxa"/>
          </w:tcPr>
          <w:p w14:paraId="0BE91237"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Prostate cancer</w:t>
            </w:r>
          </w:p>
        </w:tc>
        <w:tc>
          <w:tcPr>
            <w:tcW w:w="2311" w:type="dxa"/>
          </w:tcPr>
          <w:p w14:paraId="076C7996"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Anti-Tumour</w:t>
            </w:r>
          </w:p>
        </w:tc>
        <w:tc>
          <w:tcPr>
            <w:tcW w:w="2311" w:type="dxa"/>
          </w:tcPr>
          <w:p w14:paraId="67812C68"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&lt;EndNote&gt;&lt;Cite&gt;&lt;Author&gt;Dong&lt;/Author&gt;&lt;Year&gt;1996&lt;/Year&gt;&lt;RecNum&gt;38&lt;/RecNum&gt;&lt;DisplayText&gt;(Dong et al., 1996b)&lt;/DisplayText&gt;&lt;record&gt;&lt;rec-number&gt;38&lt;/rec-number&gt;&lt;foreign-keys&gt;&lt;key app="EN" db-id="ddas5ve9srsr5uerrwqxs52srx2ft229dpvv"&gt;38&lt;/key&gt;&lt;/foreign-keys&gt;&lt;ref-type name="Journal Article"&gt;17&lt;/ref-type&gt;&lt;contributors&gt;&lt;authors&gt;&lt;author&gt;Dong, Jin-Tang&lt;/author&gt;&lt;author&gt;Suzuki, Hiroyoshi&lt;/author&gt;&lt;author&gt;Pin, Sokhom S.&lt;/author&gt;&lt;author&gt;Bova, G. Steven&lt;/author&gt;&lt;author&gt;Schalken, Jack A.&lt;/author&gt;&lt;author&gt;Isaacs, William B.&lt;/author&gt;&lt;author&gt;Barrett, J. Carl&lt;/author&gt;&lt;author&gt;Isaacs, John T.&lt;/author&gt;&lt;/authors&gt;&lt;/contributors&gt;&lt;titles&gt;&lt;title&gt;Down-Regulation of the KAI1 Metastasis Suppressor Gene during the Progression of Human Prostatic Cancer Infrequently Involves Gene Mutation or Allelic Loss&lt;/title&gt;&lt;secondary-title&gt;Cancer Research&lt;/secondary-title&gt;&lt;/titles&gt;&lt;periodical&gt;&lt;full-title&gt;Cancer Research&lt;/full-title&gt;&lt;/periodical&gt;&lt;pages&gt;4387-4390&lt;/pages&gt;&lt;volume&gt;56&lt;/volume&gt;&lt;number&gt;19&lt;/number&gt;&lt;dates&gt;&lt;year&gt;1996&lt;/year&gt;&lt;pub-dates&gt;&lt;date&gt;October 1, 1996&lt;/date&gt;&lt;/pub-dates&gt;&lt;/dates&gt;&lt;urls&gt;&lt;related-urls&gt;&lt;url&gt;http://cancerres.aacrjournals.org/content/56/19/4387.abstract&lt;/url&gt;&lt;/related-urls&gt;&lt;/urls&gt;&lt;/record&gt;&lt;/Cite&gt;&lt;/EndNote&gt;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(Dong et al., 1996b)</w:t>
            </w:r>
            <w:r w:rsidRPr="005A1399">
              <w:rPr>
                <w:rFonts w:asciiTheme="majorBidi" w:eastAsia="Times New Roman" w:hAnsiTheme="majorBidi" w:cstheme="majorBidi"/>
                <w:sz w:val="20"/>
                <w:szCs w:val="20"/>
              </w:rPr>
              <w:fldChar w:fldCharType="end"/>
            </w:r>
          </w:p>
        </w:tc>
      </w:tr>
      <w:tr w:rsidR="00CE08D2" w:rsidRPr="005A1399" w14:paraId="12E785EE" w14:textId="77777777" w:rsidTr="00347CAB">
        <w:tc>
          <w:tcPr>
            <w:tcW w:w="2310" w:type="dxa"/>
          </w:tcPr>
          <w:p w14:paraId="26BA37D1"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CD82</w:t>
            </w:r>
          </w:p>
        </w:tc>
        <w:tc>
          <w:tcPr>
            <w:tcW w:w="2310" w:type="dxa"/>
          </w:tcPr>
          <w:p w14:paraId="50FC23FE"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Lung cancer</w:t>
            </w:r>
          </w:p>
        </w:tc>
        <w:tc>
          <w:tcPr>
            <w:tcW w:w="2311" w:type="dxa"/>
          </w:tcPr>
          <w:p w14:paraId="73FDA3A8"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Anti-Tumour</w:t>
            </w:r>
          </w:p>
        </w:tc>
        <w:tc>
          <w:tcPr>
            <w:tcW w:w="2311" w:type="dxa"/>
          </w:tcPr>
          <w:p w14:paraId="647C62CF"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&lt;EndNote&gt;&lt;Cite&gt;&lt;Author&gt;Chigita&lt;/Author&gt;&lt;Year&gt;2012&lt;/Year&gt;&lt;RecNum&gt;47&lt;/RecNum&gt;&lt;DisplayText&gt;(Chigita et al., 2012)&lt;/DisplayText&gt;&lt;record&gt;&lt;rec-number&gt;47&lt;/rec-number&gt;&lt;foreign-keys&gt;&lt;key app="EN" db-id="psd9z5arddsvzkepp2gvdttwsdsae29sxtas" timestamp="1541276347"&gt;47&lt;/key&gt;&lt;/foreign-keys&gt;&lt;ref-type name="Journal Article"&gt;17&lt;/ref-type&gt;&lt;contributors&gt;&lt;authors&gt;&lt;author&gt;Chigita, Satomi&lt;/author&gt;&lt;author&gt;Sugiura, Tsuyoshi&lt;/author&gt;&lt;author&gt;Abe, Masakazu&lt;/author&gt;&lt;author&gt;Kobayashi, Yosuke&lt;/author&gt;&lt;author&gt;Shimoda, Miyuki&lt;/author&gt;&lt;author&gt;Onoda, Megumi&lt;/author&gt;&lt;author&gt;Shirasuna, Kanemitsu&lt;/author&gt;&lt;/authors&gt;&lt;/contributors&gt;&lt;titles&gt;&lt;title&gt;CD82 inhibits canonical Wnt signalling by controlling the cellular distribution of β-catenin in carcinoma cells&lt;/title&gt;&lt;secondary-title&gt;International journal of oncology&lt;/secondary-title&gt;&lt;/titles&gt;&lt;periodical&gt;&lt;full-title&gt;International journal of oncology&lt;/full-title&gt;&lt;/periodical&gt;&lt;pages&gt;2021-2028&lt;/pages&gt;&lt;volume&gt;41&lt;/volume&gt;&lt;number&gt;6&lt;/number&gt;&lt;dates&gt;&lt;year&gt;2012&lt;/year&gt;&lt;/dates&gt;&lt;publisher&gt;D.A. Spandidos&lt;/publisher&gt;&lt;isbn&gt;1791-2423&amp;#xD;1019-6439&lt;/isbn&gt;&lt;accession-num&gt;23076981&lt;/accession-num&gt;&lt;urls&gt;&lt;related-urls&gt;&lt;url&gt;https://www.ncbi.nlm.nih.gov/pubmed/23076981&lt;/url&gt;&lt;url&gt;https://www.ncbi.nlm.nih.gov/pmc/PMC3583648/&lt;/url&gt;&lt;/related-urls&gt;&lt;/urls&gt;&lt;electronic-resource-num&gt;10.3892/ijo.2012.1671&lt;/electronic-resource-num&gt;&lt;remote-database-name&gt;PubMed&lt;/remote-database-name&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(Chigita et al., 2012)</w:t>
            </w:r>
            <w:r w:rsidRPr="005A1399">
              <w:rPr>
                <w:rFonts w:asciiTheme="majorBidi" w:eastAsia="Times New Roman" w:hAnsiTheme="majorBidi" w:cstheme="majorBidi"/>
                <w:sz w:val="20"/>
                <w:szCs w:val="20"/>
              </w:rPr>
              <w:fldChar w:fldCharType="end"/>
            </w:r>
          </w:p>
        </w:tc>
      </w:tr>
      <w:tr w:rsidR="00CE08D2" w:rsidRPr="005A1399" w14:paraId="4E0B4F3F" w14:textId="77777777" w:rsidTr="00347CAB">
        <w:tc>
          <w:tcPr>
            <w:tcW w:w="2310" w:type="dxa"/>
          </w:tcPr>
          <w:p w14:paraId="5709B00F"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CD82</w:t>
            </w:r>
          </w:p>
        </w:tc>
        <w:tc>
          <w:tcPr>
            <w:tcW w:w="2310" w:type="dxa"/>
          </w:tcPr>
          <w:p w14:paraId="29B41CEC"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Breast cancer</w:t>
            </w:r>
          </w:p>
        </w:tc>
        <w:tc>
          <w:tcPr>
            <w:tcW w:w="2311" w:type="dxa"/>
          </w:tcPr>
          <w:p w14:paraId="7DC64BAB"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Anti-Tumour</w:t>
            </w:r>
          </w:p>
        </w:tc>
        <w:tc>
          <w:tcPr>
            <w:tcW w:w="2311" w:type="dxa"/>
          </w:tcPr>
          <w:p w14:paraId="3B51D954"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&lt;EndNote&gt;&lt;Cite&gt;&lt;Author&gt;Aram&lt;/Author&gt;&lt;Year&gt;2017&lt;/Year&gt;&lt;RecNum&gt;113&lt;/RecNum&gt;&lt;DisplayText&gt;(Aram et al., 2017)&lt;/DisplayText&gt;&lt;record&gt;&lt;rec-number&gt;113&lt;/rec-number&gt;&lt;foreign-keys&gt;&lt;key app="EN" db-id="psd9z5arddsvzkepp2gvdttwsdsae29sxtas" timestamp="1548761001"&gt;113&lt;/key&gt;&lt;/foreign-keys&gt;&lt;ref-type name="Journal Article"&gt;17&lt;/ref-type&gt;&lt;contributors&gt;&lt;authors&gt;&lt;author&gt;Aram, Ronni&lt;/author&gt;&lt;author&gt;Dotan, Iris&lt;/author&gt;&lt;author&gt;Hotz-Wagenblatt, Agnes&lt;/author&gt;&lt;author&gt;Canaani, Dan&lt;/author&gt;&lt;/authors&gt;&lt;/contributors&gt;&lt;titles&gt;&lt;title&gt;Identification of a novel metastasis inducing lncRNA which suppresses the KAI1/CD82 metastasis suppressor gene and is upregulated in triple-negative breast cancer&lt;/title&gt;&lt;secondary-title&gt;Oncotarget&lt;/secondary-title&gt;&lt;/titles&gt;&lt;periodical&gt;&lt;full-title&gt;Oncotarget&lt;/full-title&gt;&lt;/periodical&gt;&lt;pages&gt;67538-67552&lt;/pages&gt;&lt;volume&gt;8&lt;/volume&gt;&lt;number&gt;40&lt;/number&gt;&lt;dates&gt;&lt;year&gt;2017&lt;/year&gt;&lt;/dates&gt;&lt;publisher&gt;Impact Journals LLC&lt;/publisher&gt;&lt;isbn&gt;1949-2553&lt;/isbn&gt;&lt;accession-num&gt;28978052&lt;/accession-num&gt;&lt;urls&gt;&lt;related-urls&gt;&lt;url&gt;https://www.ncbi.nlm.nih.gov/pubmed/28978052&lt;/url&gt;&lt;url&gt;https://www.ncbi.nlm.nih.gov/pmc/PMC5620192/&lt;/url&gt;&lt;/related-urls&gt;&lt;/urls&gt;&lt;electronic-resource-num&gt;10.18632/oncotarget.18733&lt;/electronic-resource-num&gt;&lt;remote-database-name&gt;PubMed&lt;/remote-database-name&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(Aram et al., 2017)</w:t>
            </w:r>
            <w:r w:rsidRPr="005A1399">
              <w:rPr>
                <w:rFonts w:asciiTheme="majorBidi" w:eastAsia="Times New Roman" w:hAnsiTheme="majorBidi" w:cstheme="majorBidi"/>
                <w:sz w:val="20"/>
                <w:szCs w:val="20"/>
              </w:rPr>
              <w:fldChar w:fldCharType="end"/>
            </w:r>
          </w:p>
        </w:tc>
      </w:tr>
      <w:tr w:rsidR="00CE08D2" w:rsidRPr="005A1399" w14:paraId="784E7DE6" w14:textId="77777777" w:rsidTr="00347CAB">
        <w:tc>
          <w:tcPr>
            <w:tcW w:w="2310" w:type="dxa"/>
          </w:tcPr>
          <w:p w14:paraId="22EBF4A9"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CD9</w:t>
            </w:r>
          </w:p>
        </w:tc>
        <w:tc>
          <w:tcPr>
            <w:tcW w:w="2310" w:type="dxa"/>
          </w:tcPr>
          <w:p w14:paraId="5115C9E4"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Colon cancer</w:t>
            </w:r>
          </w:p>
        </w:tc>
        <w:tc>
          <w:tcPr>
            <w:tcW w:w="2311" w:type="dxa"/>
          </w:tcPr>
          <w:p w14:paraId="4BEF0924"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Anti-Tumour</w:t>
            </w:r>
          </w:p>
        </w:tc>
        <w:tc>
          <w:tcPr>
            <w:tcW w:w="2311" w:type="dxa"/>
          </w:tcPr>
          <w:p w14:paraId="2C3E97B3"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&lt;EndNote&gt;&lt;Cite&gt;&lt;Author&gt;Ovalle&lt;/Author&gt;&lt;Year&gt;2007&lt;/Year&gt;&lt;RecNum&gt;150&lt;/RecNum&gt;&lt;DisplayText&gt;(Ovalle et al., 2007)&lt;/DisplayText&gt;&lt;record&gt;&lt;rec-number&gt;150&lt;/rec-number&gt;&lt;foreign-keys&gt;&lt;key app="EN" db-id="psd9z5arddsvzkepp2gvdttwsdsae29sxtas" timestamp="1548765084"&gt;150&lt;/key&gt;&lt;/foreign-keys&gt;&lt;ref-type name="Journal Article"&gt;17&lt;/ref-type&gt;&lt;contributors&gt;&lt;authors&gt;&lt;author&gt;Ovalle, Susana&lt;/author&gt;&lt;author&gt;Gutiérrez-López, María Dolores&lt;/author&gt;&lt;author&gt;Olmo, Nieves&lt;/author&gt;&lt;author&gt;Turnay, Javier&lt;/author&gt;&lt;author&gt;Lizarbe, María Antonia&lt;/author&gt;&lt;author&gt;Majano, Pedro&lt;/author&gt;&lt;author&gt;Molina-Jiménez, Francisca&lt;/author&gt;&lt;author&gt;López-Cabrera, Manuel&lt;/author&gt;&lt;author&gt;Yáñez-Mó, María&lt;/author&gt;&lt;author&gt;Sánchez-Madrid, Francisco&lt;/author&gt;&lt;author&gt;Cabañas, Carlos&lt;/author&gt;&lt;/authors&gt;&lt;/contributors&gt;&lt;titles&gt;&lt;title&gt;The tetraspanin CD9 inhibits the proliferation and tumorigenicity of human colon carcinoma cells&lt;/title&gt;&lt;secondary-title&gt;International Journal of Cancer&lt;/secondary-title&gt;&lt;/titles&gt;&lt;periodical&gt;&lt;full-title&gt;International Journal of Cancer&lt;/full-title&gt;&lt;/periodical&gt;&lt;pages&gt;2140-2152&lt;/pages&gt;&lt;volume&gt;121&lt;/volume&gt;&lt;number&gt;10&lt;/number&gt;&lt;dates&gt;&lt;year&gt;2007&lt;/year&gt;&lt;/dates&gt;&lt;urls&gt;&lt;related-urls&gt;&lt;url&gt;https://onlinelibrary.wiley.com/doi/abs/10.1002/ijc.22902&lt;/url&gt;&lt;/related-urls&gt;&lt;/urls&gt;&lt;electronic-resource-num&gt;doi:10.1002/ijc.22902&lt;/electronic-resource-num&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(Ovalle et al., 2007)</w:t>
            </w:r>
            <w:r w:rsidRPr="005A1399">
              <w:rPr>
                <w:rFonts w:asciiTheme="majorBidi" w:eastAsia="Times New Roman" w:hAnsiTheme="majorBidi" w:cstheme="majorBidi"/>
                <w:sz w:val="20"/>
                <w:szCs w:val="20"/>
              </w:rPr>
              <w:fldChar w:fldCharType="end"/>
            </w:r>
          </w:p>
        </w:tc>
      </w:tr>
      <w:tr w:rsidR="00CE08D2" w:rsidRPr="005A1399" w14:paraId="752CBD10" w14:textId="77777777" w:rsidTr="00347CAB">
        <w:tc>
          <w:tcPr>
            <w:tcW w:w="2310" w:type="dxa"/>
          </w:tcPr>
          <w:p w14:paraId="7640D285"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CD9</w:t>
            </w:r>
          </w:p>
        </w:tc>
        <w:tc>
          <w:tcPr>
            <w:tcW w:w="2310" w:type="dxa"/>
          </w:tcPr>
          <w:p w14:paraId="2FD91CCC"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Esophageal cancer</w:t>
            </w:r>
          </w:p>
        </w:tc>
        <w:tc>
          <w:tcPr>
            <w:tcW w:w="2311" w:type="dxa"/>
          </w:tcPr>
          <w:p w14:paraId="373287EA"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Pro-Tumour</w:t>
            </w:r>
          </w:p>
        </w:tc>
        <w:tc>
          <w:tcPr>
            <w:tcW w:w="2311" w:type="dxa"/>
          </w:tcPr>
          <w:p w14:paraId="2894F2A0"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&lt;EndNote&gt;&lt;Cite&gt;&lt;Author&gt;Huan&lt;/Author&gt;&lt;Year&gt;2015&lt;/Year&gt;&lt;RecNum&gt;209&lt;/RecNum&gt;&lt;DisplayText&gt;(Huan et al., 2015)&lt;/DisplayText&gt;&lt;record&gt;&lt;rec-number&gt;209&lt;/rec-number&gt;&lt;foreign-keys&gt;&lt;key app="EN" db-id="psd9z5arddsvzkepp2gvdttwsdsae29sxtas" timestamp="1555080437"&gt;209&lt;/key&gt;&lt;/foreign-keys&gt;&lt;ref-type name="Journal Article"&gt;17&lt;/ref-type&gt;&lt;contributors&gt;&lt;authors&gt;&lt;author&gt;Huan, Jian&lt;/author&gt;&lt;author&gt;Gao, Yi&lt;/author&gt;&lt;author&gt;Xu, Jing&lt;/author&gt;&lt;author&gt;Sheng, Wenjiong&lt;/author&gt;&lt;author&gt;Zhu, Wei&lt;/author&gt;&lt;author&gt;Zhang, Shuyu&lt;/author&gt;&lt;author&gt;Cao, Jianping&lt;/author&gt;&lt;author&gt;Ji, Jiang&lt;/author&gt;&lt;author&gt;Zhang, Liyuan&lt;/author&gt;&lt;author&gt;Tian, Ye&lt;/author&gt;&lt;/authors&gt;&lt;/contributors&gt;&lt;titles&gt;&lt;title&gt;Overexpression of CD9 correlates with tumor stage and lymph node metastasis in esophageal squamous cell carcinoma&lt;/title&gt;&lt;secondary-title&gt;International journal of clinical and experimental pathology&lt;/secondary-title&gt;&lt;/titles&gt;&lt;periodical&gt;&lt;full-title&gt;International journal of clinical and experimental pathology&lt;/full-title&gt;&lt;/periodical&gt;&lt;pages&gt;3054-3061&lt;/pages&gt;&lt;volume&gt;8&lt;/volume&gt;&lt;number&gt;3&lt;/number&gt;&lt;dates&gt;&lt;year&gt;2015&lt;/year&gt;&lt;/dates&gt;&lt;publisher&gt;e-Century Publishing Corporation&lt;/publisher&gt;&lt;isbn&gt;1936-2625&lt;/isbn&gt;&lt;accession-num&gt;26045817&lt;/accession-num&gt;&lt;urls&gt;&lt;related-urls&gt;&lt;url&gt;https://www.ncbi.nlm.nih.gov/pubmed/26045817&lt;/url&gt;&lt;url&gt;https://www.ncbi.nlm.nih.gov/pmc/PMC4440126/&lt;/url&gt;&lt;/related-urls&gt;&lt;/urls&gt;&lt;remote-database-name&gt;PubMed&lt;/remote-database-name&gt;&lt;language&gt;eng&lt;/language&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(Huan et al., 2015)</w:t>
            </w:r>
            <w:r w:rsidRPr="005A1399">
              <w:rPr>
                <w:rFonts w:asciiTheme="majorBidi" w:eastAsia="Times New Roman" w:hAnsiTheme="majorBidi" w:cstheme="majorBidi"/>
                <w:sz w:val="20"/>
                <w:szCs w:val="20"/>
              </w:rPr>
              <w:fldChar w:fldCharType="end"/>
            </w:r>
          </w:p>
        </w:tc>
      </w:tr>
      <w:tr w:rsidR="00CE08D2" w:rsidRPr="005A1399" w14:paraId="29F8B434" w14:textId="77777777" w:rsidTr="00347CAB">
        <w:tc>
          <w:tcPr>
            <w:tcW w:w="2310" w:type="dxa"/>
          </w:tcPr>
          <w:p w14:paraId="505DFFF4"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CD9</w:t>
            </w:r>
          </w:p>
        </w:tc>
        <w:tc>
          <w:tcPr>
            <w:tcW w:w="2310" w:type="dxa"/>
          </w:tcPr>
          <w:p w14:paraId="41311845"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Lung cancer</w:t>
            </w:r>
          </w:p>
        </w:tc>
        <w:tc>
          <w:tcPr>
            <w:tcW w:w="2311" w:type="dxa"/>
          </w:tcPr>
          <w:p w14:paraId="137CE6BC"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Pro-Tumour</w:t>
            </w:r>
          </w:p>
        </w:tc>
        <w:tc>
          <w:tcPr>
            <w:tcW w:w="2311" w:type="dxa"/>
          </w:tcPr>
          <w:p w14:paraId="39AC81B4" w14:textId="77777777" w:rsidR="00CE08D2" w:rsidRPr="005A1399" w:rsidRDefault="00CE08D2" w:rsidP="009B6BEB">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009B6BEB" w:rsidRPr="005A1399">
              <w:rPr>
                <w:rFonts w:asciiTheme="majorBidi" w:eastAsia="Times New Roman" w:hAnsiTheme="majorBidi" w:cstheme="majorBidi"/>
                <w:sz w:val="20"/>
                <w:szCs w:val="20"/>
              </w:rPr>
              <w:instrText xml:space="preserve"> ADDIN EN.CITE &lt;EndNote&gt;&lt;Cite&gt;&lt;Author&gt;Iwasaki&lt;/Author&gt;&lt;Year&gt;2013&lt;/Year&gt;&lt;RecNum&gt;149&lt;/RecNum&gt;&lt;DisplayText&gt;(Iwasaki et al., 2013b)&lt;/DisplayText&gt;&lt;record&gt;&lt;rec-number&gt;149&lt;/rec-number&gt;&lt;foreign-keys&gt;&lt;key app="EN" db-id="psd9z5arddsvzkepp2gvdttwsdsae29sxtas" timestamp="1548764996"&gt;149&lt;/key&gt;&lt;/foreign-keys&gt;&lt;ref-type name="Journal Article"&gt;17&lt;/ref-type&gt;&lt;contributors&gt;&lt;authors&gt;&lt;author&gt;Iwasaki, Takeo&lt;/author&gt;&lt;author&gt;Takeda, Yoshito&lt;/author&gt;&lt;author&gt;Maruyama, Kazuichi&lt;/author&gt;&lt;author&gt;Yokosaki, Yasuyuki&lt;/author&gt;&lt;author&gt;Tsujino, Kazuyuki&lt;/author&gt;&lt;author&gt;Tetsumoto, Satoshi&lt;/author&gt;&lt;author&gt;Kuhara, Hanako&lt;/author&gt;&lt;author&gt;Nakanishi, Kaori&lt;/author&gt;&lt;author&gt;Otani, Yasushi&lt;/author&gt;&lt;author&gt;Jin, Yingji&lt;/author&gt;&lt;author&gt;Kohmo, Satoshi&lt;/author&gt;&lt;author&gt;Hirata, Haruhiko&lt;/author&gt;&lt;author&gt;Takahashi, Ryo&lt;/author&gt;&lt;author&gt;Suzuki, Mayumi&lt;/author&gt;&lt;author&gt;Inoue, Koji&lt;/author&gt;&lt;author&gt;Nagatomo, Izumi&lt;/author&gt;&lt;author&gt;Goya, Sho&lt;/author&gt;&lt;author&gt;Kijima, Takashi&lt;/author&gt;&lt;author&gt;Kumagai, Toru&lt;/author&gt;&lt;author&gt;Tachibana, Isao&lt;/author&gt;&lt;author&gt;Kawase, Ichiro&lt;/author&gt;&lt;author&gt;Kumanogoh, Atsushi&lt;/author&gt;&lt;/authors&gt;&lt;/contributors&gt;&lt;titles&gt;&lt;title&gt;Deletion of tetraspanin CD9 diminishes lymphangiogenesis in vivo and in vitro&lt;/title&gt;&lt;secondary-title&gt;The Journal of biological chemistry&lt;/secondary-title&gt;&lt;/titles&gt;&lt;periodical&gt;&lt;full-title&gt;The Journal of Biological Chemistry&lt;/full-title&gt;&lt;/periodical&gt;&lt;pages&gt;2118-2131&lt;/pages&gt;&lt;volume&gt;288&lt;/volume&gt;&lt;number&gt;4&lt;/number&gt;&lt;edition&gt;2012/12/05&lt;/edition&gt;&lt;dates&gt;&lt;year&gt;2013&lt;/year&gt;&lt;/dates&gt;&lt;publisher&gt;American Society for Biochemistry and Molecular Biology&lt;/publisher&gt;&lt;isbn&gt;1083-351X&amp;#xD;0021-9258&lt;/isbn&gt;&lt;accession-num&gt;23223239&lt;/accession-num&gt;&lt;urls&gt;&lt;related-urls&gt;&lt;url&gt;https://www.ncbi.nlm.nih.gov/pubmed/23223239&lt;/url&gt;&lt;url&gt;https://www.ncbi.nlm.nih.gov/pmc/PMC3554885/&lt;/url&gt;&lt;/related-urls&gt;&lt;/urls&gt;&lt;electronic-resource-num&gt;10.1074/jbc.M112.424291&lt;/electronic-resource-num&gt;&lt;remote-database-name&gt;PubMed&lt;/remote-database-name&gt;&lt;/record&gt;&lt;/Cite&gt;&lt;/EndNote&gt;</w:instrText>
            </w:r>
            <w:r w:rsidRPr="005A1399">
              <w:rPr>
                <w:rFonts w:asciiTheme="majorBidi" w:eastAsia="Times New Roman" w:hAnsiTheme="majorBidi" w:cstheme="majorBidi"/>
                <w:sz w:val="20"/>
                <w:szCs w:val="20"/>
              </w:rPr>
              <w:fldChar w:fldCharType="separate"/>
            </w:r>
            <w:r w:rsidR="009B6BEB" w:rsidRPr="005A1399">
              <w:rPr>
                <w:rFonts w:asciiTheme="majorBidi" w:eastAsia="Times New Roman" w:hAnsiTheme="majorBidi" w:cstheme="majorBidi"/>
                <w:noProof/>
                <w:sz w:val="20"/>
                <w:szCs w:val="20"/>
              </w:rPr>
              <w:t>(Iwasaki et al., 2013b)</w:t>
            </w:r>
            <w:r w:rsidRPr="005A1399">
              <w:rPr>
                <w:rFonts w:asciiTheme="majorBidi" w:eastAsia="Times New Roman" w:hAnsiTheme="majorBidi" w:cstheme="majorBidi"/>
                <w:sz w:val="20"/>
                <w:szCs w:val="20"/>
              </w:rPr>
              <w:fldChar w:fldCharType="end"/>
            </w:r>
          </w:p>
        </w:tc>
      </w:tr>
      <w:tr w:rsidR="00CE08D2" w:rsidRPr="005A1399" w14:paraId="1A4849AB" w14:textId="77777777" w:rsidTr="00347CAB">
        <w:tc>
          <w:tcPr>
            <w:tcW w:w="2310" w:type="dxa"/>
          </w:tcPr>
          <w:p w14:paraId="4525F240"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CD9</w:t>
            </w:r>
          </w:p>
        </w:tc>
        <w:tc>
          <w:tcPr>
            <w:tcW w:w="2310" w:type="dxa"/>
          </w:tcPr>
          <w:p w14:paraId="5BCB6667"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Breast cancer</w:t>
            </w:r>
          </w:p>
        </w:tc>
        <w:tc>
          <w:tcPr>
            <w:tcW w:w="2311" w:type="dxa"/>
          </w:tcPr>
          <w:p w14:paraId="25245F80"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Pro-Tumour</w:t>
            </w:r>
          </w:p>
        </w:tc>
        <w:tc>
          <w:tcPr>
            <w:tcW w:w="2311" w:type="dxa"/>
          </w:tcPr>
          <w:p w14:paraId="7F70826B" w14:textId="77777777" w:rsidR="00CE08D2" w:rsidRPr="005A1399" w:rsidRDefault="00CE08D2" w:rsidP="00CE08D2">
            <w:pPr>
              <w:rPr>
                <w:rFonts w:asciiTheme="majorBidi" w:eastAsia="Times New Roman" w:hAnsiTheme="majorBidi" w:cstheme="majorBidi"/>
                <w:sz w:val="20"/>
                <w:szCs w:val="20"/>
                <w:lang w:val="fr-FR"/>
              </w:rPr>
            </w:pPr>
            <w:r w:rsidRPr="005A1399">
              <w:rPr>
                <w:rFonts w:asciiTheme="majorBidi" w:eastAsia="Times New Roman" w:hAnsiTheme="majorBidi" w:cstheme="majorBidi"/>
                <w:sz w:val="20"/>
                <w:szCs w:val="20"/>
              </w:rPr>
              <w:fldChar w:fldCharType="begin">
                <w:fldData xml:space="preserve">PEVuZE5vdGU+PENpdGU+PEF1dGhvcj5SYXBwYTwvQXV0aG9yPjxZZWFyPjIwMTU8L1llYXI+PFJl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</w:fldData>
              </w:fldChar>
            </w:r>
            <w:r w:rsidRPr="005A1399">
              <w:rPr>
                <w:rFonts w:asciiTheme="majorBidi" w:eastAsia="Times New Roman" w:hAnsiTheme="majorBidi" w:cstheme="majorBidi"/>
                <w:sz w:val="20"/>
                <w:szCs w:val="20"/>
                <w:lang w:val="fr-FR"/>
              </w:rPr>
              <w:instrText xml:space="preserve"> ADDIN EN.CITE </w:instrText>
            </w:r>
            <w:r w:rsidRPr="005A1399">
              <w:rPr>
                <w:rFonts w:asciiTheme="majorBidi" w:eastAsia="Times New Roman" w:hAnsiTheme="majorBidi" w:cstheme="majorBidi"/>
                <w:sz w:val="20"/>
                <w:szCs w:val="20"/>
              </w:rPr>
              <w:fldChar w:fldCharType="begin">
                <w:fldData xml:space="preserve">PEVuZE5vdGU+PENpdGU+PEF1dGhvcj5SYXBwYTwvQXV0aG9yPjxZZWFyPjIwMTU8L1llYXI+PFJl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</w:fldData>
              </w:fldChar>
            </w:r>
            <w:r w:rsidRPr="005A1399">
              <w:rPr>
                <w:rFonts w:asciiTheme="majorBidi" w:eastAsia="Times New Roman" w:hAnsiTheme="majorBidi" w:cstheme="majorBidi"/>
                <w:sz w:val="20"/>
                <w:szCs w:val="20"/>
                <w:lang w:val="fr-FR"/>
              </w:rPr>
              <w:instrText xml:space="preserve"> ADDIN EN.CITE.DATA </w:instrText>
            </w:r>
            <w:r w:rsidRPr="005A1399">
              <w:rPr>
                <w:rFonts w:asciiTheme="majorBidi" w:eastAsia="Times New Roman" w:hAnsiTheme="majorBidi" w:cstheme="majorBidi"/>
                <w:sz w:val="20"/>
                <w:szCs w:val="20"/>
              </w:rPr>
            </w:r>
            <w:r w:rsidRPr="005A1399">
              <w:rPr>
                <w:rFonts w:asciiTheme="majorBidi" w:eastAsia="Times New Roman" w:hAnsiTheme="majorBidi" w:cstheme="majorBidi"/>
                <w:sz w:val="20"/>
                <w:szCs w:val="20"/>
              </w:rPr>
              <w:fldChar w:fldCharType="end"/>
            </w:r>
            <w:r w:rsidRPr="005A1399">
              <w:rPr>
                <w:rFonts w:asciiTheme="majorBidi" w:eastAsia="Times New Roman" w:hAnsiTheme="majorBidi" w:cstheme="majorBidi"/>
                <w:sz w:val="20"/>
                <w:szCs w:val="20"/>
              </w:rPr>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lang w:val="fr-FR"/>
              </w:rPr>
              <w:t>(Rappa et al., 2015, KISCHEL et al., 2012)</w:t>
            </w:r>
            <w:r w:rsidRPr="005A1399">
              <w:rPr>
                <w:rFonts w:asciiTheme="majorBidi" w:eastAsia="Times New Roman" w:hAnsiTheme="majorBidi" w:cstheme="majorBidi"/>
                <w:sz w:val="20"/>
                <w:szCs w:val="20"/>
              </w:rPr>
              <w:fldChar w:fldCharType="end"/>
            </w:r>
          </w:p>
        </w:tc>
      </w:tr>
      <w:tr w:rsidR="00CE08D2" w:rsidRPr="005A1399" w14:paraId="1735D8BC" w14:textId="77777777" w:rsidTr="00347CAB">
        <w:tc>
          <w:tcPr>
            <w:tcW w:w="2310" w:type="dxa"/>
          </w:tcPr>
          <w:p w14:paraId="623EF644"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TSPAN1</w:t>
            </w:r>
          </w:p>
        </w:tc>
        <w:tc>
          <w:tcPr>
            <w:tcW w:w="2310" w:type="dxa"/>
          </w:tcPr>
          <w:p w14:paraId="247A840B"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Gastric cancer</w:t>
            </w:r>
          </w:p>
        </w:tc>
        <w:tc>
          <w:tcPr>
            <w:tcW w:w="2311" w:type="dxa"/>
          </w:tcPr>
          <w:p w14:paraId="0B285EB5"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Pro-Tumour</w:t>
            </w:r>
          </w:p>
        </w:tc>
        <w:tc>
          <w:tcPr>
            <w:tcW w:w="2311" w:type="dxa"/>
          </w:tcPr>
          <w:p w14:paraId="26C60EE3"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&lt;EndNote&gt;&lt;Cite&gt;&lt;Author&gt;Cai&lt;/Author&gt;&lt;Year&gt;2017&lt;/Year&gt;&lt;RecNum&gt;106&lt;/RecNum&gt;&lt;DisplayText&gt;(Cai et al., 2017)&lt;/DisplayText&gt;&lt;record&gt;&lt;rec-number&gt;106&lt;/rec-number&gt;&lt;foreign-keys&gt;&lt;key app="EN" db-id="psd9z5arddsvzkepp2gvdttwsdsae29sxtas" timestamp="1548760393"&gt;106&lt;/key&gt;&lt;/foreign-keys&gt;&lt;ref-type name="Journal Article"&gt;17&lt;/ref-type&gt;&lt;contributors&gt;&lt;authors&gt;&lt;author&gt;Cai, Yaowu&lt;/author&gt;&lt;author&gt;Zheng, Maosong&lt;/author&gt;&lt;author&gt;Zhao, Zhiqiang&lt;/author&gt;&lt;author&gt;Huang, Hanxing&lt;/author&gt;&lt;author&gt;Fu, Wenda&lt;/author&gt;&lt;author&gt;Xu, Xuefeng&lt;/author&gt;&lt;/authors&gt;&lt;/contributors&gt;&lt;titles&gt;&lt;title&gt;Expression of Tspan-1 gene in patients with advanced gastric cancer&lt;/title&gt;&lt;secondary-title&gt;Oncology letters&lt;/secondary-title&gt;&lt;/titles&gt;&lt;periodical&gt;&lt;full-title&gt;Oncology letters&lt;/full-title&gt;&lt;/periodical&gt;&lt;pages&gt;2996-3000&lt;/pages&gt;&lt;volume&gt;14&lt;/volume&gt;&lt;number&gt;3&lt;/number&gt;&lt;edition&gt;2017/07/07&lt;/edition&gt;&lt;dates&gt;&lt;year&gt;2017&lt;/year&gt;&lt;/dates&gt;&lt;publisher&gt;D.A. Spandidos&lt;/publisher&gt;&lt;isbn&gt;1792-1074&amp;#xD;1792-1082&lt;/isbn&gt;&lt;accession-num&gt;28927050&lt;/accession-num&gt;&lt;urls&gt;&lt;related-urls&gt;&lt;url&gt;https://www.ncbi.nlm.nih.gov/pubmed/28927050&lt;/url&gt;&lt;url&gt;https://www.ncbi.nlm.nih.gov/pmc/PMC5588083/&lt;/url&gt;&lt;/related-urls&gt;&lt;/urls&gt;&lt;electronic-resource-num&gt;10.3892/ol.2017.6529&lt;/electronic-resource-num&gt;&lt;remote-database-name&gt;PubMed&lt;/remote-database-name&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(Cai et al., 2017)</w:t>
            </w:r>
            <w:r w:rsidRPr="005A1399">
              <w:rPr>
                <w:rFonts w:asciiTheme="majorBidi" w:eastAsia="Times New Roman" w:hAnsiTheme="majorBidi" w:cstheme="majorBidi"/>
                <w:sz w:val="20"/>
                <w:szCs w:val="20"/>
              </w:rPr>
              <w:fldChar w:fldCharType="end"/>
            </w:r>
          </w:p>
        </w:tc>
      </w:tr>
      <w:tr w:rsidR="00CE08D2" w:rsidRPr="005A1399" w14:paraId="41BC3BA5" w14:textId="77777777" w:rsidTr="00347CAB">
        <w:tc>
          <w:tcPr>
            <w:tcW w:w="2310" w:type="dxa"/>
          </w:tcPr>
          <w:p w14:paraId="07C8559A"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TSPAN12</w:t>
            </w:r>
          </w:p>
        </w:tc>
        <w:tc>
          <w:tcPr>
            <w:tcW w:w="2310" w:type="dxa"/>
          </w:tcPr>
          <w:p w14:paraId="2B88BC5B"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Breast cancer</w:t>
            </w:r>
          </w:p>
        </w:tc>
        <w:tc>
          <w:tcPr>
            <w:tcW w:w="2311" w:type="dxa"/>
          </w:tcPr>
          <w:p w14:paraId="37AEA682"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Pro-Tumour</w:t>
            </w:r>
          </w:p>
        </w:tc>
        <w:tc>
          <w:tcPr>
            <w:tcW w:w="2311" w:type="dxa"/>
          </w:tcPr>
          <w:p w14:paraId="42368C96"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&lt;EndNote&gt;&lt;Cite&gt;&lt;Author&gt;Knoblich&lt;/Author&gt;&lt;Year&gt;2014&lt;/Year&gt;&lt;RecNum&gt;39&lt;/RecNum&gt;&lt;DisplayText&gt;(Knoblich et al., 2014)&lt;/DisplayText&gt;&lt;record&gt;&lt;rec-number&gt;39&lt;/rec-number&gt;&lt;foreign-keys&gt;&lt;key app="EN" db-id="v5ztvt5a9efssrearsu5frtodx9t5a2drpdr" timestamp="1555275373"&gt;39&lt;/key&gt;&lt;/foreign-keys&gt;&lt;ref-type name="Journal Article"&gt;17&lt;/ref-type&gt;&lt;contributors&gt;&lt;authors&gt;&lt;author&gt;Knoblich, Konstantin&lt;/author&gt;&lt;author&gt;Wang, Hong-Xing&lt;/author&gt;&lt;author&gt;Sharma, Chandan&lt;/author&gt;&lt;author&gt;Fletcher, AnneL&lt;/author&gt;&lt;author&gt;Turley, ShannonJ&lt;/author&gt;&lt;author&gt;Hemler, MartinE&lt;/author&gt;&lt;/authors&gt;&lt;/contributors&gt;&lt;titles&gt;&lt;title&gt;Tetraspanin TSPAN12 regulates tumor growth and metastasis and inhibits β-catenin degradation&lt;/title&gt;&lt;secondary-title&gt;Cellular and Molecular Life Sciences&lt;/secondary-title&gt;&lt;alt-title&gt;Cell. Mol. Life Sci.&lt;/alt-title&gt;&lt;/titles&gt;&lt;pages&gt;1305-1314&lt;/pages&gt;&lt;volume&gt;71&lt;/volume&gt;&lt;number&gt;7&lt;/number&gt;&lt;keywords&gt;&lt;keyword&gt;TSPAN12&lt;/keyword&gt;&lt;keyword&gt;Tetraspanin&lt;/keyword&gt;&lt;keyword&gt;β-catenin&lt;/keyword&gt;&lt;keyword&gt;Tumor growth&lt;/keyword&gt;&lt;keyword&gt;Tumor metastasis&lt;/keyword&gt;&lt;/keywords&gt;&lt;dates&gt;&lt;year&gt;2014&lt;/year&gt;&lt;pub-dates&gt;&lt;date&gt;2014/04/01&lt;/date&gt;&lt;/pub-dates&gt;&lt;/dates&gt;&lt;publisher&gt;Springer Basel&lt;/publisher&gt;&lt;isbn&gt;1420-682X&lt;/isbn&gt;&lt;urls&gt;&lt;related-urls&gt;&lt;url&gt;http://dx.doi.org/10.1007/s00018-013-1444-8&lt;/url&gt;&lt;/related-urls&gt;&lt;/urls&gt;&lt;electronic-resource-num&gt;10.1007/s00018-013-1444-8&lt;/electronic-resource-num&gt;&lt;language&gt;English&lt;/language&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(Knoblich et al., 2014)</w:t>
            </w:r>
            <w:r w:rsidRPr="005A1399">
              <w:rPr>
                <w:rFonts w:asciiTheme="majorBidi" w:eastAsia="Times New Roman" w:hAnsiTheme="majorBidi" w:cstheme="majorBidi"/>
                <w:sz w:val="20"/>
                <w:szCs w:val="20"/>
              </w:rPr>
              <w:fldChar w:fldCharType="end"/>
            </w:r>
          </w:p>
        </w:tc>
      </w:tr>
      <w:tr w:rsidR="00CE08D2" w:rsidRPr="005A1399" w14:paraId="0F2A9692" w14:textId="77777777" w:rsidTr="00347CAB">
        <w:tc>
          <w:tcPr>
            <w:tcW w:w="2310" w:type="dxa"/>
          </w:tcPr>
          <w:p w14:paraId="6D490B05"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TSPAN13</w:t>
            </w:r>
          </w:p>
        </w:tc>
        <w:tc>
          <w:tcPr>
            <w:tcW w:w="2310" w:type="dxa"/>
          </w:tcPr>
          <w:p w14:paraId="2638B61B"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Breast cancer</w:t>
            </w:r>
          </w:p>
        </w:tc>
        <w:tc>
          <w:tcPr>
            <w:tcW w:w="2311" w:type="dxa"/>
          </w:tcPr>
          <w:p w14:paraId="68AEE3E0"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Pro-Tumour</w:t>
            </w:r>
          </w:p>
        </w:tc>
        <w:tc>
          <w:tcPr>
            <w:tcW w:w="2311" w:type="dxa"/>
          </w:tcPr>
          <w:p w14:paraId="1868FFD0"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&lt;EndNote&gt;&lt;Cite&gt;&lt;Author&gt;Zhou&lt;/Author&gt;&lt;Year&gt;2016&lt;/Year&gt;&lt;RecNum&gt;212&lt;/RecNum&gt;&lt;DisplayText&gt;(Zhou et al., 2016)&lt;/DisplayText&gt;&lt;record&gt;&lt;rec-number&gt;212&lt;/rec-number&gt;&lt;foreign-keys&gt;&lt;key app="EN" db-id="psd9z5arddsvzkepp2gvdttwsdsae29sxtas" timestamp="1555083602"&gt;212&lt;/key&gt;&lt;/foreign-keys&gt;&lt;ref-type name="Book"&gt;6&lt;/ref-type&gt;&lt;contributors&gt;&lt;authors&gt;&lt;author&gt;Zhou, Z.&lt;/author&gt;&lt;author&gt;Cai, Z.&lt;/author&gt;&lt;author&gt;Wang, J.&lt;/author&gt;&lt;author&gt;Wu, J.&lt;/author&gt;&lt;/authors&gt;&lt;/contributors&gt;&lt;titles&gt;&lt;title&gt;TSPAN13 is overexpressed in ER-positive breast cancers and contributes to tumor progression&lt;/title&gt;&lt;/titles&gt;&lt;pages&gt;5980-5988&lt;/pages&gt;&lt;volume&gt;9&lt;/volume&gt;&lt;dates&gt;&lt;year&gt;2016&lt;/year&gt;&lt;/dates&gt;&lt;urls&gt;&lt;/urls&gt;&lt;/record&gt;&lt;/Cite&gt;&lt;/EndNote&gt;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(Zhou et al., 2016)</w:t>
            </w:r>
            <w:r w:rsidRPr="005A1399">
              <w:rPr>
                <w:rFonts w:asciiTheme="majorBidi" w:eastAsia="Times New Roman" w:hAnsiTheme="majorBidi" w:cstheme="majorBidi"/>
                <w:sz w:val="20"/>
                <w:szCs w:val="20"/>
              </w:rPr>
              <w:fldChar w:fldCharType="end"/>
            </w:r>
          </w:p>
        </w:tc>
      </w:tr>
      <w:tr w:rsidR="00CE08D2" w:rsidRPr="005A1399" w14:paraId="77BBB684" w14:textId="77777777" w:rsidTr="00347CAB">
        <w:tc>
          <w:tcPr>
            <w:tcW w:w="2310" w:type="dxa"/>
          </w:tcPr>
          <w:p w14:paraId="6FDF27DE"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TSPAN5</w:t>
            </w:r>
          </w:p>
        </w:tc>
        <w:tc>
          <w:tcPr>
            <w:tcW w:w="2310" w:type="dxa"/>
          </w:tcPr>
          <w:p w14:paraId="5F095EC4"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Gastric cancer</w:t>
            </w:r>
          </w:p>
        </w:tc>
        <w:tc>
          <w:tcPr>
            <w:tcW w:w="2311" w:type="dxa"/>
          </w:tcPr>
          <w:p w14:paraId="05856D6F"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Anti-Tumour</w:t>
            </w:r>
          </w:p>
        </w:tc>
        <w:tc>
          <w:tcPr>
            <w:tcW w:w="2311" w:type="dxa"/>
          </w:tcPr>
          <w:p w14:paraId="6AC3E1D6"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&lt;EndNote&gt;&lt;Cite&gt;&lt;Author&gt;He&lt;/Author&gt;&lt;Year&gt;2016&lt;/Year&gt;&lt;RecNum&gt;168&lt;/RecNum&gt;&lt;DisplayText&gt;(He et al., 2016)&lt;/DisplayText&gt;&lt;record&gt;&lt;rec-number&gt;168&lt;/rec-number&gt;&lt;foreign-keys&gt;&lt;key app="EN" db-id="psd9z5arddsvzkepp2gvdttwsdsae29sxtas" timestamp="1551285402"&gt;168&lt;/key&gt;&lt;/foreign-keys&gt;&lt;ref-type name="Journal Article"&gt;17&lt;/ref-type&gt;&lt;contributors&gt;&lt;authors&gt;&lt;author&gt;He, Peirong&lt;/author&gt;&lt;author&gt;Wang, Suihai&lt;/author&gt;&lt;author&gt;Zhang, Xuefeng&lt;/author&gt;&lt;author&gt;Gao, Yanjun&lt;/author&gt;&lt;author&gt;Niu, Wenbo&lt;/author&gt;&lt;author&gt;Dong, Ningning&lt;/author&gt;&lt;author&gt;Shi, Xiangyi&lt;/author&gt;&lt;author&gt;Geng, Yan&lt;/author&gt;&lt;author&gt;Ma, Qiang&lt;/author&gt;&lt;author&gt;Li, Ming&lt;/author&gt;&lt;author&gt;Jiang, Bo&lt;/author&gt;&lt;author&gt;Li, Ji-Liang&lt;/author&gt;&lt;/authors&gt;&lt;/contributors&gt;&lt;titles&gt;&lt;title&gt;Tspan5 is an independent favourable prognostic factor and suppresses tumour growth in gastric cancer&lt;/title&gt;&lt;secondary-title&gt;Oncotarget&lt;/secondary-title&gt;&lt;/titles&gt;&lt;periodical&gt;&lt;full-title&gt;Oncotarget&lt;/full-title&gt;&lt;/periodical&gt;&lt;pages&gt;40160-40173&lt;/pages&gt;&lt;volume&gt;7&lt;/volume&gt;&lt;number&gt;26&lt;/number&gt;&lt;dates&gt;&lt;year&gt;2016&lt;/year&gt;&lt;/dates&gt;&lt;publisher&gt;Impact Journals LLC&lt;/publisher&gt;&lt;isbn&gt;1949-2553&lt;/isbn&gt;&lt;accession-num&gt;27223087&lt;/accession-num&gt;&lt;urls&gt;&lt;related-urls&gt;&lt;url&gt;https://www.ncbi.nlm.nih.gov/pubmed/27223087&lt;/url&gt;&lt;url&gt;https://www.ncbi.nlm.nih.gov/pmc/PMC5130000/&lt;/url&gt;&lt;/related-urls&gt;&lt;/urls&gt;&lt;electronic-resource-num&gt;10.18632/oncotarget.9514&lt;/electronic-resource-num&gt;&lt;remote-database-name&gt;PubMed&lt;/remote-database-name&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(He et al., 2016)</w:t>
            </w:r>
            <w:r w:rsidRPr="005A1399">
              <w:rPr>
                <w:rFonts w:asciiTheme="majorBidi" w:eastAsia="Times New Roman" w:hAnsiTheme="majorBidi" w:cstheme="majorBidi"/>
                <w:sz w:val="20"/>
                <w:szCs w:val="20"/>
              </w:rPr>
              <w:fldChar w:fldCharType="end"/>
            </w:r>
          </w:p>
        </w:tc>
      </w:tr>
      <w:tr w:rsidR="00CE08D2" w:rsidRPr="005A1399" w14:paraId="78BD796E" w14:textId="77777777" w:rsidTr="00347CAB">
        <w:tc>
          <w:tcPr>
            <w:tcW w:w="2310" w:type="dxa"/>
          </w:tcPr>
          <w:p w14:paraId="7755D5BE"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TSPAN8</w:t>
            </w:r>
          </w:p>
        </w:tc>
        <w:tc>
          <w:tcPr>
            <w:tcW w:w="2310" w:type="dxa"/>
          </w:tcPr>
          <w:p w14:paraId="32F5DA87"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Liver cancer</w:t>
            </w:r>
          </w:p>
        </w:tc>
        <w:tc>
          <w:tcPr>
            <w:tcW w:w="2311" w:type="dxa"/>
          </w:tcPr>
          <w:p w14:paraId="1CCD344D"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Pro-Tumour</w:t>
            </w:r>
          </w:p>
        </w:tc>
        <w:tc>
          <w:tcPr>
            <w:tcW w:w="2311" w:type="dxa"/>
          </w:tcPr>
          <w:p w14:paraId="075C3DDA"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&lt;EndNote&gt;&lt;Cite&gt;&lt;Author&gt;Kanetaka&lt;/Author&gt;&lt;Year&gt;2001&lt;/Year&gt;&lt;RecNum&gt;33&lt;/RecNum&gt;&lt;DisplayText&gt;(Kanetaka et al., 2001)&lt;/DisplayText&gt;&lt;record&gt;&lt;rec-number&gt;33&lt;/rec-number&gt;&lt;foreign-keys&gt;&lt;key app="EN" db-id="evwer5edu20zxiepezbpwsfwfxvt90fw0290" timestamp="1555274480"&gt;33&lt;/key&gt;&lt;/foreign-keys&gt;&lt;ref-type name="Journal Article"&gt;17&lt;/ref-type&gt;&lt;contributors&gt;&lt;authors&gt;&lt;author&gt;Kanetaka, Kengo&lt;/author&gt;&lt;author&gt;Sakamoto, Michiie&lt;/author&gt;&lt;author&gt;Yamamoto, Yoshiya&lt;/author&gt;&lt;author&gt;Yamasaki, Susumu&lt;/author&gt;&lt;author&gt;Lanza, François&lt;/author&gt;&lt;author&gt;Kanematsu, Takashi&lt;/author&gt;&lt;author&gt;Hirohashi, Setsuo&lt;/author&gt;&lt;/authors&gt;&lt;/contributors&gt;&lt;titles&gt;&lt;title&gt;Overexpression of tetraspanin CO-029 in hepatocellular carcinoma&lt;/title&gt;&lt;secondary-title&gt;Journal of Hepatology&lt;/secondary-title&gt;&lt;/titles&gt;&lt;pages&gt;637-642&lt;/pages&gt;&lt;volume&gt;35&lt;/volume&gt;&lt;number&gt;5&lt;/number&gt;&lt;keywords&gt;&lt;keyword&gt;Hepatocellular carcinoma&lt;/keyword&gt;&lt;keyword&gt;Tetraspanin&lt;/keyword&gt;&lt;keyword&gt;CO-029&lt;/keyword&gt;&lt;keyword&gt;Real-time quantitative reverse-transcription polymerase chain reaction&lt;/keyword&gt;&lt;keyword&gt;Immunohistochemistry&lt;/keyword&gt;&lt;keyword&gt;Disease progression&lt;/keyword&gt;&lt;keyword&gt;Metastasis&lt;/keyword&gt;&lt;keyword&gt;Differential display&lt;/keyword&gt;&lt;/keywords&gt;&lt;dates&gt;&lt;year&gt;2001&lt;/year&gt;&lt;pub-dates&gt;&lt;date&gt;11//&lt;/date&gt;&lt;/pub-dates&gt;&lt;/dates&gt;&lt;isbn&gt;0168-8278&lt;/isbn&gt;&lt;urls&gt;&lt;related-urls&gt;&lt;url&gt;http://www.sciencedirect.com/science/article/pii/S0168827801001830&lt;/url&gt;&lt;/related-urls&gt;&lt;/urls&gt;&lt;electronic-resource-num&gt;http://dx.doi.org/10.1016/S0168-8278(01)00183-0&lt;/electronic-resource-num&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(Kanetaka et al., 2001)</w:t>
            </w:r>
            <w:r w:rsidRPr="005A1399">
              <w:rPr>
                <w:rFonts w:asciiTheme="majorBidi" w:eastAsia="Times New Roman" w:hAnsiTheme="majorBidi" w:cstheme="majorBidi"/>
                <w:sz w:val="20"/>
                <w:szCs w:val="20"/>
              </w:rPr>
              <w:fldChar w:fldCharType="end"/>
            </w:r>
          </w:p>
        </w:tc>
      </w:tr>
      <w:tr w:rsidR="00CE08D2" w:rsidRPr="005A1399" w14:paraId="7B773703" w14:textId="77777777" w:rsidTr="00347CAB">
        <w:tc>
          <w:tcPr>
            <w:tcW w:w="2310" w:type="dxa"/>
          </w:tcPr>
          <w:p w14:paraId="17E87BBB"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TSPAN8</w:t>
            </w:r>
          </w:p>
        </w:tc>
        <w:tc>
          <w:tcPr>
            <w:tcW w:w="2310" w:type="dxa"/>
          </w:tcPr>
          <w:p w14:paraId="4CDF77B2"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Skin cancer</w:t>
            </w:r>
          </w:p>
        </w:tc>
        <w:tc>
          <w:tcPr>
            <w:tcW w:w="2311" w:type="dxa"/>
          </w:tcPr>
          <w:p w14:paraId="33FFBB6F"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Pro-Tumour</w:t>
            </w:r>
          </w:p>
        </w:tc>
        <w:tc>
          <w:tcPr>
            <w:tcW w:w="2311" w:type="dxa"/>
          </w:tcPr>
          <w:p w14:paraId="74C66E02"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&lt;EndNote&gt;&lt;Cite&gt;&lt;Author&gt;Berthier-Vergnes&lt;/Author&gt;&lt;Year&gt;2011&lt;/Year&gt;&lt;RecNum&gt;34&lt;/RecNum&gt;&lt;DisplayText&gt;(Berthier-Vergnes et al., 2011)&lt;/DisplayText&gt;&lt;record&gt;&lt;rec-number&gt;34&lt;/rec-number&gt;&lt;foreign-keys&gt;&lt;key app="EN" db-id="evwer5edu20zxiepezbpwsfwfxvt90fw0290" timestamp="1555274480"&gt;34&lt;/key&gt;&lt;/foreign-keys&gt;&lt;ref-type name="Journal Article"&gt;17&lt;/ref-type&gt;&lt;contributors&gt;&lt;authors&gt;&lt;author&gt;Berthier-Vergnes, O.&lt;/author&gt;&lt;author&gt;Kharbili, M. El&lt;/author&gt;&lt;author&gt;de la Fouchardière, A.&lt;/author&gt;&lt;author&gt;Pointecouteau, T.&lt;/author&gt;&lt;author&gt;Verrando, P.&lt;/author&gt;&lt;author&gt;Wierinckx, A.&lt;/author&gt;&lt;author&gt;Lachuer, J.&lt;/author&gt;&lt;author&gt;Le Naour, F.&lt;/author&gt;&lt;author&gt;Lamartine, J.&lt;/author&gt;&lt;/authors&gt;&lt;/contributors&gt;&lt;titles&gt;&lt;title&gt;Gene expression profiles of human melanoma cells with different invasive potential reveal TSPAN8 as a novel mediator of invasion&lt;/title&gt;&lt;secondary-title&gt;British Journal of Cancer&lt;/secondary-title&gt;&lt;/titles&gt;&lt;pages&gt;155-165&lt;/pages&gt;&lt;volume&gt;104&lt;/volume&gt;&lt;number&gt;1&lt;/number&gt;&lt;dates&gt;&lt;year&gt;2011&lt;/year&gt;&lt;pub-dates&gt;&lt;date&gt;11/16&amp;#xD;12/17/received&amp;#xD;09/17/revised&amp;#xD;10/19/accepted&lt;/date&gt;&lt;/pub-dates&gt;&lt;/dates&gt;&lt;publisher&gt;Nature Publishing Group&lt;/publisher&gt;&lt;isbn&gt;0007-0920&amp;#xD;1532-1827&lt;/isbn&gt;&lt;accession-num&gt;PMC3039798&lt;/accession-num&gt;&lt;urls&gt;&lt;related-urls&gt;&lt;url&gt;http://www.ncbi.nlm.nih.gov/pmc/articles/PMC3039798/&lt;/url&gt;&lt;/related-urls&gt;&lt;/urls&gt;&lt;electronic-resource-num&gt;10.1038/sj.bjc.6605994&lt;/electronic-resource-num&gt;&lt;remote-database-name&gt;PMC&lt;/remote-database-name&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(Berthier-Vergnes et al., 2011)</w:t>
            </w:r>
            <w:r w:rsidRPr="005A1399">
              <w:rPr>
                <w:rFonts w:asciiTheme="majorBidi" w:eastAsia="Times New Roman" w:hAnsiTheme="majorBidi" w:cstheme="majorBidi"/>
                <w:sz w:val="20"/>
                <w:szCs w:val="20"/>
              </w:rPr>
              <w:fldChar w:fldCharType="end"/>
            </w:r>
          </w:p>
        </w:tc>
      </w:tr>
      <w:tr w:rsidR="00CE08D2" w:rsidRPr="005A1399" w14:paraId="3778756C" w14:textId="77777777" w:rsidTr="00347CAB">
        <w:tc>
          <w:tcPr>
            <w:tcW w:w="2310" w:type="dxa"/>
          </w:tcPr>
          <w:p w14:paraId="27866AB3"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TSPAN8</w:t>
            </w:r>
          </w:p>
        </w:tc>
        <w:tc>
          <w:tcPr>
            <w:tcW w:w="2310" w:type="dxa"/>
          </w:tcPr>
          <w:p w14:paraId="6AB80B33"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Gastric cancer</w:t>
            </w:r>
          </w:p>
        </w:tc>
        <w:tc>
          <w:tcPr>
            <w:tcW w:w="2311" w:type="dxa"/>
          </w:tcPr>
          <w:p w14:paraId="319289E1"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Pro-Tumour</w:t>
            </w:r>
          </w:p>
        </w:tc>
        <w:tc>
          <w:tcPr>
            <w:tcW w:w="2311" w:type="dxa"/>
          </w:tcPr>
          <w:p w14:paraId="5DC05B39"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&lt;EndNote&gt;&lt;Cite&gt;&lt;Author&gt;Wei&lt;/Author&gt;&lt;Year&gt;2015&lt;/Year&gt;&lt;RecNum&gt;210&lt;/RecNum&gt;&lt;DisplayText&gt;(Wei et al., 2015)&lt;/DisplayText&gt;&lt;record&gt;&lt;rec-number&gt;210&lt;/rec-number&gt;&lt;foreign-keys&gt;&lt;key app="EN" db-id="psd9z5arddsvzkepp2gvdttwsdsae29sxtas" timestamp="1555080599"&gt;210&lt;/key&gt;&lt;/foreign-keys&gt;&lt;ref-type name="Journal Article"&gt;17&lt;/ref-type&gt;&lt;contributors&gt;&lt;authors&gt;&lt;author&gt;Wei, L.&lt;/author&gt;&lt;author&gt;Li, Y.&lt;/author&gt;&lt;author&gt;Suo, Z.&lt;/author&gt;&lt;/authors&gt;&lt;/contributors&gt;&lt;auth-address&gt;Department of Gastroenterology, Huaihe Hospital of Henan University Kaifeng 475000, Henan, China.&lt;/auth-address&gt;&lt;titles&gt;&lt;title&gt;TSPAN8 promotes gastric cancer growth and metastasis via ERK MAPK pathway&lt;/title&gt;&lt;secondary-title&gt;Int J Clin Exp Med&lt;/secondary-title&gt;&lt;alt-title&gt;International journal of clinical and experimental medicine&lt;/alt-title&gt;&lt;/titles&gt;&lt;periodical&gt;&lt;full-title&gt;Int J Clin Exp Med&lt;/full-title&gt;&lt;abbr-1&gt;International journal of clinical and experimental medicine&lt;/abbr-1&gt;&lt;/periodical&gt;&lt;alt-periodical&gt;&lt;full-title&gt;Int J Clin Exp Med&lt;/full-title&gt;&lt;abbr-1&gt;International journal of clinical and experimental medicine&lt;/abbr-1&gt;&lt;/alt-periodical&gt;&lt;pages&gt;8599-607&lt;/pages&gt;&lt;volume&gt;8&lt;/volume&gt;&lt;number&gt;6&lt;/number&gt;&lt;edition&gt;2015/08/27&lt;/edition&gt;&lt;keywords&gt;&lt;keyword&gt;ERK MAPK pathway&lt;/keyword&gt;&lt;keyword&gt;Tspan8&lt;/keyword&gt;&lt;keyword&gt;gastric cancer&lt;/keyword&gt;&lt;keyword&gt;growth&lt;/keyword&gt;&lt;keyword&gt;metastasis&lt;/keyword&gt;&lt;/keywords&gt;&lt;dates&gt;&lt;year&gt;2015&lt;/year&gt;&lt;/dates&gt;&lt;isbn&gt;1940-5901 (Print)&amp;#xD;1940-5901&lt;/isbn&gt;&lt;accession-num&gt;26309511&lt;/accession-num&gt;&lt;urls&gt;&lt;/urls&gt;&lt;custom2&gt;PMC4537951&lt;/custom2&gt;&lt;remote-database-provider&gt;NLM&lt;/remote-database-provider&gt;&lt;language&gt;eng&lt;/language&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(Wei et al., 2015)</w:t>
            </w:r>
            <w:r w:rsidRPr="005A1399">
              <w:rPr>
                <w:rFonts w:asciiTheme="majorBidi" w:eastAsia="Times New Roman" w:hAnsiTheme="majorBidi" w:cstheme="majorBidi"/>
                <w:sz w:val="20"/>
                <w:szCs w:val="20"/>
              </w:rPr>
              <w:fldChar w:fldCharType="end"/>
            </w:r>
          </w:p>
        </w:tc>
      </w:tr>
      <w:tr w:rsidR="00CE08D2" w:rsidRPr="005A1399" w14:paraId="53DE4646" w14:textId="77777777" w:rsidTr="00347CAB">
        <w:tc>
          <w:tcPr>
            <w:tcW w:w="2310" w:type="dxa"/>
          </w:tcPr>
          <w:p w14:paraId="233D704D"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TSPAN15</w:t>
            </w:r>
          </w:p>
        </w:tc>
        <w:tc>
          <w:tcPr>
            <w:tcW w:w="2310" w:type="dxa"/>
          </w:tcPr>
          <w:p w14:paraId="0709F911"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Oesophageal cancer</w:t>
            </w:r>
          </w:p>
        </w:tc>
        <w:tc>
          <w:tcPr>
            <w:tcW w:w="2311" w:type="dxa"/>
          </w:tcPr>
          <w:p w14:paraId="24A4B268"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Pro-Tumour</w:t>
            </w:r>
          </w:p>
        </w:tc>
        <w:tc>
          <w:tcPr>
            <w:tcW w:w="2311" w:type="dxa"/>
          </w:tcPr>
          <w:p w14:paraId="5D5D0038"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&lt;EndNote&gt;&lt;Cite&gt;&lt;Author&gt;Zhang&lt;/Author&gt;&lt;Year&gt;2018&lt;/Year&gt;&lt;RecNum&gt;203&lt;/RecNum&gt;&lt;DisplayText&gt;(Zhang et al., 2018a)&lt;/DisplayText&gt;&lt;record&gt;&lt;rec-number&gt;203&lt;/rec-number&gt;&lt;foreign-keys&gt;&lt;key app="EN" db-id="psd9z5arddsvzkepp2gvdttwsdsae29sxtas" timestamp="1555078110"&gt;203&lt;/key&gt;&lt;/foreign-keys&gt;&lt;ref-type name="Journal Article"&gt;17&lt;/ref-type&gt;&lt;contributors&gt;&lt;authors&gt;&lt;author&gt;Zhang, Baozhu&lt;/author&gt;&lt;author&gt;Zhang, Zhao&lt;/author&gt;&lt;author&gt;Li, Lei&lt;/author&gt;&lt;author&gt;Qin, Yan-Ru&lt;/author&gt;&lt;author&gt;Liu, Haibo&lt;/author&gt;&lt;author&gt;Jiang, Chen&lt;/author&gt;&lt;author&gt;Zeng, Ting-Ting&lt;/author&gt;&lt;author&gt;Li, Meng-Qing&lt;/author&gt;&lt;author&gt;Xie, Dan&lt;/author&gt;&lt;author&gt;Li, Yan&lt;/author&gt;&lt;author&gt;Guan, Xin-Yuan&lt;/author&gt;&lt;author&gt;Zhu, Ying-Hui&lt;/author&gt;&lt;/authors&gt;&lt;/contributors&gt;&lt;titles&gt;&lt;title&gt;TSPAN15 interacts with BTRC to promote oesophageal squamous cell carcinoma metastasis via activating NF-κB signaling&lt;/title&gt;&lt;secondary-title&gt;Nature Communications&lt;/secondary-title&gt;&lt;/titles&gt;&lt;periodical&gt;&lt;full-title&gt;Nature Communications&lt;/full-title&gt;&lt;/periodical&gt;&lt;pages&gt;1423&lt;/pages&gt;&lt;volume&gt;9&lt;/volume&gt;&lt;number&gt;1&lt;/number&gt;&lt;dates&gt;&lt;year&gt;2018&lt;/year&gt;&lt;pub-dates&gt;&lt;date&gt;2018/04/12&lt;/date&gt;&lt;/pub-dates&gt;&lt;/dates&gt;&lt;isbn&gt;2041-1723&lt;/isbn&gt;&lt;urls&gt;&lt;related-urls&gt;&lt;url&gt;https://doi.org/10.1038/s41467-018-03716-9&lt;/url&gt;&lt;/related-urls&gt;&lt;/urls&gt;&lt;electronic-resource-num&gt;10.1038/s41467-018-03716-9&lt;/electronic-resource-num&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(Zhang et al., 2018a)</w:t>
            </w:r>
            <w:r w:rsidRPr="005A1399">
              <w:rPr>
                <w:rFonts w:asciiTheme="majorBidi" w:eastAsia="Times New Roman" w:hAnsiTheme="majorBidi" w:cstheme="majorBidi"/>
                <w:sz w:val="20"/>
                <w:szCs w:val="20"/>
              </w:rPr>
              <w:fldChar w:fldCharType="end"/>
            </w:r>
          </w:p>
        </w:tc>
      </w:tr>
      <w:tr w:rsidR="00CE08D2" w:rsidRPr="005A1399" w14:paraId="75DC447C" w14:textId="77777777" w:rsidTr="00347CAB">
        <w:tc>
          <w:tcPr>
            <w:tcW w:w="2310" w:type="dxa"/>
          </w:tcPr>
          <w:p w14:paraId="113AD4C8"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TSPAN33</w:t>
            </w:r>
          </w:p>
        </w:tc>
        <w:tc>
          <w:tcPr>
            <w:tcW w:w="2310" w:type="dxa"/>
          </w:tcPr>
          <w:p w14:paraId="1901BEF8"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Lymphoma</w:t>
            </w:r>
          </w:p>
        </w:tc>
        <w:tc>
          <w:tcPr>
            <w:tcW w:w="2311" w:type="dxa"/>
          </w:tcPr>
          <w:p w14:paraId="7308006A"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Pro-Tumour</w:t>
            </w:r>
          </w:p>
        </w:tc>
        <w:tc>
          <w:tcPr>
            <w:tcW w:w="2311" w:type="dxa"/>
          </w:tcPr>
          <w:p w14:paraId="1504D7EC"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&lt;EndNote&gt;&lt;Cite&gt;&lt;Author&gt;Luu&lt;/Author&gt;&lt;Year&gt;2013&lt;/Year&gt;&lt;RecNum&gt;202&lt;/RecNum&gt;&lt;DisplayText&gt;(Luu et al., 2013)&lt;/DisplayText&gt;&lt;record&gt;&lt;rec-number&gt;202&lt;/rec-number&gt;&lt;foreign-keys&gt;&lt;key app="EN" db-id="psd9z5arddsvzkepp2gvdttwsdsae29sxtas" timestamp="1555077958"&gt;202&lt;/key&gt;&lt;/foreign-keys&gt;&lt;ref-type name="Journal Article"&gt;17&lt;/ref-type&gt;&lt;contributors&gt;&lt;authors&gt;&lt;author&gt;Luu, Van Phi&lt;/author&gt;&lt;author&gt;Hevezi, Peter&lt;/author&gt;&lt;author&gt;Vences-Catalan, Felipe&lt;/author&gt;&lt;author&gt;Maravillas-Montero, José Luis&lt;/author&gt;&lt;author&gt;White, Clayton Alexander&lt;/author&gt;&lt;author&gt;Casali, Paolo&lt;/author&gt;&lt;author&gt;Llorente, Luis&lt;/author&gt;&lt;author&gt;Jakez-Ocampo, Juan&lt;/author&gt;&lt;author&gt;Lima, Guadalupe&lt;/author&gt;&lt;author&gt;Vilches-Cisneros, Natalia&lt;/author&gt;&lt;author&gt;Flores-Gutiérrez, Juan Pablo&lt;/author&gt;&lt;author&gt;Santos-Argumedo, Leopoldo&lt;/author&gt;&lt;author&gt;Zlotnik, Albert&lt;/author&gt;&lt;/authors&gt;&lt;/contributors&gt;&lt;titles&gt;&lt;title&gt;TSPAN33 is a novel marker of activated and malignant B cells&lt;/title&gt;&lt;secondary-title&gt;Clinical immunology (Orlando, Fla.)&lt;/secondary-title&gt;&lt;/titles&gt;&lt;periodical&gt;&lt;full-title&gt;Clinical immunology (Orlando, Fla.)&lt;/full-title&gt;&lt;/periodical&gt;&lt;pages&gt;388-399&lt;/pages&gt;&lt;volume&gt;149&lt;/volume&gt;&lt;number&gt;3&lt;/number&gt;&lt;edition&gt;2013/08/15&lt;/edition&gt;&lt;dates&gt;&lt;year&gt;2013&lt;/year&gt;&lt;/dates&gt;&lt;isbn&gt;1521-7035&amp;#xD;1521-6616&lt;/isbn&gt;&lt;accession-num&gt;24211713&lt;/accession-num&gt;&lt;urls&gt;&lt;related-urls&gt;&lt;url&gt;https://www.ncbi.nlm.nih.gov/pubmed/24211713&lt;/url&gt;&lt;url&gt;https://www.ncbi.nlm.nih.gov/pmc/PMC3956131/&lt;/url&gt;&lt;/related-urls&gt;&lt;/urls&gt;&lt;electronic-resource-num&gt;10.1016/j.clim.2013.08.005&lt;/electronic-resource-num&gt;&lt;remote-database-name&gt;PubMed&lt;/remote-database-name&gt;&lt;language&gt;eng&lt;/language&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(Luu et al., 2013)</w:t>
            </w:r>
            <w:r w:rsidRPr="005A1399">
              <w:rPr>
                <w:rFonts w:asciiTheme="majorBidi" w:eastAsia="Times New Roman" w:hAnsiTheme="majorBidi" w:cstheme="majorBidi"/>
                <w:sz w:val="20"/>
                <w:szCs w:val="20"/>
              </w:rPr>
              <w:fldChar w:fldCharType="end"/>
            </w:r>
          </w:p>
        </w:tc>
      </w:tr>
    </w:tbl>
    <w:p w14:paraId="1E3C3B64" w14:textId="25B0ABCE" w:rsidR="00CE08D2" w:rsidRPr="005A1399" w:rsidRDefault="00CE08D2" w:rsidP="00BE48E3">
      <w:pPr>
        <w:pStyle w:val="tables"/>
      </w:pPr>
      <w:bookmarkStart w:id="30" w:name="_Toc16588651"/>
      <w:r w:rsidRPr="005A1399">
        <w:t>Table 1-3</w:t>
      </w:r>
      <w:r w:rsidR="00F35152" w:rsidRPr="005A1399">
        <w:t>.</w:t>
      </w:r>
      <w:r w:rsidRPr="005A1399">
        <w:t xml:space="preserve"> Expression of TSPAN proteins in different tumour cells and their role in cancer.</w:t>
      </w:r>
      <w:bookmarkEnd w:id="30"/>
    </w:p>
    <w:p w14:paraId="07BF2600" w14:textId="77777777" w:rsidR="00F24DDF" w:rsidRPr="005A1399" w:rsidRDefault="00F24DDF" w:rsidP="00CE08D2">
      <w:pPr>
        <w:spacing w:after="0" w:line="360" w:lineRule="auto"/>
        <w:jc w:val="both"/>
        <w:rPr>
          <w:rFonts w:asciiTheme="majorBidi" w:eastAsia="Times New Roman" w:hAnsiTheme="majorBidi" w:cstheme="majorBidi"/>
          <w:sz w:val="20"/>
          <w:szCs w:val="20"/>
          <w:lang w:eastAsia="en-US"/>
        </w:rPr>
      </w:pPr>
    </w:p>
    <w:p w14:paraId="4B218A18" w14:textId="77777777" w:rsidR="00CE08D2" w:rsidRPr="005A1399" w:rsidRDefault="00F3519D"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31" w:name="_Toc7559574"/>
      <w:bookmarkStart w:id="32" w:name="_Toc432621575"/>
      <w:bookmarkStart w:id="33" w:name="_Toc441917399"/>
      <w:r w:rsidRPr="005A1399">
        <w:rPr>
          <w:rFonts w:asciiTheme="majorBidi" w:eastAsiaTheme="majorEastAsia" w:hAnsiTheme="majorBidi" w:cstheme="majorBidi"/>
          <w:b/>
          <w:bCs/>
          <w:color w:val="5B9BD5" w:themeColor="accent1"/>
          <w:sz w:val="24"/>
          <w:szCs w:val="26"/>
          <w:lang w:eastAsia="en-US"/>
        </w:rPr>
        <w:t>1. 9</w:t>
      </w:r>
      <w:r w:rsidR="006B5A18" w:rsidRPr="005A1399">
        <w:rPr>
          <w:rFonts w:asciiTheme="majorBidi" w:eastAsiaTheme="majorEastAsia" w:hAnsiTheme="majorBidi" w:cstheme="majorBidi"/>
          <w:b/>
          <w:bCs/>
          <w:color w:val="5B9BD5" w:themeColor="accent1"/>
          <w:sz w:val="24"/>
          <w:szCs w:val="26"/>
          <w:lang w:eastAsia="en-US"/>
        </w:rPr>
        <w:t xml:space="preserve"> TSPANs in breast c</w:t>
      </w:r>
      <w:r w:rsidR="00CE08D2" w:rsidRPr="005A1399">
        <w:rPr>
          <w:rFonts w:asciiTheme="majorBidi" w:eastAsiaTheme="majorEastAsia" w:hAnsiTheme="majorBidi" w:cstheme="majorBidi"/>
          <w:b/>
          <w:bCs/>
          <w:color w:val="5B9BD5" w:themeColor="accent1"/>
          <w:sz w:val="24"/>
          <w:szCs w:val="26"/>
          <w:lang w:eastAsia="en-US"/>
        </w:rPr>
        <w:t>ancer</w:t>
      </w:r>
      <w:bookmarkEnd w:id="31"/>
      <w:r w:rsidR="00CE08D2" w:rsidRPr="005A1399">
        <w:rPr>
          <w:rFonts w:asciiTheme="majorBidi" w:eastAsiaTheme="majorEastAsia" w:hAnsiTheme="majorBidi" w:cstheme="majorBidi"/>
          <w:b/>
          <w:bCs/>
          <w:color w:val="5B9BD5" w:themeColor="accent1"/>
          <w:sz w:val="24"/>
          <w:szCs w:val="26"/>
          <w:lang w:eastAsia="en-US"/>
        </w:rPr>
        <w:t xml:space="preserve"> </w:t>
      </w:r>
    </w:p>
    <w:p w14:paraId="60BB881E"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This PhD will focus on breast cancer so this section will describe some of the published studies of TSPANs in this disease. Breast cancer is the most predominant cancer among women worldwide and was firstly diagnosed by ancient Egyptians about 1500 years B.C. Hippocrates identified breast cancer as a humoral disease in 460 BC, he defined the terminology karkinos, a Greek word for crab/cancer </w:t>
      </w:r>
      <w:r w:rsidRPr="005A1399">
        <w:rPr>
          <w:rFonts w:asciiTheme="majorBidi" w:eastAsia="Times New Roman" w:hAnsiTheme="majorBidi" w:cstheme="majorBidi"/>
          <w:sz w:val="24"/>
          <w:szCs w:val="24"/>
          <w:lang w:eastAsia="en-US"/>
        </w:rPr>
        <w:fldChar w:fldCharType="begin">
          <w:fldData xml:space="preserve">PEVuZE5vdGU+PENpdGU+PEF1dGhvcj5FYmVpZDwvQXV0aG9yPjxZZWFyPjE5OTk8L1llYXI+PFJl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</w:fldData>
        </w:fldChar>
      </w:r>
      <w:r w:rsidRPr="005A1399">
        <w:rPr>
          <w:rFonts w:asciiTheme="majorBidi" w:eastAsia="Times New Roman" w:hAnsiTheme="majorBidi" w:cstheme="majorBidi"/>
          <w:sz w:val="24"/>
          <w:szCs w:val="24"/>
          <w:lang w:eastAsia="en-US"/>
        </w:rPr>
        <w:instrText xml:space="preserve"> ADDIN EN.CITE </w:instrText>
      </w:r>
      <w:r w:rsidRPr="005A1399">
        <w:rPr>
          <w:rFonts w:asciiTheme="majorBidi" w:eastAsia="Times New Roman" w:hAnsiTheme="majorBidi" w:cstheme="majorBidi"/>
          <w:sz w:val="24"/>
          <w:szCs w:val="24"/>
          <w:lang w:eastAsia="en-US"/>
        </w:rPr>
        <w:fldChar w:fldCharType="begin">
          <w:fldData xml:space="preserve">PEVuZE5vdGU+PENpdGU+PEF1dGhvcj5FYmVpZDwvQXV0aG9yPjxZZWFyPjE5OTk8L1llYXI+PFJl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</w:fldData>
        </w:fldChar>
      </w:r>
      <w:r w:rsidRPr="005A1399">
        <w:rPr>
          <w:rFonts w:asciiTheme="majorBidi" w:eastAsia="Times New Roman" w:hAnsiTheme="majorBidi" w:cstheme="majorBidi"/>
          <w:sz w:val="24"/>
          <w:szCs w:val="24"/>
          <w:lang w:eastAsia="en-US"/>
        </w:rPr>
        <w:instrText xml:space="preserve"> ADDIN EN.CITE.DATA </w:instrText>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(Ebeid, 1999, Akram and Siddiqui, 2012)</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After that, Galen in 200 A.D. who classified abnormal growths reported that cancer might be developed in any part of the body especially in the breast of woman with either inconsistent or abnormal menstruation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&lt;EndNote&gt;&lt;Cite&gt;&lt;Author&gt;Papavramidou&lt;/Author&gt;&lt;Year&gt;2010&lt;/Year&gt;&lt;RecNum&gt;109&lt;/RecNum&gt;&lt;DisplayText&gt;(Papavramidou et al., 2010)&lt;/DisplayText&gt;&lt;record&gt;&lt;rec-number&gt;109&lt;/rec-number&gt;&lt;foreign-keys&gt;&lt;key app="EN" db-id="psd9z5arddsvzkepp2gvdttwsdsae29sxtas" timestamp="1548760736"&gt;109&lt;/key&gt;&lt;/foreign-keys&gt;&lt;ref-type name="Journal Article"&gt;17&lt;/ref-type&gt;&lt;contributors&gt;&lt;authors&gt;&lt;author&gt;Papavramidou, Niki&lt;/author&gt;&lt;author&gt;Papavramidis, Theodossis&lt;/author&gt;&lt;author&gt;Demetriou, Thespis&lt;/author&gt;&lt;/authors&gt;&lt;/contributors&gt;&lt;titles&gt;&lt;title&gt;Ancient Greek and Greco-Roman methods in modern surgical treatment of cancer&lt;/title&gt;&lt;secondary-title&gt;Annals of surgical oncology&lt;/secondary-title&gt;&lt;/titles&gt;&lt;periodical&gt;&lt;full-title&gt;Annals of surgical oncology&lt;/full-title&gt;&lt;abbr-1&gt;Ann Surg Oncol&lt;/abbr-1&gt;&lt;/periodical&gt;&lt;pages&gt;665-667&lt;/pages&gt;&lt;volume&gt;17&lt;/volume&gt;&lt;number&gt;3&lt;/number&gt;&lt;edition&gt;2010/01/05&lt;/edition&gt;&lt;dates&gt;&lt;year&gt;2010&lt;/year&gt;&lt;/dates&gt;&lt;publisher&gt;Springer-Verlag&lt;/publisher&gt;&lt;isbn&gt;1534-4681&amp;#xD;1068-9265&lt;/isbn&gt;&lt;accession-num&gt;20049643&lt;/accession-num&gt;&lt;urls&gt;&lt;related-urls&gt;&lt;url&gt;https://www.ncbi.nlm.nih.gov/pubmed/20049643&lt;/url&gt;&lt;url&gt;https://www.ncbi.nlm.nih.gov/pmc/PMC2820670/&lt;/url&gt;&lt;/related-urls&gt;&lt;/urls&gt;&lt;electronic-resource-num&gt;10.1245/s10434-009-0886-6&lt;/electronic-resource-num&gt;&lt;remote-database-name&gt;PubMed&lt;/remote-database-nam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(Papavramidou et al., 2010)</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1561D918" w14:textId="4B3278DA" w:rsidR="00CE08D2" w:rsidRPr="005A1399" w:rsidRDefault="00CE08D2" w:rsidP="00140466">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Clinically, breast cancer can be identified as</w:t>
      </w:r>
      <w:r w:rsidRPr="005A1399">
        <w:rPr>
          <w:rFonts w:ascii="Times New Roman" w:eastAsia="Times New Roman" w:hAnsi="Times New Roman" w:cs="Times New Roman"/>
          <w:sz w:val="24"/>
          <w:szCs w:val="24"/>
          <w:lang w:eastAsia="en-US"/>
        </w:rPr>
        <w:t xml:space="preserve"> </w:t>
      </w:r>
      <w:r w:rsidRPr="005A1399">
        <w:rPr>
          <w:rFonts w:asciiTheme="majorBidi" w:eastAsia="Times New Roman" w:hAnsiTheme="majorBidi" w:cstheme="majorBidi"/>
          <w:sz w:val="24"/>
          <w:szCs w:val="24"/>
          <w:lang w:eastAsia="en-US"/>
        </w:rPr>
        <w:t xml:space="preserve">a heterogeneous disease in which great variations are exhibited among different patients and within specific tumours (inter-tumour intra-tumour heterogeneity, respectively)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&lt;EndNote&gt;&lt;Cite&gt;&lt;Author&gt;Turashvili&lt;/Author&gt;&lt;Year&gt;2017&lt;/Year&gt;&lt;RecNum&gt;110&lt;/RecNum&gt;&lt;DisplayText&gt;(Turashvili and Brogi, 2017)&lt;/DisplayText&gt;&lt;record&gt;&lt;rec-number&gt;110&lt;/rec-number&gt;&lt;foreign-keys&gt;&lt;key app="EN" db-id="psd9z5arddsvzkepp2gvdttwsdsae29sxtas" timestamp="1548760793"&gt;110&lt;/key&gt;&lt;/foreign-keys&gt;&lt;ref-type name="Journal Article"&gt;17&lt;/ref-type&gt;&lt;contributors&gt;&lt;authors&gt;&lt;author&gt;Turashvili, Gulisa&lt;/author&gt;&lt;author&gt;Brogi, Edi&lt;/author&gt;&lt;/authors&gt;&lt;/contributors&gt;&lt;titles&gt;&lt;title&gt;Tumor Heterogeneity in Breast Cancer&lt;/title&gt;&lt;secondary-title&gt;Frontiers in medicine&lt;/secondary-title&gt;&lt;/titles&gt;&lt;periodical&gt;&lt;full-title&gt;Frontiers in medicine&lt;/full-title&gt;&lt;/periodical&gt;&lt;pages&gt;227-227&lt;/pages&gt;&lt;volume&gt;4&lt;/volume&gt;&lt;dates&gt;&lt;year&gt;2017&lt;/year&gt;&lt;/dates&gt;&lt;publisher&gt;Frontiers Media S.A.&lt;/publisher&gt;&lt;isbn&gt;2296-858X&lt;/isbn&gt;&lt;accession-num&gt;29276709&lt;/accession-num&gt;&lt;urls&gt;&lt;related-urls&gt;&lt;url&gt;https://www.ncbi.nlm.nih.gov/pubmed/29276709&lt;/url&gt;&lt;url&gt;https://www.ncbi.nlm.nih.gov/pmc/PMC5727049/&lt;/url&gt;&lt;/related-urls&gt;&lt;/urls&gt;&lt;electronic-resource-num&gt;10.3389/fmed.2017.00227&lt;/electronic-resource-num&gt;&lt;remote-database-name&gt;PubMed&lt;/remote-database-nam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(Turashvili and Brogi, 2017)</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Breast cancers can be classified into five distinct subtypes based on immunohistochemical expression of oestrogen, progesterone, human epidermal growth factor receptor-2 (HER-2) and Ki67 (Table 1</w:t>
      </w:r>
      <w:r w:rsidR="0031047D" w:rsidRPr="005A1399">
        <w:rPr>
          <w:rFonts w:asciiTheme="majorBidi" w:eastAsia="Times New Roman" w:hAnsiTheme="majorBidi" w:cstheme="majorBidi"/>
          <w:sz w:val="24"/>
          <w:szCs w:val="24"/>
          <w:lang w:eastAsia="en-US"/>
        </w:rPr>
        <w:t>-</w:t>
      </w:r>
      <w:r w:rsidRPr="005A1399">
        <w:rPr>
          <w:rFonts w:asciiTheme="majorBidi" w:eastAsia="Times New Roman" w:hAnsiTheme="majorBidi" w:cstheme="majorBidi"/>
          <w:sz w:val="24"/>
          <w:szCs w:val="24"/>
          <w:lang w:eastAsia="en-US"/>
        </w:rPr>
        <w:t xml:space="preserve">4) </w:t>
      </w:r>
      <w:r w:rsidRPr="005A1399">
        <w:rPr>
          <w:rFonts w:asciiTheme="majorBidi" w:eastAsia="Times New Roman" w:hAnsiTheme="majorBidi" w:cstheme="majorBidi"/>
          <w:sz w:val="24"/>
          <w:szCs w:val="24"/>
          <w:lang w:eastAsia="en-US"/>
        </w:rPr>
        <w:fldChar w:fldCharType="begin">
          <w:fldData xml:space="preserve">PEVuZE5vdGU+PENpdGU+PEF1dGhvcj5Hb2xkaGlyc2NoPC9BdXRob3I+PFllYXI+MjAxMTwvWWVh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</w:fldData>
        </w:fldChar>
      </w:r>
      <w:r w:rsidR="00140466" w:rsidRPr="005A1399">
        <w:rPr>
          <w:rFonts w:asciiTheme="majorBidi" w:eastAsia="Times New Roman" w:hAnsiTheme="majorBidi" w:cstheme="majorBidi"/>
          <w:sz w:val="24"/>
          <w:szCs w:val="24"/>
          <w:lang w:eastAsia="en-US"/>
        </w:rPr>
        <w:instrText xml:space="preserve"> ADDIN EN.CITE </w:instrText>
      </w:r>
      <w:r w:rsidR="00140466" w:rsidRPr="005A1399">
        <w:rPr>
          <w:rFonts w:asciiTheme="majorBidi" w:eastAsia="Times New Roman" w:hAnsiTheme="majorBidi" w:cstheme="majorBidi"/>
          <w:sz w:val="24"/>
          <w:szCs w:val="24"/>
          <w:lang w:eastAsia="en-US"/>
        </w:rPr>
        <w:fldChar w:fldCharType="begin">
          <w:fldData xml:space="preserve">PEVuZE5vdGU+PENpdGU+PEF1dGhvcj5Hb2xkaGlyc2NoPC9BdXRob3I+PFllYXI+MjAxMTwvWWVh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</w:fldData>
        </w:fldChar>
      </w:r>
      <w:r w:rsidR="00140466" w:rsidRPr="005A1399">
        <w:rPr>
          <w:rFonts w:asciiTheme="majorBidi" w:eastAsia="Times New Roman" w:hAnsiTheme="majorBidi" w:cstheme="majorBidi"/>
          <w:sz w:val="24"/>
          <w:szCs w:val="24"/>
          <w:lang w:eastAsia="en-US"/>
        </w:rPr>
        <w:instrText xml:space="preserve"> ADDIN EN.CITE.DATA </w:instrText>
      </w:r>
      <w:r w:rsidR="00140466" w:rsidRPr="005A1399">
        <w:rPr>
          <w:rFonts w:asciiTheme="majorBidi" w:eastAsia="Times New Roman" w:hAnsiTheme="majorBidi" w:cstheme="majorBidi"/>
          <w:sz w:val="24"/>
          <w:szCs w:val="24"/>
          <w:lang w:eastAsia="en-US"/>
        </w:rPr>
      </w:r>
      <w:r w:rsidR="00140466"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(Goldhirsch et al., 2011, Dai et al., 2015)</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65D21A4D"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tbl>
      <w:tblPr>
        <w:tblStyle w:val="TableGrid"/>
        <w:tblW w:w="0" w:type="auto"/>
        <w:tblLook w:val="04A0" w:firstRow="1" w:lastRow="0" w:firstColumn="1" w:lastColumn="0" w:noHBand="0" w:noVBand="1"/>
      </w:tblPr>
      <w:tblGrid>
        <w:gridCol w:w="4508"/>
        <w:gridCol w:w="4508"/>
      </w:tblGrid>
      <w:tr w:rsidR="00CE08D2" w:rsidRPr="005A1399" w14:paraId="02001EED" w14:textId="77777777" w:rsidTr="00F47603">
        <w:tc>
          <w:tcPr>
            <w:tcW w:w="4508" w:type="dxa"/>
          </w:tcPr>
          <w:p w14:paraId="4847D8BC" w14:textId="77777777" w:rsidR="00CE08D2" w:rsidRPr="005A1399" w:rsidRDefault="00CE08D2" w:rsidP="00CE08D2">
            <w:pPr>
              <w:jc w:val="center"/>
              <w:rPr>
                <w:rFonts w:asciiTheme="majorBidi" w:eastAsia="Times New Roman" w:hAnsiTheme="majorBidi" w:cstheme="majorBidi"/>
                <w:b/>
                <w:bCs/>
                <w:sz w:val="20"/>
                <w:szCs w:val="20"/>
              </w:rPr>
            </w:pPr>
            <w:r w:rsidRPr="005A1399">
              <w:rPr>
                <w:rFonts w:asciiTheme="majorBidi" w:eastAsia="Times New Roman" w:hAnsiTheme="majorBidi" w:cstheme="majorBidi"/>
                <w:b/>
                <w:bCs/>
                <w:sz w:val="20"/>
                <w:szCs w:val="20"/>
              </w:rPr>
              <w:t>Breast cancer subtype</w:t>
            </w:r>
          </w:p>
        </w:tc>
        <w:tc>
          <w:tcPr>
            <w:tcW w:w="4508" w:type="dxa"/>
          </w:tcPr>
          <w:p w14:paraId="07527932" w14:textId="77777777" w:rsidR="00CE08D2" w:rsidRPr="005A1399" w:rsidRDefault="00CE08D2" w:rsidP="00CE08D2">
            <w:pPr>
              <w:jc w:val="center"/>
              <w:rPr>
                <w:rFonts w:asciiTheme="majorBidi" w:eastAsia="Times New Roman" w:hAnsiTheme="majorBidi" w:cstheme="majorBidi"/>
                <w:b/>
                <w:bCs/>
                <w:sz w:val="20"/>
                <w:szCs w:val="20"/>
              </w:rPr>
            </w:pPr>
            <w:r w:rsidRPr="005A1399">
              <w:rPr>
                <w:rFonts w:asciiTheme="majorBidi" w:eastAsia="Times New Roman" w:hAnsiTheme="majorBidi" w:cstheme="majorBidi"/>
                <w:b/>
                <w:bCs/>
                <w:sz w:val="20"/>
                <w:szCs w:val="20"/>
              </w:rPr>
              <w:t>Marker expression</w:t>
            </w:r>
          </w:p>
        </w:tc>
      </w:tr>
      <w:tr w:rsidR="00CE08D2" w:rsidRPr="005A1399" w14:paraId="33D5EEEC" w14:textId="77777777" w:rsidTr="00F47603">
        <w:tc>
          <w:tcPr>
            <w:tcW w:w="4508" w:type="dxa"/>
          </w:tcPr>
          <w:p w14:paraId="59AF2092" w14:textId="77777777" w:rsidR="00CE08D2" w:rsidRPr="005A1399" w:rsidRDefault="00CE08D2" w:rsidP="00CE08D2">
            <w:pPr>
              <w:jc w:val="cente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Luminal A</w:t>
            </w:r>
          </w:p>
        </w:tc>
        <w:tc>
          <w:tcPr>
            <w:tcW w:w="4508" w:type="dxa"/>
          </w:tcPr>
          <w:p w14:paraId="2E815CE8" w14:textId="77777777" w:rsidR="00CE08D2" w:rsidRPr="005A1399" w:rsidRDefault="00CE08D2" w:rsidP="00CE08D2">
            <w:pPr>
              <w:jc w:val="center"/>
              <w:rPr>
                <w:rFonts w:asciiTheme="majorBidi" w:eastAsia="Times New Roman" w:hAnsiTheme="majorBidi" w:cstheme="majorBidi"/>
                <w:sz w:val="20"/>
                <w:szCs w:val="20"/>
                <w:lang w:eastAsia="en-GB"/>
              </w:rPr>
            </w:pPr>
            <w:r w:rsidRPr="005A1399">
              <w:rPr>
                <w:rFonts w:asciiTheme="majorBidi" w:eastAsia="Times New Roman" w:hAnsiTheme="majorBidi" w:cstheme="majorBidi"/>
                <w:color w:val="000000"/>
                <w:sz w:val="20"/>
                <w:szCs w:val="20"/>
              </w:rPr>
              <w:t xml:space="preserve">ER+ </w:t>
            </w:r>
            <w:r w:rsidRPr="005A1399">
              <w:rPr>
                <w:rFonts w:asciiTheme="majorBidi" w:eastAsia="Times New Roman" w:hAnsiTheme="majorBidi" w:cstheme="majorBidi"/>
                <w:color w:val="000000"/>
                <w:sz w:val="20"/>
                <w:szCs w:val="20"/>
                <w:vertAlign w:val="superscript"/>
              </w:rPr>
              <w:t xml:space="preserve"> </w:t>
            </w:r>
            <w:r w:rsidRPr="005A1399">
              <w:rPr>
                <w:rFonts w:asciiTheme="majorBidi" w:eastAsia="Times New Roman" w:hAnsiTheme="majorBidi" w:cstheme="majorBidi"/>
                <w:color w:val="000000"/>
                <w:sz w:val="20"/>
                <w:szCs w:val="20"/>
              </w:rPr>
              <w:t>and/or PR+, HER2- and low Ki67</w:t>
            </w:r>
          </w:p>
        </w:tc>
      </w:tr>
      <w:tr w:rsidR="00CE08D2" w:rsidRPr="005A1399" w14:paraId="2F9AEC9A" w14:textId="77777777" w:rsidTr="00F47603">
        <w:tc>
          <w:tcPr>
            <w:tcW w:w="4508" w:type="dxa"/>
          </w:tcPr>
          <w:p w14:paraId="313BA7E1" w14:textId="77777777" w:rsidR="00CE08D2" w:rsidRPr="005A1399" w:rsidRDefault="00CE08D2" w:rsidP="00CE08D2">
            <w:pPr>
              <w:jc w:val="center"/>
              <w:rPr>
                <w:rFonts w:asciiTheme="majorBidi" w:eastAsia="Times New Roman" w:hAnsiTheme="majorBidi" w:cstheme="majorBidi"/>
                <w:sz w:val="20"/>
                <w:szCs w:val="20"/>
                <w:lang w:eastAsia="en-GB"/>
              </w:rPr>
            </w:pPr>
            <w:r w:rsidRPr="005A1399">
              <w:rPr>
                <w:rFonts w:asciiTheme="majorBidi" w:eastAsia="Times New Roman" w:hAnsiTheme="majorBidi" w:cstheme="majorBidi"/>
                <w:color w:val="000000"/>
                <w:sz w:val="20"/>
                <w:szCs w:val="20"/>
              </w:rPr>
              <w:t>Luminal B</w:t>
            </w:r>
          </w:p>
        </w:tc>
        <w:tc>
          <w:tcPr>
            <w:tcW w:w="4508" w:type="dxa"/>
          </w:tcPr>
          <w:p w14:paraId="58A43BE7" w14:textId="77777777" w:rsidR="00CE08D2" w:rsidRPr="005A1399" w:rsidRDefault="00CE08D2" w:rsidP="00CE08D2">
            <w:pPr>
              <w:jc w:val="cente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ER+ and/or PR+, HER2- and high Ki67</w:t>
            </w:r>
          </w:p>
        </w:tc>
      </w:tr>
      <w:tr w:rsidR="00CE08D2" w:rsidRPr="005A1399" w14:paraId="13A1BD35" w14:textId="77777777" w:rsidTr="00F47603">
        <w:tc>
          <w:tcPr>
            <w:tcW w:w="4508" w:type="dxa"/>
          </w:tcPr>
          <w:p w14:paraId="6573A80F" w14:textId="77777777" w:rsidR="00CE08D2" w:rsidRPr="005A1399" w:rsidRDefault="00CE08D2" w:rsidP="00CE08D2">
            <w:pPr>
              <w:jc w:val="cente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HER2-Enriched</w:t>
            </w:r>
          </w:p>
        </w:tc>
        <w:tc>
          <w:tcPr>
            <w:tcW w:w="4508" w:type="dxa"/>
          </w:tcPr>
          <w:p w14:paraId="210338AB" w14:textId="77777777" w:rsidR="00CE08D2" w:rsidRPr="005A1399" w:rsidRDefault="00CE08D2" w:rsidP="00CE08D2">
            <w:pPr>
              <w:jc w:val="cente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ER/PR- and HER2+</w:t>
            </w:r>
          </w:p>
        </w:tc>
      </w:tr>
      <w:tr w:rsidR="00CE08D2" w:rsidRPr="005A1399" w14:paraId="288DBD3E" w14:textId="77777777" w:rsidTr="00F47603">
        <w:tc>
          <w:tcPr>
            <w:tcW w:w="4508" w:type="dxa"/>
          </w:tcPr>
          <w:p w14:paraId="3EE45FDD" w14:textId="77777777" w:rsidR="00CE08D2" w:rsidRPr="005A1399" w:rsidRDefault="00CE08D2" w:rsidP="00CE08D2">
            <w:pPr>
              <w:jc w:val="cente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TNBC/ basal-like</w:t>
            </w:r>
          </w:p>
        </w:tc>
        <w:tc>
          <w:tcPr>
            <w:tcW w:w="4508" w:type="dxa"/>
          </w:tcPr>
          <w:p w14:paraId="5A3E714F" w14:textId="77777777" w:rsidR="00CE08D2" w:rsidRPr="005A1399" w:rsidRDefault="00CE08D2" w:rsidP="00CE08D2">
            <w:pPr>
              <w:jc w:val="cente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ER-,PR-,HER2- and basal marker+</w:t>
            </w:r>
          </w:p>
        </w:tc>
      </w:tr>
      <w:tr w:rsidR="00CE08D2" w:rsidRPr="005A1399" w14:paraId="00927E7D" w14:textId="77777777" w:rsidTr="00F47603">
        <w:tc>
          <w:tcPr>
            <w:tcW w:w="4508" w:type="dxa"/>
          </w:tcPr>
          <w:p w14:paraId="60A1A952" w14:textId="77777777" w:rsidR="00CE08D2" w:rsidRPr="005A1399" w:rsidRDefault="00CE08D2" w:rsidP="00CE08D2">
            <w:pPr>
              <w:jc w:val="cente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Normal-like</w:t>
            </w:r>
          </w:p>
        </w:tc>
        <w:tc>
          <w:tcPr>
            <w:tcW w:w="4508" w:type="dxa"/>
          </w:tcPr>
          <w:p w14:paraId="34E998AA" w14:textId="77777777" w:rsidR="00CE08D2" w:rsidRPr="005A1399" w:rsidRDefault="00CE08D2" w:rsidP="00CE08D2">
            <w:pPr>
              <w:jc w:val="center"/>
              <w:rPr>
                <w:rFonts w:asciiTheme="majorBidi" w:eastAsia="Times New Roman" w:hAnsiTheme="majorBidi" w:cstheme="majorBidi"/>
                <w:sz w:val="20"/>
                <w:szCs w:val="20"/>
                <w:lang w:eastAsia="en-GB"/>
              </w:rPr>
            </w:pPr>
            <w:r w:rsidRPr="005A1399">
              <w:rPr>
                <w:rFonts w:asciiTheme="majorBidi" w:eastAsia="Times New Roman" w:hAnsiTheme="majorBidi" w:cstheme="majorBidi"/>
                <w:color w:val="000000"/>
                <w:sz w:val="20"/>
                <w:szCs w:val="20"/>
              </w:rPr>
              <w:t xml:space="preserve">ER+ </w:t>
            </w:r>
            <w:r w:rsidRPr="005A1399">
              <w:rPr>
                <w:rFonts w:asciiTheme="majorBidi" w:eastAsia="Times New Roman" w:hAnsiTheme="majorBidi" w:cstheme="majorBidi"/>
                <w:color w:val="000000"/>
                <w:sz w:val="20"/>
                <w:szCs w:val="20"/>
                <w:vertAlign w:val="superscript"/>
              </w:rPr>
              <w:t xml:space="preserve"> </w:t>
            </w:r>
            <w:r w:rsidRPr="005A1399">
              <w:rPr>
                <w:rFonts w:asciiTheme="majorBidi" w:eastAsia="Times New Roman" w:hAnsiTheme="majorBidi" w:cstheme="majorBidi"/>
                <w:color w:val="000000"/>
                <w:sz w:val="20"/>
                <w:szCs w:val="20"/>
              </w:rPr>
              <w:t>and/or PR+, HER2- and Ki67-</w:t>
            </w:r>
          </w:p>
        </w:tc>
      </w:tr>
    </w:tbl>
    <w:p w14:paraId="0F0B34E4" w14:textId="6D1A0121" w:rsidR="00CE08D2" w:rsidRPr="005A1399" w:rsidRDefault="00CE08D2" w:rsidP="00BE48E3">
      <w:pPr>
        <w:pStyle w:val="tables"/>
      </w:pPr>
      <w:bookmarkStart w:id="34" w:name="_Toc16588652"/>
      <w:r w:rsidRPr="005A1399">
        <w:t>Table 1-4</w:t>
      </w:r>
      <w:r w:rsidR="00F35152" w:rsidRPr="005A1399">
        <w:t>.</w:t>
      </w:r>
      <w:r w:rsidRPr="005A1399">
        <w:t xml:space="preserve"> Molecular subtypes of breast cancer.</w:t>
      </w:r>
      <w:bookmarkEnd w:id="34"/>
      <w:r w:rsidRPr="005A1399">
        <w:t xml:space="preserve"> </w:t>
      </w:r>
    </w:p>
    <w:p w14:paraId="3BF8BA23"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5009B59B"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As described above, many TSPAN members have been studied for their role in tumour growth, tumour invasion and metastasis, some TSPAN members have been studied for their effect on breast cancer invasion and metastasis.</w:t>
      </w:r>
    </w:p>
    <w:p w14:paraId="1F88D839"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5FDBBF2C"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CD82 has been reported as a suppressor for breast cancer growth. In a recent study, it was reported that overexpression of CD82 in the human triple-negative breast cancer (TNBC) cell line MDA-MB-231, significantly reduced cell migration in a scratch wound assay, where control cells healed after 24 hours, whereas the wound of CD82 overexpressing cells was significantly delayed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&lt;EndNote&gt;&lt;Cite&gt;&lt;Author&gt;Aram&lt;/Author&gt;&lt;Year&gt;2017&lt;/Year&gt;&lt;RecNum&gt;113&lt;/RecNum&gt;&lt;DisplayText&gt;(Aram et al., 2017)&lt;/DisplayText&gt;&lt;record&gt;&lt;rec-number&gt;113&lt;/rec-number&gt;&lt;foreign-keys&gt;&lt;key app="EN" db-id="psd9z5arddsvzkepp2gvdttwsdsae29sxtas" timestamp="1548761001"&gt;113&lt;/key&gt;&lt;/foreign-keys&gt;&lt;ref-type name="Journal Article"&gt;17&lt;/ref-type&gt;&lt;contributors&gt;&lt;authors&gt;&lt;author&gt;Aram, Ronni&lt;/author&gt;&lt;author&gt;Dotan, Iris&lt;/author&gt;&lt;author&gt;Hotz-Wagenblatt, Agnes&lt;/author&gt;&lt;author&gt;Canaani, Dan&lt;/author&gt;&lt;/authors&gt;&lt;/contributors&gt;&lt;titles&gt;&lt;title&gt;Identification of a novel metastasis inducing lncRNA which suppresses the KAI1/CD82 metastasis suppressor gene and is upregulated in triple-negative breast cancer&lt;/title&gt;&lt;secondary-title&gt;Oncotarget&lt;/secondary-title&gt;&lt;/titles&gt;&lt;periodical&gt;&lt;full-title&gt;Oncotarget&lt;/full-title&gt;&lt;/periodical&gt;&lt;pages&gt;67538-67552&lt;/pages&gt;&lt;volume&gt;8&lt;/volume&gt;&lt;number&gt;40&lt;/number&gt;&lt;dates&gt;&lt;year&gt;2017&lt;/year&gt;&lt;/dates&gt;&lt;publisher&gt;Impact Journals LLC&lt;/publisher&gt;&lt;isbn&gt;1949-2553&lt;/isbn&gt;&lt;accession-num&gt;28978052&lt;/accession-num&gt;&lt;urls&gt;&lt;related-urls&gt;&lt;url&gt;https://www.ncbi.nlm.nih.gov/pubmed/28978052&lt;/url&gt;&lt;url&gt;https://www.ncbi.nlm.nih.gov/pmc/PMC5620192/&lt;/url&gt;&lt;/related-urls&gt;&lt;/urls&gt;&lt;electronic-resource-num&gt;10.18632/oncotarget.18733&lt;/electronic-resource-num&gt;&lt;remote-database-name&gt;PubMed&lt;/remote-database-nam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(Aram et al., 2017)</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In another study, it was found that protein expression of CD82 by immunohistochemistry was higher in ER- compared to ER+ breast tumours. Here, 57% of ER</w:t>
      </w:r>
      <w:r w:rsidRPr="005A1399">
        <w:rPr>
          <w:rFonts w:asciiTheme="majorBidi" w:eastAsia="Times New Roman" w:hAnsiTheme="majorBidi" w:cstheme="majorBidi"/>
          <w:sz w:val="24"/>
          <w:szCs w:val="24"/>
          <w:vertAlign w:val="superscript"/>
          <w:lang w:eastAsia="en-US"/>
        </w:rPr>
        <w:t xml:space="preserve">-ve </w:t>
      </w:r>
      <w:r w:rsidRPr="005A1399">
        <w:rPr>
          <w:rFonts w:asciiTheme="majorBidi" w:eastAsia="Times New Roman" w:hAnsiTheme="majorBidi" w:cstheme="majorBidi"/>
          <w:sz w:val="24"/>
          <w:szCs w:val="24"/>
          <w:lang w:eastAsia="en-US"/>
        </w:rPr>
        <w:t xml:space="preserve"> primary tumours (n=65) and 43 of ER</w:t>
      </w:r>
      <w:r w:rsidRPr="005A1399">
        <w:rPr>
          <w:rFonts w:asciiTheme="majorBidi" w:eastAsia="Times New Roman" w:hAnsiTheme="majorBidi" w:cstheme="majorBidi"/>
          <w:sz w:val="24"/>
          <w:szCs w:val="24"/>
          <w:vertAlign w:val="superscript"/>
          <w:lang w:eastAsia="en-US"/>
        </w:rPr>
        <w:t>-ve</w:t>
      </w:r>
      <w:r w:rsidRPr="005A1399">
        <w:rPr>
          <w:rFonts w:asciiTheme="majorBidi" w:eastAsia="Times New Roman" w:hAnsiTheme="majorBidi" w:cstheme="majorBidi"/>
          <w:sz w:val="24"/>
          <w:szCs w:val="24"/>
          <w:lang w:eastAsia="en-US"/>
        </w:rPr>
        <w:t xml:space="preserve"> metastatic tumours (n=58) were positive for CD82 compared to 8% of ER</w:t>
      </w:r>
      <w:r w:rsidRPr="005A1399">
        <w:rPr>
          <w:rFonts w:asciiTheme="majorBidi" w:eastAsia="Times New Roman" w:hAnsiTheme="majorBidi" w:cstheme="majorBidi"/>
          <w:sz w:val="24"/>
          <w:szCs w:val="24"/>
          <w:vertAlign w:val="superscript"/>
          <w:lang w:eastAsia="en-US"/>
        </w:rPr>
        <w:t>+ve</w:t>
      </w:r>
      <w:r w:rsidRPr="005A1399">
        <w:rPr>
          <w:rFonts w:asciiTheme="majorBidi" w:eastAsia="Times New Roman" w:hAnsiTheme="majorBidi" w:cstheme="majorBidi"/>
          <w:sz w:val="24"/>
          <w:szCs w:val="24"/>
          <w:lang w:eastAsia="en-US"/>
        </w:rPr>
        <w:t xml:space="preserve"> primary tumours (n=144) and 15 of ER</w:t>
      </w:r>
      <w:r w:rsidRPr="005A1399">
        <w:rPr>
          <w:rFonts w:asciiTheme="majorBidi" w:eastAsia="Times New Roman" w:hAnsiTheme="majorBidi" w:cstheme="majorBidi"/>
          <w:sz w:val="24"/>
          <w:szCs w:val="24"/>
          <w:vertAlign w:val="superscript"/>
          <w:lang w:eastAsia="en-US"/>
        </w:rPr>
        <w:t>+ve</w:t>
      </w:r>
      <w:r w:rsidRPr="005A1399">
        <w:rPr>
          <w:rFonts w:asciiTheme="majorBidi" w:eastAsia="Times New Roman" w:hAnsiTheme="majorBidi" w:cstheme="majorBidi"/>
          <w:sz w:val="24"/>
          <w:szCs w:val="24"/>
          <w:lang w:eastAsia="en-US"/>
        </w:rPr>
        <w:t xml:space="preserve"> metastatic tumour (n=34)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&lt;EndNote&gt;&lt;Cite&gt;&lt;Author&gt;Christgen&lt;/Author&gt;&lt;Year&gt;2009&lt;/Year&gt;&lt;RecNum&gt;114&lt;/RecNum&gt;&lt;DisplayText&gt;(Christgen et al., 2009)&lt;/DisplayText&gt;&lt;record&gt;&lt;rec-number&gt;114&lt;/rec-number&gt;&lt;foreign-keys&gt;&lt;key app="EN" db-id="psd9z5arddsvzkepp2gvdttwsdsae29sxtas" timestamp="1548761071"&gt;114&lt;/key&gt;&lt;/foreign-keys&gt;&lt;ref-type name="Journal Article"&gt;17&lt;/ref-type&gt;&lt;contributors&gt;&lt;authors&gt;&lt;author&gt;Christgen, Matthias&lt;/author&gt;&lt;author&gt;Christgen, Henriette&lt;/author&gt;&lt;author&gt;Heil, Charlotte&lt;/author&gt;&lt;author&gt;Krech, Till&lt;/author&gt;&lt;author&gt;Länger, Florian&lt;/author&gt;&lt;author&gt;Kreipe, Hans&lt;/author&gt;&lt;author&gt;Lehmann, Ulrich&lt;/author&gt;&lt;/authors&gt;&lt;/contributors&gt;&lt;titles&gt;&lt;title&gt;Expression of KAI1/CD82 in distant metastases from estrogen receptor-negative breast cancer&lt;/title&gt;&lt;secondary-title&gt;Cancer Science&lt;/secondary-title&gt;&lt;/titles&gt;&lt;periodical&gt;&lt;full-title&gt;Cancer Science&lt;/full-title&gt;&lt;/periodical&gt;&lt;pages&gt;1767-1771&lt;/pages&gt;&lt;volume&gt;100&lt;/volume&gt;&lt;number&gt;9&lt;/number&gt;&lt;dates&gt;&lt;year&gt;2009&lt;/year&gt;&lt;/dates&gt;&lt;urls&gt;&lt;related-urls&gt;&lt;url&gt;https://onlinelibrary.wiley.com/doi/abs/10.1111/j.1349-7006.2009.01231.x&lt;/url&gt;&lt;/related-urls&gt;&lt;/urls&gt;&lt;electronic-resource-num&gt;doi:10.1111/j.1349-7006.2009.01231.x&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(Christgen et al., 2009)</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0C41EB3B"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57E9EDA8"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CD9 was reported to play an important role in promoting metastasis and tumorigenesis of breast cancer cells. In a study by Rappa et al.,  the metastatic capacity of the TNBC MDA-MB-231s was suppressed in a mouse xenograft model after the shRNA knockdown of CD9, this was reduced by 40% in the axillary lymph node, 20% in the lungs and 40% in the brain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&lt;EndNote&gt;&lt;Cite&gt;&lt;Author&gt;Rappa&lt;/Author&gt;&lt;Year&gt;2015&lt;/Year&gt;&lt;RecNum&gt;165&lt;/RecNum&gt;&lt;DisplayText&gt;(Rappa et al., 2015)&lt;/DisplayText&gt;&lt;record&gt;&lt;rec-number&gt;165&lt;/rec-number&gt;&lt;foreign-keys&gt;&lt;key app="EN" db-id="psd9z5arddsvzkepp2gvdttwsdsae29sxtas" timestamp="1551285067"&gt;165&lt;/key&gt;&lt;/foreign-keys&gt;&lt;ref-type name="Journal Article"&gt;17&lt;/ref-type&gt;&lt;contributors&gt;&lt;authors&gt;&lt;author&gt;Rappa, Germana&lt;/author&gt;&lt;author&gt;Green, Toni M.&lt;/author&gt;&lt;author&gt;Karbanová, Jana&lt;/author&gt;&lt;author&gt;Corbeil, Denis&lt;/author&gt;&lt;author&gt;Lorico, Aurelio&lt;/author&gt;&lt;/authors&gt;&lt;/contributors&gt;&lt;titles&gt;&lt;title&gt;Tetraspanin CD9 determines invasiveness and tumorigenicity of human breast cancer cells&lt;/title&gt;&lt;secondary-title&gt;Oncotarget&lt;/secondary-title&gt;&lt;/titles&gt;&lt;periodical&gt;&lt;full-title&gt;Oncotarget&lt;/full-title&gt;&lt;/periodical&gt;&lt;pages&gt;7970-7991&lt;/pages&gt;&lt;volume&gt;6&lt;/volume&gt;&lt;number&gt;10&lt;/number&gt;&lt;dates&gt;&lt;year&gt;2015&lt;/year&gt;&lt;/dates&gt;&lt;publisher&gt;Impact Journals LLC&lt;/publisher&gt;&lt;isbn&gt;1949-2553&lt;/isbn&gt;&lt;accession-num&gt;25762645&lt;/accession-num&gt;&lt;urls&gt;&lt;related-urls&gt;&lt;url&gt;https://www.ncbi.nlm.nih.gov/pubmed/25762645&lt;/url&gt;&lt;url&gt;https://www.ncbi.nlm.nih.gov/pmc/PMC4480729/&lt;/url&gt;&lt;/related-urls&gt;&lt;/urls&gt;&lt;electronic-resource-num&gt;10.18632/oncotarget.3419&lt;/electronic-resource-num&gt;&lt;remote-database-name&gt;PubMed&lt;/remote-database-nam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(Rappa et al., 2015)</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In another study by Kischel and co-workers, it was found that histological expression of CD9 in human breast cancer is higher in bone metastases compared to the primary tumour and visceral metastases (liver, lung and kidney) of the same patients, albeit this is a small cohort of n=7 patients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&lt;EndNote&gt;&lt;Cite&gt;&lt;Author&gt;KISCHEL&lt;/Author&gt;&lt;Year&gt;2012&lt;/Year&gt;&lt;RecNum&gt;92&lt;/RecNum&gt;&lt;DisplayText&gt;(KISCHEL et al., 2012)&lt;/DisplayText&gt;&lt;record&gt;&lt;rec-number&gt;92&lt;/rec-number&gt;&lt;foreign-keys&gt;&lt;key app="EN" db-id="psd9z5arddsvzkepp2gvdttwsdsae29sxtas" timestamp="1546421108"&gt;92&lt;/key&gt;&lt;/foreign-keys&gt;&lt;ref-type name="Journal Article"&gt;17&lt;/ref-type&gt;&lt;contributors&gt;&lt;authors&gt;&lt;author&gt;KISCHEL, PHILIPPE&lt;/author&gt;&lt;author&gt;BELLAHCENE, AKEILA&lt;/author&gt;&lt;author&gt;DEUX, BLANDINE&lt;/author&gt;&lt;author&gt;LAMOUR, VIRGINIE&lt;/author&gt;&lt;author&gt;DOBSON, ROWAN&lt;/author&gt;&lt;author&gt;DE PAUW, EDWIN&lt;/author&gt;&lt;author&gt;CLEZARDIN, PHILIPPE&lt;/author&gt;&lt;author&gt;CASTRONOVO, VINCENT&lt;/author&gt;&lt;/authors&gt;&lt;/contributors&gt;&lt;titles&gt;&lt;title&gt;Overexpression of CD9 in Human Breast Cancer Cells Promotes the Development of Bone Metastases&lt;/title&gt;&lt;secondary-title&gt;Anticancer Research&lt;/secondary-title&gt;&lt;/titles&gt;&lt;periodical&gt;&lt;full-title&gt;Anticancer Research&lt;/full-title&gt;&lt;/periodical&gt;&lt;pages&gt;5211-5220&lt;/pages&gt;&lt;volume&gt;32&lt;/volume&gt;&lt;number&gt;12&lt;/number&gt;&lt;dates&gt;&lt;year&gt;2012&lt;/year&gt;&lt;pub-dates&gt;&lt;date&gt;December 1, 2012&lt;/date&gt;&lt;/pub-dates&gt;&lt;/dates&gt;&lt;urls&gt;&lt;related-urls&gt;&lt;url&gt;http://ar.iiarjournals.org/content/32/12/5211.abstract&lt;/url&gt;&lt;/related-urls&gt;&lt;/urls&gt;&lt;/record&gt;&lt;/Cite&gt;&lt;/EndNote&gt;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(KISCHEL et al., 2012)</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Authors also found that incubation of MDA-MB-231-B02 (bone homing derivative of MDA-MB-231) with anti-CD9 antibody prior to intravenous injection into Balb/c mice significantly reduced the bone metastasis of MDA-MB-231-B02 compared to negative control (56% at day21, 40% at day 28 and 20% at day 35)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&lt;EndNote&gt;&lt;Cite&gt;&lt;Author&gt;KISCHEL&lt;/Author&gt;&lt;Year&gt;2012&lt;/Year&gt;&lt;RecNum&gt;92&lt;/RecNum&gt;&lt;DisplayText&gt;(KISCHEL et al., 2012)&lt;/DisplayText&gt;&lt;record&gt;&lt;rec-number&gt;92&lt;/rec-number&gt;&lt;foreign-keys&gt;&lt;key app="EN" db-id="psd9z5arddsvzkepp2gvdttwsdsae29sxtas" timestamp="1546421108"&gt;92&lt;/key&gt;&lt;/foreign-keys&gt;&lt;ref-type name="Journal Article"&gt;17&lt;/ref-type&gt;&lt;contributors&gt;&lt;authors&gt;&lt;author&gt;KISCHEL, PHILIPPE&lt;/author&gt;&lt;author&gt;BELLAHCENE, AKEILA&lt;/author&gt;&lt;author&gt;DEUX, BLANDINE&lt;/author&gt;&lt;author&gt;LAMOUR, VIRGINIE&lt;/author&gt;&lt;author&gt;DOBSON, ROWAN&lt;/author&gt;&lt;author&gt;DE PAUW, EDWIN&lt;/author&gt;&lt;author&gt;CLEZARDIN, PHILIPPE&lt;/author&gt;&lt;author&gt;CASTRONOVO, VINCENT&lt;/author&gt;&lt;/authors&gt;&lt;/contributors&gt;&lt;titles&gt;&lt;title&gt;Overexpression of CD9 in Human Breast Cancer Cells Promotes the Development of Bone Metastases&lt;/title&gt;&lt;secondary-title&gt;Anticancer Research&lt;/secondary-title&gt;&lt;/titles&gt;&lt;periodical&gt;&lt;full-title&gt;Anticancer Research&lt;/full-title&gt;&lt;/periodical&gt;&lt;pages&gt;5211-5220&lt;/pages&gt;&lt;volume&gt;32&lt;/volume&gt;&lt;number&gt;12&lt;/number&gt;&lt;dates&gt;&lt;year&gt;2012&lt;/year&gt;&lt;pub-dates&gt;&lt;date&gt;December 1, 2012&lt;/date&gt;&lt;/pub-dates&gt;&lt;/dates&gt;&lt;urls&gt;&lt;related-urls&gt;&lt;url&gt;http://ar.iiarjournals.org/content/32/12/5211.abstract&lt;/url&gt;&lt;/related-urls&gt;&lt;/urls&gt;&lt;/record&gt;&lt;/Cite&gt;&lt;/EndNote&gt;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(KISCHEL et al., 2012)</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444F1ADA"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29C5E85A" w14:textId="05483B02"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r w:rsidRPr="005A1399">
        <w:rPr>
          <w:rFonts w:asciiTheme="majorBidi" w:eastAsia="Times New Roman" w:hAnsiTheme="majorBidi" w:cstheme="majorBidi"/>
          <w:sz w:val="24"/>
          <w:szCs w:val="24"/>
          <w:lang w:eastAsia="en-US"/>
        </w:rPr>
        <w:t xml:space="preserve">TSPAN12 is also thought to display pro-tumour activities and support the interaction of tumour cells with endothelial cells (β-catenin pathway regulates the cell function via cell to cell adhesion and tumour cell behaviour might be affected by β-catenin signalling disorders). The role of TSPAN12 has been shown </w:t>
      </w:r>
      <w:r w:rsidRPr="005A1399">
        <w:rPr>
          <w:rFonts w:asciiTheme="majorBidi" w:eastAsia="Times New Roman" w:hAnsiTheme="majorBidi" w:cstheme="majorBidi"/>
          <w:i/>
          <w:sz w:val="24"/>
          <w:szCs w:val="24"/>
          <w:lang w:eastAsia="en-US"/>
        </w:rPr>
        <w:t>in vivo</w:t>
      </w:r>
      <w:r w:rsidRPr="005A1399">
        <w:rPr>
          <w:rFonts w:asciiTheme="majorBidi" w:eastAsia="Times New Roman" w:hAnsiTheme="majorBidi" w:cstheme="majorBidi"/>
          <w:sz w:val="24"/>
          <w:szCs w:val="24"/>
          <w:lang w:eastAsia="en-US"/>
        </w:rPr>
        <w:t xml:space="preserve"> in</w:t>
      </w:r>
      <w:r w:rsidR="002D02CD" w:rsidRPr="005A1399">
        <w:rPr>
          <w:rFonts w:asciiTheme="majorBidi" w:eastAsia="Times New Roman" w:hAnsiTheme="majorBidi" w:cstheme="majorBidi"/>
          <w:sz w:val="24"/>
          <w:szCs w:val="24"/>
          <w:lang w:eastAsia="en-US"/>
        </w:rPr>
        <w:t xml:space="preserve"> a mouse xenograft model. Nude m</w:t>
      </w:r>
      <w:r w:rsidRPr="005A1399">
        <w:rPr>
          <w:rFonts w:asciiTheme="majorBidi" w:eastAsia="Times New Roman" w:hAnsiTheme="majorBidi" w:cstheme="majorBidi"/>
          <w:sz w:val="24"/>
          <w:szCs w:val="24"/>
          <w:lang w:eastAsia="en-US"/>
        </w:rPr>
        <w:t xml:space="preserve">ice were implanted into the mammary fat pads with the MDA-MB-231 cells silenced with siRNA for TSPAN12.  TSPAN12 siRNA knockdown showed a significant reduction in primary tumour growth and increased tumour apoptosis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&lt;EndNote&gt;&lt;Cite&gt;&lt;Author&gt;Knoblich&lt;/Author&gt;&lt;Year&gt;2014&lt;/Year&gt;&lt;RecNum&gt;45&lt;/RecNum&gt;&lt;DisplayText&gt;(Knoblich et al., 2014)&lt;/DisplayText&gt;&lt;record&gt;&lt;rec-number&gt;45&lt;/rec-number&gt;&lt;foreign-keys&gt;&lt;key app="EN" db-id="ddas5ve9srsr5uerrwqxs52srx2ft229dpvv"&gt;45&lt;/key&gt;&lt;/foreign-keys&gt;&lt;ref-type name="Journal Article"&gt;17&lt;/ref-type&gt;&lt;contributors&gt;&lt;authors&gt;&lt;author&gt;Knoblich, Konstantin&lt;/author&gt;&lt;author&gt;Wang, Hong-Xing&lt;/author&gt;&lt;author&gt;Sharma, Chandan&lt;/author&gt;&lt;author&gt;Fletcher, AnneL&lt;/author&gt;&lt;author&gt;Turley, ShannonJ&lt;/author&gt;&lt;author&gt;Hemler, MartinE&lt;/author&gt;&lt;/authors&gt;&lt;/contributors&gt;&lt;titles&gt;&lt;title&gt;Tetraspanin TSPAN12 regulates tumor growth and metastasis and inhibits β-catenin degradation&lt;/title&gt;&lt;secondary-title&gt;Cellular and Molecular Life Sciences&lt;/secondary-title&gt;&lt;alt-title&gt;Cell. Mol. Life Sci.&lt;/alt-title&gt;&lt;/titles&gt;&lt;periodical&gt;&lt;full-title&gt;Cellular and Molecular Life Sciences&lt;/full-title&gt;&lt;abbr-1&gt;Cell. Mol. Life Sci.&lt;/abbr-1&gt;&lt;/periodical&gt;&lt;alt-periodical&gt;&lt;full-title&gt;Cellular and Molecular Life Sciences&lt;/full-title&gt;&lt;abbr-1&gt;Cell. Mol. Life Sci.&lt;/abbr-1&gt;&lt;/alt-periodical&gt;&lt;pages&gt;1305-1314&lt;/pages&gt;&lt;volume&gt;71&lt;/volume&gt;&lt;number&gt;7&lt;/number&gt;&lt;keywords&gt;&lt;keyword&gt;TSPAN12&lt;/keyword&gt;&lt;keyword&gt;Tetraspanin&lt;/keyword&gt;&lt;keyword&gt;β-catenin&lt;/keyword&gt;&lt;keyword&gt;Tumor growth&lt;/keyword&gt;&lt;keyword&gt;Tumor metastasis&lt;/keyword&gt;&lt;/keywords&gt;&lt;dates&gt;&lt;year&gt;2014&lt;/year&gt;&lt;pub-dates&gt;&lt;date&gt;2014/04/01&lt;/date&gt;&lt;/pub-dates&gt;&lt;/dates&gt;&lt;publisher&gt;Springer Basel&lt;/publisher&gt;&lt;isbn&gt;1420-682X&lt;/isbn&gt;&lt;urls&gt;&lt;related-urls&gt;&lt;url&gt;http://dx.doi.org/10.1007/s00018-013-1444-8&lt;/url&gt;&lt;/related-urls&gt;&lt;/urls&gt;&lt;electronic-resource-num&gt;10.1007/s00018-013-1444-8&lt;/electronic-resource-num&gt;&lt;language&gt;English&lt;/languag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(Knoblich et al., 2014)</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Silencing TSPAN12 also resulted in reduced metastasis to the lungs following injection of the tumour cells into circulation. To explain these effects the authors showed that </w:t>
      </w:r>
      <w:r w:rsidRPr="005A1399">
        <w:rPr>
          <w:rFonts w:ascii="Times New Roman" w:eastAsia="Times New Roman" w:hAnsi="Times New Roman" w:cs="Times New Roman"/>
          <w:sz w:val="24"/>
          <w:szCs w:val="24"/>
          <w:lang w:eastAsia="en-US"/>
        </w:rPr>
        <w:t xml:space="preserve">TSPAN12 knockdown resulted in reduced interaction of β-catenin/Low-density lipoprotein receptor-related protein 5 (LRP5) and its receptor Frizzled-4 protein (FZD4). TSPAN12 works via stabilising the interaction of FZD4 with LRP5 loss of this TSPAN changes the gene expression of several genes controlled by </w:t>
      </w:r>
      <w:r w:rsidRPr="005A1399">
        <w:rPr>
          <w:rFonts w:ascii="Times New Roman" w:eastAsia="Times New Roman" w:hAnsi="Times New Roman" w:cs="Times New Roman"/>
          <w:color w:val="111111"/>
          <w:sz w:val="24"/>
          <w:szCs w:val="24"/>
          <w:shd w:val="clear" w:color="auto" w:fill="FFFFFF"/>
          <w:lang w:eastAsia="en-US"/>
        </w:rPr>
        <w:t xml:space="preserve">β-catenin (e.g. CCNA1, CCNE2, WISP1, ID4, SFN, ME1). This may help to explain altered tumour growth and metastasis in this model. </w:t>
      </w:r>
    </w:p>
    <w:p w14:paraId="286F7F4A"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5873155E"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5207AF08" w14:textId="77777777" w:rsidR="00F24DDF" w:rsidRPr="005A1399" w:rsidRDefault="00F24DDF" w:rsidP="00CE08D2">
      <w:pPr>
        <w:spacing w:after="0" w:line="360" w:lineRule="auto"/>
        <w:jc w:val="both"/>
        <w:rPr>
          <w:rFonts w:asciiTheme="majorBidi" w:eastAsia="Times New Roman" w:hAnsiTheme="majorBidi" w:cstheme="majorBidi"/>
          <w:sz w:val="24"/>
          <w:szCs w:val="24"/>
          <w:lang w:eastAsia="en-US"/>
        </w:rPr>
      </w:pPr>
    </w:p>
    <w:p w14:paraId="0BD2B7BA"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CD81 is the other TSPAN member reported recently to have a role in breast cancer development. CD81 expression significantly increased in breast cancer compared to normal breast tissues and this elevation in CD81 expression was linked to breast tumour metastasis to lymph nodes as well as with poor prognosis. The authors used an immunohistochemistry approach and revealed that 51% of the breast cancer sections stained for CD81 (n=140) compared to 36% of normal breast tissues (n=77)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&lt;EndNote&gt;&lt;Cite&gt;&lt;Author&gt;Zhang&lt;/Author&gt;&lt;Year&gt;2018&lt;/Year&gt;&lt;RecNum&gt;115&lt;/RecNum&gt;&lt;DisplayText&gt;(Zhang et al., 2018b)&lt;/DisplayText&gt;&lt;record&gt;&lt;rec-number&gt;115&lt;/rec-number&gt;&lt;foreign-keys&gt;&lt;key app="EN" db-id="psd9z5arddsvzkepp2gvdttwsdsae29sxtas" timestamp="1548761147"&gt;115&lt;/key&gt;&lt;/foreign-keys&gt;&lt;ref-type name="Journal Article"&gt;17&lt;/ref-type&gt;&lt;contributors&gt;&lt;authors&gt;&lt;author&gt;Zhang, Ning&lt;/author&gt;&lt;author&gt;Zuo, Li&lt;/author&gt;&lt;author&gt;Zheng, Hong&lt;/author&gt;&lt;author&gt;Li, Gang&lt;/author&gt;&lt;author&gt;Hu, Xichun&lt;/author&gt;&lt;/authors&gt;&lt;/contributors&gt;&lt;titles&gt;&lt;title&gt;Increased Expression of CD81 in Breast Cancer Tissue is Associated with Reduced Patient Prognosis and Increased Cell Migration and Proliferation in MDA-MB-231 and MDA-MB-435S Human Breast Cancer Cell Lines In Vitro&lt;/title&gt;&lt;secondary-title&gt;Medical science monitor : international medical journal of experimental and clinical research&lt;/secondary-title&gt;&lt;/titles&gt;&lt;periodical&gt;&lt;full-title&gt;Medical science monitor : international medical journal of experimental and clinical research&lt;/full-title&gt;&lt;/periodical&gt;&lt;pages&gt;5739-5747&lt;/pages&gt;&lt;volume&gt;24&lt;/volume&gt;&lt;dates&gt;&lt;year&gt;2018&lt;/year&gt;&lt;/dates&gt;&lt;publisher&gt;International Scientific Literature, Inc.&lt;/publisher&gt;&lt;isbn&gt;1643-3750&amp;#xD;1234-1010&lt;/isbn&gt;&lt;accession-num&gt;30117494&lt;/accession-num&gt;&lt;urls&gt;&lt;related-urls&gt;&lt;url&gt;https://www.ncbi.nlm.nih.gov/pubmed/30117494&lt;/url&gt;&lt;url&gt;https://www.ncbi.nlm.nih.gov/pmc/PMC6109364/&lt;/url&gt;&lt;/related-urls&gt;&lt;/urls&gt;&lt;electronic-resource-num&gt;10.12659/MSM.911612&lt;/electronic-resource-num&gt;&lt;remote-database-name&gt;PubMed&lt;/remote-database-nam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(Zhang et al., 2018b)</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In support of this, </w:t>
      </w:r>
      <w:r w:rsidRPr="005A1399">
        <w:rPr>
          <w:rFonts w:asciiTheme="majorBidi" w:eastAsia="Times New Roman" w:hAnsiTheme="majorBidi" w:cstheme="majorBidi"/>
          <w:i/>
          <w:iCs/>
          <w:sz w:val="24"/>
          <w:szCs w:val="24"/>
          <w:lang w:eastAsia="en-US"/>
        </w:rPr>
        <w:t xml:space="preserve">in vitro </w:t>
      </w:r>
      <w:r w:rsidRPr="005A1399">
        <w:rPr>
          <w:rFonts w:asciiTheme="majorBidi" w:eastAsia="Times New Roman" w:hAnsiTheme="majorBidi" w:cstheme="majorBidi"/>
          <w:iCs/>
          <w:sz w:val="24"/>
          <w:szCs w:val="24"/>
          <w:lang w:eastAsia="en-US"/>
        </w:rPr>
        <w:t>studies showed that</w:t>
      </w:r>
      <w:r w:rsidRPr="005A1399">
        <w:rPr>
          <w:rFonts w:asciiTheme="majorBidi" w:eastAsia="Times New Roman" w:hAnsiTheme="majorBidi" w:cstheme="majorBidi"/>
          <w:i/>
          <w:iCs/>
          <w:sz w:val="24"/>
          <w:szCs w:val="24"/>
          <w:lang w:eastAsia="en-US"/>
        </w:rPr>
        <w:t xml:space="preserve"> </w:t>
      </w:r>
      <w:r w:rsidRPr="005A1399">
        <w:rPr>
          <w:rFonts w:asciiTheme="majorBidi" w:eastAsia="Times New Roman" w:hAnsiTheme="majorBidi" w:cstheme="majorBidi"/>
          <w:sz w:val="24"/>
          <w:szCs w:val="24"/>
          <w:lang w:eastAsia="en-US"/>
        </w:rPr>
        <w:t xml:space="preserve">overexpression of CD81 significantly increased the proliferation and migration of human breast cancer cell lines, MDA-MB-231 and MDA-MB-435S, and the shRNA knockdown of CD81 decreased cell proliferation and migration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&lt;EndNote&gt;&lt;Cite&gt;&lt;Author&gt;Zhang&lt;/Author&gt;&lt;Year&gt;2018&lt;/Year&gt;&lt;RecNum&gt;115&lt;/RecNum&gt;&lt;DisplayText&gt;(Zhang et al., 2018b)&lt;/DisplayText&gt;&lt;record&gt;&lt;rec-number&gt;115&lt;/rec-number&gt;&lt;foreign-keys&gt;&lt;key app="EN" db-id="psd9z5arddsvzkepp2gvdttwsdsae29sxtas" timestamp="1548761147"&gt;115&lt;/key&gt;&lt;/foreign-keys&gt;&lt;ref-type name="Journal Article"&gt;17&lt;/ref-type&gt;&lt;contributors&gt;&lt;authors&gt;&lt;author&gt;Zhang, Ning&lt;/author&gt;&lt;author&gt;Zuo, Li&lt;/author&gt;&lt;author&gt;Zheng, Hong&lt;/author&gt;&lt;author&gt;Li, Gang&lt;/author&gt;&lt;author&gt;Hu, Xichun&lt;/author&gt;&lt;/authors&gt;&lt;/contributors&gt;&lt;titles&gt;&lt;title&gt;Increased Expression of CD81 in Breast Cancer Tissue is Associated with Reduced Patient Prognosis and Increased Cell Migration and Proliferation in MDA-MB-231 and MDA-MB-435S Human Breast Cancer Cell Lines In Vitro&lt;/title&gt;&lt;secondary-title&gt;Medical science monitor : international medical journal of experimental and clinical research&lt;/secondary-title&gt;&lt;/titles&gt;&lt;periodical&gt;&lt;full-title&gt;Medical science monitor : international medical journal of experimental and clinical research&lt;/full-title&gt;&lt;/periodical&gt;&lt;pages&gt;5739-5747&lt;/pages&gt;&lt;volume&gt;24&lt;/volume&gt;&lt;dates&gt;&lt;year&gt;2018&lt;/year&gt;&lt;/dates&gt;&lt;publisher&gt;International Scientific Literature, Inc.&lt;/publisher&gt;&lt;isbn&gt;1643-3750&amp;#xD;1234-1010&lt;/isbn&gt;&lt;accession-num&gt;30117494&lt;/accession-num&gt;&lt;urls&gt;&lt;related-urls&gt;&lt;url&gt;https://www.ncbi.nlm.nih.gov/pubmed/30117494&lt;/url&gt;&lt;url&gt;https://www.ncbi.nlm.nih.gov/pmc/PMC6109364/&lt;/url&gt;&lt;/related-urls&gt;&lt;/urls&gt;&lt;electronic-resource-num&gt;10.12659/MSM.911612&lt;/electronic-resource-num&gt;&lt;remote-database-name&gt;PubMed&lt;/remote-database-nam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(Zhang et al., 2018b)</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Of note, </w:t>
      </w:r>
      <w:r w:rsidRPr="005A1399">
        <w:rPr>
          <w:rFonts w:ascii="Times New Roman" w:eastAsia="Times New Roman" w:hAnsi="Times New Roman" w:cs="Times New Roman"/>
          <w:sz w:val="24"/>
          <w:szCs w:val="24"/>
          <w:shd w:val="clear" w:color="auto" w:fill="FFFFFF"/>
          <w:lang w:eastAsia="en-US"/>
        </w:rPr>
        <w:t>the MDA-MB-435 cell line is now classed as melanoma in origin.</w:t>
      </w:r>
    </w:p>
    <w:p w14:paraId="2DDF0AAD"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60A959D9" w14:textId="2F8E69CF" w:rsidR="00CE08D2" w:rsidRPr="005A1399" w:rsidRDefault="00CE08D2" w:rsidP="006A030F">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CD151 was also suggested to support the development and metastasis of different breast cancer subtypes, Gayatri and co-workers reported recently that CD151 is important in the growth of oestrogen positive human breast cancer and the </w:t>
      </w:r>
      <w:r w:rsidRPr="005A1399">
        <w:rPr>
          <w:rFonts w:asciiTheme="majorBidi" w:eastAsia="Times New Roman" w:hAnsiTheme="majorBidi" w:cstheme="majorBidi"/>
          <w:i/>
          <w:iCs/>
          <w:sz w:val="24"/>
          <w:szCs w:val="24"/>
          <w:lang w:eastAsia="en-US"/>
        </w:rPr>
        <w:t>in vitro</w:t>
      </w:r>
      <w:r w:rsidRPr="005A1399">
        <w:rPr>
          <w:rFonts w:asciiTheme="majorBidi" w:eastAsia="Times New Roman" w:hAnsiTheme="majorBidi" w:cstheme="majorBidi"/>
          <w:sz w:val="24"/>
          <w:szCs w:val="24"/>
          <w:lang w:eastAsia="en-US"/>
        </w:rPr>
        <w:t xml:space="preserve"> shRNA silencing of CD151 in MCF-7 cells reduced cell adhesion, proliferation, invasion, migration as well as MCF-7 angiogenesis </w:t>
      </w:r>
      <w:r w:rsidRPr="005A1399">
        <w:rPr>
          <w:rFonts w:asciiTheme="majorBidi" w:eastAsia="Times New Roman" w:hAnsiTheme="majorBidi" w:cstheme="majorBidi"/>
          <w:sz w:val="24"/>
          <w:szCs w:val="24"/>
          <w:lang w:eastAsia="en-US"/>
        </w:rPr>
        <w:fldChar w:fldCharType="begin"/>
      </w:r>
      <w:r w:rsidR="006A030F" w:rsidRPr="005A1399">
        <w:rPr>
          <w:rFonts w:asciiTheme="majorBidi" w:eastAsia="Times New Roman" w:hAnsiTheme="majorBidi" w:cstheme="majorBidi"/>
          <w:sz w:val="24"/>
          <w:szCs w:val="24"/>
          <w:lang w:eastAsia="en-US"/>
        </w:rPr>
        <w:instrText xml:space="preserve"> ADDIN EN.CITE &lt;EndNote&gt;&lt;Cite&gt;&lt;Author&gt;Devi-V&lt;/Author&gt;&lt;Year&gt;2017&lt;/Year&gt;&lt;RecNum&gt;116&lt;/RecNum&gt;&lt;DisplayText&gt;(Devi-V et al., 2017)&lt;/DisplayText&gt;&lt;record&gt;&lt;rec-number&gt;116&lt;/rec-number&gt;&lt;foreign-keys&gt;&lt;key app="EN" db-id="psd9z5arddsvzkepp2gvdttwsdsae29sxtas" timestamp="1548761541"&gt;116&lt;/key&gt;&lt;/foreign-keys&gt;&lt;ref-type name="Journal Article"&gt;17&lt;/ref-type&gt;&lt;contributors&gt;&lt;authors&gt;&lt;author&gt;Gayatri Devi-V&lt;/author&gt;&lt;author&gt;Anil Kuman Badana&lt;/author&gt;&lt;author&gt;Madhuri Ch, Murali Mohan P&lt;/author&gt;&lt;author&gt;Shailandra Naik&lt;/author&gt;&lt;author&gt;Bhaskar Reddy I &lt;/author&gt;&lt;author&gt;Seema Kumari &lt;/author&gt;&lt;author&gt;Rama Rao Malla&lt;/author&gt;&lt;/authors&gt;&lt;/contributors&gt;&lt;titles&gt;&lt;title&gt;Knockdown of CD151 Gene Expression Reduces Survival of Estrogen Receptor Positive Breast Cancer Cells&lt;/title&gt;&lt;secondary-title&gt;Journal of Clinical &amp;amp; Experimental Oncology&lt;/secondary-title&gt;&lt;/titles&gt;&lt;periodical&gt;&lt;full-title&gt;Journal of Clinical &amp;amp; Experimental Oncology&lt;/full-title&gt;&lt;/periodical&gt;&lt;volume&gt;6&lt;/volume&gt;&lt;number&gt;3&lt;/number&gt;&lt;dates&gt;&lt;year&gt;2017&lt;/year&gt;&lt;/dates&gt;&lt;urls&gt;&lt;/urls&gt;&lt;/record&gt;&lt;/Cite&gt;&lt;/EndNote&gt;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(Devi-V et al., 2017)</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In another study, it was reported that knockout of CD151 delayed the onset of PyMT tumours by about 20 days in CD151 knockout FVB x C57BL/6 hybrid mice compared to CD151</w:t>
      </w:r>
      <w:r w:rsidRPr="005A1399">
        <w:rPr>
          <w:rFonts w:asciiTheme="majorBidi" w:eastAsia="Times New Roman" w:hAnsiTheme="majorBidi" w:cstheme="majorBidi"/>
          <w:sz w:val="24"/>
          <w:szCs w:val="24"/>
          <w:vertAlign w:val="superscript"/>
          <w:lang w:eastAsia="en-US"/>
        </w:rPr>
        <w:t>+</w:t>
      </w:r>
      <w:r w:rsidRPr="005A1399">
        <w:rPr>
          <w:rFonts w:asciiTheme="majorBidi" w:eastAsia="Times New Roman" w:hAnsiTheme="majorBidi" w:cstheme="majorBidi"/>
          <w:sz w:val="24"/>
          <w:szCs w:val="24"/>
          <w:lang w:eastAsia="en-US"/>
        </w:rPr>
        <w:t>/</w:t>
      </w:r>
      <w:r w:rsidRPr="005A1399">
        <w:rPr>
          <w:rFonts w:asciiTheme="majorBidi" w:eastAsia="Times New Roman" w:hAnsiTheme="majorBidi" w:cstheme="majorBidi"/>
          <w:sz w:val="24"/>
          <w:szCs w:val="24"/>
          <w:vertAlign w:val="superscript"/>
          <w:lang w:eastAsia="en-US"/>
        </w:rPr>
        <w:t xml:space="preserve">+ </w:t>
      </w:r>
      <w:r w:rsidRPr="005A1399">
        <w:rPr>
          <w:rFonts w:asciiTheme="majorBidi" w:eastAsia="Times New Roman" w:hAnsiTheme="majorBidi" w:cstheme="majorBidi"/>
          <w:sz w:val="24"/>
          <w:szCs w:val="24"/>
          <w:lang w:eastAsia="en-US"/>
        </w:rPr>
        <w:t xml:space="preserve">FVB mice. Authors also reported that total tumour weight was significantly reduced in CD151 knockout mice compared to control mice, however, the number and size of lung metastasis was not effected in response to CD151 silencing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&lt;EndNote&gt;&lt;Cite&gt;&lt;Author&gt;Roselli&lt;/Author&gt;&lt;Year&gt;2014&lt;/Year&gt;&lt;RecNum&gt;211&lt;/RecNum&gt;&lt;DisplayText&gt;(Roselli et al., 2014)&lt;/DisplayText&gt;&lt;record&gt;&lt;rec-number&gt;211&lt;/rec-number&gt;&lt;foreign-keys&gt;&lt;key app="EN" db-id="psd9z5arddsvzkepp2gvdttwsdsae29sxtas" timestamp="1555083528"&gt;211&lt;/key&gt;&lt;/foreign-keys&gt;&lt;ref-type name="Journal Article"&gt;17&lt;/ref-type&gt;&lt;contributors&gt;&lt;authors&gt;&lt;author&gt;Roselli, Séverine&lt;/author&gt;&lt;author&gt;Kahl, Richard GS&lt;/author&gt;&lt;author&gt;Copeland, Ben T.&lt;/author&gt;&lt;author&gt;Naylor, Matthew J.&lt;/author&gt;&lt;author&gt;Weidenhofer, Judith&lt;/author&gt;&lt;author&gt;Muller, William J.&lt;/author&gt;&lt;author&gt;Ashman, Leonie K.&lt;/author&gt;&lt;/authors&gt;&lt;/contributors&gt;&lt;titles&gt;&lt;title&gt;Deletion of Cd151 reduces mammary tumorigenesis in the MMTV/PyMT mouse model&lt;/title&gt;&lt;secondary-title&gt;BMC Cancer&lt;/secondary-title&gt;&lt;/titles&gt;&lt;periodical&gt;&lt;full-title&gt;BMC cancer&lt;/full-title&gt;&lt;/periodical&gt;&lt;pages&gt;509&lt;/pages&gt;&lt;volume&gt;14&lt;/volume&gt;&lt;number&gt;1&lt;/number&gt;&lt;dates&gt;&lt;year&gt;2014&lt;/year&gt;&lt;pub-dates&gt;&lt;date&gt;July 11&lt;/date&gt;&lt;/pub-dates&gt;&lt;/dates&gt;&lt;isbn&gt;1471-2407&lt;/isbn&gt;&lt;label&gt;Roselli2014&lt;/label&gt;&lt;work-type&gt;journal article&lt;/work-type&gt;&lt;urls&gt;&lt;related-urls&gt;&lt;url&gt;https://doi.org/10.1186/1471-2407-14-509&lt;/url&gt;&lt;/related-urls&gt;&lt;/urls&gt;&lt;electronic-resource-num&gt;10.1186/1471-2407-14-509&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(Roselli et al., 2014)</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5BE8D337"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0DFBC8B7"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TSPAN13 was also reported to support the proliferation of breast cancer; it was found that shRNA knockdown of TSPAN13 in human breast cancer cell line ZR-75-30 significantly reduced cell proliferation using MTT assay, as the proliferation of ZR-75-30 cells reduced at day 3 following the shRNA knockdown of TSPAN13, number and size of ZR-75-30</w:t>
      </w:r>
      <w:r w:rsidRPr="005A1399">
        <w:rPr>
          <w:rFonts w:ascii="Times New Roman" w:eastAsia="Times New Roman" w:hAnsi="Times New Roman" w:cs="Times New Roman"/>
          <w:sz w:val="24"/>
          <w:szCs w:val="24"/>
          <w:lang w:eastAsia="en-US"/>
        </w:rPr>
        <w:t xml:space="preserve"> </w:t>
      </w:r>
      <w:r w:rsidRPr="005A1399">
        <w:rPr>
          <w:rFonts w:asciiTheme="majorBidi" w:eastAsia="Times New Roman" w:hAnsiTheme="majorBidi" w:cstheme="majorBidi"/>
          <w:sz w:val="24"/>
          <w:szCs w:val="24"/>
          <w:lang w:eastAsia="en-US"/>
        </w:rPr>
        <w:t xml:space="preserve">colony formation was also reduced in response to TSPAN13 silencing compared to control cells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&lt;EndNote&gt;&lt;Cite&gt;&lt;Author&gt;Zhou&lt;/Author&gt;&lt;Year&gt;2016&lt;/Year&gt;&lt;RecNum&gt;212&lt;/RecNum&gt;&lt;DisplayText&gt;(Zhou et al., 2016)&lt;/DisplayText&gt;&lt;record&gt;&lt;rec-number&gt;212&lt;/rec-number&gt;&lt;foreign-keys&gt;&lt;key app="EN" db-id="psd9z5arddsvzkepp2gvdttwsdsae29sxtas" timestamp="1555083602"&gt;212&lt;/key&gt;&lt;/foreign-keys&gt;&lt;ref-type name="Book"&gt;6&lt;/ref-type&gt;&lt;contributors&gt;&lt;authors&gt;&lt;author&gt;Zhou, Z.&lt;/author&gt;&lt;author&gt;Cai, Z.&lt;/author&gt;&lt;author&gt;Wang, J.&lt;/author&gt;&lt;author&gt;Wu, J.&lt;/author&gt;&lt;/authors&gt;&lt;/contributors&gt;&lt;titles&gt;&lt;title&gt;TSPAN13 is overexpressed in ER-positive breast cancers and contributes to tumor progression&lt;/title&gt;&lt;/titles&gt;&lt;pages&gt;5980-5988&lt;/pages&gt;&lt;volume&gt;9&lt;/volume&gt;&lt;dates&gt;&lt;year&gt;2016&lt;/year&gt;&lt;/dates&gt;&lt;urls&gt;&lt;/urls&gt;&lt;/record&gt;&lt;/Cite&gt;&lt;/EndNote&gt;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(Zhou et al., 2016)</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Moreover, the cell cycle of ZR-75-30 cells was influenced by knockdown of TSPAN13, in flow cytometry, G0/G1 cell proportion significantly increased to about 20% in TSPAN13 knockdown cells compared to control cells (from 57.31% to 77.25%)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&lt;EndNote&gt;&lt;Cite&gt;&lt;Author&gt;Zhou&lt;/Author&gt;&lt;Year&gt;2016&lt;/Year&gt;&lt;RecNum&gt;212&lt;/RecNum&gt;&lt;DisplayText&gt;(Zhou et al., 2016)&lt;/DisplayText&gt;&lt;record&gt;&lt;rec-number&gt;212&lt;/rec-number&gt;&lt;foreign-keys&gt;&lt;key app="EN" db-id="psd9z5arddsvzkepp2gvdttwsdsae29sxtas" timestamp="1555083602"&gt;212&lt;/key&gt;&lt;/foreign-keys&gt;&lt;ref-type name="Book"&gt;6&lt;/ref-type&gt;&lt;contributors&gt;&lt;authors&gt;&lt;author&gt;Zhou, Z.&lt;/author&gt;&lt;author&gt;Cai, Z.&lt;/author&gt;&lt;author&gt;Wang, J.&lt;/author&gt;&lt;author&gt;Wu, J.&lt;/author&gt;&lt;/authors&gt;&lt;/contributors&gt;&lt;titles&gt;&lt;title&gt;TSPAN13 is overexpressed in ER-positive breast cancers and contributes to tumor progression&lt;/title&gt;&lt;/titles&gt;&lt;pages&gt;5980-5988&lt;/pages&gt;&lt;volume&gt;9&lt;/volume&gt;&lt;dates&gt;&lt;year&gt;2016&lt;/year&gt;&lt;/dates&gt;&lt;urls&gt;&lt;/urls&gt;&lt;/record&gt;&lt;/Cite&gt;&lt;/EndNote&gt;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(Zhou et al., 2016)</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0F4FBEE5" w14:textId="261CFE44" w:rsidR="00CE08D2" w:rsidRPr="005A1399" w:rsidRDefault="00F3519D"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35" w:name="_Toc7559575"/>
      <w:r w:rsidRPr="005A1399">
        <w:rPr>
          <w:rFonts w:asciiTheme="majorBidi" w:eastAsiaTheme="majorEastAsia" w:hAnsiTheme="majorBidi" w:cstheme="majorBidi"/>
          <w:b/>
          <w:bCs/>
          <w:color w:val="5B9BD5" w:themeColor="accent1"/>
          <w:sz w:val="24"/>
          <w:szCs w:val="26"/>
          <w:lang w:eastAsia="en-US"/>
        </w:rPr>
        <w:t>1.10</w:t>
      </w:r>
      <w:r w:rsidR="006B5A18" w:rsidRPr="005A1399">
        <w:rPr>
          <w:rFonts w:asciiTheme="majorBidi" w:eastAsiaTheme="majorEastAsia" w:hAnsiTheme="majorBidi" w:cstheme="majorBidi"/>
          <w:b/>
          <w:bCs/>
          <w:color w:val="5B9BD5" w:themeColor="accent1"/>
          <w:sz w:val="24"/>
          <w:szCs w:val="26"/>
          <w:lang w:eastAsia="en-US"/>
        </w:rPr>
        <w:t xml:space="preserve"> TSPANs in other d</w:t>
      </w:r>
      <w:r w:rsidR="00CE08D2" w:rsidRPr="005A1399">
        <w:rPr>
          <w:rFonts w:asciiTheme="majorBidi" w:eastAsiaTheme="majorEastAsia" w:hAnsiTheme="majorBidi" w:cstheme="majorBidi"/>
          <w:b/>
          <w:bCs/>
          <w:color w:val="5B9BD5" w:themeColor="accent1"/>
          <w:sz w:val="24"/>
          <w:szCs w:val="26"/>
          <w:lang w:eastAsia="en-US"/>
        </w:rPr>
        <w:t>iseases</w:t>
      </w:r>
      <w:bookmarkEnd w:id="32"/>
      <w:bookmarkEnd w:id="33"/>
      <w:bookmarkEnd w:id="35"/>
    </w:p>
    <w:p w14:paraId="015B0354"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TSPAN proteins are involved in many bacterial, viral and protozoan infections. The importance of TSPANs in pathogen entrance has been reported in many studies. For instance, CD151 TSPAN was found to support the entrance of human papillomavirus 16 (HPV16) into keratinocytes. In the early steps of HPV16 infection, it was found that surface-bound HPV16 and CD151 move together within the membrane plane before they co-internalise into endosomes, reduction of CD151 has no effect on the binding of viral particles to cells but resulted in a reduction of HPV16 endocytosis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&lt;EndNote&gt;&lt;Cite&gt;&lt;Author&gt;Scheffer&lt;/Author&gt;&lt;Year&gt;2013&lt;/Year&gt;&lt;RecNum&gt;50&lt;/RecNum&gt;&lt;DisplayText&gt;(Scheffer et al., 2013)&lt;/DisplayText&gt;&lt;record&gt;&lt;rec-number&gt;50&lt;/rec-number&gt;&lt;foreign-keys&gt;&lt;key app="EN" db-id="ddas5ve9srsr5uerrwqxs52srx2ft229dpvv"&gt;50&lt;/key&gt;&lt;/foreign-keys&gt;&lt;ref-type name="Journal Article"&gt;17&lt;/ref-type&gt;&lt;contributors&gt;&lt;authors&gt;&lt;author&gt;Scheffer, Konstanze D.&lt;/author&gt;&lt;author&gt;Gawlitza, Alexander&lt;/author&gt;&lt;author&gt;Spoden, Gilles A.&lt;/author&gt;&lt;author&gt;Zhang, Xin A.&lt;/author&gt;&lt;author&gt;Lambert, Carsten&lt;/author&gt;&lt;author&gt;Berditchevski, Fedor&lt;/author&gt;&lt;author&gt;Florin, Luise&lt;/author&gt;&lt;/authors&gt;&lt;/contributors&gt;&lt;titles&gt;&lt;title&gt;Tetraspanin CD151 Mediates Papillomavirus Type 16 Endocytosis&lt;/title&gt;&lt;secondary-title&gt;Journal of Virology&lt;/secondary-title&gt;&lt;/titles&gt;&lt;periodical&gt;&lt;full-title&gt;Journal of Virology&lt;/full-title&gt;&lt;/periodical&gt;&lt;pages&gt;3435-3446&lt;/pages&gt;&lt;volume&gt;87&lt;/volume&gt;&lt;number&gt;6&lt;/number&gt;&lt;dates&gt;&lt;year&gt;2013&lt;/year&gt;&lt;pub-dates&gt;&lt;date&gt;10/18/received&amp;#xD;01/03/accepted&lt;/date&gt;&lt;/pub-dates&gt;&lt;/dates&gt;&lt;pub-location&gt;1752 N St., N.W., Washington, DC&lt;/pub-location&gt;&lt;publisher&gt;American Society for Microbiology&lt;/publisher&gt;&lt;isbn&gt;0022-538X&amp;#xD;1098-5514&lt;/isbn&gt;&lt;accession-num&gt;PMC3592167&lt;/accession-num&gt;&lt;urls&gt;&lt;related-urls&gt;&lt;url&gt;http://www.ncbi.nlm.nih.gov/pmc/articles/PMC3592167/&lt;/url&gt;&lt;/related-urls&gt;&lt;/urls&gt;&lt;electronic-resource-num&gt;10.1128/JVI.02906-12&lt;/electronic-resource-num&gt;&lt;remote-database-name&gt;PMC&lt;/remote-database-nam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(Scheffer et al., 2013)</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1B9B6078"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32D0A2DA"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The early indication for TSPAN involvement in bacterial infections was derived from the study by Iwamoto et al., they found that binding of diphtheria toxin (bacterial toxin) was improved by TSPAN CD9, number of diphtheria toxin-binding sites, affinity and sensitivity was increased when mouse L cells (isolated from c3h mouse fibroblast) were transfected with diphtheria toxin receptor (DTR) and CD9 compared to mouse L cells transfected with DTR only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&lt;EndNote&gt;&lt;Cite&gt;&lt;Author&gt;Iwamoto&lt;/Author&gt;&lt;Year&gt;1994&lt;/Year&gt;&lt;RecNum&gt;51&lt;/RecNum&gt;&lt;DisplayText&gt;(Iwamoto et al., 1994)&lt;/DisplayText&gt;&lt;record&gt;&lt;rec-number&gt;51&lt;/rec-number&gt;&lt;foreign-keys&gt;&lt;key app="EN" db-id="ddas5ve9srsr5uerrwqxs52srx2ft229dpvv"&gt;51&lt;/key&gt;&lt;/foreign-keys&gt;&lt;ref-type name="Journal Article"&gt;17&lt;/ref-type&gt;&lt;contributors&gt;&lt;authors&gt;&lt;author&gt;Iwamoto, R.&lt;/author&gt;&lt;author&gt;Higashiyama, S.&lt;/author&gt;&lt;author&gt;Mitamura, T.&lt;/author&gt;&lt;author&gt;Taniguchi, N.&lt;/author&gt;&lt;author&gt;Klagsbrun, M.&lt;/author&gt;&lt;author&gt;Mekada, E.&lt;/author&gt;&lt;/authors&gt;&lt;/contributors&gt;&lt;titles&gt;&lt;title&gt;Heparin-binding EGF-like growth factor, which acts as the diphtheria toxin receptor, forms a complex with membrane protein DRAP27/CD9, which up-regulates functional receptors and diphtheria toxin sensitivity&lt;/title&gt;&lt;secondary-title&gt;The EMBO Journal&lt;/secondary-title&gt;&lt;/titles&gt;&lt;periodical&gt;&lt;full-title&gt;The EMBO Journal&lt;/full-title&gt;&lt;/periodical&gt;&lt;pages&gt;2322-2330&lt;/pages&gt;&lt;volume&gt;13&lt;/volume&gt;&lt;number&gt;10&lt;/number&gt;&lt;dates&gt;&lt;year&gt;1994&lt;/year&gt;&lt;/dates&gt;&lt;isbn&gt;0261-4189&amp;#xD;1460-2075&lt;/isbn&gt;&lt;accession-num&gt;PMC395097&lt;/accession-num&gt;&lt;urls&gt;&lt;related-urls&gt;&lt;url&gt;http://www.ncbi.nlm.nih.gov/pmc/articles/PMC395097/&lt;/url&gt;&lt;/related-urls&gt;&lt;/urls&gt;&lt;remote-database-name&gt;PMC&lt;/remote-database-nam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(Iwamoto et al., 1994)</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TSPAN CD81 also supports the entrance of </w:t>
      </w:r>
      <w:r w:rsidRPr="005A1399">
        <w:rPr>
          <w:rFonts w:asciiTheme="majorBidi" w:eastAsia="Times New Roman" w:hAnsiTheme="majorBidi" w:cstheme="majorBidi"/>
          <w:i/>
          <w:iCs/>
          <w:sz w:val="24"/>
          <w:szCs w:val="24"/>
          <w:lang w:eastAsia="en-US"/>
        </w:rPr>
        <w:t xml:space="preserve">Listeria monocytogenes </w:t>
      </w:r>
      <w:r w:rsidRPr="005A1399">
        <w:rPr>
          <w:rFonts w:asciiTheme="majorBidi" w:eastAsia="Times New Roman" w:hAnsiTheme="majorBidi" w:cstheme="majorBidi"/>
          <w:sz w:val="24"/>
          <w:szCs w:val="24"/>
          <w:lang w:eastAsia="en-US"/>
        </w:rPr>
        <w:t>into target cells. Tham and co-workers targeted CD63, CD9 and CD81 in the HeLa cell line to identify if these contribute to</w:t>
      </w:r>
      <w:r w:rsidRPr="005A1399">
        <w:rPr>
          <w:rFonts w:ascii="Times New Roman" w:eastAsia="Times New Roman" w:hAnsi="Times New Roman" w:cs="Times New Roman"/>
          <w:sz w:val="24"/>
          <w:szCs w:val="24"/>
          <w:lang w:eastAsia="en-US"/>
        </w:rPr>
        <w:t xml:space="preserve"> </w:t>
      </w:r>
      <w:r w:rsidRPr="005A1399">
        <w:rPr>
          <w:rFonts w:asciiTheme="majorBidi" w:eastAsia="Times New Roman" w:hAnsiTheme="majorBidi" w:cstheme="majorBidi"/>
          <w:i/>
          <w:iCs/>
          <w:sz w:val="24"/>
          <w:szCs w:val="24"/>
          <w:lang w:eastAsia="en-US"/>
        </w:rPr>
        <w:t>Listeria</w:t>
      </w:r>
      <w:r w:rsidRPr="005A1399">
        <w:rPr>
          <w:rFonts w:asciiTheme="majorBidi" w:eastAsia="Times New Roman" w:hAnsiTheme="majorBidi" w:cstheme="majorBidi"/>
          <w:sz w:val="24"/>
          <w:szCs w:val="24"/>
          <w:lang w:eastAsia="en-US"/>
        </w:rPr>
        <w:t xml:space="preserve"> internalisation then performed gentamicin invasion assays using </w:t>
      </w:r>
      <w:r w:rsidRPr="005A1399">
        <w:rPr>
          <w:rFonts w:asciiTheme="majorBidi" w:eastAsia="Times New Roman" w:hAnsiTheme="majorBidi" w:cstheme="majorBidi"/>
          <w:i/>
          <w:iCs/>
          <w:sz w:val="24"/>
          <w:szCs w:val="24"/>
          <w:lang w:eastAsia="en-US"/>
        </w:rPr>
        <w:t>Listeria</w:t>
      </w:r>
      <w:r w:rsidRPr="005A1399">
        <w:rPr>
          <w:rFonts w:asciiTheme="majorBidi" w:eastAsia="Times New Roman" w:hAnsiTheme="majorBidi" w:cstheme="majorBidi"/>
          <w:sz w:val="24"/>
          <w:szCs w:val="24"/>
          <w:lang w:eastAsia="en-US"/>
        </w:rPr>
        <w:t xml:space="preserve"> BUG 1641 strain, the entry of </w:t>
      </w:r>
      <w:r w:rsidRPr="005A1399">
        <w:rPr>
          <w:rFonts w:asciiTheme="majorBidi" w:eastAsia="Times New Roman" w:hAnsiTheme="majorBidi" w:cstheme="majorBidi"/>
          <w:i/>
          <w:iCs/>
          <w:sz w:val="24"/>
          <w:szCs w:val="24"/>
          <w:lang w:eastAsia="en-US"/>
        </w:rPr>
        <w:t>Listeria</w:t>
      </w:r>
      <w:r w:rsidRPr="005A1399">
        <w:rPr>
          <w:rFonts w:asciiTheme="majorBidi" w:eastAsia="Times New Roman" w:hAnsiTheme="majorBidi" w:cstheme="majorBidi"/>
          <w:sz w:val="24"/>
          <w:szCs w:val="24"/>
          <w:lang w:eastAsia="en-US"/>
        </w:rPr>
        <w:t xml:space="preserve"> into HeLa cells wasn’t modified in response to CD63 or CD9 shRNA knockdown, whereas a significant reduction was observed after knockdown of CD81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&lt;EndNote&gt;&lt;Cite&gt;&lt;Author&gt;Tham&lt;/Author&gt;&lt;Year&gt;2010&lt;/Year&gt;&lt;RecNum&gt;52&lt;/RecNum&gt;&lt;DisplayText&gt;(Tham et al., 2010)&lt;/DisplayText&gt;&lt;record&gt;&lt;rec-number&gt;52&lt;/rec-number&gt;&lt;foreign-keys&gt;&lt;key app="EN" db-id="ddas5ve9srsr5uerrwqxs52srx2ft229dpvv"&gt;52&lt;/key&gt;&lt;/foreign-keys&gt;&lt;ref-type name="Journal Article"&gt;17&lt;/ref-type&gt;&lt;contributors&gt;&lt;authors&gt;&lt;author&gt;Tham, To Nam&lt;/author&gt;&lt;author&gt;Gouin, Edith&lt;/author&gt;&lt;author&gt;Rubinstein, Eric&lt;/author&gt;&lt;author&gt;Boucheix, Claude&lt;/author&gt;&lt;author&gt;Cossart, Pascale&lt;/author&gt;&lt;author&gt;Pizarro-Cerda, Javier&lt;/author&gt;&lt;/authors&gt;&lt;/contributors&gt;&lt;titles&gt;&lt;title&gt;Tetraspanin CD81 Is Required for Listeria monocytogenes Invasion&lt;/title&gt;&lt;secondary-title&gt;Infection and Immunity&lt;/secondary-title&gt;&lt;/titles&gt;&lt;periodical&gt;&lt;full-title&gt;Infection and Immunity&lt;/full-title&gt;&lt;/periodical&gt;&lt;pages&gt;204-209&lt;/pages&gt;&lt;volume&gt;78&lt;/volume&gt;&lt;number&gt;1&lt;/number&gt;&lt;dates&gt;&lt;year&gt;2010&lt;/year&gt;&lt;pub-dates&gt;&lt;date&gt;January 1, 2010&lt;/date&gt;&lt;/pub-dates&gt;&lt;/dates&gt;&lt;urls&gt;&lt;related-urls&gt;&lt;url&gt;http://iai.asm.org/content/78/1/204.abstract&lt;/url&gt;&lt;/related-urls&gt;&lt;/urls&gt;&lt;electronic-resource-num&gt;10.1128/iai.00661-09&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(Tham et al., 2010)</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09046093"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36" w:name="_Toc7559576"/>
      <w:r w:rsidRPr="005A1399">
        <w:rPr>
          <w:rFonts w:asciiTheme="majorBidi" w:eastAsiaTheme="majorEastAsia" w:hAnsiTheme="majorBidi" w:cstheme="majorBidi"/>
          <w:b/>
          <w:bCs/>
          <w:color w:val="5B9BD5" w:themeColor="accent1"/>
          <w:sz w:val="24"/>
          <w:szCs w:val="26"/>
          <w:lang w:eastAsia="en-US"/>
        </w:rPr>
        <w:t>1.11 Targeting of TSPANs with monoclonal antibodies</w:t>
      </w:r>
      <w:bookmarkEnd w:id="36"/>
    </w:p>
    <w:p w14:paraId="07F99B4B" w14:textId="22C64A86" w:rsidR="00CE08D2" w:rsidRPr="005A1399" w:rsidRDefault="00CE08D2" w:rsidP="002D02CD">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As described above some members of TSPAN family such as TSPAN8, CD151 and CD37 play an important role in cancer development and facilitate tumour growth, tumour invasion and metastasis, targeting of these TSPAN members by monoclonal antibodies has led to the development of a new therapeutic approach for the prevention and treatment of different types of tumours. Different TSPAN antibodies </w:t>
      </w:r>
      <w:r w:rsidR="002D02CD" w:rsidRPr="005A1399">
        <w:rPr>
          <w:rFonts w:asciiTheme="majorBidi" w:eastAsia="Times New Roman" w:hAnsiTheme="majorBidi" w:cstheme="majorBidi"/>
          <w:sz w:val="24"/>
          <w:szCs w:val="24"/>
          <w:lang w:eastAsia="en-US"/>
        </w:rPr>
        <w:t>to</w:t>
      </w:r>
      <w:r w:rsidRPr="005A1399">
        <w:rPr>
          <w:rFonts w:asciiTheme="majorBidi" w:eastAsia="Times New Roman" w:hAnsiTheme="majorBidi" w:cstheme="majorBidi"/>
          <w:sz w:val="24"/>
          <w:szCs w:val="24"/>
          <w:lang w:eastAsia="en-US"/>
        </w:rPr>
        <w:t xml:space="preserve"> the same TSPAN exhibited different properties in which varied results were obtained, this treatment variation suggests the importance of the TSPAN specific epitopes for tumour treatment. For example, PAINS-13 monoclonal antibody which is specific for CD9 is more effective than another CD9 </w:t>
      </w:r>
      <w:r w:rsidR="003F3834" w:rsidRPr="005A1399">
        <w:rPr>
          <w:rFonts w:asciiTheme="majorBidi" w:eastAsia="Times New Roman" w:hAnsiTheme="majorBidi" w:cstheme="majorBidi"/>
          <w:sz w:val="24"/>
          <w:szCs w:val="24"/>
          <w:lang w:eastAsia="en-US"/>
        </w:rPr>
        <w:t>mAB</w:t>
      </w:r>
      <w:r w:rsidRPr="005A1399">
        <w:rPr>
          <w:rFonts w:asciiTheme="majorBidi" w:eastAsia="Times New Roman" w:hAnsiTheme="majorBidi" w:cstheme="majorBidi"/>
          <w:sz w:val="24"/>
          <w:szCs w:val="24"/>
          <w:lang w:eastAsia="en-US"/>
        </w:rPr>
        <w:t xml:space="preserve"> VJI/20. In a study of  human colon adenocarcinoma BCS‐TC2.2 cells grown in</w:t>
      </w:r>
      <w:r w:rsidRPr="005A1399">
        <w:rPr>
          <w:rFonts w:ascii="Times New Roman" w:eastAsia="Times New Roman" w:hAnsi="Times New Roman" w:cs="Times New Roman"/>
          <w:sz w:val="24"/>
          <w:szCs w:val="24"/>
          <w:lang w:eastAsia="en-US"/>
        </w:rPr>
        <w:t xml:space="preserve"> </w:t>
      </w:r>
      <w:r w:rsidRPr="005A1399">
        <w:rPr>
          <w:rFonts w:asciiTheme="majorBidi" w:eastAsia="Times New Roman" w:hAnsiTheme="majorBidi" w:cstheme="majorBidi"/>
          <w:sz w:val="24"/>
          <w:szCs w:val="24"/>
          <w:lang w:eastAsia="en-US"/>
        </w:rPr>
        <w:t>nude mice, there was a significant inhibition following intratumoral injection of PAINS-1</w:t>
      </w:r>
      <w:r w:rsidR="003F3834" w:rsidRPr="005A1399">
        <w:rPr>
          <w:rFonts w:asciiTheme="majorBidi" w:eastAsia="Times New Roman" w:hAnsiTheme="majorBidi" w:cstheme="majorBidi"/>
          <w:sz w:val="24"/>
          <w:szCs w:val="24"/>
          <w:lang w:eastAsia="en-US"/>
        </w:rPr>
        <w:t>3 mAB compared to the VJI/20 mAB</w:t>
      </w:r>
      <w:r w:rsidRPr="005A1399">
        <w:rPr>
          <w:rFonts w:asciiTheme="majorBidi" w:eastAsia="Times New Roman" w:hAnsiTheme="majorBidi" w:cstheme="majorBidi"/>
          <w:sz w:val="24"/>
          <w:szCs w:val="24"/>
          <w:lang w:eastAsia="en-US"/>
        </w:rPr>
        <w:t xml:space="preserve">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&lt;EndNote&gt;&lt;Cite&gt;&lt;Author&gt;Ovalle&lt;/Author&gt;&lt;Year&gt;2007&lt;/Year&gt;&lt;RecNum&gt;150&lt;/RecNum&gt;&lt;DisplayText&gt;(Ovalle et al., 2007)&lt;/DisplayText&gt;&lt;record&gt;&lt;rec-number&gt;150&lt;/rec-number&gt;&lt;foreign-keys&gt;&lt;key app="EN" db-id="psd9z5arddsvzkepp2gvdttwsdsae29sxtas" timestamp="1548765084"&gt;150&lt;/key&gt;&lt;/foreign-keys&gt;&lt;ref-type name="Journal Article"&gt;17&lt;/ref-type&gt;&lt;contributors&gt;&lt;authors&gt;&lt;author&gt;Ovalle, Susana&lt;/author&gt;&lt;author&gt;Gutiérrez-López, María Dolores&lt;/author&gt;&lt;author&gt;Olmo, Nieves&lt;/author&gt;&lt;author&gt;Turnay, Javier&lt;/author&gt;&lt;author&gt;Lizarbe, María Antonia&lt;/author&gt;&lt;author&gt;Majano, Pedro&lt;/author&gt;&lt;author&gt;Molina-Jiménez, Francisca&lt;/author&gt;&lt;author&gt;López-Cabrera, Manuel&lt;/author&gt;&lt;author&gt;Yáñez-Mó, María&lt;/author&gt;&lt;author&gt;Sánchez-Madrid, Francisco&lt;/author&gt;&lt;author&gt;Cabañas, Carlos&lt;/author&gt;&lt;/authors&gt;&lt;/contributors&gt;&lt;titles&gt;&lt;title&gt;The tetraspanin CD9 inhibits the proliferation and tumorigenicity of human colon carcinoma cells&lt;/title&gt;&lt;secondary-title&gt;International Journal of Cancer&lt;/secondary-title&gt;&lt;/titles&gt;&lt;periodical&gt;&lt;full-title&gt;International Journal of Cancer&lt;/full-title&gt;&lt;/periodical&gt;&lt;pages&gt;2140-2152&lt;/pages&gt;&lt;volume&gt;121&lt;/volume&gt;&lt;number&gt;10&lt;/number&gt;&lt;dates&gt;&lt;year&gt;2007&lt;/year&gt;&lt;/dates&gt;&lt;urls&gt;&lt;related-urls&gt;&lt;url&gt;https://onlinelibrary.wiley.com/doi/abs/10.1002/ijc.22902&lt;/url&gt;&lt;/related-urls&gt;&lt;/urls&gt;&lt;electronic-resource-num&gt;doi:10.1002/ijc.22902&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(Ovalle et al., 2007)</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0DC74AB4"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31898AEF"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In addition to anti-CD9, the ther</w:t>
      </w:r>
      <w:r w:rsidR="003F3834" w:rsidRPr="005A1399">
        <w:rPr>
          <w:rFonts w:asciiTheme="majorBidi" w:eastAsia="Times New Roman" w:hAnsiTheme="majorBidi" w:cstheme="majorBidi"/>
          <w:sz w:val="24"/>
          <w:szCs w:val="24"/>
          <w:lang w:eastAsia="en-US"/>
        </w:rPr>
        <w:t>apeutic effect of anti-CD151 mAB</w:t>
      </w:r>
      <w:r w:rsidRPr="005A1399">
        <w:rPr>
          <w:rFonts w:asciiTheme="majorBidi" w:eastAsia="Times New Roman" w:hAnsiTheme="majorBidi" w:cstheme="majorBidi"/>
          <w:sz w:val="24"/>
          <w:szCs w:val="24"/>
          <w:lang w:eastAsia="en-US"/>
        </w:rPr>
        <w:t xml:space="preserve"> has been studied extensively, Zijlsra and co-workers reported that intrave</w:t>
      </w:r>
      <w:r w:rsidR="003F3834" w:rsidRPr="005A1399">
        <w:rPr>
          <w:rFonts w:asciiTheme="majorBidi" w:eastAsia="Times New Roman" w:hAnsiTheme="majorBidi" w:cstheme="majorBidi"/>
          <w:sz w:val="24"/>
          <w:szCs w:val="24"/>
          <w:lang w:eastAsia="en-US"/>
        </w:rPr>
        <w:t>nous injection of anti-CD151 mAB</w:t>
      </w:r>
      <w:r w:rsidRPr="005A1399">
        <w:rPr>
          <w:rFonts w:asciiTheme="majorBidi" w:eastAsia="Times New Roman" w:hAnsiTheme="majorBidi" w:cstheme="majorBidi"/>
          <w:sz w:val="24"/>
          <w:szCs w:val="24"/>
          <w:lang w:eastAsia="en-US"/>
        </w:rPr>
        <w:t xml:space="preserve"> significantly reduced lung metastasis of human epidermoid carcinoma (HEp3) and human fibrosarcoma (HT1080) in SCID mice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&lt;EndNote&gt;&lt;Cite&gt;&lt;Author&gt;Zijlstra&lt;/Author&gt;&lt;Year&gt;2008&lt;/Year&gt;&lt;RecNum&gt;151&lt;/RecNum&gt;&lt;DisplayText&gt;(Zijlstra et al., 2008)&lt;/DisplayText&gt;&lt;record&gt;&lt;rec-number&gt;151&lt;/rec-number&gt;&lt;foreign-keys&gt;&lt;key app="EN" db-id="psd9z5arddsvzkepp2gvdttwsdsae29sxtas" timestamp="1548765161"&gt;151&lt;/key&gt;&lt;/foreign-keys&gt;&lt;ref-type name="Journal Article"&gt;17&lt;/ref-type&gt;&lt;contributors&gt;&lt;authors&gt;&lt;author&gt;Zijlstra, Andries&lt;/author&gt;&lt;author&gt;Lewis, John&lt;/author&gt;&lt;author&gt;DeGryse, Bernard&lt;/author&gt;&lt;author&gt;Stuhlmann, Heidi&lt;/author&gt;&lt;author&gt;Quigley, James P.&lt;/author&gt;&lt;/authors&gt;&lt;/contributors&gt;&lt;titles&gt;&lt;title&gt;The Inhibition of Tumor Cell Intravasation and Subsequent Metastasis via Regulation of In Vivo Tumor Cell Motility by the Tetraspanin CD151&lt;/title&gt;&lt;secondary-title&gt;Cancer Cell&lt;/secondary-title&gt;&lt;/titles&gt;&lt;periodical&gt;&lt;full-title&gt;Cancer Cell&lt;/full-title&gt;&lt;/periodical&gt;&lt;pages&gt;221-234&lt;/pages&gt;&lt;volume&gt;13&lt;/volume&gt;&lt;number&gt;3&lt;/number&gt;&lt;keywords&gt;&lt;keyword&gt;CELLCYCLE&lt;/keyword&gt;&lt;keyword&gt;CELLBIO&lt;/keyword&gt;&lt;/keywords&gt;&lt;dates&gt;&lt;year&gt;2008&lt;/year&gt;&lt;pub-dates&gt;&lt;date&gt;2008/03/11/&lt;/date&gt;&lt;/pub-dates&gt;&lt;/dates&gt;&lt;isbn&gt;1535-6108&lt;/isbn&gt;&lt;urls&gt;&lt;related-urls&gt;&lt;url&gt;http://www.sciencedirect.com/science/article/pii/S1535610808000408&lt;/url&gt;&lt;/related-urls&gt;&lt;/urls&gt;&lt;electronic-resource-num&gt;https://doi.org/10.1016/j.ccr.2008.01.031&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(Zijlstra et al., 2008)</w:t>
      </w:r>
      <w:r w:rsidRPr="005A1399">
        <w:rPr>
          <w:rFonts w:asciiTheme="majorBidi" w:eastAsia="Times New Roman" w:hAnsiTheme="majorBidi" w:cstheme="majorBidi"/>
          <w:sz w:val="24"/>
          <w:szCs w:val="24"/>
          <w:lang w:eastAsia="en-US"/>
        </w:rPr>
        <w:fldChar w:fldCharType="end"/>
      </w:r>
      <w:r w:rsidR="003F3834" w:rsidRPr="005A1399">
        <w:rPr>
          <w:rFonts w:asciiTheme="majorBidi" w:eastAsia="Times New Roman" w:hAnsiTheme="majorBidi" w:cstheme="majorBidi"/>
          <w:sz w:val="24"/>
          <w:szCs w:val="24"/>
          <w:lang w:eastAsia="en-US"/>
        </w:rPr>
        <w:t>, anti-CD151 mAB</w:t>
      </w:r>
      <w:r w:rsidRPr="005A1399">
        <w:rPr>
          <w:rFonts w:asciiTheme="majorBidi" w:eastAsia="Times New Roman" w:hAnsiTheme="majorBidi" w:cstheme="majorBidi"/>
          <w:sz w:val="24"/>
          <w:szCs w:val="24"/>
          <w:lang w:eastAsia="en-US"/>
        </w:rPr>
        <w:t xml:space="preserve"> inhibited the </w:t>
      </w:r>
      <w:r w:rsidRPr="005A1399">
        <w:rPr>
          <w:rFonts w:asciiTheme="majorBidi" w:eastAsia="Times New Roman" w:hAnsiTheme="majorBidi" w:cstheme="majorBidi"/>
          <w:i/>
          <w:iCs/>
          <w:sz w:val="24"/>
          <w:szCs w:val="24"/>
          <w:lang w:eastAsia="en-US"/>
        </w:rPr>
        <w:t>in vivo</w:t>
      </w:r>
      <w:r w:rsidRPr="005A1399">
        <w:rPr>
          <w:rFonts w:asciiTheme="majorBidi" w:eastAsia="Times New Roman" w:hAnsiTheme="majorBidi" w:cstheme="majorBidi"/>
          <w:sz w:val="24"/>
          <w:szCs w:val="24"/>
          <w:lang w:eastAsia="en-US"/>
        </w:rPr>
        <w:t xml:space="preserve"> migration of tumour cells, GFP-expressing HEp3 and HT1080 cells were injected intravenously with either anti-CD151 or anti-IgG control, tumour cell of anti-CD151 group was arrested in the stroma whereas tumour cells in the control group expanded and spread throughout the stroma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&lt;EndNote&gt;&lt;Cite&gt;&lt;Author&gt;Zijlstra&lt;/Author&gt;&lt;Year&gt;2008&lt;/Year&gt;&lt;RecNum&gt;151&lt;/RecNum&gt;&lt;DisplayText&gt;(Zijlstra et al., 2008)&lt;/DisplayText&gt;&lt;record&gt;&lt;rec-number&gt;151&lt;/rec-number&gt;&lt;foreign-keys&gt;&lt;key app="EN" db-id="psd9z5arddsvzkepp2gvdttwsdsae29sxtas" timestamp="1548765161"&gt;151&lt;/key&gt;&lt;/foreign-keys&gt;&lt;ref-type name="Journal Article"&gt;17&lt;/ref-type&gt;&lt;contributors&gt;&lt;authors&gt;&lt;author&gt;Zijlstra, Andries&lt;/author&gt;&lt;author&gt;Lewis, John&lt;/author&gt;&lt;author&gt;DeGryse, Bernard&lt;/author&gt;&lt;author&gt;Stuhlmann, Heidi&lt;/author&gt;&lt;author&gt;Quigley, James P.&lt;/author&gt;&lt;/authors&gt;&lt;/contributors&gt;&lt;titles&gt;&lt;title&gt;The Inhibition of Tumor Cell Intravasation and Subsequent Metastasis via Regulation of In Vivo Tumor Cell Motility by the Tetraspanin CD151&lt;/title&gt;&lt;secondary-title&gt;Cancer Cell&lt;/secondary-title&gt;&lt;/titles&gt;&lt;periodical&gt;&lt;full-title&gt;Cancer Cell&lt;/full-title&gt;&lt;/periodical&gt;&lt;pages&gt;221-234&lt;/pages&gt;&lt;volume&gt;13&lt;/volume&gt;&lt;number&gt;3&lt;/number&gt;&lt;keywords&gt;&lt;keyword&gt;CELLCYCLE&lt;/keyword&gt;&lt;keyword&gt;CELLBIO&lt;/keyword&gt;&lt;/keywords&gt;&lt;dates&gt;&lt;year&gt;2008&lt;/year&gt;&lt;pub-dates&gt;&lt;date&gt;2008/03/11/&lt;/date&gt;&lt;/pub-dates&gt;&lt;/dates&gt;&lt;isbn&gt;1535-6108&lt;/isbn&gt;&lt;urls&gt;&lt;related-urls&gt;&lt;url&gt;http://www.sciencedirect.com/science/article/pii/S1535610808000408&lt;/url&gt;&lt;/related-urls&gt;&lt;/urls&gt;&lt;electronic-resource-num&gt;https://doi.org/10.1016/j.ccr.2008.01.031&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(Zijlstra et al., 2008)</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04A3C31D"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1980E7EC"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As mentioned earlier TSPAN8 has been known to facilitate the metastasis of pancreatic and colorectal cancers, and targeting of TSPAN8 has led to development of new therapeutic agents. Ailane and co-workers observed that primary growth of human colorectal tumour cell line (SW480-TSPAN8, cells were transfected with TSPAN8 cDNA to get the same expression as the other cell line) in Balb/c mice was reduced up to 70% upon the ea</w:t>
      </w:r>
      <w:r w:rsidR="003F3834" w:rsidRPr="005A1399">
        <w:rPr>
          <w:rFonts w:asciiTheme="majorBidi" w:eastAsia="Times New Roman" w:hAnsiTheme="majorBidi" w:cstheme="majorBidi"/>
          <w:sz w:val="24"/>
          <w:szCs w:val="24"/>
          <w:lang w:eastAsia="en-US"/>
        </w:rPr>
        <w:t>rly injection of anti-TSPAN8 mAB</w:t>
      </w:r>
      <w:r w:rsidRPr="005A1399">
        <w:rPr>
          <w:rFonts w:asciiTheme="majorBidi" w:eastAsia="Times New Roman" w:hAnsiTheme="majorBidi" w:cstheme="majorBidi"/>
          <w:sz w:val="24"/>
          <w:szCs w:val="24"/>
          <w:lang w:eastAsia="en-US"/>
        </w:rPr>
        <w:t xml:space="preserve"> (mice</w:t>
      </w:r>
      <w:r w:rsidRPr="005A1399">
        <w:rPr>
          <w:rFonts w:ascii="Times New Roman" w:eastAsia="Times New Roman" w:hAnsi="Times New Roman" w:cs="Times New Roman"/>
          <w:sz w:val="24"/>
          <w:szCs w:val="24"/>
          <w:lang w:eastAsia="en-US"/>
        </w:rPr>
        <w:t xml:space="preserve"> </w:t>
      </w:r>
      <w:r w:rsidRPr="005A1399">
        <w:rPr>
          <w:rFonts w:asciiTheme="majorBidi" w:eastAsia="Times New Roman" w:hAnsiTheme="majorBidi" w:cstheme="majorBidi"/>
          <w:sz w:val="24"/>
          <w:szCs w:val="24"/>
          <w:lang w:eastAsia="en-US"/>
        </w:rPr>
        <w:t xml:space="preserve">intraperitoneally injected with antibody after tumour implantation)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&lt;EndNote&gt;&lt;Cite&gt;&lt;Author&gt;Ailane&lt;/Author&gt;&lt;Year&gt;2014&lt;/Year&gt;&lt;RecNum&gt;152&lt;/RecNum&gt;&lt;DisplayText&gt;(Ailane et al., 2014)&lt;/DisplayText&gt;&lt;record&gt;&lt;rec-number&gt;152&lt;/rec-number&gt;&lt;foreign-keys&gt;&lt;key app="EN" db-id="psd9z5arddsvzkepp2gvdttwsdsae29sxtas" timestamp="1548765230"&gt;152&lt;/key&gt;&lt;/foreign-keys&gt;&lt;ref-type name="Journal Article"&gt;17&lt;/ref-type&gt;&lt;contributors&gt;&lt;authors&gt;&lt;author&gt;Ailane, Naouel&lt;/author&gt;&lt;author&gt;Greco, Céline&lt;/author&gt;&lt;author&gt;Zhu, Yingying&lt;/author&gt;&lt;author&gt;Sala-Valdés, Monica&lt;/author&gt;&lt;author&gt;Billard, Martine&lt;/author&gt;&lt;author&gt;Casal, Ibrahim&lt;/author&gt;&lt;author&gt;Bawa, Olivia&lt;/author&gt;&lt;author&gt;Opolon, Paule&lt;/author&gt;&lt;author&gt;Rubinstein, Eric&lt;/author&gt;&lt;author&gt;Boucheix, Claude&lt;/author&gt;&lt;/authors&gt;&lt;/contributors&gt;&lt;titles&gt;&lt;title&gt;Effect of an anti-human Co-029/tspan8 mouse monoclonal antibody on tumor growth in a nude mouse model&lt;/title&gt;&lt;secondary-title&gt;Frontiers in physiology&lt;/secondary-title&gt;&lt;/titles&gt;&lt;periodical&gt;&lt;full-title&gt;Frontiers in physiology&lt;/full-title&gt;&lt;/periodical&gt;&lt;pages&gt;364-364&lt;/pages&gt;&lt;volume&gt;5&lt;/volume&gt;&lt;dates&gt;&lt;year&gt;2014&lt;/year&gt;&lt;/dates&gt;&lt;publisher&gt;Frontiers Media S.A.&lt;/publisher&gt;&lt;isbn&gt;1664-042X&lt;/isbn&gt;&lt;accession-num&gt;25285080&lt;/accession-num&gt;&lt;urls&gt;&lt;related-urls&gt;&lt;url&gt;https://www.ncbi.nlm.nih.gov/pubmed/25285080&lt;/url&gt;&lt;url&gt;https://www.ncbi.nlm.nih.gov/pmc/PMC4168815/&lt;/url&gt;&lt;/related-urls&gt;&lt;/urls&gt;&lt;electronic-resource-num&gt;10.3389/fphys.2014.00364&lt;/electronic-resource-num&gt;&lt;remote-database-name&gt;PubMed&lt;/remote-database-nam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(Ailane et al., 2014)</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In addition to SW480 cells, the growing of human colon adenocarcinoma cell line (HT29) in Balb/c mice was reduced by 50% in response to early injection (tumour impl</w:t>
      </w:r>
      <w:r w:rsidR="003F3834" w:rsidRPr="005A1399">
        <w:rPr>
          <w:rFonts w:asciiTheme="majorBidi" w:eastAsia="Times New Roman" w:hAnsiTheme="majorBidi" w:cstheme="majorBidi"/>
          <w:sz w:val="24"/>
          <w:szCs w:val="24"/>
          <w:lang w:eastAsia="en-US"/>
        </w:rPr>
        <w:t>antation day) of anti-TSPAN8 mAB</w:t>
      </w:r>
      <w:r w:rsidRPr="005A1399">
        <w:rPr>
          <w:rFonts w:asciiTheme="majorBidi" w:eastAsia="Times New Roman" w:hAnsiTheme="majorBidi" w:cstheme="majorBidi"/>
          <w:sz w:val="24"/>
          <w:szCs w:val="24"/>
          <w:lang w:eastAsia="en-US"/>
        </w:rPr>
        <w:t xml:space="preserve">, whereas the late injection (10 days after tumour implantation) led to 40% reduction in tumour growth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&lt;EndNote&gt;&lt;Cite&gt;&lt;Author&gt;Ailane&lt;/Author&gt;&lt;Year&gt;2014&lt;/Year&gt;&lt;RecNum&gt;152&lt;/RecNum&gt;&lt;DisplayText&gt;(Ailane et al., 2014)&lt;/DisplayText&gt;&lt;record&gt;&lt;rec-number&gt;152&lt;/rec-number&gt;&lt;foreign-keys&gt;&lt;key app="EN" db-id="psd9z5arddsvzkepp2gvdttwsdsae29sxtas" timestamp="1548765230"&gt;152&lt;/key&gt;&lt;/foreign-keys&gt;&lt;ref-type name="Journal Article"&gt;17&lt;/ref-type&gt;&lt;contributors&gt;&lt;authors&gt;&lt;author&gt;Ailane, Naouel&lt;/author&gt;&lt;author&gt;Greco, Céline&lt;/author&gt;&lt;author&gt;Zhu, Yingying&lt;/author&gt;&lt;author&gt;Sala-Valdés, Monica&lt;/author&gt;&lt;author&gt;Billard, Martine&lt;/author&gt;&lt;author&gt;Casal, Ibrahim&lt;/author&gt;&lt;author&gt;Bawa, Olivia&lt;/author&gt;&lt;author&gt;Opolon, Paule&lt;/author&gt;&lt;author&gt;Rubinstein, Eric&lt;/author&gt;&lt;author&gt;Boucheix, Claude&lt;/author&gt;&lt;/authors&gt;&lt;/contributors&gt;&lt;titles&gt;&lt;title&gt;Effect of an anti-human Co-029/tspan8 mouse monoclonal antibody on tumor growth in a nude mouse model&lt;/title&gt;&lt;secondary-title&gt;Frontiers in physiology&lt;/secondary-title&gt;&lt;/titles&gt;&lt;periodical&gt;&lt;full-title&gt;Frontiers in physiology&lt;/full-title&gt;&lt;/periodical&gt;&lt;pages&gt;364-364&lt;/pages&gt;&lt;volume&gt;5&lt;/volume&gt;&lt;dates&gt;&lt;year&gt;2014&lt;/year&gt;&lt;/dates&gt;&lt;publisher&gt;Frontiers Media S.A.&lt;/publisher&gt;&lt;isbn&gt;1664-042X&lt;/isbn&gt;&lt;accession-num&gt;25285080&lt;/accession-num&gt;&lt;urls&gt;&lt;related-urls&gt;&lt;url&gt;https://www.ncbi.nlm.nih.gov/pubmed/25285080&lt;/url&gt;&lt;url&gt;https://www.ncbi.nlm.nih.gov/pmc/PMC4168815/&lt;/url&gt;&lt;/related-urls&gt;&lt;/urls&gt;&lt;electronic-resource-num&gt;10.3389/fphys.2014.00364&lt;/electronic-resource-num&gt;&lt;remote-database-name&gt;PubMed&lt;/remote-database-nam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(Ailane et al., 2014)</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w:t>
      </w:r>
    </w:p>
    <w:p w14:paraId="014E034C"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Tumours started to grow rapidly at day 14 and this might give the explanation as to why early injection of anti-TSPAN8 antibody was more effective.  </w:t>
      </w:r>
    </w:p>
    <w:p w14:paraId="28E11912"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5E8B87F1"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CD37 is the other TSPAN member that plays a role in cancer development. It is highly expressed by most types of B-cell malignancies such as B-cell non-Hodgkin lymphoma (NHL) and B-cell chronic lymphocytic leukaemia (B-CLL)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&lt;EndNote&gt;&lt;Cite&gt;&lt;Author&gt;Zhao&lt;/Author&gt;&lt;Year&gt;2010&lt;/Year&gt;&lt;RecNum&gt;153&lt;/RecNum&gt;&lt;DisplayText&gt;(Zhao et al., 2010, Robak, 2014)&lt;/DisplayText&gt;&lt;record&gt;&lt;rec-number&gt;153&lt;/rec-number&gt;&lt;foreign-keys&gt;&lt;key app="EN" db-id="psd9z5arddsvzkepp2gvdttwsdsae29sxtas" timestamp="1548765375"&gt;153&lt;/key&gt;&lt;/foreign-keys&gt;&lt;ref-type name="Journal Article"&gt;17&lt;/ref-type&gt;&lt;contributors&gt;&lt;authors&gt;&lt;author&gt;Zhao, Xiaoxian&lt;/author&gt;&lt;author&gt;Ybarra, Suzanne&lt;/author&gt;&lt;author&gt;Durkin, Lisa&lt;/author&gt;&lt;author&gt;Sho, Mien&lt;/author&gt;&lt;author&gt;Kumar, Neeraj&lt;/author&gt;&lt;author&gt;Gordon, Brian&lt;/author&gt;&lt;author&gt;Algate, Paul&lt;/author&gt;&lt;author&gt;Starling, Gary&lt;/author&gt;&lt;author&gt;Chao, Debra&lt;/author&gt;&lt;author&gt;Hsi, Eric&lt;/author&gt;&lt;/authors&gt;&lt;/contributors&gt;&lt;titles&gt;&lt;title&gt;CD37 Is a Potential Therapeutic Target for B-Cell Non-Hodgkin Lymphoma&lt;/title&gt;&lt;secondary-title&gt;Blood&lt;/secondary-title&gt;&lt;/titles&gt;&lt;periodical&gt;&lt;full-title&gt;Blood&lt;/full-title&gt;&lt;/periodical&gt;&lt;pages&gt;3098-3098&lt;/pages&gt;&lt;volume&gt;116&lt;/volume&gt;&lt;number&gt;21&lt;/number&gt;&lt;dates&gt;&lt;year&gt;2010&lt;/year&gt;&lt;/dates&gt;&lt;urls&gt;&lt;/urls&gt;&lt;/record&gt;&lt;/Cite&gt;&lt;Cite&gt;&lt;Author&gt;Robak&lt;/Author&gt;&lt;Year&gt;2014&lt;/Year&gt;&lt;RecNum&gt;154&lt;/RecNum&gt;&lt;record&gt;&lt;rec-number&gt;154&lt;/rec-number&gt;&lt;foreign-keys&gt;&lt;key app="EN" db-id="psd9z5arddsvzkepp2gvdttwsdsae29sxtas" timestamp="1548765474"&gt;154&lt;/key&gt;&lt;/foreign-keys&gt;&lt;ref-type name="Journal Article"&gt;17&lt;/ref-type&gt;&lt;contributors&gt;&lt;authors&gt;&lt;author&gt;Robak, Pawel&lt;/author&gt;&lt;/authors&gt;&lt;/contributors&gt;&lt;titles&gt;&lt;title&gt;Anti-CD37 antibodies for chronic lymphocytic leukemia AU - Robak, Tadeusz&lt;/title&gt;&lt;secondary-title&gt;Expert Opinion on Biological Therapy&lt;/secondary-title&gt;&lt;/titles&gt;&lt;periodical&gt;&lt;full-title&gt;Expert Opinion on Biological Therapy&lt;/full-title&gt;&lt;/periodical&gt;&lt;pages&gt;651-661&lt;/pages&gt;&lt;volume&gt;14&lt;/volume&gt;&lt;number&gt;5&lt;/number&gt;&lt;dates&gt;&lt;year&gt;2014&lt;/year&gt;&lt;pub-dates&gt;&lt;date&gt;2014/05/01&lt;/date&gt;&lt;/pub-dates&gt;&lt;/dates&gt;&lt;publisher&gt;Taylor &amp;amp; Francis&lt;/publisher&gt;&lt;isbn&gt;1471-2598&lt;/isbn&gt;&lt;urls&gt;&lt;related-urls&gt;&lt;url&gt;https://doi.org/10.1517/14712598.2014.890182&lt;/url&gt;&lt;/related-urls&gt;&lt;/urls&gt;&lt;electronic-resource-num&gt;10.1517/14712598.2014.890182&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(Zhao et al., 2010, Robak, 2014)</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29EAFF52"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Targeting of CD37 has led to the development of new anti-tumour agents that treat different types of B-cell malignancies and anti-CD37 is the first TSPAN monoclonal antibody which has been applied clinically at different trial phases. TRU-016 also known as </w:t>
      </w:r>
      <w:r w:rsidR="003F3834" w:rsidRPr="005A1399">
        <w:rPr>
          <w:rFonts w:asciiTheme="majorBidi" w:eastAsia="Times New Roman" w:hAnsiTheme="majorBidi" w:cstheme="majorBidi"/>
          <w:sz w:val="24"/>
          <w:szCs w:val="24"/>
          <w:lang w:eastAsia="en-US"/>
        </w:rPr>
        <w:t>Otlertuzumab is an anti-CD37 mAB</w:t>
      </w:r>
      <w:r w:rsidRPr="005A1399">
        <w:rPr>
          <w:rFonts w:asciiTheme="majorBidi" w:eastAsia="Times New Roman" w:hAnsiTheme="majorBidi" w:cstheme="majorBidi"/>
          <w:sz w:val="24"/>
          <w:szCs w:val="24"/>
          <w:lang w:eastAsia="en-US"/>
        </w:rPr>
        <w:t xml:space="preserve"> that is used to treat chronic lymphocytic leukaemia and peripheral T-cell lymphoma, TRU-016 is currently in phase 1b clinical trials in combination with other cancer therapies including rituximab, obinutuzumab, rituximab and idelalisib, or ibrutinib in chronic lymphocytic leukaemia and with bendamustine in peripheral T-cell lymphoma. 123 patients were involved in this study which started in September 2012 and is estimated to end in December 2019 (</w:t>
      </w:r>
      <w:hyperlink r:id="rId12" w:history="1">
        <w:r w:rsidRPr="005A1399">
          <w:rPr>
            <w:rFonts w:asciiTheme="majorBidi" w:eastAsia="Times New Roman" w:hAnsiTheme="majorBidi" w:cstheme="majorBidi"/>
            <w:color w:val="0563C1" w:themeColor="hyperlink"/>
            <w:sz w:val="24"/>
            <w:szCs w:val="24"/>
            <w:u w:val="single"/>
            <w:lang w:eastAsia="en-US"/>
          </w:rPr>
          <w:t>https://clinicaltrials.gov/ct2/show/NCT01644253</w:t>
        </w:r>
      </w:hyperlink>
      <w:r w:rsidRPr="005A1399">
        <w:rPr>
          <w:rFonts w:asciiTheme="majorBidi" w:eastAsia="Times New Roman" w:hAnsiTheme="majorBidi" w:cstheme="majorBidi"/>
          <w:color w:val="000000" w:themeColor="text1"/>
          <w:sz w:val="24"/>
          <w:szCs w:val="24"/>
          <w:u w:val="single"/>
          <w:lang w:eastAsia="en-US"/>
        </w:rPr>
        <w:t>)</w:t>
      </w:r>
      <w:r w:rsidRPr="005A1399">
        <w:rPr>
          <w:rFonts w:asciiTheme="majorBidi" w:eastAsia="Times New Roman" w:hAnsiTheme="majorBidi" w:cstheme="majorBidi"/>
          <w:color w:val="0563C1" w:themeColor="hyperlink"/>
          <w:sz w:val="24"/>
          <w:szCs w:val="24"/>
          <w:u w:val="single"/>
          <w:lang w:eastAsia="en-US"/>
        </w:rPr>
        <w:t>.</w:t>
      </w:r>
    </w:p>
    <w:p w14:paraId="3751AD4E"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53724BDF" w14:textId="72D45FF0" w:rsidR="00CE08D2" w:rsidRPr="005A1399" w:rsidRDefault="00CE08D2" w:rsidP="00CE08D2">
      <w:pPr>
        <w:spacing w:after="0" w:line="360" w:lineRule="auto"/>
        <w:jc w:val="both"/>
        <w:rPr>
          <w:rFonts w:asciiTheme="majorBidi" w:eastAsia="Times New Roman" w:hAnsiTheme="majorBidi" w:cstheme="majorBidi"/>
          <w:color w:val="000000" w:themeColor="text1"/>
          <w:sz w:val="24"/>
          <w:szCs w:val="24"/>
          <w:lang w:eastAsia="en-US"/>
        </w:rPr>
      </w:pPr>
      <w:r w:rsidRPr="005A1399">
        <w:rPr>
          <w:rFonts w:asciiTheme="majorBidi" w:eastAsia="Times New Roman" w:hAnsiTheme="majorBidi" w:cstheme="majorBidi"/>
          <w:sz w:val="24"/>
          <w:szCs w:val="24"/>
          <w:lang w:eastAsia="en-US"/>
        </w:rPr>
        <w:t>AGS67E is the other anti-CD37 that is specified for refractory or relapsed lymphoid malignancies. AGS67E is presently at phase one in clinical trials. A study started in October 2014 and is expected to end by June 2019 in which 78 patients are</w:t>
      </w:r>
      <w:r w:rsidRPr="005A1399">
        <w:rPr>
          <w:rFonts w:ascii="Times New Roman" w:eastAsia="Times New Roman" w:hAnsi="Times New Roman" w:cs="Times New Roman"/>
          <w:sz w:val="24"/>
          <w:szCs w:val="24"/>
          <w:lang w:eastAsia="en-US"/>
        </w:rPr>
        <w:t xml:space="preserve"> </w:t>
      </w:r>
      <w:r w:rsidRPr="005A1399">
        <w:rPr>
          <w:rFonts w:asciiTheme="majorBidi" w:eastAsia="Times New Roman" w:hAnsiTheme="majorBidi" w:cstheme="majorBidi"/>
          <w:sz w:val="24"/>
          <w:szCs w:val="24"/>
          <w:lang w:eastAsia="en-US"/>
        </w:rPr>
        <w:t xml:space="preserve">participating in this study </w:t>
      </w:r>
      <w:r w:rsidRPr="005A1399">
        <w:rPr>
          <w:rFonts w:asciiTheme="majorBidi" w:eastAsia="Times New Roman" w:hAnsiTheme="majorBidi" w:cstheme="majorBidi"/>
          <w:color w:val="0563C1" w:themeColor="hyperlink"/>
          <w:sz w:val="24"/>
          <w:szCs w:val="24"/>
          <w:u w:val="single"/>
          <w:lang w:eastAsia="en-US"/>
        </w:rPr>
        <w:t>(</w:t>
      </w:r>
      <w:hyperlink r:id="rId13" w:history="1">
        <w:r w:rsidRPr="005A1399">
          <w:rPr>
            <w:rFonts w:asciiTheme="majorBidi" w:eastAsia="Times New Roman" w:hAnsiTheme="majorBidi" w:cstheme="majorBidi"/>
            <w:color w:val="0563C1" w:themeColor="hyperlink"/>
            <w:sz w:val="24"/>
            <w:szCs w:val="24"/>
            <w:u w:val="single"/>
            <w:lang w:eastAsia="en-US"/>
          </w:rPr>
          <w:t>https://clinicaltrials.gov/ct2/show/NCT02175433</w:t>
        </w:r>
      </w:hyperlink>
      <w:r w:rsidRPr="005A1399">
        <w:rPr>
          <w:rFonts w:asciiTheme="majorBidi" w:eastAsia="Times New Roman" w:hAnsiTheme="majorBidi" w:cstheme="majorBidi"/>
          <w:color w:val="0563C1" w:themeColor="hyperlink"/>
          <w:sz w:val="24"/>
          <w:szCs w:val="24"/>
          <w:u w:val="single"/>
          <w:lang w:eastAsia="en-US"/>
        </w:rPr>
        <w:t xml:space="preserve">). </w:t>
      </w:r>
      <w:r w:rsidRPr="005A1399">
        <w:rPr>
          <w:rFonts w:asciiTheme="majorBidi" w:eastAsia="Times New Roman" w:hAnsiTheme="majorBidi" w:cstheme="majorBidi"/>
          <w:color w:val="000000" w:themeColor="text1"/>
          <w:sz w:val="24"/>
          <w:szCs w:val="24"/>
          <w:lang w:eastAsia="en-US"/>
        </w:rPr>
        <w:t xml:space="preserve">These antibodies and their use in clinical trials represent an exciting phase in TSPAN research. They demonstrate that these TSPANs are important in the cancer and by targeting them this may have significant patient benefit. So far only a few TSPANs have been investigated but results from these clinical trials may open up new avenues for further therapeutic targeting TSPANs to be developed. </w:t>
      </w:r>
    </w:p>
    <w:p w14:paraId="58715E97" w14:textId="77777777" w:rsidR="006F0641" w:rsidRPr="005A1399" w:rsidRDefault="006F0641" w:rsidP="00CE08D2">
      <w:pPr>
        <w:spacing w:after="0" w:line="360" w:lineRule="auto"/>
        <w:jc w:val="both"/>
        <w:rPr>
          <w:rFonts w:asciiTheme="majorBidi" w:eastAsia="Times New Roman" w:hAnsiTheme="majorBidi" w:cstheme="majorBidi"/>
          <w:bCs/>
          <w:color w:val="000000" w:themeColor="text1"/>
          <w:sz w:val="24"/>
          <w:szCs w:val="24"/>
          <w:lang w:eastAsia="en-US"/>
        </w:rPr>
      </w:pPr>
    </w:p>
    <w:p w14:paraId="62D58F3D"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4"/>
          <w:lang w:eastAsia="en-US"/>
        </w:rPr>
      </w:pPr>
      <w:bookmarkStart w:id="37" w:name="_Toc432621570"/>
      <w:bookmarkStart w:id="38" w:name="_Toc441917401"/>
      <w:bookmarkStart w:id="39" w:name="_Toc7559577"/>
      <w:r w:rsidRPr="005A1399">
        <w:rPr>
          <w:rFonts w:asciiTheme="majorBidi" w:eastAsiaTheme="majorEastAsia" w:hAnsiTheme="majorBidi" w:cstheme="majorBidi"/>
          <w:b/>
          <w:bCs/>
          <w:color w:val="5B9BD5" w:themeColor="accent1"/>
          <w:sz w:val="24"/>
          <w:szCs w:val="24"/>
          <w:lang w:eastAsia="en-US"/>
        </w:rPr>
        <w:t>1.12 Macrophages</w:t>
      </w:r>
      <w:bookmarkEnd w:id="37"/>
      <w:bookmarkEnd w:id="38"/>
      <w:bookmarkEnd w:id="39"/>
    </w:p>
    <w:p w14:paraId="35E50036" w14:textId="77777777" w:rsidR="00CE08D2" w:rsidRPr="005A1399" w:rsidRDefault="00CE08D2" w:rsidP="00CE08D2">
      <w:pPr>
        <w:autoSpaceDE w:val="0"/>
        <w:autoSpaceDN w:val="0"/>
        <w:adjustRightInd w:val="0"/>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Macrophages are phagocytic immune cells that are mainly derived from monocyte precursors and are found in most multicellular organisms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&lt;EndNote&gt;&lt;Cite&gt;&lt;Author&gt;Pollard&lt;/Author&gt;&lt;Year&gt;2009&lt;/Year&gt;&lt;RecNum&gt;61&lt;/RecNum&gt;&lt;DisplayText&gt;(Pollard, 2009)&lt;/DisplayText&gt;&lt;record&gt;&lt;rec-number&gt;61&lt;/rec-number&gt;&lt;foreign-keys&gt;&lt;key app="EN" db-id="ddas5ve9srsr5uerrwqxs52srx2ft229dpvv"&gt;61&lt;/key&gt;&lt;/foreign-keys&gt;&lt;ref-type name="Journal Article"&gt;17&lt;/ref-type&gt;&lt;contributors&gt;&lt;authors&gt;&lt;author&gt;Pollard, Jeffrey W.&lt;/author&gt;&lt;/authors&gt;&lt;/contributors&gt;&lt;titles&gt;&lt;title&gt;Trophic macrophages in development and disease&lt;/title&gt;&lt;secondary-title&gt;Nature reviews. Immunology&lt;/secondary-title&gt;&lt;/titles&gt;&lt;periodical&gt;&lt;full-title&gt;Nature reviews. Immunology&lt;/full-title&gt;&lt;/periodical&gt;&lt;pages&gt;259-270&lt;/pages&gt;&lt;volume&gt;9&lt;/volume&gt;&lt;number&gt;4&lt;/number&gt;&lt;dates&gt;&lt;year&gt;2009&lt;/year&gt;&lt;/dates&gt;&lt;isbn&gt;1474-1733&amp;#xD;1474-1741&lt;/isbn&gt;&lt;accession-num&gt;PMC3648866&lt;/accession-num&gt;&lt;urls&gt;&lt;related-urls&gt;&lt;url&gt;http://www.ncbi.nlm.nih.gov/pmc/articles/PMC3648866/&lt;/url&gt;&lt;/related-urls&gt;&lt;/urls&gt;&lt;electronic-resource-num&gt;10.1038/nri2528&lt;/electronic-resource-num&gt;&lt;remote-database-name&gt;PMC&lt;/remote-database-nam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(Pollard, 2009)</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These differentiated cells are recognised by particular phenotypic features and by the expression of specific surface markers such as the expression of CD16 and CD68 by human macrophages and the expression of CD11b, F480 and CD115 in mice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&lt;EndNote&gt;&lt;Cite&gt;&lt;Author&gt;Qian&lt;/Author&gt;&lt;Year&gt;2010&lt;/Year&gt;&lt;RecNum&gt;62&lt;/RecNum&gt;&lt;DisplayText&gt;(Qian and Pollard, 2010)&lt;/DisplayText&gt;&lt;record&gt;&lt;rec-number&gt;62&lt;/rec-number&gt;&lt;foreign-keys&gt;&lt;key app="EN" db-id="ddas5ve9srsr5uerrwqxs52srx2ft229dpvv"&gt;62&lt;/key&gt;&lt;/foreign-keys&gt;&lt;ref-type name="Journal Article"&gt;17&lt;/ref-type&gt;&lt;contributors&gt;&lt;authors&gt;&lt;author&gt;Qian, Bin-Zhi&lt;/author&gt;&lt;author&gt;Pollard, Jeffrey W.&lt;/author&gt;&lt;/authors&gt;&lt;/contributors&gt;&lt;titles&gt;&lt;title&gt;Macrophage Diversity Enhances Tumor Progression and Metastasis&lt;/title&gt;&lt;secondary-title&gt;Cell&lt;/secondary-title&gt;&lt;/titles&gt;&lt;periodical&gt;&lt;full-title&gt;Cell&lt;/full-title&gt;&lt;/periodical&gt;&lt;pages&gt;39-51&lt;/pages&gt;&lt;volume&gt;141&lt;/volume&gt;&lt;number&gt;1&lt;/number&gt;&lt;dates&gt;&lt;year&gt;2010&lt;/year&gt;&lt;pub-dates&gt;&lt;date&gt;4/2/&lt;/date&gt;&lt;/pub-dates&gt;&lt;/dates&gt;&lt;isbn&gt;0092-8674&lt;/isbn&gt;&lt;urls&gt;&lt;related-urls&gt;&lt;url&gt;http://www.sciencedirect.com/science/article/pii/S0092867410002874&lt;/url&gt;&lt;/related-urls&gt;&lt;/urls&gt;&lt;electronic-resource-num&gt;http://dx.doi.org/10.1016/j.cell.2010.03.014&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(Qian and Pollard, 2010)</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Tissue resident macrophages are found in most organs. For example, Kupffer cells in the liver, red pulp in the spleen and microglia in the spinal cord and brain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&lt;EndNote&gt;&lt;Cite&gt;&lt;Author&gt;Labonte&lt;/Author&gt;&lt;Year&gt;2014&lt;/Year&gt;&lt;RecNum&gt;63&lt;/RecNum&gt;&lt;DisplayText&gt;(Labonte et al., 2014)&lt;/DisplayText&gt;&lt;record&gt;&lt;rec-number&gt;63&lt;/rec-number&gt;&lt;foreign-keys&gt;&lt;key app="EN" db-id="ddas5ve9srsr5uerrwqxs52srx2ft229dpvv"&gt;63&lt;/key&gt;&lt;/foreign-keys&gt;&lt;ref-type name="Journal Article"&gt;17&lt;/ref-type&gt;&lt;contributors&gt;&lt;authors&gt;&lt;author&gt;Labonte, Adam C.&lt;/author&gt;&lt;author&gt;Tosello-Trampont, Annie-Carole&lt;/author&gt;&lt;author&gt;Hahn, Young S.&lt;/author&gt;&lt;/authors&gt;&lt;/contributors&gt;&lt;titles&gt;&lt;title&gt;The Role of Macrophage Polarization in Infectious and Inflammatory Diseases&lt;/title&gt;&lt;secondary-title&gt;Molecules and Cells&lt;/secondary-title&gt;&lt;/titles&gt;&lt;periodical&gt;&lt;full-title&gt;Molecules and Cells&lt;/full-title&gt;&lt;/periodical&gt;&lt;pages&gt;275-285&lt;/pages&gt;&lt;volume&gt;37&lt;/volume&gt;&lt;number&gt;4&lt;/number&gt;&lt;dates&gt;&lt;year&gt;2014&lt;/year&gt;&lt;pub-dates&gt;&lt;date&gt;03/12&amp;#xD;12/14/received&amp;#xD;12/16/accepted&lt;/date&gt;&lt;/pub-dates&gt;&lt;/dates&gt;&lt;publisher&gt;Korean Society for Molecular and Cellular Biology&lt;/publisher&gt;&lt;isbn&gt;1016-8478&amp;#xD;0219-1032&lt;/isbn&gt;&lt;accession-num&gt;PMC4012075&lt;/accession-num&gt;&lt;urls&gt;&lt;related-urls&gt;&lt;url&gt;http://www.ncbi.nlm.nih.gov/pmc/articles/PMC4012075/&lt;/url&gt;&lt;/related-urls&gt;&lt;/urls&gt;&lt;electronic-resource-num&gt;10.14348/molcells.2014.2374&lt;/electronic-resource-num&gt;&lt;remote-database-name&gt;PMC&lt;/remote-database-nam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(Labonte et al., 2014)</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2D45E46C" w14:textId="313B283C" w:rsidR="00CE08D2" w:rsidRPr="005A1399" w:rsidRDefault="00CE08D2" w:rsidP="00AD50EA">
      <w:pPr>
        <w:autoSpaceDE w:val="0"/>
        <w:autoSpaceDN w:val="0"/>
        <w:adjustRightInd w:val="0"/>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Macrophages are often divided into two broad types depending on their expression of transcription factors, growth factors and signalling pathways (Figure 1-3)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&lt;EndNote&gt;&lt;Cite&gt;&lt;Author&gt;Gordon&lt;/Author&gt;&lt;Year&gt;2003&lt;/Year&gt;&lt;RecNum&gt;64&lt;/RecNum&gt;&lt;DisplayText&gt;(Gordon, 2003)&lt;/DisplayText&gt;&lt;record&gt;&lt;rec-number&gt;64&lt;/rec-number&gt;&lt;foreign-keys&gt;&lt;key app="EN" db-id="ddas5ve9srsr5uerrwqxs52srx2ft229dpvv"&gt;64&lt;/key&gt;&lt;/foreign-keys&gt;&lt;ref-type name="Journal Article"&gt;17&lt;/ref-type&gt;&lt;contributors&gt;&lt;authors&gt;&lt;author&gt;Gordon, Siamon&lt;/author&gt;&lt;/authors&gt;&lt;/contributors&gt;&lt;titles&gt;&lt;title&gt;Alternative activation of macrophages&lt;/title&gt;&lt;secondary-title&gt;Nat Rev Immunol&lt;/secondary-title&gt;&lt;/titles&gt;&lt;periodical&gt;&lt;full-title&gt;Nat Rev Immunol&lt;/full-title&gt;&lt;/periodical&gt;&lt;pages&gt;23-35&lt;/pages&gt;&lt;volume&gt;3&lt;/volume&gt;&lt;number&gt;1&lt;/number&gt;&lt;dates&gt;&lt;year&gt;2003&lt;/year&gt;&lt;pub-dates&gt;&lt;date&gt;01//print&lt;/date&gt;&lt;/pub-dates&gt;&lt;/dates&gt;&lt;isbn&gt;1474-1733&lt;/isbn&gt;&lt;work-type&gt;10.1038/nri978&lt;/work-type&gt;&lt;urls&gt;&lt;related-urls&gt;&lt;url&gt;http://dx.doi.org/10.1038/nri978&lt;/url&gt;&lt;/related-urls&gt;&lt;/urls&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(Gordon, 2003)</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These two phenotypes are described as either classically activated or ‘M1 macrophages, which are activated by pro-inflammatory cytokines such as interferon gamma</w:t>
      </w:r>
      <w:r w:rsidRPr="005A1399" w:rsidDel="00FF68BE">
        <w:rPr>
          <w:rFonts w:asciiTheme="majorBidi" w:eastAsia="Times New Roman" w:hAnsiTheme="majorBidi" w:cstheme="majorBidi"/>
          <w:sz w:val="24"/>
          <w:szCs w:val="24"/>
          <w:lang w:eastAsia="en-US"/>
        </w:rPr>
        <w:t xml:space="preserve"> </w:t>
      </w:r>
      <w:r w:rsidRPr="005A1399">
        <w:rPr>
          <w:rFonts w:asciiTheme="majorBidi" w:eastAsia="Times New Roman" w:hAnsiTheme="majorBidi" w:cstheme="majorBidi"/>
          <w:sz w:val="24"/>
          <w:szCs w:val="24"/>
          <w:lang w:eastAsia="en-US"/>
        </w:rPr>
        <w:t>(IFN-</w:t>
      </w:r>
      <w:r w:rsidRPr="005A1399">
        <w:rPr>
          <w:rFonts w:ascii="Symbol" w:eastAsia="Times New Roman" w:hAnsi="Symbol" w:cstheme="majorBidi"/>
          <w:sz w:val="24"/>
          <w:szCs w:val="24"/>
          <w:lang w:eastAsia="en-US"/>
        </w:rPr>
        <w:t></w:t>
      </w:r>
      <w:r w:rsidRPr="005A1399">
        <w:rPr>
          <w:rFonts w:ascii="Symbol" w:eastAsia="Times New Roman" w:hAnsi="Symbol" w:cstheme="majorBidi"/>
          <w:sz w:val="24"/>
          <w:szCs w:val="24"/>
          <w:lang w:eastAsia="en-US"/>
        </w:rPr>
        <w:t></w:t>
      </w:r>
      <w:r w:rsidRPr="005A1399">
        <w:rPr>
          <w:rFonts w:asciiTheme="majorBidi" w:eastAsia="Times New Roman" w:hAnsiTheme="majorBidi" w:cstheme="majorBidi"/>
          <w:sz w:val="24"/>
          <w:szCs w:val="24"/>
          <w:lang w:eastAsia="en-US"/>
        </w:rPr>
        <w:t xml:space="preserve"> and have a supporting role in tumour suppression, defence against pathogens via phagocytosis and chronic inflammation. The other macrophage type is referred to as alternatively activated or ‘M2’ macrophages that are activated by anti-inflammatory cytokines such as IL-3, IL4 and IL-10. These M2 macrophages play a role in wound healing, tissue repair and angiogenesis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&lt;EndNote&gt;&lt;Cite&gt;&lt;Author&gt;Guha&lt;/Author&gt;&lt;Year&gt;2015&lt;/Year&gt;&lt;RecNum&gt;65&lt;/RecNum&gt;&lt;DisplayText&gt;(Guha et al., 2015)&lt;/DisplayText&gt;&lt;record&gt;&lt;rec-number&gt;65&lt;/rec-number&gt;&lt;foreign-keys&gt;&lt;key app="EN" db-id="ddas5ve9srsr5uerrwqxs52srx2ft229dpvv"&gt;65&lt;/key&gt;&lt;/foreign-keys&gt;&lt;ref-type name="Journal Article"&gt;17&lt;/ref-type&gt;&lt;contributors&gt;&lt;authors&gt;&lt;author&gt;Indira Guha&lt;/author&gt;&lt;author&gt;Debdut Naskar&lt;/author&gt;&lt;author&gt;Malini Sen&lt;/author&gt;&lt;/authors&gt;&lt;/contributors&gt;&lt;titles&gt;&lt;title&gt;Macrophage as a mediator of immune response: Sustenance of immune homeostasis&lt;/title&gt;&lt;/titles&gt;&lt;dates&gt;&lt;year&gt;2015&lt;/year&gt;&lt;/dates&gt;&lt;urls&gt;&lt;/urls&gt;&lt;/record&gt;&lt;/Cite&gt;&lt;/EndNote&gt;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(Guha et al., 2015)</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M2-like macrophages can be classified into four further subdivisions (M2a, M2b, M2c and M2d) depending on the specific stimulation. M2a macrophages are activated by IL-4 and IL-13 which stimulates type II inflammation, killing of parasites and induces Th2 response. M2b are activated by immune complex with TLR or ligands of IL-1 that controls metastasis via suppression of tumour growth and induce Th1 response. M2c activated macrophages are responsive to IL-10 and TGF-β which is responsible for immune-regulation and tissue remodelling and M2d macrophages are activated by IL-6 which are typically tumour-associated macrophages (TAMs) that promotes angiogenesis </w:t>
      </w:r>
      <w:r w:rsidR="003B080D" w:rsidRPr="005A1399">
        <w:rPr>
          <w:rFonts w:asciiTheme="majorBidi" w:eastAsia="Times New Roman" w:hAnsiTheme="majorBidi" w:cstheme="majorBidi"/>
          <w:sz w:val="24"/>
          <w:szCs w:val="24"/>
          <w:lang w:eastAsia="en-US"/>
        </w:rPr>
        <w:fldChar w:fldCharType="begin"/>
      </w:r>
      <w:r w:rsidR="004F11C0" w:rsidRPr="005A1399">
        <w:rPr>
          <w:rFonts w:asciiTheme="majorBidi" w:eastAsia="Times New Roman" w:hAnsiTheme="majorBidi" w:cstheme="majorBidi"/>
          <w:sz w:val="24"/>
          <w:szCs w:val="24"/>
          <w:lang w:eastAsia="en-US"/>
        </w:rPr>
        <w:instrText xml:space="preserve"> ADDIN EN.CITE &lt;EndNote&gt;&lt;Cite&gt;&lt;Author&gt;Evita Weagel&lt;/Author&gt;&lt;Year&gt;2015&lt;/Year&gt;&lt;RecNum&gt;282&lt;/RecNum&gt;&lt;DisplayText&gt;(Evita Weagel et al., 2015)&lt;/DisplayText&gt;&lt;record&gt;&lt;rec-number&gt;282&lt;/rec-number&gt;&lt;foreign-keys&gt;&lt;key app="EN" db-id="psd9z5arddsvzkepp2gvdttwsdsae29sxtas" timestamp="1556495972"&gt;282&lt;/key&gt;&lt;/foreign-keys&gt;&lt;ref-type name="Journal Article"&gt;17&lt;/ref-type&gt;&lt;contributors&gt;&lt;authors&gt;&lt;author&gt;Evita Weagel, &lt;/author&gt;&lt;author&gt;Curren Smith, &lt;/author&gt;&lt;author&gt;Ping Guo Liu, &lt;/author&gt;&lt;author&gt;Richard Robison &lt;/author&gt;&lt;author&gt;Kim O’Neill&lt;/author&gt;&lt;/authors&gt;&lt;/contributors&gt;&lt;titles&gt;&lt;title&gt;Macrophage Polarization and Its Role in Cancer&lt;/title&gt;&lt;secondary-title&gt;Journal of Clinical &amp;amp; Cellular Immunology&lt;/secondary-title&gt;&lt;/titles&gt;&lt;periodical&gt;&lt;full-title&gt;Journal of Clinical &amp;amp; Cellular Immunology&lt;/full-title&gt;&lt;/periodical&gt;&lt;dates&gt;&lt;year&gt;2015&lt;/year&gt;&lt;/dates&gt;&lt;urls&gt;&lt;/urls&gt;&lt;/record&gt;&lt;/Cite&gt;&lt;/EndNote&gt;</w:instrText>
      </w:r>
      <w:r w:rsidR="003B080D" w:rsidRPr="005A1399">
        <w:rPr>
          <w:rFonts w:asciiTheme="majorBidi" w:eastAsia="Times New Roman" w:hAnsiTheme="majorBidi" w:cstheme="majorBidi"/>
          <w:sz w:val="24"/>
          <w:szCs w:val="24"/>
          <w:lang w:eastAsia="en-US"/>
        </w:rPr>
        <w:fldChar w:fldCharType="separate"/>
      </w:r>
      <w:r w:rsidR="004F11C0" w:rsidRPr="005A1399">
        <w:rPr>
          <w:rFonts w:asciiTheme="majorBidi" w:eastAsia="Times New Roman" w:hAnsiTheme="majorBidi" w:cstheme="majorBidi"/>
          <w:noProof/>
          <w:sz w:val="24"/>
          <w:szCs w:val="24"/>
          <w:lang w:eastAsia="en-US"/>
        </w:rPr>
        <w:t>(Evita Weagel et al., 2015)</w:t>
      </w:r>
      <w:r w:rsidR="003B080D" w:rsidRPr="005A1399">
        <w:rPr>
          <w:rFonts w:asciiTheme="majorBidi" w:eastAsia="Times New Roman" w:hAnsiTheme="majorBidi" w:cstheme="majorBidi"/>
          <w:sz w:val="24"/>
          <w:szCs w:val="24"/>
          <w:lang w:eastAsia="en-US"/>
        </w:rPr>
        <w:fldChar w:fldCharType="end"/>
      </w:r>
      <w:r w:rsidR="003B080D" w:rsidRPr="005A1399">
        <w:rPr>
          <w:rFonts w:asciiTheme="majorBidi" w:eastAsia="Times New Roman" w:hAnsiTheme="majorBidi" w:cstheme="majorBidi"/>
          <w:sz w:val="24"/>
          <w:szCs w:val="24"/>
          <w:lang w:eastAsia="en-US"/>
        </w:rPr>
        <w:t>.</w:t>
      </w:r>
    </w:p>
    <w:p w14:paraId="5D600850" w14:textId="482BC62B" w:rsidR="006F0641" w:rsidRPr="005A1399" w:rsidRDefault="006F0641" w:rsidP="004F11C0">
      <w:pPr>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525E490B" w14:textId="77777777" w:rsidR="006F0641" w:rsidRPr="005A1399" w:rsidRDefault="006F0641" w:rsidP="004F11C0">
      <w:pPr>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6D58BDAD" w14:textId="77777777" w:rsidR="00CE08D2" w:rsidRPr="005A1399" w:rsidRDefault="00CE08D2" w:rsidP="00CE08D2">
      <w:pPr>
        <w:autoSpaceDE w:val="0"/>
        <w:autoSpaceDN w:val="0"/>
        <w:adjustRightInd w:val="0"/>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noProof/>
          <w:sz w:val="24"/>
          <w:szCs w:val="24"/>
        </w:rPr>
        <w:drawing>
          <wp:inline distT="0" distB="0" distL="0" distR="0" wp14:anchorId="65ED9048" wp14:editId="1D5FD566">
            <wp:extent cx="3857625" cy="2599509"/>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4">
                      <a:extLst>
                        <a:ext uri="{28A0092B-C50C-407E-A947-70E740481C1C}">
                          <a14:useLocalDpi xmlns:a14="http://schemas.microsoft.com/office/drawing/2010/main" val="0"/>
                        </a:ext>
                      </a:extLst>
                    </a:blip>
                    <a:srcRect t="7238" b="54858"/>
                    <a:stretch/>
                  </pic:blipFill>
                  <pic:spPr>
                    <a:xfrm>
                      <a:off x="0" y="0"/>
                      <a:ext cx="3857625" cy="2599509"/>
                    </a:xfrm>
                    <a:prstGeom prst="rect">
                      <a:avLst/>
                    </a:prstGeom>
                  </pic:spPr>
                </pic:pic>
              </a:graphicData>
            </a:graphic>
          </wp:inline>
        </w:drawing>
      </w:r>
    </w:p>
    <w:p w14:paraId="007189C4" w14:textId="64C68906" w:rsidR="00CE08D2" w:rsidRPr="005A1399" w:rsidRDefault="00CE08D2" w:rsidP="009A007E">
      <w:pPr>
        <w:spacing w:line="240" w:lineRule="auto"/>
        <w:jc w:val="both"/>
        <w:rPr>
          <w:rFonts w:asciiTheme="majorBidi" w:hAnsiTheme="majorBidi" w:cstheme="majorBidi"/>
          <w:sz w:val="20"/>
          <w:szCs w:val="20"/>
        </w:rPr>
      </w:pPr>
      <w:bookmarkStart w:id="40" w:name="_Toc16588606"/>
      <w:r w:rsidRPr="005A1399">
        <w:rPr>
          <w:rStyle w:val="figuresChar"/>
        </w:rPr>
        <w:t>Figure 1.3. Differential activation of macrophages.</w:t>
      </w:r>
      <w:bookmarkEnd w:id="40"/>
      <w:r w:rsidRPr="005A1399">
        <w:rPr>
          <w:rFonts w:asciiTheme="majorBidi" w:hAnsiTheme="majorBidi" w:cstheme="majorBidi"/>
          <w:sz w:val="20"/>
          <w:szCs w:val="20"/>
        </w:rPr>
        <w:t xml:space="preserve"> Monocyte precursors in circulation differentiate into macrophages.  Classically activated or M1 macrophages are induced by Toll Like receptor ligands (TLRs) and IFN-</w:t>
      </w:r>
      <w:r w:rsidR="009A007E" w:rsidRPr="005A1399">
        <w:rPr>
          <w:rFonts w:ascii="Symbol" w:hAnsi="Symbol" w:cs="Times New Roman"/>
          <w:sz w:val="20"/>
          <w:szCs w:val="20"/>
        </w:rPr>
        <w:t></w:t>
      </w:r>
      <w:r w:rsidR="009A007E" w:rsidRPr="005A1399">
        <w:rPr>
          <w:rFonts w:ascii="Symbol" w:hAnsi="Symbol" w:cs="Times New Roman"/>
          <w:sz w:val="20"/>
          <w:szCs w:val="20"/>
        </w:rPr>
        <w:t></w:t>
      </w:r>
      <w:r w:rsidRPr="005A1399">
        <w:rPr>
          <w:rFonts w:asciiTheme="majorBidi" w:hAnsiTheme="majorBidi" w:cstheme="majorBidi"/>
          <w:sz w:val="20"/>
          <w:szCs w:val="20"/>
        </w:rPr>
        <w:t>resulting in pro-inflammatory activities including increased phagocytic capacity, production of reactive species, increased migration and the production of effector molecules that contribute to the development of inflammatory mediators such as TNF, IL-1, IL-6 and IL-8. Conversely, alternatively</w:t>
      </w:r>
      <w:r w:rsidR="002D02CD" w:rsidRPr="005A1399">
        <w:rPr>
          <w:rFonts w:asciiTheme="majorBidi" w:hAnsiTheme="majorBidi" w:cstheme="majorBidi"/>
          <w:sz w:val="20"/>
          <w:szCs w:val="20"/>
        </w:rPr>
        <w:t xml:space="preserve"> activated</w:t>
      </w:r>
      <w:r w:rsidRPr="005A1399">
        <w:rPr>
          <w:rFonts w:asciiTheme="majorBidi" w:hAnsiTheme="majorBidi" w:cstheme="majorBidi"/>
          <w:sz w:val="20"/>
          <w:szCs w:val="20"/>
        </w:rPr>
        <w:t xml:space="preserve"> M2 macrophages have anti-inflammatory, wound healing and fibrotic activities including the production of IL-10, TGF-β, IL-1 recepto</w:t>
      </w:r>
      <w:r w:rsidR="009A23C3" w:rsidRPr="005A1399">
        <w:rPr>
          <w:rFonts w:asciiTheme="majorBidi" w:hAnsiTheme="majorBidi" w:cstheme="majorBidi"/>
          <w:sz w:val="20"/>
          <w:szCs w:val="20"/>
        </w:rPr>
        <w:t>r antagonist and lipid resolving</w:t>
      </w:r>
      <w:r w:rsidRPr="005A1399">
        <w:rPr>
          <w:rFonts w:asciiTheme="majorBidi" w:hAnsiTheme="majorBidi" w:cstheme="majorBidi"/>
          <w:sz w:val="20"/>
          <w:szCs w:val="20"/>
        </w:rPr>
        <w:t>.</w:t>
      </w:r>
      <w:bookmarkStart w:id="41" w:name="_Toc432621571"/>
    </w:p>
    <w:p w14:paraId="1EBED7AE" w14:textId="280983A1" w:rsidR="00CE08D2" w:rsidRPr="005A1399" w:rsidRDefault="00CE08D2" w:rsidP="00CE08D2">
      <w:pPr>
        <w:autoSpaceDE w:val="0"/>
        <w:autoSpaceDN w:val="0"/>
        <w:adjustRightInd w:val="0"/>
        <w:spacing w:after="0" w:line="240" w:lineRule="auto"/>
        <w:jc w:val="both"/>
        <w:rPr>
          <w:rFonts w:asciiTheme="majorBidi" w:eastAsia="Times New Roman" w:hAnsiTheme="majorBidi" w:cstheme="majorBidi"/>
          <w:sz w:val="20"/>
          <w:szCs w:val="20"/>
          <w:lang w:eastAsia="en-US"/>
        </w:rPr>
      </w:pPr>
    </w:p>
    <w:p w14:paraId="1A64FFE3" w14:textId="77777777" w:rsidR="00CE08D2" w:rsidRPr="005A1399" w:rsidRDefault="006B5A18"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42" w:name="_Toc441917402"/>
      <w:bookmarkStart w:id="43" w:name="_Toc7559578"/>
      <w:r w:rsidRPr="005A1399">
        <w:rPr>
          <w:rFonts w:asciiTheme="majorBidi" w:eastAsiaTheme="majorEastAsia" w:hAnsiTheme="majorBidi" w:cstheme="majorBidi"/>
          <w:b/>
          <w:bCs/>
          <w:color w:val="5B9BD5" w:themeColor="accent1"/>
          <w:sz w:val="24"/>
          <w:szCs w:val="26"/>
          <w:lang w:eastAsia="en-US"/>
        </w:rPr>
        <w:t>1.13 TSPANs in macrophages and m</w:t>
      </w:r>
      <w:r w:rsidR="00CE08D2" w:rsidRPr="005A1399">
        <w:rPr>
          <w:rFonts w:asciiTheme="majorBidi" w:eastAsiaTheme="majorEastAsia" w:hAnsiTheme="majorBidi" w:cstheme="majorBidi"/>
          <w:b/>
          <w:bCs/>
          <w:color w:val="5B9BD5" w:themeColor="accent1"/>
          <w:sz w:val="24"/>
          <w:szCs w:val="26"/>
          <w:lang w:eastAsia="en-US"/>
        </w:rPr>
        <w:t>onocytes</w:t>
      </w:r>
      <w:bookmarkEnd w:id="41"/>
      <w:bookmarkEnd w:id="42"/>
      <w:bookmarkEnd w:id="43"/>
      <w:r w:rsidR="00CE08D2" w:rsidRPr="005A1399">
        <w:rPr>
          <w:rFonts w:asciiTheme="majorBidi" w:eastAsiaTheme="majorEastAsia" w:hAnsiTheme="majorBidi" w:cstheme="majorBidi"/>
          <w:b/>
          <w:bCs/>
          <w:color w:val="5B9BD5" w:themeColor="accent1"/>
          <w:sz w:val="24"/>
          <w:szCs w:val="26"/>
          <w:lang w:eastAsia="en-US"/>
        </w:rPr>
        <w:t xml:space="preserve"> </w:t>
      </w:r>
    </w:p>
    <w:p w14:paraId="2FB965FE" w14:textId="409F5872" w:rsidR="00CE08D2" w:rsidRPr="005A1399" w:rsidRDefault="00CE08D2" w:rsidP="00B9481E">
      <w:pPr>
        <w:autoSpaceDE w:val="0"/>
        <w:autoSpaceDN w:val="0"/>
        <w:adjustRightInd w:val="0"/>
        <w:spacing w:after="0" w:line="360" w:lineRule="auto"/>
        <w:jc w:val="both"/>
        <w:rPr>
          <w:rFonts w:ascii="Times New Roman" w:eastAsia="Times New Roman" w:hAnsi="Times New Roman" w:cs="Times New Roman"/>
          <w:sz w:val="24"/>
          <w:szCs w:val="24"/>
          <w:lang w:eastAsia="en-US"/>
        </w:rPr>
      </w:pPr>
      <w:r w:rsidRPr="005A1399">
        <w:rPr>
          <w:rFonts w:asciiTheme="majorBidi" w:eastAsia="Times New Roman" w:hAnsiTheme="majorBidi" w:cstheme="majorBidi"/>
          <w:sz w:val="24"/>
          <w:szCs w:val="24"/>
          <w:lang w:eastAsia="en-US"/>
        </w:rPr>
        <w:t>As mentioned above</w:t>
      </w:r>
      <w:r w:rsidRPr="005A1399">
        <w:rPr>
          <w:rFonts w:asciiTheme="majorBidi" w:eastAsia="Times New Roman" w:hAnsiTheme="majorBidi" w:cstheme="majorBidi"/>
          <w:b/>
          <w:bCs/>
          <w:sz w:val="24"/>
          <w:szCs w:val="24"/>
          <w:lang w:eastAsia="en-US"/>
        </w:rPr>
        <w:t xml:space="preserve"> </w:t>
      </w:r>
      <w:r w:rsidRPr="005A1399">
        <w:rPr>
          <w:rFonts w:asciiTheme="majorBidi" w:eastAsia="Times New Roman" w:hAnsiTheme="majorBidi" w:cstheme="majorBidi"/>
          <w:bCs/>
          <w:sz w:val="24"/>
          <w:szCs w:val="24"/>
          <w:lang w:eastAsia="en-US"/>
        </w:rPr>
        <w:t>TSPAN</w:t>
      </w:r>
      <w:r w:rsidRPr="005A1399">
        <w:rPr>
          <w:rFonts w:asciiTheme="majorBidi" w:eastAsia="Times New Roman" w:hAnsiTheme="majorBidi" w:cstheme="majorBidi"/>
          <w:sz w:val="24"/>
          <w:szCs w:val="24"/>
          <w:lang w:eastAsia="en-US"/>
        </w:rPr>
        <w:t xml:space="preserve">s associate with a wide range of leukocyte receptors including CD2, CD4, CD8, CD5, CD19, CD21, Fc receptors and MHC class I and class II, but the immunological implications of these associations remain to be established. It is thought that TSPANs have the potential to stimulate signals transduced through many of the most important receptors in the immune system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&lt;EndNote&gt;&lt;Cite&gt;&lt;Author&gt;Tarrant&lt;/Author&gt;&lt;Year&gt;2003&lt;/Year&gt;&lt;RecNum&gt;15&lt;/RecNum&gt;&lt;DisplayText&gt;(Tarrant et al., 2003)&lt;/DisplayText&gt;&lt;record&gt;&lt;rec-number&gt;15&lt;/rec-number&gt;&lt;foreign-keys&gt;&lt;key app="EN" db-id="ddas5ve9srsr5uerrwqxs52srx2ft229dpvv"&gt;15&lt;/key&gt;&lt;/foreign-keys&gt;&lt;ref-type name="Journal Article"&gt;17&lt;/ref-type&gt;&lt;contributors&gt;&lt;authors&gt;&lt;author&gt;Tarrant, Jacqueline M.&lt;/author&gt;&lt;author&gt;Robb, Lorraine&lt;/author&gt;&lt;author&gt;van Spriel, Annemiek B.&lt;/author&gt;&lt;author&gt;Wright, Mark D.&lt;/author&gt;&lt;/authors&gt;&lt;/contributors&gt;&lt;titles&gt;&lt;title&gt;Tetraspanins: molecular organisers of the leukocyte surface&lt;/title&gt;&lt;secondary-title&gt;Trends in Immunology&lt;/secondary-title&gt;&lt;/titles&gt;&lt;periodical&gt;&lt;full-title&gt;Trends in Immunology&lt;/full-title&gt;&lt;/periodical&gt;&lt;pages&gt;610-617&lt;/pages&gt;&lt;volume&gt;24&lt;/volume&gt;&lt;number&gt;11&lt;/number&gt;&lt;dates&gt;&lt;year&gt;2003&lt;/year&gt;&lt;pub-dates&gt;&lt;date&gt;11//&lt;/date&gt;&lt;/pub-dates&gt;&lt;/dates&gt;&lt;isbn&gt;1471-4906&lt;/isbn&gt;&lt;urls&gt;&lt;related-urls&gt;&lt;url&gt;http://www.sciencedirect.com/science/article/pii/S1471490603003028&lt;/url&gt;&lt;/related-urls&gt;&lt;/urls&gt;&lt;electronic-resource-num&gt;http://dx.doi.org/10.1016/j.it.2003.09.011&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(Tarrant et al., 2003)</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So far scientists have discovered up to 20 TSPANs are expressed by leukocytes and 18 of them are expressed by monocytes and macrophages </w:t>
      </w:r>
      <w:r w:rsidRPr="005A1399">
        <w:rPr>
          <w:rFonts w:asciiTheme="majorBidi" w:eastAsia="Times New Roman" w:hAnsiTheme="majorBidi" w:cstheme="majorBidi"/>
          <w:sz w:val="24"/>
          <w:szCs w:val="24"/>
          <w:lang w:eastAsia="en-US"/>
        </w:rPr>
        <w:fldChar w:fldCharType="begin"/>
      </w:r>
      <w:r w:rsidR="00B9481E" w:rsidRPr="005A1399">
        <w:rPr>
          <w:rFonts w:asciiTheme="majorBidi" w:eastAsia="Times New Roman" w:hAnsiTheme="majorBidi" w:cstheme="majorBidi"/>
          <w:sz w:val="24"/>
          <w:szCs w:val="24"/>
          <w:lang w:eastAsia="en-US"/>
        </w:rPr>
        <w:instrText xml:space="preserve"> ADDIN EN.CITE &lt;EndNote&gt;&lt;Cite&gt;&lt;Author&gt;Wright&lt;/Author&gt;&lt;Year&gt;2004&lt;/Year&gt;&lt;RecNum&gt;28&lt;/RecNum&gt;&lt;DisplayText&gt;(Wright et al., 2004c)&lt;/DisplayText&gt;&lt;record&gt;&lt;rec-number&gt;28&lt;/rec-number&gt;&lt;foreign-keys&gt;&lt;key app="EN" db-id="ddas5ve9srsr5uerrwqxs52srx2ft229dpvv"&gt;28&lt;/key&gt;&lt;/foreign-keys&gt;&lt;ref-type name="Journal Article"&gt;17&lt;/ref-type&gt;&lt;contributors&gt;&lt;authors&gt;&lt;author&gt;Wright, M. D.&lt;/author&gt;&lt;author&gt;Moseley, G. W.&lt;/author&gt;&lt;author&gt;Van Spriel, A. B.&lt;/author&gt;&lt;/authors&gt;&lt;/contributors&gt;&lt;titles&gt;&lt;title&gt;Tetraspanin microdomains in immune cell signalling and malignant disease&lt;/title&gt;&lt;secondary-title&gt;Tissue Antigens&lt;/secondary-title&gt;&lt;/titles&gt;&lt;periodical&gt;&lt;full-title&gt;Tissue Antigens&lt;/full-title&gt;&lt;/periodical&gt;&lt;pages&gt;533-542&lt;/pages&gt;&lt;volume&gt;64&lt;/volume&gt;&lt;number&gt;5&lt;/number&gt;&lt;keywords&gt;&lt;keyword&gt;leucocyte&lt;/keyword&gt;&lt;keyword&gt;microdomain&lt;/keyword&gt;&lt;keyword&gt;signal transduction&lt;/keyword&gt;&lt;keyword&gt;tetraspanin&lt;/keyword&gt;&lt;keyword&gt;tumour&lt;/keyword&gt;&lt;/keywords&gt;&lt;dates&gt;&lt;year&gt;2004&lt;/year&gt;&lt;/dates&gt;&lt;publisher&gt;Munksgaard International Publishers&lt;/publisher&gt;&lt;isbn&gt;1399-0039&lt;/isbn&gt;&lt;urls&gt;&lt;related-urls&gt;&lt;url&gt;http://dx.doi.org/10.1111/j.1399-0039.2004.00321.x&lt;/url&gt;&lt;/related-urls&gt;&lt;/urls&gt;&lt;electronic-resource-num&gt;10.1111/j.1399-0039.2004.00321.x&lt;/electronic-resource-num&gt;&lt;/record&gt;&lt;/Cite&gt;&lt;/EndNote&gt;</w:instrText>
      </w:r>
      <w:r w:rsidRPr="005A1399">
        <w:rPr>
          <w:rFonts w:asciiTheme="majorBidi" w:eastAsia="Times New Roman" w:hAnsiTheme="majorBidi" w:cstheme="majorBidi"/>
          <w:sz w:val="24"/>
          <w:szCs w:val="24"/>
          <w:lang w:eastAsia="en-US"/>
        </w:rPr>
        <w:fldChar w:fldCharType="separate"/>
      </w:r>
      <w:r w:rsidR="00B9481E" w:rsidRPr="005A1399">
        <w:rPr>
          <w:rFonts w:asciiTheme="majorBidi" w:eastAsia="Times New Roman" w:hAnsiTheme="majorBidi" w:cstheme="majorBidi"/>
          <w:noProof/>
          <w:sz w:val="24"/>
          <w:szCs w:val="24"/>
          <w:lang w:eastAsia="en-US"/>
        </w:rPr>
        <w:t>(Wright et al., 2004c)</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These include CD9, CD53, CD63 and CD81 and others as shown in Table 1-5. In macrophages, TSPAN CD37 is known to have a role in the stabilization of plasma membrane dectin-1 (which is essential for pro-inflammatory cytokines production such as IL-6) </w:t>
      </w:r>
      <w:r w:rsidRPr="005A1399">
        <w:rPr>
          <w:rFonts w:ascii="Times New Roman" w:eastAsia="Times New Roman" w:hAnsi="Times New Roman" w:cs="Times New Roman"/>
          <w:sz w:val="24"/>
          <w:szCs w:val="24"/>
          <w:lang w:eastAsia="en-US"/>
        </w:rPr>
        <w:t xml:space="preserve">and macrophages of CD37 knockout mice expressed significantly less dectin-1 membrane levels, due to increased dectin-1 internalisation. Furthermore, overexpression of CD37 the  macrophage cell line (RAW 264.7) increased the surface expression of endogenous dectin-1 </w:t>
      </w:r>
      <w:r w:rsidRPr="005A1399">
        <w:rPr>
          <w:rFonts w:ascii="Times New Roman" w:eastAsia="Times New Roman" w:hAnsi="Times New Roman" w:cs="Times New Roman"/>
          <w:sz w:val="24"/>
          <w:szCs w:val="24"/>
          <w:lang w:eastAsia="en-US"/>
        </w:rPr>
        <w:fldChar w:fldCharType="begin"/>
      </w:r>
      <w:r w:rsidRPr="005A1399">
        <w:rPr>
          <w:rFonts w:ascii="Times New Roman" w:eastAsia="Times New Roman" w:hAnsi="Times New Roman" w:cs="Times New Roman"/>
          <w:sz w:val="24"/>
          <w:szCs w:val="24"/>
          <w:lang w:eastAsia="en-US"/>
        </w:rPr>
        <w:instrText xml:space="preserve"> ADDIN EN.CITE &lt;EndNote&gt;&lt;Cite&gt;&lt;Author&gt;Meyer-Wentrup&lt;/Author&gt;&lt;Year&gt;2007&lt;/Year&gt;&lt;RecNum&gt;27&lt;/RecNum&gt;&lt;DisplayText&gt;(Meyer-Wentrup et al., 2007)&lt;/DisplayText&gt;&lt;record&gt;&lt;rec-number&gt;27&lt;/rec-number&gt;&lt;foreign-keys&gt;&lt;key app="EN" db-id="ddas5ve9srsr5uerrwqxs52srx2ft229dpvv"&gt;27&lt;/key&gt;&lt;/foreign-keys&gt;&lt;ref-type name="Journal Article"&gt;17&lt;/ref-type&gt;&lt;contributors&gt;&lt;authors&gt;&lt;author&gt;Meyer-Wentrup, Friederike&lt;/author&gt;&lt;author&gt;Figdor, Carl G.&lt;/author&gt;&lt;author&gt;Ansems, Marleen&lt;/author&gt;&lt;author&gt;Brossart, Peter&lt;/author&gt;&lt;author&gt;Wright, Mark D.&lt;/author&gt;&lt;author&gt;Adema, Gosse J.&lt;/author&gt;&lt;author&gt;van Spriel, Annemiek B.&lt;/author&gt;&lt;/authors&gt;&lt;/contributors&gt;&lt;titles&gt;&lt;title&gt;Dectin-1 Interaction with Tetraspanin CD37 Inhibits IL-6 Production&lt;/title&gt;&lt;secondary-title&gt;The Journal of Immunology&lt;/secondary-title&gt;&lt;/titles&gt;&lt;periodical&gt;&lt;full-title&gt;The Journal of Immunology&lt;/full-title&gt;&lt;/periodical&gt;&lt;pages&gt;154-162&lt;/pages&gt;&lt;volume&gt;178&lt;/volume&gt;&lt;number&gt;1&lt;/number&gt;&lt;dates&gt;&lt;year&gt;2007&lt;/year&gt;&lt;pub-dates&gt;&lt;date&gt;January 1, 2007&lt;/date&gt;&lt;/pub-dates&gt;&lt;/dates&gt;&lt;urls&gt;&lt;related-urls&gt;&lt;url&gt;http://www.jimmunol.org/content/178/1/154.abstract&lt;/url&gt;&lt;/related-urls&gt;&lt;/urls&gt;&lt;electronic-resource-num&gt;10.4049/jimmunol.178.1.154&lt;/electronic-resource-num&gt;&lt;/record&gt;&lt;/Cite&gt;&lt;/EndNote&gt;</w:instrText>
      </w:r>
      <w:r w:rsidRPr="005A1399">
        <w:rPr>
          <w:rFonts w:ascii="Times New Roman" w:eastAsia="Times New Roman" w:hAnsi="Times New Roman" w:cs="Times New Roman"/>
          <w:sz w:val="24"/>
          <w:szCs w:val="24"/>
          <w:lang w:eastAsia="en-US"/>
        </w:rPr>
        <w:fldChar w:fldCharType="separate"/>
      </w:r>
      <w:r w:rsidRPr="005A1399">
        <w:rPr>
          <w:rFonts w:ascii="Times New Roman" w:eastAsia="Times New Roman" w:hAnsi="Times New Roman" w:cs="Times New Roman"/>
          <w:noProof/>
          <w:sz w:val="24"/>
          <w:szCs w:val="24"/>
          <w:lang w:eastAsia="en-US"/>
        </w:rPr>
        <w:t>(Meyer-Wentrup et al., 2007)</w:t>
      </w:r>
      <w:r w:rsidRPr="005A1399">
        <w:rPr>
          <w:rFonts w:ascii="Times New Roman" w:eastAsia="Times New Roman" w:hAnsi="Times New Roman" w:cs="Times New Roman"/>
          <w:sz w:val="24"/>
          <w:szCs w:val="24"/>
          <w:lang w:eastAsia="en-US"/>
        </w:rPr>
        <w:fldChar w:fldCharType="end"/>
      </w:r>
      <w:r w:rsidRPr="005A1399">
        <w:rPr>
          <w:rFonts w:ascii="Times New Roman" w:eastAsia="Times New Roman" w:hAnsi="Times New Roman" w:cs="Times New Roman"/>
          <w:sz w:val="24"/>
          <w:szCs w:val="24"/>
          <w:lang w:eastAsia="en-US"/>
        </w:rPr>
        <w:t>. This suggests that CD37 is important for dectin-1-mediated IL-6 production in macrophages which is important in fungal infections.</w:t>
      </w:r>
    </w:p>
    <w:p w14:paraId="3C10D44A" w14:textId="77777777" w:rsidR="006F0641" w:rsidRPr="005A1399" w:rsidRDefault="006F0641" w:rsidP="00B9481E">
      <w:pPr>
        <w:autoSpaceDE w:val="0"/>
        <w:autoSpaceDN w:val="0"/>
        <w:adjustRightInd w:val="0"/>
        <w:spacing w:after="0" w:line="360" w:lineRule="auto"/>
        <w:jc w:val="both"/>
        <w:rPr>
          <w:rFonts w:ascii="Times New Roman" w:eastAsia="Times New Roman" w:hAnsi="Times New Roman" w:cs="Times New Roman"/>
          <w:sz w:val="24"/>
          <w:szCs w:val="24"/>
          <w:lang w:eastAsia="en-US"/>
        </w:rPr>
      </w:pPr>
    </w:p>
    <w:p w14:paraId="3EE1E3F8" w14:textId="6CAD0188" w:rsidR="00CE08D2" w:rsidRPr="005A1399" w:rsidRDefault="00CE08D2" w:rsidP="00CE08D2">
      <w:pPr>
        <w:autoSpaceDE w:val="0"/>
        <w:autoSpaceDN w:val="0"/>
        <w:adjustRightInd w:val="0"/>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Also it has been demonstrated that activation of macrophages by LPS/TLR4 is affected by TSPAN CD9 and loss of CD9 function improves the activation of macrophages, suggesting a role for CD9 in the formation of CD14/TLR4 complex at the plasma membrane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&lt;EndNote&gt;&lt;Cite&gt;&lt;Author&gt;Veenbergen&lt;/Author&gt;&lt;Year&gt;2011&lt;/Year&gt;&lt;RecNum&gt;3&lt;/RecNum&gt;&lt;DisplayText&gt;(Veenbergen and van Spriel, 2011)&lt;/DisplayText&gt;&lt;record&gt;&lt;rec-number&gt;3&lt;/rec-number&gt;&lt;foreign-keys&gt;&lt;key app="EN" db-id="ddas5ve9srsr5uerrwqxs52srx2ft229dpvv"&gt;3&lt;/key&gt;&lt;/foreign-keys&gt;&lt;ref-type name="Journal Article"&gt;17&lt;/ref-type&gt;&lt;contributors&gt;&lt;authors&gt;&lt;author&gt;Veenbergen, Sharon&lt;/author&gt;&lt;author&gt;van Spriel, Annemiek B.&lt;/author&gt;&lt;/authors&gt;&lt;/contributors&gt;&lt;titles&gt;&lt;title&gt;Tetraspanins in the immune response against cancer&lt;/title&gt;&lt;secondary-title&gt;Immunology Letters&lt;/secondary-title&gt;&lt;/titles&gt;&lt;periodical&gt;&lt;full-title&gt;Immunology Letters&lt;/full-title&gt;&lt;/periodical&gt;&lt;pages&gt;129-136&lt;/pages&gt;&lt;volume&gt;138&lt;/volume&gt;&lt;number&gt;2&lt;/number&gt;&lt;keywords&gt;&lt;keyword&gt;Cancer&lt;/keyword&gt;&lt;keyword&gt;Tumor immunity&lt;/keyword&gt;&lt;keyword&gt;Microdomain&lt;/keyword&gt;&lt;keyword&gt;Tetraspanin&lt;/keyword&gt;&lt;keyword&gt;Leukocyte&lt;/keyword&gt;&lt;/keywords&gt;&lt;dates&gt;&lt;year&gt;2011&lt;/year&gt;&lt;pub-dates&gt;&lt;date&gt;8/30/&lt;/date&gt;&lt;/pub-dates&gt;&lt;/dates&gt;&lt;isbn&gt;0165-2478&lt;/isbn&gt;&lt;urls&gt;&lt;related-urls&gt;&lt;url&gt;http://www.sciencedirect.com/science/article/pii/S0165247811001167&lt;/url&gt;&lt;/related-urls&gt;&lt;/urls&gt;&lt;electronic-resource-num&gt;http://dx.doi.org/10.1016/j.imlet.2011.03.010&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(Veenbergen and van Spriel, 2011)</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In addition, CD9 has been shown to regulate M1 macrophage polarisation. This was supported by increased macrophage infiltration and TNF secretion by these cells in CD9 deficient mice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&lt;EndNote&gt;&lt;Cite&gt;&lt;Author&gt;Suzuki&lt;/Author&gt;&lt;Year&gt;2009&lt;/Year&gt;&lt;RecNum&gt;67&lt;/RecNum&gt;&lt;DisplayText&gt;(Suzuki et al., 2009)&lt;/DisplayText&gt;&lt;record&gt;&lt;rec-number&gt;67&lt;/rec-number&gt;&lt;foreign-keys&gt;&lt;key app="EN" db-id="ddas5ve9srsr5uerrwqxs52srx2ft229dpvv"&gt;67&lt;/key&gt;&lt;/foreign-keys&gt;&lt;ref-type name="Journal Article"&gt;17&lt;/ref-type&gt;&lt;contributors&gt;&lt;authors&gt;&lt;author&gt;Suzuki, Mayumi&lt;/author&gt;&lt;author&gt;Tachibana, Isao&lt;/author&gt;&lt;author&gt;Takeda, Yoshito&lt;/author&gt;&lt;author&gt;He, Ping&lt;/author&gt;&lt;author&gt;Minami, Seigo&lt;/author&gt;&lt;author&gt;Iwasaki, Takeo&lt;/author&gt;&lt;author&gt;Kida, Hiroshi&lt;/author&gt;&lt;author&gt;Goya, Sho&lt;/author&gt;&lt;author&gt;Kijima, Takashi&lt;/author&gt;&lt;author&gt;Yoshida, Mitsuhiro&lt;/author&gt;&lt;author&gt;Kumagai, Toru&lt;/author&gt;&lt;author&gt;Osaki, Tadashi&lt;/author&gt;&lt;author&gt;Kawase, Ichiro&lt;/author&gt;&lt;/authors&gt;&lt;/contributors&gt;&lt;titles&gt;&lt;title&gt;Tetraspanin CD9 Negatively Regulates Lipopolysaccharide-Induced Macrophage Activation and Lung Inflammation&lt;/title&gt;&lt;secondary-title&gt;The Journal of Immunology&lt;/secondary-title&gt;&lt;/titles&gt;&lt;periodical&gt;&lt;full-title&gt;The Journal of Immunology&lt;/full-title&gt;&lt;/periodical&gt;&lt;pages&gt;6485-6493&lt;/pages&gt;&lt;volume&gt;182&lt;/volume&gt;&lt;number&gt;10&lt;/number&gt;&lt;dates&gt;&lt;year&gt;2009&lt;/year&gt;&lt;pub-dates&gt;&lt;date&gt;May 15, 2009&lt;/date&gt;&lt;/pub-dates&gt;&lt;/dates&gt;&lt;urls&gt;&lt;related-urls&gt;&lt;url&gt;http://www.jimmunol.org/content/182/10/6485.abstract&lt;/url&gt;&lt;/related-urls&gt;&lt;/urls&gt;&lt;electronic-resource-num&gt;10.4049/jimmunol.0802797&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(Suzuki et al., 2009)</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w:t>
      </w:r>
    </w:p>
    <w:p w14:paraId="4420B8C4" w14:textId="365D0282" w:rsidR="006F0641" w:rsidRPr="005A1399" w:rsidRDefault="006F0641" w:rsidP="00CE08D2">
      <w:pPr>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2935FDC2" w14:textId="1754CEBA" w:rsidR="006F0641" w:rsidRPr="005A1399" w:rsidRDefault="006F0641" w:rsidP="00CE08D2">
      <w:pPr>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2B8B617B" w14:textId="1D277018" w:rsidR="006F0641" w:rsidRPr="005A1399" w:rsidRDefault="006F0641" w:rsidP="00CE08D2">
      <w:pPr>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0D041C58" w14:textId="71C0045A" w:rsidR="006F0641" w:rsidRPr="005A1399" w:rsidRDefault="006F0641" w:rsidP="00CE08D2">
      <w:pPr>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6E73ED39" w14:textId="70609FB6" w:rsidR="006F0641" w:rsidRPr="005A1399" w:rsidRDefault="006F0641" w:rsidP="00CE08D2">
      <w:pPr>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45DBFAA2" w14:textId="232AF9E3" w:rsidR="006F0641" w:rsidRPr="005A1399" w:rsidRDefault="006F0641" w:rsidP="00CE08D2">
      <w:pPr>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42C1358F" w14:textId="09307C5B" w:rsidR="006F0641" w:rsidRPr="005A1399" w:rsidRDefault="006F0641" w:rsidP="00CE08D2">
      <w:pPr>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241F5486" w14:textId="60FA6BA0" w:rsidR="006F0641" w:rsidRPr="005A1399" w:rsidRDefault="006F0641" w:rsidP="00CE08D2">
      <w:pPr>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01FFB5E4" w14:textId="49F19A5C" w:rsidR="006F0641" w:rsidRPr="005A1399" w:rsidRDefault="006F0641" w:rsidP="00CE08D2">
      <w:pPr>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54BB8D8B" w14:textId="3A320156" w:rsidR="006F0641" w:rsidRPr="005A1399" w:rsidRDefault="006F0641" w:rsidP="00CE08D2">
      <w:pPr>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2B6A130A" w14:textId="1F693576" w:rsidR="006F0641" w:rsidRPr="005A1399" w:rsidRDefault="006F0641" w:rsidP="00CE08D2">
      <w:pPr>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2234A6A4" w14:textId="58E9B2F3" w:rsidR="006F0641" w:rsidRPr="005A1399" w:rsidRDefault="006F0641" w:rsidP="00CE08D2">
      <w:pPr>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1882F829" w14:textId="7376F53D" w:rsidR="006F0641" w:rsidRPr="005A1399" w:rsidRDefault="006F0641" w:rsidP="00CE08D2">
      <w:pPr>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35AB15C7" w14:textId="7F6F4D6E" w:rsidR="006F0641" w:rsidRPr="005A1399" w:rsidRDefault="006F0641" w:rsidP="00CE08D2">
      <w:pPr>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6BFA6281" w14:textId="7FA1DE47" w:rsidR="006F0641" w:rsidRPr="005A1399" w:rsidRDefault="006F0641" w:rsidP="00CE08D2">
      <w:pPr>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7FD94DE3" w14:textId="4E8E06A8" w:rsidR="006F0641" w:rsidRPr="005A1399" w:rsidRDefault="006F0641" w:rsidP="00CE08D2">
      <w:pPr>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39A24B59" w14:textId="223179E3" w:rsidR="006F0641" w:rsidRPr="005A1399" w:rsidRDefault="006F0641" w:rsidP="00CE08D2">
      <w:pPr>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5F1DCA29" w14:textId="14E178CA" w:rsidR="006F0641" w:rsidRPr="005A1399" w:rsidRDefault="006F0641" w:rsidP="00CE08D2">
      <w:pPr>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28E39475" w14:textId="3DC31363" w:rsidR="006F0641" w:rsidRPr="005A1399" w:rsidRDefault="006F0641" w:rsidP="00CE08D2">
      <w:pPr>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7FCB905B" w14:textId="3F6DF9A1" w:rsidR="006F0641" w:rsidRPr="005A1399" w:rsidRDefault="006F0641" w:rsidP="00CE08D2">
      <w:pPr>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790E7804" w14:textId="3B1F2C30" w:rsidR="006F0641" w:rsidRPr="005A1399" w:rsidRDefault="006F0641" w:rsidP="00CE08D2">
      <w:pPr>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35EEF54B" w14:textId="2B451F81" w:rsidR="006F0641" w:rsidRPr="005A1399" w:rsidRDefault="006F0641" w:rsidP="00CE08D2">
      <w:pPr>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15D668DD" w14:textId="5D81A752" w:rsidR="006F0641" w:rsidRPr="005A1399" w:rsidRDefault="006F0641" w:rsidP="00CE08D2">
      <w:pPr>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51FCE81A" w14:textId="6E611C30" w:rsidR="006F0641" w:rsidRPr="005A1399" w:rsidRDefault="006F0641" w:rsidP="00CE08D2">
      <w:pPr>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1E83491D" w14:textId="2D9891C3" w:rsidR="006F0641" w:rsidRPr="005A1399" w:rsidRDefault="006F0641" w:rsidP="00CE08D2">
      <w:pPr>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511CB078" w14:textId="54AAC223" w:rsidR="006F0641" w:rsidRPr="005A1399" w:rsidRDefault="006F0641" w:rsidP="00CE08D2">
      <w:pPr>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35E68AB0" w14:textId="77777777" w:rsidR="006F0641" w:rsidRPr="005A1399" w:rsidRDefault="006F0641" w:rsidP="00CE08D2">
      <w:pPr>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00D68455" w14:textId="77777777" w:rsidR="006F0641" w:rsidRPr="005A1399" w:rsidRDefault="006F0641" w:rsidP="00CE08D2">
      <w:pPr>
        <w:autoSpaceDE w:val="0"/>
        <w:autoSpaceDN w:val="0"/>
        <w:adjustRightInd w:val="0"/>
        <w:spacing w:after="0" w:line="360" w:lineRule="auto"/>
        <w:jc w:val="both"/>
        <w:rPr>
          <w:rFonts w:asciiTheme="majorBidi" w:eastAsia="Times New Roman" w:hAnsiTheme="majorBidi" w:cstheme="majorBidi"/>
          <w:sz w:val="24"/>
          <w:szCs w:val="24"/>
          <w:lang w:eastAsia="en-US"/>
        </w:rPr>
      </w:pPr>
    </w:p>
    <w:tbl>
      <w:tblPr>
        <w:tblStyle w:val="TableGrid"/>
        <w:tblW w:w="0" w:type="auto"/>
        <w:tblLook w:val="04A0" w:firstRow="1" w:lastRow="0" w:firstColumn="1" w:lastColumn="0" w:noHBand="0" w:noVBand="1"/>
      </w:tblPr>
      <w:tblGrid>
        <w:gridCol w:w="1752"/>
        <w:gridCol w:w="2083"/>
        <w:gridCol w:w="1830"/>
        <w:gridCol w:w="2977"/>
      </w:tblGrid>
      <w:tr w:rsidR="00CE08D2" w:rsidRPr="005A1399" w14:paraId="6EBB3B2A" w14:textId="77777777" w:rsidTr="00F47603">
        <w:tc>
          <w:tcPr>
            <w:tcW w:w="1752" w:type="dxa"/>
          </w:tcPr>
          <w:p w14:paraId="7AF38053" w14:textId="77777777" w:rsidR="00CE08D2" w:rsidRPr="005A1399" w:rsidRDefault="00CE08D2" w:rsidP="00CE08D2">
            <w:pPr>
              <w:rPr>
                <w:rFonts w:asciiTheme="majorBidi" w:eastAsia="Times New Roman" w:hAnsiTheme="majorBidi" w:cstheme="majorBidi"/>
                <w:b/>
                <w:bCs/>
                <w:sz w:val="20"/>
                <w:szCs w:val="20"/>
              </w:rPr>
            </w:pPr>
            <w:r w:rsidRPr="005A1399">
              <w:rPr>
                <w:rFonts w:asciiTheme="majorBidi" w:eastAsia="Times New Roman" w:hAnsiTheme="majorBidi" w:cstheme="majorBidi"/>
                <w:b/>
                <w:bCs/>
                <w:sz w:val="20"/>
                <w:szCs w:val="20"/>
              </w:rPr>
              <w:t>TSPAN</w:t>
            </w:r>
          </w:p>
        </w:tc>
        <w:tc>
          <w:tcPr>
            <w:tcW w:w="2083" w:type="dxa"/>
          </w:tcPr>
          <w:p w14:paraId="6A8EEB2F" w14:textId="77777777" w:rsidR="00CE08D2" w:rsidRPr="005A1399" w:rsidRDefault="00CE08D2" w:rsidP="00CE08D2">
            <w:pPr>
              <w:rPr>
                <w:rFonts w:asciiTheme="majorBidi" w:eastAsia="Times New Roman" w:hAnsiTheme="majorBidi" w:cstheme="majorBidi"/>
                <w:b/>
                <w:bCs/>
                <w:sz w:val="20"/>
                <w:szCs w:val="20"/>
              </w:rPr>
            </w:pPr>
            <w:r w:rsidRPr="005A1399">
              <w:rPr>
                <w:rFonts w:asciiTheme="majorBidi" w:eastAsia="Times New Roman" w:hAnsiTheme="majorBidi" w:cstheme="majorBidi"/>
                <w:b/>
                <w:bCs/>
                <w:sz w:val="20"/>
                <w:szCs w:val="20"/>
              </w:rPr>
              <w:t>Cell Type</w:t>
            </w:r>
          </w:p>
        </w:tc>
        <w:tc>
          <w:tcPr>
            <w:tcW w:w="1830" w:type="dxa"/>
          </w:tcPr>
          <w:p w14:paraId="07E14DCF" w14:textId="77777777" w:rsidR="00CE08D2" w:rsidRPr="005A1399" w:rsidRDefault="00CE08D2" w:rsidP="00CE08D2">
            <w:pPr>
              <w:rPr>
                <w:rFonts w:asciiTheme="majorBidi" w:eastAsia="Times New Roman" w:hAnsiTheme="majorBidi" w:cstheme="majorBidi"/>
                <w:b/>
                <w:bCs/>
                <w:sz w:val="20"/>
                <w:szCs w:val="20"/>
              </w:rPr>
            </w:pPr>
            <w:r w:rsidRPr="005A1399">
              <w:rPr>
                <w:rFonts w:asciiTheme="majorBidi" w:eastAsia="Times New Roman" w:hAnsiTheme="majorBidi" w:cstheme="majorBidi"/>
                <w:b/>
                <w:bCs/>
                <w:sz w:val="20"/>
                <w:szCs w:val="20"/>
              </w:rPr>
              <w:t>Species</w:t>
            </w:r>
          </w:p>
        </w:tc>
        <w:tc>
          <w:tcPr>
            <w:tcW w:w="2977" w:type="dxa"/>
          </w:tcPr>
          <w:p w14:paraId="6972A89B" w14:textId="77777777" w:rsidR="00CE08D2" w:rsidRPr="005A1399" w:rsidRDefault="00CE08D2" w:rsidP="00CE08D2">
            <w:pPr>
              <w:rPr>
                <w:rFonts w:asciiTheme="majorBidi" w:eastAsia="Times New Roman" w:hAnsiTheme="majorBidi" w:cstheme="majorBidi"/>
                <w:b/>
                <w:bCs/>
                <w:sz w:val="20"/>
                <w:szCs w:val="20"/>
              </w:rPr>
            </w:pPr>
            <w:r w:rsidRPr="005A1399">
              <w:rPr>
                <w:rFonts w:asciiTheme="majorBidi" w:eastAsia="Times New Roman" w:hAnsiTheme="majorBidi" w:cstheme="majorBidi"/>
                <w:b/>
                <w:bCs/>
                <w:sz w:val="20"/>
                <w:szCs w:val="20"/>
              </w:rPr>
              <w:t>Reference</w:t>
            </w:r>
          </w:p>
        </w:tc>
      </w:tr>
      <w:tr w:rsidR="00CE08D2" w:rsidRPr="005A1399" w14:paraId="52D41B8E" w14:textId="77777777" w:rsidTr="00F47603">
        <w:tc>
          <w:tcPr>
            <w:tcW w:w="1752" w:type="dxa"/>
          </w:tcPr>
          <w:p w14:paraId="1FD9B9F0"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TSPAN3</w:t>
            </w:r>
          </w:p>
        </w:tc>
        <w:tc>
          <w:tcPr>
            <w:tcW w:w="2083" w:type="dxa"/>
          </w:tcPr>
          <w:p w14:paraId="7EBEF371"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RAW264.7</w:t>
            </w:r>
          </w:p>
          <w:p w14:paraId="7E8E2C49"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Monocyte/Macrophage</w:t>
            </w:r>
          </w:p>
        </w:tc>
        <w:tc>
          <w:tcPr>
            <w:tcW w:w="1830" w:type="dxa"/>
          </w:tcPr>
          <w:p w14:paraId="2F45DEA3"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 xml:space="preserve">Mouse </w:t>
            </w:r>
          </w:p>
        </w:tc>
        <w:tc>
          <w:tcPr>
            <w:tcW w:w="2977" w:type="dxa"/>
          </w:tcPr>
          <w:p w14:paraId="267ADF45"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&lt;EndNote&gt;&lt;Cite&gt;&lt;Author&gt;Iwai&lt;/Author&gt;&lt;Year&gt;2007&lt;/Year&gt;&lt;RecNum&gt;171&lt;/RecNum&gt;&lt;DisplayText&gt;(Iwai et al., 2007)&lt;/DisplayText&gt;&lt;record&gt;&lt;rec-number&gt;171&lt;/rec-number&gt;&lt;foreign-keys&gt;&lt;key app="EN" db-id="psd9z5arddsvzkepp2gvdttwsdsae29sxtas" timestamp="1551286693"&gt;171&lt;/key&gt;&lt;/foreign-keys&gt;&lt;ref-type name="Journal Article"&gt;17&lt;/ref-type&gt;&lt;contributors&gt;&lt;authors&gt;&lt;author&gt;Iwai, Kaori&lt;/author&gt;&lt;author&gt;Ishii, Masaru&lt;/author&gt;&lt;author&gt;Ohshima, Shiro&lt;/author&gt;&lt;author&gt;Miyatake, Kunio&lt;/author&gt;&lt;author&gt;Saeki, Yukihiko&lt;/author&gt;&lt;/authors&gt;&lt;/contributors&gt;&lt;titles&gt;&lt;title&gt;Expression and Function of Transmembrane-4 Superfamily (Tetraspanin) Proteins in Osteoclasts: Reciprocal Roles of Tspan-5 and NET-6 during Osteoclastogenesis&lt;/title&gt;&lt;secondary-title&gt;Allergology International&lt;/secondary-title&gt;&lt;/titles&gt;&lt;periodical&gt;&lt;full-title&gt;Allergology International&lt;/full-title&gt;&lt;/periodical&gt;&lt;pages&gt;457-463&lt;/pages&gt;&lt;volume&gt;56&lt;/volume&gt;&lt;number&gt;4&lt;/number&gt;&lt;keywords&gt;&lt;keyword&gt;cell fusion&lt;/keyword&gt;&lt;keyword&gt;NET-6&lt;/keyword&gt;&lt;keyword&gt;osteoclast&lt;/keyword&gt;&lt;keyword&gt;tetraspanin&lt;/keyword&gt;&lt;keyword&gt;Tspan-5&lt;/keyword&gt;&lt;/keywords&gt;&lt;dates&gt;&lt;year&gt;2007&lt;/year&gt;&lt;pub-dates&gt;&lt;date&gt;2007/01/01/&lt;/date&gt;&lt;/pub-dates&gt;&lt;/dates&gt;&lt;isbn&gt;1323-8930&lt;/isbn&gt;&lt;urls&gt;&lt;related-urls&gt;&lt;url&gt;http://www.sciencedirect.com/science/article/pii/S1323893015308959&lt;/url&gt;&lt;/related-urls&gt;&lt;/urls&gt;&lt;electronic-resource-num&gt;https://doi.org/10.2332/allergolint.O-07-488&lt;/electronic-resource-num&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(Iwai et al., 2007)</w:t>
            </w:r>
            <w:r w:rsidRPr="005A1399">
              <w:rPr>
                <w:rFonts w:asciiTheme="majorBidi" w:eastAsia="Times New Roman" w:hAnsiTheme="majorBidi" w:cstheme="majorBidi"/>
                <w:sz w:val="20"/>
                <w:szCs w:val="20"/>
              </w:rPr>
              <w:fldChar w:fldCharType="end"/>
            </w:r>
          </w:p>
        </w:tc>
      </w:tr>
      <w:tr w:rsidR="00CE08D2" w:rsidRPr="005A1399" w14:paraId="42E8A7B4" w14:textId="77777777" w:rsidTr="00F47603">
        <w:tc>
          <w:tcPr>
            <w:tcW w:w="1752" w:type="dxa"/>
          </w:tcPr>
          <w:p w14:paraId="2E31E6FC"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TSPAN4</w:t>
            </w:r>
          </w:p>
        </w:tc>
        <w:tc>
          <w:tcPr>
            <w:tcW w:w="2083" w:type="dxa"/>
          </w:tcPr>
          <w:p w14:paraId="4B772790"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RAW264.7</w:t>
            </w:r>
          </w:p>
          <w:p w14:paraId="3535AD3C"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Monocyte/Macrophage</w:t>
            </w:r>
          </w:p>
        </w:tc>
        <w:tc>
          <w:tcPr>
            <w:tcW w:w="1830" w:type="dxa"/>
          </w:tcPr>
          <w:p w14:paraId="67439C2E"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Mouse</w:t>
            </w:r>
          </w:p>
        </w:tc>
        <w:tc>
          <w:tcPr>
            <w:tcW w:w="2977" w:type="dxa"/>
          </w:tcPr>
          <w:p w14:paraId="27CB7232"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&lt;EndNote&gt;&lt;Cite&gt;&lt;Author&gt;Iwai&lt;/Author&gt;&lt;Year&gt;2007&lt;/Year&gt;&lt;RecNum&gt;171&lt;/RecNum&gt;&lt;DisplayText&gt;(Iwai et al., 2007)&lt;/DisplayText&gt;&lt;record&gt;&lt;rec-number&gt;171&lt;/rec-number&gt;&lt;foreign-keys&gt;&lt;key app="EN" db-id="psd9z5arddsvzkepp2gvdttwsdsae29sxtas" timestamp="1551286693"&gt;171&lt;/key&gt;&lt;/foreign-keys&gt;&lt;ref-type name="Journal Article"&gt;17&lt;/ref-type&gt;&lt;contributors&gt;&lt;authors&gt;&lt;author&gt;Iwai, Kaori&lt;/author&gt;&lt;author&gt;Ishii, Masaru&lt;/author&gt;&lt;author&gt;Ohshima, Shiro&lt;/author&gt;&lt;author&gt;Miyatake, Kunio&lt;/author&gt;&lt;author&gt;Saeki, Yukihiko&lt;/author&gt;&lt;/authors&gt;&lt;/contributors&gt;&lt;titles&gt;&lt;title&gt;Expression and Function of Transmembrane-4 Superfamily (Tetraspanin) Proteins in Osteoclasts: Reciprocal Roles of Tspan-5 and NET-6 during Osteoclastogenesis&lt;/title&gt;&lt;secondary-title&gt;Allergology International&lt;/secondary-title&gt;&lt;/titles&gt;&lt;periodical&gt;&lt;full-title&gt;Allergology International&lt;/full-title&gt;&lt;/periodical&gt;&lt;pages&gt;457-463&lt;/pages&gt;&lt;volume&gt;56&lt;/volume&gt;&lt;number&gt;4&lt;/number&gt;&lt;keywords&gt;&lt;keyword&gt;cell fusion&lt;/keyword&gt;&lt;keyword&gt;NET-6&lt;/keyword&gt;&lt;keyword&gt;osteoclast&lt;/keyword&gt;&lt;keyword&gt;tetraspanin&lt;/keyword&gt;&lt;keyword&gt;Tspan-5&lt;/keyword&gt;&lt;/keywords&gt;&lt;dates&gt;&lt;year&gt;2007&lt;/year&gt;&lt;pub-dates&gt;&lt;date&gt;2007/01/01/&lt;/date&gt;&lt;/pub-dates&gt;&lt;/dates&gt;&lt;isbn&gt;1323-8930&lt;/isbn&gt;&lt;urls&gt;&lt;related-urls&gt;&lt;url&gt;http://www.sciencedirect.com/science/article/pii/S1323893015308959&lt;/url&gt;&lt;/related-urls&gt;&lt;/urls&gt;&lt;electronic-resource-num&gt;https://doi.org/10.2332/allergolint.O-07-488&lt;/electronic-resource-num&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(Iwai et al., 2007)</w:t>
            </w:r>
            <w:r w:rsidRPr="005A1399">
              <w:rPr>
                <w:rFonts w:asciiTheme="majorBidi" w:eastAsia="Times New Roman" w:hAnsiTheme="majorBidi" w:cstheme="majorBidi"/>
                <w:sz w:val="20"/>
                <w:szCs w:val="20"/>
              </w:rPr>
              <w:fldChar w:fldCharType="end"/>
            </w:r>
          </w:p>
        </w:tc>
      </w:tr>
      <w:tr w:rsidR="00CE08D2" w:rsidRPr="005A1399" w14:paraId="2DD8F489" w14:textId="77777777" w:rsidTr="00F47603">
        <w:tc>
          <w:tcPr>
            <w:tcW w:w="1752" w:type="dxa"/>
          </w:tcPr>
          <w:p w14:paraId="72767F6D"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TSPAN5</w:t>
            </w:r>
          </w:p>
        </w:tc>
        <w:tc>
          <w:tcPr>
            <w:tcW w:w="2083" w:type="dxa"/>
          </w:tcPr>
          <w:p w14:paraId="47036D09"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RAW264.7</w:t>
            </w:r>
          </w:p>
          <w:p w14:paraId="697AD699"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Monocyte/Macrophage</w:t>
            </w:r>
          </w:p>
        </w:tc>
        <w:tc>
          <w:tcPr>
            <w:tcW w:w="1830" w:type="dxa"/>
          </w:tcPr>
          <w:p w14:paraId="28878DBD"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Mouse</w:t>
            </w:r>
          </w:p>
        </w:tc>
        <w:tc>
          <w:tcPr>
            <w:tcW w:w="2977" w:type="dxa"/>
          </w:tcPr>
          <w:p w14:paraId="7355638C"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&lt;EndNote&gt;&lt;Cite&gt;&lt;Author&gt;Iwai&lt;/Author&gt;&lt;Year&gt;2007&lt;/Year&gt;&lt;RecNum&gt;171&lt;/RecNum&gt;&lt;DisplayText&gt;(Iwai et al., 2007)&lt;/DisplayText&gt;&lt;record&gt;&lt;rec-number&gt;171&lt;/rec-number&gt;&lt;foreign-keys&gt;&lt;key app="EN" db-id="psd9z5arddsvzkepp2gvdttwsdsae29sxtas" timestamp="1551286693"&gt;171&lt;/key&gt;&lt;/foreign-keys&gt;&lt;ref-type name="Journal Article"&gt;17&lt;/ref-type&gt;&lt;contributors&gt;&lt;authors&gt;&lt;author&gt;Iwai, Kaori&lt;/author&gt;&lt;author&gt;Ishii, Masaru&lt;/author&gt;&lt;author&gt;Ohshima, Shiro&lt;/author&gt;&lt;author&gt;Miyatake, Kunio&lt;/author&gt;&lt;author&gt;Saeki, Yukihiko&lt;/author&gt;&lt;/authors&gt;&lt;/contributors&gt;&lt;titles&gt;&lt;title&gt;Expression and Function of Transmembrane-4 Superfamily (Tetraspanin) Proteins in Osteoclasts: Reciprocal Roles of Tspan-5 and NET-6 during Osteoclastogenesis&lt;/title&gt;&lt;secondary-title&gt;Allergology International&lt;/secondary-title&gt;&lt;/titles&gt;&lt;periodical&gt;&lt;full-title&gt;Allergology International&lt;/full-title&gt;&lt;/periodical&gt;&lt;pages&gt;457-463&lt;/pages&gt;&lt;volume&gt;56&lt;/volume&gt;&lt;number&gt;4&lt;/number&gt;&lt;keywords&gt;&lt;keyword&gt;cell fusion&lt;/keyword&gt;&lt;keyword&gt;NET-6&lt;/keyword&gt;&lt;keyword&gt;osteoclast&lt;/keyword&gt;&lt;keyword&gt;tetraspanin&lt;/keyword&gt;&lt;keyword&gt;Tspan-5&lt;/keyword&gt;&lt;/keywords&gt;&lt;dates&gt;&lt;year&gt;2007&lt;/year&gt;&lt;pub-dates&gt;&lt;date&gt;2007/01/01/&lt;/date&gt;&lt;/pub-dates&gt;&lt;/dates&gt;&lt;isbn&gt;1323-8930&lt;/isbn&gt;&lt;urls&gt;&lt;related-urls&gt;&lt;url&gt;http://www.sciencedirect.com/science/article/pii/S1323893015308959&lt;/url&gt;&lt;/related-urls&gt;&lt;/urls&gt;&lt;electronic-resource-num&gt;https://doi.org/10.2332/allergolint.O-07-488&lt;/electronic-resource-num&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(Iwai et al., 2007)</w:t>
            </w:r>
            <w:r w:rsidRPr="005A1399">
              <w:rPr>
                <w:rFonts w:asciiTheme="majorBidi" w:eastAsia="Times New Roman" w:hAnsiTheme="majorBidi" w:cstheme="majorBidi"/>
                <w:sz w:val="20"/>
                <w:szCs w:val="20"/>
              </w:rPr>
              <w:fldChar w:fldCharType="end"/>
            </w:r>
          </w:p>
        </w:tc>
      </w:tr>
      <w:tr w:rsidR="00CE08D2" w:rsidRPr="005A1399" w14:paraId="51451163" w14:textId="77777777" w:rsidTr="00F47603">
        <w:tc>
          <w:tcPr>
            <w:tcW w:w="1752" w:type="dxa"/>
          </w:tcPr>
          <w:p w14:paraId="7729FD37"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TSPAN13</w:t>
            </w:r>
          </w:p>
        </w:tc>
        <w:tc>
          <w:tcPr>
            <w:tcW w:w="2083" w:type="dxa"/>
          </w:tcPr>
          <w:p w14:paraId="20E411D5"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RAW264.7</w:t>
            </w:r>
          </w:p>
          <w:p w14:paraId="688CCCC0"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Monocyte/Macrophage</w:t>
            </w:r>
          </w:p>
        </w:tc>
        <w:tc>
          <w:tcPr>
            <w:tcW w:w="1830" w:type="dxa"/>
          </w:tcPr>
          <w:p w14:paraId="7C97E0AD"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Mouse</w:t>
            </w:r>
          </w:p>
        </w:tc>
        <w:tc>
          <w:tcPr>
            <w:tcW w:w="2977" w:type="dxa"/>
          </w:tcPr>
          <w:p w14:paraId="69934182"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&lt;EndNote&gt;&lt;Cite&gt;&lt;Author&gt;Iwai&lt;/Author&gt;&lt;Year&gt;2007&lt;/Year&gt;&lt;RecNum&gt;171&lt;/RecNum&gt;&lt;DisplayText&gt;(Iwai et al., 2007)&lt;/DisplayText&gt;&lt;record&gt;&lt;rec-number&gt;171&lt;/rec-number&gt;&lt;foreign-keys&gt;&lt;key app="EN" db-id="psd9z5arddsvzkepp2gvdttwsdsae29sxtas" timestamp="1551286693"&gt;171&lt;/key&gt;&lt;/foreign-keys&gt;&lt;ref-type name="Journal Article"&gt;17&lt;/ref-type&gt;&lt;contributors&gt;&lt;authors&gt;&lt;author&gt;Iwai, Kaori&lt;/author&gt;&lt;author&gt;Ishii, Masaru&lt;/author&gt;&lt;author&gt;Ohshima, Shiro&lt;/author&gt;&lt;author&gt;Miyatake, Kunio&lt;/author&gt;&lt;author&gt;Saeki, Yukihiko&lt;/author&gt;&lt;/authors&gt;&lt;/contributors&gt;&lt;titles&gt;&lt;title&gt;Expression and Function of Transmembrane-4 Superfamily (Tetraspanin) Proteins in Osteoclasts: Reciprocal Roles of Tspan-5 and NET-6 during Osteoclastogenesis&lt;/title&gt;&lt;secondary-title&gt;Allergology International&lt;/secondary-title&gt;&lt;/titles&gt;&lt;periodical&gt;&lt;full-title&gt;Allergology International&lt;/full-title&gt;&lt;/periodical&gt;&lt;pages&gt;457-463&lt;/pages&gt;&lt;volume&gt;56&lt;/volume&gt;&lt;number&gt;4&lt;/number&gt;&lt;keywords&gt;&lt;keyword&gt;cell fusion&lt;/keyword&gt;&lt;keyword&gt;NET-6&lt;/keyword&gt;&lt;keyword&gt;osteoclast&lt;/keyword&gt;&lt;keyword&gt;tetraspanin&lt;/keyword&gt;&lt;keyword&gt;Tspan-5&lt;/keyword&gt;&lt;/keywords&gt;&lt;dates&gt;&lt;year&gt;2007&lt;/year&gt;&lt;pub-dates&gt;&lt;date&gt;2007/01/01/&lt;/date&gt;&lt;/pub-dates&gt;&lt;/dates&gt;&lt;isbn&gt;1323-8930&lt;/isbn&gt;&lt;urls&gt;&lt;related-urls&gt;&lt;url&gt;http://www.sciencedirect.com/science/article/pii/S1323893015308959&lt;/url&gt;&lt;/related-urls&gt;&lt;/urls&gt;&lt;electronic-resource-num&gt;https://doi.org/10.2332/allergolint.O-07-488&lt;/electronic-resource-num&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(Iwai et al., 2007)</w:t>
            </w:r>
            <w:r w:rsidRPr="005A1399">
              <w:rPr>
                <w:rFonts w:asciiTheme="majorBidi" w:eastAsia="Times New Roman" w:hAnsiTheme="majorBidi" w:cstheme="majorBidi"/>
                <w:sz w:val="20"/>
                <w:szCs w:val="20"/>
              </w:rPr>
              <w:fldChar w:fldCharType="end"/>
            </w:r>
          </w:p>
        </w:tc>
      </w:tr>
      <w:tr w:rsidR="00CE08D2" w:rsidRPr="005A1399" w14:paraId="66F61C6A" w14:textId="77777777" w:rsidTr="00F47603">
        <w:tc>
          <w:tcPr>
            <w:tcW w:w="1752" w:type="dxa"/>
          </w:tcPr>
          <w:p w14:paraId="61B8D1CA"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CD9</w:t>
            </w:r>
          </w:p>
        </w:tc>
        <w:tc>
          <w:tcPr>
            <w:tcW w:w="2083" w:type="dxa"/>
          </w:tcPr>
          <w:p w14:paraId="0A550F86"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RAW264.7</w:t>
            </w:r>
          </w:p>
          <w:p w14:paraId="7C4132AF"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Monocyte/Macrophage</w:t>
            </w:r>
          </w:p>
        </w:tc>
        <w:tc>
          <w:tcPr>
            <w:tcW w:w="1830" w:type="dxa"/>
          </w:tcPr>
          <w:p w14:paraId="6C426DD1"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Mouse</w:t>
            </w:r>
          </w:p>
        </w:tc>
        <w:tc>
          <w:tcPr>
            <w:tcW w:w="2977" w:type="dxa"/>
          </w:tcPr>
          <w:p w14:paraId="4B7BC9B6"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&lt;EndNote&gt;&lt;Cite&gt;&lt;Author&gt;Iwai&lt;/Author&gt;&lt;Year&gt;2007&lt;/Year&gt;&lt;RecNum&gt;171&lt;/RecNum&gt;&lt;DisplayText&gt;(Iwai et al., 2007)&lt;/DisplayText&gt;&lt;record&gt;&lt;rec-number&gt;171&lt;/rec-number&gt;&lt;foreign-keys&gt;&lt;key app="EN" db-id="psd9z5arddsvzkepp2gvdttwsdsae29sxtas" timestamp="1551286693"&gt;171&lt;/key&gt;&lt;/foreign-keys&gt;&lt;ref-type name="Journal Article"&gt;17&lt;/ref-type&gt;&lt;contributors&gt;&lt;authors&gt;&lt;author&gt;Iwai, Kaori&lt;/author&gt;&lt;author&gt;Ishii, Masaru&lt;/author&gt;&lt;author&gt;Ohshima, Shiro&lt;/author&gt;&lt;author&gt;Miyatake, Kunio&lt;/author&gt;&lt;author&gt;Saeki, Yukihiko&lt;/author&gt;&lt;/authors&gt;&lt;/contributors&gt;&lt;titles&gt;&lt;title&gt;Expression and Function of Transmembrane-4 Superfamily (Tetraspanin) Proteins in Osteoclasts: Reciprocal Roles of Tspan-5 and NET-6 during Osteoclastogenesis&lt;/title&gt;&lt;secondary-title&gt;Allergology International&lt;/secondary-title&gt;&lt;/titles&gt;&lt;periodical&gt;&lt;full-title&gt;Allergology International&lt;/full-title&gt;&lt;/periodical&gt;&lt;pages&gt;457-463&lt;/pages&gt;&lt;volume&gt;56&lt;/volume&gt;&lt;number&gt;4&lt;/number&gt;&lt;keywords&gt;&lt;keyword&gt;cell fusion&lt;/keyword&gt;&lt;keyword&gt;NET-6&lt;/keyword&gt;&lt;keyword&gt;osteoclast&lt;/keyword&gt;&lt;keyword&gt;tetraspanin&lt;/keyword&gt;&lt;keyword&gt;Tspan-5&lt;/keyword&gt;&lt;/keywords&gt;&lt;dates&gt;&lt;year&gt;2007&lt;/year&gt;&lt;pub-dates&gt;&lt;date&gt;2007/01/01/&lt;/date&gt;&lt;/pub-dates&gt;&lt;/dates&gt;&lt;isbn&gt;1323-8930&lt;/isbn&gt;&lt;urls&gt;&lt;related-urls&gt;&lt;url&gt;http://www.sciencedirect.com/science/article/pii/S1323893015308959&lt;/url&gt;&lt;/related-urls&gt;&lt;/urls&gt;&lt;electronic-resource-num&gt;https://doi.org/10.2332/allergolint.O-07-488&lt;/electronic-resource-num&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(Iwai et al., 2007)</w:t>
            </w:r>
            <w:r w:rsidRPr="005A1399">
              <w:rPr>
                <w:rFonts w:asciiTheme="majorBidi" w:eastAsia="Times New Roman" w:hAnsiTheme="majorBidi" w:cstheme="majorBidi"/>
                <w:sz w:val="20"/>
                <w:szCs w:val="20"/>
              </w:rPr>
              <w:fldChar w:fldCharType="end"/>
            </w:r>
          </w:p>
        </w:tc>
      </w:tr>
      <w:tr w:rsidR="00CE08D2" w:rsidRPr="005A1399" w14:paraId="57EF2290" w14:textId="77777777" w:rsidTr="00F47603">
        <w:tc>
          <w:tcPr>
            <w:tcW w:w="1752" w:type="dxa"/>
          </w:tcPr>
          <w:p w14:paraId="0AACEB6C"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CD37</w:t>
            </w:r>
          </w:p>
        </w:tc>
        <w:tc>
          <w:tcPr>
            <w:tcW w:w="2083" w:type="dxa"/>
          </w:tcPr>
          <w:p w14:paraId="26D04AB4"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RAW264.7</w:t>
            </w:r>
          </w:p>
          <w:p w14:paraId="1FCEA546"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Monocyte/Macrophage</w:t>
            </w:r>
          </w:p>
        </w:tc>
        <w:tc>
          <w:tcPr>
            <w:tcW w:w="1830" w:type="dxa"/>
          </w:tcPr>
          <w:p w14:paraId="55A725A7"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Mouse</w:t>
            </w:r>
          </w:p>
        </w:tc>
        <w:tc>
          <w:tcPr>
            <w:tcW w:w="2977" w:type="dxa"/>
          </w:tcPr>
          <w:p w14:paraId="085C4C7E"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&lt;EndNote&gt;&lt;Cite&gt;&lt;Author&gt;Iwai&lt;/Author&gt;&lt;Year&gt;2007&lt;/Year&gt;&lt;RecNum&gt;171&lt;/RecNum&gt;&lt;DisplayText&gt;(Iwai et al., 2007)&lt;/DisplayText&gt;&lt;record&gt;&lt;rec-number&gt;171&lt;/rec-number&gt;&lt;foreign-keys&gt;&lt;key app="EN" db-id="psd9z5arddsvzkepp2gvdttwsdsae29sxtas" timestamp="1551286693"&gt;171&lt;/key&gt;&lt;/foreign-keys&gt;&lt;ref-type name="Journal Article"&gt;17&lt;/ref-type&gt;&lt;contributors&gt;&lt;authors&gt;&lt;author&gt;Iwai, Kaori&lt;/author&gt;&lt;author&gt;Ishii, Masaru&lt;/author&gt;&lt;author&gt;Ohshima, Shiro&lt;/author&gt;&lt;author&gt;Miyatake, Kunio&lt;/author&gt;&lt;author&gt;Saeki, Yukihiko&lt;/author&gt;&lt;/authors&gt;&lt;/contributors&gt;&lt;titles&gt;&lt;title&gt;Expression and Function of Transmembrane-4 Superfamily (Tetraspanin) Proteins in Osteoclasts: Reciprocal Roles of Tspan-5 and NET-6 during Osteoclastogenesis&lt;/title&gt;&lt;secondary-title&gt;Allergology International&lt;/secondary-title&gt;&lt;/titles&gt;&lt;periodical&gt;&lt;full-title&gt;Allergology International&lt;/full-title&gt;&lt;/periodical&gt;&lt;pages&gt;457-463&lt;/pages&gt;&lt;volume&gt;56&lt;/volume&gt;&lt;number&gt;4&lt;/number&gt;&lt;keywords&gt;&lt;keyword&gt;cell fusion&lt;/keyword&gt;&lt;keyword&gt;NET-6&lt;/keyword&gt;&lt;keyword&gt;osteoclast&lt;/keyword&gt;&lt;keyword&gt;tetraspanin&lt;/keyword&gt;&lt;keyword&gt;Tspan-5&lt;/keyword&gt;&lt;/keywords&gt;&lt;dates&gt;&lt;year&gt;2007&lt;/year&gt;&lt;pub-dates&gt;&lt;date&gt;2007/01/01/&lt;/date&gt;&lt;/pub-dates&gt;&lt;/dates&gt;&lt;isbn&gt;1323-8930&lt;/isbn&gt;&lt;urls&gt;&lt;related-urls&gt;&lt;url&gt;http://www.sciencedirect.com/science/article/pii/S1323893015308959&lt;/url&gt;&lt;/related-urls&gt;&lt;/urls&gt;&lt;electronic-resource-num&gt;https://doi.org/10.2332/allergolint.O-07-488&lt;/electronic-resource-num&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(Iwai et al., 2007)</w:t>
            </w:r>
            <w:r w:rsidRPr="005A1399">
              <w:rPr>
                <w:rFonts w:asciiTheme="majorBidi" w:eastAsia="Times New Roman" w:hAnsiTheme="majorBidi" w:cstheme="majorBidi"/>
                <w:sz w:val="20"/>
                <w:szCs w:val="20"/>
              </w:rPr>
              <w:fldChar w:fldCharType="end"/>
            </w:r>
          </w:p>
        </w:tc>
      </w:tr>
      <w:tr w:rsidR="00CE08D2" w:rsidRPr="005A1399" w14:paraId="74929917" w14:textId="77777777" w:rsidTr="00F47603">
        <w:tc>
          <w:tcPr>
            <w:tcW w:w="1752" w:type="dxa"/>
          </w:tcPr>
          <w:p w14:paraId="0C0DCF46"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CD53</w:t>
            </w:r>
          </w:p>
        </w:tc>
        <w:tc>
          <w:tcPr>
            <w:tcW w:w="2083" w:type="dxa"/>
          </w:tcPr>
          <w:p w14:paraId="08D5658F"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RAW264.7</w:t>
            </w:r>
          </w:p>
          <w:p w14:paraId="7DA5CA1B"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Monocyte/Macrophage</w:t>
            </w:r>
          </w:p>
        </w:tc>
        <w:tc>
          <w:tcPr>
            <w:tcW w:w="1830" w:type="dxa"/>
          </w:tcPr>
          <w:p w14:paraId="5C475FA0"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Mouse</w:t>
            </w:r>
          </w:p>
        </w:tc>
        <w:tc>
          <w:tcPr>
            <w:tcW w:w="2977" w:type="dxa"/>
          </w:tcPr>
          <w:p w14:paraId="392C53AB"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&lt;EndNote&gt;&lt;Cite&gt;&lt;Author&gt;Iwai&lt;/Author&gt;&lt;Year&gt;2007&lt;/Year&gt;&lt;RecNum&gt;171&lt;/RecNum&gt;&lt;DisplayText&gt;(Iwai et al., 2007)&lt;/DisplayText&gt;&lt;record&gt;&lt;rec-number&gt;171&lt;/rec-number&gt;&lt;foreign-keys&gt;&lt;key app="EN" db-id="psd9z5arddsvzkepp2gvdttwsdsae29sxtas" timestamp="1551286693"&gt;171&lt;/key&gt;&lt;/foreign-keys&gt;&lt;ref-type name="Journal Article"&gt;17&lt;/ref-type&gt;&lt;contributors&gt;&lt;authors&gt;&lt;author&gt;Iwai, Kaori&lt;/author&gt;&lt;author&gt;Ishii, Masaru&lt;/author&gt;&lt;author&gt;Ohshima, Shiro&lt;/author&gt;&lt;author&gt;Miyatake, Kunio&lt;/author&gt;&lt;author&gt;Saeki, Yukihiko&lt;/author&gt;&lt;/authors&gt;&lt;/contributors&gt;&lt;titles&gt;&lt;title&gt;Expression and Function of Transmembrane-4 Superfamily (Tetraspanin) Proteins in Osteoclasts: Reciprocal Roles of Tspan-5 and NET-6 during Osteoclastogenesis&lt;/title&gt;&lt;secondary-title&gt;Allergology International&lt;/secondary-title&gt;&lt;/titles&gt;&lt;periodical&gt;&lt;full-title&gt;Allergology International&lt;/full-title&gt;&lt;/periodical&gt;&lt;pages&gt;457-463&lt;/pages&gt;&lt;volume&gt;56&lt;/volume&gt;&lt;number&gt;4&lt;/number&gt;&lt;keywords&gt;&lt;keyword&gt;cell fusion&lt;/keyword&gt;&lt;keyword&gt;NET-6&lt;/keyword&gt;&lt;keyword&gt;osteoclast&lt;/keyword&gt;&lt;keyword&gt;tetraspanin&lt;/keyword&gt;&lt;keyword&gt;Tspan-5&lt;/keyword&gt;&lt;/keywords&gt;&lt;dates&gt;&lt;year&gt;2007&lt;/year&gt;&lt;pub-dates&gt;&lt;date&gt;2007/01/01/&lt;/date&gt;&lt;/pub-dates&gt;&lt;/dates&gt;&lt;isbn&gt;1323-8930&lt;/isbn&gt;&lt;urls&gt;&lt;related-urls&gt;&lt;url&gt;http://www.sciencedirect.com/science/article/pii/S1323893015308959&lt;/url&gt;&lt;/related-urls&gt;&lt;/urls&gt;&lt;electronic-resource-num&gt;https://doi.org/10.2332/allergolint.O-07-488&lt;/electronic-resource-num&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(Iwai et al., 2007)</w:t>
            </w:r>
            <w:r w:rsidRPr="005A1399">
              <w:rPr>
                <w:rFonts w:asciiTheme="majorBidi" w:eastAsia="Times New Roman" w:hAnsiTheme="majorBidi" w:cstheme="majorBidi"/>
                <w:sz w:val="20"/>
                <w:szCs w:val="20"/>
              </w:rPr>
              <w:fldChar w:fldCharType="end"/>
            </w:r>
          </w:p>
        </w:tc>
      </w:tr>
      <w:tr w:rsidR="00CE08D2" w:rsidRPr="005A1399" w14:paraId="63D8BE6C" w14:textId="77777777" w:rsidTr="00F47603">
        <w:tc>
          <w:tcPr>
            <w:tcW w:w="1752" w:type="dxa"/>
          </w:tcPr>
          <w:p w14:paraId="3707FC9E"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CD63</w:t>
            </w:r>
          </w:p>
        </w:tc>
        <w:tc>
          <w:tcPr>
            <w:tcW w:w="2083" w:type="dxa"/>
          </w:tcPr>
          <w:p w14:paraId="48731D94"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RAW264.7</w:t>
            </w:r>
          </w:p>
          <w:p w14:paraId="03428AFD"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Monocyte/Macrophage</w:t>
            </w:r>
          </w:p>
        </w:tc>
        <w:tc>
          <w:tcPr>
            <w:tcW w:w="1830" w:type="dxa"/>
          </w:tcPr>
          <w:p w14:paraId="2ADAC5AE"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Mouse</w:t>
            </w:r>
          </w:p>
        </w:tc>
        <w:tc>
          <w:tcPr>
            <w:tcW w:w="2977" w:type="dxa"/>
          </w:tcPr>
          <w:p w14:paraId="25DE7FC7"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&lt;EndNote&gt;&lt;Cite&gt;&lt;Author&gt;Iwai&lt;/Author&gt;&lt;Year&gt;2007&lt;/Year&gt;&lt;RecNum&gt;171&lt;/RecNum&gt;&lt;DisplayText&gt;(Iwai et al., 2007)&lt;/DisplayText&gt;&lt;record&gt;&lt;rec-number&gt;171&lt;/rec-number&gt;&lt;foreign-keys&gt;&lt;key app="EN" db-id="psd9z5arddsvzkepp2gvdttwsdsae29sxtas" timestamp="1551286693"&gt;171&lt;/key&gt;&lt;/foreign-keys&gt;&lt;ref-type name="Journal Article"&gt;17&lt;/ref-type&gt;&lt;contributors&gt;&lt;authors&gt;&lt;author&gt;Iwai, Kaori&lt;/author&gt;&lt;author&gt;Ishii, Masaru&lt;/author&gt;&lt;author&gt;Ohshima, Shiro&lt;/author&gt;&lt;author&gt;Miyatake, Kunio&lt;/author&gt;&lt;author&gt;Saeki, Yukihiko&lt;/author&gt;&lt;/authors&gt;&lt;/contributors&gt;&lt;titles&gt;&lt;title&gt;Expression and Function of Transmembrane-4 Superfamily (Tetraspanin) Proteins in Osteoclasts: Reciprocal Roles of Tspan-5 and NET-6 during Osteoclastogenesis&lt;/title&gt;&lt;secondary-title&gt;Allergology International&lt;/secondary-title&gt;&lt;/titles&gt;&lt;periodical&gt;&lt;full-title&gt;Allergology International&lt;/full-title&gt;&lt;/periodical&gt;&lt;pages&gt;457-463&lt;/pages&gt;&lt;volume&gt;56&lt;/volume&gt;&lt;number&gt;4&lt;/number&gt;&lt;keywords&gt;&lt;keyword&gt;cell fusion&lt;/keyword&gt;&lt;keyword&gt;NET-6&lt;/keyword&gt;&lt;keyword&gt;osteoclast&lt;/keyword&gt;&lt;keyword&gt;tetraspanin&lt;/keyword&gt;&lt;keyword&gt;Tspan-5&lt;/keyword&gt;&lt;/keywords&gt;&lt;dates&gt;&lt;year&gt;2007&lt;/year&gt;&lt;pub-dates&gt;&lt;date&gt;2007/01/01/&lt;/date&gt;&lt;/pub-dates&gt;&lt;/dates&gt;&lt;isbn&gt;1323-8930&lt;/isbn&gt;&lt;urls&gt;&lt;related-urls&gt;&lt;url&gt;http://www.sciencedirect.com/science/article/pii/S1323893015308959&lt;/url&gt;&lt;/related-urls&gt;&lt;/urls&gt;&lt;electronic-resource-num&gt;https://doi.org/10.2332/allergolint.O-07-488&lt;/electronic-resource-num&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(Iwai et al., 2007)</w:t>
            </w:r>
            <w:r w:rsidRPr="005A1399">
              <w:rPr>
                <w:rFonts w:asciiTheme="majorBidi" w:eastAsia="Times New Roman" w:hAnsiTheme="majorBidi" w:cstheme="majorBidi"/>
                <w:sz w:val="20"/>
                <w:szCs w:val="20"/>
              </w:rPr>
              <w:fldChar w:fldCharType="end"/>
            </w:r>
          </w:p>
        </w:tc>
      </w:tr>
      <w:tr w:rsidR="00CE08D2" w:rsidRPr="005A1399" w14:paraId="0027EA04" w14:textId="77777777" w:rsidTr="00F47603">
        <w:tc>
          <w:tcPr>
            <w:tcW w:w="1752" w:type="dxa"/>
          </w:tcPr>
          <w:p w14:paraId="0D0E19DE"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CD81</w:t>
            </w:r>
          </w:p>
        </w:tc>
        <w:tc>
          <w:tcPr>
            <w:tcW w:w="2083" w:type="dxa"/>
          </w:tcPr>
          <w:p w14:paraId="71030AF3"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RAW264.7</w:t>
            </w:r>
          </w:p>
          <w:p w14:paraId="1CC7FA0D"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Monocyte/Macrophage</w:t>
            </w:r>
          </w:p>
        </w:tc>
        <w:tc>
          <w:tcPr>
            <w:tcW w:w="1830" w:type="dxa"/>
          </w:tcPr>
          <w:p w14:paraId="3ED07C3F"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Mouse</w:t>
            </w:r>
          </w:p>
        </w:tc>
        <w:tc>
          <w:tcPr>
            <w:tcW w:w="2977" w:type="dxa"/>
          </w:tcPr>
          <w:p w14:paraId="5F3B4737"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&lt;EndNote&gt;&lt;Cite&gt;&lt;Author&gt;Iwai&lt;/Author&gt;&lt;Year&gt;2007&lt;/Year&gt;&lt;RecNum&gt;171&lt;/RecNum&gt;&lt;DisplayText&gt;(Iwai et al., 2007)&lt;/DisplayText&gt;&lt;record&gt;&lt;rec-number&gt;171&lt;/rec-number&gt;&lt;foreign-keys&gt;&lt;key app="EN" db-id="psd9z5arddsvzkepp2gvdttwsdsae29sxtas" timestamp="1551286693"&gt;171&lt;/key&gt;&lt;/foreign-keys&gt;&lt;ref-type name="Journal Article"&gt;17&lt;/ref-type&gt;&lt;contributors&gt;&lt;authors&gt;&lt;author&gt;Iwai, Kaori&lt;/author&gt;&lt;author&gt;Ishii, Masaru&lt;/author&gt;&lt;author&gt;Ohshima, Shiro&lt;/author&gt;&lt;author&gt;Miyatake, Kunio&lt;/author&gt;&lt;author&gt;Saeki, Yukihiko&lt;/author&gt;&lt;/authors&gt;&lt;/contributors&gt;&lt;titles&gt;&lt;title&gt;Expression and Function of Transmembrane-4 Superfamily (Tetraspanin) Proteins in Osteoclasts: Reciprocal Roles of Tspan-5 and NET-6 during Osteoclastogenesis&lt;/title&gt;&lt;secondary-title&gt;Allergology International&lt;/secondary-title&gt;&lt;/titles&gt;&lt;periodical&gt;&lt;full-title&gt;Allergology International&lt;/full-title&gt;&lt;/periodical&gt;&lt;pages&gt;457-463&lt;/pages&gt;&lt;volume&gt;56&lt;/volume&gt;&lt;number&gt;4&lt;/number&gt;&lt;keywords&gt;&lt;keyword&gt;cell fusion&lt;/keyword&gt;&lt;keyword&gt;NET-6&lt;/keyword&gt;&lt;keyword&gt;osteoclast&lt;/keyword&gt;&lt;keyword&gt;tetraspanin&lt;/keyword&gt;&lt;keyword&gt;Tspan-5&lt;/keyword&gt;&lt;/keywords&gt;&lt;dates&gt;&lt;year&gt;2007&lt;/year&gt;&lt;pub-dates&gt;&lt;date&gt;2007/01/01/&lt;/date&gt;&lt;/pub-dates&gt;&lt;/dates&gt;&lt;isbn&gt;1323-8930&lt;/isbn&gt;&lt;urls&gt;&lt;related-urls&gt;&lt;url&gt;http://www.sciencedirect.com/science/article/pii/S1323893015308959&lt;/url&gt;&lt;/related-urls&gt;&lt;/urls&gt;&lt;electronic-resource-num&gt;https://doi.org/10.2332/allergolint.O-07-488&lt;/electronic-resource-num&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(Iwai et al., 2007)</w:t>
            </w:r>
            <w:r w:rsidRPr="005A1399">
              <w:rPr>
                <w:rFonts w:asciiTheme="majorBidi" w:eastAsia="Times New Roman" w:hAnsiTheme="majorBidi" w:cstheme="majorBidi"/>
                <w:sz w:val="20"/>
                <w:szCs w:val="20"/>
              </w:rPr>
              <w:fldChar w:fldCharType="end"/>
            </w:r>
          </w:p>
        </w:tc>
      </w:tr>
      <w:tr w:rsidR="00CE08D2" w:rsidRPr="005A1399" w14:paraId="474DF07B" w14:textId="77777777" w:rsidTr="00F47603">
        <w:tc>
          <w:tcPr>
            <w:tcW w:w="1752" w:type="dxa"/>
          </w:tcPr>
          <w:p w14:paraId="1649578C"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CD82</w:t>
            </w:r>
          </w:p>
        </w:tc>
        <w:tc>
          <w:tcPr>
            <w:tcW w:w="2083" w:type="dxa"/>
          </w:tcPr>
          <w:p w14:paraId="16B06344"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RAW264.7</w:t>
            </w:r>
          </w:p>
          <w:p w14:paraId="07DCDB8A"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Monocyte/Macrophage</w:t>
            </w:r>
          </w:p>
        </w:tc>
        <w:tc>
          <w:tcPr>
            <w:tcW w:w="1830" w:type="dxa"/>
          </w:tcPr>
          <w:p w14:paraId="3EDEECC5"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Mouse</w:t>
            </w:r>
          </w:p>
        </w:tc>
        <w:tc>
          <w:tcPr>
            <w:tcW w:w="2977" w:type="dxa"/>
          </w:tcPr>
          <w:p w14:paraId="092E10FA"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&lt;EndNote&gt;&lt;Cite&gt;&lt;Author&gt;Iwai&lt;/Author&gt;&lt;Year&gt;2007&lt;/Year&gt;&lt;RecNum&gt;171&lt;/RecNum&gt;&lt;DisplayText&gt;(Iwai et al., 2007)&lt;/DisplayText&gt;&lt;record&gt;&lt;rec-number&gt;171&lt;/rec-number&gt;&lt;foreign-keys&gt;&lt;key app="EN" db-id="psd9z5arddsvzkepp2gvdttwsdsae29sxtas" timestamp="1551286693"&gt;171&lt;/key&gt;&lt;/foreign-keys&gt;&lt;ref-type name="Journal Article"&gt;17&lt;/ref-type&gt;&lt;contributors&gt;&lt;authors&gt;&lt;author&gt;Iwai, Kaori&lt;/author&gt;&lt;author&gt;Ishii, Masaru&lt;/author&gt;&lt;author&gt;Ohshima, Shiro&lt;/author&gt;&lt;author&gt;Miyatake, Kunio&lt;/author&gt;&lt;author&gt;Saeki, Yukihiko&lt;/author&gt;&lt;/authors&gt;&lt;/contributors&gt;&lt;titles&gt;&lt;title&gt;Expression and Function of Transmembrane-4 Superfamily (Tetraspanin) Proteins in Osteoclasts: Reciprocal Roles of Tspan-5 and NET-6 during Osteoclastogenesis&lt;/title&gt;&lt;secondary-title&gt;Allergology International&lt;/secondary-title&gt;&lt;/titles&gt;&lt;periodical&gt;&lt;full-title&gt;Allergology International&lt;/full-title&gt;&lt;/periodical&gt;&lt;pages&gt;457-463&lt;/pages&gt;&lt;volume&gt;56&lt;/volume&gt;&lt;number&gt;4&lt;/number&gt;&lt;keywords&gt;&lt;keyword&gt;cell fusion&lt;/keyword&gt;&lt;keyword&gt;NET-6&lt;/keyword&gt;&lt;keyword&gt;osteoclast&lt;/keyword&gt;&lt;keyword&gt;tetraspanin&lt;/keyword&gt;&lt;keyword&gt;Tspan-5&lt;/keyword&gt;&lt;/keywords&gt;&lt;dates&gt;&lt;year&gt;2007&lt;/year&gt;&lt;pub-dates&gt;&lt;date&gt;2007/01/01/&lt;/date&gt;&lt;/pub-dates&gt;&lt;/dates&gt;&lt;isbn&gt;1323-8930&lt;/isbn&gt;&lt;urls&gt;&lt;related-urls&gt;&lt;url&gt;http://www.sciencedirect.com/science/article/pii/S1323893015308959&lt;/url&gt;&lt;/related-urls&gt;&lt;/urls&gt;&lt;electronic-resource-num&gt;https://doi.org/10.2332/allergolint.O-07-488&lt;/electronic-resource-num&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(Iwai et al., 2007)</w:t>
            </w:r>
            <w:r w:rsidRPr="005A1399">
              <w:rPr>
                <w:rFonts w:asciiTheme="majorBidi" w:eastAsia="Times New Roman" w:hAnsiTheme="majorBidi" w:cstheme="majorBidi"/>
                <w:sz w:val="20"/>
                <w:szCs w:val="20"/>
              </w:rPr>
              <w:fldChar w:fldCharType="end"/>
            </w:r>
          </w:p>
        </w:tc>
      </w:tr>
      <w:tr w:rsidR="00CE08D2" w:rsidRPr="005A1399" w14:paraId="1BABE570" w14:textId="77777777" w:rsidTr="00F47603">
        <w:tc>
          <w:tcPr>
            <w:tcW w:w="1752" w:type="dxa"/>
          </w:tcPr>
          <w:p w14:paraId="140F783A"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CD151</w:t>
            </w:r>
          </w:p>
        </w:tc>
        <w:tc>
          <w:tcPr>
            <w:tcW w:w="2083" w:type="dxa"/>
          </w:tcPr>
          <w:p w14:paraId="3083FEDF"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RAW264.7</w:t>
            </w:r>
          </w:p>
          <w:p w14:paraId="52D57485"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Monocyte/Macrophage</w:t>
            </w:r>
          </w:p>
        </w:tc>
        <w:tc>
          <w:tcPr>
            <w:tcW w:w="1830" w:type="dxa"/>
          </w:tcPr>
          <w:p w14:paraId="61E40568"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Mouse</w:t>
            </w:r>
          </w:p>
        </w:tc>
        <w:tc>
          <w:tcPr>
            <w:tcW w:w="2977" w:type="dxa"/>
          </w:tcPr>
          <w:p w14:paraId="03B040A0"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&lt;EndNote&gt;&lt;Cite&gt;&lt;Author&gt;Iwai&lt;/Author&gt;&lt;Year&gt;2007&lt;/Year&gt;&lt;RecNum&gt;171&lt;/RecNum&gt;&lt;DisplayText&gt;(Iwai et al., 2007)&lt;/DisplayText&gt;&lt;record&gt;&lt;rec-number&gt;171&lt;/rec-number&gt;&lt;foreign-keys&gt;&lt;key app="EN" db-id="psd9z5arddsvzkepp2gvdttwsdsae29sxtas" timestamp="1551286693"&gt;171&lt;/key&gt;&lt;/foreign-keys&gt;&lt;ref-type name="Journal Article"&gt;17&lt;/ref-type&gt;&lt;contributors&gt;&lt;authors&gt;&lt;author&gt;Iwai, Kaori&lt;/author&gt;&lt;author&gt;Ishii, Masaru&lt;/author&gt;&lt;author&gt;Ohshima, Shiro&lt;/author&gt;&lt;author&gt;Miyatake, Kunio&lt;/author&gt;&lt;author&gt;Saeki, Yukihiko&lt;/author&gt;&lt;/authors&gt;&lt;/contributors&gt;&lt;titles&gt;&lt;title&gt;Expression and Function of Transmembrane-4 Superfamily (Tetraspanin) Proteins in Osteoclasts: Reciprocal Roles of Tspan-5 and NET-6 during Osteoclastogenesis&lt;/title&gt;&lt;secondary-title&gt;Allergology International&lt;/secondary-title&gt;&lt;/titles&gt;&lt;periodical&gt;&lt;full-title&gt;Allergology International&lt;/full-title&gt;&lt;/periodical&gt;&lt;pages&gt;457-463&lt;/pages&gt;&lt;volume&gt;56&lt;/volume&gt;&lt;number&gt;4&lt;/number&gt;&lt;keywords&gt;&lt;keyword&gt;cell fusion&lt;/keyword&gt;&lt;keyword&gt;NET-6&lt;/keyword&gt;&lt;keyword&gt;osteoclast&lt;/keyword&gt;&lt;keyword&gt;tetraspanin&lt;/keyword&gt;&lt;keyword&gt;Tspan-5&lt;/keyword&gt;&lt;/keywords&gt;&lt;dates&gt;&lt;year&gt;2007&lt;/year&gt;&lt;pub-dates&gt;&lt;date&gt;2007/01/01/&lt;/date&gt;&lt;/pub-dates&gt;&lt;/dates&gt;&lt;isbn&gt;1323-8930&lt;/isbn&gt;&lt;urls&gt;&lt;related-urls&gt;&lt;url&gt;http://www.sciencedirect.com/science/article/pii/S1323893015308959&lt;/url&gt;&lt;/related-urls&gt;&lt;/urls&gt;&lt;electronic-resource-num&gt;https://doi.org/10.2332/allergolint.O-07-488&lt;/electronic-resource-num&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(Iwai et al., 2007)</w:t>
            </w:r>
            <w:r w:rsidRPr="005A1399">
              <w:rPr>
                <w:rFonts w:asciiTheme="majorBidi" w:eastAsia="Times New Roman" w:hAnsiTheme="majorBidi" w:cstheme="majorBidi"/>
                <w:sz w:val="20"/>
                <w:szCs w:val="20"/>
              </w:rPr>
              <w:fldChar w:fldCharType="end"/>
            </w:r>
          </w:p>
        </w:tc>
      </w:tr>
      <w:tr w:rsidR="00CE08D2" w:rsidRPr="005A1399" w14:paraId="51D68B73" w14:textId="77777777" w:rsidTr="00F47603">
        <w:tc>
          <w:tcPr>
            <w:tcW w:w="1752" w:type="dxa"/>
          </w:tcPr>
          <w:p w14:paraId="2C8DACB7"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TSPAN31</w:t>
            </w:r>
          </w:p>
        </w:tc>
        <w:tc>
          <w:tcPr>
            <w:tcW w:w="2083" w:type="dxa"/>
          </w:tcPr>
          <w:p w14:paraId="5227B6B4"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RAW264.7</w:t>
            </w:r>
          </w:p>
          <w:p w14:paraId="58990981"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Monocyte/Macrophage</w:t>
            </w:r>
          </w:p>
        </w:tc>
        <w:tc>
          <w:tcPr>
            <w:tcW w:w="1830" w:type="dxa"/>
          </w:tcPr>
          <w:p w14:paraId="020E8C35"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Mouse</w:t>
            </w:r>
          </w:p>
        </w:tc>
        <w:tc>
          <w:tcPr>
            <w:tcW w:w="2977" w:type="dxa"/>
          </w:tcPr>
          <w:p w14:paraId="032587C7"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&lt;EndNote&gt;&lt;Cite&gt;&lt;Author&gt;Iwai&lt;/Author&gt;&lt;Year&gt;2007&lt;/Year&gt;&lt;RecNum&gt;171&lt;/RecNum&gt;&lt;DisplayText&gt;(Iwai et al., 2007)&lt;/DisplayText&gt;&lt;record&gt;&lt;rec-number&gt;171&lt;/rec-number&gt;&lt;foreign-keys&gt;&lt;key app="EN" db-id="psd9z5arddsvzkepp2gvdttwsdsae29sxtas" timestamp="1551286693"&gt;171&lt;/key&gt;&lt;/foreign-keys&gt;&lt;ref-type name="Journal Article"&gt;17&lt;/ref-type&gt;&lt;contributors&gt;&lt;authors&gt;&lt;author&gt;Iwai, Kaori&lt;/author&gt;&lt;author&gt;Ishii, Masaru&lt;/author&gt;&lt;author&gt;Ohshima, Shiro&lt;/author&gt;&lt;author&gt;Miyatake, Kunio&lt;/author&gt;&lt;author&gt;Saeki, Yukihiko&lt;/author&gt;&lt;/authors&gt;&lt;/contributors&gt;&lt;titles&gt;&lt;title&gt;Expression and Function of Transmembrane-4 Superfamily (Tetraspanin) Proteins in Osteoclasts: Reciprocal Roles of Tspan-5 and NET-6 during Osteoclastogenesis&lt;/title&gt;&lt;secondary-title&gt;Allergology International&lt;/secondary-title&gt;&lt;/titles&gt;&lt;periodical&gt;&lt;full-title&gt;Allergology International&lt;/full-title&gt;&lt;/periodical&gt;&lt;pages&gt;457-463&lt;/pages&gt;&lt;volume&gt;56&lt;/volume&gt;&lt;number&gt;4&lt;/number&gt;&lt;keywords&gt;&lt;keyword&gt;cell fusion&lt;/keyword&gt;&lt;keyword&gt;NET-6&lt;/keyword&gt;&lt;keyword&gt;osteoclast&lt;/keyword&gt;&lt;keyword&gt;tetraspanin&lt;/keyword&gt;&lt;keyword&gt;Tspan-5&lt;/keyword&gt;&lt;/keywords&gt;&lt;dates&gt;&lt;year&gt;2007&lt;/year&gt;&lt;pub-dates&gt;&lt;date&gt;2007/01/01/&lt;/date&gt;&lt;/pub-dates&gt;&lt;/dates&gt;&lt;isbn&gt;1323-8930&lt;/isbn&gt;&lt;urls&gt;&lt;related-urls&gt;&lt;url&gt;http://www.sciencedirect.com/science/article/pii/S1323893015308959&lt;/url&gt;&lt;/related-urls&gt;&lt;/urls&gt;&lt;electronic-resource-num&gt;https://doi.org/10.2332/allergolint.O-07-488&lt;/electronic-resource-num&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(Iwai et al., 2007)</w:t>
            </w:r>
            <w:r w:rsidRPr="005A1399">
              <w:rPr>
                <w:rFonts w:asciiTheme="majorBidi" w:eastAsia="Times New Roman" w:hAnsiTheme="majorBidi" w:cstheme="majorBidi"/>
                <w:sz w:val="20"/>
                <w:szCs w:val="20"/>
              </w:rPr>
              <w:fldChar w:fldCharType="end"/>
            </w:r>
          </w:p>
        </w:tc>
      </w:tr>
      <w:tr w:rsidR="00CE08D2" w:rsidRPr="005A1399" w14:paraId="13B402E3" w14:textId="77777777" w:rsidTr="00F47603">
        <w:tc>
          <w:tcPr>
            <w:tcW w:w="1752" w:type="dxa"/>
          </w:tcPr>
          <w:p w14:paraId="2EB0A76C"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TSPAN33</w:t>
            </w:r>
          </w:p>
        </w:tc>
        <w:tc>
          <w:tcPr>
            <w:tcW w:w="2083" w:type="dxa"/>
          </w:tcPr>
          <w:p w14:paraId="4A13949A"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Murine macrophage</w:t>
            </w:r>
          </w:p>
        </w:tc>
        <w:tc>
          <w:tcPr>
            <w:tcW w:w="1830" w:type="dxa"/>
          </w:tcPr>
          <w:p w14:paraId="6C38C4E4"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Mouse</w:t>
            </w:r>
          </w:p>
        </w:tc>
        <w:tc>
          <w:tcPr>
            <w:tcW w:w="2977" w:type="dxa"/>
          </w:tcPr>
          <w:p w14:paraId="58E63CB6"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&lt;EndNote&gt;&lt;Cite&gt;&lt;Author&gt;Ruiz-García&lt;/Author&gt;&lt;Year&gt;2016&lt;/Year&gt;&lt;RecNum&gt;276&lt;/RecNum&gt;&lt;DisplayText&gt;(Ruiz-García et al., 2016)&lt;/DisplayText&gt;&lt;record&gt;&lt;rec-number&gt;276&lt;/rec-number&gt;&lt;foreign-keys&gt;&lt;key app="EN" db-id="psd9z5arddsvzkepp2gvdttwsdsae29sxtas" timestamp="1555342943"&gt;276&lt;/key&gt;&lt;/foreign-keys&gt;&lt;ref-type name="Journal Article"&gt;17&lt;/ref-type&gt;&lt;contributors&gt;&lt;authors&gt;&lt;author&gt;Ruiz-García, Almudena&lt;/author&gt;&lt;author&gt;López-López, Susana&lt;/author&gt;&lt;author&gt;García-Ramírez, José Javier&lt;/author&gt;&lt;author&gt;Baladrón, Victoriano&lt;/author&gt;&lt;author&gt;Ruiz-Hidalgo, María José&lt;/author&gt;&lt;author&gt;López-Sanz, Laura&lt;/author&gt;&lt;author&gt;Ballesteros, Ángela&lt;/author&gt;&lt;author&gt;Laborda, Jorge&lt;/author&gt;&lt;author&gt;Monsalve, Eva María&lt;/author&gt;&lt;author&gt;Díaz-Guerra, María José M.&lt;/author&gt;&lt;/authors&gt;&lt;/contributors&gt;&lt;titles&gt;&lt;title&gt;The Tetraspanin TSPAN33 Controls TLR-Triggered Macrophage Activation through Modulation of NOTCH Signaling&lt;/title&gt;&lt;secondary-title&gt;The Journal of Immunology&lt;/secondary-title&gt;&lt;/titles&gt;&lt;periodical&gt;&lt;full-title&gt;The Journal of Immunology&lt;/full-title&gt;&lt;/periodical&gt;&lt;pages&gt;3371-3381&lt;/pages&gt;&lt;volume&gt;197&lt;/volume&gt;&lt;number&gt;8&lt;/number&gt;&lt;dates&gt;&lt;year&gt;2016&lt;/year&gt;&lt;/dates&gt;&lt;urls&gt;&lt;related-urls&gt;&lt;url&gt;http://www.jimmunol.org/content/jimmunol/197/8/3371.full.pdf&lt;/url&gt;&lt;/related-urls&gt;&lt;/urls&gt;&lt;electronic-resource-num&gt;10.4049/jimmunol.1600421&lt;/electronic-resource-num&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(Ruiz-García et al., 2016)</w:t>
            </w:r>
            <w:r w:rsidRPr="005A1399">
              <w:rPr>
                <w:rFonts w:asciiTheme="majorBidi" w:eastAsia="Times New Roman" w:hAnsiTheme="majorBidi" w:cstheme="majorBidi"/>
                <w:sz w:val="20"/>
                <w:szCs w:val="20"/>
              </w:rPr>
              <w:fldChar w:fldCharType="end"/>
            </w:r>
          </w:p>
        </w:tc>
      </w:tr>
      <w:tr w:rsidR="00CE08D2" w:rsidRPr="005A1399" w14:paraId="4A3DB615" w14:textId="77777777" w:rsidTr="00F47603">
        <w:tc>
          <w:tcPr>
            <w:tcW w:w="1752" w:type="dxa"/>
          </w:tcPr>
          <w:p w14:paraId="7BDF8019"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CD9</w:t>
            </w:r>
          </w:p>
        </w:tc>
        <w:tc>
          <w:tcPr>
            <w:tcW w:w="2083" w:type="dxa"/>
          </w:tcPr>
          <w:p w14:paraId="484243C8"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Monocyte</w:t>
            </w:r>
          </w:p>
        </w:tc>
        <w:tc>
          <w:tcPr>
            <w:tcW w:w="1830" w:type="dxa"/>
          </w:tcPr>
          <w:p w14:paraId="312F1D82"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Human</w:t>
            </w:r>
          </w:p>
        </w:tc>
        <w:tc>
          <w:tcPr>
            <w:tcW w:w="2977" w:type="dxa"/>
          </w:tcPr>
          <w:p w14:paraId="778BD37F" w14:textId="77777777" w:rsidR="00CE08D2" w:rsidRPr="005A1399" w:rsidRDefault="00CE08D2" w:rsidP="009B6BEB">
            <w:pPr>
              <w:rPr>
                <w:rFonts w:asciiTheme="majorBidi" w:eastAsia="Times New Roman" w:hAnsiTheme="majorBidi" w:cstheme="majorBidi"/>
                <w:sz w:val="20"/>
                <w:szCs w:val="20"/>
                <w:lang w:val="fr-FR"/>
              </w:rPr>
            </w:pPr>
            <w:r w:rsidRPr="005A1399">
              <w:rPr>
                <w:rFonts w:asciiTheme="majorBidi" w:eastAsia="Times New Roman" w:hAnsiTheme="majorBidi" w:cstheme="majorBidi"/>
                <w:sz w:val="20"/>
                <w:szCs w:val="20"/>
              </w:rPr>
              <w:fldChar w:fldCharType="begin">
                <w:fldData xml:space="preserve">PEVuZE5vdGU+PENpdGU+PEF1dGhvcj5DaGFtcGlvbjwvQXV0aG9yPjxZZWFyPjIwMTg8L1llYXI+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</w:fldData>
              </w:fldChar>
            </w:r>
            <w:r w:rsidR="009B6BEB" w:rsidRPr="005A1399">
              <w:rPr>
                <w:rFonts w:asciiTheme="majorBidi" w:eastAsia="Times New Roman" w:hAnsiTheme="majorBidi" w:cstheme="majorBidi"/>
                <w:sz w:val="20"/>
                <w:szCs w:val="20"/>
                <w:lang w:val="fr-FR"/>
              </w:rPr>
              <w:instrText xml:space="preserve"> ADDIN EN.CITE </w:instrText>
            </w:r>
            <w:r w:rsidR="009B6BEB" w:rsidRPr="005A1399">
              <w:rPr>
                <w:rFonts w:asciiTheme="majorBidi" w:eastAsia="Times New Roman" w:hAnsiTheme="majorBidi" w:cstheme="majorBidi"/>
                <w:sz w:val="20"/>
                <w:szCs w:val="20"/>
              </w:rPr>
              <w:fldChar w:fldCharType="begin">
                <w:fldData xml:space="preserve">PEVuZE5vdGU+PENpdGU+PEF1dGhvcj5DaGFtcGlvbjwvQXV0aG9yPjxZZWFyPjIwMTg8L1llYXI+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</w:fldData>
              </w:fldChar>
            </w:r>
            <w:r w:rsidR="009B6BEB" w:rsidRPr="005A1399">
              <w:rPr>
                <w:rFonts w:asciiTheme="majorBidi" w:eastAsia="Times New Roman" w:hAnsiTheme="majorBidi" w:cstheme="majorBidi"/>
                <w:sz w:val="20"/>
                <w:szCs w:val="20"/>
                <w:lang w:val="fr-FR"/>
              </w:rPr>
              <w:instrText xml:space="preserve"> ADDIN EN.CITE.DATA </w:instrText>
            </w:r>
            <w:r w:rsidR="009B6BEB" w:rsidRPr="005A1399">
              <w:rPr>
                <w:rFonts w:asciiTheme="majorBidi" w:eastAsia="Times New Roman" w:hAnsiTheme="majorBidi" w:cstheme="majorBidi"/>
                <w:sz w:val="20"/>
                <w:szCs w:val="20"/>
              </w:rPr>
            </w:r>
            <w:r w:rsidR="009B6BEB" w:rsidRPr="005A1399">
              <w:rPr>
                <w:rFonts w:asciiTheme="majorBidi" w:eastAsia="Times New Roman" w:hAnsiTheme="majorBidi" w:cstheme="majorBidi"/>
                <w:sz w:val="20"/>
                <w:szCs w:val="20"/>
              </w:rPr>
              <w:fldChar w:fldCharType="end"/>
            </w:r>
            <w:r w:rsidRPr="005A1399">
              <w:rPr>
                <w:rFonts w:asciiTheme="majorBidi" w:eastAsia="Times New Roman" w:hAnsiTheme="majorBidi" w:cstheme="majorBidi"/>
                <w:sz w:val="20"/>
                <w:szCs w:val="20"/>
              </w:rPr>
            </w:r>
            <w:r w:rsidRPr="005A1399">
              <w:rPr>
                <w:rFonts w:asciiTheme="majorBidi" w:eastAsia="Times New Roman" w:hAnsiTheme="majorBidi" w:cstheme="majorBidi"/>
                <w:sz w:val="20"/>
                <w:szCs w:val="20"/>
              </w:rPr>
              <w:fldChar w:fldCharType="separate"/>
            </w:r>
            <w:r w:rsidR="009B6BEB" w:rsidRPr="005A1399">
              <w:rPr>
                <w:rFonts w:asciiTheme="majorBidi" w:eastAsia="Times New Roman" w:hAnsiTheme="majorBidi" w:cstheme="majorBidi"/>
                <w:noProof/>
                <w:sz w:val="20"/>
                <w:szCs w:val="20"/>
                <w:lang w:val="fr-FR"/>
              </w:rPr>
              <w:t>(Champion et al., 2018, Tippett et al., 2013a)</w:t>
            </w:r>
            <w:r w:rsidRPr="005A1399">
              <w:rPr>
                <w:rFonts w:asciiTheme="majorBidi" w:eastAsia="Times New Roman" w:hAnsiTheme="majorBidi" w:cstheme="majorBidi"/>
                <w:sz w:val="20"/>
                <w:szCs w:val="20"/>
              </w:rPr>
              <w:fldChar w:fldCharType="end"/>
            </w:r>
          </w:p>
        </w:tc>
      </w:tr>
      <w:tr w:rsidR="00CE08D2" w:rsidRPr="005A1399" w14:paraId="23F4695E" w14:textId="77777777" w:rsidTr="00F47603">
        <w:tc>
          <w:tcPr>
            <w:tcW w:w="1752" w:type="dxa"/>
          </w:tcPr>
          <w:p w14:paraId="3C7F22B7"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CD37</w:t>
            </w:r>
          </w:p>
        </w:tc>
        <w:tc>
          <w:tcPr>
            <w:tcW w:w="2083" w:type="dxa"/>
          </w:tcPr>
          <w:p w14:paraId="74638D36"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Monocyte</w:t>
            </w:r>
          </w:p>
        </w:tc>
        <w:tc>
          <w:tcPr>
            <w:tcW w:w="1830" w:type="dxa"/>
          </w:tcPr>
          <w:p w14:paraId="2A2D3C71"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Human</w:t>
            </w:r>
          </w:p>
        </w:tc>
        <w:tc>
          <w:tcPr>
            <w:tcW w:w="2977" w:type="dxa"/>
          </w:tcPr>
          <w:p w14:paraId="24747D37"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&lt;EndNote&gt;&lt;Cite&gt;&lt;Author&gt;Champion&lt;/Author&gt;&lt;Year&gt;2018&lt;/Year&gt;&lt;RecNum&gt;50&lt;/RecNum&gt;&lt;DisplayText&gt;(Champion et al., 2018)&lt;/DisplayText&gt;&lt;record&gt;&lt;rec-number&gt;50&lt;/rec-number&gt;&lt;foreign-keys&gt;&lt;key app="EN" db-id="psd9z5arddsvzkepp2gvdttwsdsae29sxtas" timestamp="1541276619"&gt;50&lt;/key&gt;&lt;/foreign-keys&gt;&lt;ref-type name="Journal Article"&gt;17&lt;/ref-type&gt;&lt;contributors&gt;&lt;authors&gt;&lt;author&gt;Champion, Thomas C.&lt;/author&gt;&lt;author&gt;Partridge, Lynda J.&lt;/author&gt;&lt;author&gt;Ong, Siew-Min&lt;/author&gt;&lt;author&gt;Malleret, Benoit&lt;/author&gt;&lt;author&gt;Wong, Siew-Cheng&lt;/author&gt;&lt;author&gt;Monk, Peter N.&lt;/author&gt;&lt;/authors&gt;&lt;/contributors&gt;&lt;titles&gt;&lt;title&gt;Monocyte Subsets Have Distinct Patterns of Tetraspanin Expression and Different Capacities to Form Multinucleate Giant Cells&lt;/title&gt;&lt;secondary-title&gt;Frontiers in immunology&lt;/secondary-title&gt;&lt;/titles&gt;&lt;periodical&gt;&lt;full-title&gt;Frontiers in immunology&lt;/full-title&gt;&lt;/periodical&gt;&lt;pages&gt;1247-1247&lt;/pages&gt;&lt;volume&gt;9&lt;/volume&gt;&lt;dates&gt;&lt;year&gt;2018&lt;/year&gt;&lt;/dates&gt;&lt;publisher&gt;Frontiers Media S.A.&lt;/publisher&gt;&lt;isbn&gt;1664-3224&lt;/isbn&gt;&lt;accession-num&gt;29937768&lt;/accession-num&gt;&lt;urls&gt;&lt;related-urls&gt;&lt;url&gt;https://www.ncbi.nlm.nih.gov/pubmed/29937768&lt;/url&gt;&lt;url&gt;https://www.ncbi.nlm.nih.gov/pmc/PMC6002745/&lt;/url&gt;&lt;/related-urls&gt;&lt;/urls&gt;&lt;electronic-resource-num&gt;10.3389/fimmu.2018.01247&lt;/electronic-resource-num&gt;&lt;remote-database-name&gt;PubMed&lt;/remote-database-name&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(Champion et al., 2018)</w:t>
            </w:r>
            <w:r w:rsidRPr="005A1399">
              <w:rPr>
                <w:rFonts w:asciiTheme="majorBidi" w:eastAsia="Times New Roman" w:hAnsiTheme="majorBidi" w:cstheme="majorBidi"/>
                <w:sz w:val="20"/>
                <w:szCs w:val="20"/>
              </w:rPr>
              <w:fldChar w:fldCharType="end"/>
            </w:r>
          </w:p>
        </w:tc>
      </w:tr>
      <w:tr w:rsidR="00CE08D2" w:rsidRPr="005A1399" w14:paraId="11088194" w14:textId="77777777" w:rsidTr="00F47603">
        <w:tc>
          <w:tcPr>
            <w:tcW w:w="1752" w:type="dxa"/>
          </w:tcPr>
          <w:p w14:paraId="727B1270"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CD53</w:t>
            </w:r>
          </w:p>
        </w:tc>
        <w:tc>
          <w:tcPr>
            <w:tcW w:w="2083" w:type="dxa"/>
          </w:tcPr>
          <w:p w14:paraId="767F43FA"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Monocyte</w:t>
            </w:r>
          </w:p>
        </w:tc>
        <w:tc>
          <w:tcPr>
            <w:tcW w:w="1830" w:type="dxa"/>
          </w:tcPr>
          <w:p w14:paraId="0B5FC03D"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Human</w:t>
            </w:r>
          </w:p>
        </w:tc>
        <w:tc>
          <w:tcPr>
            <w:tcW w:w="2977" w:type="dxa"/>
          </w:tcPr>
          <w:p w14:paraId="735EA5B8" w14:textId="77777777" w:rsidR="00CE08D2" w:rsidRPr="005A1399" w:rsidRDefault="00CE08D2" w:rsidP="009B6BEB">
            <w:pPr>
              <w:rPr>
                <w:rFonts w:asciiTheme="majorBidi" w:eastAsia="Times New Roman" w:hAnsiTheme="majorBidi" w:cstheme="majorBidi"/>
                <w:sz w:val="20"/>
                <w:szCs w:val="20"/>
                <w:lang w:val="fr-FR"/>
              </w:rPr>
            </w:pPr>
            <w:r w:rsidRPr="005A1399">
              <w:rPr>
                <w:rFonts w:asciiTheme="majorBidi" w:eastAsia="Times New Roman" w:hAnsiTheme="majorBidi" w:cstheme="majorBidi"/>
                <w:sz w:val="20"/>
                <w:szCs w:val="20"/>
              </w:rPr>
              <w:fldChar w:fldCharType="begin">
                <w:fldData xml:space="preserve">PEVuZE5vdGU+PENpdGU+PEF1dGhvcj5DaGFtcGlvbjwvQXV0aG9yPjxZZWFyPjIwMTg8L1llYXI+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</w:fldData>
              </w:fldChar>
            </w:r>
            <w:r w:rsidR="009B6BEB" w:rsidRPr="005A1399">
              <w:rPr>
                <w:rFonts w:asciiTheme="majorBidi" w:eastAsia="Times New Roman" w:hAnsiTheme="majorBidi" w:cstheme="majorBidi"/>
                <w:sz w:val="20"/>
                <w:szCs w:val="20"/>
                <w:lang w:val="fr-FR"/>
              </w:rPr>
              <w:instrText xml:space="preserve"> ADDIN EN.CITE </w:instrText>
            </w:r>
            <w:r w:rsidR="009B6BEB" w:rsidRPr="005A1399">
              <w:rPr>
                <w:rFonts w:asciiTheme="majorBidi" w:eastAsia="Times New Roman" w:hAnsiTheme="majorBidi" w:cstheme="majorBidi"/>
                <w:sz w:val="20"/>
                <w:szCs w:val="20"/>
              </w:rPr>
              <w:fldChar w:fldCharType="begin">
                <w:fldData xml:space="preserve">PEVuZE5vdGU+PENpdGU+PEF1dGhvcj5DaGFtcGlvbjwvQXV0aG9yPjxZZWFyPjIwMTg8L1llYXI+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</w:fldData>
              </w:fldChar>
            </w:r>
            <w:r w:rsidR="009B6BEB" w:rsidRPr="005A1399">
              <w:rPr>
                <w:rFonts w:asciiTheme="majorBidi" w:eastAsia="Times New Roman" w:hAnsiTheme="majorBidi" w:cstheme="majorBidi"/>
                <w:sz w:val="20"/>
                <w:szCs w:val="20"/>
                <w:lang w:val="fr-FR"/>
              </w:rPr>
              <w:instrText xml:space="preserve"> ADDIN EN.CITE.DATA </w:instrText>
            </w:r>
            <w:r w:rsidR="009B6BEB" w:rsidRPr="005A1399">
              <w:rPr>
                <w:rFonts w:asciiTheme="majorBidi" w:eastAsia="Times New Roman" w:hAnsiTheme="majorBidi" w:cstheme="majorBidi"/>
                <w:sz w:val="20"/>
                <w:szCs w:val="20"/>
              </w:rPr>
            </w:r>
            <w:r w:rsidR="009B6BEB" w:rsidRPr="005A1399">
              <w:rPr>
                <w:rFonts w:asciiTheme="majorBidi" w:eastAsia="Times New Roman" w:hAnsiTheme="majorBidi" w:cstheme="majorBidi"/>
                <w:sz w:val="20"/>
                <w:szCs w:val="20"/>
              </w:rPr>
              <w:fldChar w:fldCharType="end"/>
            </w:r>
            <w:r w:rsidRPr="005A1399">
              <w:rPr>
                <w:rFonts w:asciiTheme="majorBidi" w:eastAsia="Times New Roman" w:hAnsiTheme="majorBidi" w:cstheme="majorBidi"/>
                <w:sz w:val="20"/>
                <w:szCs w:val="20"/>
              </w:rPr>
            </w:r>
            <w:r w:rsidRPr="005A1399">
              <w:rPr>
                <w:rFonts w:asciiTheme="majorBidi" w:eastAsia="Times New Roman" w:hAnsiTheme="majorBidi" w:cstheme="majorBidi"/>
                <w:sz w:val="20"/>
                <w:szCs w:val="20"/>
              </w:rPr>
              <w:fldChar w:fldCharType="separate"/>
            </w:r>
            <w:r w:rsidR="009B6BEB" w:rsidRPr="005A1399">
              <w:rPr>
                <w:rFonts w:asciiTheme="majorBidi" w:eastAsia="Times New Roman" w:hAnsiTheme="majorBidi" w:cstheme="majorBidi"/>
                <w:noProof/>
                <w:sz w:val="20"/>
                <w:szCs w:val="20"/>
                <w:lang w:val="fr-FR"/>
              </w:rPr>
              <w:t>(Champion et al., 2018, Tippett et al., 2013a)</w:t>
            </w:r>
            <w:r w:rsidRPr="005A1399">
              <w:rPr>
                <w:rFonts w:asciiTheme="majorBidi" w:eastAsia="Times New Roman" w:hAnsiTheme="majorBidi" w:cstheme="majorBidi"/>
                <w:sz w:val="20"/>
                <w:szCs w:val="20"/>
              </w:rPr>
              <w:fldChar w:fldCharType="end"/>
            </w:r>
          </w:p>
        </w:tc>
      </w:tr>
      <w:tr w:rsidR="00CE08D2" w:rsidRPr="005A1399" w14:paraId="677212F0" w14:textId="77777777" w:rsidTr="00F47603">
        <w:tc>
          <w:tcPr>
            <w:tcW w:w="1752" w:type="dxa"/>
          </w:tcPr>
          <w:p w14:paraId="0E5FB674"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CD63</w:t>
            </w:r>
          </w:p>
        </w:tc>
        <w:tc>
          <w:tcPr>
            <w:tcW w:w="2083" w:type="dxa"/>
          </w:tcPr>
          <w:p w14:paraId="08E72FA6"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Monocyte</w:t>
            </w:r>
          </w:p>
        </w:tc>
        <w:tc>
          <w:tcPr>
            <w:tcW w:w="1830" w:type="dxa"/>
          </w:tcPr>
          <w:p w14:paraId="281BACED"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Human</w:t>
            </w:r>
          </w:p>
        </w:tc>
        <w:tc>
          <w:tcPr>
            <w:tcW w:w="2977" w:type="dxa"/>
          </w:tcPr>
          <w:p w14:paraId="48C5CDB9" w14:textId="77777777" w:rsidR="00CE08D2" w:rsidRPr="005A1399" w:rsidRDefault="00CE08D2" w:rsidP="009B6BEB">
            <w:pPr>
              <w:rPr>
                <w:rFonts w:asciiTheme="majorBidi" w:eastAsia="Times New Roman" w:hAnsiTheme="majorBidi" w:cstheme="majorBidi"/>
                <w:sz w:val="20"/>
                <w:szCs w:val="20"/>
                <w:lang w:val="fr-FR"/>
              </w:rPr>
            </w:pPr>
            <w:r w:rsidRPr="005A1399">
              <w:rPr>
                <w:rFonts w:asciiTheme="majorBidi" w:eastAsia="Times New Roman" w:hAnsiTheme="majorBidi" w:cstheme="majorBidi"/>
                <w:sz w:val="20"/>
                <w:szCs w:val="20"/>
              </w:rPr>
              <w:fldChar w:fldCharType="begin">
                <w:fldData xml:space="preserve">PEVuZE5vdGU+PENpdGU+PEF1dGhvcj5DaGFtcGlvbjwvQXV0aG9yPjxZZWFyPjIwMTg8L1llYXI+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</w:fldData>
              </w:fldChar>
            </w:r>
            <w:r w:rsidR="009B6BEB" w:rsidRPr="005A1399">
              <w:rPr>
                <w:rFonts w:asciiTheme="majorBidi" w:eastAsia="Times New Roman" w:hAnsiTheme="majorBidi" w:cstheme="majorBidi"/>
                <w:sz w:val="20"/>
                <w:szCs w:val="20"/>
                <w:lang w:val="fr-FR"/>
              </w:rPr>
              <w:instrText xml:space="preserve"> ADDIN EN.CITE </w:instrText>
            </w:r>
            <w:r w:rsidR="009B6BEB" w:rsidRPr="005A1399">
              <w:rPr>
                <w:rFonts w:asciiTheme="majorBidi" w:eastAsia="Times New Roman" w:hAnsiTheme="majorBidi" w:cstheme="majorBidi"/>
                <w:sz w:val="20"/>
                <w:szCs w:val="20"/>
              </w:rPr>
              <w:fldChar w:fldCharType="begin">
                <w:fldData xml:space="preserve">PEVuZE5vdGU+PENpdGU+PEF1dGhvcj5DaGFtcGlvbjwvQXV0aG9yPjxZZWFyPjIwMTg8L1llYXI+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</w:fldData>
              </w:fldChar>
            </w:r>
            <w:r w:rsidR="009B6BEB" w:rsidRPr="005A1399">
              <w:rPr>
                <w:rFonts w:asciiTheme="majorBidi" w:eastAsia="Times New Roman" w:hAnsiTheme="majorBidi" w:cstheme="majorBidi"/>
                <w:sz w:val="20"/>
                <w:szCs w:val="20"/>
                <w:lang w:val="fr-FR"/>
              </w:rPr>
              <w:instrText xml:space="preserve"> ADDIN EN.CITE.DATA </w:instrText>
            </w:r>
            <w:r w:rsidR="009B6BEB" w:rsidRPr="005A1399">
              <w:rPr>
                <w:rFonts w:asciiTheme="majorBidi" w:eastAsia="Times New Roman" w:hAnsiTheme="majorBidi" w:cstheme="majorBidi"/>
                <w:sz w:val="20"/>
                <w:szCs w:val="20"/>
              </w:rPr>
            </w:r>
            <w:r w:rsidR="009B6BEB" w:rsidRPr="005A1399">
              <w:rPr>
                <w:rFonts w:asciiTheme="majorBidi" w:eastAsia="Times New Roman" w:hAnsiTheme="majorBidi" w:cstheme="majorBidi"/>
                <w:sz w:val="20"/>
                <w:szCs w:val="20"/>
              </w:rPr>
              <w:fldChar w:fldCharType="end"/>
            </w:r>
            <w:r w:rsidRPr="005A1399">
              <w:rPr>
                <w:rFonts w:asciiTheme="majorBidi" w:eastAsia="Times New Roman" w:hAnsiTheme="majorBidi" w:cstheme="majorBidi"/>
                <w:sz w:val="20"/>
                <w:szCs w:val="20"/>
              </w:rPr>
            </w:r>
            <w:r w:rsidRPr="005A1399">
              <w:rPr>
                <w:rFonts w:asciiTheme="majorBidi" w:eastAsia="Times New Roman" w:hAnsiTheme="majorBidi" w:cstheme="majorBidi"/>
                <w:sz w:val="20"/>
                <w:szCs w:val="20"/>
              </w:rPr>
              <w:fldChar w:fldCharType="separate"/>
            </w:r>
            <w:r w:rsidR="009B6BEB" w:rsidRPr="005A1399">
              <w:rPr>
                <w:rFonts w:asciiTheme="majorBidi" w:eastAsia="Times New Roman" w:hAnsiTheme="majorBidi" w:cstheme="majorBidi"/>
                <w:noProof/>
                <w:sz w:val="20"/>
                <w:szCs w:val="20"/>
                <w:lang w:val="fr-FR"/>
              </w:rPr>
              <w:t>(Champion et al., 2018, Tippett et al., 2013a)</w:t>
            </w:r>
            <w:r w:rsidRPr="005A1399">
              <w:rPr>
                <w:rFonts w:asciiTheme="majorBidi" w:eastAsia="Times New Roman" w:hAnsiTheme="majorBidi" w:cstheme="majorBidi"/>
                <w:sz w:val="20"/>
                <w:szCs w:val="20"/>
              </w:rPr>
              <w:fldChar w:fldCharType="end"/>
            </w:r>
          </w:p>
        </w:tc>
      </w:tr>
      <w:tr w:rsidR="00CE08D2" w:rsidRPr="005A1399" w14:paraId="23B1F782" w14:textId="77777777" w:rsidTr="00F47603">
        <w:tc>
          <w:tcPr>
            <w:tcW w:w="1752" w:type="dxa"/>
          </w:tcPr>
          <w:p w14:paraId="1E4D6E23"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CD81</w:t>
            </w:r>
          </w:p>
        </w:tc>
        <w:tc>
          <w:tcPr>
            <w:tcW w:w="2083" w:type="dxa"/>
          </w:tcPr>
          <w:p w14:paraId="1B86EC3D"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Monocyte</w:t>
            </w:r>
          </w:p>
        </w:tc>
        <w:tc>
          <w:tcPr>
            <w:tcW w:w="1830" w:type="dxa"/>
          </w:tcPr>
          <w:p w14:paraId="2221AA7E"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Human</w:t>
            </w:r>
          </w:p>
        </w:tc>
        <w:tc>
          <w:tcPr>
            <w:tcW w:w="2977" w:type="dxa"/>
          </w:tcPr>
          <w:p w14:paraId="00965E72" w14:textId="77777777" w:rsidR="00CE08D2" w:rsidRPr="005A1399" w:rsidRDefault="00CE08D2" w:rsidP="009B6BEB">
            <w:pPr>
              <w:rPr>
                <w:rFonts w:asciiTheme="majorBidi" w:eastAsia="Times New Roman" w:hAnsiTheme="majorBidi" w:cstheme="majorBidi"/>
                <w:sz w:val="20"/>
                <w:szCs w:val="20"/>
                <w:lang w:val="fr-FR"/>
              </w:rPr>
            </w:pPr>
            <w:r w:rsidRPr="005A1399">
              <w:rPr>
                <w:rFonts w:asciiTheme="majorBidi" w:eastAsia="Times New Roman" w:hAnsiTheme="majorBidi" w:cstheme="majorBidi"/>
                <w:sz w:val="20"/>
                <w:szCs w:val="20"/>
              </w:rPr>
              <w:fldChar w:fldCharType="begin">
                <w:fldData xml:space="preserve">PEVuZE5vdGU+PENpdGU+PEF1dGhvcj5DaGFtcGlvbjwvQXV0aG9yPjxZZWFyPjIwMTg8L1llYXI+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</w:fldData>
              </w:fldChar>
            </w:r>
            <w:r w:rsidR="009B6BEB" w:rsidRPr="005A1399">
              <w:rPr>
                <w:rFonts w:asciiTheme="majorBidi" w:eastAsia="Times New Roman" w:hAnsiTheme="majorBidi" w:cstheme="majorBidi"/>
                <w:sz w:val="20"/>
                <w:szCs w:val="20"/>
                <w:lang w:val="fr-FR"/>
              </w:rPr>
              <w:instrText xml:space="preserve"> ADDIN EN.CITE </w:instrText>
            </w:r>
            <w:r w:rsidR="009B6BEB" w:rsidRPr="005A1399">
              <w:rPr>
                <w:rFonts w:asciiTheme="majorBidi" w:eastAsia="Times New Roman" w:hAnsiTheme="majorBidi" w:cstheme="majorBidi"/>
                <w:sz w:val="20"/>
                <w:szCs w:val="20"/>
              </w:rPr>
              <w:fldChar w:fldCharType="begin">
                <w:fldData xml:space="preserve">PEVuZE5vdGU+PENpdGU+PEF1dGhvcj5DaGFtcGlvbjwvQXV0aG9yPjxZZWFyPjIwMTg8L1llYXI+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</w:fldData>
              </w:fldChar>
            </w:r>
            <w:r w:rsidR="009B6BEB" w:rsidRPr="005A1399">
              <w:rPr>
                <w:rFonts w:asciiTheme="majorBidi" w:eastAsia="Times New Roman" w:hAnsiTheme="majorBidi" w:cstheme="majorBidi"/>
                <w:sz w:val="20"/>
                <w:szCs w:val="20"/>
                <w:lang w:val="fr-FR"/>
              </w:rPr>
              <w:instrText xml:space="preserve"> ADDIN EN.CITE.DATA </w:instrText>
            </w:r>
            <w:r w:rsidR="009B6BEB" w:rsidRPr="005A1399">
              <w:rPr>
                <w:rFonts w:asciiTheme="majorBidi" w:eastAsia="Times New Roman" w:hAnsiTheme="majorBidi" w:cstheme="majorBidi"/>
                <w:sz w:val="20"/>
                <w:szCs w:val="20"/>
              </w:rPr>
            </w:r>
            <w:r w:rsidR="009B6BEB" w:rsidRPr="005A1399">
              <w:rPr>
                <w:rFonts w:asciiTheme="majorBidi" w:eastAsia="Times New Roman" w:hAnsiTheme="majorBidi" w:cstheme="majorBidi"/>
                <w:sz w:val="20"/>
                <w:szCs w:val="20"/>
              </w:rPr>
              <w:fldChar w:fldCharType="end"/>
            </w:r>
            <w:r w:rsidRPr="005A1399">
              <w:rPr>
                <w:rFonts w:asciiTheme="majorBidi" w:eastAsia="Times New Roman" w:hAnsiTheme="majorBidi" w:cstheme="majorBidi"/>
                <w:sz w:val="20"/>
                <w:szCs w:val="20"/>
              </w:rPr>
            </w:r>
            <w:r w:rsidRPr="005A1399">
              <w:rPr>
                <w:rFonts w:asciiTheme="majorBidi" w:eastAsia="Times New Roman" w:hAnsiTheme="majorBidi" w:cstheme="majorBidi"/>
                <w:sz w:val="20"/>
                <w:szCs w:val="20"/>
              </w:rPr>
              <w:fldChar w:fldCharType="separate"/>
            </w:r>
            <w:r w:rsidR="009B6BEB" w:rsidRPr="005A1399">
              <w:rPr>
                <w:rFonts w:asciiTheme="majorBidi" w:eastAsia="Times New Roman" w:hAnsiTheme="majorBidi" w:cstheme="majorBidi"/>
                <w:noProof/>
                <w:sz w:val="20"/>
                <w:szCs w:val="20"/>
                <w:lang w:val="fr-FR"/>
              </w:rPr>
              <w:t>(Champion et al., 2018, Tippett et al., 2013a)</w:t>
            </w:r>
            <w:r w:rsidRPr="005A1399">
              <w:rPr>
                <w:rFonts w:asciiTheme="majorBidi" w:eastAsia="Times New Roman" w:hAnsiTheme="majorBidi" w:cstheme="majorBidi"/>
                <w:sz w:val="20"/>
                <w:szCs w:val="20"/>
              </w:rPr>
              <w:fldChar w:fldCharType="end"/>
            </w:r>
          </w:p>
        </w:tc>
      </w:tr>
      <w:tr w:rsidR="00CE08D2" w:rsidRPr="005A1399" w14:paraId="4ED5C843" w14:textId="77777777" w:rsidTr="00F47603">
        <w:tc>
          <w:tcPr>
            <w:tcW w:w="1752" w:type="dxa"/>
          </w:tcPr>
          <w:p w14:paraId="7D7103A0"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CD82</w:t>
            </w:r>
          </w:p>
        </w:tc>
        <w:tc>
          <w:tcPr>
            <w:tcW w:w="2083" w:type="dxa"/>
          </w:tcPr>
          <w:p w14:paraId="73A50ED0"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Monocyte</w:t>
            </w:r>
          </w:p>
        </w:tc>
        <w:tc>
          <w:tcPr>
            <w:tcW w:w="1830" w:type="dxa"/>
          </w:tcPr>
          <w:p w14:paraId="1E36498F"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Human</w:t>
            </w:r>
          </w:p>
        </w:tc>
        <w:tc>
          <w:tcPr>
            <w:tcW w:w="2977" w:type="dxa"/>
          </w:tcPr>
          <w:p w14:paraId="23B0C081"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&lt;EndNote&gt;&lt;Cite&gt;&lt;Author&gt;Champion&lt;/Author&gt;&lt;Year&gt;2018&lt;/Year&gt;&lt;RecNum&gt;50&lt;/RecNum&gt;&lt;DisplayText&gt;(Champion et al., 2018)&lt;/DisplayText&gt;&lt;record&gt;&lt;rec-number&gt;50&lt;/rec-number&gt;&lt;foreign-keys&gt;&lt;key app="EN" db-id="psd9z5arddsvzkepp2gvdttwsdsae29sxtas" timestamp="1541276619"&gt;50&lt;/key&gt;&lt;/foreign-keys&gt;&lt;ref-type name="Journal Article"&gt;17&lt;/ref-type&gt;&lt;contributors&gt;&lt;authors&gt;&lt;author&gt;Champion, Thomas C.&lt;/author&gt;&lt;author&gt;Partridge, Lynda J.&lt;/author&gt;&lt;author&gt;Ong, Siew-Min&lt;/author&gt;&lt;author&gt;Malleret, Benoit&lt;/author&gt;&lt;author&gt;Wong, Siew-Cheng&lt;/author&gt;&lt;author&gt;Monk, Peter N.&lt;/author&gt;&lt;/authors&gt;&lt;/contributors&gt;&lt;titles&gt;&lt;title&gt;Monocyte Subsets Have Distinct Patterns of Tetraspanin Expression and Different Capacities to Form Multinucleate Giant Cells&lt;/title&gt;&lt;secondary-title&gt;Frontiers in immunology&lt;/secondary-title&gt;&lt;/titles&gt;&lt;periodical&gt;&lt;full-title&gt;Frontiers in immunology&lt;/full-title&gt;&lt;/periodical&gt;&lt;pages&gt;1247-1247&lt;/pages&gt;&lt;volume&gt;9&lt;/volume&gt;&lt;dates&gt;&lt;year&gt;2018&lt;/year&gt;&lt;/dates&gt;&lt;publisher&gt;Frontiers Media S.A.&lt;/publisher&gt;&lt;isbn&gt;1664-3224&lt;/isbn&gt;&lt;accession-num&gt;29937768&lt;/accession-num&gt;&lt;urls&gt;&lt;related-urls&gt;&lt;url&gt;https://www.ncbi.nlm.nih.gov/pubmed/29937768&lt;/url&gt;&lt;url&gt;https://www.ncbi.nlm.nih.gov/pmc/PMC6002745/&lt;/url&gt;&lt;/related-urls&gt;&lt;/urls&gt;&lt;electronic-resource-num&gt;10.3389/fimmu.2018.01247&lt;/electronic-resource-num&gt;&lt;remote-database-name&gt;PubMed&lt;/remote-database-name&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(Champion et al., 2018)</w:t>
            </w:r>
            <w:r w:rsidRPr="005A1399">
              <w:rPr>
                <w:rFonts w:asciiTheme="majorBidi" w:eastAsia="Times New Roman" w:hAnsiTheme="majorBidi" w:cstheme="majorBidi"/>
                <w:sz w:val="20"/>
                <w:szCs w:val="20"/>
              </w:rPr>
              <w:fldChar w:fldCharType="end"/>
            </w:r>
          </w:p>
        </w:tc>
      </w:tr>
      <w:tr w:rsidR="00CE08D2" w:rsidRPr="005A1399" w14:paraId="52220EA4" w14:textId="77777777" w:rsidTr="00F47603">
        <w:tc>
          <w:tcPr>
            <w:tcW w:w="1752" w:type="dxa"/>
          </w:tcPr>
          <w:p w14:paraId="7A70A367"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CD151</w:t>
            </w:r>
          </w:p>
        </w:tc>
        <w:tc>
          <w:tcPr>
            <w:tcW w:w="2083" w:type="dxa"/>
          </w:tcPr>
          <w:p w14:paraId="4E39AA4B"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Monocyte</w:t>
            </w:r>
          </w:p>
        </w:tc>
        <w:tc>
          <w:tcPr>
            <w:tcW w:w="1830" w:type="dxa"/>
          </w:tcPr>
          <w:p w14:paraId="1546CD19"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Human</w:t>
            </w:r>
          </w:p>
        </w:tc>
        <w:tc>
          <w:tcPr>
            <w:tcW w:w="2977" w:type="dxa"/>
          </w:tcPr>
          <w:p w14:paraId="5837075B"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&lt;EndNote&gt;&lt;Cite&gt;&lt;Author&gt;Champion&lt;/Author&gt;&lt;Year&gt;2018&lt;/Year&gt;&lt;RecNum&gt;50&lt;/RecNum&gt;&lt;DisplayText&gt;(Champion et al., 2018)&lt;/DisplayText&gt;&lt;record&gt;&lt;rec-number&gt;50&lt;/rec-number&gt;&lt;foreign-keys&gt;&lt;key app="EN" db-id="psd9z5arddsvzkepp2gvdttwsdsae29sxtas" timestamp="1541276619"&gt;50&lt;/key&gt;&lt;/foreign-keys&gt;&lt;ref-type name="Journal Article"&gt;17&lt;/ref-type&gt;&lt;contributors&gt;&lt;authors&gt;&lt;author&gt;Champion, Thomas C.&lt;/author&gt;&lt;author&gt;Partridge, Lynda J.&lt;/author&gt;&lt;author&gt;Ong, Siew-Min&lt;/author&gt;&lt;author&gt;Malleret, Benoit&lt;/author&gt;&lt;author&gt;Wong, Siew-Cheng&lt;/author&gt;&lt;author&gt;Monk, Peter N.&lt;/author&gt;&lt;/authors&gt;&lt;/contributors&gt;&lt;titles&gt;&lt;title&gt;Monocyte Subsets Have Distinct Patterns of Tetraspanin Expression and Different Capacities to Form Multinucleate Giant Cells&lt;/title&gt;&lt;secondary-title&gt;Frontiers in immunology&lt;/secondary-title&gt;&lt;/titles&gt;&lt;periodical&gt;&lt;full-title&gt;Frontiers in immunology&lt;/full-title&gt;&lt;/periodical&gt;&lt;pages&gt;1247-1247&lt;/pages&gt;&lt;volume&gt;9&lt;/volume&gt;&lt;dates&gt;&lt;year&gt;2018&lt;/year&gt;&lt;/dates&gt;&lt;publisher&gt;Frontiers Media S.A.&lt;/publisher&gt;&lt;isbn&gt;1664-3224&lt;/isbn&gt;&lt;accession-num&gt;29937768&lt;/accession-num&gt;&lt;urls&gt;&lt;related-urls&gt;&lt;url&gt;https://www.ncbi.nlm.nih.gov/pubmed/29937768&lt;/url&gt;&lt;url&gt;https://www.ncbi.nlm.nih.gov/pmc/PMC6002745/&lt;/url&gt;&lt;/related-urls&gt;&lt;/urls&gt;&lt;electronic-resource-num&gt;10.3389/fimmu.2018.01247&lt;/electronic-resource-num&gt;&lt;remote-database-name&gt;PubMed&lt;/remote-database-name&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(Champion et al., 2018)</w:t>
            </w:r>
            <w:r w:rsidRPr="005A1399">
              <w:rPr>
                <w:rFonts w:asciiTheme="majorBidi" w:eastAsia="Times New Roman" w:hAnsiTheme="majorBidi" w:cstheme="majorBidi"/>
                <w:sz w:val="20"/>
                <w:szCs w:val="20"/>
              </w:rPr>
              <w:fldChar w:fldCharType="end"/>
            </w:r>
          </w:p>
        </w:tc>
      </w:tr>
      <w:tr w:rsidR="00CE08D2" w:rsidRPr="005A1399" w14:paraId="0B381C8F" w14:textId="77777777" w:rsidTr="00F47603">
        <w:tc>
          <w:tcPr>
            <w:tcW w:w="1752" w:type="dxa"/>
          </w:tcPr>
          <w:p w14:paraId="7F988895"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CD9</w:t>
            </w:r>
          </w:p>
        </w:tc>
        <w:tc>
          <w:tcPr>
            <w:tcW w:w="2083" w:type="dxa"/>
          </w:tcPr>
          <w:p w14:paraId="19BCC89F"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Macrophage</w:t>
            </w:r>
          </w:p>
        </w:tc>
        <w:tc>
          <w:tcPr>
            <w:tcW w:w="1830" w:type="dxa"/>
          </w:tcPr>
          <w:p w14:paraId="7A69456A"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Human</w:t>
            </w:r>
          </w:p>
        </w:tc>
        <w:tc>
          <w:tcPr>
            <w:tcW w:w="2977" w:type="dxa"/>
          </w:tcPr>
          <w:p w14:paraId="3398E28D" w14:textId="77777777" w:rsidR="00CE08D2" w:rsidRPr="005A1399" w:rsidRDefault="00CE08D2" w:rsidP="009B6BEB">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fldData xml:space="preserve">PEVuZE5vdGU+PENpdGU+PEF1dGhvcj5IYXNzdW5hPC9BdXRob3I+PFllYXI+MjAxNzwvWWVhcj48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</w:fldData>
              </w:fldChar>
            </w:r>
            <w:r w:rsidR="009B6BEB" w:rsidRPr="005A1399">
              <w:rPr>
                <w:rFonts w:asciiTheme="majorBidi" w:eastAsia="Times New Roman" w:hAnsiTheme="majorBidi" w:cstheme="majorBidi"/>
                <w:sz w:val="20"/>
                <w:szCs w:val="20"/>
              </w:rPr>
              <w:instrText xml:space="preserve"> ADDIN EN.CITE </w:instrText>
            </w:r>
            <w:r w:rsidR="009B6BEB" w:rsidRPr="005A1399">
              <w:rPr>
                <w:rFonts w:asciiTheme="majorBidi" w:eastAsia="Times New Roman" w:hAnsiTheme="majorBidi" w:cstheme="majorBidi"/>
                <w:sz w:val="20"/>
                <w:szCs w:val="20"/>
              </w:rPr>
              <w:fldChar w:fldCharType="begin">
                <w:fldData xml:space="preserve">PEVuZE5vdGU+PENpdGU+PEF1dGhvcj5IYXNzdW5hPC9BdXRob3I+PFllYXI+MjAxNzwvWWVhcj48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</w:fldData>
              </w:fldChar>
            </w:r>
            <w:r w:rsidR="009B6BEB" w:rsidRPr="005A1399">
              <w:rPr>
                <w:rFonts w:asciiTheme="majorBidi" w:eastAsia="Times New Roman" w:hAnsiTheme="majorBidi" w:cstheme="majorBidi"/>
                <w:sz w:val="20"/>
                <w:szCs w:val="20"/>
              </w:rPr>
              <w:instrText xml:space="preserve"> ADDIN EN.CITE.DATA </w:instrText>
            </w:r>
            <w:r w:rsidR="009B6BEB" w:rsidRPr="005A1399">
              <w:rPr>
                <w:rFonts w:asciiTheme="majorBidi" w:eastAsia="Times New Roman" w:hAnsiTheme="majorBidi" w:cstheme="majorBidi"/>
                <w:sz w:val="20"/>
                <w:szCs w:val="20"/>
              </w:rPr>
            </w:r>
            <w:r w:rsidR="009B6BEB" w:rsidRPr="005A1399">
              <w:rPr>
                <w:rFonts w:asciiTheme="majorBidi" w:eastAsia="Times New Roman" w:hAnsiTheme="majorBidi" w:cstheme="majorBidi"/>
                <w:sz w:val="20"/>
                <w:szCs w:val="20"/>
              </w:rPr>
              <w:fldChar w:fldCharType="end"/>
            </w:r>
            <w:r w:rsidRPr="005A1399">
              <w:rPr>
                <w:rFonts w:asciiTheme="majorBidi" w:eastAsia="Times New Roman" w:hAnsiTheme="majorBidi" w:cstheme="majorBidi"/>
                <w:sz w:val="20"/>
                <w:szCs w:val="20"/>
              </w:rPr>
            </w:r>
            <w:r w:rsidRPr="005A1399">
              <w:rPr>
                <w:rFonts w:asciiTheme="majorBidi" w:eastAsia="Times New Roman" w:hAnsiTheme="majorBidi" w:cstheme="majorBidi"/>
                <w:sz w:val="20"/>
                <w:szCs w:val="20"/>
              </w:rPr>
              <w:fldChar w:fldCharType="separate"/>
            </w:r>
            <w:r w:rsidR="009B6BEB" w:rsidRPr="005A1399">
              <w:rPr>
                <w:rFonts w:asciiTheme="majorBidi" w:eastAsia="Times New Roman" w:hAnsiTheme="majorBidi" w:cstheme="majorBidi"/>
                <w:noProof/>
                <w:sz w:val="20"/>
                <w:szCs w:val="20"/>
              </w:rPr>
              <w:t>(Hassuna et al., 2017, Tippett et al., 2013a)</w:t>
            </w:r>
            <w:r w:rsidRPr="005A1399">
              <w:rPr>
                <w:rFonts w:asciiTheme="majorBidi" w:eastAsia="Times New Roman" w:hAnsiTheme="majorBidi" w:cstheme="majorBidi"/>
                <w:sz w:val="20"/>
                <w:szCs w:val="20"/>
              </w:rPr>
              <w:fldChar w:fldCharType="end"/>
            </w:r>
          </w:p>
        </w:tc>
      </w:tr>
      <w:tr w:rsidR="00CE08D2" w:rsidRPr="005A1399" w14:paraId="1C03CFC3" w14:textId="77777777" w:rsidTr="00F47603">
        <w:tc>
          <w:tcPr>
            <w:tcW w:w="1752" w:type="dxa"/>
          </w:tcPr>
          <w:p w14:paraId="02AC4B8E"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CD37</w:t>
            </w:r>
          </w:p>
        </w:tc>
        <w:tc>
          <w:tcPr>
            <w:tcW w:w="2083" w:type="dxa"/>
          </w:tcPr>
          <w:p w14:paraId="26DB4381"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Macrophage</w:t>
            </w:r>
          </w:p>
        </w:tc>
        <w:tc>
          <w:tcPr>
            <w:tcW w:w="1830" w:type="dxa"/>
          </w:tcPr>
          <w:p w14:paraId="44B97931"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Human</w:t>
            </w:r>
          </w:p>
        </w:tc>
        <w:tc>
          <w:tcPr>
            <w:tcW w:w="2977" w:type="dxa"/>
          </w:tcPr>
          <w:p w14:paraId="1A6B28AA"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&lt;EndNote&gt;&lt;Cite&gt;&lt;Author&gt;Hassuna&lt;/Author&gt;&lt;Year&gt;2017&lt;/Year&gt;&lt;RecNum&gt;34&lt;/RecNum&gt;&lt;DisplayText&gt;(Hassuna et al., 2017)&lt;/DisplayText&gt;&lt;record&gt;&lt;rec-number&gt;34&lt;/rec-number&gt;&lt;foreign-keys&gt;&lt;key app="EN" db-id="psd9z5arddsvzkepp2gvdttwsdsae29sxtas" timestamp="1541077957"&gt;34&lt;/key&gt;&lt;/foreign-keys&gt;&lt;ref-type name="Journal Article"&gt;17&lt;/ref-type&gt;&lt;contributors&gt;&lt;authors&gt;&lt;author&gt;Hassuna, Noha A.&lt;/author&gt;&lt;author&gt;Monk, Peter N.&lt;/author&gt;&lt;author&gt;Ali, Fawwaz&lt;/author&gt;&lt;author&gt;Read, Robert C.&lt;/author&gt;&lt;author&gt;Partridge, Lynda J.&lt;/author&gt;&lt;/authors&gt;&lt;/contributors&gt;&lt;titles&gt;&lt;title&gt;A role for the tetraspanin proteins in Salmonella infection of human macrophages&lt;/title&gt;&lt;secondary-title&gt;Journal of Infection&lt;/secondary-title&gt;&lt;/titles&gt;&lt;periodical&gt;&lt;full-title&gt;Journal of Infection&lt;/full-title&gt;&lt;/periodical&gt;&lt;pages&gt;115-124&lt;/pages&gt;&lt;volume&gt;75&lt;/volume&gt;&lt;number&gt;2&lt;/number&gt;&lt;keywords&gt;&lt;keyword&gt;Salmonella infection&lt;/keyword&gt;&lt;keyword&gt;Tetraspanins and macrophages&lt;/keyword&gt;&lt;/keywords&gt;&lt;dates&gt;&lt;year&gt;2017&lt;/year&gt;&lt;pub-dates&gt;&lt;date&gt;2017/08/01/&lt;/date&gt;&lt;/pub-dates&gt;&lt;/dates&gt;&lt;isbn&gt;0163-4453&lt;/isbn&gt;&lt;urls&gt;&lt;related-urls&gt;&lt;url&gt;http://www.sciencedirect.com/science/article/pii/S0163445317301718&lt;/url&gt;&lt;/related-urls&gt;&lt;/urls&gt;&lt;electronic-resource-num&gt;https://doi.org/10.1016/j.jinf.2017.06.003&lt;/electronic-resource-num&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(Hassuna et al., 2017)</w:t>
            </w:r>
            <w:r w:rsidRPr="005A1399">
              <w:rPr>
                <w:rFonts w:asciiTheme="majorBidi" w:eastAsia="Times New Roman" w:hAnsiTheme="majorBidi" w:cstheme="majorBidi"/>
                <w:sz w:val="20"/>
                <w:szCs w:val="20"/>
              </w:rPr>
              <w:fldChar w:fldCharType="end"/>
            </w:r>
          </w:p>
        </w:tc>
      </w:tr>
      <w:tr w:rsidR="00CE08D2" w:rsidRPr="005A1399" w14:paraId="0E19122D" w14:textId="77777777" w:rsidTr="00F47603">
        <w:tc>
          <w:tcPr>
            <w:tcW w:w="1752" w:type="dxa"/>
          </w:tcPr>
          <w:p w14:paraId="594622B0"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CD53</w:t>
            </w:r>
          </w:p>
        </w:tc>
        <w:tc>
          <w:tcPr>
            <w:tcW w:w="2083" w:type="dxa"/>
          </w:tcPr>
          <w:p w14:paraId="72AD9246"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Macrophage</w:t>
            </w:r>
          </w:p>
        </w:tc>
        <w:tc>
          <w:tcPr>
            <w:tcW w:w="1830" w:type="dxa"/>
          </w:tcPr>
          <w:p w14:paraId="07D18D8E"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Human</w:t>
            </w:r>
          </w:p>
        </w:tc>
        <w:tc>
          <w:tcPr>
            <w:tcW w:w="2977" w:type="dxa"/>
          </w:tcPr>
          <w:p w14:paraId="0D303976" w14:textId="77777777" w:rsidR="00CE08D2" w:rsidRPr="005A1399" w:rsidRDefault="00CE08D2" w:rsidP="009B6BEB">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009B6BEB" w:rsidRPr="005A1399">
              <w:rPr>
                <w:rFonts w:asciiTheme="majorBidi" w:eastAsia="Times New Roman" w:hAnsiTheme="majorBidi" w:cstheme="majorBidi"/>
                <w:sz w:val="20"/>
                <w:szCs w:val="20"/>
              </w:rPr>
              <w:instrText xml:space="preserve"> ADDIN EN.CITE &lt;EndNote&gt;&lt;Cite&gt;&lt;Author&gt;Tippett&lt;/Author&gt;&lt;Year&gt;2013&lt;/Year&gt;&lt;RecNum&gt;49&lt;/RecNum&gt;&lt;DisplayText&gt;(Tippett et al., 2013a)&lt;/DisplayText&gt;&lt;record&gt;&lt;rec-number&gt;49&lt;/rec-number&gt;&lt;foreign-keys&gt;&lt;key app="EN" db-id="psd9z5arddsvzkepp2gvdttwsdsae29sxtas" timestamp="1541276568"&gt;49&lt;/key&gt;&lt;/foreign-keys&gt;&lt;ref-type name="Journal Article"&gt;17&lt;/ref-type&gt;&lt;contributors&gt;&lt;authors&gt;&lt;author&gt;Tippett, Emma&lt;/author&gt;&lt;author&gt;Cameron, Paul U.&lt;/author&gt;&lt;author&gt;Marsh, Mark&lt;/author&gt;&lt;author&gt;Crowe, Suzanne M.&lt;/author&gt;&lt;/authors&gt;&lt;/contributors&gt;&lt;titles&gt;&lt;title&gt;Characterization of tetraspanins CD9, CD53, CD63, and CD81 in monocytes and macrophages in HIV-1 infection&lt;/title&gt;&lt;/titles&gt;&lt;pages&gt;913-920&lt;/pages&gt;&lt;volume&gt;93&lt;/volume&gt;&lt;number&gt;6&lt;/number&gt;&lt;dates&gt;&lt;year&gt;2013&lt;/year&gt;&lt;/dates&gt;&lt;urls&gt;&lt;related-urls&gt;&lt;url&gt;https://jlb.onlinelibrary.wiley.com/doi/abs/10.1189/jlb.0812391&lt;/url&gt;&lt;/related-urls&gt;&lt;/urls&gt;&lt;electronic-resource-num&gt;doi:10.1189/jlb.0812391&lt;/electronic-resource-num&gt;&lt;/record&gt;&lt;/Cite&gt;&lt;/EndNote&gt;</w:instrText>
            </w:r>
            <w:r w:rsidRPr="005A1399">
              <w:rPr>
                <w:rFonts w:asciiTheme="majorBidi" w:eastAsia="Times New Roman" w:hAnsiTheme="majorBidi" w:cstheme="majorBidi"/>
                <w:sz w:val="20"/>
                <w:szCs w:val="20"/>
              </w:rPr>
              <w:fldChar w:fldCharType="separate"/>
            </w:r>
            <w:r w:rsidR="009B6BEB" w:rsidRPr="005A1399">
              <w:rPr>
                <w:rFonts w:asciiTheme="majorBidi" w:eastAsia="Times New Roman" w:hAnsiTheme="majorBidi" w:cstheme="majorBidi"/>
                <w:noProof/>
                <w:sz w:val="20"/>
                <w:szCs w:val="20"/>
              </w:rPr>
              <w:t>(Tippett et al., 2013a)</w:t>
            </w:r>
            <w:r w:rsidRPr="005A1399">
              <w:rPr>
                <w:rFonts w:asciiTheme="majorBidi" w:eastAsia="Times New Roman" w:hAnsiTheme="majorBidi" w:cstheme="majorBidi"/>
                <w:sz w:val="20"/>
                <w:szCs w:val="20"/>
              </w:rPr>
              <w:fldChar w:fldCharType="end"/>
            </w:r>
          </w:p>
        </w:tc>
      </w:tr>
      <w:tr w:rsidR="00CE08D2" w:rsidRPr="005A1399" w14:paraId="09FB28EF" w14:textId="77777777" w:rsidTr="00F47603">
        <w:tc>
          <w:tcPr>
            <w:tcW w:w="1752" w:type="dxa"/>
          </w:tcPr>
          <w:p w14:paraId="72DB0590"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CD63</w:t>
            </w:r>
          </w:p>
        </w:tc>
        <w:tc>
          <w:tcPr>
            <w:tcW w:w="2083" w:type="dxa"/>
          </w:tcPr>
          <w:p w14:paraId="57714E83"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Macrophage</w:t>
            </w:r>
          </w:p>
        </w:tc>
        <w:tc>
          <w:tcPr>
            <w:tcW w:w="1830" w:type="dxa"/>
          </w:tcPr>
          <w:p w14:paraId="30DDD254"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Human</w:t>
            </w:r>
          </w:p>
        </w:tc>
        <w:tc>
          <w:tcPr>
            <w:tcW w:w="2977" w:type="dxa"/>
          </w:tcPr>
          <w:p w14:paraId="48DAB915" w14:textId="77777777" w:rsidR="00CE08D2" w:rsidRPr="005A1399" w:rsidRDefault="00CE08D2" w:rsidP="009B6BEB">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fldData xml:space="preserve">PEVuZE5vdGU+PENpdGU+PEF1dGhvcj5IYXNzdW5hPC9BdXRob3I+PFllYXI+MjAxNzwvWWVhcj48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</w:fldData>
              </w:fldChar>
            </w:r>
            <w:r w:rsidR="009B6BEB" w:rsidRPr="005A1399">
              <w:rPr>
                <w:rFonts w:asciiTheme="majorBidi" w:eastAsia="Times New Roman" w:hAnsiTheme="majorBidi" w:cstheme="majorBidi"/>
                <w:sz w:val="20"/>
                <w:szCs w:val="20"/>
              </w:rPr>
              <w:instrText xml:space="preserve"> ADDIN EN.CITE </w:instrText>
            </w:r>
            <w:r w:rsidR="009B6BEB" w:rsidRPr="005A1399">
              <w:rPr>
                <w:rFonts w:asciiTheme="majorBidi" w:eastAsia="Times New Roman" w:hAnsiTheme="majorBidi" w:cstheme="majorBidi"/>
                <w:sz w:val="20"/>
                <w:szCs w:val="20"/>
              </w:rPr>
              <w:fldChar w:fldCharType="begin">
                <w:fldData xml:space="preserve">PEVuZE5vdGU+PENpdGU+PEF1dGhvcj5IYXNzdW5hPC9BdXRob3I+PFllYXI+MjAxNzwvWWVhcj48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</w:fldData>
              </w:fldChar>
            </w:r>
            <w:r w:rsidR="009B6BEB" w:rsidRPr="005A1399">
              <w:rPr>
                <w:rFonts w:asciiTheme="majorBidi" w:eastAsia="Times New Roman" w:hAnsiTheme="majorBidi" w:cstheme="majorBidi"/>
                <w:sz w:val="20"/>
                <w:szCs w:val="20"/>
              </w:rPr>
              <w:instrText xml:space="preserve"> ADDIN EN.CITE.DATA </w:instrText>
            </w:r>
            <w:r w:rsidR="009B6BEB" w:rsidRPr="005A1399">
              <w:rPr>
                <w:rFonts w:asciiTheme="majorBidi" w:eastAsia="Times New Roman" w:hAnsiTheme="majorBidi" w:cstheme="majorBidi"/>
                <w:sz w:val="20"/>
                <w:szCs w:val="20"/>
              </w:rPr>
            </w:r>
            <w:r w:rsidR="009B6BEB" w:rsidRPr="005A1399">
              <w:rPr>
                <w:rFonts w:asciiTheme="majorBidi" w:eastAsia="Times New Roman" w:hAnsiTheme="majorBidi" w:cstheme="majorBidi"/>
                <w:sz w:val="20"/>
                <w:szCs w:val="20"/>
              </w:rPr>
              <w:fldChar w:fldCharType="end"/>
            </w:r>
            <w:r w:rsidRPr="005A1399">
              <w:rPr>
                <w:rFonts w:asciiTheme="majorBidi" w:eastAsia="Times New Roman" w:hAnsiTheme="majorBidi" w:cstheme="majorBidi"/>
                <w:sz w:val="20"/>
                <w:szCs w:val="20"/>
              </w:rPr>
            </w:r>
            <w:r w:rsidRPr="005A1399">
              <w:rPr>
                <w:rFonts w:asciiTheme="majorBidi" w:eastAsia="Times New Roman" w:hAnsiTheme="majorBidi" w:cstheme="majorBidi"/>
                <w:sz w:val="20"/>
                <w:szCs w:val="20"/>
              </w:rPr>
              <w:fldChar w:fldCharType="separate"/>
            </w:r>
            <w:r w:rsidR="009B6BEB" w:rsidRPr="005A1399">
              <w:rPr>
                <w:rFonts w:asciiTheme="majorBidi" w:eastAsia="Times New Roman" w:hAnsiTheme="majorBidi" w:cstheme="majorBidi"/>
                <w:noProof/>
                <w:sz w:val="20"/>
                <w:szCs w:val="20"/>
              </w:rPr>
              <w:t>(Hassuna et al., 2017, Tippett et al., 2013a)</w:t>
            </w:r>
            <w:r w:rsidRPr="005A1399">
              <w:rPr>
                <w:rFonts w:asciiTheme="majorBidi" w:eastAsia="Times New Roman" w:hAnsiTheme="majorBidi" w:cstheme="majorBidi"/>
                <w:sz w:val="20"/>
                <w:szCs w:val="20"/>
              </w:rPr>
              <w:fldChar w:fldCharType="end"/>
            </w:r>
          </w:p>
        </w:tc>
      </w:tr>
      <w:tr w:rsidR="00CE08D2" w:rsidRPr="005A1399" w14:paraId="297F6882" w14:textId="77777777" w:rsidTr="00F47603">
        <w:tc>
          <w:tcPr>
            <w:tcW w:w="1752" w:type="dxa"/>
          </w:tcPr>
          <w:p w14:paraId="035E0530"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CD81</w:t>
            </w:r>
          </w:p>
        </w:tc>
        <w:tc>
          <w:tcPr>
            <w:tcW w:w="2083" w:type="dxa"/>
          </w:tcPr>
          <w:p w14:paraId="48F9A3EE"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Macrophage</w:t>
            </w:r>
          </w:p>
        </w:tc>
        <w:tc>
          <w:tcPr>
            <w:tcW w:w="1830" w:type="dxa"/>
          </w:tcPr>
          <w:p w14:paraId="2C12C2B8"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Human</w:t>
            </w:r>
          </w:p>
        </w:tc>
        <w:tc>
          <w:tcPr>
            <w:tcW w:w="2977" w:type="dxa"/>
          </w:tcPr>
          <w:p w14:paraId="66C4DDD7" w14:textId="77777777" w:rsidR="00CE08D2" w:rsidRPr="005A1399" w:rsidRDefault="00CE08D2" w:rsidP="009B6BEB">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fldData xml:space="preserve">PEVuZE5vdGU+PENpdGU+PEF1dGhvcj5IYXNzdW5hPC9BdXRob3I+PFllYXI+MjAxNzwvWWVhcj48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</w:fldData>
              </w:fldChar>
            </w:r>
            <w:r w:rsidR="009B6BEB" w:rsidRPr="005A1399">
              <w:rPr>
                <w:rFonts w:asciiTheme="majorBidi" w:eastAsia="Times New Roman" w:hAnsiTheme="majorBidi" w:cstheme="majorBidi"/>
                <w:sz w:val="20"/>
                <w:szCs w:val="20"/>
              </w:rPr>
              <w:instrText xml:space="preserve"> ADDIN EN.CITE </w:instrText>
            </w:r>
            <w:r w:rsidR="009B6BEB" w:rsidRPr="005A1399">
              <w:rPr>
                <w:rFonts w:asciiTheme="majorBidi" w:eastAsia="Times New Roman" w:hAnsiTheme="majorBidi" w:cstheme="majorBidi"/>
                <w:sz w:val="20"/>
                <w:szCs w:val="20"/>
              </w:rPr>
              <w:fldChar w:fldCharType="begin">
                <w:fldData xml:space="preserve">PEVuZE5vdGU+PENpdGU+PEF1dGhvcj5IYXNzdW5hPC9BdXRob3I+PFllYXI+MjAxNzwvWWVhcj48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</w:fldData>
              </w:fldChar>
            </w:r>
            <w:r w:rsidR="009B6BEB" w:rsidRPr="005A1399">
              <w:rPr>
                <w:rFonts w:asciiTheme="majorBidi" w:eastAsia="Times New Roman" w:hAnsiTheme="majorBidi" w:cstheme="majorBidi"/>
                <w:sz w:val="20"/>
                <w:szCs w:val="20"/>
              </w:rPr>
              <w:instrText xml:space="preserve"> ADDIN EN.CITE.DATA </w:instrText>
            </w:r>
            <w:r w:rsidR="009B6BEB" w:rsidRPr="005A1399">
              <w:rPr>
                <w:rFonts w:asciiTheme="majorBidi" w:eastAsia="Times New Roman" w:hAnsiTheme="majorBidi" w:cstheme="majorBidi"/>
                <w:sz w:val="20"/>
                <w:szCs w:val="20"/>
              </w:rPr>
            </w:r>
            <w:r w:rsidR="009B6BEB" w:rsidRPr="005A1399">
              <w:rPr>
                <w:rFonts w:asciiTheme="majorBidi" w:eastAsia="Times New Roman" w:hAnsiTheme="majorBidi" w:cstheme="majorBidi"/>
                <w:sz w:val="20"/>
                <w:szCs w:val="20"/>
              </w:rPr>
              <w:fldChar w:fldCharType="end"/>
            </w:r>
            <w:r w:rsidRPr="005A1399">
              <w:rPr>
                <w:rFonts w:asciiTheme="majorBidi" w:eastAsia="Times New Roman" w:hAnsiTheme="majorBidi" w:cstheme="majorBidi"/>
                <w:sz w:val="20"/>
                <w:szCs w:val="20"/>
              </w:rPr>
            </w:r>
            <w:r w:rsidRPr="005A1399">
              <w:rPr>
                <w:rFonts w:asciiTheme="majorBidi" w:eastAsia="Times New Roman" w:hAnsiTheme="majorBidi" w:cstheme="majorBidi"/>
                <w:sz w:val="20"/>
                <w:szCs w:val="20"/>
              </w:rPr>
              <w:fldChar w:fldCharType="separate"/>
            </w:r>
            <w:r w:rsidR="009B6BEB" w:rsidRPr="005A1399">
              <w:rPr>
                <w:rFonts w:asciiTheme="majorBidi" w:eastAsia="Times New Roman" w:hAnsiTheme="majorBidi" w:cstheme="majorBidi"/>
                <w:noProof/>
                <w:sz w:val="20"/>
                <w:szCs w:val="20"/>
              </w:rPr>
              <w:t>(Hassuna et al., 2017, Tippett et al., 2013a)</w:t>
            </w:r>
            <w:r w:rsidRPr="005A1399">
              <w:rPr>
                <w:rFonts w:asciiTheme="majorBidi" w:eastAsia="Times New Roman" w:hAnsiTheme="majorBidi" w:cstheme="majorBidi"/>
                <w:sz w:val="20"/>
                <w:szCs w:val="20"/>
              </w:rPr>
              <w:fldChar w:fldCharType="end"/>
            </w:r>
          </w:p>
        </w:tc>
      </w:tr>
      <w:tr w:rsidR="00CE08D2" w:rsidRPr="005A1399" w14:paraId="41D90CFB" w14:textId="77777777" w:rsidTr="00F47603">
        <w:tc>
          <w:tcPr>
            <w:tcW w:w="1752" w:type="dxa"/>
          </w:tcPr>
          <w:p w14:paraId="17D9102E"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CD151</w:t>
            </w:r>
          </w:p>
        </w:tc>
        <w:tc>
          <w:tcPr>
            <w:tcW w:w="2083" w:type="dxa"/>
          </w:tcPr>
          <w:p w14:paraId="7D4E7D17"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Macrophage</w:t>
            </w:r>
          </w:p>
        </w:tc>
        <w:tc>
          <w:tcPr>
            <w:tcW w:w="1830" w:type="dxa"/>
          </w:tcPr>
          <w:p w14:paraId="4721C707"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t>Human</w:t>
            </w:r>
          </w:p>
        </w:tc>
        <w:tc>
          <w:tcPr>
            <w:tcW w:w="2977" w:type="dxa"/>
          </w:tcPr>
          <w:p w14:paraId="75DD3221" w14:textId="77777777" w:rsidR="00CE08D2" w:rsidRPr="005A1399" w:rsidRDefault="00CE08D2" w:rsidP="00CE08D2">
            <w:pPr>
              <w:rPr>
                <w:rFonts w:asciiTheme="majorBidi" w:eastAsia="Times New Roman" w:hAnsiTheme="majorBidi" w:cstheme="majorBidi"/>
                <w:sz w:val="20"/>
                <w:szCs w:val="20"/>
              </w:rPr>
            </w:pPr>
            <w:r w:rsidRPr="005A1399">
              <w:rPr>
                <w:rFonts w:asciiTheme="majorBidi" w:eastAsia="Times New Roman" w:hAnsiTheme="majorBidi" w:cstheme="majorBidi"/>
                <w:sz w:val="20"/>
                <w:szCs w:val="20"/>
              </w:rPr>
              <w:fldChar w:fldCharType="begin"/>
            </w:r>
            <w:r w:rsidRPr="005A1399">
              <w:rPr>
                <w:rFonts w:asciiTheme="majorBidi" w:eastAsia="Times New Roman" w:hAnsiTheme="majorBidi" w:cstheme="majorBidi"/>
                <w:sz w:val="20"/>
                <w:szCs w:val="20"/>
              </w:rPr>
              <w:instrText xml:space="preserve"> ADDIN EN.CITE &lt;EndNote&gt;&lt;Cite&gt;&lt;Author&gt;Hassuna&lt;/Author&gt;&lt;Year&gt;2017&lt;/Year&gt;&lt;RecNum&gt;34&lt;/RecNum&gt;&lt;DisplayText&gt;(Hassuna et al., 2017)&lt;/DisplayText&gt;&lt;record&gt;&lt;rec-number&gt;34&lt;/rec-number&gt;&lt;foreign-keys&gt;&lt;key app="EN" db-id="psd9z5arddsvzkepp2gvdttwsdsae29sxtas" timestamp="1541077957"&gt;34&lt;/key&gt;&lt;/foreign-keys&gt;&lt;ref-type name="Journal Article"&gt;17&lt;/ref-type&gt;&lt;contributors&gt;&lt;authors&gt;&lt;author&gt;Hassuna, Noha A.&lt;/author&gt;&lt;author&gt;Monk, Peter N.&lt;/author&gt;&lt;author&gt;Ali, Fawwaz&lt;/author&gt;&lt;author&gt;Read, Robert C.&lt;/author&gt;&lt;author&gt;Partridge, Lynda J.&lt;/author&gt;&lt;/authors&gt;&lt;/contributors&gt;&lt;titles&gt;&lt;title&gt;A role for the tetraspanin proteins in Salmonella infection of human macrophages&lt;/title&gt;&lt;secondary-title&gt;Journal of Infection&lt;/secondary-title&gt;&lt;/titles&gt;&lt;periodical&gt;&lt;full-title&gt;Journal of Infection&lt;/full-title&gt;&lt;/periodical&gt;&lt;pages&gt;115-124&lt;/pages&gt;&lt;volume&gt;75&lt;/volume&gt;&lt;number&gt;2&lt;/number&gt;&lt;keywords&gt;&lt;keyword&gt;Salmonella infection&lt;/keyword&gt;&lt;keyword&gt;Tetraspanins and macrophages&lt;/keyword&gt;&lt;/keywords&gt;&lt;dates&gt;&lt;year&gt;2017&lt;/year&gt;&lt;pub-dates&gt;&lt;date&gt;2017/08/01/&lt;/date&gt;&lt;/pub-dates&gt;&lt;/dates&gt;&lt;isbn&gt;0163-4453&lt;/isbn&gt;&lt;urls&gt;&lt;related-urls&gt;&lt;url&gt;http://www.sciencedirect.com/science/article/pii/S0163445317301718&lt;/url&gt;&lt;/related-urls&gt;&lt;/urls&gt;&lt;electronic-resource-num&gt;https://doi.org/10.1016/j.jinf.2017.06.003&lt;/electronic-resource-num&gt;&lt;/record&gt;&lt;/Cite&gt;&lt;/EndNote&gt;</w:instrText>
            </w:r>
            <w:r w:rsidRPr="005A1399">
              <w:rPr>
                <w:rFonts w:asciiTheme="majorBidi" w:eastAsia="Times New Roman" w:hAnsiTheme="majorBidi" w:cstheme="majorBidi"/>
                <w:sz w:val="20"/>
                <w:szCs w:val="20"/>
              </w:rPr>
              <w:fldChar w:fldCharType="separate"/>
            </w:r>
            <w:r w:rsidRPr="005A1399">
              <w:rPr>
                <w:rFonts w:asciiTheme="majorBidi" w:eastAsia="Times New Roman" w:hAnsiTheme="majorBidi" w:cstheme="majorBidi"/>
                <w:noProof/>
                <w:sz w:val="20"/>
                <w:szCs w:val="20"/>
              </w:rPr>
              <w:t>(Hassuna et al., 2017)</w:t>
            </w:r>
            <w:r w:rsidRPr="005A1399">
              <w:rPr>
                <w:rFonts w:asciiTheme="majorBidi" w:eastAsia="Times New Roman" w:hAnsiTheme="majorBidi" w:cstheme="majorBidi"/>
                <w:sz w:val="20"/>
                <w:szCs w:val="20"/>
              </w:rPr>
              <w:fldChar w:fldCharType="end"/>
            </w:r>
          </w:p>
        </w:tc>
      </w:tr>
    </w:tbl>
    <w:p w14:paraId="3ED3CFBA" w14:textId="77777777" w:rsidR="00CE08D2" w:rsidRPr="005A1399" w:rsidRDefault="00CE08D2" w:rsidP="00BE48E3">
      <w:pPr>
        <w:pStyle w:val="tables"/>
      </w:pPr>
      <w:bookmarkStart w:id="44" w:name="_Toc16588653"/>
      <w:r w:rsidRPr="005A1399">
        <w:t>Table 1-5. Expression of TSPAN Proteins by Monocyte and Macrophage.</w:t>
      </w:r>
      <w:bookmarkEnd w:id="44"/>
    </w:p>
    <w:p w14:paraId="5ED4E48A"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45" w:name="_Toc432621572"/>
      <w:bookmarkStart w:id="46" w:name="_Toc441917403"/>
      <w:bookmarkStart w:id="47" w:name="_Toc7559579"/>
      <w:r w:rsidRPr="005A1399">
        <w:rPr>
          <w:rFonts w:asciiTheme="majorBidi" w:eastAsiaTheme="majorEastAsia" w:hAnsiTheme="majorBidi" w:cstheme="majorBidi"/>
          <w:b/>
          <w:bCs/>
          <w:color w:val="5B9BD5" w:themeColor="accent1"/>
          <w:sz w:val="24"/>
          <w:szCs w:val="26"/>
          <w:lang w:eastAsia="en-US"/>
        </w:rPr>
        <w:t>1.14 Tumour associated macrophages</w:t>
      </w:r>
      <w:bookmarkEnd w:id="45"/>
      <w:bookmarkEnd w:id="46"/>
      <w:bookmarkEnd w:id="47"/>
    </w:p>
    <w:p w14:paraId="28507766" w14:textId="77777777" w:rsidR="00CE08D2" w:rsidRPr="005A1399" w:rsidRDefault="00CE08D2" w:rsidP="00140466">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val="en-US" w:eastAsia="en-US"/>
        </w:rPr>
        <w:t xml:space="preserve">Of interest to this PhD are the TAM subset. These are important regulators of the tumour microenvironment and support cancer development via different pathways such as promoting angiogenesis and tumour migration </w:t>
      </w:r>
      <w:r w:rsidRPr="005A1399">
        <w:rPr>
          <w:rFonts w:asciiTheme="majorBidi" w:eastAsia="Times New Roman" w:hAnsiTheme="majorBidi" w:cstheme="majorBidi"/>
          <w:sz w:val="24"/>
          <w:szCs w:val="24"/>
          <w:lang w:eastAsia="en-US"/>
        </w:rPr>
        <w:t>(Figure 1-4)</w:t>
      </w:r>
      <w:r w:rsidRPr="005A1399">
        <w:rPr>
          <w:rFonts w:asciiTheme="majorBidi" w:eastAsia="Times New Roman" w:hAnsiTheme="majorBidi" w:cstheme="majorBidi"/>
          <w:sz w:val="24"/>
          <w:szCs w:val="24"/>
          <w:lang w:val="en-US" w:eastAsia="en-US"/>
        </w:rPr>
        <w:t>.</w:t>
      </w:r>
      <w:r w:rsidRPr="005A1399">
        <w:rPr>
          <w:rFonts w:asciiTheme="majorBidi" w:eastAsia="Times New Roman" w:hAnsiTheme="majorBidi" w:cstheme="majorBidi"/>
          <w:sz w:val="24"/>
          <w:szCs w:val="24"/>
          <w:lang w:eastAsia="en-US"/>
        </w:rPr>
        <w:t xml:space="preserve"> The presence of TAMs in the tumour is associated with a poorer patient prognosis in numerous cancer types, e.g. breast, gastric, lung, prostate and thyroid cancers </w:t>
      </w:r>
      <w:r w:rsidRPr="005A1399">
        <w:rPr>
          <w:rFonts w:asciiTheme="majorBidi" w:eastAsia="Times New Roman" w:hAnsiTheme="majorBidi" w:cstheme="majorBidi"/>
          <w:sz w:val="24"/>
          <w:szCs w:val="24"/>
          <w:lang w:eastAsia="en-US"/>
        </w:rPr>
        <w:fldChar w:fldCharType="begin">
          <w:fldData xml:space="preserve">c3RDb250YWluZXImcXVvdDspOyB9ZnVuY3Rpb24gZ2V0TGlzdEFjdGlvbnNDb250YWluZXJUb3Ao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</w:fldData>
        </w:fldChar>
      </w:r>
      <w:r w:rsidR="00140466" w:rsidRPr="005A1399">
        <w:rPr>
          <w:rFonts w:asciiTheme="majorBidi" w:eastAsia="Times New Roman" w:hAnsiTheme="majorBidi" w:cstheme="majorBidi"/>
          <w:sz w:val="24"/>
          <w:szCs w:val="24"/>
          <w:lang w:eastAsia="en-US"/>
        </w:rPr>
        <w:instrText xml:space="preserve"> ADDIN EN.CITE </w:instrText>
      </w:r>
      <w:r w:rsidR="00140466" w:rsidRPr="005A1399">
        <w:rPr>
          <w:rFonts w:asciiTheme="majorBidi" w:eastAsia="Times New Roman" w:hAnsiTheme="majorBidi" w:cstheme="majorBidi"/>
          <w:sz w:val="24"/>
          <w:szCs w:val="24"/>
          <w:lang w:eastAsia="en-US"/>
        </w:rPr>
        <w:fldChar w:fldCharType="begin">
          <w:fldData xml:space="preserve">PEVuZE5vdGU+PENpdGU+PEF1dGhvcj5ZYW5nPC9BdXRob3I+PFllYXI+MjAxODwvWWVhcj48UmVj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==
</w:fldData>
        </w:fldChar>
      </w:r>
      <w:r w:rsidR="00140466" w:rsidRPr="005A1399">
        <w:rPr>
          <w:rFonts w:asciiTheme="majorBidi" w:eastAsia="Times New Roman" w:hAnsiTheme="majorBidi" w:cstheme="majorBidi"/>
          <w:sz w:val="24"/>
          <w:szCs w:val="24"/>
          <w:lang w:eastAsia="en-US"/>
        </w:rPr>
        <w:instrText xml:space="preserve"> ADDIN EN.CITE.DATA </w:instrText>
      </w:r>
      <w:r w:rsidR="00140466" w:rsidRPr="005A1399">
        <w:rPr>
          <w:rFonts w:asciiTheme="majorBidi" w:eastAsia="Times New Roman" w:hAnsiTheme="majorBidi" w:cstheme="majorBidi"/>
          <w:sz w:val="24"/>
          <w:szCs w:val="24"/>
          <w:lang w:eastAsia="en-US"/>
        </w:rPr>
      </w:r>
      <w:r w:rsidR="00140466" w:rsidRPr="005A1399">
        <w:rPr>
          <w:rFonts w:asciiTheme="majorBidi" w:eastAsia="Times New Roman" w:hAnsiTheme="majorBidi" w:cstheme="majorBidi"/>
          <w:sz w:val="24"/>
          <w:szCs w:val="24"/>
          <w:lang w:eastAsia="en-US"/>
        </w:rPr>
        <w:fldChar w:fldCharType="end"/>
      </w:r>
      <w:r w:rsidR="00140466" w:rsidRPr="005A1399">
        <w:rPr>
          <w:rFonts w:asciiTheme="majorBidi" w:eastAsia="Times New Roman" w:hAnsiTheme="majorBidi" w:cstheme="majorBidi"/>
          <w:sz w:val="24"/>
          <w:szCs w:val="24"/>
          <w:lang w:eastAsia="en-US"/>
        </w:rPr>
        <w:fldChar w:fldCharType="begin">
          <w:fldData xml:space="preserve">amJHOXpaU0JrYVdGc2IyY2lJR05zWVhOelBTSndjbWx0WVhKNUxXSjFkSFJ2YmlCM2F5MWlkWFIw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==
</w:fldData>
        </w:fldChar>
      </w:r>
      <w:r w:rsidR="00140466" w:rsidRPr="005A1399">
        <w:rPr>
          <w:rFonts w:asciiTheme="majorBidi" w:eastAsia="Times New Roman" w:hAnsiTheme="majorBidi" w:cstheme="majorBidi"/>
          <w:sz w:val="24"/>
          <w:szCs w:val="24"/>
          <w:lang w:eastAsia="en-US"/>
        </w:rPr>
        <w:instrText xml:space="preserve"> ADDIN EN.CITE.DATA </w:instrText>
      </w:r>
      <w:r w:rsidR="00140466" w:rsidRPr="005A1399">
        <w:rPr>
          <w:rFonts w:asciiTheme="majorBidi" w:eastAsia="Times New Roman" w:hAnsiTheme="majorBidi" w:cstheme="majorBidi"/>
          <w:sz w:val="24"/>
          <w:szCs w:val="24"/>
          <w:lang w:eastAsia="en-US"/>
        </w:rPr>
      </w:r>
      <w:r w:rsidR="00140466" w:rsidRPr="005A1399">
        <w:rPr>
          <w:rFonts w:asciiTheme="majorBidi" w:eastAsia="Times New Roman" w:hAnsiTheme="majorBidi" w:cstheme="majorBidi"/>
          <w:sz w:val="24"/>
          <w:szCs w:val="24"/>
          <w:lang w:eastAsia="en-US"/>
        </w:rPr>
        <w:fldChar w:fldCharType="end"/>
      </w:r>
      <w:r w:rsidR="00140466" w:rsidRPr="005A1399">
        <w:rPr>
          <w:rFonts w:asciiTheme="majorBidi" w:eastAsia="Times New Roman" w:hAnsiTheme="majorBidi" w:cstheme="majorBidi"/>
          <w:sz w:val="24"/>
          <w:szCs w:val="24"/>
          <w:lang w:eastAsia="en-US"/>
        </w:rPr>
        <w:fldChar w:fldCharType="begin">
          <w:fldData xml:space="preserve">c3RDb250YWluZXImcXVvdDspOyB9ZnVuY3Rpb24gZ2V0TGlzdEFjdGlvbnNDb250YWluZXJUb3Ao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</w:fldData>
        </w:fldChar>
      </w:r>
      <w:r w:rsidR="00140466" w:rsidRPr="005A1399">
        <w:rPr>
          <w:rFonts w:asciiTheme="majorBidi" w:eastAsia="Times New Roman" w:hAnsiTheme="majorBidi" w:cstheme="majorBidi"/>
          <w:sz w:val="24"/>
          <w:szCs w:val="24"/>
          <w:lang w:eastAsia="en-US"/>
        </w:rPr>
        <w:instrText xml:space="preserve"> ADDIN EN.CITE.DATA </w:instrText>
      </w:r>
      <w:r w:rsidR="00140466" w:rsidRPr="005A1399">
        <w:rPr>
          <w:rFonts w:asciiTheme="majorBidi" w:eastAsia="Times New Roman" w:hAnsiTheme="majorBidi" w:cstheme="majorBidi"/>
          <w:sz w:val="24"/>
          <w:szCs w:val="24"/>
          <w:lang w:eastAsia="en-US"/>
        </w:rPr>
      </w:r>
      <w:r w:rsidR="00140466"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(Yang et al., 2018, Su et al., 2018, Zhang et al., 2016, Montuenga and Pio, 2007, Lanciotti et al., 2014, Ryder et al., 2008)</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Mu-Yang and his colleagues reported recently that high number of stromal TAMs in basal-like breast cancer is linked with large primary breast tumour size, higher tumour histological grade, higher 5-year breast cancer recurrence rate and higher 5-year mortality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&lt;EndNote&gt;&lt;Cite&gt;&lt;Author&gt;Yang&lt;/Author&gt;&lt;Year&gt;2018&lt;/Year&gt;&lt;RecNum&gt;117&lt;/RecNum&gt;&lt;DisplayText&gt;(Yang et al., 2018)&lt;/DisplayText&gt;&lt;record&gt;&lt;rec-number&gt;117&lt;/rec-number&gt;&lt;foreign-keys&gt;&lt;key app="EN" db-id="psd9z5arddsvzkepp2gvdttwsdsae29sxtas" timestamp="1548761724"&gt;117&lt;/key&gt;&lt;/foreign-keys&gt;&lt;ref-type name="Journal Article"&gt;17&lt;/ref-type&gt;&lt;contributors&gt;&lt;authors&gt;&lt;author&gt;Yang, Mu&lt;/author&gt;&lt;author&gt;Li, Zhenhua&lt;/author&gt;&lt;author&gt;Ren, Meijing&lt;/author&gt;&lt;author&gt;Li, Shuai&lt;/author&gt;&lt;author&gt;Zhang, Lanjing&lt;/author&gt;&lt;author&gt;Zhang, Xinmin&lt;/author&gt;&lt;author&gt;Liu, Fangfang&lt;/author&gt;&lt;/authors&gt;&lt;/contributors&gt;&lt;titles&gt;&lt;title&gt;Stromal Infiltration of Tumor-Associated Macrophages Conferring Poor Prognosis of Patients with Basal-Like Breast Carcinoma&lt;/title&gt;&lt;secondary-title&gt;Journal of Cancer&lt;/secondary-title&gt;&lt;/titles&gt;&lt;periodical&gt;&lt;full-title&gt;Journal of Cancer&lt;/full-title&gt;&lt;/periodical&gt;&lt;pages&gt;2308-2316&lt;/pages&gt;&lt;volume&gt;9&lt;/volume&gt;&lt;number&gt;13&lt;/number&gt;&lt;dates&gt;&lt;year&gt;2018&lt;/year&gt;&lt;/dates&gt;&lt;publisher&gt;Ivyspring International Publisher&lt;/publisher&gt;&lt;isbn&gt;1837-9664&lt;/isbn&gt;&lt;accession-num&gt;30026826&lt;/accession-num&gt;&lt;urls&gt;&lt;related-urls&gt;&lt;url&gt;https://www.ncbi.nlm.nih.gov/pubmed/30026826&lt;/url&gt;&lt;url&gt;https://www.ncbi.nlm.nih.gov/pmc/PMC6036715/&lt;/url&gt;&lt;/related-urls&gt;&lt;/urls&gt;&lt;electronic-resource-num&gt;10.7150/jca.25155&lt;/electronic-resource-num&gt;&lt;remote-database-name&gt;PubMed&lt;/remote-database-nam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(Yang et al., 2018)</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320141CC"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7545FC5C"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In TNBC, high infiltration of TAMs is associated with cancer recurrence, tumour grade, axillary lymph node metastasis and lymphovascular invasion, high TAMs in TNBCs is also associated with epithelial-mesenchymal transition phenomenon (EMT) which is indicated by reduced expression of E-cadherin (EMT marker)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&lt;EndNote&gt;&lt;Cite&gt;&lt;Author&gt;Zhang&lt;/Author&gt;&lt;Year&gt;2018&lt;/Year&gt;&lt;RecNum&gt;221&lt;/RecNum&gt;&lt;DisplayText&gt;(Zhang et al., 2018c)&lt;/DisplayText&gt;&lt;record&gt;&lt;rec-number&gt;221&lt;/rec-number&gt;&lt;foreign-keys&gt;&lt;key app="EN" db-id="psd9z5arddsvzkepp2gvdttwsdsae29sxtas" timestamp="1555271197"&gt;221&lt;/key&gt;&lt;/foreign-keys&gt;&lt;ref-type name="Journal Article"&gt;17&lt;/ref-type&gt;&lt;contributors&gt;&lt;authors&gt;&lt;author&gt;Zhang, Wei-jie&lt;/author&gt;&lt;author&gt;Wang, Xiao-hua&lt;/author&gt;&lt;author&gt;Gao, Shao-ting&lt;/author&gt;&lt;author&gt;Chen, Cheng&lt;/author&gt;&lt;author&gt;Xu, Xin-yun&lt;/author&gt;&lt;author&gt;sun, Qi&lt;/author&gt;&lt;author&gt;Zhou, Zhi-hua&lt;/author&gt;&lt;author&gt;Wu, Guo-zhong&lt;/author&gt;&lt;author&gt;Yu, Qiao&lt;/author&gt;&lt;author&gt;Xu, Guifang&lt;/author&gt;&lt;author&gt;Yao, Yong-Zhong&lt;/author&gt;&lt;author&gt;Guan, Wen-xian&lt;/author&gt;&lt;/authors&gt;&lt;/contributors&gt;&lt;titles&gt;&lt;title&gt;Tumor-associated macrophages correlate with phenomenon of epithelial-mesenchymal transition and contribute to poor prognosis in triple-negative breast cancer patients&lt;/title&gt;&lt;secondary-title&gt;Journal of Surgical Research&lt;/secondary-title&gt;&lt;/titles&gt;&lt;periodical&gt;&lt;full-title&gt;Journal of Surgical Research&lt;/full-title&gt;&lt;/periodical&gt;&lt;pages&gt;93-101&lt;/pages&gt;&lt;volume&gt;222&lt;/volume&gt;&lt;keywords&gt;&lt;keyword&gt;Breast cancer&lt;/keyword&gt;&lt;keyword&gt;Triple-negative&lt;/keyword&gt;&lt;keyword&gt;Tumor-associated macrophages&lt;/keyword&gt;&lt;keyword&gt;Epithelial-mesenchymal transition&lt;/keyword&gt;&lt;keyword&gt;Prognosis&lt;/keyword&gt;&lt;/keywords&gt;&lt;dates&gt;&lt;year&gt;2018&lt;/year&gt;&lt;pub-dates&gt;&lt;date&gt;2018/02/01/&lt;/date&gt;&lt;/pub-dates&gt;&lt;/dates&gt;&lt;isbn&gt;0022-4804&lt;/isbn&gt;&lt;urls&gt;&lt;related-urls&gt;&lt;url&gt;http://www.sciencedirect.com/science/article/pii/S0022480417306297&lt;/url&gt;&lt;/related-urls&gt;&lt;/urls&gt;&lt;electronic-resource-num&gt;https://doi.org/10.1016/j.jss.2017.09.035&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(Zhang et al., 2018c)</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18EF39AE"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2C847D30" w14:textId="260E8920"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In gastric cancer, a high density of TAMs is also associa</w:t>
      </w:r>
      <w:r w:rsidR="002D02CD" w:rsidRPr="005A1399">
        <w:rPr>
          <w:rFonts w:asciiTheme="majorBidi" w:eastAsia="Times New Roman" w:hAnsiTheme="majorBidi" w:cstheme="majorBidi"/>
          <w:sz w:val="24"/>
          <w:szCs w:val="24"/>
          <w:lang w:eastAsia="en-US"/>
        </w:rPr>
        <w:t xml:space="preserve">ted with EMT phenomenon, as high </w:t>
      </w:r>
      <w:r w:rsidRPr="005A1399">
        <w:rPr>
          <w:rFonts w:asciiTheme="majorBidi" w:eastAsia="Times New Roman" w:hAnsiTheme="majorBidi" w:cstheme="majorBidi"/>
          <w:sz w:val="24"/>
          <w:szCs w:val="24"/>
          <w:lang w:eastAsia="en-US"/>
        </w:rPr>
        <w:t>expression of CD68 is linked with l</w:t>
      </w:r>
      <w:r w:rsidR="002D02CD" w:rsidRPr="005A1399">
        <w:rPr>
          <w:rFonts w:asciiTheme="majorBidi" w:eastAsia="Times New Roman" w:hAnsiTheme="majorBidi" w:cstheme="majorBidi"/>
          <w:sz w:val="24"/>
          <w:szCs w:val="24"/>
          <w:lang w:eastAsia="en-US"/>
        </w:rPr>
        <w:t xml:space="preserve">oss E-cadherin expression, high </w:t>
      </w:r>
      <w:r w:rsidR="00936B3C" w:rsidRPr="005A1399">
        <w:rPr>
          <w:rFonts w:asciiTheme="majorBidi" w:eastAsia="Times New Roman" w:hAnsiTheme="majorBidi" w:cstheme="majorBidi"/>
          <w:sz w:val="24"/>
          <w:szCs w:val="24"/>
          <w:lang w:eastAsia="en-US"/>
        </w:rPr>
        <w:t>ex</w:t>
      </w:r>
      <w:r w:rsidRPr="005A1399">
        <w:rPr>
          <w:rFonts w:asciiTheme="majorBidi" w:eastAsia="Times New Roman" w:hAnsiTheme="majorBidi" w:cstheme="majorBidi"/>
          <w:sz w:val="24"/>
          <w:szCs w:val="24"/>
          <w:lang w:eastAsia="en-US"/>
        </w:rPr>
        <w:t xml:space="preserve">pression of TAMs is also associated with aggressive tumour metastasis and poor patient prognosis </w:t>
      </w:r>
      <w:r w:rsidRPr="005A1399">
        <w:rPr>
          <w:rFonts w:asciiTheme="majorBidi" w:eastAsia="Times New Roman" w:hAnsiTheme="majorBidi" w:cstheme="majorBidi"/>
          <w:sz w:val="24"/>
          <w:szCs w:val="24"/>
          <w:lang w:eastAsia="en-US"/>
        </w:rPr>
        <w:fldChar w:fldCharType="begin">
          <w:fldData xml:space="preserve">bnNQb3B1cEV4dGVuZGVyX18zNjE0NTIzMDgmcXVvdDspOyB9ZnVuY3Rpb24gaW1hZ2UoaWQsIG5l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</w:fldData>
        </w:fldChar>
      </w:r>
      <w:r w:rsidRPr="005A1399">
        <w:rPr>
          <w:rFonts w:asciiTheme="majorBidi" w:eastAsia="Times New Roman" w:hAnsiTheme="majorBidi" w:cstheme="majorBidi"/>
          <w:sz w:val="24"/>
          <w:szCs w:val="24"/>
          <w:lang w:eastAsia="en-US"/>
        </w:rPr>
        <w:instrText xml:space="preserve"> ADDIN EN.CITE </w:instrText>
      </w:r>
      <w:r w:rsidRPr="005A1399">
        <w:rPr>
          <w:rFonts w:asciiTheme="majorBidi" w:eastAsia="Times New Roman" w:hAnsiTheme="majorBidi" w:cstheme="majorBidi"/>
          <w:sz w:val="24"/>
          <w:szCs w:val="24"/>
          <w:lang w:eastAsia="en-US"/>
        </w:rPr>
        <w:fldChar w:fldCharType="begin">
          <w:fldData xml:space="preserve">PEVuZE5vdGU+PENpdGU+PEF1dGhvcj5aaGFuZzwvQXV0aG9yPjxZZWFyPjIwMTY8L1llYXI+PFJl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==
</w:fldData>
        </w:fldChar>
      </w:r>
      <w:r w:rsidRPr="005A1399">
        <w:rPr>
          <w:rFonts w:asciiTheme="majorBidi" w:eastAsia="Times New Roman" w:hAnsiTheme="majorBidi" w:cstheme="majorBidi"/>
          <w:sz w:val="24"/>
          <w:szCs w:val="24"/>
          <w:lang w:eastAsia="en-US"/>
        </w:rPr>
        <w:instrText xml:space="preserve"> ADDIN EN.CITE.DATA </w:instrText>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fldChar w:fldCharType="begin">
          <w:fldData xml:space="preserve">SUNBZ0lDQWdJQ0E4YkdrZ1kyeGhjM005SW1Ob2FXeGtMV3hwYzNRaVBnMEtJQ0FnSUNBZ0lDQWdJ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==
</w:fldData>
        </w:fldChar>
      </w:r>
      <w:r w:rsidRPr="005A1399">
        <w:rPr>
          <w:rFonts w:asciiTheme="majorBidi" w:eastAsia="Times New Roman" w:hAnsiTheme="majorBidi" w:cstheme="majorBidi"/>
          <w:sz w:val="24"/>
          <w:szCs w:val="24"/>
          <w:lang w:eastAsia="en-US"/>
        </w:rPr>
        <w:instrText xml:space="preserve"> ADDIN EN.CITE.DATA </w:instrText>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fldChar w:fldCharType="begin">
          <w:fldData xml:space="preserve">bnNQb3B1cEV4dGVuZGVyX18zNjE0NTIzMDgmcXVvdDspOyB9ZnVuY3Rpb24gaW1hZ2UoaWQsIG5l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</w:fldData>
        </w:fldChar>
      </w:r>
      <w:r w:rsidRPr="005A1399">
        <w:rPr>
          <w:rFonts w:asciiTheme="majorBidi" w:eastAsia="Times New Roman" w:hAnsiTheme="majorBidi" w:cstheme="majorBidi"/>
          <w:sz w:val="24"/>
          <w:szCs w:val="24"/>
          <w:lang w:eastAsia="en-US"/>
        </w:rPr>
        <w:instrText xml:space="preserve"> ADDIN EN.CITE.DATA </w:instrText>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(Zhang et al., 2016)</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71C35E05"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6EFADFDF"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In prostate cancer, it was reported that TAMs promote tumour migration and </w:t>
      </w:r>
      <w:r w:rsidRPr="005A1399">
        <w:rPr>
          <w:rFonts w:asciiTheme="majorBidi" w:eastAsia="Times New Roman" w:hAnsiTheme="majorBidi" w:cstheme="majorBidi"/>
          <w:i/>
          <w:iCs/>
          <w:sz w:val="24"/>
          <w:szCs w:val="24"/>
          <w:lang w:eastAsia="en-US"/>
        </w:rPr>
        <w:t>in vitro</w:t>
      </w:r>
      <w:r w:rsidRPr="005A1399">
        <w:rPr>
          <w:rFonts w:asciiTheme="majorBidi" w:eastAsia="Times New Roman" w:hAnsiTheme="majorBidi" w:cstheme="majorBidi"/>
          <w:sz w:val="24"/>
          <w:szCs w:val="24"/>
          <w:lang w:eastAsia="en-US"/>
        </w:rPr>
        <w:t xml:space="preserve"> co-culturing of human prostate cancer cell lines PC-3, DU145 and LNCaP with conditioned medium from human macrophage cell lines U937 and U937-M led to significant increase in prostate cancer cells transwell migration and invasion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&lt;EndNote&gt;&lt;Cite&gt;&lt;Author&gt;Maolake&lt;/Author&gt;&lt;Year&gt;2016&lt;/Year&gt;&lt;RecNum&gt;222&lt;/RecNum&gt;&lt;DisplayText&gt;(Maolake et al., 2016)&lt;/DisplayText&gt;&lt;record&gt;&lt;rec-number&gt;222&lt;/rec-number&gt;&lt;foreign-keys&gt;&lt;key app="EN" db-id="psd9z5arddsvzkepp2gvdttwsdsae29sxtas" timestamp="1555271585"&gt;222&lt;/key&gt;&lt;/foreign-keys&gt;&lt;ref-type name="Journal Article"&gt;17&lt;/ref-type&gt;&lt;contributors&gt;&lt;authors&gt;&lt;author&gt;Maolake, Aerken&lt;/author&gt;&lt;author&gt;Izumi, Kouji&lt;/author&gt;&lt;author&gt;Shigehara, Kazuyoshi&lt;/author&gt;&lt;author&gt;Natsagdorj, Ariunbold&lt;/author&gt;&lt;author&gt;Iwamoto, Hiroaki&lt;/author&gt;&lt;author&gt;Kadomoto, Suguru&lt;/author&gt;&lt;author&gt;Takezawa, Yuta&lt;/author&gt;&lt;author&gt;Machioka, Kazuaki&lt;/author&gt;&lt;author&gt;Narimoto, Kazutaka&lt;/author&gt;&lt;author&gt;Namiki, Mikio&lt;/author&gt;&lt;author&gt;Lin, Wen-Jye&lt;/author&gt;&lt;author&gt;Wufuer, Guzailinuer&lt;/author&gt;&lt;author&gt;Mizokami, Atsushi&lt;/author&gt;&lt;/authors&gt;&lt;/contributors&gt;&lt;titles&gt;&lt;title&gt;Tumor-associated macrophages promote prostate cancer migration through activation of the CCL22-CCR4 axis&lt;/title&gt;&lt;secondary-title&gt;Oncotarget&lt;/secondary-title&gt;&lt;/titles&gt;&lt;periodical&gt;&lt;full-title&gt;Oncotarget&lt;/full-title&gt;&lt;/periodical&gt;&lt;pages&gt;9739-9751&lt;/pages&gt;&lt;volume&gt;8&lt;/volume&gt;&lt;number&gt;6&lt;/number&gt;&lt;dates&gt;&lt;year&gt;2016&lt;/year&gt;&lt;/dates&gt;&lt;publisher&gt;Impact Journals LLC&lt;/publisher&gt;&lt;isbn&gt;1949-2553&lt;/isbn&gt;&lt;accession-num&gt;28039457&lt;/accession-num&gt;&lt;urls&gt;&lt;related-urls&gt;&lt;url&gt;https://www.ncbi.nlm.nih.gov/pubmed/28039457&lt;/url&gt;&lt;url&gt;https://www.ncbi.nlm.nih.gov/pmc/PMC5354767/&lt;/url&gt;&lt;/related-urls&gt;&lt;/urls&gt;&lt;electronic-resource-num&gt;10.18632/oncotarget.14185&lt;/electronic-resource-num&gt;&lt;remote-database-name&gt;PubMed&lt;/remote-database-name&gt;&lt;language&gt;eng&lt;/languag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(Maolake et al., 2016)</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296B6A2B"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18D4CCB7"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r w:rsidRPr="005A1399">
        <w:rPr>
          <w:rFonts w:asciiTheme="majorBidi" w:eastAsia="Times New Roman" w:hAnsiTheme="majorBidi" w:cstheme="majorBidi"/>
          <w:sz w:val="24"/>
          <w:szCs w:val="24"/>
          <w:lang w:eastAsia="en-US"/>
        </w:rPr>
        <w:t>TAMs can also display anti-tumour activity in the tumour microenvironment (Figure 1-5) through classical activation of macrophages by LPS or IFN-</w:t>
      </w:r>
      <w:r w:rsidRPr="005A1399">
        <w:rPr>
          <w:rFonts w:ascii="Times New Roman" w:eastAsia="Times New Roman" w:hAnsi="Times New Roman" w:cs="Times New Roman"/>
          <w:sz w:val="24"/>
          <w:szCs w:val="24"/>
          <w:lang w:eastAsia="en-US"/>
        </w:rPr>
        <w:t xml:space="preserve">γ, following activation, cytotoxicity of classical macrophages directly secreted towards tumour cells results in their lysis. Macrophages can also become indirectly cytotoxic to tumour cells by stimulating anti‐tumour properties of other tumour microenvironment cell types such as NK cells and Th‐1 cells </w:t>
      </w:r>
      <w:r w:rsidRPr="005A1399">
        <w:rPr>
          <w:rFonts w:ascii="Times New Roman" w:eastAsia="Times New Roman" w:hAnsi="Times New Roman" w:cs="Times New Roman"/>
          <w:sz w:val="24"/>
          <w:szCs w:val="24"/>
          <w:lang w:eastAsia="en-US"/>
        </w:rPr>
        <w:fldChar w:fldCharType="begin"/>
      </w:r>
      <w:r w:rsidRPr="005A1399">
        <w:rPr>
          <w:rFonts w:ascii="Times New Roman" w:eastAsia="Times New Roman" w:hAnsi="Times New Roman" w:cs="Times New Roman"/>
          <w:sz w:val="24"/>
          <w:szCs w:val="24"/>
          <w:lang w:eastAsia="en-US"/>
        </w:rPr>
        <w:instrText xml:space="preserve"> ADDIN EN.CITE &lt;EndNote&gt;&lt;Cite&gt;&lt;Author&gt;Bingle&lt;/Author&gt;&lt;Year&gt;2002&lt;/Year&gt;&lt;RecNum&gt;223&lt;/RecNum&gt;&lt;DisplayText&gt;(Bingle et al., 2002)&lt;/DisplayText&gt;&lt;record&gt;&lt;rec-number&gt;223&lt;/rec-number&gt;&lt;foreign-keys&gt;&lt;key app="EN" db-id="psd9z5arddsvzkepp2gvdttwsdsae29sxtas" timestamp="1555271995"&gt;223&lt;/key&gt;&lt;/foreign-keys&gt;&lt;ref-type name="Journal Article"&gt;17&lt;/ref-type&gt;&lt;contributors&gt;&lt;authors&gt;&lt;author&gt;Bingle, L.&lt;/author&gt;&lt;author&gt;Brown, N. J.&lt;/author&gt;&lt;author&gt;Lewis, C. E.&lt;/author&gt;&lt;/authors&gt;&lt;/contributors&gt;&lt;titles&gt;&lt;title&gt;The role of tumour-associated macrophages in tumour progression: implications for new anticancer therapies&lt;/title&gt;&lt;/titles&gt;&lt;pages&gt;254-265&lt;/pages&gt;&lt;volume&gt;196&lt;/volume&gt;&lt;number&gt;3&lt;/number&gt;&lt;dates&gt;&lt;year&gt;2002&lt;/year&gt;&lt;/dates&gt;&lt;isbn&gt;0022-3417&lt;/isbn&gt;&lt;urls&gt;&lt;related-urls&gt;&lt;url&gt;https://onlinelibrary.wiley.com/doi/abs/10.1002/path.1027&lt;/url&gt;&lt;/related-urls&gt;&lt;/urls&gt;&lt;electronic-resource-num&gt;10.1002/path.1027&lt;/electronic-resource-num&gt;&lt;/record&gt;&lt;/Cite&gt;&lt;/EndNote&gt;</w:instrText>
      </w:r>
      <w:r w:rsidRPr="005A1399">
        <w:rPr>
          <w:rFonts w:ascii="Times New Roman" w:eastAsia="Times New Roman" w:hAnsi="Times New Roman" w:cs="Times New Roman"/>
          <w:sz w:val="24"/>
          <w:szCs w:val="24"/>
          <w:lang w:eastAsia="en-US"/>
        </w:rPr>
        <w:fldChar w:fldCharType="separate"/>
      </w:r>
      <w:r w:rsidRPr="005A1399">
        <w:rPr>
          <w:rFonts w:ascii="Times New Roman" w:eastAsia="Times New Roman" w:hAnsi="Times New Roman" w:cs="Times New Roman"/>
          <w:noProof/>
          <w:sz w:val="24"/>
          <w:szCs w:val="24"/>
          <w:lang w:eastAsia="en-US"/>
        </w:rPr>
        <w:t>(Bingle et al., 2002)</w:t>
      </w:r>
      <w:r w:rsidRPr="005A1399">
        <w:rPr>
          <w:rFonts w:ascii="Times New Roman" w:eastAsia="Times New Roman" w:hAnsi="Times New Roman" w:cs="Times New Roman"/>
          <w:sz w:val="24"/>
          <w:szCs w:val="24"/>
          <w:lang w:eastAsia="en-US"/>
        </w:rPr>
        <w:fldChar w:fldCharType="end"/>
      </w:r>
      <w:r w:rsidRPr="005A1399">
        <w:rPr>
          <w:rFonts w:ascii="Times New Roman" w:eastAsia="Times New Roman" w:hAnsi="Times New Roman" w:cs="Times New Roman"/>
          <w:sz w:val="24"/>
          <w:szCs w:val="24"/>
          <w:lang w:eastAsia="en-US"/>
        </w:rPr>
        <w:t>.</w:t>
      </w:r>
    </w:p>
    <w:p w14:paraId="36BE3AD5"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p>
    <w:p w14:paraId="3AE3D99E" w14:textId="357671DC" w:rsidR="00CE08D2" w:rsidRPr="005A1399" w:rsidRDefault="00CE08D2" w:rsidP="00C33DD9">
      <w:pPr>
        <w:spacing w:after="0" w:line="360" w:lineRule="auto"/>
        <w:jc w:val="both"/>
        <w:rPr>
          <w:rFonts w:asciiTheme="majorBidi" w:eastAsia="Times New Roman" w:hAnsiTheme="majorBidi" w:cstheme="majorBidi"/>
          <w:sz w:val="24"/>
          <w:szCs w:val="24"/>
          <w:lang w:eastAsia="en-US"/>
        </w:rPr>
      </w:pPr>
      <w:r w:rsidRPr="005A1399">
        <w:rPr>
          <w:rFonts w:ascii="Times New Roman" w:eastAsia="Times New Roman" w:hAnsi="Times New Roman" w:cs="Times New Roman"/>
          <w:sz w:val="24"/>
          <w:szCs w:val="24"/>
          <w:lang w:eastAsia="en-US"/>
        </w:rPr>
        <w:t xml:space="preserve">Direct cytotoxicity of macrophages includes macrophage‐mediated tumour cytotoxicity (MTC) in which TAMs release cytotoxic factors such as TNF-α, reactive nitrogen intermediates and serine proteases towards neoplastic cells resulting in their lysis </w:t>
      </w:r>
      <w:r w:rsidRPr="005A1399">
        <w:rPr>
          <w:rFonts w:ascii="Times New Roman" w:eastAsia="Times New Roman" w:hAnsi="Times New Roman" w:cs="Times New Roman"/>
          <w:sz w:val="24"/>
          <w:szCs w:val="24"/>
          <w:lang w:eastAsia="en-US"/>
        </w:rPr>
        <w:fldChar w:fldCharType="begin"/>
      </w:r>
      <w:r w:rsidRPr="005A1399">
        <w:rPr>
          <w:rFonts w:ascii="Times New Roman" w:eastAsia="Times New Roman" w:hAnsi="Times New Roman" w:cs="Times New Roman"/>
          <w:sz w:val="24"/>
          <w:szCs w:val="24"/>
          <w:lang w:eastAsia="en-US"/>
        </w:rPr>
        <w:instrText xml:space="preserve"> ADDIN EN.CITE &lt;EndNote&gt;&lt;Cite&gt;&lt;Author&gt;Bingle&lt;/Author&gt;&lt;Year&gt;2002&lt;/Year&gt;&lt;RecNum&gt;223&lt;/RecNum&gt;&lt;DisplayText&gt;(Bingle et al., 2002)&lt;/DisplayText&gt;&lt;record&gt;&lt;rec-number&gt;223&lt;/rec-number&gt;&lt;foreign-keys&gt;&lt;key app="EN" db-id="psd9z5arddsvzkepp2gvdttwsdsae29sxtas" timestamp="1555271995"&gt;223&lt;/key&gt;&lt;/foreign-keys&gt;&lt;ref-type name="Journal Article"&gt;17&lt;/ref-type&gt;&lt;contributors&gt;&lt;authors&gt;&lt;author&gt;Bingle, L.&lt;/author&gt;&lt;author&gt;Brown, N. J.&lt;/author&gt;&lt;author&gt;Lewis, C. E.&lt;/author&gt;&lt;/authors&gt;&lt;/contributors&gt;&lt;titles&gt;&lt;title&gt;The role of tumour-associated macrophages in tumour progression: implications for new anticancer therapies&lt;/title&gt;&lt;/titles&gt;&lt;pages&gt;254-265&lt;/pages&gt;&lt;volume&gt;196&lt;/volume&gt;&lt;number&gt;3&lt;/number&gt;&lt;dates&gt;&lt;year&gt;2002&lt;/year&gt;&lt;/dates&gt;&lt;isbn&gt;0022-3417&lt;/isbn&gt;&lt;urls&gt;&lt;related-urls&gt;&lt;url&gt;https://onlinelibrary.wiley.com/doi/abs/10.1002/path.1027&lt;/url&gt;&lt;/related-urls&gt;&lt;/urls&gt;&lt;electronic-resource-num&gt;10.1002/path.1027&lt;/electronic-resource-num&gt;&lt;/record&gt;&lt;/Cite&gt;&lt;/EndNote&gt;</w:instrText>
      </w:r>
      <w:r w:rsidRPr="005A1399">
        <w:rPr>
          <w:rFonts w:ascii="Times New Roman" w:eastAsia="Times New Roman" w:hAnsi="Times New Roman" w:cs="Times New Roman"/>
          <w:sz w:val="24"/>
          <w:szCs w:val="24"/>
          <w:lang w:eastAsia="en-US"/>
        </w:rPr>
        <w:fldChar w:fldCharType="separate"/>
      </w:r>
      <w:r w:rsidRPr="005A1399">
        <w:rPr>
          <w:rFonts w:ascii="Times New Roman" w:eastAsia="Times New Roman" w:hAnsi="Times New Roman" w:cs="Times New Roman"/>
          <w:noProof/>
          <w:sz w:val="24"/>
          <w:szCs w:val="24"/>
          <w:lang w:eastAsia="en-US"/>
        </w:rPr>
        <w:t>(Bingle et al., 2002)</w:t>
      </w:r>
      <w:r w:rsidRPr="005A1399">
        <w:rPr>
          <w:rFonts w:ascii="Times New Roman" w:eastAsia="Times New Roman" w:hAnsi="Times New Roman" w:cs="Times New Roman"/>
          <w:sz w:val="24"/>
          <w:szCs w:val="24"/>
          <w:lang w:eastAsia="en-US"/>
        </w:rPr>
        <w:fldChar w:fldCharType="end"/>
      </w:r>
      <w:r w:rsidRPr="005A1399">
        <w:rPr>
          <w:rFonts w:ascii="Times New Roman" w:eastAsia="Times New Roman" w:hAnsi="Times New Roman" w:cs="Times New Roman"/>
          <w:sz w:val="24"/>
          <w:szCs w:val="24"/>
          <w:lang w:eastAsia="en-US"/>
        </w:rPr>
        <w:t xml:space="preserve">. </w:t>
      </w:r>
      <w:r w:rsidRPr="005A1399">
        <w:rPr>
          <w:rFonts w:asciiTheme="majorBidi" w:eastAsia="Times New Roman" w:hAnsiTheme="majorBidi" w:cstheme="majorBidi"/>
          <w:sz w:val="24"/>
          <w:szCs w:val="24"/>
          <w:lang w:eastAsia="en-US"/>
        </w:rPr>
        <w:t xml:space="preserve">TAMs also target cancer cells through IL-12 secretion that promote the production of cytokines (e.g. </w:t>
      </w:r>
      <w:r w:rsidRPr="005A1399">
        <w:rPr>
          <w:rFonts w:ascii="Times New Roman" w:eastAsia="Times New Roman" w:hAnsi="Times New Roman" w:cs="Times New Roman"/>
          <w:sz w:val="24"/>
          <w:szCs w:val="24"/>
          <w:lang w:eastAsia="en-US"/>
        </w:rPr>
        <w:t>IFN‒γ)</w:t>
      </w:r>
      <w:r w:rsidRPr="005A1399">
        <w:rPr>
          <w:rFonts w:asciiTheme="majorBidi" w:eastAsia="Times New Roman" w:hAnsiTheme="majorBidi" w:cstheme="majorBidi"/>
          <w:sz w:val="24"/>
          <w:szCs w:val="24"/>
          <w:lang w:eastAsia="en-US"/>
        </w:rPr>
        <w:t xml:space="preserve"> as well as proliferation and cytotoxic activity in NK cells and T cells.  TAMs also produced macrophage migration inhibitory factor (MIF) which stimulates phagocytosis activity of macrophage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&lt;EndNote&gt;&lt;Cite&gt;&lt;Author&gt;Onodera&lt;/Author&gt;&lt;Year&gt;1997&lt;/Year&gt;&lt;RecNum&gt;224&lt;/RecNum&gt;&lt;DisplayText&gt;(Onodera et al., 1997)&lt;/DisplayText&gt;&lt;record&gt;&lt;rec-number&gt;224&lt;/rec-number&gt;&lt;foreign-keys&gt;&lt;key app="EN" db-id="psd9z5arddsvzkepp2gvdttwsdsae29sxtas" timestamp="1555272228"&gt;224&lt;/key&gt;&lt;/foreign-keys&gt;&lt;ref-type name="Journal Article"&gt;17&lt;/ref-type&gt;&lt;contributors&gt;&lt;authors&gt;&lt;author&gt;Onodera, S.&lt;/author&gt;&lt;author&gt;Suzuki, K.&lt;/author&gt;&lt;author&gt;Matsuno, T.&lt;/author&gt;&lt;author&gt;Kaneda, K.&lt;/author&gt;&lt;author&gt;Takagi, M.&lt;/author&gt;&lt;author&gt;Nishihira, J.&lt;/author&gt;&lt;/authors&gt;&lt;/contributors&gt;&lt;titles&gt;&lt;title&gt;Macrophage migration inhibitory factor induces phagocytosis of foreign particles by macrophages in autocrine and paracrine fashion&lt;/title&gt;&lt;secondary-title&gt;Immunology&lt;/secondary-title&gt;&lt;/titles&gt;&lt;periodical&gt;&lt;full-title&gt;Immunology&lt;/full-title&gt;&lt;/periodical&gt;&lt;pages&gt;131-137&lt;/pages&gt;&lt;volume&gt;92&lt;/volume&gt;&lt;number&gt;1&lt;/number&gt;&lt;dates&gt;&lt;year&gt;1997&lt;/year&gt;&lt;/dates&gt;&lt;isbn&gt;0019-2805&amp;#xD;1365-2567&lt;/isbn&gt;&lt;accession-num&gt;9370935&lt;/accession-num&gt;&lt;urls&gt;&lt;related-urls&gt;&lt;url&gt;https://www.ncbi.nlm.nih.gov/pubmed/9370935&lt;/url&gt;&lt;url&gt;https://www.ncbi.nlm.nih.gov/pmc/PMC1363992/&lt;/url&gt;&lt;/related-urls&gt;&lt;/urls&gt;&lt;remote-database-name&gt;PubMed&lt;/remote-database-name&gt;&lt;language&gt;eng&lt;/languag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(Onodera et al., 1997)</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color w:val="0563C1" w:themeColor="hyperlink"/>
          <w:sz w:val="24"/>
          <w:szCs w:val="24"/>
          <w:lang w:eastAsia="en-US"/>
        </w:rPr>
        <w:t xml:space="preserve"> </w:t>
      </w:r>
      <w:r w:rsidRPr="005A1399">
        <w:rPr>
          <w:rFonts w:asciiTheme="majorBidi" w:eastAsia="Times New Roman" w:hAnsiTheme="majorBidi" w:cstheme="majorBidi"/>
          <w:sz w:val="24"/>
          <w:szCs w:val="24"/>
          <w:lang w:eastAsia="en-US"/>
        </w:rPr>
        <w:t xml:space="preserve">and inhibits the random migration of macrophages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&lt;EndNote&gt;&lt;Cite&gt;&lt;Author&gt;David&lt;/Author&gt;&lt;Year&gt;1966&lt;/Year&gt;&lt;RecNum&gt;225&lt;/RecNum&gt;&lt;DisplayText&gt;(David, 1966, Bloom and Bennett, 1966)&lt;/DisplayText&gt;&lt;record&gt;&lt;rec-number&gt;225&lt;/rec-number&gt;&lt;foreign-keys&gt;&lt;key app="EN" db-id="psd9z5arddsvzkepp2gvdttwsdsae29sxtas" timestamp="1555272340"&gt;225&lt;/key&gt;&lt;/foreign-keys&gt;&lt;ref-type name="Journal Article"&gt;17&lt;/ref-type&gt;&lt;contributors&gt;&lt;authors&gt;&lt;author&gt;David, J. R.&lt;/author&gt;&lt;/authors&gt;&lt;/contributors&gt;&lt;titles&gt;&lt;title&gt;Delayed hypersensitivity in vitro: its mediation by cell-free substances formed by lymphoid cell-antigen interaction&lt;/title&gt;&lt;secondary-title&gt;Proceedings of the National Academy of Sciences of the United States of America&lt;/secondary-title&gt;&lt;/titles&gt;&lt;periodical&gt;&lt;full-title&gt;Proceedings of the National Academy of Sciences of the United States of America&lt;/full-title&gt;&lt;/periodical&gt;&lt;pages&gt;72-77&lt;/pages&gt;&lt;volume&gt;56&lt;/volume&gt;&lt;number&gt;1&lt;/number&gt;&lt;dates&gt;&lt;year&gt;1966&lt;/year&gt;&lt;/dates&gt;&lt;isbn&gt;0027-8424&amp;#xD;1091-6490&lt;/isbn&gt;&lt;accession-num&gt;5229858&lt;/accession-num&gt;&lt;urls&gt;&lt;related-urls&gt;&lt;url&gt;https://www.ncbi.nlm.nih.gov/pubmed/5229858&lt;/url&gt;&lt;url&gt;https://www.ncbi.nlm.nih.gov/pmc/PMC285677/&lt;/url&gt;&lt;/related-urls&gt;&lt;/urls&gt;&lt;remote-database-name&gt;PubMed&lt;/remote-database-name&gt;&lt;language&gt;eng&lt;/language&gt;&lt;/record&gt;&lt;/Cite&gt;&lt;Cite&gt;&lt;Author&gt;Bloom&lt;/Author&gt;&lt;Year&gt;1966&lt;/Year&gt;&lt;RecNum&gt;226&lt;/RecNum&gt;&lt;record&gt;&lt;rec-number&gt;226&lt;/rec-number&gt;&lt;foreign-keys&gt;&lt;key app="EN" db-id="psd9z5arddsvzkepp2gvdttwsdsae29sxtas" timestamp="1555272391"&gt;226&lt;/key&gt;&lt;/foreign-keys&gt;&lt;ref-type name="Journal Article"&gt;17&lt;/ref-type&gt;&lt;contributors&gt;&lt;authors&gt;&lt;author&gt;Bloom, Barry R.&lt;/author&gt;&lt;author&gt;Bennett, Boyce&lt;/author&gt;&lt;/authors&gt;&lt;/contributors&gt;&lt;titles&gt;&lt;title&gt;Mechanism of a Reaction in Vitro Associated with Delayed-Type Hypersensitivity&lt;/title&gt;&lt;/titles&gt;&lt;pages&gt;80-82&lt;/pages&gt;&lt;volume&gt;153&lt;/volume&gt;&lt;number&gt;3731&lt;/number&gt;&lt;dates&gt;&lt;year&gt;1966&lt;/year&gt;&lt;/dates&gt;&lt;urls&gt;&lt;related-urls&gt;&lt;url&gt;https://science.sciencemag.org/content/sci/153/3731/80.full.pdf&lt;/url&gt;&lt;/related-urls&gt;&lt;/urls&gt;&lt;electronic-resource-num&gt;10.1126/science.153.3731.80 %J Science&lt;/electronic-resource-num&gt;&lt;/record&gt;&lt;/Cite&gt;&lt;/EndNote&gt;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(David, 1966, Bloom and Bennett, 1966)</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Evidence for cytotoxic macrophages is limited and most studies have f</w:t>
      </w:r>
      <w:r w:rsidR="00936B3C" w:rsidRPr="005A1399">
        <w:rPr>
          <w:rFonts w:asciiTheme="majorBidi" w:eastAsia="Times New Roman" w:hAnsiTheme="majorBidi" w:cstheme="majorBidi"/>
          <w:sz w:val="24"/>
          <w:szCs w:val="24"/>
          <w:lang w:eastAsia="en-US"/>
        </w:rPr>
        <w:t>ocused on tumour-promoting TAMs.</w:t>
      </w:r>
    </w:p>
    <w:p w14:paraId="52204CE0"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3C321C58" w14:textId="3AE59C10" w:rsidR="00CE08D2" w:rsidRPr="005A1399" w:rsidRDefault="00CE08D2" w:rsidP="00936B3C">
      <w:pPr>
        <w:spacing w:after="0" w:line="360" w:lineRule="auto"/>
        <w:jc w:val="both"/>
        <w:rPr>
          <w:rFonts w:asciiTheme="majorBidi" w:eastAsia="Times New Roman" w:hAnsiTheme="majorBidi" w:cstheme="majorBidi"/>
          <w:iCs/>
          <w:sz w:val="24"/>
          <w:szCs w:val="24"/>
          <w:lang w:eastAsia="en-US"/>
        </w:rPr>
      </w:pPr>
      <w:r w:rsidRPr="005A1399">
        <w:rPr>
          <w:rFonts w:asciiTheme="majorBidi" w:eastAsia="Times New Roman" w:hAnsiTheme="majorBidi" w:cstheme="majorBidi"/>
          <w:sz w:val="24"/>
          <w:szCs w:val="24"/>
          <w:lang w:eastAsia="en-US"/>
        </w:rPr>
        <w:t>TAMs are likely derived from mon</w:t>
      </w:r>
      <w:r w:rsidR="00936B3C" w:rsidRPr="005A1399">
        <w:rPr>
          <w:rFonts w:asciiTheme="majorBidi" w:eastAsia="Times New Roman" w:hAnsiTheme="majorBidi" w:cstheme="majorBidi"/>
          <w:sz w:val="24"/>
          <w:szCs w:val="24"/>
          <w:lang w:eastAsia="en-US"/>
        </w:rPr>
        <w:t>ocytes that have infiltrated in</w:t>
      </w:r>
      <w:r w:rsidRPr="005A1399">
        <w:rPr>
          <w:rFonts w:asciiTheme="majorBidi" w:eastAsia="Times New Roman" w:hAnsiTheme="majorBidi" w:cstheme="majorBidi"/>
          <w:sz w:val="24"/>
          <w:szCs w:val="24"/>
          <w:lang w:eastAsia="en-US"/>
        </w:rPr>
        <w:t xml:space="preserve">to the tumour from circulation by the induction of tumour and stromal chemo-attractants. It was highlighted that a member of the chemokine family, CCL2 referred to as monocyte chemotactic protein (MCP) is linked with high TAM numbers in tumours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&lt;EndNote&gt;&lt;Cite&gt;&lt;Author&gt;Siveen&lt;/Author&gt;&lt;Year&gt;2009&lt;/Year&gt;&lt;RecNum&gt;68&lt;/RecNum&gt;&lt;DisplayText&gt;(Siveen and Kuttan, 2009)&lt;/DisplayText&gt;&lt;record&gt;&lt;rec-number&gt;68&lt;/rec-number&gt;&lt;foreign-keys&gt;&lt;key app="EN" db-id="ddas5ve9srsr5uerrwqxs52srx2ft229dpvv"&gt;68&lt;/key&gt;&lt;/foreign-keys&gt;&lt;ref-type name="Journal Article"&gt;17&lt;/ref-type&gt;&lt;contributors&gt;&lt;authors&gt;&lt;author&gt;Siveen, K. S.&lt;/author&gt;&lt;author&gt;Kuttan, Girija&lt;/author&gt;&lt;/authors&gt;&lt;/contributors&gt;&lt;titles&gt;&lt;title&gt;Role of macrophages in tumour progression&lt;/title&gt;&lt;secondary-title&gt;Immunology Letters&lt;/secondary-title&gt;&lt;/titles&gt;&lt;periodical&gt;&lt;full-title&gt;Immunology Letters&lt;/full-title&gt;&lt;/periodical&gt;&lt;pages&gt;97-102&lt;/pages&gt;&lt;volume&gt;123&lt;/volume&gt;&lt;number&gt;2&lt;/number&gt;&lt;keywords&gt;&lt;keyword&gt;Tumour associated macrophage&lt;/keyword&gt;&lt;keyword&gt;Invasion&lt;/keyword&gt;&lt;keyword&gt;Metastasis&lt;/keyword&gt;&lt;keyword&gt;Hypoxia&lt;/keyword&gt;&lt;keyword&gt;Matrix&lt;/keyword&gt;&lt;keyword&gt;Metalloproteinase&lt;/keyword&gt;&lt;keyword&gt;Therapeutic intervention&lt;/keyword&gt;&lt;keyword&gt;Prognosis&lt;/keyword&gt;&lt;/keywords&gt;&lt;dates&gt;&lt;year&gt;2009&lt;/year&gt;&lt;pub-dates&gt;&lt;date&gt;4/27/&lt;/date&gt;&lt;/pub-dates&gt;&lt;/dates&gt;&lt;isbn&gt;0165-2478&lt;/isbn&gt;&lt;urls&gt;&lt;related-urls&gt;&lt;url&gt;http://www.sciencedirect.com/science/article/pii/S0165247809000352&lt;/url&gt;&lt;/related-urls&gt;&lt;/urls&gt;&lt;electronic-resource-num&gt;http://dx.doi.org/10.1016/j.imlet.2009.02.011&lt;/electronic-resource-num&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(Siveen and Kuttan, 2009)</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Indeed, a study in 151 primary human breast cancer samples revealed the level of CCL2 was associated significantly with TAM accumulation. In the immunohistochemical analysis of the samples using </w:t>
      </w:r>
      <w:r w:rsidR="00936B3C" w:rsidRPr="005A1399">
        <w:rPr>
          <w:rFonts w:asciiTheme="majorBidi" w:eastAsia="Times New Roman" w:hAnsiTheme="majorBidi" w:cstheme="majorBidi"/>
          <w:sz w:val="24"/>
          <w:szCs w:val="24"/>
          <w:lang w:eastAsia="en-US"/>
        </w:rPr>
        <w:t xml:space="preserve">antibodies to </w:t>
      </w:r>
      <w:r w:rsidRPr="005A1399">
        <w:rPr>
          <w:rFonts w:asciiTheme="majorBidi" w:eastAsia="Times New Roman" w:hAnsiTheme="majorBidi" w:cstheme="majorBidi"/>
          <w:sz w:val="24"/>
          <w:szCs w:val="24"/>
          <w:lang w:eastAsia="en-US"/>
        </w:rPr>
        <w:t xml:space="preserve">the human CD68 </w:t>
      </w:r>
      <w:r w:rsidR="00936B3C" w:rsidRPr="005A1399">
        <w:rPr>
          <w:rFonts w:asciiTheme="majorBidi" w:eastAsia="Times New Roman" w:hAnsiTheme="majorBidi" w:cstheme="majorBidi"/>
          <w:sz w:val="24"/>
          <w:szCs w:val="24"/>
          <w:lang w:eastAsia="en-US"/>
        </w:rPr>
        <w:t>antigen</w:t>
      </w:r>
      <w:r w:rsidRPr="005A1399">
        <w:rPr>
          <w:rFonts w:asciiTheme="majorBidi" w:eastAsia="Times New Roman" w:hAnsiTheme="majorBidi" w:cstheme="majorBidi"/>
          <w:sz w:val="24"/>
          <w:szCs w:val="24"/>
          <w:lang w:eastAsia="en-US"/>
        </w:rPr>
        <w:t xml:space="preserve">, CCL2 expression was observed in both infiltrating macrophages and tumour cells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&lt;EndNote&gt;&lt;Cite&gt;&lt;Author&gt;Ueno&lt;/Author&gt;&lt;Year&gt;2000&lt;/Year&gt;&lt;RecNum&gt;69&lt;/RecNum&gt;&lt;DisplayText&gt;(Ueno et al., 2000)&lt;/DisplayText&gt;&lt;record&gt;&lt;rec-number&gt;69&lt;/rec-number&gt;&lt;foreign-keys&gt;&lt;key app="EN" db-id="ddas5ve9srsr5uerrwqxs52srx2ft229dpvv"&gt;69&lt;/key&gt;&lt;/foreign-keys&gt;&lt;ref-type name="Journal Article"&gt;17&lt;/ref-type&gt;&lt;contributors&gt;&lt;authors&gt;&lt;author&gt;Ueno, Takayuki&lt;/author&gt;&lt;author&gt;Toi, Masakazu&lt;/author&gt;&lt;author&gt;Saji, Hisashi&lt;/author&gt;&lt;author&gt;Muta, Mariko&lt;/author&gt;&lt;author&gt;Bando, Hiroko&lt;/author&gt;&lt;author&gt;Kuroi, Katsumasa&lt;/author&gt;&lt;author&gt;Koike, Morio&lt;/author&gt;&lt;author&gt;Inadera, Hidekuni&lt;/author&gt;&lt;author&gt;Matsushima, Kouji&lt;/author&gt;&lt;/authors&gt;&lt;/contributors&gt;&lt;titles&gt;&lt;title&gt;Significance of Macrophage Chemoattractant Protein-1 in Macrophage Recruitment, Angiogenesis, and Survival in Human Breast Cancer&lt;/title&gt;&lt;secondary-title&gt;Clinical Cancer Research&lt;/secondary-title&gt;&lt;/titles&gt;&lt;periodical&gt;&lt;full-title&gt;Clinical Cancer Research&lt;/full-title&gt;&lt;/periodical&gt;&lt;pages&gt;3282-3289&lt;/pages&gt;&lt;volume&gt;6&lt;/volume&gt;&lt;number&gt;8&lt;/number&gt;&lt;dates&gt;&lt;year&gt;2000&lt;/year&gt;&lt;pub-dates&gt;&lt;date&gt;August 1, 2000&lt;/date&gt;&lt;/pub-dates&gt;&lt;/dates&gt;&lt;urls&gt;&lt;related-urls&gt;&lt;url&gt;http://clincancerres.aacrjournals.org/content/6/8/3282.abstract&lt;/url&gt;&lt;/related-urls&gt;&lt;/urls&gt;&lt;/record&gt;&lt;/Cite&gt;&lt;/EndNote&gt;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(Ueno et al., 2000)</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r w:rsidRPr="005A1399">
        <w:rPr>
          <w:rFonts w:asciiTheme="majorBidi" w:eastAsia="Times New Roman" w:hAnsiTheme="majorBidi" w:cstheme="majorBidi"/>
          <w:sz w:val="24"/>
          <w:szCs w:val="24"/>
          <w:vertAlign w:val="superscript"/>
          <w:lang w:eastAsia="en-US"/>
        </w:rPr>
        <w:t xml:space="preserve"> </w:t>
      </w:r>
      <w:r w:rsidRPr="005A1399">
        <w:rPr>
          <w:rFonts w:asciiTheme="majorBidi" w:eastAsia="Times New Roman" w:hAnsiTheme="majorBidi" w:cstheme="majorBidi"/>
          <w:sz w:val="24"/>
          <w:szCs w:val="24"/>
          <w:lang w:eastAsia="en-US"/>
        </w:rPr>
        <w:t>A study in a mouse model</w:t>
      </w:r>
      <w:r w:rsidRPr="005A1399">
        <w:rPr>
          <w:rFonts w:asciiTheme="majorBidi" w:eastAsia="Times New Roman" w:hAnsiTheme="majorBidi" w:cstheme="majorBidi"/>
          <w:sz w:val="24"/>
          <w:szCs w:val="24"/>
          <w:vertAlign w:val="superscript"/>
          <w:lang w:eastAsia="en-US"/>
        </w:rPr>
        <w:t xml:space="preserve"> </w:t>
      </w:r>
      <w:r w:rsidRPr="005A1399">
        <w:rPr>
          <w:rFonts w:asciiTheme="majorBidi" w:eastAsia="Times New Roman" w:hAnsiTheme="majorBidi" w:cstheme="majorBidi"/>
          <w:sz w:val="24"/>
          <w:szCs w:val="24"/>
          <w:lang w:eastAsia="en-US"/>
        </w:rPr>
        <w:t xml:space="preserve">provided a link to the ability of CCL2 to recruit inflammatory monocytes that facilitate breast tumour metastasis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&lt;EndNote&gt;&lt;Cite&gt;&lt;Author&gt;Qian&lt;/Author&gt;&lt;Year&gt;2011&lt;/Year&gt;&lt;RecNum&gt;70&lt;/RecNum&gt;&lt;DisplayText&gt;(Qian et al., 2011)&lt;/DisplayText&gt;&lt;record&gt;&lt;rec-number&gt;70&lt;/rec-number&gt;&lt;foreign-keys&gt;&lt;key app="EN" db-id="ddas5ve9srsr5uerrwqxs52srx2ft229dpvv"&gt;70&lt;/key&gt;&lt;/foreign-keys&gt;&lt;ref-type name="Journal Article"&gt;17&lt;/ref-type&gt;&lt;contributors&gt;&lt;authors&gt;&lt;author&gt;Qian, Bin-Zhi&lt;/author&gt;&lt;author&gt;Li, Jiufeng&lt;/author&gt;&lt;author&gt;Zhang, Hui&lt;/author&gt;&lt;author&gt;Kitamura, Takanori&lt;/author&gt;&lt;author&gt;Zhang, Jinghang&lt;/author&gt;&lt;author&gt;Campion, Liam R.&lt;/author&gt;&lt;author&gt;Kaiser, Elizabeth A.&lt;/author&gt;&lt;author&gt;Snyder, Linda A.&lt;/author&gt;&lt;author&gt;Pollard, Jeffrey W.&lt;/author&gt;&lt;/authors&gt;&lt;/contributors&gt;&lt;titles&gt;&lt;title&gt;CCL2 recruits inflammatory monocytes to facilitate breast tumor metastasis&lt;/title&gt;&lt;secondary-title&gt;Nature&lt;/secondary-title&gt;&lt;/titles&gt;&lt;periodical&gt;&lt;full-title&gt;Nature&lt;/full-title&gt;&lt;/periodical&gt;&lt;pages&gt;222-225&lt;/pages&gt;&lt;volume&gt;475&lt;/volume&gt;&lt;number&gt;7355&lt;/number&gt;&lt;dates&gt;&lt;year&gt;2011&lt;/year&gt;&lt;pub-dates&gt;&lt;date&gt;06/08&lt;/date&gt;&lt;/pub-dates&gt;&lt;/dates&gt;&lt;isbn&gt;0028-0836&amp;#xD;1476-4687&lt;/isbn&gt;&lt;accession-num&gt;PMC3208506&lt;/accession-num&gt;&lt;urls&gt;&lt;related-urls&gt;&lt;url&gt;http://www.ncbi.nlm.nih.gov/pmc/articles/PMC3208506/&lt;/url&gt;&lt;/related-urls&gt;&lt;/urls&gt;&lt;electronic-resource-num&gt;10.1038/nature10138&lt;/electronic-resource-num&gt;&lt;remote-database-name&gt;PMC&lt;/remote-database-nam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(Qian et al., 2011)</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r w:rsidRPr="005A1399" w:rsidDel="003C0A33">
        <w:rPr>
          <w:rFonts w:asciiTheme="majorBidi" w:eastAsia="Times New Roman" w:hAnsiTheme="majorBidi" w:cstheme="majorBidi"/>
          <w:sz w:val="24"/>
          <w:szCs w:val="24"/>
          <w:lang w:eastAsia="en-US"/>
        </w:rPr>
        <w:t xml:space="preserve"> </w:t>
      </w:r>
      <w:r w:rsidRPr="005A1399">
        <w:rPr>
          <w:rFonts w:asciiTheme="majorBidi" w:eastAsia="Times New Roman" w:hAnsiTheme="majorBidi" w:cstheme="majorBidi"/>
          <w:sz w:val="24"/>
          <w:szCs w:val="24"/>
          <w:lang w:eastAsia="en-US"/>
        </w:rPr>
        <w:t xml:space="preserve">They showed that the recruitment of inflammatory monocytes was stopped by the inhibition of CCL2-CCR2 signalling, this also inhibited the </w:t>
      </w:r>
      <w:r w:rsidRPr="005A1399">
        <w:rPr>
          <w:rFonts w:asciiTheme="majorBidi" w:eastAsia="Times New Roman" w:hAnsiTheme="majorBidi" w:cstheme="majorBidi"/>
          <w:i/>
          <w:sz w:val="24"/>
          <w:szCs w:val="24"/>
          <w:lang w:eastAsia="en-US"/>
        </w:rPr>
        <w:t xml:space="preserve">in vivo </w:t>
      </w:r>
      <w:r w:rsidRPr="005A1399">
        <w:rPr>
          <w:rFonts w:asciiTheme="majorBidi" w:eastAsia="Times New Roman" w:hAnsiTheme="majorBidi" w:cstheme="majorBidi"/>
          <w:iCs/>
          <w:sz w:val="24"/>
          <w:szCs w:val="24"/>
          <w:lang w:eastAsia="en-US"/>
        </w:rPr>
        <w:t xml:space="preserve">lung metastasis of cancer cells (this was done by intraperitoneal injection of anti-mouse CCL2 into FVB female mice shortly before intravenous injection of Met-1 cells). </w:t>
      </w:r>
    </w:p>
    <w:p w14:paraId="6976362E"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77097739" w14:textId="77777777" w:rsidR="00CE08D2" w:rsidRPr="005A1399" w:rsidRDefault="00CE08D2" w:rsidP="00140466">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Tumour cell extravasation is promoted by inflammatory monocytes in a process that requires monocyte-derived vascular endothelial growth factor (VEGF)</w:t>
      </w:r>
      <w:r w:rsidRPr="005A1399">
        <w:rPr>
          <w:rFonts w:asciiTheme="majorBidi" w:eastAsia="Times New Roman" w:hAnsiTheme="majorBidi" w:cstheme="majorBidi"/>
          <w:iCs/>
          <w:sz w:val="24"/>
          <w:szCs w:val="24"/>
          <w:lang w:eastAsia="en-US"/>
        </w:rPr>
        <w:t xml:space="preserve">. The expression of </w:t>
      </w:r>
      <w:r w:rsidRPr="005A1399">
        <w:rPr>
          <w:rFonts w:asciiTheme="majorBidi" w:eastAsia="Times New Roman" w:hAnsiTheme="majorBidi" w:cstheme="majorBidi"/>
          <w:sz w:val="24"/>
          <w:szCs w:val="24"/>
          <w:lang w:eastAsia="en-US"/>
        </w:rPr>
        <w:t xml:space="preserve">CCL2 and infiltration of macrophage are associated with poor clinical outcome in patients with breast cancer. It was reported recently that TAMs induce invasiveness in human breast epithelial MCF10A through the secretion of CCL2 by TAMs, in which the </w:t>
      </w:r>
      <w:r w:rsidRPr="005A1399">
        <w:rPr>
          <w:rFonts w:asciiTheme="majorBidi" w:eastAsia="Times New Roman" w:hAnsiTheme="majorBidi" w:cstheme="majorBidi"/>
          <w:i/>
          <w:iCs/>
          <w:sz w:val="24"/>
          <w:szCs w:val="24"/>
          <w:lang w:eastAsia="en-US"/>
        </w:rPr>
        <w:t>in vitro</w:t>
      </w:r>
      <w:r w:rsidRPr="005A1399">
        <w:rPr>
          <w:rFonts w:asciiTheme="majorBidi" w:eastAsia="Times New Roman" w:hAnsiTheme="majorBidi" w:cstheme="majorBidi"/>
          <w:sz w:val="24"/>
          <w:szCs w:val="24"/>
          <w:lang w:eastAsia="en-US"/>
        </w:rPr>
        <w:t xml:space="preserve"> co-culturing of TAMs with MCF10A resulted in high mRNA levels of ERO1-α and MMP-9 (a promoter of breast cancer malignant development) which is induced by high secretion of TAM CCL2 </w:t>
      </w:r>
      <w:r w:rsidRPr="005A1399">
        <w:rPr>
          <w:rFonts w:asciiTheme="majorBidi" w:eastAsia="Times New Roman" w:hAnsiTheme="majorBidi" w:cstheme="majorBidi"/>
          <w:sz w:val="24"/>
          <w:szCs w:val="24"/>
          <w:lang w:eastAsia="en-US"/>
        </w:rPr>
        <w:fldChar w:fldCharType="begin"/>
      </w:r>
      <w:r w:rsidR="00140466" w:rsidRPr="005A1399">
        <w:rPr>
          <w:rFonts w:asciiTheme="majorBidi" w:eastAsia="Times New Roman" w:hAnsiTheme="majorBidi" w:cstheme="majorBidi"/>
          <w:sz w:val="24"/>
          <w:szCs w:val="24"/>
          <w:lang w:eastAsia="en-US"/>
        </w:rPr>
        <w:instrText xml:space="preserve"> ADDIN EN.CITE &lt;EndNote&gt;&lt;Cite&gt;&lt;Author&gt;Lee&lt;/Author&gt;&lt;Year&gt;2018&lt;/Year&gt;&lt;RecNum&gt;118&lt;/RecNum&gt;&lt;DisplayText&gt;(Lee et al., 2018a)&lt;/DisplayText&gt;&lt;record&gt;&lt;rec-number&gt;118&lt;/rec-number&gt;&lt;foreign-keys&gt;&lt;key app="EN" db-id="psd9z5arddsvzkepp2gvdttwsdsae29sxtas" timestamp="1548761792"&gt;118&lt;/key&gt;&lt;/foreign-keys&gt;&lt;ref-type name="Journal Article"&gt;17&lt;/ref-type&gt;&lt;contributors&gt;&lt;authors&gt;&lt;author&gt;Lee, Seungeun&lt;/author&gt;&lt;author&gt;Lee, Eunhye&lt;/author&gt;&lt;author&gt;Ko, EunYi&lt;/author&gt;&lt;author&gt;Ham, Mina&lt;/author&gt;&lt;author&gt;Lee, Hye Min&lt;/author&gt;&lt;author&gt;Kim, Eun-Sook&lt;/author&gt;&lt;author&gt;Koh, Minsoo&lt;/author&gt;&lt;author&gt;Lim, Hyun Kyung&lt;/author&gt;&lt;author&gt;Jung, Joohee&lt;/author&gt;&lt;author&gt;Park, So Yeon&lt;/author&gt;&lt;author&gt;Moon, Aree&lt;/author&gt;&lt;/authors&gt;&lt;/contributors&gt;&lt;titles&gt;&lt;title&gt;Tumor-associated macrophages secrete CCL2 and induce the invasive phenotype of human breast epithelial cells through upregulation of ERO1-α and MMP-9&lt;/title&gt;&lt;secondary-title&gt;Cancer Letters&lt;/secondary-title&gt;&lt;/titles&gt;&lt;periodical&gt;&lt;full-title&gt;Cancer Letters&lt;/full-title&gt;&lt;/periodical&gt;&lt;pages&gt;25-34&lt;/pages&gt;&lt;volume&gt;437&lt;/volume&gt;&lt;keywords&gt;&lt;keyword&gt;Tumor-associated macrophages (TAMs)&lt;/keyword&gt;&lt;keyword&gt;Breast epithelial cells&lt;/keyword&gt;&lt;keyword&gt;ERO1-α&lt;/keyword&gt;&lt;keyword&gt;CCL2&lt;/keyword&gt;&lt;/keywords&gt;&lt;dates&gt;&lt;year&gt;2018&lt;/year&gt;&lt;pub-dates&gt;&lt;date&gt;2018/11/28/&lt;/date&gt;&lt;/pub-dates&gt;&lt;/dates&gt;&lt;isbn&gt;0304-3835&lt;/isbn&gt;&lt;urls&gt;&lt;related-urls&gt;&lt;url&gt;http://www.sciencedirect.com/science/article/pii/S0304383518305433&lt;/url&gt;&lt;/related-urls&gt;&lt;/urls&gt;&lt;electronic-resource-num&gt;https://doi.org/10.1016/j.canlet.2018.08.025&lt;/electronic-resource-num&gt;&lt;/record&gt;&lt;/Cite&gt;&lt;/EndNote&gt;</w:instrText>
      </w:r>
      <w:r w:rsidRPr="005A1399">
        <w:rPr>
          <w:rFonts w:asciiTheme="majorBidi" w:eastAsia="Times New Roman" w:hAnsiTheme="majorBidi" w:cstheme="majorBidi"/>
          <w:sz w:val="24"/>
          <w:szCs w:val="24"/>
          <w:lang w:eastAsia="en-US"/>
        </w:rPr>
        <w:fldChar w:fldCharType="separate"/>
      </w:r>
      <w:r w:rsidR="00140466" w:rsidRPr="005A1399">
        <w:rPr>
          <w:rFonts w:asciiTheme="majorBidi" w:eastAsia="Times New Roman" w:hAnsiTheme="majorBidi" w:cstheme="majorBidi"/>
          <w:noProof/>
          <w:sz w:val="24"/>
          <w:szCs w:val="24"/>
          <w:lang w:eastAsia="en-US"/>
        </w:rPr>
        <w:t>(Lee et al., 2018a)</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412FB0DB"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5DA091CE" w14:textId="2DDA9E01" w:rsidR="00CE08D2" w:rsidRPr="005A1399" w:rsidRDefault="00CE08D2" w:rsidP="006A030F">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Other chemokine members including CCL3, CCL4, CCL5, CCL7, CCL8, CXCL12, have also been reported to stimulate macrophage recruitment into tumours </w:t>
      </w:r>
      <w:r w:rsidRPr="005A1399">
        <w:rPr>
          <w:rFonts w:asciiTheme="majorBidi" w:eastAsia="Times New Roman" w:hAnsiTheme="majorBidi" w:cstheme="majorBidi"/>
          <w:sz w:val="24"/>
          <w:szCs w:val="24"/>
          <w:lang w:eastAsia="en-US"/>
        </w:rPr>
        <w:fldChar w:fldCharType="begin"/>
      </w:r>
      <w:r w:rsidR="006A030F" w:rsidRPr="005A1399">
        <w:rPr>
          <w:rFonts w:asciiTheme="majorBidi" w:eastAsia="Times New Roman" w:hAnsiTheme="majorBidi" w:cstheme="majorBidi"/>
          <w:sz w:val="24"/>
          <w:szCs w:val="24"/>
          <w:lang w:eastAsia="en-US"/>
        </w:rPr>
        <w:instrText xml:space="preserve"> ADDIN EN.CITE &lt;EndNote&gt;&lt;Cite&gt;&lt;Author&gt;Zhang&lt;/Author&gt;&lt;Year&gt;2012&lt;/Year&gt;&lt;RecNum&gt;71&lt;/RecNum&gt;&lt;DisplayText&gt;(Zhang et al., 2012)&lt;/DisplayText&gt;&lt;record&gt;&lt;rec-number&gt;71&lt;/rec-number&gt;&lt;foreign-keys&gt;&lt;key app="EN" db-id="psd9z5arddsvzkepp2gvdttwsdsae29sxtas" timestamp="1543844681"&gt;71&lt;/key&gt;&lt;/foreign-keys&gt;&lt;ref-type name="Journal Article"&gt;17&lt;/ref-type&gt;&lt;contributors&gt;&lt;authors&gt;&lt;author&gt;Zhang, Qiong-wen&lt;/author&gt;&lt;author&gt;Liu, Lei&lt;/author&gt;&lt;author&gt;Gong, Chang-yang&lt;/author&gt;&lt;author&gt;Shi, Hua-shan&lt;/author&gt;&lt;author&gt;Zeng, Yun-hui&lt;/author&gt;&lt;author&gt;Wang, Xiao-ze&lt;/author&gt;&lt;author&gt;Zhao, Yu-wei&lt;/author&gt;&lt;author&gt;Wei, Yu-quan&lt;/author&gt;&lt;/authors&gt;&lt;/contributors&gt;&lt;titles&gt;&lt;title&gt;Prognostic significance of tumor-associated macrophages in solid tumor: a meta-analysis of the literature&lt;/title&gt;&lt;secondary-title&gt;PloS one&lt;/secondary-title&gt;&lt;/titles&gt;&lt;periodical&gt;&lt;full-title&gt;PLOS ONE&lt;/full-title&gt;&lt;/periodical&gt;&lt;pages&gt;e50946-e50946&lt;/pages&gt;&lt;volume&gt;7&lt;/volume&gt;&lt;number&gt;12&lt;/number&gt;&lt;dates&gt;&lt;year&gt;2012&lt;/year&gt;&lt;/dates&gt;&lt;publisher&gt;Public Library of Science&lt;/publisher&gt;&lt;isbn&gt;1932-6203&lt;/isbn&gt;&lt;accession-num&gt;23284651&lt;/accession-num&gt;&lt;urls&gt;&lt;related-urls&gt;&lt;url&gt;https://www.ncbi.nlm.nih.gov/pubmed/23284651&lt;/url&gt;&lt;url&gt;https://www.ncbi.nlm.nih.gov/pmc/PMC3532403/&lt;/url&gt;&lt;/related-urls&gt;&lt;/urls&gt;&lt;electronic-resource-num&gt;10.1371/journal.pone.0050946&lt;/electronic-resource-num&gt;&lt;remote-database-name&gt;PubMed&lt;/remote-database-nam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(Zhang et al., 2012)</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CCL5 was known to have high expression level in breast cancer TAMs and blocking of CCL5 led to low infiltration of TAMs and subsequently slower TNBC tumour growth in the murine 4T1.2 in Balb/c mice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&lt;EndNote&gt;&lt;Cite&gt;&lt;Author&gt;Frankenberger&lt;/Author&gt;&lt;Year&gt;2015&lt;/Year&gt;&lt;RecNum&gt;119&lt;/RecNum&gt;&lt;DisplayText&gt;(Frankenberger et al., 2015)&lt;/DisplayText&gt;&lt;record&gt;&lt;rec-number&gt;119&lt;/rec-number&gt;&lt;foreign-keys&gt;&lt;key app="EN" db-id="psd9z5arddsvzkepp2gvdttwsdsae29sxtas" timestamp="1548761850"&gt;119&lt;/key&gt;&lt;/foreign-keys&gt;&lt;ref-type name="Journal Article"&gt;17&lt;/ref-type&gt;&lt;contributors&gt;&lt;authors&gt;&lt;author&gt;Frankenberger, Casey&lt;/author&gt;&lt;author&gt;Rabe, Daniel&lt;/author&gt;&lt;author&gt;Bainer, Russell&lt;/author&gt;&lt;author&gt;Sankarasharma, Devipriya&lt;/author&gt;&lt;author&gt;Chada, Kiran&lt;/author&gt;&lt;author&gt;Krausz, Thomas&lt;/author&gt;&lt;author&gt;Gilad, Yoav&lt;/author&gt;&lt;author&gt;Becker, Lev&lt;/author&gt;&lt;author&gt;Rosner, Marsha Rich&lt;/author&gt;&lt;/authors&gt;&lt;/contributors&gt;&lt;titles&gt;&lt;title&gt;Metastasis Suppressors Regulate the Tumor Microenvironment by Blocking Recruitment of Prometastatic Tumor-Associated Macrophages&lt;/title&gt;&lt;secondary-title&gt;Cancer research&lt;/secondary-title&gt;&lt;/titles&gt;&lt;periodical&gt;&lt;full-title&gt;Cancer research&lt;/full-title&gt;&lt;/periodical&gt;&lt;pages&gt;4063-4073&lt;/pages&gt;&lt;volume&gt;75&lt;/volume&gt;&lt;number&gt;19&lt;/number&gt;&lt;edition&gt;2015/08/03&lt;/edition&gt;&lt;dates&gt;&lt;year&gt;2015&lt;/year&gt;&lt;/dates&gt;&lt;isbn&gt;1538-7445&amp;#xD;0008-5472&lt;/isbn&gt;&lt;accession-num&gt;26238785&lt;/accession-num&gt;&lt;urls&gt;&lt;related-urls&gt;&lt;url&gt;https://www.ncbi.nlm.nih.gov/pubmed/26238785&lt;/url&gt;&lt;url&gt;https://www.ncbi.nlm.nih.gov/pmc/PMC4592465/&lt;/url&gt;&lt;/related-urls&gt;&lt;/urls&gt;&lt;electronic-resource-num&gt;10.1158/0008-5472.CAN-14-3394&lt;/electronic-resource-num&gt;&lt;remote-database-name&gt;PubMed&lt;/remote-database-nam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(Frankenberger et al., 2015)</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74067A47"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p>
    <w:p w14:paraId="378DEBF5"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 xml:space="preserve">Wang and co-workers also reported recently that breast cancer TAMs secreted high level of CXCL1 which induce </w:t>
      </w:r>
      <w:r w:rsidRPr="005A1399">
        <w:rPr>
          <w:rFonts w:asciiTheme="majorBidi" w:eastAsia="Times New Roman" w:hAnsiTheme="majorBidi" w:cstheme="majorBidi"/>
          <w:i/>
          <w:iCs/>
          <w:sz w:val="24"/>
          <w:szCs w:val="24"/>
          <w:lang w:eastAsia="en-US"/>
        </w:rPr>
        <w:t>in vivo</w:t>
      </w:r>
      <w:r w:rsidRPr="005A1399">
        <w:rPr>
          <w:rFonts w:asciiTheme="majorBidi" w:eastAsia="Times New Roman" w:hAnsiTheme="majorBidi" w:cstheme="majorBidi"/>
          <w:sz w:val="24"/>
          <w:szCs w:val="24"/>
          <w:lang w:eastAsia="en-US"/>
        </w:rPr>
        <w:t xml:space="preserve"> migration and invasion of murine breast cancer and silencing of the receptor CXCR1 in TAMs (using MDA-MB-231 co-injected with THP-1 shRNA</w:t>
      </w:r>
      <w:r w:rsidRPr="005A1399">
        <w:rPr>
          <w:rFonts w:ascii="Times New Roman" w:eastAsia="Times New Roman" w:hAnsi="Times New Roman" w:cs="Times New Roman"/>
          <w:sz w:val="24"/>
          <w:szCs w:val="24"/>
          <w:lang w:eastAsia="en-US"/>
        </w:rPr>
        <w:t xml:space="preserve"> </w:t>
      </w:r>
      <w:r w:rsidRPr="005A1399">
        <w:rPr>
          <w:rFonts w:asciiTheme="majorBidi" w:eastAsia="Times New Roman" w:hAnsiTheme="majorBidi" w:cstheme="majorBidi"/>
          <w:sz w:val="24"/>
          <w:szCs w:val="24"/>
          <w:lang w:eastAsia="en-US"/>
        </w:rPr>
        <w:t xml:space="preserve">CXCR1). This slowed the growth of lung metastasis in human TNBC MDA-MB-231/THP-1 in NOD/SCID mice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&lt;EndNote&gt;&lt;Cite&gt;&lt;Author&gt;Wang&lt;/Author&gt;&lt;Year&gt;2018&lt;/Year&gt;&lt;RecNum&gt;120&lt;/RecNum&gt;&lt;DisplayText&gt;(Wang et al., 2018)&lt;/DisplayText&gt;&lt;record&gt;&lt;rec-number&gt;120&lt;/rec-number&gt;&lt;foreign-keys&gt;&lt;key app="EN" db-id="psd9z5arddsvzkepp2gvdttwsdsae29sxtas" timestamp="1548761913"&gt;120&lt;/key&gt;&lt;/foreign-keys&gt;&lt;ref-type name="Journal Article"&gt;17&lt;/ref-type&gt;&lt;contributors&gt;&lt;authors&gt;&lt;author&gt;Wang, Neng&lt;/author&gt;&lt;author&gt;Liu, Weiping&lt;/author&gt;&lt;author&gt;Zheng, Yifeng&lt;/author&gt;&lt;author&gt;Wang, Shengqi&lt;/author&gt;&lt;author&gt;Yang, Bowen&lt;/author&gt;&lt;author&gt;Li, Min&lt;/author&gt;&lt;author&gt;Song, Juxian&lt;/author&gt;&lt;author&gt;Zhang, Fengxue&lt;/author&gt;&lt;author&gt;Zhang, Xiaotong&lt;/author&gt;&lt;author&gt;Wang, Qi&lt;/author&gt;&lt;author&gt;Wang, Zhiyu&lt;/author&gt;&lt;/authors&gt;&lt;/contributors&gt;&lt;titles&gt;&lt;title&gt;CXCL1 derived from tumor-associated macrophages promotes breast cancer metastasis via activating NF-κB/SOX4 signaling&lt;/title&gt;&lt;secondary-title&gt;Cell death &amp;amp; disease&lt;/secondary-title&gt;&lt;/titles&gt;&lt;periodical&gt;&lt;full-title&gt;Cell death &amp;amp; disease&lt;/full-title&gt;&lt;/periodical&gt;&lt;pages&gt;880-880&lt;/pages&gt;&lt;volume&gt;9&lt;/volume&gt;&lt;number&gt;9&lt;/number&gt;&lt;dates&gt;&lt;year&gt;2018&lt;/year&gt;&lt;/dates&gt;&lt;publisher&gt;Nature Publishing Group UK&lt;/publisher&gt;&lt;isbn&gt;2041-4889&lt;/isbn&gt;&lt;accession-num&gt;30158589&lt;/accession-num&gt;&lt;urls&gt;&lt;related-urls&gt;&lt;url&gt;https://www.ncbi.nlm.nih.gov/pubmed/30158589&lt;/url&gt;&lt;url&gt;https://www.ncbi.nlm.nih.gov/pmc/PMC6115425/&lt;/url&gt;&lt;/related-urls&gt;&lt;/urls&gt;&lt;electronic-resource-num&gt;10.1038/s41419-018-0876-3&lt;/electronic-resource-num&gt;&lt;remote-database-name&gt;PubMed&lt;/remote-database-nam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(Wang et al., 2018)</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p>
    <w:p w14:paraId="5AA1DAB6" w14:textId="77777777" w:rsidR="004958C4" w:rsidRPr="005A1399" w:rsidRDefault="004958C4" w:rsidP="00CE08D2">
      <w:pPr>
        <w:spacing w:after="0" w:line="360" w:lineRule="auto"/>
        <w:jc w:val="both"/>
        <w:rPr>
          <w:rFonts w:asciiTheme="majorBidi" w:eastAsia="Times New Roman" w:hAnsiTheme="majorBidi" w:cstheme="majorBidi"/>
          <w:sz w:val="24"/>
          <w:szCs w:val="24"/>
          <w:lang w:eastAsia="en-US"/>
        </w:rPr>
      </w:pPr>
    </w:p>
    <w:p w14:paraId="0E50679D" w14:textId="77777777" w:rsidR="00CE08D2" w:rsidRPr="005A1399" w:rsidRDefault="00CE08D2" w:rsidP="00CE08D2">
      <w:pPr>
        <w:spacing w:after="0" w:line="360" w:lineRule="auto"/>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noProof/>
          <w:sz w:val="24"/>
          <w:szCs w:val="24"/>
        </w:rPr>
        <w:drawing>
          <wp:inline distT="0" distB="0" distL="0" distR="0" wp14:anchorId="535AC692" wp14:editId="008A66E7">
            <wp:extent cx="5731510" cy="4845685"/>
            <wp:effectExtent l="0" t="0" r="254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
                      <a:extLst>
                        <a:ext uri="{28A0092B-C50C-407E-A947-70E740481C1C}">
                          <a14:useLocalDpi xmlns:a14="http://schemas.microsoft.com/office/drawing/2010/main" val="0"/>
                        </a:ext>
                      </a:extLst>
                    </a:blip>
                    <a:srcRect l="30121" t="9912" r="32318" b="47741"/>
                    <a:stretch/>
                  </pic:blipFill>
                  <pic:spPr>
                    <a:xfrm>
                      <a:off x="0" y="0"/>
                      <a:ext cx="5731510" cy="4845685"/>
                    </a:xfrm>
                    <a:prstGeom prst="rect">
                      <a:avLst/>
                    </a:prstGeom>
                  </pic:spPr>
                </pic:pic>
              </a:graphicData>
            </a:graphic>
          </wp:inline>
        </w:drawing>
      </w:r>
    </w:p>
    <w:p w14:paraId="3DA3B04D" w14:textId="77777777" w:rsidR="00CE08D2" w:rsidRPr="005A1399" w:rsidRDefault="00CE08D2" w:rsidP="009A007E">
      <w:pPr>
        <w:jc w:val="both"/>
        <w:rPr>
          <w:rFonts w:asciiTheme="majorBidi" w:hAnsiTheme="majorBidi" w:cstheme="majorBidi"/>
          <w:sz w:val="20"/>
          <w:szCs w:val="20"/>
        </w:rPr>
      </w:pPr>
      <w:bookmarkStart w:id="48" w:name="_Toc16588607"/>
      <w:r w:rsidRPr="005A1399">
        <w:rPr>
          <w:rStyle w:val="figuresChar"/>
        </w:rPr>
        <w:t>Figure 1.4. The role of tumour-associated macrophages (TAMs) in cancer development.</w:t>
      </w:r>
      <w:bookmarkEnd w:id="48"/>
      <w:r w:rsidRPr="005A1399">
        <w:rPr>
          <w:rFonts w:asciiTheme="majorBidi" w:hAnsiTheme="majorBidi" w:cstheme="majorBidi"/>
          <w:sz w:val="20"/>
          <w:szCs w:val="20"/>
        </w:rPr>
        <w:t xml:space="preserve"> TAMs stimulate cancer development via different pathways include promotion of signal transduction and angiogenesis.</w:t>
      </w:r>
    </w:p>
    <w:p w14:paraId="4BAF51A3" w14:textId="77777777" w:rsidR="00CE08D2" w:rsidRPr="005A1399" w:rsidRDefault="00CE08D2" w:rsidP="00CE08D2">
      <w:pPr>
        <w:spacing w:after="0" w:line="240" w:lineRule="auto"/>
        <w:jc w:val="both"/>
        <w:rPr>
          <w:rFonts w:ascii="Times New Roman" w:eastAsia="Times New Roman" w:hAnsi="Times New Roman" w:cs="Times New Roman"/>
          <w:sz w:val="24"/>
          <w:szCs w:val="24"/>
          <w:lang w:eastAsia="en-US"/>
        </w:rPr>
      </w:pPr>
    </w:p>
    <w:p w14:paraId="1FDBC7FD" w14:textId="77777777" w:rsidR="00CE08D2" w:rsidRPr="005A1399" w:rsidRDefault="00CE08D2" w:rsidP="00CE08D2">
      <w:pPr>
        <w:spacing w:after="0" w:line="240" w:lineRule="auto"/>
        <w:jc w:val="both"/>
        <w:rPr>
          <w:rFonts w:ascii="Times New Roman" w:eastAsia="Times New Roman" w:hAnsi="Times New Roman" w:cs="Times New Roman"/>
          <w:sz w:val="24"/>
          <w:szCs w:val="24"/>
          <w:lang w:eastAsia="en-US"/>
        </w:rPr>
      </w:pPr>
    </w:p>
    <w:p w14:paraId="4D93EC5B" w14:textId="77777777" w:rsidR="00CE08D2" w:rsidRPr="005A1399" w:rsidRDefault="00CE08D2" w:rsidP="00CE08D2">
      <w:pPr>
        <w:spacing w:after="0" w:line="240" w:lineRule="auto"/>
        <w:jc w:val="both"/>
        <w:rPr>
          <w:rFonts w:ascii="Times New Roman" w:eastAsia="Times New Roman" w:hAnsi="Times New Roman" w:cs="Times New Roman"/>
          <w:sz w:val="24"/>
          <w:szCs w:val="24"/>
          <w:lang w:eastAsia="en-US"/>
        </w:rPr>
      </w:pPr>
    </w:p>
    <w:p w14:paraId="3EDF48C8" w14:textId="77777777" w:rsidR="00CE08D2" w:rsidRPr="005A1399" w:rsidRDefault="00CE08D2" w:rsidP="00CE08D2">
      <w:pPr>
        <w:spacing w:after="0" w:line="240" w:lineRule="auto"/>
        <w:jc w:val="both"/>
        <w:rPr>
          <w:rFonts w:ascii="Times New Roman" w:eastAsia="Times New Roman" w:hAnsi="Times New Roman" w:cs="Times New Roman"/>
          <w:sz w:val="24"/>
          <w:szCs w:val="24"/>
          <w:lang w:eastAsia="en-US"/>
        </w:rPr>
      </w:pPr>
      <w:r w:rsidRPr="005A1399">
        <w:rPr>
          <w:rFonts w:ascii="Times New Roman" w:eastAsia="Times New Roman" w:hAnsi="Times New Roman" w:cs="Times New Roman"/>
          <w:noProof/>
          <w:sz w:val="24"/>
          <w:szCs w:val="24"/>
        </w:rPr>
        <w:drawing>
          <wp:inline distT="0" distB="0" distL="0" distR="0" wp14:anchorId="4FB8E774" wp14:editId="589A4BE9">
            <wp:extent cx="5057775" cy="5067300"/>
            <wp:effectExtent l="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
                      <a:extLst>
                        <a:ext uri="{28A0092B-C50C-407E-A947-70E740481C1C}">
                          <a14:useLocalDpi xmlns:a14="http://schemas.microsoft.com/office/drawing/2010/main" val="0"/>
                        </a:ext>
                      </a:extLst>
                    </a:blip>
                    <a:srcRect l="32519" t="9674" r="36280" b="48637"/>
                    <a:stretch/>
                  </pic:blipFill>
                  <pic:spPr bwMode="auto">
                    <a:xfrm>
                      <a:off x="0" y="0"/>
                      <a:ext cx="5057775" cy="50673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6F805D0" w14:textId="77777777" w:rsidR="00CE08D2" w:rsidRPr="005A1399" w:rsidRDefault="00CE08D2" w:rsidP="009A007E">
      <w:pPr>
        <w:jc w:val="both"/>
        <w:rPr>
          <w:rFonts w:asciiTheme="majorBidi" w:hAnsiTheme="majorBidi" w:cstheme="majorBidi"/>
          <w:sz w:val="20"/>
          <w:szCs w:val="20"/>
        </w:rPr>
      </w:pPr>
      <w:bookmarkStart w:id="49" w:name="_Toc16588608"/>
      <w:r w:rsidRPr="005A1399">
        <w:rPr>
          <w:rStyle w:val="figuresChar"/>
        </w:rPr>
        <w:t>Figure 1.5. Anti-tumour activities of TAMs.</w:t>
      </w:r>
      <w:bookmarkEnd w:id="49"/>
      <w:r w:rsidRPr="005A1399">
        <w:rPr>
          <w:rFonts w:asciiTheme="majorBidi" w:hAnsiTheme="majorBidi" w:cstheme="majorBidi"/>
          <w:sz w:val="20"/>
          <w:szCs w:val="20"/>
        </w:rPr>
        <w:t xml:space="preserve"> TAMs display anti-tumour activities via different pathways include cytokines production and MIF nuclear translocation.</w:t>
      </w:r>
    </w:p>
    <w:p w14:paraId="4403B848"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p>
    <w:p w14:paraId="5DC17314"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r w:rsidRPr="005A1399">
        <w:rPr>
          <w:rFonts w:ascii="Times New Roman" w:eastAsia="Times New Roman" w:hAnsi="Times New Roman" w:cs="Times New Roman"/>
          <w:sz w:val="24"/>
          <w:szCs w:val="24"/>
          <w:lang w:eastAsia="en-US"/>
        </w:rPr>
        <w:t xml:space="preserve">TAMs have been described as a “double-edged sword”, capable of both promoting and opposing tumour development </w:t>
      </w:r>
      <w:r w:rsidRPr="005A1399">
        <w:rPr>
          <w:rFonts w:ascii="Times New Roman" w:eastAsia="Times New Roman" w:hAnsi="Times New Roman" w:cs="Times New Roman"/>
          <w:sz w:val="24"/>
          <w:szCs w:val="24"/>
          <w:lang w:eastAsia="en-US"/>
        </w:rPr>
        <w:fldChar w:fldCharType="begin"/>
      </w:r>
      <w:r w:rsidRPr="005A1399">
        <w:rPr>
          <w:rFonts w:ascii="Times New Roman" w:eastAsia="Times New Roman" w:hAnsi="Times New Roman" w:cs="Times New Roman"/>
          <w:sz w:val="24"/>
          <w:szCs w:val="24"/>
          <w:lang w:eastAsia="en-US"/>
        </w:rPr>
        <w:instrText xml:space="preserve"> ADDIN EN.CITE &lt;EndNote&gt;&lt;Cite&gt;&lt;Author&gt;Mantovani&lt;/Author&gt;&lt;Year&gt;2010&lt;/Year&gt;&lt;RecNum&gt;72&lt;/RecNum&gt;&lt;DisplayText&gt;(Mantovani and Sica, 2010)&lt;/DisplayText&gt;&lt;record&gt;&lt;rec-number&gt;72&lt;/rec-number&gt;&lt;foreign-keys&gt;&lt;key app="EN" db-id="ddas5ve9srsr5uerrwqxs52srx2ft229dpvv"&gt;72&lt;/key&gt;&lt;/foreign-keys&gt;&lt;ref-type name="Journal Article"&gt;17&lt;/ref-type&gt;&lt;contributors&gt;&lt;authors&gt;&lt;author&gt;Mantovani, Alberto&lt;/author&gt;&lt;author&gt;Sica, Antonio&lt;/author&gt;&lt;/authors&gt;&lt;/contributors&gt;&lt;titles&gt;&lt;title&gt;Macrophages, innate immunity and cancer: balance, tolerance, and diversity&lt;/title&gt;&lt;secondary-title&gt;Current Opinion in Immunology&lt;/secondary-title&gt;&lt;/titles&gt;&lt;periodical&gt;&lt;full-title&gt;Current Opinion in Immunology&lt;/full-title&gt;&lt;/periodical&gt;&lt;pages&gt;231-237&lt;/pages&gt;&lt;volume&gt;22&lt;/volume&gt;&lt;number&gt;2&lt;/number&gt;&lt;dates&gt;&lt;year&gt;2010&lt;/year&gt;&lt;pub-dates&gt;&lt;date&gt;4//&lt;/date&gt;&lt;/pub-dates&gt;&lt;/dates&gt;&lt;isbn&gt;0952-7915&lt;/isbn&gt;&lt;urls&gt;&lt;related-urls&gt;&lt;url&gt;http://www.sciencedirect.com/science/article/pii/S0952791510000105&lt;/url&gt;&lt;/related-urls&gt;&lt;/urls&gt;&lt;electronic-resource-num&gt;http://dx.doi.org/10.1016/j.coi.2010.01.009&lt;/electronic-resource-num&gt;&lt;/record&gt;&lt;/Cite&gt;&lt;/EndNote&gt;</w:instrText>
      </w:r>
      <w:r w:rsidRPr="005A1399">
        <w:rPr>
          <w:rFonts w:ascii="Times New Roman" w:eastAsia="Times New Roman" w:hAnsi="Times New Roman" w:cs="Times New Roman"/>
          <w:sz w:val="24"/>
          <w:szCs w:val="24"/>
          <w:lang w:eastAsia="en-US"/>
        </w:rPr>
        <w:fldChar w:fldCharType="separate"/>
      </w:r>
      <w:r w:rsidRPr="005A1399">
        <w:rPr>
          <w:rFonts w:ascii="Times New Roman" w:eastAsia="Times New Roman" w:hAnsi="Times New Roman" w:cs="Times New Roman"/>
          <w:noProof/>
          <w:sz w:val="24"/>
          <w:szCs w:val="24"/>
          <w:lang w:eastAsia="en-US"/>
        </w:rPr>
        <w:t>(Mantovani and Sica, 2010)</w:t>
      </w:r>
      <w:r w:rsidRPr="005A1399">
        <w:rPr>
          <w:rFonts w:ascii="Times New Roman" w:eastAsia="Times New Roman" w:hAnsi="Times New Roman" w:cs="Times New Roman"/>
          <w:sz w:val="24"/>
          <w:szCs w:val="24"/>
          <w:lang w:eastAsia="en-US"/>
        </w:rPr>
        <w:fldChar w:fldCharType="end"/>
      </w:r>
      <w:r w:rsidRPr="005A1399">
        <w:rPr>
          <w:rFonts w:ascii="Times New Roman" w:eastAsia="Times New Roman" w:hAnsi="Times New Roman" w:cs="Times New Roman"/>
          <w:sz w:val="24"/>
          <w:szCs w:val="24"/>
          <w:lang w:eastAsia="en-US"/>
        </w:rPr>
        <w:t xml:space="preserve">. M1 macrophages are able to reject tumours cells and have anti-tumour properties </w:t>
      </w:r>
      <w:r w:rsidRPr="005A1399">
        <w:rPr>
          <w:rFonts w:ascii="Times New Roman" w:eastAsia="Times New Roman" w:hAnsi="Times New Roman" w:cs="Times New Roman"/>
          <w:sz w:val="24"/>
          <w:szCs w:val="24"/>
          <w:lang w:eastAsia="en-US"/>
        </w:rPr>
        <w:fldChar w:fldCharType="begin"/>
      </w:r>
      <w:r w:rsidRPr="005A1399">
        <w:rPr>
          <w:rFonts w:ascii="Times New Roman" w:eastAsia="Times New Roman" w:hAnsi="Times New Roman" w:cs="Times New Roman"/>
          <w:sz w:val="24"/>
          <w:szCs w:val="24"/>
          <w:lang w:eastAsia="en-US"/>
        </w:rPr>
        <w:instrText xml:space="preserve"> ADDIN EN.CITE &lt;EndNote&gt;&lt;Cite&gt;&lt;Author&gt;Fidler&lt;/Author&gt;&lt;Year&gt;1988&lt;/Year&gt;&lt;RecNum&gt;73&lt;/RecNum&gt;&lt;DisplayText&gt;(Fidler and Schroit, 1988)&lt;/DisplayText&gt;&lt;record&gt;&lt;rec-number&gt;73&lt;/rec-number&gt;&lt;foreign-keys&gt;&lt;key app="EN" db-id="ddas5ve9srsr5uerrwqxs52srx2ft229dpvv"&gt;73&lt;/key&gt;&lt;/foreign-keys&gt;&lt;ref-type name="Journal Article"&gt;17&lt;/ref-type&gt;&lt;contributors&gt;&lt;authors&gt;&lt;author&gt;Fidler, Isiah J.&lt;/author&gt;&lt;author&gt;Schroit, Alan J.&lt;/author&gt;&lt;/authors&gt;&lt;/contributors&gt;&lt;titles&gt;&lt;title&gt;Recognition and destruction of neoplastic cells by activated macrophages: discrimination of altered self&lt;/title&gt;&lt;secondary-title&gt;Biochimica et Biophysica Acta (BBA) - Reviews on Cancer&lt;/secondary-title&gt;&lt;/titles&gt;&lt;periodical&gt;&lt;full-title&gt;Biochimica et Biophysica Acta (BBA) - Reviews on Cancer&lt;/full-title&gt;&lt;/periodical&gt;&lt;pages&gt;151-173&lt;/pages&gt;&lt;volume&gt;948&lt;/volume&gt;&lt;number&gt;2&lt;/number&gt;&lt;dates&gt;&lt;year&gt;1988&lt;/year&gt;&lt;pub-dates&gt;&lt;date&gt;11/15/&lt;/date&gt;&lt;/pub-dates&gt;&lt;/dates&gt;&lt;isbn&gt;0304-419X&lt;/isbn&gt;&lt;urls&gt;&lt;related-urls&gt;&lt;url&gt;http://www.sciencedirect.com/science/article/pii/0304419X88900091&lt;/url&gt;&lt;/related-urls&gt;&lt;/urls&gt;&lt;electronic-resource-num&gt;http://dx.doi.org/10.1016/0304-419X(88)90009-1&lt;/electronic-resource-num&gt;&lt;/record&gt;&lt;/Cite&gt;&lt;/EndNote&gt;</w:instrText>
      </w:r>
      <w:r w:rsidRPr="005A1399">
        <w:rPr>
          <w:rFonts w:ascii="Times New Roman" w:eastAsia="Times New Roman" w:hAnsi="Times New Roman" w:cs="Times New Roman"/>
          <w:sz w:val="24"/>
          <w:szCs w:val="24"/>
          <w:lang w:eastAsia="en-US"/>
        </w:rPr>
        <w:fldChar w:fldCharType="separate"/>
      </w:r>
      <w:r w:rsidRPr="005A1399">
        <w:rPr>
          <w:rFonts w:ascii="Times New Roman" w:eastAsia="Times New Roman" w:hAnsi="Times New Roman" w:cs="Times New Roman"/>
          <w:noProof/>
          <w:sz w:val="24"/>
          <w:szCs w:val="24"/>
          <w:lang w:eastAsia="en-US"/>
        </w:rPr>
        <w:t>(Fidler and Schroit, 1988)</w:t>
      </w:r>
      <w:r w:rsidRPr="005A1399">
        <w:rPr>
          <w:rFonts w:ascii="Times New Roman" w:eastAsia="Times New Roman" w:hAnsi="Times New Roman" w:cs="Times New Roman"/>
          <w:sz w:val="24"/>
          <w:szCs w:val="24"/>
          <w:lang w:eastAsia="en-US"/>
        </w:rPr>
        <w:fldChar w:fldCharType="end"/>
      </w:r>
      <w:r w:rsidRPr="005A1399">
        <w:rPr>
          <w:rFonts w:ascii="Times New Roman" w:eastAsia="Times New Roman" w:hAnsi="Times New Roman" w:cs="Times New Roman"/>
          <w:sz w:val="24"/>
          <w:szCs w:val="24"/>
          <w:lang w:eastAsia="en-US"/>
        </w:rPr>
        <w:t xml:space="preserve"> </w:t>
      </w:r>
      <w:r w:rsidRPr="005A1399">
        <w:rPr>
          <w:rFonts w:ascii="Times New Roman" w:eastAsia="Times New Roman" w:hAnsi="Times New Roman" w:cs="Times New Roman"/>
          <w:sz w:val="24"/>
          <w:szCs w:val="24"/>
          <w:lang w:eastAsia="en-US"/>
        </w:rPr>
        <w:fldChar w:fldCharType="begin"/>
      </w:r>
      <w:r w:rsidRPr="005A1399">
        <w:rPr>
          <w:rFonts w:ascii="Times New Roman" w:eastAsia="Times New Roman" w:hAnsi="Times New Roman" w:cs="Times New Roman"/>
          <w:sz w:val="24"/>
          <w:szCs w:val="24"/>
          <w:lang w:eastAsia="en-US"/>
        </w:rPr>
        <w:instrText xml:space="preserve"> ADDIN EN.CITE &lt;EndNote&gt;&lt;Cite&gt;&lt;Author&gt;Eubank&lt;/Author&gt;&lt;Year&gt;2009&lt;/Year&gt;&lt;RecNum&gt;74&lt;/RecNum&gt;&lt;DisplayText&gt;(Eubank et al., 2009)&lt;/DisplayText&gt;&lt;record&gt;&lt;rec-number&gt;74&lt;/rec-number&gt;&lt;foreign-keys&gt;&lt;key app="EN" db-id="ddas5ve9srsr5uerrwqxs52srx2ft229dpvv"&gt;74&lt;/key&gt;&lt;/foreign-keys&gt;&lt;ref-type name="Journal Article"&gt;17&lt;/ref-type&gt;&lt;contributors&gt;&lt;authors&gt;&lt;author&gt;Eubank, Tim D.&lt;/author&gt;&lt;author&gt;Roberts, Ryan D.&lt;/author&gt;&lt;author&gt;Khan, Mahmood&lt;/author&gt;&lt;author&gt;Curry, Jennifer M.&lt;/author&gt;&lt;author&gt;Nuovo, Gerard J.&lt;/author&gt;&lt;author&gt;Kuppusamy, Periannan&lt;/author&gt;&lt;author&gt;Marsh, Clay B.&lt;/author&gt;&lt;/authors&gt;&lt;/contributors&gt;&lt;titles&gt;&lt;title&gt;Granulocyte Macrophage Colony-Stimulating Factor Inhibits Breast Cancer Growth and Metastasis by Invoking an Anti-Angiogenic Program in Tumor-Educated Macrophages&lt;/title&gt;&lt;secondary-title&gt;Cancer Research&lt;/secondary-title&gt;&lt;/titles&gt;&lt;periodical&gt;&lt;full-title&gt;Cancer Research&lt;/full-title&gt;&lt;/periodical&gt;&lt;pages&gt;2133-2140&lt;/pages&gt;&lt;volume&gt;69&lt;/volume&gt;&lt;number&gt;5&lt;/number&gt;&lt;dates&gt;&lt;year&gt;2009&lt;/year&gt;&lt;pub-dates&gt;&lt;date&gt;March 1, 2009&lt;/date&gt;&lt;/pub-dates&gt;&lt;/dates&gt;&lt;urls&gt;&lt;related-urls&gt;&lt;url&gt;http://cancerres.aacrjournals.org/content/69/5/2133.abstract&lt;/url&gt;&lt;/related-urls&gt;&lt;/urls&gt;&lt;electronic-resource-num&gt;10.1158/0008-5472.can-08-1405&lt;/electronic-resource-num&gt;&lt;/record&gt;&lt;/Cite&gt;&lt;/EndNote&gt;</w:instrText>
      </w:r>
      <w:r w:rsidRPr="005A1399">
        <w:rPr>
          <w:rFonts w:ascii="Times New Roman" w:eastAsia="Times New Roman" w:hAnsi="Times New Roman" w:cs="Times New Roman"/>
          <w:sz w:val="24"/>
          <w:szCs w:val="24"/>
          <w:lang w:eastAsia="en-US"/>
        </w:rPr>
        <w:fldChar w:fldCharType="separate"/>
      </w:r>
      <w:r w:rsidRPr="005A1399">
        <w:rPr>
          <w:rFonts w:ascii="Times New Roman" w:eastAsia="Times New Roman" w:hAnsi="Times New Roman" w:cs="Times New Roman"/>
          <w:noProof/>
          <w:sz w:val="24"/>
          <w:szCs w:val="24"/>
          <w:lang w:eastAsia="en-US"/>
        </w:rPr>
        <w:t>(Eubank et al., 2009)</w:t>
      </w:r>
      <w:r w:rsidRPr="005A1399">
        <w:rPr>
          <w:rFonts w:ascii="Times New Roman" w:eastAsia="Times New Roman" w:hAnsi="Times New Roman" w:cs="Times New Roman"/>
          <w:sz w:val="24"/>
          <w:szCs w:val="24"/>
          <w:lang w:eastAsia="en-US"/>
        </w:rPr>
        <w:fldChar w:fldCharType="end"/>
      </w:r>
      <w:r w:rsidRPr="005A1399">
        <w:rPr>
          <w:rFonts w:ascii="Times New Roman" w:eastAsia="Times New Roman" w:hAnsi="Times New Roman" w:cs="Times New Roman"/>
          <w:sz w:val="24"/>
          <w:szCs w:val="24"/>
          <w:lang w:eastAsia="en-US"/>
        </w:rPr>
        <w:t xml:space="preserve">. However, once established most tumours lack any substantial immune-mediated limitation on tumour growth. One possible explanation is that something changes or prevents macrophages from killing tumour cells, such as an immunosuppressive microenvironment </w:t>
      </w:r>
      <w:r w:rsidRPr="005A1399">
        <w:rPr>
          <w:rFonts w:ascii="Times New Roman" w:eastAsia="Times New Roman" w:hAnsi="Times New Roman" w:cs="Times New Roman"/>
          <w:sz w:val="24"/>
          <w:szCs w:val="24"/>
          <w:lang w:eastAsia="en-US"/>
        </w:rPr>
        <w:fldChar w:fldCharType="begin"/>
      </w:r>
      <w:r w:rsidRPr="005A1399">
        <w:rPr>
          <w:rFonts w:ascii="Times New Roman" w:eastAsia="Times New Roman" w:hAnsi="Times New Roman" w:cs="Times New Roman"/>
          <w:sz w:val="24"/>
          <w:szCs w:val="24"/>
          <w:lang w:eastAsia="en-US"/>
        </w:rPr>
        <w:instrText xml:space="preserve"> ADDIN EN.CITE &lt;EndNote&gt;&lt;Cite&gt;&lt;Author&gt;Qian&lt;/Author&gt;&lt;Year&gt;2010&lt;/Year&gt;&lt;RecNum&gt;62&lt;/RecNum&gt;&lt;DisplayText&gt;(Qian and Pollard, 2010)&lt;/DisplayText&gt;&lt;record&gt;&lt;rec-number&gt;62&lt;/rec-number&gt;&lt;foreign-keys&gt;&lt;key app="EN" db-id="ddas5ve9srsr5uerrwqxs52srx2ft229dpvv"&gt;62&lt;/key&gt;&lt;/foreign-keys&gt;&lt;ref-type name="Journal Article"&gt;17&lt;/ref-type&gt;&lt;contributors&gt;&lt;authors&gt;&lt;author&gt;Qian, Bin-Zhi&lt;/author&gt;&lt;author&gt;Pollard, Jeffrey W.&lt;/author&gt;&lt;/authors&gt;&lt;/contributors&gt;&lt;titles&gt;&lt;title&gt;Macrophage Diversity Enhances Tumor Progression and Metastasis&lt;/title&gt;&lt;secondary-title&gt;Cell&lt;/secondary-title&gt;&lt;/titles&gt;&lt;periodical&gt;&lt;full-title&gt;Cell&lt;/full-title&gt;&lt;/periodical&gt;&lt;pages&gt;39-51&lt;/pages&gt;&lt;volume&gt;141&lt;/volume&gt;&lt;number&gt;1&lt;/number&gt;&lt;dates&gt;&lt;year&gt;2010&lt;/year&gt;&lt;pub-dates&gt;&lt;date&gt;4/2/&lt;/date&gt;&lt;/pub-dates&gt;&lt;/dates&gt;&lt;isbn&gt;0092-8674&lt;/isbn&gt;&lt;urls&gt;&lt;related-urls&gt;&lt;url&gt;http://www.sciencedirect.com/science/article/pii/S0092867410002874&lt;/url&gt;&lt;/related-urls&gt;&lt;/urls&gt;&lt;electronic-resource-num&gt;http://dx.doi.org/10.1016/j.cell.2010.03.014&lt;/electronic-resource-num&gt;&lt;/record&gt;&lt;/Cite&gt;&lt;/EndNote&gt;</w:instrText>
      </w:r>
      <w:r w:rsidRPr="005A1399">
        <w:rPr>
          <w:rFonts w:ascii="Times New Roman" w:eastAsia="Times New Roman" w:hAnsi="Times New Roman" w:cs="Times New Roman"/>
          <w:sz w:val="24"/>
          <w:szCs w:val="24"/>
          <w:lang w:eastAsia="en-US"/>
        </w:rPr>
        <w:fldChar w:fldCharType="separate"/>
      </w:r>
      <w:r w:rsidRPr="005A1399">
        <w:rPr>
          <w:rFonts w:ascii="Times New Roman" w:eastAsia="Times New Roman" w:hAnsi="Times New Roman" w:cs="Times New Roman"/>
          <w:noProof/>
          <w:sz w:val="24"/>
          <w:szCs w:val="24"/>
          <w:lang w:eastAsia="en-US"/>
        </w:rPr>
        <w:t>(Qian and Pollard, 2010)</w:t>
      </w:r>
      <w:r w:rsidRPr="005A1399">
        <w:rPr>
          <w:rFonts w:ascii="Times New Roman" w:eastAsia="Times New Roman" w:hAnsi="Times New Roman" w:cs="Times New Roman"/>
          <w:sz w:val="24"/>
          <w:szCs w:val="24"/>
          <w:lang w:eastAsia="en-US"/>
        </w:rPr>
        <w:fldChar w:fldCharType="end"/>
      </w:r>
      <w:r w:rsidRPr="005A1399">
        <w:rPr>
          <w:rFonts w:ascii="Times New Roman" w:eastAsia="Times New Roman" w:hAnsi="Times New Roman" w:cs="Times New Roman"/>
          <w:sz w:val="24"/>
          <w:szCs w:val="24"/>
          <w:lang w:eastAsia="en-US"/>
        </w:rPr>
        <w:t xml:space="preserve">. </w:t>
      </w:r>
    </w:p>
    <w:p w14:paraId="6168A6B2"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p>
    <w:p w14:paraId="06CFF21B"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r w:rsidRPr="005A1399">
        <w:rPr>
          <w:rFonts w:ascii="Times New Roman" w:eastAsia="Times New Roman" w:hAnsi="Times New Roman" w:cs="Times New Roman"/>
          <w:sz w:val="24"/>
          <w:szCs w:val="24"/>
          <w:lang w:eastAsia="en-US"/>
        </w:rPr>
        <w:t>As describe above, we know that TSPANs play an important role in cancer. However, very little has been published about TSPAN expression by TAMs or the role these TSPANs play in myeloid cells such as monocytes and macrophages in tumours and this will form part of this PhD.</w:t>
      </w:r>
    </w:p>
    <w:p w14:paraId="72879773" w14:textId="77777777" w:rsidR="00CE08D2" w:rsidRPr="005A1399" w:rsidRDefault="00CE08D2" w:rsidP="00CE08D2">
      <w:pPr>
        <w:keepNext/>
        <w:keepLines/>
        <w:spacing w:before="320" w:after="120" w:line="360" w:lineRule="auto"/>
        <w:outlineLvl w:val="1"/>
        <w:rPr>
          <w:rFonts w:asciiTheme="majorBidi" w:eastAsia="Times New Roman" w:hAnsiTheme="majorBidi" w:cstheme="majorBidi"/>
          <w:b/>
          <w:bCs/>
          <w:color w:val="5B9BD5" w:themeColor="accent1"/>
          <w:sz w:val="24"/>
          <w:szCs w:val="26"/>
          <w:lang w:eastAsia="en-US"/>
        </w:rPr>
      </w:pPr>
      <w:bookmarkStart w:id="50" w:name="_Toc441917404"/>
      <w:bookmarkStart w:id="51" w:name="_Toc7559580"/>
      <w:r w:rsidRPr="005A1399">
        <w:rPr>
          <w:rFonts w:asciiTheme="majorBidi" w:eastAsia="Times New Roman" w:hAnsiTheme="majorBidi" w:cstheme="majorBidi"/>
          <w:b/>
          <w:bCs/>
          <w:color w:val="5B9BD5" w:themeColor="accent1"/>
          <w:sz w:val="24"/>
          <w:szCs w:val="26"/>
          <w:lang w:eastAsia="en-US"/>
        </w:rPr>
        <w:t>Hypothesis and Aims</w:t>
      </w:r>
      <w:bookmarkEnd w:id="50"/>
      <w:bookmarkEnd w:id="51"/>
    </w:p>
    <w:p w14:paraId="56CA05F8"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r w:rsidRPr="005A1399">
        <w:rPr>
          <w:rFonts w:ascii="Times New Roman" w:eastAsia="Times New Roman" w:hAnsi="Times New Roman" w:cs="Times New Roman"/>
          <w:sz w:val="24"/>
          <w:szCs w:val="24"/>
          <w:lang w:eastAsia="en-US"/>
        </w:rPr>
        <w:t xml:space="preserve">Given the literature so far regarding TSPANs in cancer and the importance of TSPANs in immune cells, it is high likely these proteins are involved in TAM activities in cancers, an area that has not been investigated. We therefore </w:t>
      </w:r>
      <w:r w:rsidRPr="005A1399">
        <w:rPr>
          <w:rFonts w:ascii="Times New Roman" w:eastAsia="Times New Roman" w:hAnsi="Times New Roman" w:cs="Times New Roman"/>
          <w:b/>
          <w:sz w:val="24"/>
          <w:szCs w:val="24"/>
          <w:lang w:eastAsia="en-US"/>
        </w:rPr>
        <w:t>hypothesise</w:t>
      </w:r>
      <w:r w:rsidRPr="005A1399">
        <w:rPr>
          <w:rFonts w:ascii="Times New Roman" w:eastAsia="Times New Roman" w:hAnsi="Times New Roman" w:cs="Times New Roman"/>
          <w:sz w:val="24"/>
          <w:szCs w:val="24"/>
          <w:lang w:eastAsia="en-US"/>
        </w:rPr>
        <w:t xml:space="preserve"> that TSPANs play a role in supporting the pro-tumour activities of TAMs. </w:t>
      </w:r>
    </w:p>
    <w:p w14:paraId="1F53EA37" w14:textId="77777777" w:rsidR="00CE08D2" w:rsidRPr="005A1399" w:rsidRDefault="00CE08D2" w:rsidP="00CE08D2">
      <w:pPr>
        <w:spacing w:after="0" w:line="360" w:lineRule="auto"/>
        <w:jc w:val="both"/>
        <w:rPr>
          <w:rFonts w:asciiTheme="majorBidi" w:eastAsia="Times New Roman" w:hAnsiTheme="majorBidi" w:cstheme="majorBidi"/>
          <w:b/>
          <w:bCs/>
          <w:sz w:val="24"/>
          <w:szCs w:val="24"/>
          <w:lang w:eastAsia="en-US"/>
        </w:rPr>
      </w:pPr>
      <w:r w:rsidRPr="005A1399">
        <w:rPr>
          <w:rFonts w:ascii="Times New Roman" w:eastAsia="Times New Roman" w:hAnsi="Times New Roman" w:cs="Times New Roman"/>
          <w:sz w:val="24"/>
          <w:szCs w:val="24"/>
          <w:lang w:eastAsia="en-US"/>
        </w:rPr>
        <w:t xml:space="preserve">To test this hypothesis, we </w:t>
      </w:r>
      <w:r w:rsidRPr="005A1399">
        <w:rPr>
          <w:rFonts w:ascii="Times New Roman" w:eastAsia="Times New Roman" w:hAnsi="Times New Roman" w:cs="Times New Roman"/>
          <w:b/>
          <w:sz w:val="24"/>
          <w:szCs w:val="24"/>
          <w:lang w:eastAsia="en-US"/>
        </w:rPr>
        <w:t>aim</w:t>
      </w:r>
      <w:r w:rsidRPr="005A1399">
        <w:rPr>
          <w:rFonts w:ascii="Times New Roman" w:eastAsia="Times New Roman" w:hAnsi="Times New Roman" w:cs="Times New Roman"/>
          <w:sz w:val="24"/>
          <w:szCs w:val="24"/>
          <w:lang w:eastAsia="en-US"/>
        </w:rPr>
        <w:t xml:space="preserve"> to:</w:t>
      </w:r>
    </w:p>
    <w:p w14:paraId="714D01C4" w14:textId="77777777" w:rsidR="00CE08D2" w:rsidRPr="005A1399" w:rsidRDefault="00CE08D2" w:rsidP="004D6BC2">
      <w:pPr>
        <w:numPr>
          <w:ilvl w:val="0"/>
          <w:numId w:val="9"/>
        </w:numPr>
        <w:spacing w:after="0" w:line="360" w:lineRule="auto"/>
        <w:contextualSpacing/>
        <w:jc w:val="both"/>
        <w:rPr>
          <w:rFonts w:ascii="Times New Roman" w:eastAsia="Times New Roman" w:hAnsi="Times New Roman" w:cs="Times New Roman"/>
          <w:sz w:val="24"/>
          <w:szCs w:val="24"/>
          <w:lang w:val="en-US" w:eastAsia="en-US"/>
        </w:rPr>
      </w:pPr>
      <w:r w:rsidRPr="005A1399">
        <w:rPr>
          <w:rFonts w:asciiTheme="majorBidi" w:eastAsia="Times New Roman" w:hAnsiTheme="majorBidi" w:cstheme="majorBidi"/>
          <w:sz w:val="24"/>
          <w:szCs w:val="24"/>
          <w:lang w:eastAsia="en-US"/>
        </w:rPr>
        <w:t xml:space="preserve">Determine which TSPANs are expressed by myeloid cell subsets (monocytes and monocyte derived macrophages) and investigate if this expression is modified in response to tumour-derived factors, LPS stimulation and IL-4 activation using real-time qPCR, flow cytometry and western blotting. </w:t>
      </w:r>
    </w:p>
    <w:p w14:paraId="3249A87A" w14:textId="77777777" w:rsidR="00CE08D2" w:rsidRPr="005A1399" w:rsidRDefault="00CE08D2" w:rsidP="00CE08D2">
      <w:pPr>
        <w:spacing w:after="0" w:line="360" w:lineRule="auto"/>
        <w:jc w:val="both"/>
        <w:rPr>
          <w:rFonts w:asciiTheme="majorBidi" w:eastAsia="Times New Roman" w:hAnsiTheme="majorBidi" w:cstheme="majorBidi"/>
          <w:b/>
          <w:bCs/>
          <w:sz w:val="24"/>
          <w:szCs w:val="24"/>
          <w:lang w:eastAsia="en-US"/>
        </w:rPr>
      </w:pPr>
      <w:r w:rsidRPr="005A1399">
        <w:rPr>
          <w:rFonts w:ascii="Times New Roman" w:eastAsia="Times New Roman" w:hAnsi="Times New Roman" w:cs="Times New Roman"/>
          <w:sz w:val="24"/>
          <w:szCs w:val="24"/>
          <w:lang w:val="en-US" w:eastAsia="en-US"/>
        </w:rPr>
        <w:t xml:space="preserve">TSPANs are increasingly being implicated in a range of human diseases, particularly cancer. From aim 1 we identified that the expression of TSPAN5 was affected in response to tumour derived factor, so this project aims to comprehensively characterise the expression TSPAN5 in macrophages and macrophages in tumours </w:t>
      </w:r>
      <w:r w:rsidR="00C05267" w:rsidRPr="005A1399">
        <w:rPr>
          <w:rFonts w:ascii="Times New Roman" w:eastAsia="Times New Roman" w:hAnsi="Times New Roman" w:cs="Times New Roman"/>
          <w:sz w:val="24"/>
          <w:szCs w:val="24"/>
          <w:lang w:val="en-US" w:eastAsia="en-US"/>
        </w:rPr>
        <w:t xml:space="preserve">thus </w:t>
      </w:r>
      <w:r w:rsidRPr="005A1399">
        <w:rPr>
          <w:rFonts w:ascii="Times New Roman" w:eastAsia="Times New Roman" w:hAnsi="Times New Roman" w:cs="Times New Roman"/>
          <w:sz w:val="24"/>
          <w:szCs w:val="24"/>
          <w:lang w:val="en-US" w:eastAsia="en-US"/>
        </w:rPr>
        <w:t>contributing to our knowledge of the role of TSPAN5 in myeloid cells and cancer</w:t>
      </w:r>
      <w:r w:rsidRPr="005A1399">
        <w:rPr>
          <w:rFonts w:asciiTheme="majorBidi" w:eastAsia="Times New Roman" w:hAnsiTheme="majorBidi" w:cstheme="majorBidi"/>
          <w:b/>
          <w:bCs/>
          <w:sz w:val="24"/>
          <w:szCs w:val="24"/>
          <w:lang w:eastAsia="en-US"/>
        </w:rPr>
        <w:t xml:space="preserve">. </w:t>
      </w:r>
      <w:r w:rsidRPr="005A1399">
        <w:rPr>
          <w:rFonts w:ascii="Times New Roman" w:eastAsia="Times New Roman" w:hAnsi="Times New Roman" w:cs="Times New Roman"/>
          <w:sz w:val="24"/>
          <w:szCs w:val="24"/>
          <w:lang w:eastAsia="en-US"/>
        </w:rPr>
        <w:t xml:space="preserve">To test this, we </w:t>
      </w:r>
      <w:r w:rsidRPr="005A1399">
        <w:rPr>
          <w:rFonts w:ascii="Times New Roman" w:eastAsia="Times New Roman" w:hAnsi="Times New Roman" w:cs="Times New Roman"/>
          <w:b/>
          <w:sz w:val="24"/>
          <w:szCs w:val="24"/>
          <w:lang w:eastAsia="en-US"/>
        </w:rPr>
        <w:t>aim</w:t>
      </w:r>
      <w:r w:rsidRPr="005A1399">
        <w:rPr>
          <w:rFonts w:ascii="Times New Roman" w:eastAsia="Times New Roman" w:hAnsi="Times New Roman" w:cs="Times New Roman"/>
          <w:sz w:val="24"/>
          <w:szCs w:val="24"/>
          <w:lang w:eastAsia="en-US"/>
        </w:rPr>
        <w:t xml:space="preserve"> to:</w:t>
      </w:r>
    </w:p>
    <w:p w14:paraId="4ED115EE" w14:textId="77777777" w:rsidR="00CE08D2" w:rsidRPr="005A1399" w:rsidRDefault="00CE08D2" w:rsidP="00CE08D2">
      <w:pPr>
        <w:numPr>
          <w:ilvl w:val="0"/>
          <w:numId w:val="9"/>
        </w:numPr>
        <w:spacing w:after="0" w:line="360" w:lineRule="auto"/>
        <w:contextualSpacing/>
        <w:jc w:val="both"/>
        <w:rPr>
          <w:rFonts w:asciiTheme="majorBidi" w:eastAsia="Times New Roman" w:hAnsiTheme="majorBidi" w:cstheme="majorBidi"/>
          <w:b/>
          <w:bCs/>
          <w:sz w:val="24"/>
          <w:szCs w:val="24"/>
          <w:lang w:eastAsia="en-US"/>
        </w:rPr>
      </w:pPr>
      <w:r w:rsidRPr="005A1399">
        <w:rPr>
          <w:rFonts w:ascii="Times New Roman" w:eastAsia="Calibri" w:hAnsi="Times New Roman" w:cs="Times New Roman"/>
          <w:sz w:val="24"/>
          <w:szCs w:val="24"/>
          <w:lang w:eastAsia="en-US"/>
        </w:rPr>
        <w:t>Characterise the role of TSPAN5 on MDM motility, viability and phagocytosis after knockdown of TSPAN5</w:t>
      </w:r>
      <w:r w:rsidRPr="005A1399">
        <w:rPr>
          <w:rFonts w:asciiTheme="majorBidi" w:eastAsia="Times New Roman" w:hAnsiTheme="majorBidi" w:cstheme="majorBidi"/>
          <w:b/>
          <w:bCs/>
          <w:sz w:val="24"/>
          <w:szCs w:val="24"/>
          <w:lang w:eastAsia="en-US"/>
        </w:rPr>
        <w:t>.</w:t>
      </w:r>
      <w:r w:rsidRPr="005A1399">
        <w:rPr>
          <w:rFonts w:ascii="Times New Roman" w:eastAsia="Calibri" w:hAnsi="Times New Roman" w:cs="Times New Roman"/>
          <w:sz w:val="24"/>
          <w:szCs w:val="24"/>
          <w:lang w:eastAsia="en-US"/>
        </w:rPr>
        <w:t xml:space="preserve"> Accell siRNA was used to perform the knockdown of TSPAN5 in human MDMs and knockdown efficiency was evaluated at the gene level by qPCR and protein level by western blotting</w:t>
      </w:r>
    </w:p>
    <w:p w14:paraId="46431B7C" w14:textId="77777777" w:rsidR="00CE08D2" w:rsidRPr="005A1399" w:rsidRDefault="00CE08D2" w:rsidP="00CE08D2">
      <w:pPr>
        <w:numPr>
          <w:ilvl w:val="0"/>
          <w:numId w:val="9"/>
        </w:numPr>
        <w:spacing w:after="0" w:line="360" w:lineRule="auto"/>
        <w:contextualSpacing/>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Determine how TSPAN5 effects differential gene expression in bone marrow derived macrophages (BMDM) from wildtype (WT) and TSPAN5</w:t>
      </w:r>
      <w:r w:rsidRPr="005A1399">
        <w:rPr>
          <w:rFonts w:asciiTheme="majorBidi" w:eastAsia="Times New Roman" w:hAnsiTheme="majorBidi" w:cstheme="majorBidi"/>
          <w:sz w:val="24"/>
          <w:szCs w:val="24"/>
          <w:vertAlign w:val="superscript"/>
          <w:lang w:eastAsia="en-US"/>
        </w:rPr>
        <w:t>KO</w:t>
      </w:r>
      <w:r w:rsidRPr="005A1399">
        <w:rPr>
          <w:rFonts w:asciiTheme="majorBidi" w:eastAsia="Times New Roman" w:hAnsiTheme="majorBidi" w:cstheme="majorBidi"/>
          <w:sz w:val="24"/>
          <w:szCs w:val="24"/>
          <w:lang w:eastAsia="en-US"/>
        </w:rPr>
        <w:t xml:space="preserve"> mice.</w:t>
      </w:r>
    </w:p>
    <w:p w14:paraId="17823D97" w14:textId="77777777" w:rsidR="00CE08D2" w:rsidRPr="005A1399" w:rsidRDefault="00CE08D2" w:rsidP="00CE08D2">
      <w:pPr>
        <w:numPr>
          <w:ilvl w:val="0"/>
          <w:numId w:val="9"/>
        </w:numPr>
        <w:spacing w:after="0" w:line="360" w:lineRule="auto"/>
        <w:contextualSpacing/>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Determine TSPAN5 expression in TAMs in human and mouse breast cancer tissue.</w:t>
      </w:r>
    </w:p>
    <w:p w14:paraId="7A817FA7" w14:textId="77777777" w:rsidR="00CE08D2" w:rsidRPr="005A1399" w:rsidRDefault="00CE08D2" w:rsidP="00CE08D2">
      <w:pPr>
        <w:numPr>
          <w:ilvl w:val="0"/>
          <w:numId w:val="9"/>
        </w:numPr>
        <w:spacing w:after="0" w:line="360" w:lineRule="auto"/>
        <w:contextualSpacing/>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Determine the effect of TSPAN5 ablation (genetic and antibody silencing) in a mammary carcinoma model in C57BL/6j mice.</w:t>
      </w:r>
    </w:p>
    <w:p w14:paraId="550B138A" w14:textId="77777777" w:rsidR="00CE08D2" w:rsidRPr="005A1399" w:rsidRDefault="00CE08D2" w:rsidP="00CE08D2">
      <w:pPr>
        <w:numPr>
          <w:ilvl w:val="0"/>
          <w:numId w:val="9"/>
        </w:numPr>
        <w:spacing w:after="0" w:line="360" w:lineRule="auto"/>
        <w:contextualSpacing/>
        <w:jc w:val="both"/>
        <w:rPr>
          <w:rFonts w:asciiTheme="majorBidi" w:eastAsia="Times New Roman" w:hAnsiTheme="majorBidi" w:cstheme="majorBidi"/>
          <w:sz w:val="24"/>
          <w:szCs w:val="24"/>
          <w:lang w:eastAsia="en-US"/>
        </w:rPr>
      </w:pPr>
      <w:r w:rsidRPr="005A1399">
        <w:rPr>
          <w:rFonts w:asciiTheme="majorBidi" w:eastAsia="Times New Roman" w:hAnsiTheme="majorBidi" w:cstheme="majorBidi"/>
          <w:sz w:val="24"/>
          <w:szCs w:val="24"/>
          <w:lang w:eastAsia="en-US"/>
        </w:rPr>
        <w:t>Determine the effect of TSPAN5 expressing macrophages in a mammary carcinoma model using clodronate liposomes.</w:t>
      </w:r>
    </w:p>
    <w:p w14:paraId="24F9884D" w14:textId="77777777" w:rsidR="00CE08D2" w:rsidRPr="005A1399" w:rsidRDefault="00CE08D2" w:rsidP="00CE08D2">
      <w:pPr>
        <w:spacing w:after="0" w:line="360" w:lineRule="auto"/>
        <w:contextualSpacing/>
        <w:jc w:val="both"/>
        <w:rPr>
          <w:rFonts w:asciiTheme="majorBidi" w:eastAsia="Times New Roman" w:hAnsiTheme="majorBidi" w:cstheme="majorBidi"/>
          <w:sz w:val="24"/>
          <w:szCs w:val="24"/>
          <w:lang w:eastAsia="en-US"/>
        </w:rPr>
      </w:pPr>
    </w:p>
    <w:p w14:paraId="13EEAC6B" w14:textId="77777777" w:rsidR="00C05267" w:rsidRPr="005A1399" w:rsidRDefault="00C05267" w:rsidP="00CE08D2">
      <w:pPr>
        <w:spacing w:after="0" w:line="360" w:lineRule="auto"/>
        <w:contextualSpacing/>
        <w:jc w:val="both"/>
        <w:rPr>
          <w:rFonts w:asciiTheme="majorBidi" w:eastAsia="Times New Roman" w:hAnsiTheme="majorBidi" w:cstheme="majorBidi"/>
          <w:sz w:val="24"/>
          <w:szCs w:val="24"/>
          <w:lang w:eastAsia="en-US"/>
        </w:rPr>
      </w:pPr>
    </w:p>
    <w:p w14:paraId="4659526C" w14:textId="77777777" w:rsidR="00C05267" w:rsidRPr="005A1399" w:rsidRDefault="00C05267" w:rsidP="00CE08D2">
      <w:pPr>
        <w:spacing w:after="0" w:line="360" w:lineRule="auto"/>
        <w:contextualSpacing/>
        <w:jc w:val="both"/>
        <w:rPr>
          <w:rFonts w:asciiTheme="majorBidi" w:eastAsia="Times New Roman" w:hAnsiTheme="majorBidi" w:cstheme="majorBidi"/>
          <w:sz w:val="24"/>
          <w:szCs w:val="24"/>
          <w:lang w:eastAsia="en-US"/>
        </w:rPr>
      </w:pPr>
    </w:p>
    <w:p w14:paraId="676F073A" w14:textId="7D97B38B" w:rsidR="00274F15" w:rsidRPr="005A1399" w:rsidRDefault="00274F15" w:rsidP="00274F15">
      <w:pPr>
        <w:keepNext/>
        <w:keepLines/>
        <w:spacing w:before="480" w:after="0" w:line="240" w:lineRule="auto"/>
        <w:jc w:val="center"/>
        <w:outlineLvl w:val="0"/>
        <w:rPr>
          <w:rFonts w:ascii="Calibri" w:eastAsia="MS Gothic" w:hAnsi="Calibri" w:cs="Times New Roman"/>
          <w:b/>
          <w:bCs/>
          <w:color w:val="345A8A"/>
          <w:sz w:val="40"/>
          <w:szCs w:val="40"/>
          <w:lang w:eastAsia="en-US"/>
        </w:rPr>
      </w:pPr>
      <w:bookmarkStart w:id="52" w:name="_Toc7559581"/>
      <w:bookmarkStart w:id="53" w:name="_Toc441917405"/>
      <w:r w:rsidRPr="005A1399">
        <w:rPr>
          <w:rFonts w:ascii="Calibri" w:eastAsia="MS Gothic" w:hAnsi="Calibri" w:cs="Times New Roman"/>
          <w:b/>
          <w:bCs/>
          <w:color w:val="345A8A"/>
          <w:sz w:val="40"/>
          <w:szCs w:val="40"/>
          <w:lang w:eastAsia="en-US"/>
        </w:rPr>
        <w:t>Chapter 2</w:t>
      </w:r>
      <w:bookmarkEnd w:id="52"/>
    </w:p>
    <w:p w14:paraId="29753083" w14:textId="7CD927DC" w:rsidR="00274F15" w:rsidRPr="005A1399" w:rsidRDefault="00274F15" w:rsidP="00274F15">
      <w:pPr>
        <w:keepNext/>
        <w:keepLines/>
        <w:spacing w:before="480" w:after="0" w:line="240" w:lineRule="auto"/>
        <w:jc w:val="center"/>
        <w:outlineLvl w:val="0"/>
        <w:rPr>
          <w:rFonts w:ascii="Calibri" w:eastAsia="MS Gothic" w:hAnsi="Calibri" w:cs="Times New Roman"/>
          <w:b/>
          <w:bCs/>
          <w:color w:val="345A8A"/>
          <w:sz w:val="40"/>
          <w:szCs w:val="40"/>
          <w:lang w:eastAsia="en-US"/>
        </w:rPr>
      </w:pPr>
      <w:bookmarkStart w:id="54" w:name="_Toc7559582"/>
      <w:r w:rsidRPr="005A1399">
        <w:rPr>
          <w:rFonts w:ascii="Calibri" w:eastAsia="MS Gothic" w:hAnsi="Calibri" w:cs="Times New Roman"/>
          <w:b/>
          <w:bCs/>
          <w:color w:val="345A8A"/>
          <w:sz w:val="40"/>
          <w:szCs w:val="40"/>
          <w:lang w:eastAsia="en-US"/>
        </w:rPr>
        <w:t>Materials and Methods</w:t>
      </w:r>
      <w:bookmarkEnd w:id="54"/>
    </w:p>
    <w:p w14:paraId="0FD2CF69" w14:textId="77777777" w:rsidR="00274F15" w:rsidRPr="005A1399" w:rsidRDefault="00274F15" w:rsidP="00274F15">
      <w:pPr>
        <w:spacing w:after="0" w:line="480" w:lineRule="auto"/>
        <w:jc w:val="both"/>
        <w:rPr>
          <w:rFonts w:ascii="Times New Roman" w:eastAsia="MS Mincho" w:hAnsi="Times New Roman" w:cs="Times New Roman"/>
          <w:b/>
          <w:sz w:val="40"/>
          <w:szCs w:val="40"/>
          <w:u w:val="single"/>
          <w:lang w:eastAsia="en-US"/>
        </w:rPr>
      </w:pPr>
      <w:r w:rsidRPr="005A1399">
        <w:rPr>
          <w:rFonts w:ascii="Cambria" w:eastAsia="MS Mincho" w:hAnsi="Cambria" w:cs="Arial"/>
          <w:noProof/>
          <w:sz w:val="40"/>
          <w:szCs w:val="40"/>
        </w:rPr>
        <mc:AlternateContent>
          <mc:Choice Requires="wps">
            <w:drawing>
              <wp:anchor distT="0" distB="0" distL="114300" distR="114300" simplePos="0" relativeHeight="251662848" behindDoc="0" locked="0" layoutInCell="1" allowOverlap="1" wp14:anchorId="2E052180" wp14:editId="325F18FE">
                <wp:simplePos x="0" y="0"/>
                <wp:positionH relativeFrom="column">
                  <wp:posOffset>-114300</wp:posOffset>
                </wp:positionH>
                <wp:positionV relativeFrom="paragraph">
                  <wp:posOffset>229235</wp:posOffset>
                </wp:positionV>
                <wp:extent cx="6172200" cy="0"/>
                <wp:effectExtent l="50800" t="25400" r="76200" b="101600"/>
                <wp:wrapNone/>
                <wp:docPr id="3095" name="Straight Connector 3095"/>
                <wp:cNvGraphicFramePr/>
                <a:graphic xmlns:a="http://schemas.openxmlformats.org/drawingml/2006/main">
                  <a:graphicData uri="http://schemas.microsoft.com/office/word/2010/wordprocessingShape">
                    <wps:wsp>
                      <wps:cNvCnPr/>
                      <wps:spPr>
                        <a:xfrm>
                          <a:off x="0" y="0"/>
                          <a:ext cx="6172200" cy="0"/>
                        </a:xfrm>
                        <a:prstGeom prst="line">
                          <a:avLst/>
                        </a:prstGeom>
                        <a:noFill/>
                        <a:ln w="25400" cap="flat" cmpd="sng" algn="ctr">
                          <a:solidFill>
                            <a:srgbClr val="1F497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3BA8F32" id="Straight Connector 3095"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9pt,18.05pt" to="47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" strokecolor="#1f497d" strokeweight="2pt">
                <v:shadow on="t" color="black" opacity="24903f" origin=",.5" offset="0,.55556mm"/>
              </v:line>
            </w:pict>
          </mc:Fallback>
        </mc:AlternateContent>
      </w:r>
    </w:p>
    <w:p w14:paraId="256B9D01" w14:textId="77777777" w:rsidR="00274F15" w:rsidRPr="005A1399" w:rsidRDefault="00274F15" w:rsidP="00274F15">
      <w:pPr>
        <w:spacing w:after="0" w:line="480" w:lineRule="auto"/>
        <w:jc w:val="both"/>
        <w:rPr>
          <w:rFonts w:ascii="Times New Roman" w:eastAsia="MS Mincho" w:hAnsi="Times New Roman" w:cs="Times New Roman"/>
          <w:b/>
          <w:sz w:val="40"/>
          <w:szCs w:val="40"/>
          <w:u w:val="single"/>
          <w:lang w:eastAsia="en-US"/>
        </w:rPr>
      </w:pPr>
    </w:p>
    <w:p w14:paraId="2C72E922" w14:textId="3FCFE3A4" w:rsidR="00274F15" w:rsidRPr="005A1399" w:rsidRDefault="00274F15" w:rsidP="00274F15">
      <w:pPr>
        <w:spacing w:after="0" w:line="480" w:lineRule="auto"/>
        <w:jc w:val="both"/>
        <w:rPr>
          <w:rFonts w:ascii="Times New Roman" w:eastAsia="MS Mincho" w:hAnsi="Times New Roman" w:cs="Times New Roman"/>
          <w:b/>
          <w:sz w:val="24"/>
          <w:szCs w:val="24"/>
          <w:u w:val="single"/>
          <w:lang w:eastAsia="en-US"/>
        </w:rPr>
      </w:pPr>
    </w:p>
    <w:p w14:paraId="255CE611" w14:textId="6785A2DC" w:rsidR="00274F15" w:rsidRPr="005A1399" w:rsidRDefault="00274F15" w:rsidP="00274F15">
      <w:pPr>
        <w:spacing w:after="0" w:line="480" w:lineRule="auto"/>
        <w:jc w:val="both"/>
        <w:rPr>
          <w:rFonts w:ascii="Times New Roman" w:eastAsia="MS Mincho" w:hAnsi="Times New Roman" w:cs="Times New Roman"/>
          <w:b/>
          <w:sz w:val="24"/>
          <w:szCs w:val="24"/>
          <w:u w:val="single"/>
          <w:lang w:eastAsia="en-US"/>
        </w:rPr>
      </w:pPr>
    </w:p>
    <w:p w14:paraId="0CC5B62E" w14:textId="17EAB78A" w:rsidR="00274F15" w:rsidRPr="005A1399" w:rsidRDefault="00274F15" w:rsidP="00274F15">
      <w:pPr>
        <w:spacing w:after="0" w:line="480" w:lineRule="auto"/>
        <w:jc w:val="both"/>
        <w:rPr>
          <w:rFonts w:ascii="Times New Roman" w:eastAsia="MS Mincho" w:hAnsi="Times New Roman" w:cs="Times New Roman"/>
          <w:b/>
          <w:sz w:val="24"/>
          <w:szCs w:val="24"/>
          <w:u w:val="single"/>
          <w:lang w:eastAsia="en-US"/>
        </w:rPr>
      </w:pPr>
    </w:p>
    <w:p w14:paraId="228FDEC9" w14:textId="04627A99" w:rsidR="00274F15" w:rsidRPr="005A1399" w:rsidRDefault="00274F15" w:rsidP="00274F15">
      <w:pPr>
        <w:spacing w:after="0" w:line="480" w:lineRule="auto"/>
        <w:jc w:val="both"/>
        <w:rPr>
          <w:rFonts w:ascii="Times New Roman" w:eastAsia="MS Mincho" w:hAnsi="Times New Roman" w:cs="Times New Roman"/>
          <w:b/>
          <w:sz w:val="24"/>
          <w:szCs w:val="24"/>
          <w:u w:val="single"/>
          <w:lang w:eastAsia="en-US"/>
        </w:rPr>
      </w:pPr>
    </w:p>
    <w:p w14:paraId="5105EE30" w14:textId="6B8F8086" w:rsidR="00274F15" w:rsidRPr="005A1399" w:rsidRDefault="00274F15" w:rsidP="00274F15">
      <w:pPr>
        <w:spacing w:after="0" w:line="480" w:lineRule="auto"/>
        <w:jc w:val="both"/>
        <w:rPr>
          <w:rFonts w:ascii="Times New Roman" w:eastAsia="MS Mincho" w:hAnsi="Times New Roman" w:cs="Times New Roman"/>
          <w:b/>
          <w:sz w:val="24"/>
          <w:szCs w:val="24"/>
          <w:u w:val="single"/>
          <w:lang w:eastAsia="en-US"/>
        </w:rPr>
      </w:pPr>
    </w:p>
    <w:p w14:paraId="7B4293C1" w14:textId="442B55B7" w:rsidR="00274F15" w:rsidRPr="005A1399" w:rsidRDefault="00274F15" w:rsidP="00274F15">
      <w:pPr>
        <w:spacing w:after="0" w:line="480" w:lineRule="auto"/>
        <w:jc w:val="both"/>
        <w:rPr>
          <w:rFonts w:ascii="Times New Roman" w:eastAsia="MS Mincho" w:hAnsi="Times New Roman" w:cs="Times New Roman"/>
          <w:b/>
          <w:sz w:val="24"/>
          <w:szCs w:val="24"/>
          <w:u w:val="single"/>
          <w:lang w:eastAsia="en-US"/>
        </w:rPr>
      </w:pPr>
    </w:p>
    <w:p w14:paraId="4D841809" w14:textId="5F9AE0D7" w:rsidR="00274F15" w:rsidRPr="005A1399" w:rsidRDefault="00274F15" w:rsidP="00274F15">
      <w:pPr>
        <w:spacing w:after="0" w:line="480" w:lineRule="auto"/>
        <w:jc w:val="both"/>
        <w:rPr>
          <w:rFonts w:ascii="Times New Roman" w:eastAsia="MS Mincho" w:hAnsi="Times New Roman" w:cs="Times New Roman"/>
          <w:b/>
          <w:sz w:val="24"/>
          <w:szCs w:val="24"/>
          <w:u w:val="single"/>
          <w:lang w:eastAsia="en-US"/>
        </w:rPr>
      </w:pPr>
    </w:p>
    <w:p w14:paraId="53B0948F" w14:textId="384026D7" w:rsidR="00274F15" w:rsidRPr="005A1399" w:rsidRDefault="00274F15" w:rsidP="00274F15">
      <w:pPr>
        <w:spacing w:after="0" w:line="480" w:lineRule="auto"/>
        <w:jc w:val="both"/>
        <w:rPr>
          <w:rFonts w:ascii="Times New Roman" w:eastAsia="MS Mincho" w:hAnsi="Times New Roman" w:cs="Times New Roman"/>
          <w:b/>
          <w:sz w:val="24"/>
          <w:szCs w:val="24"/>
          <w:u w:val="single"/>
          <w:lang w:eastAsia="en-US"/>
        </w:rPr>
      </w:pPr>
    </w:p>
    <w:p w14:paraId="101EC75F" w14:textId="07D34302" w:rsidR="00274F15" w:rsidRPr="005A1399" w:rsidRDefault="00274F15" w:rsidP="00274F15">
      <w:pPr>
        <w:spacing w:after="0" w:line="480" w:lineRule="auto"/>
        <w:jc w:val="both"/>
        <w:rPr>
          <w:rFonts w:ascii="Times New Roman" w:eastAsia="MS Mincho" w:hAnsi="Times New Roman" w:cs="Times New Roman"/>
          <w:b/>
          <w:sz w:val="24"/>
          <w:szCs w:val="24"/>
          <w:u w:val="single"/>
          <w:lang w:eastAsia="en-US"/>
        </w:rPr>
      </w:pPr>
    </w:p>
    <w:p w14:paraId="4EBE5FBE" w14:textId="786BE8D1" w:rsidR="00274F15" w:rsidRPr="005A1399" w:rsidRDefault="00274F15" w:rsidP="00274F15">
      <w:pPr>
        <w:spacing w:after="0" w:line="480" w:lineRule="auto"/>
        <w:jc w:val="both"/>
        <w:rPr>
          <w:rFonts w:ascii="Times New Roman" w:eastAsia="MS Mincho" w:hAnsi="Times New Roman" w:cs="Times New Roman"/>
          <w:b/>
          <w:sz w:val="24"/>
          <w:szCs w:val="24"/>
          <w:u w:val="single"/>
          <w:lang w:eastAsia="en-US"/>
        </w:rPr>
      </w:pPr>
    </w:p>
    <w:p w14:paraId="5ECF903C" w14:textId="5BDD46CE" w:rsidR="00274F15" w:rsidRPr="005A1399" w:rsidRDefault="00274F15" w:rsidP="00274F15">
      <w:pPr>
        <w:spacing w:after="0" w:line="480" w:lineRule="auto"/>
        <w:jc w:val="both"/>
        <w:rPr>
          <w:rFonts w:ascii="Times New Roman" w:eastAsia="MS Mincho" w:hAnsi="Times New Roman" w:cs="Times New Roman"/>
          <w:b/>
          <w:sz w:val="24"/>
          <w:szCs w:val="24"/>
          <w:u w:val="single"/>
          <w:lang w:eastAsia="en-US"/>
        </w:rPr>
      </w:pPr>
    </w:p>
    <w:p w14:paraId="52F23416" w14:textId="30C5155F" w:rsidR="00274F15" w:rsidRPr="005A1399" w:rsidRDefault="00274F15" w:rsidP="00274F15">
      <w:pPr>
        <w:spacing w:after="0" w:line="480" w:lineRule="auto"/>
        <w:jc w:val="both"/>
        <w:rPr>
          <w:rFonts w:ascii="Times New Roman" w:eastAsia="MS Mincho" w:hAnsi="Times New Roman" w:cs="Times New Roman"/>
          <w:b/>
          <w:sz w:val="24"/>
          <w:szCs w:val="24"/>
          <w:u w:val="single"/>
          <w:lang w:eastAsia="en-US"/>
        </w:rPr>
      </w:pPr>
    </w:p>
    <w:p w14:paraId="13D1AE23" w14:textId="6E123946" w:rsidR="00274F15" w:rsidRPr="005A1399" w:rsidRDefault="00274F15" w:rsidP="00274F15">
      <w:pPr>
        <w:spacing w:after="0" w:line="480" w:lineRule="auto"/>
        <w:jc w:val="both"/>
        <w:rPr>
          <w:rFonts w:ascii="Times New Roman" w:eastAsia="MS Mincho" w:hAnsi="Times New Roman" w:cs="Times New Roman"/>
          <w:b/>
          <w:sz w:val="24"/>
          <w:szCs w:val="24"/>
          <w:u w:val="single"/>
          <w:lang w:eastAsia="en-US"/>
        </w:rPr>
      </w:pPr>
    </w:p>
    <w:p w14:paraId="4C2C13FC" w14:textId="77777777" w:rsidR="00274F15" w:rsidRPr="005A1399" w:rsidRDefault="00274F15" w:rsidP="00274F15">
      <w:pPr>
        <w:spacing w:after="0" w:line="480" w:lineRule="auto"/>
        <w:jc w:val="both"/>
        <w:rPr>
          <w:rFonts w:ascii="Times New Roman" w:eastAsia="MS Mincho" w:hAnsi="Times New Roman" w:cs="Times New Roman"/>
          <w:b/>
          <w:sz w:val="24"/>
          <w:szCs w:val="24"/>
          <w:u w:val="single"/>
          <w:lang w:eastAsia="en-US"/>
        </w:rPr>
      </w:pPr>
    </w:p>
    <w:p w14:paraId="5DC7390A" w14:textId="3EE429E5" w:rsidR="00274F15" w:rsidRPr="005A1399" w:rsidRDefault="00274F15" w:rsidP="00274F15">
      <w:pPr>
        <w:spacing w:after="0" w:line="480" w:lineRule="auto"/>
        <w:jc w:val="both"/>
        <w:rPr>
          <w:rFonts w:ascii="Times New Roman" w:eastAsia="MS Mincho" w:hAnsi="Times New Roman" w:cs="Times New Roman"/>
          <w:b/>
          <w:sz w:val="24"/>
          <w:szCs w:val="24"/>
          <w:u w:val="single"/>
          <w:lang w:eastAsia="en-US"/>
        </w:rPr>
      </w:pPr>
    </w:p>
    <w:p w14:paraId="52281A4B" w14:textId="77777777" w:rsidR="00274F15" w:rsidRPr="005A1399" w:rsidRDefault="00274F15" w:rsidP="00274F15">
      <w:pPr>
        <w:spacing w:after="0" w:line="480" w:lineRule="auto"/>
        <w:jc w:val="both"/>
        <w:rPr>
          <w:rFonts w:ascii="Times New Roman" w:eastAsia="MS Mincho" w:hAnsi="Times New Roman" w:cs="Times New Roman"/>
          <w:b/>
          <w:sz w:val="24"/>
          <w:szCs w:val="24"/>
          <w:u w:val="single"/>
          <w:lang w:eastAsia="en-US"/>
        </w:rPr>
      </w:pPr>
    </w:p>
    <w:p w14:paraId="4F6698EA" w14:textId="77777777" w:rsidR="00274F15" w:rsidRPr="005A1399" w:rsidRDefault="00274F15" w:rsidP="00274F15">
      <w:pPr>
        <w:spacing w:after="0" w:line="480" w:lineRule="auto"/>
        <w:jc w:val="both"/>
        <w:rPr>
          <w:rFonts w:ascii="Times New Roman" w:eastAsia="MS Mincho" w:hAnsi="Times New Roman" w:cs="Times New Roman"/>
          <w:b/>
          <w:sz w:val="24"/>
          <w:szCs w:val="24"/>
          <w:u w:val="single"/>
          <w:lang w:eastAsia="en-US"/>
        </w:rPr>
      </w:pPr>
    </w:p>
    <w:p w14:paraId="0308E3FB" w14:textId="77777777" w:rsidR="00CE08D2" w:rsidRPr="005A1399" w:rsidRDefault="00CE08D2" w:rsidP="00CE08D2">
      <w:pPr>
        <w:keepNext/>
        <w:keepLines/>
        <w:spacing w:before="320" w:after="120" w:line="276" w:lineRule="auto"/>
        <w:outlineLvl w:val="1"/>
        <w:rPr>
          <w:rFonts w:asciiTheme="majorBidi" w:eastAsiaTheme="majorEastAsia" w:hAnsiTheme="majorBidi" w:cstheme="majorBidi"/>
          <w:b/>
          <w:bCs/>
          <w:color w:val="5B9BD5" w:themeColor="accent1"/>
          <w:sz w:val="24"/>
          <w:szCs w:val="26"/>
          <w:lang w:eastAsia="en-US"/>
        </w:rPr>
      </w:pPr>
      <w:bookmarkStart w:id="55" w:name="_Toc441917407"/>
      <w:bookmarkStart w:id="56" w:name="_Toc7559583"/>
      <w:bookmarkEnd w:id="53"/>
      <w:r w:rsidRPr="005A1399">
        <w:rPr>
          <w:rFonts w:asciiTheme="majorBidi" w:eastAsiaTheme="majorEastAsia" w:hAnsiTheme="majorBidi" w:cstheme="majorBidi"/>
          <w:b/>
          <w:bCs/>
          <w:color w:val="5B9BD5" w:themeColor="accent1"/>
          <w:sz w:val="24"/>
          <w:szCs w:val="26"/>
          <w:lang w:eastAsia="en-US"/>
        </w:rPr>
        <w:t>2.1 Materials</w:t>
      </w:r>
      <w:bookmarkEnd w:id="55"/>
      <w:bookmarkEnd w:id="56"/>
    </w:p>
    <w:p w14:paraId="071EC2A5" w14:textId="77777777" w:rsidR="00CE08D2" w:rsidRPr="005A1399" w:rsidRDefault="00CE08D2" w:rsidP="00CE08D2">
      <w:pPr>
        <w:keepNext/>
        <w:keepLines/>
        <w:spacing w:before="320" w:after="120" w:line="276" w:lineRule="auto"/>
        <w:outlineLvl w:val="1"/>
        <w:rPr>
          <w:rFonts w:asciiTheme="majorBidi" w:eastAsiaTheme="majorEastAsia" w:hAnsiTheme="majorBidi" w:cstheme="majorBidi"/>
          <w:b/>
          <w:bCs/>
          <w:color w:val="5B9BD5" w:themeColor="accent1"/>
          <w:sz w:val="24"/>
          <w:szCs w:val="26"/>
          <w:lang w:eastAsia="en-US"/>
        </w:rPr>
      </w:pPr>
      <w:bookmarkStart w:id="57" w:name="_Toc441917408"/>
      <w:bookmarkStart w:id="58" w:name="_Toc7559584"/>
      <w:r w:rsidRPr="005A1399">
        <w:rPr>
          <w:rFonts w:asciiTheme="majorBidi" w:eastAsiaTheme="majorEastAsia" w:hAnsiTheme="majorBidi" w:cstheme="majorBidi"/>
          <w:b/>
          <w:bCs/>
          <w:color w:val="5B9BD5" w:themeColor="accent1"/>
          <w:sz w:val="24"/>
          <w:szCs w:val="26"/>
          <w:lang w:eastAsia="en-US"/>
        </w:rPr>
        <w:t>2.1.1 Chemicals and reagents</w:t>
      </w:r>
      <w:bookmarkEnd w:id="57"/>
      <w:bookmarkEnd w:id="58"/>
    </w:p>
    <w:p w14:paraId="421DD8BC" w14:textId="77777777" w:rsidR="00CE08D2" w:rsidRPr="005A1399" w:rsidRDefault="00CE08D2" w:rsidP="00CE08D2">
      <w:pPr>
        <w:spacing w:after="200" w:line="360" w:lineRule="auto"/>
        <w:rPr>
          <w:rFonts w:ascii="Times New Roman" w:eastAsiaTheme="minorHAnsi" w:hAnsi="Times New Roman" w:cs="Times New Roman"/>
          <w:b/>
          <w:sz w:val="24"/>
          <w:szCs w:val="24"/>
          <w:lang w:eastAsia="en-US"/>
        </w:rPr>
      </w:pPr>
      <w:r w:rsidRPr="005A1399">
        <w:rPr>
          <w:rFonts w:ascii="Times New Roman" w:eastAsiaTheme="minorHAnsi" w:hAnsi="Times New Roman" w:cs="Times New Roman"/>
          <w:bCs/>
          <w:sz w:val="24"/>
          <w:szCs w:val="24"/>
          <w:lang w:eastAsia="en-US"/>
        </w:rPr>
        <w:t>The following chemicals and reagents</w:t>
      </w:r>
      <w:r w:rsidRPr="005A1399" w:rsidDel="00E95238">
        <w:rPr>
          <w:rFonts w:ascii="Times New Roman" w:eastAsiaTheme="minorHAnsi" w:hAnsi="Times New Roman" w:cs="Times New Roman"/>
          <w:bCs/>
          <w:sz w:val="24"/>
          <w:szCs w:val="24"/>
          <w:lang w:eastAsia="en-US"/>
        </w:rPr>
        <w:t xml:space="preserve"> </w:t>
      </w:r>
      <w:r w:rsidRPr="005A1399">
        <w:rPr>
          <w:rFonts w:ascii="Times New Roman" w:eastAsiaTheme="minorHAnsi" w:hAnsi="Times New Roman" w:cs="Times New Roman"/>
          <w:bCs/>
          <w:sz w:val="24"/>
          <w:szCs w:val="24"/>
          <w:lang w:eastAsia="en-US"/>
        </w:rPr>
        <w:t>were used during this study:</w:t>
      </w:r>
    </w:p>
    <w:tbl>
      <w:tblPr>
        <w:tblStyle w:val="TableGrid"/>
        <w:tblW w:w="0" w:type="auto"/>
        <w:tblLook w:val="04A0" w:firstRow="1" w:lastRow="0" w:firstColumn="1" w:lastColumn="0" w:noHBand="0" w:noVBand="1"/>
      </w:tblPr>
      <w:tblGrid>
        <w:gridCol w:w="4514"/>
        <w:gridCol w:w="4502"/>
      </w:tblGrid>
      <w:tr w:rsidR="00CE08D2" w:rsidRPr="005A1399" w14:paraId="68F90C31" w14:textId="77777777" w:rsidTr="00F47603">
        <w:tc>
          <w:tcPr>
            <w:tcW w:w="4620" w:type="dxa"/>
          </w:tcPr>
          <w:p w14:paraId="0E1075E3" w14:textId="77777777" w:rsidR="00CE08D2" w:rsidRPr="005A1399" w:rsidRDefault="00CE08D2" w:rsidP="00347CAB">
            <w:pPr>
              <w:spacing w:after="200"/>
              <w:rPr>
                <w:rFonts w:ascii="Times New Roman" w:hAnsi="Times New Roman" w:cs="Times New Roman"/>
                <w:b/>
                <w:sz w:val="20"/>
                <w:szCs w:val="20"/>
              </w:rPr>
            </w:pPr>
            <w:r w:rsidRPr="005A1399">
              <w:rPr>
                <w:rFonts w:ascii="Times New Roman" w:hAnsi="Times New Roman" w:cs="Times New Roman"/>
                <w:b/>
                <w:sz w:val="20"/>
                <w:szCs w:val="20"/>
              </w:rPr>
              <w:t>Reagent</w:t>
            </w:r>
          </w:p>
        </w:tc>
        <w:tc>
          <w:tcPr>
            <w:tcW w:w="4622" w:type="dxa"/>
          </w:tcPr>
          <w:p w14:paraId="2887489A" w14:textId="77777777" w:rsidR="00CE08D2" w:rsidRPr="005A1399" w:rsidRDefault="00CE08D2" w:rsidP="00347CAB">
            <w:pPr>
              <w:spacing w:after="200"/>
              <w:rPr>
                <w:rFonts w:ascii="Times New Roman" w:hAnsi="Times New Roman" w:cs="Times New Roman"/>
                <w:b/>
                <w:sz w:val="20"/>
                <w:szCs w:val="20"/>
              </w:rPr>
            </w:pPr>
            <w:r w:rsidRPr="005A1399">
              <w:rPr>
                <w:rFonts w:ascii="Times New Roman" w:hAnsi="Times New Roman" w:cs="Times New Roman"/>
                <w:b/>
                <w:sz w:val="20"/>
                <w:szCs w:val="20"/>
              </w:rPr>
              <w:t>Company</w:t>
            </w:r>
          </w:p>
        </w:tc>
      </w:tr>
      <w:tr w:rsidR="009A1F36" w:rsidRPr="005A1399" w14:paraId="6D41F542" w14:textId="77777777" w:rsidTr="00F47603">
        <w:tc>
          <w:tcPr>
            <w:tcW w:w="4620" w:type="dxa"/>
            <w:shd w:val="clear" w:color="auto" w:fill="auto"/>
          </w:tcPr>
          <w:p w14:paraId="3AB89466" w14:textId="77777777" w:rsidR="009A1F36" w:rsidRPr="005A1399" w:rsidRDefault="009A1F36" w:rsidP="00347CAB">
            <w:pPr>
              <w:spacing w:after="200"/>
              <w:rPr>
                <w:rFonts w:asciiTheme="majorBidi" w:hAnsiTheme="majorBidi" w:cstheme="majorBidi"/>
                <w:sz w:val="20"/>
                <w:szCs w:val="20"/>
              </w:rPr>
            </w:pPr>
            <w:r w:rsidRPr="005A1399">
              <w:rPr>
                <w:rFonts w:asciiTheme="majorBidi" w:hAnsiTheme="majorBidi" w:cstheme="majorBidi"/>
                <w:sz w:val="20"/>
                <w:szCs w:val="20"/>
              </w:rPr>
              <w:t>4',6-Diamidino-2-Phenylindole, Dihydrochloride (DAPI)</w:t>
            </w:r>
          </w:p>
        </w:tc>
        <w:tc>
          <w:tcPr>
            <w:tcW w:w="4622" w:type="dxa"/>
          </w:tcPr>
          <w:p w14:paraId="5621E458"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Invitrogen</w:t>
            </w:r>
          </w:p>
        </w:tc>
      </w:tr>
      <w:tr w:rsidR="009A1F36" w:rsidRPr="005A1399" w14:paraId="7BAE37FA" w14:textId="77777777" w:rsidTr="00F47603">
        <w:tc>
          <w:tcPr>
            <w:tcW w:w="4620" w:type="dxa"/>
            <w:shd w:val="clear" w:color="auto" w:fill="auto"/>
          </w:tcPr>
          <w:p w14:paraId="166AD765" w14:textId="77777777" w:rsidR="009A1F36" w:rsidRPr="005A1399" w:rsidRDefault="009A1F36" w:rsidP="00347CAB">
            <w:pPr>
              <w:spacing w:after="200"/>
              <w:rPr>
                <w:rFonts w:asciiTheme="majorBidi" w:hAnsiTheme="majorBidi" w:cstheme="majorBidi"/>
                <w:sz w:val="20"/>
                <w:szCs w:val="20"/>
              </w:rPr>
            </w:pPr>
            <w:r w:rsidRPr="005A1399">
              <w:rPr>
                <w:rFonts w:asciiTheme="majorBidi" w:hAnsiTheme="majorBidi" w:cstheme="majorBidi"/>
                <w:sz w:val="20"/>
                <w:szCs w:val="20"/>
              </w:rPr>
              <w:t>Absolute Ethanol</w:t>
            </w:r>
          </w:p>
        </w:tc>
        <w:tc>
          <w:tcPr>
            <w:tcW w:w="4622" w:type="dxa"/>
          </w:tcPr>
          <w:p w14:paraId="1BD5FF42"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Thermo Fisher Scientific</w:t>
            </w:r>
          </w:p>
        </w:tc>
      </w:tr>
      <w:tr w:rsidR="009A1F36" w:rsidRPr="005A1399" w14:paraId="0F07890C" w14:textId="77777777" w:rsidTr="00F47603">
        <w:tc>
          <w:tcPr>
            <w:tcW w:w="4620" w:type="dxa"/>
            <w:shd w:val="clear" w:color="auto" w:fill="auto"/>
          </w:tcPr>
          <w:p w14:paraId="65A66A14" w14:textId="77777777" w:rsidR="009A1F36" w:rsidRPr="005A1399" w:rsidRDefault="009A1F36" w:rsidP="00347CAB">
            <w:pPr>
              <w:spacing w:after="200"/>
              <w:rPr>
                <w:rFonts w:asciiTheme="majorBidi" w:hAnsiTheme="majorBidi" w:cstheme="majorBidi"/>
                <w:sz w:val="20"/>
                <w:szCs w:val="20"/>
              </w:rPr>
            </w:pPr>
            <w:r w:rsidRPr="005A1399">
              <w:rPr>
                <w:rFonts w:asciiTheme="majorBidi" w:hAnsiTheme="majorBidi" w:cstheme="majorBidi"/>
                <w:sz w:val="20"/>
                <w:szCs w:val="20"/>
              </w:rPr>
              <w:t>Acetone</w:t>
            </w:r>
          </w:p>
        </w:tc>
        <w:tc>
          <w:tcPr>
            <w:tcW w:w="4622" w:type="dxa"/>
          </w:tcPr>
          <w:p w14:paraId="3C406FA3"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Thermo Fisher Scientific</w:t>
            </w:r>
          </w:p>
        </w:tc>
      </w:tr>
      <w:tr w:rsidR="009A1F36" w:rsidRPr="005A1399" w14:paraId="468D0FD8" w14:textId="77777777" w:rsidTr="00F47603">
        <w:tc>
          <w:tcPr>
            <w:tcW w:w="4620" w:type="dxa"/>
          </w:tcPr>
          <w:p w14:paraId="2F215A1E" w14:textId="77777777" w:rsidR="009A1F36" w:rsidRPr="005A1399" w:rsidRDefault="009A1F36" w:rsidP="00347CAB">
            <w:pPr>
              <w:spacing w:after="200"/>
              <w:rPr>
                <w:rFonts w:asciiTheme="majorBidi" w:hAnsiTheme="majorBidi" w:cstheme="majorBidi"/>
                <w:sz w:val="20"/>
                <w:szCs w:val="20"/>
              </w:rPr>
            </w:pPr>
            <w:r w:rsidRPr="005A1399">
              <w:rPr>
                <w:rFonts w:asciiTheme="majorBidi" w:hAnsiTheme="majorBidi" w:cstheme="majorBidi"/>
                <w:sz w:val="20"/>
                <w:szCs w:val="20"/>
              </w:rPr>
              <w:t>Bovine serum albumin</w:t>
            </w:r>
          </w:p>
        </w:tc>
        <w:tc>
          <w:tcPr>
            <w:tcW w:w="4622" w:type="dxa"/>
          </w:tcPr>
          <w:p w14:paraId="2D8AF2B0"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Sigma Aldrich</w:t>
            </w:r>
          </w:p>
        </w:tc>
      </w:tr>
      <w:tr w:rsidR="009A1F36" w:rsidRPr="005A1399" w14:paraId="5E9C108D" w14:textId="77777777" w:rsidTr="00F47603">
        <w:tc>
          <w:tcPr>
            <w:tcW w:w="4620" w:type="dxa"/>
          </w:tcPr>
          <w:p w14:paraId="2CA5BD5E" w14:textId="77777777" w:rsidR="009A1F36" w:rsidRPr="005A1399" w:rsidRDefault="009A1F36" w:rsidP="00347CAB">
            <w:pPr>
              <w:spacing w:after="200"/>
              <w:rPr>
                <w:rFonts w:asciiTheme="majorBidi" w:hAnsiTheme="majorBidi" w:cstheme="majorBidi"/>
                <w:sz w:val="20"/>
                <w:szCs w:val="20"/>
              </w:rPr>
            </w:pPr>
            <w:r w:rsidRPr="005A1399">
              <w:rPr>
                <w:rFonts w:asciiTheme="majorBidi" w:hAnsiTheme="majorBidi" w:cstheme="majorBidi"/>
                <w:sz w:val="20"/>
                <w:szCs w:val="20"/>
              </w:rPr>
              <w:t>Cryo-M Bed Optimal Cutting Temperature Compound (OCT)</w:t>
            </w:r>
          </w:p>
        </w:tc>
        <w:tc>
          <w:tcPr>
            <w:tcW w:w="4622" w:type="dxa"/>
          </w:tcPr>
          <w:p w14:paraId="6D5E8833"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VWR International</w:t>
            </w:r>
          </w:p>
        </w:tc>
      </w:tr>
      <w:tr w:rsidR="009A1F36" w:rsidRPr="005A1399" w14:paraId="600D6160" w14:textId="77777777" w:rsidTr="00F47603">
        <w:tc>
          <w:tcPr>
            <w:tcW w:w="4620" w:type="dxa"/>
          </w:tcPr>
          <w:p w14:paraId="2433CD29" w14:textId="77777777" w:rsidR="009A1F36" w:rsidRPr="005A1399" w:rsidRDefault="009A1F36" w:rsidP="00347CAB">
            <w:pPr>
              <w:spacing w:after="200"/>
              <w:rPr>
                <w:rFonts w:asciiTheme="majorBidi" w:hAnsiTheme="majorBidi" w:cstheme="majorBidi"/>
                <w:sz w:val="20"/>
                <w:szCs w:val="20"/>
              </w:rPr>
            </w:pPr>
            <w:r w:rsidRPr="005A1399">
              <w:rPr>
                <w:rFonts w:ascii="Times New Roman" w:hAnsi="Times New Roman" w:cs="Times New Roman"/>
                <w:sz w:val="20"/>
                <w:szCs w:val="20"/>
              </w:rPr>
              <w:t>Dextran, Oregon Green</w:t>
            </w:r>
          </w:p>
        </w:tc>
        <w:tc>
          <w:tcPr>
            <w:tcW w:w="4622" w:type="dxa"/>
          </w:tcPr>
          <w:p w14:paraId="725272DC"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Thermo Scientific™</w:t>
            </w:r>
          </w:p>
        </w:tc>
      </w:tr>
      <w:tr w:rsidR="009A1F36" w:rsidRPr="005A1399" w14:paraId="58C46E16" w14:textId="77777777" w:rsidTr="00F47603">
        <w:tc>
          <w:tcPr>
            <w:tcW w:w="4620" w:type="dxa"/>
            <w:shd w:val="clear" w:color="auto" w:fill="auto"/>
          </w:tcPr>
          <w:p w14:paraId="7C5D78A9" w14:textId="77777777" w:rsidR="009A1F36" w:rsidRPr="005A1399" w:rsidRDefault="009A1F36" w:rsidP="00347CAB">
            <w:pPr>
              <w:spacing w:after="200"/>
              <w:rPr>
                <w:rFonts w:asciiTheme="majorBidi" w:hAnsiTheme="majorBidi" w:cstheme="majorBidi"/>
                <w:sz w:val="20"/>
                <w:szCs w:val="20"/>
              </w:rPr>
            </w:pPr>
            <w:r w:rsidRPr="005A1399">
              <w:rPr>
                <w:rFonts w:asciiTheme="majorBidi" w:hAnsiTheme="majorBidi" w:cstheme="majorBidi"/>
                <w:sz w:val="20"/>
                <w:szCs w:val="20"/>
              </w:rPr>
              <w:t>Dimethyl Sulfoxide (DMSO)</w:t>
            </w:r>
          </w:p>
        </w:tc>
        <w:tc>
          <w:tcPr>
            <w:tcW w:w="4622" w:type="dxa"/>
          </w:tcPr>
          <w:p w14:paraId="28EAF4F7"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Sigma Aldrich</w:t>
            </w:r>
          </w:p>
        </w:tc>
      </w:tr>
      <w:tr w:rsidR="009A1F36" w:rsidRPr="005A1399" w14:paraId="61125EBC" w14:textId="77777777" w:rsidTr="00F47603">
        <w:tc>
          <w:tcPr>
            <w:tcW w:w="4620" w:type="dxa"/>
          </w:tcPr>
          <w:p w14:paraId="02C03157"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DPX Mounting medium</w:t>
            </w:r>
          </w:p>
        </w:tc>
        <w:tc>
          <w:tcPr>
            <w:tcW w:w="4622" w:type="dxa"/>
          </w:tcPr>
          <w:p w14:paraId="223186F0"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Sigma Aldrich</w:t>
            </w:r>
          </w:p>
        </w:tc>
      </w:tr>
      <w:tr w:rsidR="009A1F36" w:rsidRPr="005A1399" w14:paraId="668223C7" w14:textId="77777777" w:rsidTr="00F47603">
        <w:tc>
          <w:tcPr>
            <w:tcW w:w="4620" w:type="dxa"/>
            <w:shd w:val="clear" w:color="auto" w:fill="auto"/>
          </w:tcPr>
          <w:p w14:paraId="18C92FF6" w14:textId="77777777" w:rsidR="009A1F36" w:rsidRPr="005A1399" w:rsidRDefault="009A1F36" w:rsidP="00347CAB">
            <w:pPr>
              <w:spacing w:after="200"/>
              <w:rPr>
                <w:rFonts w:asciiTheme="majorBidi" w:hAnsiTheme="majorBidi" w:cstheme="majorBidi"/>
                <w:sz w:val="20"/>
                <w:szCs w:val="20"/>
              </w:rPr>
            </w:pPr>
            <w:r w:rsidRPr="005A1399">
              <w:rPr>
                <w:rFonts w:asciiTheme="majorBidi" w:hAnsiTheme="majorBidi" w:cstheme="majorBidi"/>
                <w:sz w:val="20"/>
                <w:szCs w:val="20"/>
              </w:rPr>
              <w:t>Dulbecco’s Phosphate Buffered Saline (DPBS)</w:t>
            </w:r>
          </w:p>
        </w:tc>
        <w:tc>
          <w:tcPr>
            <w:tcW w:w="4622" w:type="dxa"/>
          </w:tcPr>
          <w:p w14:paraId="7941A5CA"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Lonzo BioWhittaker Ltd</w:t>
            </w:r>
          </w:p>
        </w:tc>
      </w:tr>
      <w:tr w:rsidR="009A1F36" w:rsidRPr="005A1399" w14:paraId="5B2CD9A2" w14:textId="77777777" w:rsidTr="00F47603">
        <w:tc>
          <w:tcPr>
            <w:tcW w:w="4620" w:type="dxa"/>
            <w:shd w:val="clear" w:color="auto" w:fill="auto"/>
          </w:tcPr>
          <w:p w14:paraId="29A36AA0" w14:textId="77777777" w:rsidR="009A1F36" w:rsidRPr="005A1399" w:rsidRDefault="009A1F36" w:rsidP="00347CAB">
            <w:pPr>
              <w:spacing w:after="200"/>
              <w:rPr>
                <w:rFonts w:asciiTheme="majorBidi" w:hAnsiTheme="majorBidi" w:cstheme="majorBidi"/>
                <w:sz w:val="20"/>
                <w:szCs w:val="20"/>
              </w:rPr>
            </w:pPr>
            <w:r w:rsidRPr="005A1399">
              <w:rPr>
                <w:rFonts w:asciiTheme="majorBidi" w:hAnsiTheme="majorBidi" w:cstheme="majorBidi"/>
                <w:sz w:val="20"/>
                <w:szCs w:val="20"/>
              </w:rPr>
              <w:t>FcR blocking reagent, mouse</w:t>
            </w:r>
          </w:p>
        </w:tc>
        <w:tc>
          <w:tcPr>
            <w:tcW w:w="4622" w:type="dxa"/>
          </w:tcPr>
          <w:p w14:paraId="7D3E5416"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Miltenyi Biotec</w:t>
            </w:r>
          </w:p>
        </w:tc>
      </w:tr>
      <w:tr w:rsidR="009A1F36" w:rsidRPr="005A1399" w14:paraId="1FC04005" w14:textId="77777777" w:rsidTr="00F47603">
        <w:tc>
          <w:tcPr>
            <w:tcW w:w="4620" w:type="dxa"/>
          </w:tcPr>
          <w:p w14:paraId="62A60F9D"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Ficoll-Hypaque</w:t>
            </w:r>
          </w:p>
        </w:tc>
        <w:tc>
          <w:tcPr>
            <w:tcW w:w="4622" w:type="dxa"/>
          </w:tcPr>
          <w:p w14:paraId="17B1EC3B"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GE Healthcare</w:t>
            </w:r>
          </w:p>
        </w:tc>
      </w:tr>
      <w:tr w:rsidR="009A1F36" w:rsidRPr="005A1399" w14:paraId="5AF2D37F" w14:textId="77777777" w:rsidTr="00F47603">
        <w:tc>
          <w:tcPr>
            <w:tcW w:w="4620" w:type="dxa"/>
            <w:shd w:val="clear" w:color="auto" w:fill="auto"/>
          </w:tcPr>
          <w:p w14:paraId="2D64B637" w14:textId="77777777" w:rsidR="009A1F36" w:rsidRPr="005A1399" w:rsidRDefault="009A1F36" w:rsidP="00347CAB">
            <w:pPr>
              <w:spacing w:after="200"/>
              <w:rPr>
                <w:rFonts w:asciiTheme="majorBidi" w:hAnsiTheme="majorBidi" w:cstheme="majorBidi"/>
                <w:sz w:val="20"/>
                <w:szCs w:val="20"/>
              </w:rPr>
            </w:pPr>
            <w:r w:rsidRPr="005A1399">
              <w:rPr>
                <w:rFonts w:asciiTheme="majorBidi" w:hAnsiTheme="majorBidi" w:cstheme="majorBidi"/>
                <w:sz w:val="20"/>
                <w:szCs w:val="20"/>
              </w:rPr>
              <w:t>Foetal calf serum (FCS)</w:t>
            </w:r>
          </w:p>
        </w:tc>
        <w:tc>
          <w:tcPr>
            <w:tcW w:w="4622" w:type="dxa"/>
          </w:tcPr>
          <w:p w14:paraId="0BAF30E1"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Gibco</w:t>
            </w:r>
          </w:p>
        </w:tc>
      </w:tr>
      <w:tr w:rsidR="009A1F36" w:rsidRPr="005A1399" w14:paraId="46CF36CA" w14:textId="77777777" w:rsidTr="00F47603">
        <w:tc>
          <w:tcPr>
            <w:tcW w:w="4620" w:type="dxa"/>
            <w:shd w:val="clear" w:color="auto" w:fill="auto"/>
          </w:tcPr>
          <w:p w14:paraId="30A88BF9" w14:textId="77777777" w:rsidR="009A1F36" w:rsidRPr="005A1399" w:rsidRDefault="009A1F36" w:rsidP="00347CAB">
            <w:pPr>
              <w:spacing w:after="200"/>
              <w:rPr>
                <w:rFonts w:asciiTheme="majorBidi" w:hAnsiTheme="majorBidi" w:cstheme="majorBidi"/>
                <w:sz w:val="20"/>
                <w:szCs w:val="20"/>
              </w:rPr>
            </w:pPr>
            <w:r w:rsidRPr="005A1399">
              <w:rPr>
                <w:rFonts w:asciiTheme="majorBidi" w:hAnsiTheme="majorBidi" w:cstheme="majorBidi"/>
                <w:sz w:val="20"/>
                <w:szCs w:val="20"/>
              </w:rPr>
              <w:t>Growth Factor Reduced (GFR) Matrigel</w:t>
            </w:r>
          </w:p>
        </w:tc>
        <w:tc>
          <w:tcPr>
            <w:tcW w:w="4622" w:type="dxa"/>
          </w:tcPr>
          <w:p w14:paraId="4D0EAB52"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Corning</w:t>
            </w:r>
          </w:p>
        </w:tc>
      </w:tr>
      <w:tr w:rsidR="009A1F36" w:rsidRPr="005A1399" w14:paraId="11E0D0B6" w14:textId="77777777" w:rsidTr="00F47603">
        <w:tc>
          <w:tcPr>
            <w:tcW w:w="4620" w:type="dxa"/>
          </w:tcPr>
          <w:p w14:paraId="1675C099"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Human AB serum (2%)</w:t>
            </w:r>
          </w:p>
        </w:tc>
        <w:tc>
          <w:tcPr>
            <w:tcW w:w="4622" w:type="dxa"/>
          </w:tcPr>
          <w:p w14:paraId="3E6A5F8F"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Lonzo BioWhittaker Ltd</w:t>
            </w:r>
          </w:p>
        </w:tc>
      </w:tr>
      <w:tr w:rsidR="009A1F36" w:rsidRPr="005A1399" w14:paraId="6F09C190" w14:textId="77777777" w:rsidTr="00F47603">
        <w:tc>
          <w:tcPr>
            <w:tcW w:w="4620" w:type="dxa"/>
          </w:tcPr>
          <w:p w14:paraId="78B38ED6"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Iscove's Modified Dulbecco's Medium (IMDM)</w:t>
            </w:r>
          </w:p>
        </w:tc>
        <w:tc>
          <w:tcPr>
            <w:tcW w:w="4622" w:type="dxa"/>
          </w:tcPr>
          <w:p w14:paraId="1B7B94D7"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Lonzo BioWhittaker Ltd</w:t>
            </w:r>
          </w:p>
        </w:tc>
      </w:tr>
      <w:tr w:rsidR="009A1F36" w:rsidRPr="005A1399" w14:paraId="5DEA01EA" w14:textId="77777777" w:rsidTr="00F47603">
        <w:tc>
          <w:tcPr>
            <w:tcW w:w="4620" w:type="dxa"/>
          </w:tcPr>
          <w:p w14:paraId="645399C3"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L-Glutamine (4mM)</w:t>
            </w:r>
          </w:p>
        </w:tc>
        <w:tc>
          <w:tcPr>
            <w:tcW w:w="4622" w:type="dxa"/>
          </w:tcPr>
          <w:p w14:paraId="763EAFC5"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Lonzo BioWhittaker Ltd</w:t>
            </w:r>
          </w:p>
        </w:tc>
      </w:tr>
      <w:tr w:rsidR="009A1F36" w:rsidRPr="005A1399" w14:paraId="2419E58A" w14:textId="77777777" w:rsidTr="00F47603">
        <w:tc>
          <w:tcPr>
            <w:tcW w:w="4620" w:type="dxa"/>
            <w:shd w:val="clear" w:color="auto" w:fill="auto"/>
          </w:tcPr>
          <w:p w14:paraId="755856D4" w14:textId="77777777" w:rsidR="009A1F36" w:rsidRPr="005A1399" w:rsidRDefault="009A1F36" w:rsidP="00347CAB">
            <w:pPr>
              <w:spacing w:after="200"/>
              <w:rPr>
                <w:rFonts w:asciiTheme="majorBidi" w:hAnsiTheme="majorBidi" w:cstheme="majorBidi"/>
                <w:sz w:val="20"/>
                <w:szCs w:val="20"/>
              </w:rPr>
            </w:pPr>
            <w:r w:rsidRPr="005A1399">
              <w:rPr>
                <w:rFonts w:asciiTheme="majorBidi" w:hAnsiTheme="majorBidi" w:cstheme="majorBidi"/>
                <w:sz w:val="20"/>
                <w:szCs w:val="20"/>
              </w:rPr>
              <w:t>Normal Goat Serum</w:t>
            </w:r>
          </w:p>
        </w:tc>
        <w:tc>
          <w:tcPr>
            <w:tcW w:w="4622" w:type="dxa"/>
          </w:tcPr>
          <w:p w14:paraId="590807A3"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Vector Laboratories</w:t>
            </w:r>
          </w:p>
        </w:tc>
      </w:tr>
      <w:tr w:rsidR="009A1F36" w:rsidRPr="005A1399" w14:paraId="59D4BA97" w14:textId="77777777" w:rsidTr="00F47603">
        <w:tc>
          <w:tcPr>
            <w:tcW w:w="4620" w:type="dxa"/>
            <w:shd w:val="clear" w:color="auto" w:fill="auto"/>
          </w:tcPr>
          <w:p w14:paraId="10879323" w14:textId="77777777" w:rsidR="009A1F36" w:rsidRPr="005A1399" w:rsidRDefault="009A1F36" w:rsidP="00347CAB">
            <w:pPr>
              <w:spacing w:after="200"/>
              <w:rPr>
                <w:rFonts w:asciiTheme="majorBidi" w:hAnsiTheme="majorBidi" w:cstheme="majorBidi"/>
                <w:sz w:val="20"/>
                <w:szCs w:val="20"/>
              </w:rPr>
            </w:pPr>
            <w:r w:rsidRPr="005A1399">
              <w:rPr>
                <w:rFonts w:asciiTheme="majorBidi" w:hAnsiTheme="majorBidi" w:cstheme="majorBidi"/>
                <w:sz w:val="20"/>
                <w:szCs w:val="20"/>
              </w:rPr>
              <w:t>Paraformaldehyde</w:t>
            </w:r>
          </w:p>
        </w:tc>
        <w:tc>
          <w:tcPr>
            <w:tcW w:w="4622" w:type="dxa"/>
          </w:tcPr>
          <w:p w14:paraId="3C245B70"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Sigma Aldrich</w:t>
            </w:r>
          </w:p>
        </w:tc>
      </w:tr>
      <w:tr w:rsidR="009A1F36" w:rsidRPr="005A1399" w14:paraId="775D13C5" w14:textId="77777777" w:rsidTr="00F47603">
        <w:tc>
          <w:tcPr>
            <w:tcW w:w="4620" w:type="dxa"/>
          </w:tcPr>
          <w:p w14:paraId="51072A11"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Phosphate Buffered Saline</w:t>
            </w:r>
          </w:p>
        </w:tc>
        <w:tc>
          <w:tcPr>
            <w:tcW w:w="4622" w:type="dxa"/>
          </w:tcPr>
          <w:p w14:paraId="1AE5A7A5"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Lonzo BioWhittaker Ltd</w:t>
            </w:r>
          </w:p>
        </w:tc>
      </w:tr>
      <w:tr w:rsidR="009A1F36" w:rsidRPr="005A1399" w14:paraId="3DC7E11E" w14:textId="77777777" w:rsidTr="00F47603">
        <w:tc>
          <w:tcPr>
            <w:tcW w:w="4620" w:type="dxa"/>
          </w:tcPr>
          <w:p w14:paraId="48CC5A90"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ProLong Gold Antifade mountant</w:t>
            </w:r>
          </w:p>
        </w:tc>
        <w:tc>
          <w:tcPr>
            <w:tcW w:w="4622" w:type="dxa"/>
          </w:tcPr>
          <w:p w14:paraId="62BB12AA"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Invitrogen</w:t>
            </w:r>
          </w:p>
        </w:tc>
      </w:tr>
      <w:tr w:rsidR="009A1F36" w:rsidRPr="005A1399" w14:paraId="1C51D11F" w14:textId="77777777" w:rsidTr="00F47603">
        <w:tc>
          <w:tcPr>
            <w:tcW w:w="4620" w:type="dxa"/>
          </w:tcPr>
          <w:p w14:paraId="3814222D"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Protease and phosphatase inhibitors</w:t>
            </w:r>
          </w:p>
        </w:tc>
        <w:tc>
          <w:tcPr>
            <w:tcW w:w="4622" w:type="dxa"/>
          </w:tcPr>
          <w:p w14:paraId="776FEFDC"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Thermo Fisher Scientific</w:t>
            </w:r>
          </w:p>
        </w:tc>
      </w:tr>
      <w:tr w:rsidR="009A1F36" w:rsidRPr="005A1399" w14:paraId="2BF6AD57" w14:textId="77777777" w:rsidTr="00F47603">
        <w:tc>
          <w:tcPr>
            <w:tcW w:w="4620" w:type="dxa"/>
          </w:tcPr>
          <w:p w14:paraId="09D05208"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 xml:space="preserve">RIPA buffer </w:t>
            </w:r>
          </w:p>
        </w:tc>
        <w:tc>
          <w:tcPr>
            <w:tcW w:w="4622" w:type="dxa"/>
          </w:tcPr>
          <w:p w14:paraId="17E7A020"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Thermo Fisher Scientific</w:t>
            </w:r>
          </w:p>
        </w:tc>
      </w:tr>
      <w:tr w:rsidR="009A1F36" w:rsidRPr="005A1399" w14:paraId="2B5C2DA3" w14:textId="77777777" w:rsidTr="00F47603">
        <w:tc>
          <w:tcPr>
            <w:tcW w:w="4620" w:type="dxa"/>
          </w:tcPr>
          <w:p w14:paraId="3164A18C" w14:textId="77777777" w:rsidR="009A1F36" w:rsidRPr="005A1399" w:rsidRDefault="009A1F36" w:rsidP="00347CAB">
            <w:pPr>
              <w:spacing w:after="200"/>
              <w:rPr>
                <w:rFonts w:asciiTheme="majorBidi" w:hAnsiTheme="majorBidi" w:cstheme="majorBidi"/>
                <w:sz w:val="20"/>
                <w:szCs w:val="20"/>
              </w:rPr>
            </w:pPr>
            <w:r w:rsidRPr="005A1399">
              <w:rPr>
                <w:rFonts w:asciiTheme="majorBidi" w:hAnsiTheme="majorBidi" w:cstheme="majorBidi"/>
                <w:sz w:val="20"/>
                <w:szCs w:val="20"/>
              </w:rPr>
              <w:t>Secondary Antibody, Alexa Fluor® 488</w:t>
            </w:r>
          </w:p>
        </w:tc>
        <w:tc>
          <w:tcPr>
            <w:tcW w:w="4622" w:type="dxa"/>
          </w:tcPr>
          <w:p w14:paraId="7C964183"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Invitrogen-Thermo Fisher</w:t>
            </w:r>
          </w:p>
        </w:tc>
      </w:tr>
      <w:tr w:rsidR="009A1F36" w:rsidRPr="005A1399" w14:paraId="6EA322E9" w14:textId="77777777" w:rsidTr="00F47603">
        <w:tc>
          <w:tcPr>
            <w:tcW w:w="4620" w:type="dxa"/>
          </w:tcPr>
          <w:p w14:paraId="0A4F8130" w14:textId="77777777" w:rsidR="009A1F36" w:rsidRPr="005A1399" w:rsidRDefault="009A1F36" w:rsidP="00347CAB">
            <w:pPr>
              <w:spacing w:after="200"/>
              <w:rPr>
                <w:rFonts w:asciiTheme="majorBidi" w:hAnsiTheme="majorBidi" w:cstheme="majorBidi"/>
                <w:sz w:val="20"/>
                <w:szCs w:val="20"/>
              </w:rPr>
            </w:pPr>
            <w:r w:rsidRPr="005A1399">
              <w:rPr>
                <w:rFonts w:asciiTheme="majorBidi" w:hAnsiTheme="majorBidi" w:cstheme="majorBidi"/>
                <w:sz w:val="20"/>
                <w:szCs w:val="20"/>
              </w:rPr>
              <w:t>Sodium azide</w:t>
            </w:r>
          </w:p>
        </w:tc>
        <w:tc>
          <w:tcPr>
            <w:tcW w:w="4622" w:type="dxa"/>
          </w:tcPr>
          <w:p w14:paraId="271BC00B"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BDH</w:t>
            </w:r>
          </w:p>
        </w:tc>
      </w:tr>
      <w:tr w:rsidR="009A1F36" w:rsidRPr="005A1399" w14:paraId="358DBC83" w14:textId="77777777" w:rsidTr="00F47603">
        <w:tc>
          <w:tcPr>
            <w:tcW w:w="4620" w:type="dxa"/>
          </w:tcPr>
          <w:p w14:paraId="037F3856" w14:textId="77777777" w:rsidR="009A1F36" w:rsidRPr="005A1399" w:rsidRDefault="009A1F36" w:rsidP="00347CAB">
            <w:pPr>
              <w:spacing w:after="200"/>
              <w:rPr>
                <w:rFonts w:asciiTheme="majorBidi" w:hAnsiTheme="majorBidi" w:cstheme="majorBidi"/>
                <w:sz w:val="20"/>
                <w:szCs w:val="20"/>
              </w:rPr>
            </w:pPr>
            <w:r w:rsidRPr="005A1399">
              <w:rPr>
                <w:rFonts w:asciiTheme="majorBidi" w:hAnsiTheme="majorBidi" w:cstheme="majorBidi"/>
                <w:sz w:val="20"/>
                <w:szCs w:val="20"/>
              </w:rPr>
              <w:t>Super PAP pen</w:t>
            </w:r>
          </w:p>
        </w:tc>
        <w:tc>
          <w:tcPr>
            <w:tcW w:w="4622" w:type="dxa"/>
          </w:tcPr>
          <w:p w14:paraId="42A1001A"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Thermo Fisher Scientific</w:t>
            </w:r>
          </w:p>
        </w:tc>
      </w:tr>
      <w:tr w:rsidR="009A1F36" w:rsidRPr="005A1399" w14:paraId="3A866886" w14:textId="77777777" w:rsidTr="00F47603">
        <w:tc>
          <w:tcPr>
            <w:tcW w:w="4620" w:type="dxa"/>
          </w:tcPr>
          <w:p w14:paraId="1985C9FB" w14:textId="77777777" w:rsidR="009A1F36" w:rsidRPr="005A1399" w:rsidRDefault="009A1F36" w:rsidP="00347CAB">
            <w:pPr>
              <w:spacing w:after="200"/>
              <w:rPr>
                <w:rFonts w:asciiTheme="majorBidi" w:hAnsiTheme="majorBidi" w:cstheme="majorBidi"/>
                <w:sz w:val="20"/>
                <w:szCs w:val="20"/>
              </w:rPr>
            </w:pPr>
            <w:r w:rsidRPr="005A1399">
              <w:rPr>
                <w:rFonts w:asciiTheme="majorBidi" w:hAnsiTheme="majorBidi" w:cstheme="majorBidi"/>
                <w:sz w:val="20"/>
                <w:szCs w:val="20"/>
              </w:rPr>
              <w:t>TO-PRO-3</w:t>
            </w:r>
          </w:p>
        </w:tc>
        <w:tc>
          <w:tcPr>
            <w:tcW w:w="4622" w:type="dxa"/>
          </w:tcPr>
          <w:p w14:paraId="3CA2543C"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Thermo Fisher Scientific</w:t>
            </w:r>
          </w:p>
        </w:tc>
      </w:tr>
      <w:tr w:rsidR="009A1F36" w:rsidRPr="005A1399" w14:paraId="550340A9" w14:textId="77777777" w:rsidTr="00F47603">
        <w:tc>
          <w:tcPr>
            <w:tcW w:w="4620" w:type="dxa"/>
            <w:shd w:val="clear" w:color="auto" w:fill="auto"/>
          </w:tcPr>
          <w:p w14:paraId="5164B7A4" w14:textId="77777777" w:rsidR="009A1F36" w:rsidRPr="005A1399" w:rsidRDefault="009A1F36" w:rsidP="00347CAB">
            <w:pPr>
              <w:spacing w:after="200"/>
              <w:rPr>
                <w:rFonts w:ascii="Times New Roman" w:hAnsi="Times New Roman" w:cs="Times New Roman"/>
                <w:sz w:val="20"/>
                <w:szCs w:val="20"/>
              </w:rPr>
            </w:pPr>
            <w:r w:rsidRPr="005A1399">
              <w:rPr>
                <w:rFonts w:asciiTheme="majorBidi" w:hAnsiTheme="majorBidi" w:cstheme="majorBidi"/>
                <w:sz w:val="20"/>
                <w:szCs w:val="20"/>
              </w:rPr>
              <w:t>Trypsin/EDTA</w:t>
            </w:r>
          </w:p>
        </w:tc>
        <w:tc>
          <w:tcPr>
            <w:tcW w:w="4622" w:type="dxa"/>
          </w:tcPr>
          <w:p w14:paraId="1FE5FC0D"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Sigma Aldrich</w:t>
            </w:r>
          </w:p>
        </w:tc>
      </w:tr>
      <w:tr w:rsidR="009A1F36" w:rsidRPr="005A1399" w14:paraId="3F0685E1" w14:textId="77777777" w:rsidTr="00F47603">
        <w:tc>
          <w:tcPr>
            <w:tcW w:w="4620" w:type="dxa"/>
            <w:shd w:val="clear" w:color="auto" w:fill="auto"/>
          </w:tcPr>
          <w:p w14:paraId="78D4673C" w14:textId="77777777" w:rsidR="009A1F36" w:rsidRPr="005A1399" w:rsidRDefault="009A1F36" w:rsidP="00347CAB">
            <w:pPr>
              <w:spacing w:after="200"/>
              <w:rPr>
                <w:rFonts w:asciiTheme="majorBidi" w:hAnsiTheme="majorBidi" w:cstheme="majorBidi"/>
                <w:sz w:val="20"/>
                <w:szCs w:val="20"/>
              </w:rPr>
            </w:pPr>
            <w:r w:rsidRPr="005A1399">
              <w:rPr>
                <w:rFonts w:asciiTheme="majorBidi" w:hAnsiTheme="majorBidi" w:cstheme="majorBidi"/>
                <w:sz w:val="20"/>
                <w:szCs w:val="20"/>
              </w:rPr>
              <w:t>TWEEN 20</w:t>
            </w:r>
          </w:p>
        </w:tc>
        <w:tc>
          <w:tcPr>
            <w:tcW w:w="4622" w:type="dxa"/>
          </w:tcPr>
          <w:p w14:paraId="078972D2"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Thermo Fisher Scientific</w:t>
            </w:r>
          </w:p>
        </w:tc>
      </w:tr>
      <w:tr w:rsidR="009A1F36" w:rsidRPr="005A1399" w14:paraId="1BA8DD85" w14:textId="77777777" w:rsidTr="00F47603">
        <w:tc>
          <w:tcPr>
            <w:tcW w:w="4620" w:type="dxa"/>
            <w:shd w:val="clear" w:color="auto" w:fill="auto"/>
          </w:tcPr>
          <w:p w14:paraId="784AED4A" w14:textId="77777777" w:rsidR="009A1F36" w:rsidRPr="005A1399" w:rsidRDefault="009A1F36" w:rsidP="00347CAB">
            <w:pPr>
              <w:spacing w:after="200"/>
              <w:rPr>
                <w:rFonts w:asciiTheme="majorBidi" w:hAnsiTheme="majorBidi" w:cstheme="majorBidi"/>
                <w:sz w:val="20"/>
                <w:szCs w:val="20"/>
              </w:rPr>
            </w:pPr>
            <w:r w:rsidRPr="005A1399">
              <w:rPr>
                <w:rFonts w:asciiTheme="majorBidi" w:hAnsiTheme="majorBidi" w:cstheme="majorBidi"/>
                <w:sz w:val="20"/>
                <w:szCs w:val="20"/>
              </w:rPr>
              <w:t>Xylene</w:t>
            </w:r>
          </w:p>
        </w:tc>
        <w:tc>
          <w:tcPr>
            <w:tcW w:w="4622" w:type="dxa"/>
          </w:tcPr>
          <w:p w14:paraId="6D7E26F1" w14:textId="77777777" w:rsidR="009A1F36" w:rsidRPr="005A1399" w:rsidRDefault="009A1F36" w:rsidP="00347CAB">
            <w:pPr>
              <w:spacing w:after="200"/>
              <w:rPr>
                <w:rFonts w:ascii="Times New Roman" w:hAnsi="Times New Roman" w:cs="Times New Roman"/>
                <w:sz w:val="20"/>
                <w:szCs w:val="20"/>
              </w:rPr>
            </w:pPr>
            <w:r w:rsidRPr="005A1399">
              <w:rPr>
                <w:rFonts w:ascii="Times New Roman" w:hAnsi="Times New Roman" w:cs="Times New Roman"/>
                <w:sz w:val="20"/>
                <w:szCs w:val="20"/>
              </w:rPr>
              <w:t>Thermo Fisher Scientific</w:t>
            </w:r>
          </w:p>
        </w:tc>
      </w:tr>
    </w:tbl>
    <w:p w14:paraId="53F07CC6" w14:textId="2E629FCC" w:rsidR="00CE08D2" w:rsidRPr="005A1399" w:rsidRDefault="00CE08D2" w:rsidP="00BE48E3">
      <w:pPr>
        <w:pStyle w:val="tables"/>
      </w:pPr>
      <w:bookmarkStart w:id="59" w:name="_Toc16588654"/>
      <w:r w:rsidRPr="005A1399">
        <w:t>Table 2-1. Chemicals and Reagents and details of supplier.</w:t>
      </w:r>
      <w:bookmarkEnd w:id="59"/>
    </w:p>
    <w:p w14:paraId="4BEFA300"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60" w:name="_Toc441917409"/>
      <w:bookmarkStart w:id="61" w:name="_Toc7559585"/>
      <w:r w:rsidRPr="005A1399">
        <w:rPr>
          <w:rFonts w:asciiTheme="majorBidi" w:eastAsiaTheme="majorEastAsia" w:hAnsiTheme="majorBidi" w:cstheme="majorBidi"/>
          <w:b/>
          <w:bCs/>
          <w:color w:val="5B9BD5" w:themeColor="accent1"/>
          <w:sz w:val="24"/>
          <w:szCs w:val="26"/>
          <w:lang w:eastAsia="en-US"/>
        </w:rPr>
        <w:t>2.1.2 Equipment and apparatus</w:t>
      </w:r>
      <w:bookmarkEnd w:id="60"/>
      <w:bookmarkEnd w:id="61"/>
      <w:r w:rsidRPr="005A1399">
        <w:rPr>
          <w:rFonts w:asciiTheme="majorBidi" w:eastAsiaTheme="majorEastAsia" w:hAnsiTheme="majorBidi" w:cstheme="majorBidi"/>
          <w:b/>
          <w:bCs/>
          <w:color w:val="5B9BD5" w:themeColor="accent1"/>
          <w:sz w:val="24"/>
          <w:szCs w:val="26"/>
          <w:lang w:eastAsia="en-US"/>
        </w:rPr>
        <w:t xml:space="preserve"> </w:t>
      </w:r>
    </w:p>
    <w:p w14:paraId="434D267E" w14:textId="77777777" w:rsidR="00CE08D2" w:rsidRPr="005A1399" w:rsidRDefault="00CE08D2" w:rsidP="00CE08D2">
      <w:pPr>
        <w:spacing w:after="200" w:line="360" w:lineRule="auto"/>
        <w:rPr>
          <w:rFonts w:ascii="Times New Roman" w:eastAsiaTheme="minorHAnsi" w:hAnsi="Times New Roman" w:cs="Times New Roman"/>
          <w:bCs/>
          <w:sz w:val="24"/>
          <w:szCs w:val="24"/>
          <w:lang w:eastAsia="en-US"/>
        </w:rPr>
      </w:pPr>
      <w:r w:rsidRPr="005A1399">
        <w:rPr>
          <w:rFonts w:ascii="Times New Roman" w:eastAsiaTheme="minorHAnsi" w:hAnsi="Times New Roman" w:cs="Times New Roman"/>
          <w:bCs/>
          <w:sz w:val="24"/>
          <w:szCs w:val="24"/>
          <w:lang w:eastAsia="en-US"/>
        </w:rPr>
        <w:t>The following equipment and apparatus were used in this study:</w:t>
      </w:r>
    </w:p>
    <w:tbl>
      <w:tblPr>
        <w:tblStyle w:val="TableGrid"/>
        <w:tblW w:w="0" w:type="auto"/>
        <w:tblLook w:val="04A0" w:firstRow="1" w:lastRow="0" w:firstColumn="1" w:lastColumn="0" w:noHBand="0" w:noVBand="1"/>
      </w:tblPr>
      <w:tblGrid>
        <w:gridCol w:w="4539"/>
        <w:gridCol w:w="4477"/>
      </w:tblGrid>
      <w:tr w:rsidR="00CE08D2" w:rsidRPr="005A1399" w14:paraId="0A321268" w14:textId="77777777" w:rsidTr="00F47603">
        <w:tc>
          <w:tcPr>
            <w:tcW w:w="4621" w:type="dxa"/>
          </w:tcPr>
          <w:p w14:paraId="01CA9468" w14:textId="77777777" w:rsidR="00CE08D2" w:rsidRPr="005A1399" w:rsidRDefault="00CE08D2" w:rsidP="00CE08D2">
            <w:pPr>
              <w:spacing w:after="200"/>
              <w:rPr>
                <w:rFonts w:asciiTheme="majorBidi" w:hAnsiTheme="majorBidi" w:cstheme="majorBidi"/>
                <w:b/>
                <w:sz w:val="20"/>
                <w:szCs w:val="20"/>
              </w:rPr>
            </w:pPr>
            <w:r w:rsidRPr="005A1399">
              <w:rPr>
                <w:rFonts w:asciiTheme="majorBidi" w:hAnsiTheme="majorBidi" w:cstheme="majorBidi"/>
                <w:b/>
                <w:sz w:val="20"/>
                <w:szCs w:val="20"/>
              </w:rPr>
              <w:t>Equipment and apparatus</w:t>
            </w:r>
          </w:p>
        </w:tc>
        <w:tc>
          <w:tcPr>
            <w:tcW w:w="4621" w:type="dxa"/>
          </w:tcPr>
          <w:p w14:paraId="53AC0B15" w14:textId="77777777" w:rsidR="00CE08D2" w:rsidRPr="005A1399" w:rsidRDefault="00CE08D2" w:rsidP="00CE08D2">
            <w:pPr>
              <w:spacing w:after="200"/>
              <w:rPr>
                <w:rFonts w:asciiTheme="majorBidi" w:hAnsiTheme="majorBidi" w:cstheme="majorBidi"/>
                <w:b/>
                <w:sz w:val="20"/>
                <w:szCs w:val="20"/>
              </w:rPr>
            </w:pPr>
            <w:r w:rsidRPr="005A1399">
              <w:rPr>
                <w:rFonts w:asciiTheme="majorBidi" w:hAnsiTheme="majorBidi" w:cstheme="majorBidi"/>
                <w:b/>
                <w:sz w:val="20"/>
                <w:szCs w:val="20"/>
              </w:rPr>
              <w:t>Company</w:t>
            </w:r>
          </w:p>
        </w:tc>
      </w:tr>
      <w:tr w:rsidR="00CE08D2" w:rsidRPr="005A1399" w14:paraId="20994651" w14:textId="77777777" w:rsidTr="00F47603">
        <w:tc>
          <w:tcPr>
            <w:tcW w:w="4621" w:type="dxa"/>
          </w:tcPr>
          <w:p w14:paraId="3DF8C7DE" w14:textId="77777777" w:rsidR="00CE08D2" w:rsidRPr="005A1399" w:rsidRDefault="00CE08D2" w:rsidP="00CE08D2">
            <w:pPr>
              <w:spacing w:after="200"/>
              <w:rPr>
                <w:rFonts w:asciiTheme="majorBidi" w:hAnsiTheme="majorBidi" w:cstheme="majorBidi"/>
                <w:sz w:val="20"/>
                <w:szCs w:val="20"/>
              </w:rPr>
            </w:pPr>
            <w:r w:rsidRPr="005A1399">
              <w:rPr>
                <w:rFonts w:asciiTheme="majorBidi" w:hAnsiTheme="majorBidi" w:cstheme="majorBidi"/>
                <w:sz w:val="20"/>
                <w:szCs w:val="20"/>
              </w:rPr>
              <w:t>7900HT Fast Real-Time PCR</w:t>
            </w:r>
          </w:p>
        </w:tc>
        <w:tc>
          <w:tcPr>
            <w:tcW w:w="4621" w:type="dxa"/>
          </w:tcPr>
          <w:p w14:paraId="0C18704F" w14:textId="77777777" w:rsidR="00CE08D2" w:rsidRPr="005A1399" w:rsidRDefault="00CE08D2"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Applied Biosystems</w:t>
            </w:r>
          </w:p>
        </w:tc>
      </w:tr>
      <w:tr w:rsidR="00CE08D2" w:rsidRPr="005A1399" w14:paraId="54004754" w14:textId="77777777" w:rsidTr="00F47603">
        <w:tc>
          <w:tcPr>
            <w:tcW w:w="4621" w:type="dxa"/>
          </w:tcPr>
          <w:p w14:paraId="332B4D12" w14:textId="77777777" w:rsidR="00CE08D2" w:rsidRPr="005A1399" w:rsidRDefault="00CE08D2" w:rsidP="00CE08D2">
            <w:pPr>
              <w:spacing w:after="200"/>
              <w:rPr>
                <w:rFonts w:asciiTheme="majorBidi" w:hAnsiTheme="majorBidi" w:cstheme="majorBidi"/>
                <w:sz w:val="20"/>
                <w:szCs w:val="20"/>
              </w:rPr>
            </w:pPr>
            <w:r w:rsidRPr="005A1399">
              <w:rPr>
                <w:rFonts w:asciiTheme="majorBidi" w:hAnsiTheme="majorBidi" w:cstheme="majorBidi"/>
                <w:sz w:val="20"/>
                <w:szCs w:val="20"/>
              </w:rPr>
              <w:t>Automated Cell Counter</w:t>
            </w:r>
          </w:p>
        </w:tc>
        <w:tc>
          <w:tcPr>
            <w:tcW w:w="4621" w:type="dxa"/>
          </w:tcPr>
          <w:p w14:paraId="1F38757F" w14:textId="77777777" w:rsidR="00CE08D2" w:rsidRPr="005A1399" w:rsidRDefault="00CE08D2"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BIO-RAD</w:t>
            </w:r>
          </w:p>
        </w:tc>
      </w:tr>
      <w:tr w:rsidR="00CE08D2" w:rsidRPr="005A1399" w14:paraId="5290DFA9" w14:textId="77777777" w:rsidTr="00F47603">
        <w:tc>
          <w:tcPr>
            <w:tcW w:w="4621" w:type="dxa"/>
          </w:tcPr>
          <w:p w14:paraId="29BD3237" w14:textId="77777777" w:rsidR="00CE08D2" w:rsidRPr="005A1399" w:rsidRDefault="00CE08D2"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Bench centrifuge</w:t>
            </w:r>
          </w:p>
        </w:tc>
        <w:tc>
          <w:tcPr>
            <w:tcW w:w="4621" w:type="dxa"/>
          </w:tcPr>
          <w:p w14:paraId="5A3C3382" w14:textId="77777777" w:rsidR="00CE08D2" w:rsidRPr="005A1399" w:rsidRDefault="00CE08D2" w:rsidP="00CE08D2">
            <w:pPr>
              <w:spacing w:after="200"/>
              <w:rPr>
                <w:rFonts w:asciiTheme="majorBidi" w:hAnsiTheme="majorBidi" w:cstheme="majorBidi"/>
                <w:b/>
                <w:sz w:val="20"/>
                <w:szCs w:val="20"/>
              </w:rPr>
            </w:pPr>
            <w:r w:rsidRPr="005A1399">
              <w:rPr>
                <w:rFonts w:asciiTheme="majorBidi" w:hAnsiTheme="majorBidi" w:cstheme="majorBidi"/>
                <w:bCs/>
                <w:sz w:val="20"/>
                <w:szCs w:val="20"/>
              </w:rPr>
              <w:t>SANYO</w:t>
            </w:r>
          </w:p>
        </w:tc>
      </w:tr>
      <w:tr w:rsidR="00CE08D2" w:rsidRPr="005A1399" w14:paraId="6B40D9AA" w14:textId="77777777" w:rsidTr="00F47603">
        <w:tc>
          <w:tcPr>
            <w:tcW w:w="4621" w:type="dxa"/>
          </w:tcPr>
          <w:p w14:paraId="1AE143A4" w14:textId="77777777" w:rsidR="00CE08D2" w:rsidRPr="005A1399" w:rsidRDefault="00CE08D2"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Compound light microscope</w:t>
            </w:r>
          </w:p>
        </w:tc>
        <w:tc>
          <w:tcPr>
            <w:tcW w:w="4621" w:type="dxa"/>
          </w:tcPr>
          <w:p w14:paraId="4EECBDF9" w14:textId="77777777" w:rsidR="00CE08D2" w:rsidRPr="005A1399" w:rsidRDefault="00CE08D2" w:rsidP="00CE08D2">
            <w:pPr>
              <w:spacing w:after="200"/>
              <w:rPr>
                <w:rFonts w:asciiTheme="majorBidi" w:hAnsiTheme="majorBidi" w:cstheme="majorBidi"/>
                <w:b/>
                <w:sz w:val="20"/>
                <w:szCs w:val="20"/>
              </w:rPr>
            </w:pPr>
            <w:r w:rsidRPr="005A1399">
              <w:rPr>
                <w:rFonts w:asciiTheme="majorBidi" w:hAnsiTheme="majorBidi" w:cstheme="majorBidi"/>
                <w:bCs/>
                <w:sz w:val="20"/>
                <w:szCs w:val="20"/>
              </w:rPr>
              <w:t>Olympus</w:t>
            </w:r>
          </w:p>
        </w:tc>
      </w:tr>
      <w:tr w:rsidR="00CE08D2" w:rsidRPr="005A1399" w14:paraId="63823D30" w14:textId="77777777" w:rsidTr="00F47603">
        <w:tc>
          <w:tcPr>
            <w:tcW w:w="4621" w:type="dxa"/>
          </w:tcPr>
          <w:p w14:paraId="31EB314A" w14:textId="77777777" w:rsidR="00CE08D2" w:rsidRPr="005A1399" w:rsidRDefault="00CE08D2"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FACSCalibur</w:t>
            </w:r>
          </w:p>
        </w:tc>
        <w:tc>
          <w:tcPr>
            <w:tcW w:w="4621" w:type="dxa"/>
          </w:tcPr>
          <w:p w14:paraId="26CEB854" w14:textId="77777777" w:rsidR="00CE08D2" w:rsidRPr="005A1399" w:rsidRDefault="00CE08D2"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Becton Dickinson</w:t>
            </w:r>
          </w:p>
        </w:tc>
      </w:tr>
      <w:tr w:rsidR="00CE08D2" w:rsidRPr="005A1399" w14:paraId="0BD60F2B" w14:textId="77777777" w:rsidTr="00F47603">
        <w:tc>
          <w:tcPr>
            <w:tcW w:w="4621" w:type="dxa"/>
          </w:tcPr>
          <w:p w14:paraId="16725001" w14:textId="77777777" w:rsidR="00CE08D2" w:rsidRPr="005A1399" w:rsidRDefault="00CE08D2" w:rsidP="00CE08D2">
            <w:pPr>
              <w:spacing w:after="200"/>
              <w:rPr>
                <w:rFonts w:asciiTheme="majorBidi" w:hAnsiTheme="majorBidi" w:cstheme="majorBidi"/>
                <w:sz w:val="20"/>
                <w:szCs w:val="20"/>
              </w:rPr>
            </w:pPr>
            <w:r w:rsidRPr="005A1399">
              <w:rPr>
                <w:rFonts w:asciiTheme="majorBidi" w:hAnsiTheme="majorBidi" w:cstheme="majorBidi"/>
                <w:sz w:val="20"/>
                <w:szCs w:val="20"/>
              </w:rPr>
              <w:t>In Vivo Bioluminescence/Fluorescence IVIS Lumina II</w:t>
            </w:r>
          </w:p>
        </w:tc>
        <w:tc>
          <w:tcPr>
            <w:tcW w:w="4621" w:type="dxa"/>
          </w:tcPr>
          <w:p w14:paraId="3A73E99D" w14:textId="77777777" w:rsidR="00CE08D2" w:rsidRPr="005A1399" w:rsidRDefault="00CE08D2" w:rsidP="00CE08D2">
            <w:pPr>
              <w:spacing w:after="200"/>
              <w:rPr>
                <w:rFonts w:asciiTheme="majorBidi" w:hAnsiTheme="majorBidi" w:cstheme="majorBidi"/>
                <w:sz w:val="20"/>
                <w:szCs w:val="20"/>
              </w:rPr>
            </w:pPr>
            <w:r w:rsidRPr="005A1399">
              <w:rPr>
                <w:rFonts w:asciiTheme="majorBidi" w:hAnsiTheme="majorBidi" w:cstheme="majorBidi"/>
                <w:sz w:val="20"/>
                <w:szCs w:val="20"/>
              </w:rPr>
              <w:t>PerkinElmer</w:t>
            </w:r>
          </w:p>
        </w:tc>
      </w:tr>
      <w:tr w:rsidR="00CE08D2" w:rsidRPr="005A1399" w14:paraId="3689321E" w14:textId="77777777" w:rsidTr="00F47603">
        <w:tc>
          <w:tcPr>
            <w:tcW w:w="4621" w:type="dxa"/>
          </w:tcPr>
          <w:p w14:paraId="2E10A403" w14:textId="77777777" w:rsidR="00CE08D2" w:rsidRPr="005A1399" w:rsidRDefault="00CE08D2"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Incubator</w:t>
            </w:r>
          </w:p>
        </w:tc>
        <w:tc>
          <w:tcPr>
            <w:tcW w:w="4621" w:type="dxa"/>
          </w:tcPr>
          <w:p w14:paraId="4F70D431" w14:textId="77777777" w:rsidR="00CE08D2" w:rsidRPr="005A1399" w:rsidRDefault="00CE08D2" w:rsidP="00CE08D2">
            <w:pPr>
              <w:spacing w:after="200"/>
              <w:rPr>
                <w:rFonts w:asciiTheme="majorBidi" w:hAnsiTheme="majorBidi" w:cstheme="majorBidi"/>
                <w:b/>
                <w:sz w:val="20"/>
                <w:szCs w:val="20"/>
              </w:rPr>
            </w:pPr>
            <w:r w:rsidRPr="005A1399">
              <w:rPr>
                <w:rFonts w:asciiTheme="majorBidi" w:hAnsiTheme="majorBidi" w:cstheme="majorBidi"/>
                <w:bCs/>
                <w:sz w:val="20"/>
                <w:szCs w:val="20"/>
              </w:rPr>
              <w:t>SANYO</w:t>
            </w:r>
          </w:p>
        </w:tc>
      </w:tr>
      <w:tr w:rsidR="00CE08D2" w:rsidRPr="005A1399" w14:paraId="63ECAE45" w14:textId="77777777" w:rsidTr="00F47603">
        <w:tc>
          <w:tcPr>
            <w:tcW w:w="4621" w:type="dxa"/>
          </w:tcPr>
          <w:p w14:paraId="48548C54" w14:textId="77777777" w:rsidR="00CE08D2" w:rsidRPr="005A1399" w:rsidRDefault="00CE08D2"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Laminar airflow hood</w:t>
            </w:r>
          </w:p>
        </w:tc>
        <w:tc>
          <w:tcPr>
            <w:tcW w:w="4621" w:type="dxa"/>
          </w:tcPr>
          <w:p w14:paraId="6E984DC7" w14:textId="77777777" w:rsidR="00CE08D2" w:rsidRPr="005A1399" w:rsidRDefault="00CE08D2" w:rsidP="00CE08D2">
            <w:pPr>
              <w:spacing w:after="200"/>
              <w:rPr>
                <w:rFonts w:asciiTheme="majorBidi" w:hAnsiTheme="majorBidi" w:cstheme="majorBidi"/>
                <w:sz w:val="20"/>
                <w:szCs w:val="20"/>
              </w:rPr>
            </w:pPr>
            <w:r w:rsidRPr="005A1399">
              <w:rPr>
                <w:rFonts w:asciiTheme="majorBidi" w:hAnsiTheme="majorBidi" w:cstheme="majorBidi"/>
                <w:sz w:val="20"/>
                <w:szCs w:val="20"/>
              </w:rPr>
              <w:t>Heraeus</w:t>
            </w:r>
          </w:p>
        </w:tc>
      </w:tr>
      <w:tr w:rsidR="00CE08D2" w:rsidRPr="005A1399" w14:paraId="5E79A7E4" w14:textId="77777777" w:rsidTr="00F47603">
        <w:tc>
          <w:tcPr>
            <w:tcW w:w="4621" w:type="dxa"/>
          </w:tcPr>
          <w:p w14:paraId="09E68B53" w14:textId="77777777" w:rsidR="00CE08D2" w:rsidRPr="005A1399" w:rsidRDefault="00CE08D2"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Micropipette</w:t>
            </w:r>
          </w:p>
        </w:tc>
        <w:tc>
          <w:tcPr>
            <w:tcW w:w="4621" w:type="dxa"/>
          </w:tcPr>
          <w:p w14:paraId="6C7BA519" w14:textId="77777777" w:rsidR="00CE08D2" w:rsidRPr="005A1399" w:rsidRDefault="00CE08D2"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Eppendorf</w:t>
            </w:r>
          </w:p>
        </w:tc>
      </w:tr>
      <w:tr w:rsidR="00CE08D2" w:rsidRPr="005A1399" w14:paraId="7555085B" w14:textId="77777777" w:rsidTr="00F47603">
        <w:tc>
          <w:tcPr>
            <w:tcW w:w="4621" w:type="dxa"/>
          </w:tcPr>
          <w:p w14:paraId="7C2AC0BF" w14:textId="77777777" w:rsidR="00CE08D2" w:rsidRPr="005A1399" w:rsidRDefault="00CE08D2"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Nanodrop</w:t>
            </w:r>
          </w:p>
        </w:tc>
        <w:tc>
          <w:tcPr>
            <w:tcW w:w="4621" w:type="dxa"/>
          </w:tcPr>
          <w:p w14:paraId="0F31674F" w14:textId="77777777" w:rsidR="00CE08D2" w:rsidRPr="005A1399" w:rsidRDefault="00CE08D2" w:rsidP="00CE08D2">
            <w:pPr>
              <w:spacing w:after="200"/>
              <w:rPr>
                <w:rFonts w:asciiTheme="majorBidi" w:hAnsiTheme="majorBidi" w:cstheme="majorBidi"/>
                <w:b/>
                <w:sz w:val="20"/>
                <w:szCs w:val="20"/>
              </w:rPr>
            </w:pPr>
            <w:r w:rsidRPr="005A1399">
              <w:rPr>
                <w:rFonts w:asciiTheme="majorBidi" w:hAnsiTheme="majorBidi" w:cstheme="majorBidi"/>
                <w:bCs/>
                <w:sz w:val="20"/>
                <w:szCs w:val="20"/>
              </w:rPr>
              <w:t>Thermo</w:t>
            </w:r>
            <w:r w:rsidRPr="005A1399">
              <w:rPr>
                <w:rFonts w:asciiTheme="majorBidi" w:hAnsiTheme="majorBidi" w:cstheme="majorBidi"/>
                <w:b/>
                <w:sz w:val="20"/>
                <w:szCs w:val="20"/>
              </w:rPr>
              <w:t xml:space="preserve"> </w:t>
            </w:r>
            <w:r w:rsidRPr="005A1399">
              <w:rPr>
                <w:rFonts w:asciiTheme="majorBidi" w:hAnsiTheme="majorBidi" w:cstheme="majorBidi"/>
                <w:bCs/>
                <w:sz w:val="20"/>
                <w:szCs w:val="20"/>
              </w:rPr>
              <w:t>Scientific</w:t>
            </w:r>
          </w:p>
        </w:tc>
      </w:tr>
      <w:tr w:rsidR="00CE08D2" w:rsidRPr="005A1399" w14:paraId="7CCE2120" w14:textId="77777777" w:rsidTr="00F47603">
        <w:tc>
          <w:tcPr>
            <w:tcW w:w="4621" w:type="dxa"/>
          </w:tcPr>
          <w:p w14:paraId="5A2E6FE9" w14:textId="77777777" w:rsidR="00CE08D2" w:rsidRPr="005A1399" w:rsidRDefault="00CE08D2"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NanoDrop 2000</w:t>
            </w:r>
          </w:p>
        </w:tc>
        <w:tc>
          <w:tcPr>
            <w:tcW w:w="4621" w:type="dxa"/>
          </w:tcPr>
          <w:p w14:paraId="42882A5E" w14:textId="77777777" w:rsidR="00CE08D2" w:rsidRPr="005A1399" w:rsidRDefault="00CE08D2"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Thermo Fisher Scientific</w:t>
            </w:r>
          </w:p>
        </w:tc>
      </w:tr>
      <w:tr w:rsidR="00CE08D2" w:rsidRPr="005A1399" w14:paraId="06B93FCB" w14:textId="77777777" w:rsidTr="00F47603">
        <w:tc>
          <w:tcPr>
            <w:tcW w:w="4621" w:type="dxa"/>
          </w:tcPr>
          <w:p w14:paraId="0AD9C5AF" w14:textId="77777777" w:rsidR="00CE08D2" w:rsidRPr="005A1399" w:rsidRDefault="00CE08D2" w:rsidP="00CE08D2">
            <w:pPr>
              <w:spacing w:after="200"/>
              <w:rPr>
                <w:rFonts w:asciiTheme="majorBidi" w:hAnsiTheme="majorBidi" w:cstheme="majorBidi"/>
                <w:bCs/>
                <w:sz w:val="20"/>
                <w:szCs w:val="20"/>
              </w:rPr>
            </w:pPr>
            <w:r w:rsidRPr="005A1399">
              <w:rPr>
                <w:rFonts w:asciiTheme="majorBidi" w:hAnsiTheme="majorBidi" w:cstheme="majorBidi"/>
                <w:sz w:val="20"/>
                <w:szCs w:val="20"/>
              </w:rPr>
              <w:t>Nikon Widefield Live-Cell System</w:t>
            </w:r>
          </w:p>
        </w:tc>
        <w:tc>
          <w:tcPr>
            <w:tcW w:w="4621" w:type="dxa"/>
          </w:tcPr>
          <w:p w14:paraId="5F818431" w14:textId="77777777" w:rsidR="00CE08D2" w:rsidRPr="005A1399" w:rsidRDefault="00CE08D2" w:rsidP="00CE08D2">
            <w:pPr>
              <w:spacing w:after="200"/>
              <w:rPr>
                <w:rFonts w:asciiTheme="majorBidi" w:hAnsiTheme="majorBidi" w:cstheme="majorBidi"/>
                <w:bCs/>
                <w:sz w:val="20"/>
                <w:szCs w:val="20"/>
              </w:rPr>
            </w:pPr>
            <w:r w:rsidRPr="005A1399">
              <w:rPr>
                <w:rFonts w:asciiTheme="majorBidi" w:hAnsiTheme="majorBidi" w:cstheme="majorBidi"/>
                <w:sz w:val="20"/>
                <w:szCs w:val="20"/>
              </w:rPr>
              <w:t>Nikon</w:t>
            </w:r>
          </w:p>
        </w:tc>
      </w:tr>
      <w:tr w:rsidR="00CE08D2" w:rsidRPr="005A1399" w14:paraId="52686E91" w14:textId="77777777" w:rsidTr="00F47603">
        <w:tc>
          <w:tcPr>
            <w:tcW w:w="4621" w:type="dxa"/>
          </w:tcPr>
          <w:p w14:paraId="0BD1091E" w14:textId="77777777" w:rsidR="00CE08D2" w:rsidRPr="005A1399" w:rsidRDefault="00CE08D2"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PIPETBOY</w:t>
            </w:r>
          </w:p>
        </w:tc>
        <w:tc>
          <w:tcPr>
            <w:tcW w:w="4621" w:type="dxa"/>
          </w:tcPr>
          <w:p w14:paraId="6D578A7A" w14:textId="77777777" w:rsidR="00CE08D2" w:rsidRPr="005A1399" w:rsidRDefault="00CE08D2"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INTEGRA</w:t>
            </w:r>
          </w:p>
        </w:tc>
      </w:tr>
      <w:tr w:rsidR="00CE08D2" w:rsidRPr="005A1399" w14:paraId="3A41550F" w14:textId="77777777" w:rsidTr="00F47603">
        <w:tc>
          <w:tcPr>
            <w:tcW w:w="4621" w:type="dxa"/>
          </w:tcPr>
          <w:p w14:paraId="0B66A172" w14:textId="77777777" w:rsidR="00CE08D2" w:rsidRPr="005A1399" w:rsidRDefault="00CE08D2"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Refrigerator</w:t>
            </w:r>
          </w:p>
        </w:tc>
        <w:tc>
          <w:tcPr>
            <w:tcW w:w="4621" w:type="dxa"/>
          </w:tcPr>
          <w:p w14:paraId="7B4C540C" w14:textId="77777777" w:rsidR="00CE08D2" w:rsidRPr="005A1399" w:rsidRDefault="00CE08D2"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BioCold</w:t>
            </w:r>
          </w:p>
        </w:tc>
      </w:tr>
      <w:tr w:rsidR="00CE08D2" w:rsidRPr="005A1399" w14:paraId="5B3D849E" w14:textId="77777777" w:rsidTr="00F47603">
        <w:tc>
          <w:tcPr>
            <w:tcW w:w="4621" w:type="dxa"/>
          </w:tcPr>
          <w:p w14:paraId="7768EE4C" w14:textId="77777777" w:rsidR="00CE08D2" w:rsidRPr="005A1399" w:rsidRDefault="00CE08D2"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Sensitive balance</w:t>
            </w:r>
          </w:p>
        </w:tc>
        <w:tc>
          <w:tcPr>
            <w:tcW w:w="4621" w:type="dxa"/>
          </w:tcPr>
          <w:p w14:paraId="0F8ACF40" w14:textId="77777777" w:rsidR="00CE08D2" w:rsidRPr="005A1399" w:rsidRDefault="00CE08D2"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Sartorius</w:t>
            </w:r>
          </w:p>
        </w:tc>
      </w:tr>
      <w:tr w:rsidR="00CE08D2" w:rsidRPr="005A1399" w14:paraId="3054D2E4" w14:textId="77777777" w:rsidTr="00F47603">
        <w:tc>
          <w:tcPr>
            <w:tcW w:w="4621" w:type="dxa"/>
          </w:tcPr>
          <w:p w14:paraId="62158E58" w14:textId="77777777" w:rsidR="00CE08D2" w:rsidRPr="005A1399" w:rsidRDefault="00CE08D2"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 xml:space="preserve">Shaker </w:t>
            </w:r>
          </w:p>
        </w:tc>
        <w:tc>
          <w:tcPr>
            <w:tcW w:w="4621" w:type="dxa"/>
          </w:tcPr>
          <w:p w14:paraId="7002A3DA" w14:textId="77777777" w:rsidR="00CE08D2" w:rsidRPr="005A1399" w:rsidRDefault="00CE08D2"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Thermo Fisher Scientific</w:t>
            </w:r>
          </w:p>
        </w:tc>
      </w:tr>
      <w:tr w:rsidR="00CE08D2" w:rsidRPr="005A1399" w14:paraId="50127D9E" w14:textId="77777777" w:rsidTr="00F47603">
        <w:tc>
          <w:tcPr>
            <w:tcW w:w="4621" w:type="dxa"/>
          </w:tcPr>
          <w:p w14:paraId="412B2F7F" w14:textId="77777777" w:rsidR="00CE08D2" w:rsidRPr="005A1399" w:rsidRDefault="00CE08D2"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Thermocycler</w:t>
            </w:r>
          </w:p>
        </w:tc>
        <w:tc>
          <w:tcPr>
            <w:tcW w:w="4621" w:type="dxa"/>
          </w:tcPr>
          <w:p w14:paraId="30C9FD98" w14:textId="77777777" w:rsidR="00CE08D2" w:rsidRPr="005A1399" w:rsidRDefault="00CE08D2" w:rsidP="00CE08D2">
            <w:pPr>
              <w:spacing w:after="200"/>
              <w:rPr>
                <w:rFonts w:asciiTheme="majorBidi" w:hAnsiTheme="majorBidi" w:cstheme="majorBidi"/>
                <w:b/>
                <w:sz w:val="20"/>
                <w:szCs w:val="20"/>
              </w:rPr>
            </w:pPr>
            <w:r w:rsidRPr="005A1399">
              <w:rPr>
                <w:rFonts w:asciiTheme="majorBidi" w:hAnsiTheme="majorBidi" w:cstheme="majorBidi"/>
                <w:bCs/>
                <w:sz w:val="20"/>
                <w:szCs w:val="20"/>
              </w:rPr>
              <w:t>G-STORM</w:t>
            </w:r>
          </w:p>
        </w:tc>
      </w:tr>
      <w:tr w:rsidR="00CE08D2" w:rsidRPr="005A1399" w14:paraId="3D46A44F" w14:textId="77777777" w:rsidTr="00F47603">
        <w:tc>
          <w:tcPr>
            <w:tcW w:w="4621" w:type="dxa"/>
          </w:tcPr>
          <w:p w14:paraId="706A0896" w14:textId="77777777" w:rsidR="00CE08D2" w:rsidRPr="005A1399" w:rsidRDefault="00CE08D2"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Water bath</w:t>
            </w:r>
          </w:p>
        </w:tc>
        <w:tc>
          <w:tcPr>
            <w:tcW w:w="4621" w:type="dxa"/>
          </w:tcPr>
          <w:p w14:paraId="2ED85BCD" w14:textId="77777777" w:rsidR="00CE08D2" w:rsidRPr="005A1399" w:rsidRDefault="00CE08D2" w:rsidP="00CE08D2">
            <w:pPr>
              <w:spacing w:after="200"/>
              <w:rPr>
                <w:rFonts w:asciiTheme="majorBidi" w:hAnsiTheme="majorBidi" w:cstheme="majorBidi"/>
                <w:b/>
                <w:sz w:val="20"/>
                <w:szCs w:val="20"/>
              </w:rPr>
            </w:pPr>
            <w:r w:rsidRPr="005A1399">
              <w:rPr>
                <w:rFonts w:asciiTheme="majorBidi" w:hAnsiTheme="majorBidi" w:cstheme="majorBidi"/>
                <w:bCs/>
                <w:sz w:val="20"/>
                <w:szCs w:val="20"/>
              </w:rPr>
              <w:t>Grant</w:t>
            </w:r>
          </w:p>
        </w:tc>
      </w:tr>
    </w:tbl>
    <w:p w14:paraId="5A1A468F" w14:textId="77777777" w:rsidR="00CE08D2" w:rsidRPr="005A1399" w:rsidRDefault="00CE08D2" w:rsidP="00BE48E3">
      <w:pPr>
        <w:pStyle w:val="tables"/>
      </w:pPr>
      <w:bookmarkStart w:id="62" w:name="_Toc16588655"/>
      <w:r w:rsidRPr="005A1399">
        <w:t>Table 2-2. Equipment and Apparatus and details of supplier.</w:t>
      </w:r>
      <w:bookmarkEnd w:id="62"/>
    </w:p>
    <w:p w14:paraId="3D11D050" w14:textId="77777777" w:rsidR="00CE08D2" w:rsidRPr="005A1399" w:rsidRDefault="00CE08D2" w:rsidP="00CE08D2">
      <w:pPr>
        <w:spacing w:after="200" w:line="276" w:lineRule="auto"/>
        <w:rPr>
          <w:rFonts w:asciiTheme="majorBidi" w:eastAsiaTheme="minorHAnsi" w:hAnsiTheme="majorBidi" w:cstheme="majorBidi"/>
          <w:b/>
          <w:bCs/>
          <w:sz w:val="20"/>
          <w:szCs w:val="20"/>
          <w:lang w:eastAsia="en-US"/>
        </w:rPr>
      </w:pPr>
    </w:p>
    <w:p w14:paraId="6F716A45" w14:textId="77777777" w:rsidR="00CE08D2" w:rsidRPr="005A1399" w:rsidRDefault="00CE08D2" w:rsidP="00CE08D2">
      <w:pPr>
        <w:spacing w:after="200" w:line="276" w:lineRule="auto"/>
        <w:rPr>
          <w:rFonts w:asciiTheme="majorBidi" w:eastAsiaTheme="minorHAnsi" w:hAnsiTheme="majorBidi" w:cstheme="majorBidi"/>
          <w:b/>
          <w:bCs/>
          <w:sz w:val="20"/>
          <w:szCs w:val="20"/>
          <w:lang w:eastAsia="en-US"/>
        </w:rPr>
      </w:pPr>
    </w:p>
    <w:p w14:paraId="6D06D7C5" w14:textId="77777777" w:rsidR="00CE08D2" w:rsidRPr="005A1399" w:rsidRDefault="00CE08D2" w:rsidP="00CE08D2">
      <w:pPr>
        <w:spacing w:after="200" w:line="276" w:lineRule="auto"/>
        <w:rPr>
          <w:rFonts w:asciiTheme="majorBidi" w:eastAsiaTheme="minorHAnsi" w:hAnsiTheme="majorBidi" w:cstheme="majorBidi"/>
          <w:b/>
          <w:bCs/>
          <w:sz w:val="20"/>
          <w:szCs w:val="20"/>
          <w:lang w:eastAsia="en-US"/>
        </w:rPr>
      </w:pPr>
    </w:p>
    <w:p w14:paraId="147859BF" w14:textId="00E7C108" w:rsidR="00CE08D2" w:rsidRPr="005A1399" w:rsidRDefault="00CE08D2" w:rsidP="00CE08D2">
      <w:pPr>
        <w:spacing w:after="200" w:line="276" w:lineRule="auto"/>
        <w:rPr>
          <w:rFonts w:asciiTheme="majorBidi" w:eastAsiaTheme="minorHAnsi" w:hAnsiTheme="majorBidi" w:cstheme="majorBidi"/>
          <w:b/>
          <w:bCs/>
          <w:sz w:val="20"/>
          <w:szCs w:val="20"/>
          <w:lang w:eastAsia="en-US"/>
        </w:rPr>
      </w:pPr>
    </w:p>
    <w:p w14:paraId="6817B353"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63" w:name="_Toc7559586"/>
      <w:r w:rsidRPr="005A1399">
        <w:rPr>
          <w:rFonts w:asciiTheme="majorBidi" w:eastAsiaTheme="majorEastAsia" w:hAnsiTheme="majorBidi" w:cstheme="majorBidi"/>
          <w:b/>
          <w:bCs/>
          <w:color w:val="5B9BD5" w:themeColor="accent1"/>
          <w:sz w:val="24"/>
          <w:szCs w:val="26"/>
          <w:lang w:eastAsia="en-US"/>
        </w:rPr>
        <w:t>2.1.3 Antibodies</w:t>
      </w:r>
      <w:bookmarkEnd w:id="63"/>
    </w:p>
    <w:p w14:paraId="7047672B" w14:textId="77777777" w:rsidR="00CE08D2" w:rsidRPr="005A1399" w:rsidRDefault="00CE08D2" w:rsidP="00CE08D2">
      <w:pPr>
        <w:spacing w:after="200" w:line="360" w:lineRule="auto"/>
        <w:rPr>
          <w:rFonts w:ascii="Times New Roman" w:eastAsiaTheme="minorHAnsi" w:hAnsi="Times New Roman" w:cs="Times New Roman"/>
          <w:bCs/>
          <w:sz w:val="24"/>
          <w:szCs w:val="24"/>
          <w:lang w:eastAsia="en-US"/>
        </w:rPr>
      </w:pPr>
      <w:r w:rsidRPr="005A1399">
        <w:rPr>
          <w:rFonts w:ascii="Times New Roman" w:eastAsiaTheme="minorHAnsi" w:hAnsi="Times New Roman" w:cs="Times New Roman"/>
          <w:bCs/>
          <w:sz w:val="24"/>
          <w:szCs w:val="24"/>
          <w:lang w:eastAsia="en-US"/>
        </w:rPr>
        <w:t>The following antibodies were used during this study:</w:t>
      </w:r>
    </w:p>
    <w:tbl>
      <w:tblPr>
        <w:tblStyle w:val="TableGrid"/>
        <w:tblW w:w="0" w:type="auto"/>
        <w:tblLook w:val="04A0" w:firstRow="1" w:lastRow="0" w:firstColumn="1" w:lastColumn="0" w:noHBand="0" w:noVBand="1"/>
      </w:tblPr>
      <w:tblGrid>
        <w:gridCol w:w="3105"/>
        <w:gridCol w:w="2787"/>
        <w:gridCol w:w="3124"/>
      </w:tblGrid>
      <w:tr w:rsidR="00586E18" w:rsidRPr="005A1399" w14:paraId="3874BC66" w14:textId="77777777" w:rsidTr="00586E18">
        <w:tc>
          <w:tcPr>
            <w:tcW w:w="3105" w:type="dxa"/>
          </w:tcPr>
          <w:p w14:paraId="7E4DCBA9" w14:textId="77777777" w:rsidR="00586E18" w:rsidRPr="005A1399" w:rsidRDefault="00586E18" w:rsidP="00CE08D2">
            <w:pPr>
              <w:spacing w:after="200"/>
              <w:rPr>
                <w:rFonts w:asciiTheme="majorBidi" w:hAnsiTheme="majorBidi" w:cstheme="majorBidi"/>
                <w:b/>
                <w:sz w:val="20"/>
                <w:szCs w:val="20"/>
              </w:rPr>
            </w:pPr>
            <w:r w:rsidRPr="005A1399">
              <w:rPr>
                <w:rFonts w:asciiTheme="majorBidi" w:hAnsiTheme="majorBidi" w:cstheme="majorBidi"/>
                <w:b/>
                <w:sz w:val="20"/>
                <w:szCs w:val="20"/>
              </w:rPr>
              <w:t>Antibody</w:t>
            </w:r>
          </w:p>
        </w:tc>
        <w:tc>
          <w:tcPr>
            <w:tcW w:w="2787" w:type="dxa"/>
          </w:tcPr>
          <w:p w14:paraId="17C7E54C" w14:textId="54B176ED" w:rsidR="00586E18" w:rsidRPr="005A1399" w:rsidRDefault="00586E18" w:rsidP="00CE08D2">
            <w:pPr>
              <w:spacing w:after="200"/>
              <w:rPr>
                <w:rFonts w:asciiTheme="majorBidi" w:hAnsiTheme="majorBidi" w:cstheme="majorBidi"/>
                <w:b/>
                <w:sz w:val="20"/>
                <w:szCs w:val="20"/>
              </w:rPr>
            </w:pPr>
            <w:r w:rsidRPr="005A1399">
              <w:rPr>
                <w:rFonts w:asciiTheme="majorBidi" w:hAnsiTheme="majorBidi" w:cstheme="majorBidi"/>
                <w:b/>
                <w:sz w:val="20"/>
                <w:szCs w:val="20"/>
              </w:rPr>
              <w:t>Clone Number</w:t>
            </w:r>
          </w:p>
        </w:tc>
        <w:tc>
          <w:tcPr>
            <w:tcW w:w="3124" w:type="dxa"/>
          </w:tcPr>
          <w:p w14:paraId="098B1A18" w14:textId="5E9BBDA9" w:rsidR="00586E18" w:rsidRPr="005A1399" w:rsidRDefault="00586E18" w:rsidP="00CE08D2">
            <w:pPr>
              <w:spacing w:after="200"/>
              <w:rPr>
                <w:rFonts w:asciiTheme="majorBidi" w:hAnsiTheme="majorBidi" w:cstheme="majorBidi"/>
                <w:b/>
                <w:sz w:val="20"/>
                <w:szCs w:val="20"/>
              </w:rPr>
            </w:pPr>
            <w:r w:rsidRPr="005A1399">
              <w:rPr>
                <w:rFonts w:asciiTheme="majorBidi" w:hAnsiTheme="majorBidi" w:cstheme="majorBidi"/>
                <w:b/>
                <w:sz w:val="20"/>
                <w:szCs w:val="20"/>
              </w:rPr>
              <w:t>Supplier</w:t>
            </w:r>
          </w:p>
        </w:tc>
      </w:tr>
      <w:tr w:rsidR="00586E18" w:rsidRPr="005A1399" w14:paraId="711A7DC8" w14:textId="77777777" w:rsidTr="00586E18">
        <w:tc>
          <w:tcPr>
            <w:tcW w:w="3105" w:type="dxa"/>
          </w:tcPr>
          <w:p w14:paraId="716C58F0" w14:textId="77777777" w:rsidR="00586E18" w:rsidRPr="005A1399" w:rsidRDefault="00586E18" w:rsidP="00CE08D2">
            <w:pPr>
              <w:spacing w:after="200"/>
              <w:rPr>
                <w:rFonts w:asciiTheme="majorBidi" w:hAnsiTheme="majorBidi" w:cstheme="majorBidi"/>
                <w:bCs/>
                <w:sz w:val="20"/>
                <w:szCs w:val="20"/>
              </w:rPr>
            </w:pPr>
            <w:r w:rsidRPr="005A1399">
              <w:rPr>
                <w:rFonts w:asciiTheme="majorBidi" w:hAnsiTheme="majorBidi" w:cstheme="majorBidi"/>
                <w:sz w:val="20"/>
                <w:szCs w:val="20"/>
              </w:rPr>
              <w:t>Mouse anti-CD63</w:t>
            </w:r>
          </w:p>
        </w:tc>
        <w:tc>
          <w:tcPr>
            <w:tcW w:w="2787" w:type="dxa"/>
          </w:tcPr>
          <w:p w14:paraId="22F33202" w14:textId="573771EB" w:rsidR="00586E18" w:rsidRPr="005A1399" w:rsidRDefault="00586E18" w:rsidP="00CE08D2">
            <w:pPr>
              <w:spacing w:after="200"/>
              <w:rPr>
                <w:rFonts w:asciiTheme="majorBidi" w:hAnsiTheme="majorBidi" w:cstheme="majorBidi"/>
                <w:sz w:val="20"/>
                <w:szCs w:val="20"/>
              </w:rPr>
            </w:pPr>
            <w:r w:rsidRPr="005A1399">
              <w:rPr>
                <w:rFonts w:asciiTheme="majorBidi" w:hAnsiTheme="majorBidi" w:cstheme="majorBidi"/>
                <w:sz w:val="20"/>
                <w:szCs w:val="20"/>
              </w:rPr>
              <w:t>H5C6</w:t>
            </w:r>
          </w:p>
        </w:tc>
        <w:tc>
          <w:tcPr>
            <w:tcW w:w="3124" w:type="dxa"/>
          </w:tcPr>
          <w:p w14:paraId="649CDEC1" w14:textId="6AB45379" w:rsidR="00586E18" w:rsidRPr="005A1399" w:rsidRDefault="00586E18" w:rsidP="00CE08D2">
            <w:pPr>
              <w:spacing w:after="200"/>
              <w:rPr>
                <w:rFonts w:asciiTheme="majorBidi" w:hAnsiTheme="majorBidi" w:cstheme="majorBidi"/>
                <w:bCs/>
                <w:sz w:val="20"/>
                <w:szCs w:val="20"/>
              </w:rPr>
            </w:pPr>
            <w:r w:rsidRPr="005A1399">
              <w:rPr>
                <w:rFonts w:asciiTheme="majorBidi" w:hAnsiTheme="majorBidi" w:cstheme="majorBidi"/>
                <w:sz w:val="20"/>
                <w:szCs w:val="20"/>
              </w:rPr>
              <w:t>University of Sheffield,  Dr Lynda Partridge</w:t>
            </w:r>
          </w:p>
        </w:tc>
      </w:tr>
      <w:tr w:rsidR="00586E18" w:rsidRPr="005A1399" w14:paraId="2B1687A0" w14:textId="77777777" w:rsidTr="00586E18">
        <w:tc>
          <w:tcPr>
            <w:tcW w:w="3105" w:type="dxa"/>
          </w:tcPr>
          <w:p w14:paraId="20586289" w14:textId="77777777" w:rsidR="00586E18" w:rsidRPr="005A1399" w:rsidRDefault="00586E18" w:rsidP="00CE08D2">
            <w:pPr>
              <w:spacing w:after="200"/>
              <w:rPr>
                <w:rFonts w:asciiTheme="majorBidi" w:hAnsiTheme="majorBidi" w:cstheme="majorBidi"/>
                <w:bCs/>
                <w:sz w:val="20"/>
                <w:szCs w:val="20"/>
              </w:rPr>
            </w:pPr>
            <w:r w:rsidRPr="005A1399">
              <w:rPr>
                <w:rFonts w:asciiTheme="majorBidi" w:hAnsiTheme="majorBidi" w:cstheme="majorBidi"/>
                <w:sz w:val="20"/>
                <w:szCs w:val="20"/>
              </w:rPr>
              <w:t xml:space="preserve">Mouse anti-CD151 </w:t>
            </w:r>
          </w:p>
        </w:tc>
        <w:tc>
          <w:tcPr>
            <w:tcW w:w="2787" w:type="dxa"/>
          </w:tcPr>
          <w:p w14:paraId="2B7572DA" w14:textId="421E670F" w:rsidR="00586E18" w:rsidRPr="005A1399" w:rsidRDefault="00586E18" w:rsidP="00CE08D2">
            <w:pPr>
              <w:spacing w:after="200"/>
              <w:rPr>
                <w:rFonts w:asciiTheme="majorBidi" w:hAnsiTheme="majorBidi" w:cstheme="majorBidi"/>
                <w:sz w:val="20"/>
                <w:szCs w:val="20"/>
              </w:rPr>
            </w:pPr>
            <w:r w:rsidRPr="005A1399">
              <w:rPr>
                <w:rFonts w:asciiTheme="majorBidi" w:hAnsiTheme="majorBidi" w:cstheme="majorBidi"/>
                <w:sz w:val="20"/>
                <w:szCs w:val="20"/>
              </w:rPr>
              <w:t>14A2</w:t>
            </w:r>
          </w:p>
        </w:tc>
        <w:tc>
          <w:tcPr>
            <w:tcW w:w="3124" w:type="dxa"/>
          </w:tcPr>
          <w:p w14:paraId="79C8E56D" w14:textId="66D24387" w:rsidR="00586E18" w:rsidRPr="005A1399" w:rsidRDefault="00586E18" w:rsidP="00CE08D2">
            <w:pPr>
              <w:spacing w:after="200"/>
              <w:rPr>
                <w:rFonts w:asciiTheme="majorBidi" w:hAnsiTheme="majorBidi" w:cstheme="majorBidi"/>
                <w:bCs/>
                <w:sz w:val="20"/>
                <w:szCs w:val="20"/>
              </w:rPr>
            </w:pPr>
            <w:r w:rsidRPr="005A1399">
              <w:rPr>
                <w:rFonts w:asciiTheme="majorBidi" w:hAnsiTheme="majorBidi" w:cstheme="majorBidi"/>
                <w:sz w:val="20"/>
                <w:szCs w:val="20"/>
              </w:rPr>
              <w:t>University of Sheffield,  Dr Lynda Partridge</w:t>
            </w:r>
          </w:p>
        </w:tc>
      </w:tr>
      <w:tr w:rsidR="00586E18" w:rsidRPr="005A1399" w14:paraId="7EB94B9D" w14:textId="77777777" w:rsidTr="00586E18">
        <w:tc>
          <w:tcPr>
            <w:tcW w:w="3105" w:type="dxa"/>
          </w:tcPr>
          <w:p w14:paraId="1A5DD6E0" w14:textId="77777777" w:rsidR="00586E18" w:rsidRPr="005A1399" w:rsidRDefault="00586E18" w:rsidP="00CE08D2">
            <w:pPr>
              <w:spacing w:after="200"/>
              <w:rPr>
                <w:rFonts w:asciiTheme="majorBidi" w:hAnsiTheme="majorBidi" w:cstheme="majorBidi"/>
                <w:bCs/>
                <w:sz w:val="20"/>
                <w:szCs w:val="20"/>
              </w:rPr>
            </w:pPr>
            <w:r w:rsidRPr="005A1399">
              <w:rPr>
                <w:rFonts w:asciiTheme="majorBidi" w:hAnsiTheme="majorBidi" w:cstheme="majorBidi"/>
                <w:sz w:val="20"/>
                <w:szCs w:val="20"/>
              </w:rPr>
              <w:t>Mouse anti-CD9</w:t>
            </w:r>
          </w:p>
        </w:tc>
        <w:tc>
          <w:tcPr>
            <w:tcW w:w="2787" w:type="dxa"/>
          </w:tcPr>
          <w:p w14:paraId="1CDE9327" w14:textId="4C86894C" w:rsidR="00586E18" w:rsidRPr="005A1399" w:rsidRDefault="00586E18" w:rsidP="00CE08D2">
            <w:pPr>
              <w:spacing w:after="200"/>
              <w:rPr>
                <w:rFonts w:asciiTheme="majorBidi" w:hAnsiTheme="majorBidi" w:cstheme="majorBidi"/>
                <w:sz w:val="20"/>
                <w:szCs w:val="20"/>
              </w:rPr>
            </w:pPr>
            <w:r w:rsidRPr="005A1399">
              <w:rPr>
                <w:rFonts w:asciiTheme="majorBidi" w:hAnsiTheme="majorBidi" w:cstheme="majorBidi"/>
                <w:sz w:val="20"/>
                <w:szCs w:val="20"/>
              </w:rPr>
              <w:t>602-29</w:t>
            </w:r>
          </w:p>
        </w:tc>
        <w:tc>
          <w:tcPr>
            <w:tcW w:w="3124" w:type="dxa"/>
          </w:tcPr>
          <w:p w14:paraId="1D09095F" w14:textId="53C3E2BF" w:rsidR="00586E18" w:rsidRPr="005A1399" w:rsidRDefault="00586E18" w:rsidP="00CE08D2">
            <w:pPr>
              <w:spacing w:after="200"/>
              <w:rPr>
                <w:rFonts w:asciiTheme="majorBidi" w:hAnsiTheme="majorBidi" w:cstheme="majorBidi"/>
                <w:bCs/>
                <w:sz w:val="20"/>
                <w:szCs w:val="20"/>
              </w:rPr>
            </w:pPr>
            <w:r w:rsidRPr="005A1399">
              <w:rPr>
                <w:rFonts w:asciiTheme="majorBidi" w:hAnsiTheme="majorBidi" w:cstheme="majorBidi"/>
                <w:sz w:val="20"/>
                <w:szCs w:val="20"/>
              </w:rPr>
              <w:t>University of Sheffield,  Dr Lynda Partridge</w:t>
            </w:r>
          </w:p>
        </w:tc>
      </w:tr>
      <w:tr w:rsidR="00586E18" w:rsidRPr="005A1399" w14:paraId="6DBE89C6" w14:textId="77777777" w:rsidTr="00586E18">
        <w:tc>
          <w:tcPr>
            <w:tcW w:w="3105" w:type="dxa"/>
          </w:tcPr>
          <w:p w14:paraId="2596B887" w14:textId="77777777" w:rsidR="00586E18" w:rsidRPr="005A1399" w:rsidRDefault="00586E18"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Rabbit anti-CD63</w:t>
            </w:r>
          </w:p>
        </w:tc>
        <w:tc>
          <w:tcPr>
            <w:tcW w:w="2787" w:type="dxa"/>
          </w:tcPr>
          <w:p w14:paraId="5F478D85" w14:textId="4048AE5F" w:rsidR="00586E18" w:rsidRPr="005A1399" w:rsidRDefault="00C15508"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EPR5702</w:t>
            </w:r>
          </w:p>
        </w:tc>
        <w:tc>
          <w:tcPr>
            <w:tcW w:w="3124" w:type="dxa"/>
          </w:tcPr>
          <w:p w14:paraId="2231DB80" w14:textId="21C009E0" w:rsidR="00586E18" w:rsidRPr="005A1399" w:rsidRDefault="00586E18"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Abcam</w:t>
            </w:r>
          </w:p>
        </w:tc>
      </w:tr>
      <w:tr w:rsidR="00586E18" w:rsidRPr="005A1399" w14:paraId="5CE55378" w14:textId="77777777" w:rsidTr="00586E18">
        <w:tc>
          <w:tcPr>
            <w:tcW w:w="3105" w:type="dxa"/>
          </w:tcPr>
          <w:p w14:paraId="41B86DAF" w14:textId="77777777" w:rsidR="00586E18" w:rsidRPr="005A1399" w:rsidRDefault="00586E18"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Rabbit anti-CD9</w:t>
            </w:r>
          </w:p>
        </w:tc>
        <w:tc>
          <w:tcPr>
            <w:tcW w:w="2787" w:type="dxa"/>
          </w:tcPr>
          <w:p w14:paraId="2CE5FFAF" w14:textId="222BFF19" w:rsidR="00586E18" w:rsidRPr="005A1399" w:rsidRDefault="00C15508"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Polyclonal</w:t>
            </w:r>
          </w:p>
        </w:tc>
        <w:tc>
          <w:tcPr>
            <w:tcW w:w="3124" w:type="dxa"/>
          </w:tcPr>
          <w:p w14:paraId="5B54BD0C" w14:textId="570D1B87" w:rsidR="00586E18" w:rsidRPr="005A1399" w:rsidRDefault="00586E18"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Abcam</w:t>
            </w:r>
          </w:p>
        </w:tc>
      </w:tr>
      <w:tr w:rsidR="00586E18" w:rsidRPr="005A1399" w14:paraId="338E7B28" w14:textId="77777777" w:rsidTr="00586E18">
        <w:tc>
          <w:tcPr>
            <w:tcW w:w="3105" w:type="dxa"/>
          </w:tcPr>
          <w:p w14:paraId="64C001D3" w14:textId="77777777" w:rsidR="00586E18" w:rsidRPr="005A1399" w:rsidRDefault="00586E18"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Rabbit anti-TSPAN5</w:t>
            </w:r>
          </w:p>
        </w:tc>
        <w:tc>
          <w:tcPr>
            <w:tcW w:w="2787" w:type="dxa"/>
          </w:tcPr>
          <w:p w14:paraId="0F3BC8C2" w14:textId="5342EB9A" w:rsidR="00586E18" w:rsidRPr="005A1399" w:rsidRDefault="00C15508"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Polyclonal</w:t>
            </w:r>
          </w:p>
        </w:tc>
        <w:tc>
          <w:tcPr>
            <w:tcW w:w="3124" w:type="dxa"/>
          </w:tcPr>
          <w:p w14:paraId="3512F6B0" w14:textId="0E8E96CC" w:rsidR="00586E18" w:rsidRPr="005A1399" w:rsidRDefault="00586E18"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Novusbio</w:t>
            </w:r>
          </w:p>
        </w:tc>
      </w:tr>
      <w:tr w:rsidR="00586E18" w:rsidRPr="005A1399" w14:paraId="3FAEFD1B" w14:textId="77777777" w:rsidTr="00586E18">
        <w:tc>
          <w:tcPr>
            <w:tcW w:w="3105" w:type="dxa"/>
          </w:tcPr>
          <w:p w14:paraId="7C17705D" w14:textId="77777777" w:rsidR="00586E18" w:rsidRPr="005A1399" w:rsidRDefault="00586E18"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Rabbit anti-TSPAN5</w:t>
            </w:r>
          </w:p>
        </w:tc>
        <w:tc>
          <w:tcPr>
            <w:tcW w:w="2787" w:type="dxa"/>
          </w:tcPr>
          <w:p w14:paraId="7F0B6619" w14:textId="7579B90A" w:rsidR="00586E18" w:rsidRPr="005A1399" w:rsidRDefault="00C15508" w:rsidP="00CE08D2">
            <w:pPr>
              <w:spacing w:after="200"/>
              <w:rPr>
                <w:rFonts w:ascii="Times New Roman" w:hAnsi="Times New Roman" w:cs="Times New Roman"/>
                <w:sz w:val="20"/>
                <w:szCs w:val="20"/>
              </w:rPr>
            </w:pPr>
            <w:r w:rsidRPr="005A1399">
              <w:rPr>
                <w:rFonts w:ascii="Times New Roman" w:hAnsi="Times New Roman" w:cs="Times New Roman"/>
                <w:sz w:val="20"/>
                <w:szCs w:val="20"/>
              </w:rPr>
              <w:t>Polyclonal</w:t>
            </w:r>
          </w:p>
        </w:tc>
        <w:tc>
          <w:tcPr>
            <w:tcW w:w="3124" w:type="dxa"/>
          </w:tcPr>
          <w:p w14:paraId="2A3EA0E3" w14:textId="03917A3F" w:rsidR="00586E18" w:rsidRPr="005A1399" w:rsidRDefault="00586E18" w:rsidP="00CE08D2">
            <w:pPr>
              <w:spacing w:after="200"/>
              <w:rPr>
                <w:rFonts w:asciiTheme="majorBidi" w:hAnsiTheme="majorBidi" w:cstheme="majorBidi"/>
                <w:bCs/>
                <w:sz w:val="20"/>
                <w:szCs w:val="20"/>
              </w:rPr>
            </w:pPr>
            <w:r w:rsidRPr="005A1399">
              <w:rPr>
                <w:rFonts w:ascii="Times New Roman" w:hAnsi="Times New Roman" w:cs="Times New Roman"/>
                <w:sz w:val="20"/>
                <w:szCs w:val="20"/>
              </w:rPr>
              <w:t>Sigma Aldrich</w:t>
            </w:r>
          </w:p>
        </w:tc>
      </w:tr>
      <w:tr w:rsidR="00586E18" w:rsidRPr="005A1399" w14:paraId="58CA1FE1" w14:textId="77777777" w:rsidTr="00586E18">
        <w:tc>
          <w:tcPr>
            <w:tcW w:w="3105" w:type="dxa"/>
          </w:tcPr>
          <w:p w14:paraId="3730CA14" w14:textId="77777777" w:rsidR="00586E18" w:rsidRPr="005A1399" w:rsidRDefault="00586E18" w:rsidP="00CE08D2">
            <w:pPr>
              <w:spacing w:after="200"/>
              <w:rPr>
                <w:rFonts w:asciiTheme="majorBidi" w:hAnsiTheme="majorBidi" w:cstheme="majorBidi"/>
                <w:bCs/>
                <w:sz w:val="20"/>
                <w:szCs w:val="20"/>
              </w:rPr>
            </w:pPr>
            <w:r w:rsidRPr="005A1399">
              <w:rPr>
                <w:rFonts w:asciiTheme="majorBidi" w:hAnsiTheme="majorBidi" w:cstheme="majorBidi"/>
                <w:sz w:val="20"/>
                <w:szCs w:val="20"/>
              </w:rPr>
              <w:t>Mouse anti-CD68</w:t>
            </w:r>
          </w:p>
        </w:tc>
        <w:tc>
          <w:tcPr>
            <w:tcW w:w="2787" w:type="dxa"/>
          </w:tcPr>
          <w:p w14:paraId="32EA62B2" w14:textId="2479BFC4" w:rsidR="00586E18" w:rsidRPr="005A1399" w:rsidRDefault="00C15508"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PG-M1</w:t>
            </w:r>
          </w:p>
        </w:tc>
        <w:tc>
          <w:tcPr>
            <w:tcW w:w="3124" w:type="dxa"/>
          </w:tcPr>
          <w:p w14:paraId="65C52FDD" w14:textId="7358DB85" w:rsidR="00586E18" w:rsidRPr="005A1399" w:rsidRDefault="00586E18"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DAKO</w:t>
            </w:r>
          </w:p>
        </w:tc>
      </w:tr>
      <w:tr w:rsidR="00586E18" w:rsidRPr="005A1399" w14:paraId="27C33B65" w14:textId="77777777" w:rsidTr="00586E18">
        <w:tc>
          <w:tcPr>
            <w:tcW w:w="3105" w:type="dxa"/>
          </w:tcPr>
          <w:p w14:paraId="5D35D879" w14:textId="77777777" w:rsidR="00586E18" w:rsidRPr="005A1399" w:rsidRDefault="00586E18" w:rsidP="00CE08D2">
            <w:pPr>
              <w:spacing w:after="200"/>
              <w:rPr>
                <w:rFonts w:asciiTheme="majorBidi" w:hAnsiTheme="majorBidi" w:cstheme="majorBidi"/>
                <w:bCs/>
                <w:sz w:val="20"/>
                <w:szCs w:val="20"/>
              </w:rPr>
            </w:pPr>
            <w:r w:rsidRPr="005A1399">
              <w:rPr>
                <w:rFonts w:asciiTheme="majorBidi" w:eastAsia="Calibri" w:hAnsiTheme="majorBidi" w:cstheme="majorBidi"/>
                <w:sz w:val="20"/>
                <w:szCs w:val="20"/>
                <w:lang w:val="en-US"/>
              </w:rPr>
              <w:t>Rat anti-F4/80</w:t>
            </w:r>
          </w:p>
        </w:tc>
        <w:tc>
          <w:tcPr>
            <w:tcW w:w="2787" w:type="dxa"/>
          </w:tcPr>
          <w:p w14:paraId="7762164F" w14:textId="57BAFF6D" w:rsidR="00586E18" w:rsidRPr="005A1399" w:rsidRDefault="00C15508" w:rsidP="00CE08D2">
            <w:pPr>
              <w:spacing w:after="200"/>
              <w:rPr>
                <w:rFonts w:asciiTheme="majorBidi" w:eastAsia="Calibri" w:hAnsiTheme="majorBidi" w:cstheme="majorBidi"/>
                <w:sz w:val="20"/>
                <w:szCs w:val="20"/>
                <w:lang w:val="en-US"/>
              </w:rPr>
            </w:pPr>
            <w:r w:rsidRPr="005A1399">
              <w:rPr>
                <w:rFonts w:asciiTheme="majorBidi" w:eastAsia="Calibri" w:hAnsiTheme="majorBidi" w:cstheme="majorBidi"/>
                <w:sz w:val="20"/>
                <w:szCs w:val="20"/>
                <w:lang w:val="en-US"/>
              </w:rPr>
              <w:t>A3-1</w:t>
            </w:r>
          </w:p>
        </w:tc>
        <w:tc>
          <w:tcPr>
            <w:tcW w:w="3124" w:type="dxa"/>
          </w:tcPr>
          <w:p w14:paraId="75BE7CB6" w14:textId="650CE6A7" w:rsidR="00586E18" w:rsidRPr="005A1399" w:rsidRDefault="00C15508" w:rsidP="00CE08D2">
            <w:pPr>
              <w:spacing w:after="200"/>
              <w:rPr>
                <w:rFonts w:asciiTheme="majorBidi" w:hAnsiTheme="majorBidi" w:cstheme="majorBidi"/>
                <w:bCs/>
                <w:sz w:val="20"/>
                <w:szCs w:val="20"/>
              </w:rPr>
            </w:pPr>
            <w:r w:rsidRPr="005A1399">
              <w:rPr>
                <w:rFonts w:asciiTheme="majorBidi" w:eastAsia="Calibri" w:hAnsiTheme="majorBidi" w:cstheme="majorBidi"/>
                <w:sz w:val="20"/>
                <w:szCs w:val="20"/>
                <w:lang w:val="en-US"/>
              </w:rPr>
              <w:t>Bio-Rad</w:t>
            </w:r>
          </w:p>
        </w:tc>
      </w:tr>
      <w:tr w:rsidR="00586E18" w:rsidRPr="005A1399" w14:paraId="63F2730B" w14:textId="77777777" w:rsidTr="00586E18">
        <w:tc>
          <w:tcPr>
            <w:tcW w:w="3105" w:type="dxa"/>
          </w:tcPr>
          <w:p w14:paraId="07CA4D1D" w14:textId="77777777" w:rsidR="00586E18" w:rsidRPr="005A1399" w:rsidRDefault="00586E18" w:rsidP="00CE08D2">
            <w:pPr>
              <w:spacing w:after="200"/>
              <w:rPr>
                <w:rFonts w:asciiTheme="majorBidi" w:hAnsiTheme="majorBidi" w:cstheme="majorBidi"/>
                <w:bCs/>
                <w:sz w:val="20"/>
                <w:szCs w:val="20"/>
              </w:rPr>
            </w:pPr>
            <w:r w:rsidRPr="005A1399">
              <w:rPr>
                <w:rFonts w:asciiTheme="majorBidi" w:hAnsiTheme="majorBidi" w:cstheme="majorBidi"/>
                <w:sz w:val="20"/>
                <w:szCs w:val="20"/>
              </w:rPr>
              <w:t>Alexa Fluor® 647 rat anti-CD31 antibody</w:t>
            </w:r>
          </w:p>
        </w:tc>
        <w:tc>
          <w:tcPr>
            <w:tcW w:w="2787" w:type="dxa"/>
          </w:tcPr>
          <w:p w14:paraId="33C46D75" w14:textId="1601BD2F" w:rsidR="00586E18" w:rsidRPr="005A1399" w:rsidRDefault="00C15508" w:rsidP="00C15508">
            <w:pPr>
              <w:spacing w:after="200"/>
              <w:rPr>
                <w:rFonts w:asciiTheme="majorBidi" w:hAnsiTheme="majorBidi" w:cstheme="majorBidi"/>
                <w:color w:val="222222"/>
                <w:sz w:val="20"/>
                <w:szCs w:val="20"/>
                <w:shd w:val="clear" w:color="auto" w:fill="FFFFFF"/>
              </w:rPr>
            </w:pPr>
            <w:r w:rsidRPr="005A1399">
              <w:rPr>
                <w:rFonts w:asciiTheme="majorBidi" w:hAnsiTheme="majorBidi" w:cstheme="majorBidi"/>
                <w:color w:val="222222"/>
                <w:sz w:val="20"/>
                <w:szCs w:val="20"/>
                <w:shd w:val="clear" w:color="auto" w:fill="FFFFFF"/>
              </w:rPr>
              <w:t>MEC13.3</w:t>
            </w:r>
          </w:p>
        </w:tc>
        <w:tc>
          <w:tcPr>
            <w:tcW w:w="3124" w:type="dxa"/>
          </w:tcPr>
          <w:p w14:paraId="76FD0695" w14:textId="08FED880" w:rsidR="00586E18" w:rsidRPr="005A1399" w:rsidRDefault="00586E18" w:rsidP="00CE08D2">
            <w:pPr>
              <w:spacing w:after="200"/>
              <w:rPr>
                <w:rFonts w:asciiTheme="majorBidi" w:hAnsiTheme="majorBidi" w:cstheme="majorBidi"/>
                <w:bCs/>
                <w:sz w:val="20"/>
                <w:szCs w:val="20"/>
              </w:rPr>
            </w:pPr>
            <w:r w:rsidRPr="005A1399">
              <w:rPr>
                <w:rFonts w:asciiTheme="majorBidi" w:hAnsiTheme="majorBidi" w:cstheme="majorBidi"/>
                <w:color w:val="222222"/>
                <w:sz w:val="20"/>
                <w:szCs w:val="20"/>
                <w:shd w:val="clear" w:color="auto" w:fill="FFFFFF"/>
              </w:rPr>
              <w:t>Biolegend</w:t>
            </w:r>
          </w:p>
        </w:tc>
      </w:tr>
      <w:tr w:rsidR="00586E18" w:rsidRPr="005A1399" w14:paraId="7541AFC9" w14:textId="77777777" w:rsidTr="00586E18">
        <w:tc>
          <w:tcPr>
            <w:tcW w:w="3105" w:type="dxa"/>
          </w:tcPr>
          <w:p w14:paraId="67346302" w14:textId="636FD0DC" w:rsidR="00586E18" w:rsidRPr="005A1399" w:rsidRDefault="00586E18" w:rsidP="009776CF">
            <w:pPr>
              <w:spacing w:after="200"/>
              <w:rPr>
                <w:rFonts w:asciiTheme="majorBidi" w:eastAsia="Calibri" w:hAnsiTheme="majorBidi" w:cstheme="majorBidi"/>
                <w:sz w:val="20"/>
                <w:szCs w:val="20"/>
                <w:lang w:val="en-US"/>
              </w:rPr>
            </w:pPr>
            <w:r w:rsidRPr="005A1399">
              <w:rPr>
                <w:rFonts w:asciiTheme="majorBidi" w:eastAsia="Calibri" w:hAnsiTheme="majorBidi" w:cstheme="majorBidi"/>
                <w:sz w:val="20"/>
                <w:szCs w:val="20"/>
                <w:lang w:val="en-US"/>
              </w:rPr>
              <w:t>Rabbit anti-MRC1</w:t>
            </w:r>
          </w:p>
        </w:tc>
        <w:tc>
          <w:tcPr>
            <w:tcW w:w="2787" w:type="dxa"/>
          </w:tcPr>
          <w:p w14:paraId="74764FBC" w14:textId="2F14F7C9" w:rsidR="00586E18" w:rsidRPr="005A1399" w:rsidRDefault="00772FE3"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Polyclonal</w:t>
            </w:r>
          </w:p>
        </w:tc>
        <w:tc>
          <w:tcPr>
            <w:tcW w:w="3124" w:type="dxa"/>
          </w:tcPr>
          <w:p w14:paraId="5FC720C9" w14:textId="11A7FBDF" w:rsidR="00586E18" w:rsidRPr="005A1399" w:rsidRDefault="00586E18" w:rsidP="00CE08D2">
            <w:pPr>
              <w:spacing w:after="200"/>
              <w:rPr>
                <w:rFonts w:asciiTheme="majorBidi" w:hAnsiTheme="majorBidi" w:cstheme="majorBidi"/>
                <w:bCs/>
                <w:sz w:val="20"/>
                <w:szCs w:val="20"/>
              </w:rPr>
            </w:pPr>
            <w:r w:rsidRPr="005A1399">
              <w:rPr>
                <w:rFonts w:asciiTheme="majorBidi" w:hAnsiTheme="majorBidi" w:cstheme="majorBidi"/>
                <w:bCs/>
                <w:sz w:val="20"/>
                <w:szCs w:val="20"/>
              </w:rPr>
              <w:t>Abcam</w:t>
            </w:r>
          </w:p>
        </w:tc>
      </w:tr>
    </w:tbl>
    <w:p w14:paraId="74019A04" w14:textId="77777777" w:rsidR="00CE08D2" w:rsidRPr="005A1399" w:rsidRDefault="00CE08D2" w:rsidP="00BE48E3">
      <w:pPr>
        <w:pStyle w:val="tables"/>
      </w:pPr>
      <w:bookmarkStart w:id="64" w:name="_Toc16588656"/>
      <w:r w:rsidRPr="005A1399">
        <w:t>Table 2-3. Anti</w:t>
      </w:r>
      <w:r w:rsidR="00347CAB" w:rsidRPr="005A1399">
        <w:t>bodies and details of supplier.</w:t>
      </w:r>
      <w:bookmarkEnd w:id="64"/>
    </w:p>
    <w:p w14:paraId="7C7E9026"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65" w:name="_Toc441917410"/>
      <w:bookmarkStart w:id="66" w:name="_Toc7559587"/>
      <w:r w:rsidRPr="005A1399">
        <w:rPr>
          <w:rFonts w:asciiTheme="majorBidi" w:eastAsiaTheme="majorEastAsia" w:hAnsiTheme="majorBidi" w:cstheme="majorBidi"/>
          <w:b/>
          <w:bCs/>
          <w:color w:val="5B9BD5" w:themeColor="accent1"/>
          <w:sz w:val="24"/>
          <w:szCs w:val="26"/>
          <w:lang w:eastAsia="en-US"/>
        </w:rPr>
        <w:t>2.1.4 Human materials</w:t>
      </w:r>
      <w:bookmarkEnd w:id="65"/>
      <w:bookmarkEnd w:id="66"/>
    </w:p>
    <w:p w14:paraId="1E6CF605" w14:textId="77777777" w:rsidR="00CE08D2" w:rsidRPr="005A1399" w:rsidRDefault="00CE08D2" w:rsidP="00CE08D2">
      <w:pPr>
        <w:spacing w:after="200" w:line="360" w:lineRule="auto"/>
        <w:jc w:val="both"/>
        <w:rPr>
          <w:rFonts w:ascii="Times New Roman" w:eastAsiaTheme="minorHAnsi" w:hAnsi="Times New Roman" w:cs="Times New Roman"/>
          <w:sz w:val="24"/>
          <w:szCs w:val="24"/>
          <w:lang w:eastAsia="en-US"/>
        </w:rPr>
      </w:pPr>
      <w:r w:rsidRPr="005A1399">
        <w:rPr>
          <w:rFonts w:ascii="Times New Roman" w:eastAsiaTheme="minorHAnsi" w:hAnsi="Times New Roman" w:cs="Times New Roman"/>
          <w:sz w:val="24"/>
          <w:szCs w:val="24"/>
          <w:lang w:eastAsia="en-US"/>
        </w:rPr>
        <w:t>Human platelet-depleted waste buffy coats were supplied by the Sheffield Blood Transfusion Service. This was carried out under ethics SMBRER139.</w:t>
      </w:r>
    </w:p>
    <w:p w14:paraId="5526ED2A"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67" w:name="_Toc441917411"/>
      <w:bookmarkStart w:id="68" w:name="_Toc7559588"/>
      <w:r w:rsidRPr="005A1399">
        <w:rPr>
          <w:rFonts w:asciiTheme="majorBidi" w:eastAsiaTheme="majorEastAsia" w:hAnsiTheme="majorBidi" w:cstheme="majorBidi"/>
          <w:b/>
          <w:bCs/>
          <w:color w:val="5B9BD5" w:themeColor="accent1"/>
          <w:sz w:val="24"/>
          <w:szCs w:val="26"/>
          <w:lang w:eastAsia="en-US"/>
        </w:rPr>
        <w:t>2.1.5 Primers</w:t>
      </w:r>
      <w:bookmarkEnd w:id="67"/>
      <w:bookmarkEnd w:id="68"/>
      <w:r w:rsidRPr="005A1399">
        <w:rPr>
          <w:rFonts w:asciiTheme="majorBidi" w:eastAsiaTheme="majorEastAsia" w:hAnsiTheme="majorBidi" w:cstheme="majorBidi"/>
          <w:b/>
          <w:bCs/>
          <w:color w:val="5B9BD5" w:themeColor="accent1"/>
          <w:sz w:val="24"/>
          <w:szCs w:val="26"/>
          <w:lang w:eastAsia="en-US"/>
        </w:rPr>
        <w:t xml:space="preserve"> </w:t>
      </w:r>
    </w:p>
    <w:p w14:paraId="51654BCF"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Primers were designed using NCBI primers blast. Parameters that were taken into consideration included exon-exon junction, product length and GC ratio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&lt;EndNote&gt;&lt;Cite&gt;&lt;Author&gt;Ye&lt;/Author&gt;&lt;Year&gt;2012&lt;/Year&gt;&lt;RecNum&gt;75&lt;/RecNum&gt;&lt;DisplayText&gt;(Ye et al., 2012)&lt;/DisplayText&gt;&lt;record&gt;&lt;rec-number&gt;75&lt;/rec-number&gt;&lt;foreign-keys&gt;&lt;key app="EN" db-id="ddas5ve9srsr5uerrwqxs52srx2ft229dpvv"&gt;75&lt;/key&gt;&lt;/foreign-keys&gt;&lt;ref-type name="Journal Article"&gt;17&lt;/ref-type&gt;&lt;contributors&gt;&lt;authors&gt;&lt;author&gt;Ye, Jian&lt;/author&gt;&lt;author&gt;Coulouris, George&lt;/author&gt;&lt;author&gt;Zaretskaya, Irena&lt;/author&gt;&lt;author&gt;Cutcutache, Ioana&lt;/author&gt;&lt;author&gt;Rozen, Steve&lt;/author&gt;&lt;author&gt;Madden, Thomas L.&lt;/author&gt;&lt;/authors&gt;&lt;/contributors&gt;&lt;titles&gt;&lt;title&gt;Primer-BLAST: A tool to design target-specific primers for polymerase chain reaction&lt;/title&gt;&lt;secondary-title&gt;BMC Bioinformatics&lt;/secondary-title&gt;&lt;/titles&gt;&lt;periodical&gt;&lt;full-title&gt;BMC Bioinformatics&lt;/full-title&gt;&lt;/periodical&gt;&lt;pages&gt;134-134&lt;/pages&gt;&lt;volume&gt;13&lt;/volume&gt;&lt;dates&gt;&lt;year&gt;2012&lt;/year&gt;&lt;pub-dates&gt;&lt;date&gt;06/18&amp;#xD;01/10/received&amp;#xD;06/18/accepted&lt;/date&gt;&lt;/pub-dates&gt;&lt;/dates&gt;&lt;publisher&gt;BioMed Central&lt;/publisher&gt;&lt;isbn&gt;1471-2105&lt;/isbn&gt;&lt;accession-num&gt;PMC3412702&lt;/accession-num&gt;&lt;urls&gt;&lt;related-urls&gt;&lt;url&gt;http://www.ncbi.nlm.nih.gov/pmc/articles/PMC3412702/&lt;/url&gt;&lt;/related-urls&gt;&lt;/urls&gt;&lt;electronic-resource-num&gt;10.1186/1471-2105-13-134&lt;/electronic-resource-num&gt;&lt;remote-database-name&gt;PMC&lt;/remote-database-name&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(Ye et al., 2012)</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w:t>
      </w:r>
    </w:p>
    <w:p w14:paraId="5EECA812" w14:textId="47EAC6F5" w:rsidR="00395BB0" w:rsidRPr="005A1399" w:rsidRDefault="00CE08D2" w:rsidP="008C4058">
      <w:pPr>
        <w:spacing w:after="200" w:line="360" w:lineRule="auto"/>
        <w:rPr>
          <w:rFonts w:ascii="Times New Roman" w:eastAsiaTheme="minorHAnsi" w:hAnsi="Times New Roman" w:cs="Times New Roman"/>
          <w:bCs/>
          <w:lang w:eastAsia="en-US"/>
        </w:rPr>
      </w:pPr>
      <w:r w:rsidRPr="005A1399">
        <w:rPr>
          <w:rFonts w:asciiTheme="majorBidi" w:eastAsiaTheme="minorHAnsi" w:hAnsiTheme="majorBidi" w:cstheme="majorBidi"/>
          <w:sz w:val="24"/>
          <w:szCs w:val="24"/>
          <w:lang w:eastAsia="en-US"/>
        </w:rPr>
        <w:t xml:space="preserve">All of the primers were purchased from Sigma Aldrich Company; the primers were supplied in liquid form at 100 </w:t>
      </w:r>
      <w:r w:rsidRPr="005A1399">
        <w:rPr>
          <w:rFonts w:ascii="Symbol" w:eastAsiaTheme="minorHAnsi" w:hAnsi="Symbol" w:cstheme="majorBidi"/>
          <w:sz w:val="24"/>
          <w:szCs w:val="24"/>
          <w:lang w:eastAsia="en-US"/>
        </w:rPr>
        <w:t></w:t>
      </w:r>
      <w:r w:rsidRPr="005A1399">
        <w:rPr>
          <w:rFonts w:asciiTheme="majorBidi" w:eastAsiaTheme="minorHAnsi" w:hAnsiTheme="majorBidi" w:cstheme="majorBidi"/>
          <w:sz w:val="24"/>
          <w:szCs w:val="24"/>
          <w:lang w:eastAsia="en-US"/>
        </w:rPr>
        <w:t>M and stored at -20</w:t>
      </w:r>
      <w:r w:rsidRPr="005A1399">
        <w:rPr>
          <w:rFonts w:asciiTheme="majorBidi" w:eastAsiaTheme="minorHAnsi" w:hAnsiTheme="majorBidi" w:cstheme="majorBidi"/>
          <w:sz w:val="24"/>
          <w:szCs w:val="24"/>
          <w:vertAlign w:val="superscript"/>
          <w:lang w:eastAsia="en-US"/>
        </w:rPr>
        <w:t>0</w:t>
      </w:r>
      <w:r w:rsidRPr="005A1399">
        <w:rPr>
          <w:rFonts w:asciiTheme="majorBidi" w:eastAsiaTheme="minorHAnsi" w:hAnsiTheme="majorBidi" w:cstheme="majorBidi"/>
          <w:sz w:val="24"/>
          <w:szCs w:val="24"/>
          <w:lang w:eastAsia="en-US"/>
        </w:rPr>
        <w:t>C. Primers were diluted in ddH2O and were use at 10</w:t>
      </w:r>
      <w:r w:rsidRPr="005A1399">
        <w:rPr>
          <w:rFonts w:ascii="Symbol" w:eastAsiaTheme="minorHAnsi" w:hAnsi="Symbol" w:cstheme="majorBidi"/>
          <w:sz w:val="24"/>
          <w:szCs w:val="24"/>
          <w:lang w:eastAsia="en-US"/>
        </w:rPr>
        <w:t></w:t>
      </w:r>
      <w:r w:rsidRPr="005A1399">
        <w:rPr>
          <w:rFonts w:asciiTheme="majorBidi" w:eastAsiaTheme="minorHAnsi" w:hAnsiTheme="majorBidi" w:cstheme="majorBidi"/>
          <w:sz w:val="24"/>
          <w:szCs w:val="24"/>
          <w:lang w:eastAsia="en-US"/>
        </w:rPr>
        <w:t>M concentration (</w:t>
      </w:r>
      <w:r w:rsidRPr="005A1399">
        <w:rPr>
          <w:rFonts w:ascii="Times New Roman" w:eastAsiaTheme="minorHAnsi" w:hAnsi="Times New Roman" w:cs="Times New Roman"/>
          <w:bCs/>
          <w:sz w:val="24"/>
          <w:szCs w:val="24"/>
          <w:lang w:eastAsia="en-US"/>
        </w:rPr>
        <w:t>Table 2-4)</w:t>
      </w:r>
      <w:r w:rsidRPr="005A1399">
        <w:rPr>
          <w:rFonts w:ascii="Times New Roman" w:eastAsiaTheme="minorHAnsi" w:hAnsi="Times New Roman" w:cs="Times New Roman"/>
          <w:bCs/>
          <w:lang w:eastAsia="en-US"/>
        </w:rPr>
        <w:t>.</w:t>
      </w:r>
    </w:p>
    <w:tbl>
      <w:tblPr>
        <w:tblStyle w:val="TableGrid"/>
        <w:tblW w:w="0" w:type="auto"/>
        <w:tblLook w:val="04A0" w:firstRow="1" w:lastRow="0" w:firstColumn="1" w:lastColumn="0" w:noHBand="0" w:noVBand="1"/>
      </w:tblPr>
      <w:tblGrid>
        <w:gridCol w:w="2386"/>
        <w:gridCol w:w="2081"/>
        <w:gridCol w:w="4549"/>
      </w:tblGrid>
      <w:tr w:rsidR="00CE08D2" w:rsidRPr="005A1399" w14:paraId="13352F27" w14:textId="77777777" w:rsidTr="00F47603">
        <w:tc>
          <w:tcPr>
            <w:tcW w:w="2478" w:type="dxa"/>
          </w:tcPr>
          <w:p w14:paraId="60C8A207" w14:textId="77777777" w:rsidR="00CE08D2" w:rsidRPr="005A1399" w:rsidRDefault="00CE08D2" w:rsidP="00CE08D2">
            <w:pPr>
              <w:spacing w:after="200"/>
              <w:rPr>
                <w:rFonts w:ascii="Times New Roman" w:hAnsi="Times New Roman" w:cs="Times New Roman"/>
                <w:b/>
                <w:sz w:val="20"/>
                <w:szCs w:val="20"/>
              </w:rPr>
            </w:pPr>
            <w:r w:rsidRPr="005A1399">
              <w:rPr>
                <w:rFonts w:ascii="Times New Roman" w:hAnsi="Times New Roman" w:cs="Times New Roman"/>
                <w:b/>
                <w:sz w:val="20"/>
                <w:szCs w:val="20"/>
              </w:rPr>
              <w:t>Primer Name</w:t>
            </w:r>
          </w:p>
        </w:tc>
        <w:tc>
          <w:tcPr>
            <w:tcW w:w="2166" w:type="dxa"/>
          </w:tcPr>
          <w:p w14:paraId="0BFCC4F5" w14:textId="77777777" w:rsidR="00CE08D2" w:rsidRPr="005A1399" w:rsidRDefault="00CE08D2" w:rsidP="00CE08D2">
            <w:pPr>
              <w:spacing w:after="200"/>
              <w:rPr>
                <w:rFonts w:ascii="Times New Roman" w:hAnsi="Times New Roman" w:cs="Times New Roman"/>
                <w:b/>
                <w:sz w:val="20"/>
                <w:szCs w:val="20"/>
              </w:rPr>
            </w:pPr>
            <w:r w:rsidRPr="005A1399">
              <w:rPr>
                <w:rFonts w:ascii="Times New Roman" w:hAnsi="Times New Roman" w:cs="Times New Roman"/>
                <w:b/>
                <w:sz w:val="20"/>
                <w:szCs w:val="20"/>
              </w:rPr>
              <w:t>Species</w:t>
            </w:r>
          </w:p>
        </w:tc>
        <w:tc>
          <w:tcPr>
            <w:tcW w:w="4598" w:type="dxa"/>
          </w:tcPr>
          <w:p w14:paraId="7B1C9962" w14:textId="77777777" w:rsidR="00CE08D2" w:rsidRPr="005A1399" w:rsidRDefault="00CE08D2" w:rsidP="00CE08D2">
            <w:pPr>
              <w:spacing w:after="200"/>
              <w:rPr>
                <w:rFonts w:ascii="Times New Roman" w:hAnsi="Times New Roman" w:cs="Times New Roman"/>
                <w:b/>
                <w:sz w:val="20"/>
                <w:szCs w:val="20"/>
              </w:rPr>
            </w:pPr>
            <w:r w:rsidRPr="005A1399">
              <w:rPr>
                <w:rFonts w:ascii="Times New Roman" w:hAnsi="Times New Roman" w:cs="Times New Roman"/>
                <w:b/>
                <w:sz w:val="20"/>
                <w:szCs w:val="20"/>
              </w:rPr>
              <w:t>Primer Sequence</w:t>
            </w:r>
          </w:p>
        </w:tc>
      </w:tr>
      <w:tr w:rsidR="00CE08D2" w:rsidRPr="005A1399" w14:paraId="0494EA47" w14:textId="77777777" w:rsidTr="00F47603">
        <w:tc>
          <w:tcPr>
            <w:tcW w:w="2478" w:type="dxa"/>
          </w:tcPr>
          <w:p w14:paraId="7A5EAA08"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TSPAN1</w:t>
            </w:r>
          </w:p>
        </w:tc>
        <w:tc>
          <w:tcPr>
            <w:tcW w:w="2166" w:type="dxa"/>
          </w:tcPr>
          <w:p w14:paraId="1CADDDF5"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5528CCF4" w14:textId="77777777" w:rsidR="00CE08D2" w:rsidRPr="005A1399" w:rsidRDefault="00CE08D2" w:rsidP="00CE08D2">
            <w:pPr>
              <w:spacing w:after="200"/>
              <w:jc w:val="both"/>
              <w:rPr>
                <w:rFonts w:ascii="Times New Roman" w:hAnsi="Times New Roman" w:cs="Times New Roman"/>
                <w:bCs/>
                <w:sz w:val="20"/>
                <w:szCs w:val="20"/>
              </w:rPr>
            </w:pPr>
            <w:r w:rsidRPr="005A1399">
              <w:rPr>
                <w:rFonts w:ascii="Times New Roman" w:hAnsi="Times New Roman" w:cs="Times New Roman"/>
                <w:sz w:val="20"/>
                <w:szCs w:val="20"/>
              </w:rPr>
              <w:t>FW 5’</w:t>
            </w:r>
            <w:r w:rsidRPr="005A1399">
              <w:rPr>
                <w:rFonts w:ascii="Times New Roman" w:hAnsi="Times New Roman" w:cs="Times New Roman"/>
                <w:bCs/>
                <w:sz w:val="20"/>
                <w:szCs w:val="20"/>
              </w:rPr>
              <w:t>CGACCAAAAAGTAGAGGGTTGC</w:t>
            </w:r>
          </w:p>
          <w:p w14:paraId="194B9B63" w14:textId="77777777" w:rsidR="00CE08D2" w:rsidRPr="005A1399" w:rsidRDefault="00CE08D2" w:rsidP="00CE08D2">
            <w:pPr>
              <w:spacing w:after="200"/>
              <w:jc w:val="both"/>
              <w:rPr>
                <w:rFonts w:ascii="Times New Roman" w:hAnsi="Times New Roman" w:cs="Times New Roman"/>
                <w:bCs/>
                <w:sz w:val="20"/>
                <w:szCs w:val="20"/>
              </w:rPr>
            </w:pPr>
            <w:r w:rsidRPr="005A1399">
              <w:rPr>
                <w:rFonts w:ascii="Times New Roman" w:hAnsi="Times New Roman" w:cs="Times New Roman"/>
                <w:sz w:val="20"/>
                <w:szCs w:val="20"/>
              </w:rPr>
              <w:t>RV 5’</w:t>
            </w:r>
            <w:r w:rsidRPr="005A1399">
              <w:rPr>
                <w:rFonts w:ascii="Times New Roman" w:hAnsi="Times New Roman" w:cs="Times New Roman"/>
                <w:bCs/>
                <w:sz w:val="20"/>
                <w:szCs w:val="20"/>
              </w:rPr>
              <w:t>ACAATCATGGCAGCCAGCTC</w:t>
            </w:r>
          </w:p>
        </w:tc>
      </w:tr>
      <w:tr w:rsidR="00CE08D2" w:rsidRPr="005A1399" w14:paraId="06FB856E" w14:textId="77777777" w:rsidTr="00F47603">
        <w:tc>
          <w:tcPr>
            <w:tcW w:w="2478" w:type="dxa"/>
          </w:tcPr>
          <w:p w14:paraId="5FEC59F1"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TSPAN2</w:t>
            </w:r>
          </w:p>
        </w:tc>
        <w:tc>
          <w:tcPr>
            <w:tcW w:w="2166" w:type="dxa"/>
          </w:tcPr>
          <w:p w14:paraId="09435C94"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78434E10" w14:textId="77777777" w:rsidR="00CE08D2" w:rsidRPr="005A1399" w:rsidRDefault="00CE08D2" w:rsidP="00CE08D2">
            <w:pPr>
              <w:spacing w:after="200"/>
              <w:jc w:val="both"/>
              <w:rPr>
                <w:rFonts w:ascii="Times New Roman" w:hAnsi="Times New Roman" w:cs="Times New Roman"/>
                <w:bCs/>
                <w:sz w:val="20"/>
                <w:szCs w:val="20"/>
              </w:rPr>
            </w:pPr>
            <w:r w:rsidRPr="005A1399">
              <w:rPr>
                <w:rFonts w:ascii="Times New Roman" w:hAnsi="Times New Roman" w:cs="Times New Roman"/>
                <w:sz w:val="20"/>
                <w:szCs w:val="20"/>
              </w:rPr>
              <w:t>FW 5’</w:t>
            </w:r>
            <w:r w:rsidRPr="005A1399">
              <w:rPr>
                <w:rFonts w:ascii="Times New Roman" w:hAnsi="Times New Roman" w:cs="Times New Roman"/>
                <w:bCs/>
                <w:sz w:val="20"/>
                <w:szCs w:val="20"/>
              </w:rPr>
              <w:t>AAGGGGGTAGCTATCCGACA</w:t>
            </w:r>
          </w:p>
          <w:p w14:paraId="4916B3C6" w14:textId="77777777" w:rsidR="00CE08D2" w:rsidRPr="005A1399" w:rsidRDefault="00CE08D2" w:rsidP="00CE08D2">
            <w:pPr>
              <w:spacing w:after="200"/>
              <w:jc w:val="both"/>
              <w:rPr>
                <w:rFonts w:ascii="Times New Roman" w:hAnsi="Times New Roman" w:cs="Times New Roman"/>
                <w:bCs/>
                <w:sz w:val="20"/>
                <w:szCs w:val="20"/>
              </w:rPr>
            </w:pPr>
            <w:r w:rsidRPr="005A1399">
              <w:rPr>
                <w:rFonts w:ascii="Times New Roman" w:hAnsi="Times New Roman" w:cs="Times New Roman"/>
                <w:sz w:val="20"/>
                <w:szCs w:val="20"/>
              </w:rPr>
              <w:t>RV 5’</w:t>
            </w:r>
            <w:r w:rsidRPr="005A1399">
              <w:rPr>
                <w:rFonts w:ascii="Times New Roman" w:hAnsi="Times New Roman" w:cs="Times New Roman"/>
                <w:bCs/>
                <w:sz w:val="20"/>
                <w:szCs w:val="20"/>
              </w:rPr>
              <w:t>TGGACCTGTTCGGAGCTTTC</w:t>
            </w:r>
          </w:p>
        </w:tc>
      </w:tr>
      <w:tr w:rsidR="00CE08D2" w:rsidRPr="005A1399" w14:paraId="79A4C097" w14:textId="77777777" w:rsidTr="00F47603">
        <w:tc>
          <w:tcPr>
            <w:tcW w:w="2478" w:type="dxa"/>
          </w:tcPr>
          <w:p w14:paraId="7A3A7FE9"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TSPAN3</w:t>
            </w:r>
          </w:p>
        </w:tc>
        <w:tc>
          <w:tcPr>
            <w:tcW w:w="2166" w:type="dxa"/>
          </w:tcPr>
          <w:p w14:paraId="3149FB44"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7E392FA6" w14:textId="77777777" w:rsidR="00CE08D2" w:rsidRPr="005A1399" w:rsidRDefault="00CE08D2" w:rsidP="00CE08D2">
            <w:pPr>
              <w:spacing w:after="200"/>
              <w:jc w:val="both"/>
              <w:rPr>
                <w:rFonts w:ascii="Times New Roman" w:hAnsi="Times New Roman" w:cs="Times New Roman"/>
                <w:bCs/>
                <w:sz w:val="20"/>
                <w:szCs w:val="20"/>
              </w:rPr>
            </w:pPr>
            <w:r w:rsidRPr="005A1399">
              <w:rPr>
                <w:rFonts w:ascii="Times New Roman" w:hAnsi="Times New Roman" w:cs="Times New Roman"/>
                <w:sz w:val="20"/>
                <w:szCs w:val="20"/>
              </w:rPr>
              <w:t>FW 5’</w:t>
            </w:r>
            <w:r w:rsidRPr="005A1399">
              <w:rPr>
                <w:rFonts w:ascii="Times New Roman" w:hAnsi="Times New Roman" w:cs="Times New Roman"/>
                <w:bCs/>
                <w:sz w:val="20"/>
                <w:szCs w:val="20"/>
              </w:rPr>
              <w:t>CCTCATCTTCTGGTTTGTCATCATC</w:t>
            </w:r>
          </w:p>
          <w:p w14:paraId="72E5EC3C" w14:textId="77777777" w:rsidR="00CE08D2" w:rsidRPr="005A1399" w:rsidRDefault="00CE08D2" w:rsidP="00CE08D2">
            <w:pPr>
              <w:spacing w:after="200"/>
              <w:jc w:val="both"/>
              <w:rPr>
                <w:rFonts w:ascii="Times New Roman" w:hAnsi="Times New Roman" w:cs="Times New Roman"/>
                <w:bCs/>
                <w:sz w:val="20"/>
                <w:szCs w:val="20"/>
              </w:rPr>
            </w:pPr>
            <w:r w:rsidRPr="005A1399">
              <w:rPr>
                <w:rFonts w:ascii="Times New Roman" w:hAnsi="Times New Roman" w:cs="Times New Roman"/>
                <w:sz w:val="20"/>
                <w:szCs w:val="20"/>
              </w:rPr>
              <w:t xml:space="preserve">RV 5’ </w:t>
            </w:r>
            <w:r w:rsidRPr="005A1399">
              <w:rPr>
                <w:rFonts w:ascii="Times New Roman" w:hAnsi="Times New Roman" w:cs="Times New Roman"/>
                <w:bCs/>
                <w:sz w:val="20"/>
                <w:szCs w:val="20"/>
              </w:rPr>
              <w:t>GGGTTGGTTCCATTGTAGGTCT</w:t>
            </w:r>
          </w:p>
        </w:tc>
      </w:tr>
      <w:tr w:rsidR="00CE08D2" w:rsidRPr="005A1399" w14:paraId="4C884E58" w14:textId="77777777" w:rsidTr="00F47603">
        <w:tc>
          <w:tcPr>
            <w:tcW w:w="2478" w:type="dxa"/>
          </w:tcPr>
          <w:p w14:paraId="407D585E"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TSPAN4</w:t>
            </w:r>
          </w:p>
        </w:tc>
        <w:tc>
          <w:tcPr>
            <w:tcW w:w="2166" w:type="dxa"/>
          </w:tcPr>
          <w:p w14:paraId="23B3DD33"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4639B934" w14:textId="77777777" w:rsidR="00CE08D2" w:rsidRPr="005A1399" w:rsidRDefault="00CE08D2" w:rsidP="00CE08D2">
            <w:pPr>
              <w:spacing w:after="200"/>
              <w:jc w:val="both"/>
              <w:rPr>
                <w:rFonts w:ascii="Times New Roman" w:hAnsi="Times New Roman" w:cs="Times New Roman"/>
                <w:bCs/>
                <w:sz w:val="20"/>
                <w:szCs w:val="20"/>
              </w:rPr>
            </w:pPr>
            <w:r w:rsidRPr="005A1399">
              <w:rPr>
                <w:rFonts w:ascii="Times New Roman" w:hAnsi="Times New Roman" w:cs="Times New Roman"/>
                <w:sz w:val="20"/>
                <w:szCs w:val="20"/>
              </w:rPr>
              <w:t>FW 5’</w:t>
            </w:r>
            <w:r w:rsidRPr="005A1399">
              <w:rPr>
                <w:rFonts w:ascii="Times New Roman" w:hAnsi="Times New Roman" w:cs="Times New Roman"/>
                <w:bCs/>
                <w:sz w:val="20"/>
                <w:szCs w:val="20"/>
              </w:rPr>
              <w:t>GTGGCTGTGGAGAGCTTGG</w:t>
            </w:r>
          </w:p>
          <w:p w14:paraId="2F82EB44" w14:textId="77777777" w:rsidR="00CE08D2" w:rsidRPr="005A1399" w:rsidRDefault="00CE08D2" w:rsidP="00CE08D2">
            <w:pPr>
              <w:spacing w:after="200"/>
              <w:jc w:val="both"/>
              <w:rPr>
                <w:rFonts w:ascii="Times New Roman" w:hAnsi="Times New Roman" w:cs="Times New Roman"/>
                <w:bCs/>
                <w:sz w:val="20"/>
                <w:szCs w:val="20"/>
              </w:rPr>
            </w:pPr>
            <w:r w:rsidRPr="005A1399">
              <w:rPr>
                <w:rFonts w:ascii="Times New Roman" w:hAnsi="Times New Roman" w:cs="Times New Roman"/>
                <w:sz w:val="20"/>
                <w:szCs w:val="20"/>
              </w:rPr>
              <w:t>RV 5’</w:t>
            </w:r>
            <w:r w:rsidRPr="005A1399">
              <w:rPr>
                <w:rFonts w:ascii="Times New Roman" w:hAnsi="Times New Roman" w:cs="Times New Roman"/>
                <w:bCs/>
                <w:sz w:val="20"/>
                <w:szCs w:val="20"/>
              </w:rPr>
              <w:t>GCCACAGGAAAGAGACCAGG</w:t>
            </w:r>
          </w:p>
        </w:tc>
      </w:tr>
      <w:tr w:rsidR="00CE08D2" w:rsidRPr="005A1399" w14:paraId="43A0DFA6" w14:textId="77777777" w:rsidTr="00F47603">
        <w:tc>
          <w:tcPr>
            <w:tcW w:w="2478" w:type="dxa"/>
          </w:tcPr>
          <w:p w14:paraId="24325A1E"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TSPAN5</w:t>
            </w:r>
          </w:p>
        </w:tc>
        <w:tc>
          <w:tcPr>
            <w:tcW w:w="2166" w:type="dxa"/>
          </w:tcPr>
          <w:p w14:paraId="3AB7E3B3"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3BA729B6" w14:textId="77777777" w:rsidR="00CE08D2" w:rsidRPr="005A1399" w:rsidRDefault="00CE08D2" w:rsidP="00CE08D2">
            <w:pPr>
              <w:spacing w:after="200"/>
              <w:jc w:val="both"/>
              <w:rPr>
                <w:rFonts w:ascii="Times New Roman" w:hAnsi="Times New Roman" w:cs="Times New Roman"/>
                <w:bCs/>
                <w:sz w:val="20"/>
                <w:szCs w:val="20"/>
              </w:rPr>
            </w:pPr>
            <w:r w:rsidRPr="005A1399">
              <w:rPr>
                <w:rFonts w:ascii="Times New Roman" w:hAnsi="Times New Roman" w:cs="Times New Roman"/>
                <w:sz w:val="20"/>
                <w:szCs w:val="20"/>
              </w:rPr>
              <w:t>FW 5’</w:t>
            </w:r>
            <w:r w:rsidRPr="005A1399">
              <w:rPr>
                <w:rFonts w:ascii="Times New Roman" w:hAnsi="Times New Roman" w:cs="Times New Roman"/>
                <w:bCs/>
                <w:sz w:val="20"/>
                <w:szCs w:val="20"/>
              </w:rPr>
              <w:t>GTGGGCATGGAATGAAAAAGGAG</w:t>
            </w:r>
          </w:p>
          <w:p w14:paraId="16F8033C" w14:textId="77777777" w:rsidR="00CE08D2" w:rsidRPr="005A1399" w:rsidRDefault="00CE08D2" w:rsidP="00CE08D2">
            <w:pPr>
              <w:spacing w:after="200"/>
              <w:jc w:val="both"/>
              <w:rPr>
                <w:rFonts w:ascii="Times New Roman" w:hAnsi="Times New Roman" w:cs="Times New Roman"/>
                <w:bCs/>
                <w:sz w:val="20"/>
                <w:szCs w:val="20"/>
              </w:rPr>
            </w:pPr>
            <w:r w:rsidRPr="005A1399">
              <w:rPr>
                <w:rFonts w:ascii="Times New Roman" w:hAnsi="Times New Roman" w:cs="Times New Roman"/>
                <w:sz w:val="20"/>
                <w:szCs w:val="20"/>
              </w:rPr>
              <w:t>RV 5’</w:t>
            </w:r>
            <w:r w:rsidRPr="005A1399">
              <w:rPr>
                <w:rFonts w:ascii="Times New Roman" w:hAnsi="Times New Roman" w:cs="Times New Roman"/>
                <w:bCs/>
                <w:sz w:val="20"/>
                <w:szCs w:val="20"/>
              </w:rPr>
              <w:t>CCAATGCACCCTGCAAATCC</w:t>
            </w:r>
          </w:p>
        </w:tc>
      </w:tr>
      <w:tr w:rsidR="00CE08D2" w:rsidRPr="005A1399" w14:paraId="2E7E509F" w14:textId="77777777" w:rsidTr="00F47603">
        <w:tc>
          <w:tcPr>
            <w:tcW w:w="2478" w:type="dxa"/>
          </w:tcPr>
          <w:p w14:paraId="0DB0CEC1"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TSPAN6</w:t>
            </w:r>
          </w:p>
        </w:tc>
        <w:tc>
          <w:tcPr>
            <w:tcW w:w="2166" w:type="dxa"/>
          </w:tcPr>
          <w:p w14:paraId="52F887B9"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237B943C" w14:textId="77777777" w:rsidR="00CE08D2" w:rsidRPr="005A1399" w:rsidRDefault="00CE08D2" w:rsidP="00CE08D2">
            <w:pPr>
              <w:spacing w:after="200"/>
              <w:jc w:val="both"/>
              <w:rPr>
                <w:rFonts w:ascii="Times New Roman" w:hAnsi="Times New Roman" w:cs="Times New Roman"/>
                <w:bCs/>
                <w:sz w:val="20"/>
                <w:szCs w:val="20"/>
              </w:rPr>
            </w:pPr>
            <w:r w:rsidRPr="005A1399">
              <w:rPr>
                <w:rFonts w:ascii="Times New Roman" w:hAnsi="Times New Roman" w:cs="Times New Roman"/>
                <w:sz w:val="20"/>
                <w:szCs w:val="20"/>
              </w:rPr>
              <w:t>FW 5’</w:t>
            </w:r>
            <w:r w:rsidRPr="005A1399">
              <w:rPr>
                <w:rFonts w:ascii="Times New Roman" w:hAnsi="Times New Roman" w:cs="Times New Roman"/>
                <w:bCs/>
                <w:sz w:val="20"/>
                <w:szCs w:val="20"/>
              </w:rPr>
              <w:t>TTTGCAAAGGCAAGCAAGGC</w:t>
            </w:r>
          </w:p>
          <w:p w14:paraId="56F274F9" w14:textId="77777777" w:rsidR="00CE08D2" w:rsidRPr="005A1399" w:rsidRDefault="00CE08D2" w:rsidP="00CE08D2">
            <w:pPr>
              <w:spacing w:after="200"/>
              <w:jc w:val="both"/>
              <w:rPr>
                <w:rFonts w:ascii="Times New Roman" w:hAnsi="Times New Roman" w:cs="Times New Roman"/>
                <w:bCs/>
                <w:sz w:val="20"/>
                <w:szCs w:val="20"/>
              </w:rPr>
            </w:pPr>
            <w:r w:rsidRPr="005A1399">
              <w:rPr>
                <w:rFonts w:ascii="Times New Roman" w:hAnsi="Times New Roman" w:cs="Times New Roman"/>
                <w:sz w:val="20"/>
                <w:szCs w:val="20"/>
              </w:rPr>
              <w:t>RV 5’</w:t>
            </w:r>
            <w:r w:rsidRPr="005A1399">
              <w:rPr>
                <w:rFonts w:ascii="Times New Roman" w:hAnsi="Times New Roman" w:cs="Times New Roman"/>
                <w:bCs/>
                <w:sz w:val="20"/>
                <w:szCs w:val="20"/>
              </w:rPr>
              <w:t>ATAACGCCAGTGATCTGCGA</w:t>
            </w:r>
          </w:p>
        </w:tc>
      </w:tr>
      <w:tr w:rsidR="00CE08D2" w:rsidRPr="005A1399" w14:paraId="71D45B76" w14:textId="77777777" w:rsidTr="00F47603">
        <w:tc>
          <w:tcPr>
            <w:tcW w:w="2478" w:type="dxa"/>
          </w:tcPr>
          <w:p w14:paraId="3EE7A746"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TSPAN7</w:t>
            </w:r>
          </w:p>
        </w:tc>
        <w:tc>
          <w:tcPr>
            <w:tcW w:w="2166" w:type="dxa"/>
          </w:tcPr>
          <w:p w14:paraId="5808F528"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6AB1D95E" w14:textId="77777777" w:rsidR="00CE08D2" w:rsidRPr="005A1399" w:rsidRDefault="00CE08D2" w:rsidP="00CE08D2">
            <w:pPr>
              <w:spacing w:after="200"/>
              <w:jc w:val="both"/>
              <w:rPr>
                <w:rFonts w:ascii="Times New Roman" w:hAnsi="Times New Roman" w:cs="Times New Roman"/>
                <w:bCs/>
                <w:sz w:val="20"/>
                <w:szCs w:val="20"/>
              </w:rPr>
            </w:pPr>
            <w:r w:rsidRPr="005A1399">
              <w:rPr>
                <w:rFonts w:ascii="Times New Roman" w:hAnsi="Times New Roman" w:cs="Times New Roman"/>
                <w:sz w:val="20"/>
                <w:szCs w:val="20"/>
              </w:rPr>
              <w:t>FW 5’</w:t>
            </w:r>
            <w:r w:rsidRPr="005A1399">
              <w:rPr>
                <w:rFonts w:ascii="Times New Roman" w:hAnsi="Times New Roman" w:cs="Times New Roman"/>
                <w:bCs/>
                <w:sz w:val="20"/>
                <w:szCs w:val="20"/>
              </w:rPr>
              <w:t>TCGTCTTCTGGATCACTGGG</w:t>
            </w:r>
          </w:p>
          <w:p w14:paraId="43ECE32F" w14:textId="77777777" w:rsidR="00CE08D2" w:rsidRPr="005A1399" w:rsidRDefault="00CE08D2" w:rsidP="00CE08D2">
            <w:pPr>
              <w:spacing w:after="200"/>
              <w:jc w:val="both"/>
              <w:rPr>
                <w:rFonts w:ascii="Times New Roman" w:hAnsi="Times New Roman" w:cs="Times New Roman"/>
                <w:bCs/>
                <w:sz w:val="20"/>
                <w:szCs w:val="20"/>
              </w:rPr>
            </w:pPr>
            <w:r w:rsidRPr="005A1399">
              <w:rPr>
                <w:rFonts w:ascii="Times New Roman" w:hAnsi="Times New Roman" w:cs="Times New Roman"/>
                <w:sz w:val="20"/>
                <w:szCs w:val="20"/>
              </w:rPr>
              <w:t>RV 5’</w:t>
            </w:r>
            <w:r w:rsidRPr="005A1399">
              <w:rPr>
                <w:rFonts w:ascii="Times New Roman" w:hAnsi="Times New Roman" w:cs="Times New Roman"/>
                <w:bCs/>
                <w:sz w:val="20"/>
                <w:szCs w:val="20"/>
              </w:rPr>
              <w:t>CCGATGAGCACATAGGGAGC</w:t>
            </w:r>
          </w:p>
        </w:tc>
      </w:tr>
      <w:tr w:rsidR="00CE08D2" w:rsidRPr="005A1399" w14:paraId="5161BD17" w14:textId="77777777" w:rsidTr="00F47603">
        <w:tc>
          <w:tcPr>
            <w:tcW w:w="2478" w:type="dxa"/>
          </w:tcPr>
          <w:p w14:paraId="7AC5B274"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TSPAN8</w:t>
            </w:r>
          </w:p>
        </w:tc>
        <w:tc>
          <w:tcPr>
            <w:tcW w:w="2166" w:type="dxa"/>
          </w:tcPr>
          <w:p w14:paraId="0D5BFE43"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1D35F608" w14:textId="77777777" w:rsidR="00CE08D2" w:rsidRPr="005A1399" w:rsidRDefault="00CE08D2" w:rsidP="00CE08D2">
            <w:pPr>
              <w:spacing w:after="200"/>
              <w:jc w:val="both"/>
              <w:rPr>
                <w:rFonts w:ascii="Times New Roman" w:hAnsi="Times New Roman" w:cs="Times New Roman"/>
                <w:bCs/>
                <w:sz w:val="20"/>
                <w:szCs w:val="20"/>
              </w:rPr>
            </w:pPr>
            <w:r w:rsidRPr="005A1399">
              <w:rPr>
                <w:rFonts w:ascii="Times New Roman" w:hAnsi="Times New Roman" w:cs="Times New Roman"/>
                <w:sz w:val="20"/>
                <w:szCs w:val="20"/>
              </w:rPr>
              <w:t>FW 5’</w:t>
            </w:r>
            <w:r w:rsidRPr="005A1399">
              <w:rPr>
                <w:rFonts w:ascii="Times New Roman" w:hAnsi="Times New Roman" w:cs="Times New Roman"/>
                <w:bCs/>
                <w:sz w:val="20"/>
                <w:szCs w:val="20"/>
              </w:rPr>
              <w:t>GCCCCAGGAGCTATGACAAG</w:t>
            </w:r>
          </w:p>
          <w:p w14:paraId="3A2C5265" w14:textId="77777777" w:rsidR="00CE08D2" w:rsidRPr="005A1399" w:rsidRDefault="00CE08D2" w:rsidP="00CE08D2">
            <w:pPr>
              <w:spacing w:after="200"/>
              <w:jc w:val="both"/>
              <w:rPr>
                <w:rFonts w:ascii="Times New Roman" w:hAnsi="Times New Roman" w:cs="Times New Roman"/>
                <w:bCs/>
                <w:sz w:val="20"/>
                <w:szCs w:val="20"/>
              </w:rPr>
            </w:pPr>
            <w:r w:rsidRPr="005A1399">
              <w:rPr>
                <w:rFonts w:ascii="Times New Roman" w:hAnsi="Times New Roman" w:cs="Times New Roman"/>
                <w:sz w:val="20"/>
                <w:szCs w:val="20"/>
              </w:rPr>
              <w:t>RV 5’</w:t>
            </w:r>
            <w:r w:rsidRPr="005A1399">
              <w:rPr>
                <w:rFonts w:ascii="Times New Roman" w:hAnsi="Times New Roman" w:cs="Times New Roman"/>
                <w:bCs/>
                <w:sz w:val="20"/>
                <w:szCs w:val="20"/>
              </w:rPr>
              <w:t>AGAGATTTCTGTATCCACGGACATT</w:t>
            </w:r>
          </w:p>
        </w:tc>
      </w:tr>
      <w:tr w:rsidR="00CE08D2" w:rsidRPr="005A1399" w14:paraId="58CD7271" w14:textId="77777777" w:rsidTr="00F47603">
        <w:tc>
          <w:tcPr>
            <w:tcW w:w="2478" w:type="dxa"/>
          </w:tcPr>
          <w:p w14:paraId="2D9FF160"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TSPAN9</w:t>
            </w:r>
          </w:p>
        </w:tc>
        <w:tc>
          <w:tcPr>
            <w:tcW w:w="2166" w:type="dxa"/>
          </w:tcPr>
          <w:p w14:paraId="6BFBB76E"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32B8E2B5" w14:textId="77777777" w:rsidR="00CE08D2" w:rsidRPr="005A1399" w:rsidRDefault="00CE08D2" w:rsidP="00CE08D2">
            <w:pPr>
              <w:spacing w:after="200"/>
              <w:jc w:val="both"/>
              <w:rPr>
                <w:rFonts w:ascii="Times New Roman" w:hAnsi="Times New Roman" w:cs="Times New Roman"/>
                <w:bCs/>
                <w:sz w:val="20"/>
                <w:szCs w:val="20"/>
              </w:rPr>
            </w:pPr>
            <w:r w:rsidRPr="005A1399">
              <w:rPr>
                <w:rFonts w:ascii="Times New Roman" w:hAnsi="Times New Roman" w:cs="Times New Roman"/>
                <w:sz w:val="20"/>
                <w:szCs w:val="20"/>
              </w:rPr>
              <w:t>FW 5’</w:t>
            </w:r>
            <w:r w:rsidRPr="005A1399">
              <w:rPr>
                <w:rFonts w:ascii="Times New Roman" w:hAnsi="Times New Roman" w:cs="Times New Roman"/>
                <w:bCs/>
                <w:sz w:val="20"/>
                <w:szCs w:val="20"/>
              </w:rPr>
              <w:t>TTGTTTGTCAGCAGCCAAGG</w:t>
            </w:r>
          </w:p>
          <w:p w14:paraId="79DE1B62" w14:textId="77777777" w:rsidR="00CE08D2" w:rsidRPr="005A1399" w:rsidRDefault="00CE08D2" w:rsidP="00CE08D2">
            <w:pPr>
              <w:spacing w:after="200"/>
              <w:jc w:val="both"/>
              <w:rPr>
                <w:rFonts w:ascii="Times New Roman" w:hAnsi="Times New Roman" w:cs="Times New Roman"/>
                <w:bCs/>
                <w:sz w:val="20"/>
                <w:szCs w:val="20"/>
              </w:rPr>
            </w:pPr>
            <w:r w:rsidRPr="005A1399">
              <w:rPr>
                <w:rFonts w:ascii="Times New Roman" w:hAnsi="Times New Roman" w:cs="Times New Roman"/>
                <w:sz w:val="20"/>
                <w:szCs w:val="20"/>
              </w:rPr>
              <w:t>RV 5’</w:t>
            </w:r>
            <w:r w:rsidRPr="005A1399">
              <w:rPr>
                <w:rFonts w:ascii="Times New Roman" w:hAnsi="Times New Roman" w:cs="Times New Roman"/>
                <w:bCs/>
                <w:sz w:val="20"/>
                <w:szCs w:val="20"/>
              </w:rPr>
              <w:t>ACAGCCACAGAGCCAGAATATC</w:t>
            </w:r>
          </w:p>
        </w:tc>
      </w:tr>
      <w:tr w:rsidR="00CE08D2" w:rsidRPr="005A1399" w14:paraId="5E1630E4" w14:textId="77777777" w:rsidTr="00F47603">
        <w:tc>
          <w:tcPr>
            <w:tcW w:w="2478" w:type="dxa"/>
          </w:tcPr>
          <w:p w14:paraId="5CAC2BFF"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TSPAN10</w:t>
            </w:r>
          </w:p>
        </w:tc>
        <w:tc>
          <w:tcPr>
            <w:tcW w:w="2166" w:type="dxa"/>
          </w:tcPr>
          <w:p w14:paraId="5420B266"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0568C7F4" w14:textId="77777777" w:rsidR="00CE08D2" w:rsidRPr="005A1399" w:rsidRDefault="00CE08D2" w:rsidP="00CE08D2">
            <w:pPr>
              <w:spacing w:after="200"/>
              <w:jc w:val="both"/>
              <w:rPr>
                <w:rFonts w:ascii="Times New Roman" w:hAnsi="Times New Roman" w:cs="Times New Roman"/>
                <w:bCs/>
                <w:sz w:val="20"/>
                <w:szCs w:val="20"/>
              </w:rPr>
            </w:pPr>
            <w:r w:rsidRPr="005A1399">
              <w:rPr>
                <w:rFonts w:ascii="Times New Roman" w:hAnsi="Times New Roman" w:cs="Times New Roman"/>
                <w:sz w:val="20"/>
                <w:szCs w:val="20"/>
              </w:rPr>
              <w:t>FW 5’</w:t>
            </w:r>
            <w:r w:rsidRPr="005A1399">
              <w:rPr>
                <w:rFonts w:ascii="Times New Roman" w:hAnsi="Times New Roman" w:cs="Times New Roman"/>
                <w:bCs/>
                <w:sz w:val="20"/>
                <w:szCs w:val="20"/>
              </w:rPr>
              <w:t>GAAGCAAAGACGAGCATCCG</w:t>
            </w:r>
          </w:p>
          <w:p w14:paraId="1FCB8767" w14:textId="77777777" w:rsidR="00CE08D2" w:rsidRPr="005A1399" w:rsidRDefault="00CE08D2" w:rsidP="00CE08D2">
            <w:pPr>
              <w:spacing w:after="200"/>
              <w:jc w:val="both"/>
              <w:rPr>
                <w:rFonts w:ascii="Times New Roman" w:hAnsi="Times New Roman" w:cs="Times New Roman"/>
                <w:bCs/>
                <w:sz w:val="20"/>
                <w:szCs w:val="20"/>
              </w:rPr>
            </w:pPr>
            <w:r w:rsidRPr="005A1399">
              <w:rPr>
                <w:rFonts w:ascii="Times New Roman" w:hAnsi="Times New Roman" w:cs="Times New Roman"/>
                <w:sz w:val="20"/>
                <w:szCs w:val="20"/>
              </w:rPr>
              <w:t>RV 5’</w:t>
            </w:r>
            <w:r w:rsidRPr="005A1399">
              <w:rPr>
                <w:rFonts w:ascii="Times New Roman" w:hAnsi="Times New Roman" w:cs="Times New Roman"/>
                <w:bCs/>
                <w:sz w:val="20"/>
                <w:szCs w:val="20"/>
              </w:rPr>
              <w:t>GGGCTAGTCTGTGCATGGAG</w:t>
            </w:r>
          </w:p>
        </w:tc>
      </w:tr>
      <w:tr w:rsidR="00CE08D2" w:rsidRPr="005A1399" w14:paraId="68391244" w14:textId="77777777" w:rsidTr="00F47603">
        <w:tc>
          <w:tcPr>
            <w:tcW w:w="2478" w:type="dxa"/>
          </w:tcPr>
          <w:p w14:paraId="145E76B1"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TSPAN11</w:t>
            </w:r>
          </w:p>
        </w:tc>
        <w:tc>
          <w:tcPr>
            <w:tcW w:w="2166" w:type="dxa"/>
          </w:tcPr>
          <w:p w14:paraId="06FC324E"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14229130" w14:textId="77777777" w:rsidR="00CE08D2" w:rsidRPr="005A1399" w:rsidRDefault="00CE08D2" w:rsidP="00CE08D2">
            <w:pPr>
              <w:spacing w:after="200"/>
              <w:jc w:val="both"/>
              <w:rPr>
                <w:rFonts w:ascii="Times New Roman" w:hAnsi="Times New Roman" w:cs="Times New Roman"/>
                <w:bCs/>
                <w:sz w:val="20"/>
                <w:szCs w:val="20"/>
              </w:rPr>
            </w:pPr>
            <w:r w:rsidRPr="005A1399">
              <w:rPr>
                <w:rFonts w:ascii="Times New Roman" w:hAnsi="Times New Roman" w:cs="Times New Roman"/>
                <w:sz w:val="20"/>
                <w:szCs w:val="20"/>
              </w:rPr>
              <w:t>FW 5’</w:t>
            </w:r>
            <w:r w:rsidRPr="005A1399">
              <w:rPr>
                <w:rFonts w:ascii="Times New Roman" w:hAnsi="Times New Roman" w:cs="Times New Roman"/>
                <w:bCs/>
                <w:sz w:val="20"/>
                <w:szCs w:val="20"/>
              </w:rPr>
              <w:t>CATGTGAGCAGGCCCAGAA</w:t>
            </w:r>
          </w:p>
          <w:p w14:paraId="0D28906B" w14:textId="77777777" w:rsidR="00CE08D2" w:rsidRPr="005A1399" w:rsidRDefault="00CE08D2" w:rsidP="00CE08D2">
            <w:pPr>
              <w:spacing w:after="200"/>
              <w:jc w:val="both"/>
              <w:rPr>
                <w:rFonts w:ascii="Times New Roman" w:hAnsi="Times New Roman" w:cs="Times New Roman"/>
                <w:bCs/>
                <w:sz w:val="20"/>
                <w:szCs w:val="20"/>
              </w:rPr>
            </w:pPr>
            <w:r w:rsidRPr="005A1399">
              <w:rPr>
                <w:rFonts w:ascii="Times New Roman" w:hAnsi="Times New Roman" w:cs="Times New Roman"/>
                <w:sz w:val="20"/>
                <w:szCs w:val="20"/>
              </w:rPr>
              <w:t>RV 5’</w:t>
            </w:r>
            <w:r w:rsidRPr="005A1399">
              <w:rPr>
                <w:rFonts w:ascii="Times New Roman" w:hAnsi="Times New Roman" w:cs="Times New Roman"/>
                <w:bCs/>
                <w:sz w:val="20"/>
                <w:szCs w:val="20"/>
              </w:rPr>
              <w:t>CCCCGACCCAGAAGAAGAAG</w:t>
            </w:r>
          </w:p>
        </w:tc>
      </w:tr>
      <w:tr w:rsidR="00CE08D2" w:rsidRPr="005A1399" w14:paraId="144A6503" w14:textId="77777777" w:rsidTr="00F47603">
        <w:tc>
          <w:tcPr>
            <w:tcW w:w="2478" w:type="dxa"/>
          </w:tcPr>
          <w:p w14:paraId="707E99C9"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TSPAN12</w:t>
            </w:r>
          </w:p>
        </w:tc>
        <w:tc>
          <w:tcPr>
            <w:tcW w:w="2166" w:type="dxa"/>
          </w:tcPr>
          <w:p w14:paraId="43DEA11D"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4ED7C15B"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FW 5’CCTGCTCTACGCCCTCAATC</w:t>
            </w:r>
          </w:p>
          <w:p w14:paraId="4621A882"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RV 5’ACTGCTTCCTCTACCCTCGT</w:t>
            </w:r>
          </w:p>
        </w:tc>
      </w:tr>
      <w:tr w:rsidR="00CE08D2" w:rsidRPr="005A1399" w14:paraId="4F724DD3" w14:textId="77777777" w:rsidTr="00F47603">
        <w:tc>
          <w:tcPr>
            <w:tcW w:w="2478" w:type="dxa"/>
          </w:tcPr>
          <w:p w14:paraId="0511D925"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TSPAN13</w:t>
            </w:r>
          </w:p>
        </w:tc>
        <w:tc>
          <w:tcPr>
            <w:tcW w:w="2166" w:type="dxa"/>
          </w:tcPr>
          <w:p w14:paraId="18C404A2"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32F28A6D"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FW 5’GACACCTGTCTGGCTAGCTG</w:t>
            </w:r>
          </w:p>
          <w:p w14:paraId="1DB54DB1"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RV 5’GGCCAATGCCACCAACAAAT</w:t>
            </w:r>
          </w:p>
        </w:tc>
      </w:tr>
      <w:tr w:rsidR="00CE08D2" w:rsidRPr="005A1399" w14:paraId="46624864" w14:textId="77777777" w:rsidTr="00F47603">
        <w:tc>
          <w:tcPr>
            <w:tcW w:w="2478" w:type="dxa"/>
          </w:tcPr>
          <w:p w14:paraId="6F207F47"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TSPAN14</w:t>
            </w:r>
          </w:p>
        </w:tc>
        <w:tc>
          <w:tcPr>
            <w:tcW w:w="2166" w:type="dxa"/>
          </w:tcPr>
          <w:p w14:paraId="4CBFA8A6"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6FB5CAD5"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FW 5’CAAGGTCAGCTGCTGGTACA</w:t>
            </w:r>
          </w:p>
          <w:p w14:paraId="2C33481D"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RV 5’GACAACTCCAGCCAACCAGA</w:t>
            </w:r>
          </w:p>
        </w:tc>
      </w:tr>
      <w:tr w:rsidR="00CE08D2" w:rsidRPr="005A1399" w14:paraId="2E296669" w14:textId="77777777" w:rsidTr="00F47603">
        <w:tc>
          <w:tcPr>
            <w:tcW w:w="2478" w:type="dxa"/>
          </w:tcPr>
          <w:p w14:paraId="43800596"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TSPAN15</w:t>
            </w:r>
          </w:p>
        </w:tc>
        <w:tc>
          <w:tcPr>
            <w:tcW w:w="2166" w:type="dxa"/>
          </w:tcPr>
          <w:p w14:paraId="21631C7E"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7248CECF"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FW 5’GAGCGCCCAGGATGCC</w:t>
            </w:r>
          </w:p>
          <w:p w14:paraId="6E32CE83"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RV 5’CCAATCAGCCAGAACACGGT</w:t>
            </w:r>
          </w:p>
        </w:tc>
      </w:tr>
      <w:tr w:rsidR="00CE08D2" w:rsidRPr="005A1399" w14:paraId="6EA72503" w14:textId="77777777" w:rsidTr="00F47603">
        <w:tc>
          <w:tcPr>
            <w:tcW w:w="2478" w:type="dxa"/>
          </w:tcPr>
          <w:p w14:paraId="054A9680"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TSPAN16</w:t>
            </w:r>
          </w:p>
        </w:tc>
        <w:tc>
          <w:tcPr>
            <w:tcW w:w="2166" w:type="dxa"/>
          </w:tcPr>
          <w:p w14:paraId="197C6380"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5401E56A"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FW 5’GAAATGACAACGGGCCACAC</w:t>
            </w:r>
          </w:p>
          <w:p w14:paraId="67CAEB06"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RV 5’AACAGCCCTTCTGGTGGATG</w:t>
            </w:r>
          </w:p>
        </w:tc>
      </w:tr>
      <w:tr w:rsidR="00CE08D2" w:rsidRPr="005A1399" w14:paraId="09CEE18F" w14:textId="77777777" w:rsidTr="00F47603">
        <w:tc>
          <w:tcPr>
            <w:tcW w:w="2478" w:type="dxa"/>
          </w:tcPr>
          <w:p w14:paraId="1D43CA25"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TSPAN17</w:t>
            </w:r>
          </w:p>
        </w:tc>
        <w:tc>
          <w:tcPr>
            <w:tcW w:w="2166" w:type="dxa"/>
          </w:tcPr>
          <w:p w14:paraId="4CAEB034"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64AA8EA9"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FW 5’CTCAAACTGGTGAGAGGGGAG</w:t>
            </w:r>
          </w:p>
          <w:p w14:paraId="7E2FC614"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RV 5’ATGCCAAAGATCTGGAGGAGG</w:t>
            </w:r>
          </w:p>
        </w:tc>
      </w:tr>
      <w:tr w:rsidR="00CE08D2" w:rsidRPr="005A1399" w14:paraId="505E5EF9" w14:textId="77777777" w:rsidTr="00F47603">
        <w:tc>
          <w:tcPr>
            <w:tcW w:w="2478" w:type="dxa"/>
          </w:tcPr>
          <w:p w14:paraId="60AFDAD4"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TSPAN18</w:t>
            </w:r>
          </w:p>
        </w:tc>
        <w:tc>
          <w:tcPr>
            <w:tcW w:w="2166" w:type="dxa"/>
          </w:tcPr>
          <w:p w14:paraId="556AD37A"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7E3FCEB3"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FW 5’ACATCTCAACGCTGGCTCTC</w:t>
            </w:r>
          </w:p>
          <w:p w14:paraId="70E9B1FE"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RV 5’GCCCCGCCCAGAAATATGAA</w:t>
            </w:r>
          </w:p>
        </w:tc>
      </w:tr>
      <w:tr w:rsidR="00CE08D2" w:rsidRPr="005A1399" w14:paraId="42E82873" w14:textId="77777777" w:rsidTr="00F47603">
        <w:tc>
          <w:tcPr>
            <w:tcW w:w="2478" w:type="dxa"/>
          </w:tcPr>
          <w:p w14:paraId="4F6E607B"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TSPAN19</w:t>
            </w:r>
          </w:p>
        </w:tc>
        <w:tc>
          <w:tcPr>
            <w:tcW w:w="2166" w:type="dxa"/>
          </w:tcPr>
          <w:p w14:paraId="58782958"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14D70CEF"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FW 5’ACGCAGCATTTCAGGGACTG</w:t>
            </w:r>
          </w:p>
          <w:p w14:paraId="1917D8E2"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RV 5’GTCCAAGAACCAAGAAAGCTCC</w:t>
            </w:r>
          </w:p>
        </w:tc>
      </w:tr>
      <w:tr w:rsidR="00CE08D2" w:rsidRPr="005A1399" w14:paraId="50613079" w14:textId="77777777" w:rsidTr="00F47603">
        <w:tc>
          <w:tcPr>
            <w:tcW w:w="2478" w:type="dxa"/>
          </w:tcPr>
          <w:p w14:paraId="5F648F27"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TSPAN20</w:t>
            </w:r>
          </w:p>
        </w:tc>
        <w:tc>
          <w:tcPr>
            <w:tcW w:w="2166" w:type="dxa"/>
          </w:tcPr>
          <w:p w14:paraId="2FD4C108"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0FFE1F09"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FW 5’TCCCGAAGATGGCCAAAGAC</w:t>
            </w:r>
          </w:p>
          <w:p w14:paraId="22F9488E"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RV 5’GCAATGCCGCAACAACCAAT</w:t>
            </w:r>
          </w:p>
        </w:tc>
      </w:tr>
      <w:tr w:rsidR="00CE08D2" w:rsidRPr="005A1399" w14:paraId="2169F312" w14:textId="77777777" w:rsidTr="00F47603">
        <w:tc>
          <w:tcPr>
            <w:tcW w:w="2478" w:type="dxa"/>
          </w:tcPr>
          <w:p w14:paraId="3B8D7756"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TSPAN21</w:t>
            </w:r>
          </w:p>
        </w:tc>
        <w:tc>
          <w:tcPr>
            <w:tcW w:w="2166" w:type="dxa"/>
          </w:tcPr>
          <w:p w14:paraId="3D27EEDE"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40037F35"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FW 5’CTGTTCACCAAGGGCTGCTTC</w:t>
            </w:r>
          </w:p>
          <w:p w14:paraId="6133F5CF"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RV 5’GGATGGCAAACCCAAACCAC</w:t>
            </w:r>
          </w:p>
        </w:tc>
      </w:tr>
      <w:tr w:rsidR="00CE08D2" w:rsidRPr="005A1399" w14:paraId="21736243" w14:textId="77777777" w:rsidTr="00F47603">
        <w:tc>
          <w:tcPr>
            <w:tcW w:w="2478" w:type="dxa"/>
          </w:tcPr>
          <w:p w14:paraId="789ED074"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TSPAN22</w:t>
            </w:r>
          </w:p>
        </w:tc>
        <w:tc>
          <w:tcPr>
            <w:tcW w:w="2166" w:type="dxa"/>
          </w:tcPr>
          <w:p w14:paraId="7FAFE6F3"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1A3BFF60"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FW 5’GGCTCTTCGAGGTGACCATT</w:t>
            </w:r>
          </w:p>
          <w:p w14:paraId="0AC0CC89"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RV 5’GGCTCTCGCTCTCAGATTCC</w:t>
            </w:r>
          </w:p>
        </w:tc>
      </w:tr>
      <w:tr w:rsidR="00CE08D2" w:rsidRPr="005A1399" w14:paraId="67C06993" w14:textId="77777777" w:rsidTr="00F47603">
        <w:tc>
          <w:tcPr>
            <w:tcW w:w="2478" w:type="dxa"/>
          </w:tcPr>
          <w:p w14:paraId="628D6A8C"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TSPAN23</w:t>
            </w:r>
          </w:p>
        </w:tc>
        <w:tc>
          <w:tcPr>
            <w:tcW w:w="2166" w:type="dxa"/>
          </w:tcPr>
          <w:p w14:paraId="663D5E44"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5B5635A3"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FW 5’GCCAAAAGGCTGGTGGATGA</w:t>
            </w:r>
          </w:p>
          <w:p w14:paraId="15548D60"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RV 5’TTGCTCTGGATCCGGTCAGC</w:t>
            </w:r>
          </w:p>
        </w:tc>
      </w:tr>
      <w:tr w:rsidR="00CE08D2" w:rsidRPr="005A1399" w14:paraId="69A7080A" w14:textId="77777777" w:rsidTr="00F47603">
        <w:tc>
          <w:tcPr>
            <w:tcW w:w="2478" w:type="dxa"/>
          </w:tcPr>
          <w:p w14:paraId="5B9F141A"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CD151</w:t>
            </w:r>
          </w:p>
        </w:tc>
        <w:tc>
          <w:tcPr>
            <w:tcW w:w="2166" w:type="dxa"/>
          </w:tcPr>
          <w:p w14:paraId="00D31246"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3C70BF54"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FW 5’TGCGCCTGTACTTCATCCTG</w:t>
            </w:r>
          </w:p>
          <w:p w14:paraId="4C68C053"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RV 5’GCTGCTGGTAGTAGGCGTAG</w:t>
            </w:r>
          </w:p>
        </w:tc>
      </w:tr>
      <w:tr w:rsidR="00CE08D2" w:rsidRPr="005A1399" w14:paraId="4697F196" w14:textId="77777777" w:rsidTr="00F47603">
        <w:tc>
          <w:tcPr>
            <w:tcW w:w="2478" w:type="dxa"/>
          </w:tcPr>
          <w:p w14:paraId="47EC6A4F"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CD53</w:t>
            </w:r>
          </w:p>
        </w:tc>
        <w:tc>
          <w:tcPr>
            <w:tcW w:w="2166" w:type="dxa"/>
          </w:tcPr>
          <w:p w14:paraId="53B72A25"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34D8B84A"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FW 5’TTTTACACAAATAGCCCCGGA</w:t>
            </w:r>
          </w:p>
          <w:p w14:paraId="7922C978"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RV 5’ATTCTTGCCCTTTTCCAGGCA</w:t>
            </w:r>
          </w:p>
        </w:tc>
      </w:tr>
      <w:tr w:rsidR="00CE08D2" w:rsidRPr="005A1399" w14:paraId="463B73DB" w14:textId="77777777" w:rsidTr="00F47603">
        <w:tc>
          <w:tcPr>
            <w:tcW w:w="2478" w:type="dxa"/>
          </w:tcPr>
          <w:p w14:paraId="4E1BDE09"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CD37</w:t>
            </w:r>
          </w:p>
        </w:tc>
        <w:tc>
          <w:tcPr>
            <w:tcW w:w="2166" w:type="dxa"/>
          </w:tcPr>
          <w:p w14:paraId="1E21D13E"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1265066D"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FW 5’TTCGTGTCCTTTGTGGGCTT</w:t>
            </w:r>
          </w:p>
          <w:p w14:paraId="48B44157"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RV 5’AAAATACAGGCCCAGGAGGC</w:t>
            </w:r>
          </w:p>
        </w:tc>
      </w:tr>
      <w:tr w:rsidR="00CE08D2" w:rsidRPr="005A1399" w14:paraId="3F6C1827" w14:textId="77777777" w:rsidTr="00F47603">
        <w:tc>
          <w:tcPr>
            <w:tcW w:w="2478" w:type="dxa"/>
          </w:tcPr>
          <w:p w14:paraId="71D87CCF"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CD82</w:t>
            </w:r>
          </w:p>
        </w:tc>
        <w:tc>
          <w:tcPr>
            <w:tcW w:w="2166" w:type="dxa"/>
          </w:tcPr>
          <w:p w14:paraId="193912C1"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3D912BD6"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FW 5’GGCTGCTGAAGCAGGAGAT</w:t>
            </w:r>
          </w:p>
          <w:p w14:paraId="054B93A7"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RV 5’CAGCACTTCACCTGAGCCTG</w:t>
            </w:r>
          </w:p>
        </w:tc>
      </w:tr>
      <w:tr w:rsidR="00CE08D2" w:rsidRPr="005A1399" w14:paraId="7904737C" w14:textId="77777777" w:rsidTr="00F47603">
        <w:tc>
          <w:tcPr>
            <w:tcW w:w="2478" w:type="dxa"/>
          </w:tcPr>
          <w:p w14:paraId="30E769A2"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CD81</w:t>
            </w:r>
          </w:p>
        </w:tc>
        <w:tc>
          <w:tcPr>
            <w:tcW w:w="2166" w:type="dxa"/>
          </w:tcPr>
          <w:p w14:paraId="38CC410C"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0EE830FF"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FW 5’ACTGGGTTGGACGACACTTG</w:t>
            </w:r>
          </w:p>
          <w:p w14:paraId="7CAC4C9F"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RV 5’CTCCAGCCAGCTGGGAAC</w:t>
            </w:r>
          </w:p>
        </w:tc>
      </w:tr>
      <w:tr w:rsidR="00CE08D2" w:rsidRPr="005A1399" w14:paraId="54E7484A" w14:textId="77777777" w:rsidTr="00F47603">
        <w:tc>
          <w:tcPr>
            <w:tcW w:w="2478" w:type="dxa"/>
          </w:tcPr>
          <w:p w14:paraId="3ACF4279"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CD9</w:t>
            </w:r>
          </w:p>
        </w:tc>
        <w:tc>
          <w:tcPr>
            <w:tcW w:w="2166" w:type="dxa"/>
          </w:tcPr>
          <w:p w14:paraId="3C36017C"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7EE3D09A"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FW 5’AGGTCCCGCCAGTCCC</w:t>
            </w:r>
          </w:p>
          <w:p w14:paraId="04C6ACFE"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RV 5’CCGGCAAGCCAGAAGATGAA</w:t>
            </w:r>
          </w:p>
        </w:tc>
      </w:tr>
      <w:tr w:rsidR="00CE08D2" w:rsidRPr="005A1399" w14:paraId="1C4CC517" w14:textId="77777777" w:rsidTr="00F47603">
        <w:tc>
          <w:tcPr>
            <w:tcW w:w="2478" w:type="dxa"/>
          </w:tcPr>
          <w:p w14:paraId="47CD2BAE"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CD63</w:t>
            </w:r>
          </w:p>
        </w:tc>
        <w:tc>
          <w:tcPr>
            <w:tcW w:w="2166" w:type="dxa"/>
          </w:tcPr>
          <w:p w14:paraId="25118229"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2BBB3178"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FW 5’AGCCCTTGGAATTGCTTTTGTTT</w:t>
            </w:r>
          </w:p>
          <w:p w14:paraId="47658283"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RV 5’AGACCCCTACATCACCTCGT</w:t>
            </w:r>
          </w:p>
        </w:tc>
      </w:tr>
      <w:tr w:rsidR="00CE08D2" w:rsidRPr="005A1399" w14:paraId="3FDD5349" w14:textId="77777777" w:rsidTr="00F47603">
        <w:tc>
          <w:tcPr>
            <w:tcW w:w="2478" w:type="dxa"/>
          </w:tcPr>
          <w:p w14:paraId="4831D39A"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TSPAN31</w:t>
            </w:r>
          </w:p>
        </w:tc>
        <w:tc>
          <w:tcPr>
            <w:tcW w:w="2166" w:type="dxa"/>
          </w:tcPr>
          <w:p w14:paraId="3A8FA964"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34623121"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FW 5’GAAGACGGTCCCCAATACCC</w:t>
            </w:r>
          </w:p>
          <w:p w14:paraId="360383A0"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RV 5’GCTCACCAGCATGTAGACCA</w:t>
            </w:r>
          </w:p>
        </w:tc>
      </w:tr>
      <w:tr w:rsidR="00CE08D2" w:rsidRPr="005A1399" w14:paraId="248CC93D" w14:textId="77777777" w:rsidTr="00F47603">
        <w:tc>
          <w:tcPr>
            <w:tcW w:w="2478" w:type="dxa"/>
          </w:tcPr>
          <w:p w14:paraId="28D10045"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TSPAN32</w:t>
            </w:r>
          </w:p>
        </w:tc>
        <w:tc>
          <w:tcPr>
            <w:tcW w:w="2166" w:type="dxa"/>
          </w:tcPr>
          <w:p w14:paraId="75042E5B"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3C734A5A"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FW 5’TCTGAGTCTGCCCTATCCACAG</w:t>
            </w:r>
          </w:p>
          <w:p w14:paraId="2DF82AC0"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RV 5’CCCGCAGAGAAGGCCCATT</w:t>
            </w:r>
          </w:p>
        </w:tc>
      </w:tr>
      <w:tr w:rsidR="00CE08D2" w:rsidRPr="005A1399" w14:paraId="6B42C15A" w14:textId="77777777" w:rsidTr="00F47603">
        <w:tc>
          <w:tcPr>
            <w:tcW w:w="2478" w:type="dxa"/>
          </w:tcPr>
          <w:p w14:paraId="4810F98F"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TSPAN33</w:t>
            </w:r>
          </w:p>
        </w:tc>
        <w:tc>
          <w:tcPr>
            <w:tcW w:w="2166" w:type="dxa"/>
          </w:tcPr>
          <w:p w14:paraId="4E42B8F7"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70BEC9A6"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FW 5’AGCCCGCTGGTGAAATACCT</w:t>
            </w:r>
          </w:p>
          <w:p w14:paraId="624AD10D"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RV 5’AGGGCTGCTTCTGCATGCTT</w:t>
            </w:r>
          </w:p>
        </w:tc>
      </w:tr>
      <w:tr w:rsidR="00CE08D2" w:rsidRPr="005A1399" w14:paraId="38B1B7E2" w14:textId="77777777" w:rsidTr="00F47603">
        <w:tc>
          <w:tcPr>
            <w:tcW w:w="2478" w:type="dxa"/>
          </w:tcPr>
          <w:p w14:paraId="7B008D88" w14:textId="77777777" w:rsidR="00CE08D2" w:rsidRPr="005A1399" w:rsidRDefault="00CE08D2" w:rsidP="00CE08D2">
            <w:pPr>
              <w:spacing w:after="200"/>
              <w:rPr>
                <w:rFonts w:asciiTheme="majorBidi" w:hAnsiTheme="majorBidi" w:cstheme="majorBidi"/>
                <w:sz w:val="20"/>
                <w:szCs w:val="20"/>
              </w:rPr>
            </w:pPr>
            <w:r w:rsidRPr="005A1399">
              <w:rPr>
                <w:rFonts w:asciiTheme="majorBidi" w:eastAsia="SimSun" w:hAnsiTheme="majorBidi" w:cstheme="majorBidi"/>
                <w:sz w:val="20"/>
                <w:szCs w:val="20"/>
              </w:rPr>
              <w:t>IL-6</w:t>
            </w:r>
          </w:p>
        </w:tc>
        <w:tc>
          <w:tcPr>
            <w:tcW w:w="2166" w:type="dxa"/>
          </w:tcPr>
          <w:p w14:paraId="5F4293B7"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 xml:space="preserve">Human </w:t>
            </w:r>
          </w:p>
        </w:tc>
        <w:tc>
          <w:tcPr>
            <w:tcW w:w="4598" w:type="dxa"/>
          </w:tcPr>
          <w:p w14:paraId="1829B052"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FW 5’TCTCCACAAACATGTAACAAGAGT</w:t>
            </w:r>
          </w:p>
          <w:p w14:paraId="125DEF4A" w14:textId="77777777" w:rsidR="00CE08D2" w:rsidRPr="005A1399" w:rsidRDefault="00CE08D2" w:rsidP="00CE08D2">
            <w:pPr>
              <w:spacing w:after="200"/>
              <w:jc w:val="both"/>
              <w:rPr>
                <w:rFonts w:ascii="Times New Roman" w:hAnsi="Times New Roman" w:cs="Times New Roman"/>
                <w:sz w:val="20"/>
                <w:szCs w:val="20"/>
              </w:rPr>
            </w:pPr>
            <w:r w:rsidRPr="005A1399">
              <w:rPr>
                <w:rFonts w:asciiTheme="majorBidi" w:hAnsiTheme="majorBidi" w:cstheme="majorBidi"/>
                <w:sz w:val="20"/>
                <w:szCs w:val="20"/>
              </w:rPr>
              <w:t>RV 5’TCACCAGGCAAGTCTCCTCA</w:t>
            </w:r>
          </w:p>
        </w:tc>
      </w:tr>
      <w:tr w:rsidR="00CE08D2" w:rsidRPr="005A1399" w14:paraId="374AB80F" w14:textId="77777777" w:rsidTr="00F47603">
        <w:tc>
          <w:tcPr>
            <w:tcW w:w="2478" w:type="dxa"/>
          </w:tcPr>
          <w:p w14:paraId="14E83651" w14:textId="77777777" w:rsidR="00CE08D2" w:rsidRPr="005A1399" w:rsidRDefault="00CE08D2" w:rsidP="00CE08D2">
            <w:pPr>
              <w:spacing w:after="200"/>
              <w:rPr>
                <w:rFonts w:asciiTheme="majorBidi" w:eastAsia="SimSun" w:hAnsiTheme="majorBidi" w:cstheme="majorBidi"/>
                <w:sz w:val="20"/>
                <w:szCs w:val="20"/>
              </w:rPr>
            </w:pPr>
            <w:r w:rsidRPr="005A1399">
              <w:rPr>
                <w:rFonts w:asciiTheme="majorBidi" w:hAnsiTheme="majorBidi" w:cstheme="majorBidi"/>
                <w:sz w:val="20"/>
                <w:szCs w:val="20"/>
              </w:rPr>
              <w:t>IL-8</w:t>
            </w:r>
          </w:p>
        </w:tc>
        <w:tc>
          <w:tcPr>
            <w:tcW w:w="2166" w:type="dxa"/>
          </w:tcPr>
          <w:p w14:paraId="2B787368"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46F0162D"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FW 5’</w:t>
            </w:r>
            <w:r w:rsidRPr="005A1399">
              <w:rPr>
                <w:rFonts w:asciiTheme="majorBidi" w:eastAsia="Times New Roman" w:hAnsiTheme="majorBidi" w:cstheme="majorBidi"/>
                <w:sz w:val="20"/>
                <w:szCs w:val="20"/>
              </w:rPr>
              <w:t>TGTGAAGGTGCAGTTTTGCCA</w:t>
            </w:r>
          </w:p>
          <w:p w14:paraId="038F9B70"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RV 5’GGGGTGGAAAGGTTTGGAGTA</w:t>
            </w:r>
          </w:p>
        </w:tc>
      </w:tr>
      <w:tr w:rsidR="00CE08D2" w:rsidRPr="005A1399" w14:paraId="1D7C3DBF" w14:textId="77777777" w:rsidTr="00F47603">
        <w:tc>
          <w:tcPr>
            <w:tcW w:w="2478" w:type="dxa"/>
          </w:tcPr>
          <w:p w14:paraId="4883DCE8" w14:textId="77777777" w:rsidR="00CE08D2" w:rsidRPr="005A1399" w:rsidRDefault="00CE08D2" w:rsidP="00CE08D2">
            <w:pPr>
              <w:spacing w:after="200"/>
              <w:rPr>
                <w:rFonts w:asciiTheme="majorBidi" w:hAnsiTheme="majorBidi" w:cstheme="majorBidi"/>
                <w:sz w:val="20"/>
                <w:szCs w:val="20"/>
              </w:rPr>
            </w:pPr>
            <w:r w:rsidRPr="005A1399">
              <w:rPr>
                <w:rFonts w:asciiTheme="majorBidi" w:hAnsiTheme="majorBidi" w:cstheme="majorBidi"/>
                <w:sz w:val="20"/>
                <w:szCs w:val="20"/>
              </w:rPr>
              <w:t>IL-10</w:t>
            </w:r>
          </w:p>
        </w:tc>
        <w:tc>
          <w:tcPr>
            <w:tcW w:w="2166" w:type="dxa"/>
          </w:tcPr>
          <w:p w14:paraId="05BE98BC"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7BF61FB6"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FW 5’AAGACCCAGACATCAAGGCG</w:t>
            </w:r>
          </w:p>
          <w:p w14:paraId="2C2B8AE5"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RV 5’AATCGATGACAGCGCCGTAG</w:t>
            </w:r>
          </w:p>
        </w:tc>
      </w:tr>
      <w:tr w:rsidR="00CE08D2" w:rsidRPr="005A1399" w14:paraId="23F3EB81" w14:textId="77777777" w:rsidTr="00F47603">
        <w:tc>
          <w:tcPr>
            <w:tcW w:w="2478" w:type="dxa"/>
          </w:tcPr>
          <w:p w14:paraId="425997F6" w14:textId="77777777" w:rsidR="00CE08D2" w:rsidRPr="005A1399" w:rsidRDefault="00CE08D2" w:rsidP="00CE08D2">
            <w:pPr>
              <w:spacing w:after="200"/>
              <w:rPr>
                <w:rFonts w:asciiTheme="majorBidi" w:hAnsiTheme="majorBidi" w:cstheme="majorBidi"/>
                <w:sz w:val="20"/>
                <w:szCs w:val="20"/>
              </w:rPr>
            </w:pPr>
            <w:r w:rsidRPr="005A1399">
              <w:rPr>
                <w:rFonts w:asciiTheme="majorBidi" w:hAnsiTheme="majorBidi" w:cstheme="majorBidi"/>
                <w:sz w:val="20"/>
                <w:szCs w:val="20"/>
              </w:rPr>
              <w:t>IL-1B</w:t>
            </w:r>
          </w:p>
        </w:tc>
        <w:tc>
          <w:tcPr>
            <w:tcW w:w="2166" w:type="dxa"/>
          </w:tcPr>
          <w:p w14:paraId="02278E77"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42911364"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 xml:space="preserve">FW 5’ACCAAACCTCTTCGAGGCAC </w:t>
            </w:r>
          </w:p>
          <w:p w14:paraId="52A1CAF5"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RV 5’TGGCTGCTTCAGACACTTGAG</w:t>
            </w:r>
          </w:p>
        </w:tc>
      </w:tr>
      <w:tr w:rsidR="00CE08D2" w:rsidRPr="005A1399" w14:paraId="7C34CA24" w14:textId="77777777" w:rsidTr="00F47603">
        <w:tc>
          <w:tcPr>
            <w:tcW w:w="2478" w:type="dxa"/>
          </w:tcPr>
          <w:p w14:paraId="5F9E66D0" w14:textId="77777777" w:rsidR="00CE08D2" w:rsidRPr="005A1399" w:rsidRDefault="00CE08D2" w:rsidP="00CE08D2">
            <w:pPr>
              <w:spacing w:after="200"/>
              <w:rPr>
                <w:rFonts w:asciiTheme="majorBidi" w:hAnsiTheme="majorBidi" w:cstheme="majorBidi"/>
                <w:sz w:val="20"/>
                <w:szCs w:val="20"/>
              </w:rPr>
            </w:pPr>
            <w:r w:rsidRPr="005A1399">
              <w:rPr>
                <w:rFonts w:asciiTheme="majorBidi" w:hAnsiTheme="majorBidi" w:cstheme="majorBidi"/>
                <w:sz w:val="20"/>
                <w:szCs w:val="20"/>
              </w:rPr>
              <w:t>ARG1</w:t>
            </w:r>
          </w:p>
        </w:tc>
        <w:tc>
          <w:tcPr>
            <w:tcW w:w="2166" w:type="dxa"/>
          </w:tcPr>
          <w:p w14:paraId="5ADB272E"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247B05F3"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FW 5’ACTTAAAGAACAAGAGTGTGATGTG</w:t>
            </w:r>
          </w:p>
          <w:p w14:paraId="1EA006E2"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RV 5’CGCTTGCTTTTCCCACAGAC</w:t>
            </w:r>
          </w:p>
        </w:tc>
      </w:tr>
      <w:tr w:rsidR="00CE08D2" w:rsidRPr="005A1399" w14:paraId="45192B08" w14:textId="77777777" w:rsidTr="00F47603">
        <w:tc>
          <w:tcPr>
            <w:tcW w:w="2478" w:type="dxa"/>
          </w:tcPr>
          <w:p w14:paraId="103BB035" w14:textId="77777777" w:rsidR="00CE08D2" w:rsidRPr="005A1399" w:rsidRDefault="00CE08D2" w:rsidP="00CE08D2">
            <w:pPr>
              <w:spacing w:after="200"/>
              <w:rPr>
                <w:rFonts w:asciiTheme="majorBidi" w:hAnsiTheme="majorBidi" w:cstheme="majorBidi"/>
                <w:sz w:val="20"/>
                <w:szCs w:val="20"/>
              </w:rPr>
            </w:pPr>
            <w:r w:rsidRPr="005A1399">
              <w:rPr>
                <w:rFonts w:asciiTheme="majorBidi" w:hAnsiTheme="majorBidi" w:cstheme="majorBidi"/>
                <w:sz w:val="20"/>
                <w:szCs w:val="20"/>
              </w:rPr>
              <w:t>ADAM10</w:t>
            </w:r>
          </w:p>
        </w:tc>
        <w:tc>
          <w:tcPr>
            <w:tcW w:w="2166" w:type="dxa"/>
          </w:tcPr>
          <w:p w14:paraId="5CE38EBC"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20E7A5F4"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FW 5’TTCTCCCTCCGGATCGATGT</w:t>
            </w:r>
          </w:p>
          <w:p w14:paraId="71D64B71"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RV 5’ATACTGACCTCCCATCCCCG</w:t>
            </w:r>
          </w:p>
        </w:tc>
      </w:tr>
      <w:tr w:rsidR="00CE08D2" w:rsidRPr="005A1399" w14:paraId="7833F9ED" w14:textId="77777777" w:rsidTr="00F47603">
        <w:tc>
          <w:tcPr>
            <w:tcW w:w="2478" w:type="dxa"/>
          </w:tcPr>
          <w:p w14:paraId="7194AAD8"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House Keeping gene (GAPDH)</w:t>
            </w:r>
          </w:p>
        </w:tc>
        <w:tc>
          <w:tcPr>
            <w:tcW w:w="2166" w:type="dxa"/>
          </w:tcPr>
          <w:p w14:paraId="6F6B119C"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Human</w:t>
            </w:r>
          </w:p>
        </w:tc>
        <w:tc>
          <w:tcPr>
            <w:tcW w:w="4598" w:type="dxa"/>
          </w:tcPr>
          <w:p w14:paraId="798F724C"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 xml:space="preserve">FW 5’TGCACCACCAACTGCTTAGC </w:t>
            </w:r>
          </w:p>
          <w:p w14:paraId="0F20CBB8"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RV 5’GGCATGGACTGTGGTCATGAG</w:t>
            </w:r>
          </w:p>
        </w:tc>
      </w:tr>
      <w:tr w:rsidR="00CE08D2" w:rsidRPr="005A1399" w14:paraId="41506A70" w14:textId="77777777" w:rsidTr="00F47603">
        <w:tc>
          <w:tcPr>
            <w:tcW w:w="2478" w:type="dxa"/>
          </w:tcPr>
          <w:p w14:paraId="7D08001D" w14:textId="77777777" w:rsidR="00CE08D2" w:rsidRPr="005A1399" w:rsidRDefault="00CE08D2" w:rsidP="00CE08D2">
            <w:pPr>
              <w:spacing w:after="200"/>
              <w:rPr>
                <w:rFonts w:asciiTheme="majorBidi" w:hAnsiTheme="majorBidi" w:cstheme="majorBidi"/>
                <w:sz w:val="20"/>
                <w:szCs w:val="20"/>
              </w:rPr>
            </w:pPr>
            <w:r w:rsidRPr="005A1399">
              <w:rPr>
                <w:rFonts w:asciiTheme="majorBidi" w:hAnsiTheme="majorBidi" w:cstheme="majorBidi"/>
                <w:color w:val="222222"/>
                <w:sz w:val="20"/>
                <w:szCs w:val="20"/>
                <w:shd w:val="clear" w:color="auto" w:fill="FFFFFF"/>
              </w:rPr>
              <w:t>Fbln2</w:t>
            </w:r>
          </w:p>
        </w:tc>
        <w:tc>
          <w:tcPr>
            <w:tcW w:w="2166" w:type="dxa"/>
          </w:tcPr>
          <w:p w14:paraId="36F96507"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Mouse</w:t>
            </w:r>
          </w:p>
        </w:tc>
        <w:tc>
          <w:tcPr>
            <w:tcW w:w="4598" w:type="dxa"/>
          </w:tcPr>
          <w:p w14:paraId="18A58733"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FW 5’</w:t>
            </w:r>
            <w:r w:rsidRPr="005A1399">
              <w:rPr>
                <w:rFonts w:asciiTheme="majorBidi" w:hAnsiTheme="majorBidi" w:cstheme="majorBidi"/>
                <w:color w:val="222222"/>
                <w:sz w:val="20"/>
                <w:szCs w:val="20"/>
                <w:shd w:val="clear" w:color="auto" w:fill="FFFFFF"/>
              </w:rPr>
              <w:t>TGTCCTGTGAAGACATCAATGAG</w:t>
            </w:r>
          </w:p>
          <w:p w14:paraId="21407836" w14:textId="77777777" w:rsidR="00CE08D2" w:rsidRPr="005A1399" w:rsidRDefault="00CE08D2" w:rsidP="00CE08D2">
            <w:pPr>
              <w:spacing w:after="200"/>
              <w:jc w:val="both"/>
              <w:rPr>
                <w:rFonts w:ascii="Times New Roman" w:hAnsi="Times New Roman" w:cs="Times New Roman"/>
                <w:sz w:val="20"/>
                <w:szCs w:val="20"/>
              </w:rPr>
            </w:pPr>
            <w:r w:rsidRPr="005A1399">
              <w:rPr>
                <w:rFonts w:asciiTheme="majorBidi" w:hAnsiTheme="majorBidi" w:cstheme="majorBidi"/>
                <w:sz w:val="20"/>
                <w:szCs w:val="20"/>
              </w:rPr>
              <w:t>RV 5’</w:t>
            </w:r>
            <w:r w:rsidRPr="005A1399">
              <w:rPr>
                <w:rFonts w:asciiTheme="majorBidi" w:hAnsiTheme="majorBidi" w:cstheme="majorBidi"/>
                <w:color w:val="222222"/>
                <w:sz w:val="20"/>
                <w:szCs w:val="20"/>
                <w:shd w:val="clear" w:color="auto" w:fill="FFFFFF"/>
              </w:rPr>
              <w:t>GTGAGCGCCTTGTAGCATTG</w:t>
            </w:r>
          </w:p>
        </w:tc>
      </w:tr>
      <w:tr w:rsidR="00CE08D2" w:rsidRPr="005A1399" w14:paraId="0702EF22" w14:textId="77777777" w:rsidTr="00F47603">
        <w:tc>
          <w:tcPr>
            <w:tcW w:w="2478" w:type="dxa"/>
          </w:tcPr>
          <w:p w14:paraId="451014B7" w14:textId="77777777" w:rsidR="00CE08D2" w:rsidRPr="005A1399" w:rsidRDefault="00CE08D2" w:rsidP="00CE08D2">
            <w:pPr>
              <w:spacing w:after="200"/>
              <w:rPr>
                <w:rFonts w:asciiTheme="majorBidi" w:hAnsiTheme="majorBidi" w:cstheme="majorBidi"/>
                <w:sz w:val="20"/>
                <w:szCs w:val="20"/>
              </w:rPr>
            </w:pPr>
            <w:r w:rsidRPr="005A1399">
              <w:rPr>
                <w:rFonts w:asciiTheme="majorBidi" w:eastAsia="Times New Roman" w:hAnsiTheme="majorBidi" w:cstheme="majorBidi"/>
                <w:color w:val="000000"/>
                <w:sz w:val="20"/>
                <w:szCs w:val="20"/>
                <w:lang w:eastAsia="en-GB"/>
              </w:rPr>
              <w:t>Timp1</w:t>
            </w:r>
          </w:p>
        </w:tc>
        <w:tc>
          <w:tcPr>
            <w:tcW w:w="2166" w:type="dxa"/>
          </w:tcPr>
          <w:p w14:paraId="14F79C01"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Mouse</w:t>
            </w:r>
          </w:p>
        </w:tc>
        <w:tc>
          <w:tcPr>
            <w:tcW w:w="4598" w:type="dxa"/>
          </w:tcPr>
          <w:p w14:paraId="7A289EF0"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FW 5’</w:t>
            </w:r>
            <w:r w:rsidRPr="005A1399">
              <w:rPr>
                <w:rFonts w:asciiTheme="majorBidi" w:hAnsiTheme="majorBidi" w:cstheme="majorBidi"/>
                <w:color w:val="222222"/>
                <w:sz w:val="20"/>
                <w:szCs w:val="20"/>
                <w:shd w:val="clear" w:color="auto" w:fill="FFFFFF"/>
              </w:rPr>
              <w:t>GGCATCTGGCATCCTCTTGT</w:t>
            </w:r>
          </w:p>
          <w:p w14:paraId="03664F75" w14:textId="77777777" w:rsidR="00CE08D2" w:rsidRPr="005A1399" w:rsidRDefault="00CE08D2" w:rsidP="00CE08D2">
            <w:pPr>
              <w:spacing w:after="200"/>
              <w:jc w:val="both"/>
              <w:rPr>
                <w:rFonts w:ascii="Times New Roman" w:hAnsi="Times New Roman" w:cs="Times New Roman"/>
                <w:sz w:val="20"/>
                <w:szCs w:val="20"/>
              </w:rPr>
            </w:pPr>
            <w:r w:rsidRPr="005A1399">
              <w:rPr>
                <w:rFonts w:asciiTheme="majorBidi" w:hAnsiTheme="majorBidi" w:cstheme="majorBidi"/>
                <w:sz w:val="20"/>
                <w:szCs w:val="20"/>
              </w:rPr>
              <w:t>RV 5’</w:t>
            </w:r>
            <w:r w:rsidRPr="005A1399">
              <w:rPr>
                <w:rFonts w:asciiTheme="majorBidi" w:hAnsiTheme="majorBidi" w:cstheme="majorBidi"/>
                <w:color w:val="222222"/>
                <w:sz w:val="20"/>
                <w:szCs w:val="20"/>
                <w:shd w:val="clear" w:color="auto" w:fill="FFFFFF"/>
              </w:rPr>
              <w:t>TAGCCCTTATGACCAGGTCCG</w:t>
            </w:r>
          </w:p>
        </w:tc>
      </w:tr>
      <w:tr w:rsidR="00CE08D2" w:rsidRPr="005A1399" w14:paraId="3CFA0D30" w14:textId="77777777" w:rsidTr="00F47603">
        <w:tc>
          <w:tcPr>
            <w:tcW w:w="2478" w:type="dxa"/>
          </w:tcPr>
          <w:p w14:paraId="169CA49A" w14:textId="77777777" w:rsidR="00CE08D2" w:rsidRPr="005A1399" w:rsidRDefault="00CE08D2" w:rsidP="00CE08D2">
            <w:pPr>
              <w:spacing w:after="200"/>
              <w:rPr>
                <w:rFonts w:asciiTheme="majorBidi" w:hAnsiTheme="majorBidi" w:cstheme="majorBidi"/>
                <w:sz w:val="20"/>
                <w:szCs w:val="20"/>
              </w:rPr>
            </w:pPr>
            <w:r w:rsidRPr="005A1399">
              <w:rPr>
                <w:rFonts w:asciiTheme="majorBidi" w:eastAsia="Times New Roman" w:hAnsiTheme="majorBidi" w:cstheme="majorBidi"/>
                <w:color w:val="000000"/>
                <w:sz w:val="20"/>
                <w:szCs w:val="20"/>
                <w:lang w:eastAsia="en-GB"/>
              </w:rPr>
              <w:t>Slco2a1</w:t>
            </w:r>
          </w:p>
        </w:tc>
        <w:tc>
          <w:tcPr>
            <w:tcW w:w="2166" w:type="dxa"/>
          </w:tcPr>
          <w:p w14:paraId="126352BC"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Mouse</w:t>
            </w:r>
          </w:p>
        </w:tc>
        <w:tc>
          <w:tcPr>
            <w:tcW w:w="4598" w:type="dxa"/>
          </w:tcPr>
          <w:p w14:paraId="07699EE9"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FW 5’</w:t>
            </w:r>
            <w:r w:rsidRPr="005A1399">
              <w:rPr>
                <w:rFonts w:asciiTheme="majorBidi" w:hAnsiTheme="majorBidi" w:cstheme="majorBidi"/>
                <w:color w:val="222222"/>
                <w:sz w:val="20"/>
                <w:szCs w:val="20"/>
                <w:shd w:val="clear" w:color="auto" w:fill="FFFFFF"/>
              </w:rPr>
              <w:t>ATTAAACGGTTCCCCCGCAT</w:t>
            </w:r>
          </w:p>
          <w:p w14:paraId="7A02155A"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RV 5’</w:t>
            </w:r>
            <w:r w:rsidRPr="005A1399">
              <w:rPr>
                <w:rFonts w:asciiTheme="majorBidi" w:hAnsiTheme="majorBidi" w:cstheme="majorBidi"/>
                <w:color w:val="222222"/>
                <w:sz w:val="20"/>
                <w:szCs w:val="20"/>
                <w:shd w:val="clear" w:color="auto" w:fill="FFFFFF"/>
              </w:rPr>
              <w:t>CTGAGGAGAAGGTGCACTGG</w:t>
            </w:r>
          </w:p>
        </w:tc>
      </w:tr>
      <w:tr w:rsidR="00CE08D2" w:rsidRPr="005A1399" w14:paraId="261E42CD" w14:textId="77777777" w:rsidTr="00F47603">
        <w:tc>
          <w:tcPr>
            <w:tcW w:w="2478" w:type="dxa"/>
          </w:tcPr>
          <w:p w14:paraId="5FD8CF11" w14:textId="77777777" w:rsidR="00CE08D2" w:rsidRPr="005A1399" w:rsidRDefault="00CE08D2" w:rsidP="00CE08D2">
            <w:pPr>
              <w:spacing w:after="200"/>
              <w:rPr>
                <w:rFonts w:asciiTheme="majorBidi" w:hAnsiTheme="majorBidi" w:cstheme="majorBidi"/>
                <w:sz w:val="20"/>
                <w:szCs w:val="20"/>
              </w:rPr>
            </w:pPr>
            <w:r w:rsidRPr="005A1399">
              <w:rPr>
                <w:rFonts w:asciiTheme="majorBidi" w:eastAsia="Times New Roman" w:hAnsiTheme="majorBidi" w:cstheme="majorBidi"/>
                <w:color w:val="000000"/>
                <w:sz w:val="20"/>
                <w:szCs w:val="20"/>
                <w:lang w:eastAsia="en-GB"/>
              </w:rPr>
              <w:t>Fkbp10</w:t>
            </w:r>
          </w:p>
        </w:tc>
        <w:tc>
          <w:tcPr>
            <w:tcW w:w="2166" w:type="dxa"/>
          </w:tcPr>
          <w:p w14:paraId="1B8C96D8"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Mouse</w:t>
            </w:r>
          </w:p>
        </w:tc>
        <w:tc>
          <w:tcPr>
            <w:tcW w:w="4598" w:type="dxa"/>
          </w:tcPr>
          <w:p w14:paraId="7B83A3DF"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FW 5’</w:t>
            </w:r>
            <w:r w:rsidRPr="005A1399">
              <w:rPr>
                <w:rFonts w:asciiTheme="majorBidi" w:hAnsiTheme="majorBidi" w:cstheme="majorBidi"/>
                <w:color w:val="222222"/>
                <w:sz w:val="20"/>
                <w:szCs w:val="20"/>
                <w:shd w:val="clear" w:color="auto" w:fill="FFFFFF"/>
              </w:rPr>
              <w:t>AACTGTTCTCTGCTGGACGG</w:t>
            </w:r>
          </w:p>
          <w:p w14:paraId="0432A630"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RV 5’</w:t>
            </w:r>
            <w:r w:rsidRPr="005A1399">
              <w:rPr>
                <w:rFonts w:asciiTheme="majorBidi" w:hAnsiTheme="majorBidi" w:cstheme="majorBidi"/>
                <w:color w:val="222222"/>
                <w:sz w:val="20"/>
                <w:szCs w:val="20"/>
                <w:shd w:val="clear" w:color="auto" w:fill="FFFFFF"/>
              </w:rPr>
              <w:t>CCTCATAGTCGTGGGACGAG</w:t>
            </w:r>
          </w:p>
        </w:tc>
      </w:tr>
      <w:tr w:rsidR="00CE08D2" w:rsidRPr="005A1399" w14:paraId="3CB9A191" w14:textId="77777777" w:rsidTr="00F47603">
        <w:tc>
          <w:tcPr>
            <w:tcW w:w="2478" w:type="dxa"/>
          </w:tcPr>
          <w:p w14:paraId="71F57143" w14:textId="77777777" w:rsidR="00CE08D2" w:rsidRPr="005A1399" w:rsidRDefault="00CE08D2" w:rsidP="00CE08D2">
            <w:pPr>
              <w:spacing w:after="200"/>
              <w:rPr>
                <w:rFonts w:asciiTheme="majorBidi" w:hAnsiTheme="majorBidi" w:cstheme="majorBidi"/>
                <w:sz w:val="20"/>
                <w:szCs w:val="20"/>
              </w:rPr>
            </w:pPr>
            <w:r w:rsidRPr="005A1399">
              <w:rPr>
                <w:rFonts w:asciiTheme="majorBidi" w:eastAsia="Times New Roman" w:hAnsiTheme="majorBidi" w:cstheme="majorBidi"/>
                <w:color w:val="000000"/>
                <w:sz w:val="20"/>
                <w:szCs w:val="20"/>
                <w:lang w:eastAsia="en-GB"/>
              </w:rPr>
              <w:t>Fn1</w:t>
            </w:r>
          </w:p>
        </w:tc>
        <w:tc>
          <w:tcPr>
            <w:tcW w:w="2166" w:type="dxa"/>
          </w:tcPr>
          <w:p w14:paraId="7006F96B"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Mouse</w:t>
            </w:r>
          </w:p>
        </w:tc>
        <w:tc>
          <w:tcPr>
            <w:tcW w:w="4598" w:type="dxa"/>
          </w:tcPr>
          <w:p w14:paraId="569B753B"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FW 5’</w:t>
            </w:r>
            <w:r w:rsidRPr="005A1399">
              <w:rPr>
                <w:rFonts w:asciiTheme="majorBidi" w:hAnsiTheme="majorBidi" w:cstheme="majorBidi"/>
                <w:color w:val="222222"/>
                <w:sz w:val="20"/>
                <w:szCs w:val="20"/>
                <w:shd w:val="clear" w:color="auto" w:fill="FFFFFF"/>
                <w:lang w:val="it-IT"/>
              </w:rPr>
              <w:t>GCCACCATTACTGGTCTGGA</w:t>
            </w:r>
          </w:p>
          <w:p w14:paraId="24ED3FE9"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RV 5’</w:t>
            </w:r>
            <w:r w:rsidRPr="005A1399">
              <w:rPr>
                <w:rFonts w:asciiTheme="majorBidi" w:hAnsiTheme="majorBidi" w:cstheme="majorBidi"/>
                <w:color w:val="222222"/>
                <w:sz w:val="20"/>
                <w:szCs w:val="20"/>
                <w:shd w:val="clear" w:color="auto" w:fill="FFFFFF"/>
              </w:rPr>
              <w:t>GTCATACCCAGGGTTGGTGAT</w:t>
            </w:r>
          </w:p>
        </w:tc>
      </w:tr>
      <w:tr w:rsidR="00CE08D2" w:rsidRPr="005A1399" w14:paraId="66F74D10" w14:textId="77777777" w:rsidTr="00F47603">
        <w:tc>
          <w:tcPr>
            <w:tcW w:w="2478" w:type="dxa"/>
          </w:tcPr>
          <w:p w14:paraId="3877FBF0" w14:textId="77777777" w:rsidR="00CE08D2" w:rsidRPr="005A1399" w:rsidRDefault="00CE08D2" w:rsidP="00CE08D2">
            <w:pPr>
              <w:spacing w:after="200"/>
              <w:rPr>
                <w:rFonts w:asciiTheme="majorBidi" w:hAnsiTheme="majorBidi" w:cstheme="majorBidi"/>
                <w:sz w:val="20"/>
                <w:szCs w:val="20"/>
              </w:rPr>
            </w:pPr>
            <w:r w:rsidRPr="005A1399">
              <w:rPr>
                <w:rFonts w:asciiTheme="majorBidi" w:hAnsiTheme="majorBidi" w:cstheme="majorBidi"/>
                <w:color w:val="222222"/>
                <w:sz w:val="20"/>
                <w:szCs w:val="20"/>
                <w:shd w:val="clear" w:color="auto" w:fill="FFFFFF"/>
              </w:rPr>
              <w:t>Ccl11</w:t>
            </w:r>
          </w:p>
        </w:tc>
        <w:tc>
          <w:tcPr>
            <w:tcW w:w="2166" w:type="dxa"/>
          </w:tcPr>
          <w:p w14:paraId="6E08EBDE"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Mouse</w:t>
            </w:r>
          </w:p>
        </w:tc>
        <w:tc>
          <w:tcPr>
            <w:tcW w:w="4598" w:type="dxa"/>
          </w:tcPr>
          <w:p w14:paraId="674DA100"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FW 5’</w:t>
            </w:r>
            <w:r w:rsidRPr="005A1399">
              <w:rPr>
                <w:rFonts w:asciiTheme="majorBidi" w:hAnsiTheme="majorBidi" w:cstheme="majorBidi"/>
                <w:color w:val="222222"/>
                <w:sz w:val="20"/>
                <w:szCs w:val="20"/>
                <w:shd w:val="clear" w:color="auto" w:fill="FFFFFF"/>
              </w:rPr>
              <w:t>AGAGCTCCACAGCGCTTCTA</w:t>
            </w:r>
          </w:p>
          <w:p w14:paraId="282678DC"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RV 5’</w:t>
            </w:r>
            <w:r w:rsidRPr="005A1399">
              <w:rPr>
                <w:rFonts w:asciiTheme="majorBidi" w:hAnsiTheme="majorBidi" w:cstheme="majorBidi"/>
                <w:color w:val="222222"/>
                <w:sz w:val="20"/>
                <w:szCs w:val="20"/>
                <w:shd w:val="clear" w:color="auto" w:fill="FFFFFF"/>
              </w:rPr>
              <w:t>GGAAGTTGGGATGGAGCCTGG</w:t>
            </w:r>
          </w:p>
        </w:tc>
      </w:tr>
    </w:tbl>
    <w:p w14:paraId="3854410B" w14:textId="43EC52CC" w:rsidR="00CE08D2" w:rsidRPr="005A1399" w:rsidRDefault="00CE08D2" w:rsidP="00BE48E3">
      <w:pPr>
        <w:pStyle w:val="tables"/>
      </w:pPr>
      <w:bookmarkStart w:id="69" w:name="_Toc16588657"/>
      <w:r w:rsidRPr="005A1399">
        <w:t>Table 2-4. Primers used to analyse mRNA gene expression by real-time qPCR</w:t>
      </w:r>
      <w:r w:rsidR="00952BC6" w:rsidRPr="005A1399">
        <w:t>.</w:t>
      </w:r>
      <w:bookmarkEnd w:id="69"/>
    </w:p>
    <w:p w14:paraId="5C312CE1" w14:textId="044C2EBD" w:rsidR="008C4058" w:rsidRPr="005A1399" w:rsidRDefault="008C4058" w:rsidP="008C4058">
      <w:pPr>
        <w:pStyle w:val="TableofFigures"/>
        <w:rPr>
          <w:lang w:eastAsia="en-US"/>
        </w:rPr>
      </w:pPr>
    </w:p>
    <w:p w14:paraId="79A9B8B0" w14:textId="0BB4FE76" w:rsidR="008C4058" w:rsidRPr="005A1399" w:rsidRDefault="008C4058" w:rsidP="008C4058">
      <w:pPr>
        <w:rPr>
          <w:lang w:eastAsia="en-US"/>
        </w:rPr>
      </w:pPr>
    </w:p>
    <w:p w14:paraId="3992A87E" w14:textId="1162B95E" w:rsidR="008C4058" w:rsidRPr="005A1399" w:rsidRDefault="008C4058" w:rsidP="008C4058">
      <w:pPr>
        <w:rPr>
          <w:lang w:eastAsia="en-US"/>
        </w:rPr>
      </w:pPr>
    </w:p>
    <w:p w14:paraId="136DF81C" w14:textId="185D3F6D" w:rsidR="008C4058" w:rsidRPr="005A1399" w:rsidRDefault="008C4058" w:rsidP="008C4058">
      <w:pPr>
        <w:rPr>
          <w:lang w:eastAsia="en-US"/>
        </w:rPr>
      </w:pPr>
    </w:p>
    <w:p w14:paraId="4C56F06B" w14:textId="008E7263" w:rsidR="008C4058" w:rsidRPr="005A1399" w:rsidRDefault="008C4058" w:rsidP="008C4058">
      <w:pPr>
        <w:rPr>
          <w:lang w:eastAsia="en-US"/>
        </w:rPr>
      </w:pPr>
    </w:p>
    <w:p w14:paraId="73C6F756" w14:textId="77777777" w:rsidR="008C4058" w:rsidRPr="005A1399" w:rsidRDefault="008C4058" w:rsidP="008C4058">
      <w:pPr>
        <w:rPr>
          <w:lang w:eastAsia="en-US"/>
        </w:rPr>
      </w:pPr>
    </w:p>
    <w:p w14:paraId="135021DC"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70" w:name="_Toc441917412"/>
      <w:bookmarkStart w:id="71" w:name="_Toc7559589"/>
      <w:r w:rsidRPr="005A1399">
        <w:rPr>
          <w:rFonts w:asciiTheme="majorBidi" w:eastAsiaTheme="majorEastAsia" w:hAnsiTheme="majorBidi" w:cstheme="majorBidi"/>
          <w:b/>
          <w:bCs/>
          <w:color w:val="5B9BD5" w:themeColor="accent1"/>
          <w:sz w:val="24"/>
          <w:szCs w:val="26"/>
          <w:lang w:eastAsia="en-US"/>
        </w:rPr>
        <w:t>2.1.6 Commercial experimental assays</w:t>
      </w:r>
      <w:bookmarkEnd w:id="70"/>
      <w:bookmarkEnd w:id="71"/>
      <w:r w:rsidRPr="005A1399">
        <w:rPr>
          <w:rFonts w:asciiTheme="majorBidi" w:eastAsiaTheme="majorEastAsia" w:hAnsiTheme="majorBidi" w:cstheme="majorBidi"/>
          <w:b/>
          <w:bCs/>
          <w:color w:val="5B9BD5" w:themeColor="accent1"/>
          <w:sz w:val="24"/>
          <w:szCs w:val="26"/>
          <w:lang w:eastAsia="en-US"/>
        </w:rPr>
        <w:t xml:space="preserve"> </w:t>
      </w:r>
    </w:p>
    <w:p w14:paraId="042FA6C1" w14:textId="77777777" w:rsidR="00CE08D2" w:rsidRPr="005A1399" w:rsidRDefault="00CE08D2" w:rsidP="00CE08D2">
      <w:pPr>
        <w:spacing w:after="200" w:line="360" w:lineRule="auto"/>
        <w:rPr>
          <w:rFonts w:ascii="Times New Roman" w:eastAsiaTheme="minorHAnsi" w:hAnsi="Times New Roman" w:cs="Times New Roman"/>
          <w:bCs/>
          <w:lang w:eastAsia="en-US"/>
        </w:rPr>
      </w:pPr>
      <w:r w:rsidRPr="005A1399">
        <w:rPr>
          <w:rFonts w:ascii="Times New Roman" w:eastAsiaTheme="minorHAnsi" w:hAnsi="Times New Roman" w:cs="Times New Roman"/>
          <w:bCs/>
          <w:lang w:eastAsia="en-US"/>
        </w:rPr>
        <w:t>Kits that were used for experiments are described in Table 2-5.</w:t>
      </w:r>
    </w:p>
    <w:tbl>
      <w:tblPr>
        <w:tblStyle w:val="TableGrid"/>
        <w:tblW w:w="0" w:type="auto"/>
        <w:tblLook w:val="04A0" w:firstRow="1" w:lastRow="0" w:firstColumn="1" w:lastColumn="0" w:noHBand="0" w:noVBand="1"/>
      </w:tblPr>
      <w:tblGrid>
        <w:gridCol w:w="4507"/>
        <w:gridCol w:w="4509"/>
      </w:tblGrid>
      <w:tr w:rsidR="00CE08D2" w:rsidRPr="005A1399" w14:paraId="722E5121" w14:textId="77777777" w:rsidTr="00F47603">
        <w:tc>
          <w:tcPr>
            <w:tcW w:w="4507" w:type="dxa"/>
          </w:tcPr>
          <w:p w14:paraId="331CE593" w14:textId="77777777" w:rsidR="00CE08D2" w:rsidRPr="005A1399" w:rsidRDefault="00CE08D2" w:rsidP="00CE08D2">
            <w:pPr>
              <w:spacing w:after="200"/>
              <w:rPr>
                <w:rFonts w:ascii="Times New Roman" w:hAnsi="Times New Roman" w:cs="Times New Roman"/>
                <w:b/>
                <w:sz w:val="20"/>
                <w:szCs w:val="20"/>
              </w:rPr>
            </w:pPr>
            <w:r w:rsidRPr="005A1399">
              <w:rPr>
                <w:rFonts w:ascii="Times New Roman" w:hAnsi="Times New Roman" w:cs="Times New Roman"/>
                <w:b/>
                <w:sz w:val="20"/>
                <w:szCs w:val="20"/>
              </w:rPr>
              <w:t>Kit</w:t>
            </w:r>
          </w:p>
        </w:tc>
        <w:tc>
          <w:tcPr>
            <w:tcW w:w="4509" w:type="dxa"/>
          </w:tcPr>
          <w:p w14:paraId="769FF95D" w14:textId="77777777" w:rsidR="00CE08D2" w:rsidRPr="005A1399" w:rsidRDefault="00CE08D2" w:rsidP="00CE08D2">
            <w:pPr>
              <w:spacing w:after="200"/>
              <w:rPr>
                <w:rFonts w:ascii="Times New Roman" w:hAnsi="Times New Roman" w:cs="Times New Roman"/>
                <w:b/>
                <w:sz w:val="20"/>
                <w:szCs w:val="20"/>
              </w:rPr>
            </w:pPr>
            <w:r w:rsidRPr="005A1399">
              <w:rPr>
                <w:rFonts w:ascii="Times New Roman" w:hAnsi="Times New Roman" w:cs="Times New Roman"/>
                <w:b/>
                <w:sz w:val="20"/>
                <w:szCs w:val="20"/>
              </w:rPr>
              <w:t>Company</w:t>
            </w:r>
          </w:p>
        </w:tc>
      </w:tr>
      <w:tr w:rsidR="00CE08D2" w:rsidRPr="005A1399" w14:paraId="5B128A89" w14:textId="77777777" w:rsidTr="00F47603">
        <w:tc>
          <w:tcPr>
            <w:tcW w:w="4507" w:type="dxa"/>
          </w:tcPr>
          <w:p w14:paraId="75EB5200" w14:textId="77777777" w:rsidR="00CE08D2" w:rsidRPr="005A1399" w:rsidRDefault="00CE08D2" w:rsidP="00CE08D2">
            <w:pPr>
              <w:spacing w:after="200"/>
              <w:rPr>
                <w:rFonts w:ascii="Times New Roman" w:hAnsi="Times New Roman" w:cs="Times New Roman"/>
                <w:sz w:val="20"/>
                <w:szCs w:val="20"/>
                <w:lang w:val="it-IT"/>
              </w:rPr>
            </w:pPr>
            <w:r w:rsidRPr="005A1399">
              <w:rPr>
                <w:rFonts w:ascii="Times New Roman" w:hAnsi="Times New Roman" w:cs="Times New Roman"/>
                <w:sz w:val="20"/>
                <w:szCs w:val="20"/>
                <w:lang w:val="it-IT"/>
              </w:rPr>
              <w:t>Accell siRNA</w:t>
            </w:r>
          </w:p>
        </w:tc>
        <w:tc>
          <w:tcPr>
            <w:tcW w:w="4509" w:type="dxa"/>
          </w:tcPr>
          <w:p w14:paraId="5FB5C34F"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Dharmacon</w:t>
            </w:r>
          </w:p>
        </w:tc>
      </w:tr>
      <w:tr w:rsidR="00CE08D2" w:rsidRPr="005A1399" w14:paraId="4A18397B" w14:textId="77777777" w:rsidTr="00F47603">
        <w:tc>
          <w:tcPr>
            <w:tcW w:w="4507" w:type="dxa"/>
          </w:tcPr>
          <w:p w14:paraId="715985A1" w14:textId="77777777" w:rsidR="00CE08D2" w:rsidRPr="005A1399" w:rsidRDefault="00CE08D2" w:rsidP="00CE08D2">
            <w:pPr>
              <w:spacing w:after="200"/>
              <w:rPr>
                <w:rFonts w:ascii="Times New Roman" w:hAnsi="Times New Roman" w:cs="Times New Roman"/>
                <w:sz w:val="20"/>
                <w:szCs w:val="20"/>
                <w:lang w:val="sv-SE"/>
              </w:rPr>
            </w:pPr>
            <w:r w:rsidRPr="005A1399">
              <w:rPr>
                <w:rFonts w:ascii="Times New Roman" w:hAnsi="Times New Roman" w:cs="Times New Roman"/>
                <w:sz w:val="20"/>
                <w:szCs w:val="20"/>
                <w:lang w:val="sv-SE"/>
              </w:rPr>
              <w:t>DNA-free™ DNA Removal Kit</w:t>
            </w:r>
          </w:p>
        </w:tc>
        <w:tc>
          <w:tcPr>
            <w:tcW w:w="4509" w:type="dxa"/>
          </w:tcPr>
          <w:p w14:paraId="126865DB"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Thermo Scientific™</w:t>
            </w:r>
          </w:p>
        </w:tc>
      </w:tr>
      <w:tr w:rsidR="00CE08D2" w:rsidRPr="005A1399" w14:paraId="3FFEBB1A" w14:textId="77777777" w:rsidTr="00F47603">
        <w:tc>
          <w:tcPr>
            <w:tcW w:w="4507" w:type="dxa"/>
          </w:tcPr>
          <w:p w14:paraId="1E6202FF"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High-Capacity cDNA Reverse Transcription Kit</w:t>
            </w:r>
          </w:p>
        </w:tc>
        <w:tc>
          <w:tcPr>
            <w:tcW w:w="4509" w:type="dxa"/>
          </w:tcPr>
          <w:p w14:paraId="3119A5E9"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bCs/>
                <w:sz w:val="20"/>
                <w:szCs w:val="20"/>
              </w:rPr>
              <w:t>Applied Biosystems</w:t>
            </w:r>
          </w:p>
        </w:tc>
      </w:tr>
      <w:tr w:rsidR="00CE08D2" w:rsidRPr="005A1399" w14:paraId="707F263A" w14:textId="77777777" w:rsidTr="00F47603">
        <w:tc>
          <w:tcPr>
            <w:tcW w:w="4507" w:type="dxa"/>
          </w:tcPr>
          <w:p w14:paraId="2A5CBE05" w14:textId="77777777" w:rsidR="00CE08D2" w:rsidRPr="005A1399" w:rsidRDefault="00CE08D2" w:rsidP="00CE08D2">
            <w:pPr>
              <w:spacing w:after="200"/>
              <w:rPr>
                <w:rFonts w:ascii="Times New Roman" w:hAnsi="Times New Roman" w:cs="Times New Roman"/>
                <w:sz w:val="20"/>
                <w:szCs w:val="20"/>
                <w:lang w:val="it-IT"/>
              </w:rPr>
            </w:pPr>
            <w:r w:rsidRPr="005A1399">
              <w:rPr>
                <w:rFonts w:ascii="Times New Roman" w:hAnsi="Times New Roman" w:cs="Times New Roman"/>
                <w:sz w:val="20"/>
                <w:szCs w:val="20"/>
                <w:lang w:val="it-IT"/>
              </w:rPr>
              <w:t>Precision 2X q-PCR Mastermix</w:t>
            </w:r>
          </w:p>
        </w:tc>
        <w:tc>
          <w:tcPr>
            <w:tcW w:w="4509" w:type="dxa"/>
          </w:tcPr>
          <w:p w14:paraId="42F29D08"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PrimerDesign</w:t>
            </w:r>
          </w:p>
        </w:tc>
      </w:tr>
      <w:tr w:rsidR="00CE08D2" w:rsidRPr="005A1399" w14:paraId="07AD8CAF" w14:textId="77777777" w:rsidTr="00F47603">
        <w:tc>
          <w:tcPr>
            <w:tcW w:w="4507" w:type="dxa"/>
          </w:tcPr>
          <w:p w14:paraId="58EA759B"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RNeasy Mini Kit</w:t>
            </w:r>
          </w:p>
        </w:tc>
        <w:tc>
          <w:tcPr>
            <w:tcW w:w="4509" w:type="dxa"/>
          </w:tcPr>
          <w:p w14:paraId="35AEA2EF"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QIAGEN</w:t>
            </w:r>
          </w:p>
        </w:tc>
      </w:tr>
    </w:tbl>
    <w:p w14:paraId="27FAD198" w14:textId="77777777" w:rsidR="00CE08D2" w:rsidRPr="005A1399" w:rsidRDefault="00CE08D2" w:rsidP="00BE48E3">
      <w:pPr>
        <w:pStyle w:val="tables"/>
      </w:pPr>
      <w:bookmarkStart w:id="72" w:name="_Toc16588658"/>
      <w:r w:rsidRPr="005A1399">
        <w:t>Table 2-5. These commercial kits were purchased from the manufacturer and used for different experiments.</w:t>
      </w:r>
      <w:bookmarkEnd w:id="72"/>
    </w:p>
    <w:p w14:paraId="5C477AA6"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73" w:name="_Toc441917413"/>
      <w:bookmarkStart w:id="74" w:name="_Toc7559590"/>
      <w:r w:rsidRPr="005A1399">
        <w:rPr>
          <w:rFonts w:asciiTheme="majorBidi" w:eastAsiaTheme="majorEastAsia" w:hAnsiTheme="majorBidi" w:cstheme="majorBidi"/>
          <w:b/>
          <w:bCs/>
          <w:color w:val="5B9BD5" w:themeColor="accent1"/>
          <w:sz w:val="24"/>
          <w:szCs w:val="26"/>
          <w:lang w:eastAsia="en-US"/>
        </w:rPr>
        <w:t>2.2 Methods</w:t>
      </w:r>
      <w:bookmarkEnd w:id="73"/>
      <w:bookmarkEnd w:id="74"/>
    </w:p>
    <w:p w14:paraId="3D39289E"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75" w:name="_Toc441917414"/>
      <w:bookmarkStart w:id="76" w:name="_Toc7559591"/>
      <w:r w:rsidRPr="005A1399">
        <w:rPr>
          <w:rFonts w:asciiTheme="majorBidi" w:eastAsiaTheme="majorEastAsia" w:hAnsiTheme="majorBidi" w:cstheme="majorBidi"/>
          <w:b/>
          <w:bCs/>
          <w:color w:val="5B9BD5" w:themeColor="accent1"/>
          <w:sz w:val="24"/>
          <w:szCs w:val="26"/>
          <w:lang w:eastAsia="en-US"/>
        </w:rPr>
        <w:t>2.2.1 Generation of macrophages</w:t>
      </w:r>
      <w:bookmarkEnd w:id="75"/>
      <w:bookmarkEnd w:id="76"/>
      <w:r w:rsidRPr="005A1399">
        <w:rPr>
          <w:rFonts w:asciiTheme="majorBidi" w:eastAsiaTheme="majorEastAsia" w:hAnsiTheme="majorBidi" w:cstheme="majorBidi"/>
          <w:b/>
          <w:bCs/>
          <w:color w:val="5B9BD5" w:themeColor="accent1"/>
          <w:sz w:val="24"/>
          <w:szCs w:val="26"/>
          <w:lang w:eastAsia="en-US"/>
        </w:rPr>
        <w:t xml:space="preserve"> </w:t>
      </w:r>
    </w:p>
    <w:p w14:paraId="54D807F8"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For these studies we used primary monocyte derived macrophages (MDM) generated from human blood and mouse bone marrow derived macrophages using the protocols described below. </w:t>
      </w:r>
    </w:p>
    <w:p w14:paraId="7EB69560"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77" w:name="_Toc441917415"/>
      <w:bookmarkStart w:id="78" w:name="_Toc7559592"/>
      <w:r w:rsidRPr="005A1399">
        <w:rPr>
          <w:rFonts w:asciiTheme="majorBidi" w:eastAsiaTheme="majorEastAsia" w:hAnsiTheme="majorBidi" w:cstheme="majorBidi"/>
          <w:b/>
          <w:bCs/>
          <w:color w:val="5B9BD5" w:themeColor="accent1"/>
          <w:sz w:val="24"/>
          <w:szCs w:val="26"/>
          <w:lang w:eastAsia="en-US"/>
        </w:rPr>
        <w:t>2.2.1.1 Monocyte isolation and differentiation</w:t>
      </w:r>
      <w:bookmarkEnd w:id="77"/>
      <w:bookmarkEnd w:id="78"/>
    </w:p>
    <w:p w14:paraId="3D8D6D60" w14:textId="77777777" w:rsidR="00CE08D2" w:rsidRPr="005A1399" w:rsidRDefault="00CE08D2" w:rsidP="00B9481E">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Monocytes were isolated from blood using Ficoll density gradient centrifugation according to </w:t>
      </w:r>
      <w:r w:rsidRPr="005A1399">
        <w:rPr>
          <w:rFonts w:asciiTheme="majorBidi" w:eastAsiaTheme="minorHAnsi" w:hAnsiTheme="majorBidi" w:cstheme="majorBidi"/>
          <w:sz w:val="24"/>
          <w:szCs w:val="24"/>
          <w:lang w:eastAsia="en-US"/>
        </w:rPr>
        <w:fldChar w:fldCharType="begin">
          <w:fldData xml:space="preserve">PEVuZE5vdGU+PENpdGU+PEF1dGhvcj5NdXRoYW5hPC9BdXRob3I+PFllYXI+MjAxMTwvWWVhcj48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</w:fldData>
        </w:fldChar>
      </w:r>
      <w:r w:rsidR="00B9481E" w:rsidRPr="005A1399">
        <w:rPr>
          <w:rFonts w:asciiTheme="majorBidi" w:eastAsiaTheme="minorHAnsi" w:hAnsiTheme="majorBidi" w:cstheme="majorBidi"/>
          <w:sz w:val="24"/>
          <w:szCs w:val="24"/>
          <w:lang w:eastAsia="en-US"/>
        </w:rPr>
        <w:instrText xml:space="preserve"> ADDIN EN.CITE </w:instrText>
      </w:r>
      <w:r w:rsidR="00B9481E" w:rsidRPr="005A1399">
        <w:rPr>
          <w:rFonts w:asciiTheme="majorBidi" w:eastAsiaTheme="minorHAnsi" w:hAnsiTheme="majorBidi" w:cstheme="majorBidi"/>
          <w:sz w:val="24"/>
          <w:szCs w:val="24"/>
          <w:lang w:eastAsia="en-US"/>
        </w:rPr>
        <w:fldChar w:fldCharType="begin">
          <w:fldData xml:space="preserve">PEVuZE5vdGU+PENpdGU+PEF1dGhvcj5NdXRoYW5hPC9BdXRob3I+PFllYXI+MjAxMTwvWWVhcj48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</w:fldData>
        </w:fldChar>
      </w:r>
      <w:r w:rsidR="00B9481E" w:rsidRPr="005A1399">
        <w:rPr>
          <w:rFonts w:asciiTheme="majorBidi" w:eastAsiaTheme="minorHAnsi" w:hAnsiTheme="majorBidi" w:cstheme="majorBidi"/>
          <w:sz w:val="24"/>
          <w:szCs w:val="24"/>
          <w:lang w:eastAsia="en-US"/>
        </w:rPr>
        <w:instrText xml:space="preserve"> ADDIN EN.CITE.DATA </w:instrText>
      </w:r>
      <w:r w:rsidR="00B9481E" w:rsidRPr="005A1399">
        <w:rPr>
          <w:rFonts w:asciiTheme="majorBidi" w:eastAsiaTheme="minorHAnsi" w:hAnsiTheme="majorBidi" w:cstheme="majorBidi"/>
          <w:sz w:val="24"/>
          <w:szCs w:val="24"/>
          <w:lang w:eastAsia="en-US"/>
        </w:rPr>
      </w:r>
      <w:r w:rsidR="00B9481E"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r>
      <w:r w:rsidRPr="005A1399">
        <w:rPr>
          <w:rFonts w:asciiTheme="majorBidi" w:eastAsiaTheme="minorHAnsi" w:hAnsiTheme="majorBidi" w:cstheme="majorBidi"/>
          <w:sz w:val="24"/>
          <w:szCs w:val="24"/>
          <w:lang w:eastAsia="en-US"/>
        </w:rPr>
        <w:fldChar w:fldCharType="separate"/>
      </w:r>
      <w:r w:rsidR="00B9481E" w:rsidRPr="005A1399">
        <w:rPr>
          <w:rFonts w:asciiTheme="majorBidi" w:eastAsiaTheme="minorHAnsi" w:hAnsiTheme="majorBidi" w:cstheme="majorBidi"/>
          <w:noProof/>
          <w:sz w:val="24"/>
          <w:szCs w:val="24"/>
          <w:lang w:eastAsia="en-US"/>
        </w:rPr>
        <w:t>(Muthana et al., 2011a, Muthana et al., 2013b)</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.The following protocol was used; In a laminar airflow hood, 15ml of blood was diluted with 30ml of PBS in a 50ml falcon tube. Ficoll-hypaque (20ml) was pipetted into another 50ml falcon tube and 30ml of the blood/PBS mix was layered on top of the Ficoll-hypaque. The tubes were centrifuged at 1400rpm with the brake off for 40 </w:t>
      </w:r>
      <w:r w:rsidR="00E64DD6" w:rsidRPr="005A1399">
        <w:rPr>
          <w:rFonts w:asciiTheme="majorBidi" w:eastAsiaTheme="minorHAnsi" w:hAnsiTheme="majorBidi" w:cstheme="majorBidi"/>
          <w:sz w:val="24"/>
          <w:szCs w:val="24"/>
          <w:lang w:eastAsia="en-US"/>
        </w:rPr>
        <w:t>min</w:t>
      </w:r>
      <w:r w:rsidRPr="005A1399">
        <w:rPr>
          <w:rFonts w:asciiTheme="majorBidi" w:eastAsiaTheme="minorHAnsi" w:hAnsiTheme="majorBidi" w:cstheme="majorBidi"/>
          <w:sz w:val="24"/>
          <w:szCs w:val="24"/>
          <w:lang w:eastAsia="en-US"/>
        </w:rPr>
        <w:t>. This results in 4 layers (Plasma,</w:t>
      </w:r>
      <w:r w:rsidRPr="005A1399">
        <w:rPr>
          <w:rFonts w:eastAsiaTheme="minorHAnsi"/>
          <w:sz w:val="24"/>
          <w:szCs w:val="24"/>
          <w:lang w:eastAsia="en-US"/>
        </w:rPr>
        <w:t xml:space="preserve"> </w:t>
      </w:r>
      <w:r w:rsidRPr="005A1399">
        <w:rPr>
          <w:rFonts w:asciiTheme="majorBidi" w:eastAsiaTheme="minorHAnsi" w:hAnsiTheme="majorBidi" w:cstheme="majorBidi"/>
          <w:sz w:val="24"/>
          <w:szCs w:val="24"/>
          <w:lang w:eastAsia="en-US"/>
        </w:rPr>
        <w:t>PBMCs, Ficoll-hypaque and red blood cells); the central white layer contains all the lymphocytes and this was isolated using a plastic Pasteur pipette and washed twice in PBS. The supernatant was removed and the cell pellet was resuspended in complete IMDM medium (supplemented with 2% human AB serum and 4mM L-Glutamine). After that, the cells were counted using the automated cell counting machine (Bio-Rad) to establish how much of the cell suspension was needed to make a solution of 50,000,000 cells/ml. To attach the monocytes, 50 million cells were resuspended in 5 ml of complete IMDM in T75 flasks and incubated for 2 hours (37</w:t>
      </w:r>
      <w:r w:rsidRPr="005A1399">
        <w:rPr>
          <w:rFonts w:asciiTheme="majorBidi" w:eastAsiaTheme="minorHAnsi" w:hAnsiTheme="majorBidi" w:cstheme="majorBidi"/>
          <w:sz w:val="24"/>
          <w:szCs w:val="24"/>
          <w:vertAlign w:val="superscript"/>
          <w:lang w:eastAsia="en-US"/>
        </w:rPr>
        <w:t>0</w:t>
      </w:r>
      <w:r w:rsidRPr="005A1399">
        <w:rPr>
          <w:rFonts w:asciiTheme="majorBidi" w:eastAsiaTheme="minorHAnsi" w:hAnsiTheme="majorBidi" w:cstheme="majorBidi"/>
          <w:sz w:val="24"/>
          <w:szCs w:val="24"/>
          <w:lang w:eastAsia="en-US"/>
        </w:rPr>
        <w:t>C at 5% CO2). This resulted in plastic adherence of monocytes to the flasks; the entire medium containing the non-adherent lymphocytes was removed and replaced with fresh IMDM complete medium. In experiments using monocytes cells were used after 2 hours of culture.</w:t>
      </w:r>
    </w:p>
    <w:p w14:paraId="75A9CC1F"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79" w:name="_Toc441917416"/>
      <w:bookmarkStart w:id="80" w:name="_Toc7559593"/>
      <w:r w:rsidRPr="005A1399">
        <w:rPr>
          <w:rFonts w:asciiTheme="majorBidi" w:eastAsiaTheme="majorEastAsia" w:hAnsiTheme="majorBidi" w:cstheme="majorBidi"/>
          <w:b/>
          <w:bCs/>
          <w:color w:val="5B9BD5" w:themeColor="accent1"/>
          <w:sz w:val="24"/>
          <w:szCs w:val="26"/>
          <w:lang w:eastAsia="en-US"/>
        </w:rPr>
        <w:t>2.2.1.2 Culturing of primary MDM</w:t>
      </w:r>
      <w:bookmarkEnd w:id="79"/>
      <w:bookmarkEnd w:id="80"/>
      <w:r w:rsidRPr="005A1399">
        <w:rPr>
          <w:rFonts w:asciiTheme="majorBidi" w:eastAsiaTheme="majorEastAsia" w:hAnsiTheme="majorBidi" w:cstheme="majorBidi"/>
          <w:b/>
          <w:bCs/>
          <w:color w:val="5B9BD5" w:themeColor="accent1"/>
          <w:sz w:val="24"/>
          <w:szCs w:val="26"/>
          <w:lang w:eastAsia="en-US"/>
        </w:rPr>
        <w:t xml:space="preserve"> </w:t>
      </w:r>
    </w:p>
    <w:p w14:paraId="0E08AFB6"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Monocyte derived macrophages (MDM) were prepared by culturing the attached monocytes for a further 7 days in IMDM complete medium. IMDM medium was replenished after 3 days. At day 7, cells were washed with PBS and used in experiments.</w:t>
      </w:r>
    </w:p>
    <w:p w14:paraId="7E4982B3"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81" w:name="_Toc7559594"/>
      <w:r w:rsidRPr="005A1399">
        <w:rPr>
          <w:rFonts w:asciiTheme="majorBidi" w:eastAsiaTheme="majorEastAsia" w:hAnsiTheme="majorBidi" w:cstheme="majorBidi"/>
          <w:b/>
          <w:bCs/>
          <w:color w:val="5B9BD5" w:themeColor="accent1"/>
          <w:sz w:val="24"/>
          <w:szCs w:val="26"/>
          <w:lang w:eastAsia="en-US"/>
        </w:rPr>
        <w:t>2.2.1.3 Differentiation of MDMs into M1, M2 and TAMs</w:t>
      </w:r>
      <w:bookmarkEnd w:id="81"/>
    </w:p>
    <w:p w14:paraId="652805F6"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Monocyte derived macrophages (MDM) were prepared by culturing the attached monocytes for a further 6 days in IMDM complete medium. IMDM medium was replenished after 3 days. At day 6, cells were washed with PBS and polarised to either M1 macrophages by culturing them in IMDM complete medium with 1ng/ml of LPS and 10ng/ml of IFN-γ, or M2 macrophages by culturing them in IMDM complete medium with 20ng/ml of IL-4 for 24 hours. For TAMs, at the day 6, the medium was replaced with supernatants taken from the MDA-MB 231 triple negative breast cancer cell line to undergo tumour conditioning  (see 2.2.1.4) for 24 hours.</w:t>
      </w:r>
    </w:p>
    <w:p w14:paraId="4B798ECD"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82" w:name="_Toc441917417"/>
      <w:bookmarkStart w:id="83" w:name="_Toc7559595"/>
      <w:r w:rsidRPr="005A1399">
        <w:rPr>
          <w:rFonts w:asciiTheme="majorBidi" w:eastAsiaTheme="majorEastAsia" w:hAnsiTheme="majorBidi" w:cstheme="majorBidi"/>
          <w:b/>
          <w:bCs/>
          <w:color w:val="5B9BD5" w:themeColor="accent1"/>
          <w:sz w:val="24"/>
          <w:szCs w:val="26"/>
          <w:lang w:eastAsia="en-US"/>
        </w:rPr>
        <w:t xml:space="preserve">2.2.1.4 </w:t>
      </w:r>
      <w:bookmarkEnd w:id="82"/>
      <w:r w:rsidRPr="005A1399">
        <w:rPr>
          <w:rFonts w:asciiTheme="majorBidi" w:eastAsiaTheme="majorEastAsia" w:hAnsiTheme="majorBidi" w:cstheme="majorBidi"/>
          <w:b/>
          <w:bCs/>
          <w:color w:val="5B9BD5" w:themeColor="accent1"/>
          <w:sz w:val="24"/>
          <w:szCs w:val="26"/>
          <w:lang w:eastAsia="en-US"/>
        </w:rPr>
        <w:t>Culturing of breast cancer cells</w:t>
      </w:r>
      <w:bookmarkEnd w:id="83"/>
    </w:p>
    <w:p w14:paraId="11681F8C"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lang w:eastAsia="en-US"/>
        </w:rPr>
        <w:t>For these studies we used</w:t>
      </w:r>
      <w:r w:rsidRPr="005A1399">
        <w:rPr>
          <w:rFonts w:asciiTheme="majorBidi" w:eastAsiaTheme="minorHAnsi" w:hAnsiTheme="majorBidi" w:cstheme="majorBidi"/>
          <w:sz w:val="24"/>
          <w:szCs w:val="24"/>
          <w:lang w:eastAsia="en-US"/>
        </w:rPr>
        <w:t xml:space="preserve"> human breast cancer cell lines MDA-MB-231 and MCF-7 and murine breast cancer cell lines EO771 and TS-1. The human breast cancer cell line MDA-MB-231 was purchased from the ATCC. These are </w:t>
      </w:r>
      <w:r w:rsidRPr="005A1399">
        <w:rPr>
          <w:rFonts w:asciiTheme="majorBidi" w:eastAsia="Times New Roman" w:hAnsiTheme="majorBidi" w:cstheme="majorBidi"/>
          <w:sz w:val="24"/>
          <w:szCs w:val="24"/>
          <w:lang w:eastAsia="en-US"/>
        </w:rPr>
        <w:t>mammary gland/breast; derived from metastatic pleural effusion.</w:t>
      </w:r>
      <w:r w:rsidRPr="005A1399">
        <w:rPr>
          <w:rFonts w:eastAsia="Times New Roman" w:cs="Times New Roman"/>
          <w:sz w:val="24"/>
          <w:szCs w:val="24"/>
          <w:lang w:eastAsia="en-US"/>
        </w:rPr>
        <w:t xml:space="preserve"> </w:t>
      </w:r>
      <w:r w:rsidRPr="005A1399">
        <w:rPr>
          <w:rFonts w:asciiTheme="majorBidi" w:eastAsiaTheme="minorHAnsi" w:hAnsiTheme="majorBidi" w:cstheme="majorBidi"/>
          <w:sz w:val="24"/>
          <w:szCs w:val="24"/>
          <w:lang w:eastAsia="en-US"/>
        </w:rPr>
        <w:t>Cells were cultured in RPMI supplemented with 10% Foetal Bovine Serum. Cells were sub-cultured once a week at a ratio of 1:4 with medium changes twice weekly. Tumour-conditioned medium was collected 72 h after subculture and centrifuged to remove any cellular debris before storing at -20</w:t>
      </w:r>
      <w:r w:rsidRPr="005A1399">
        <w:rPr>
          <w:rFonts w:asciiTheme="majorBidi" w:eastAsiaTheme="minorHAnsi" w:hAnsiTheme="majorBidi" w:cstheme="majorBidi"/>
          <w:sz w:val="24"/>
          <w:szCs w:val="24"/>
          <w:vertAlign w:val="superscript"/>
          <w:lang w:eastAsia="en-US"/>
        </w:rPr>
        <w:t>o</w:t>
      </w:r>
      <w:r w:rsidRPr="005A1399">
        <w:rPr>
          <w:rFonts w:asciiTheme="majorBidi" w:eastAsiaTheme="minorHAnsi" w:hAnsiTheme="majorBidi" w:cstheme="majorBidi"/>
          <w:sz w:val="24"/>
          <w:szCs w:val="24"/>
          <w:lang w:eastAsia="en-US"/>
        </w:rPr>
        <w:t>C.</w:t>
      </w:r>
    </w:p>
    <w:p w14:paraId="628F05DD"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MCF-7 were purchased from the ECACC and were originally derived from a human Caucasian breast adenocarcinoma patient. These are oestrogen receptor positive cells and were cultured in Dulbecco’s Modified Eagles Medium (DMEM) with 10% FBS and 5% Non-essential Amino Acids (NEAA) (Lonza®) and cultured at 37</w:t>
      </w:r>
      <w:r w:rsidRPr="005A1399">
        <w:rPr>
          <w:rFonts w:asciiTheme="majorBidi" w:eastAsiaTheme="minorHAnsi" w:hAnsiTheme="majorBidi" w:cstheme="majorBidi"/>
          <w:sz w:val="24"/>
          <w:szCs w:val="24"/>
          <w:vertAlign w:val="superscript"/>
          <w:lang w:eastAsia="en-US"/>
        </w:rPr>
        <w:t>0</w:t>
      </w:r>
      <w:r w:rsidRPr="005A1399">
        <w:rPr>
          <w:rFonts w:asciiTheme="majorBidi" w:eastAsiaTheme="minorHAnsi" w:hAnsiTheme="majorBidi" w:cstheme="majorBidi"/>
          <w:sz w:val="24"/>
          <w:szCs w:val="24"/>
          <w:lang w:eastAsia="en-US"/>
        </w:rPr>
        <w:t>C with 5% CO</w:t>
      </w:r>
      <w:r w:rsidRPr="005A1399">
        <w:rPr>
          <w:rFonts w:asciiTheme="majorBidi" w:eastAsiaTheme="minorHAnsi" w:hAnsiTheme="majorBidi" w:cstheme="majorBidi"/>
          <w:sz w:val="24"/>
          <w:szCs w:val="24"/>
          <w:vertAlign w:val="subscript"/>
          <w:lang w:eastAsia="en-US"/>
        </w:rPr>
        <w:t>2</w:t>
      </w:r>
      <w:r w:rsidRPr="005A1399">
        <w:rPr>
          <w:rFonts w:asciiTheme="majorBidi" w:eastAsiaTheme="minorHAnsi" w:hAnsiTheme="majorBidi" w:cstheme="majorBidi"/>
          <w:sz w:val="24"/>
          <w:szCs w:val="24"/>
          <w:lang w:eastAsia="en-US"/>
        </w:rPr>
        <w:t xml:space="preserve"> in an incubator.</w:t>
      </w:r>
    </w:p>
    <w:p w14:paraId="23E0DE7B" w14:textId="77777777" w:rsidR="00CE08D2" w:rsidRPr="005A1399" w:rsidRDefault="00CE08D2" w:rsidP="00140466">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EO771 cell was provided by Dr. Penelope Ottewell, University of Sheffield. EO771is a basal-like murine breast adenocarcinoma which is positive for ER and negative for PR and HER2 and developed spontaneously in the mammary gland of C57BL/6 mouse </w:t>
      </w:r>
      <w:r w:rsidRPr="005A1399">
        <w:rPr>
          <w:rFonts w:asciiTheme="majorBidi" w:eastAsiaTheme="minorHAnsi" w:hAnsiTheme="majorBidi" w:cstheme="majorBidi"/>
          <w:sz w:val="24"/>
          <w:szCs w:val="24"/>
          <w:lang w:eastAsia="en-US"/>
        </w:rPr>
        <w:fldChar w:fldCharType="begin">
          <w:fldData xml:space="preserve">PEVuZE5vdGU+PENpdGU+PEF1dGhvcj5TdWdpdXJhPC9BdXRob3I+PFllYXI+MTk1MjwvWWVhcj48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</w:fldData>
        </w:fldChar>
      </w:r>
      <w:r w:rsidR="00140466" w:rsidRPr="005A1399">
        <w:rPr>
          <w:rFonts w:asciiTheme="majorBidi" w:eastAsiaTheme="minorHAnsi" w:hAnsiTheme="majorBidi" w:cstheme="majorBidi"/>
          <w:sz w:val="24"/>
          <w:szCs w:val="24"/>
          <w:lang w:eastAsia="en-US"/>
        </w:rPr>
        <w:instrText xml:space="preserve"> ADDIN EN.CITE </w:instrText>
      </w:r>
      <w:r w:rsidR="00140466" w:rsidRPr="005A1399">
        <w:rPr>
          <w:rFonts w:asciiTheme="majorBidi" w:eastAsiaTheme="minorHAnsi" w:hAnsiTheme="majorBidi" w:cstheme="majorBidi"/>
          <w:sz w:val="24"/>
          <w:szCs w:val="24"/>
          <w:lang w:eastAsia="en-US"/>
        </w:rPr>
        <w:fldChar w:fldCharType="begin">
          <w:fldData xml:space="preserve">PEVuZE5vdGU+PENpdGU+PEF1dGhvcj5TdWdpdXJhPC9BdXRob3I+PFllYXI+MTk1MjwvWWVhcj48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</w:fldData>
        </w:fldChar>
      </w:r>
      <w:r w:rsidR="00140466" w:rsidRPr="005A1399">
        <w:rPr>
          <w:rFonts w:asciiTheme="majorBidi" w:eastAsiaTheme="minorHAnsi" w:hAnsiTheme="majorBidi" w:cstheme="majorBidi"/>
          <w:sz w:val="24"/>
          <w:szCs w:val="24"/>
          <w:lang w:eastAsia="en-US"/>
        </w:rPr>
        <w:instrText xml:space="preserve"> ADDIN EN.CITE.DATA </w:instrText>
      </w:r>
      <w:r w:rsidR="00140466" w:rsidRPr="005A1399">
        <w:rPr>
          <w:rFonts w:asciiTheme="majorBidi" w:eastAsiaTheme="minorHAnsi" w:hAnsiTheme="majorBidi" w:cstheme="majorBidi"/>
          <w:sz w:val="24"/>
          <w:szCs w:val="24"/>
          <w:lang w:eastAsia="en-US"/>
        </w:rPr>
      </w:r>
      <w:r w:rsidR="00140466"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(Sugiura and Stock, 1952, Rampoldi et al., 2016)</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Cells were cultured in Dulbecco’s Modified Eagles Medium (DMEM) with 10% FBS and cultured at 37</w:t>
      </w:r>
      <w:r w:rsidRPr="005A1399">
        <w:rPr>
          <w:rFonts w:asciiTheme="majorBidi" w:eastAsiaTheme="minorHAnsi" w:hAnsiTheme="majorBidi" w:cstheme="majorBidi"/>
          <w:sz w:val="24"/>
          <w:szCs w:val="24"/>
          <w:vertAlign w:val="superscript"/>
          <w:lang w:eastAsia="en-US"/>
        </w:rPr>
        <w:t>0</w:t>
      </w:r>
      <w:r w:rsidRPr="005A1399">
        <w:rPr>
          <w:rFonts w:asciiTheme="majorBidi" w:eastAsiaTheme="minorHAnsi" w:hAnsiTheme="majorBidi" w:cstheme="majorBidi"/>
          <w:sz w:val="24"/>
          <w:szCs w:val="24"/>
          <w:lang w:eastAsia="en-US"/>
        </w:rPr>
        <w:t>C with 5% CO</w:t>
      </w:r>
      <w:r w:rsidRPr="005A1399">
        <w:rPr>
          <w:rFonts w:asciiTheme="majorBidi" w:eastAsiaTheme="minorHAnsi" w:hAnsiTheme="majorBidi" w:cstheme="majorBidi"/>
          <w:sz w:val="24"/>
          <w:szCs w:val="24"/>
          <w:vertAlign w:val="subscript"/>
          <w:lang w:eastAsia="en-US"/>
        </w:rPr>
        <w:t>2</w:t>
      </w:r>
      <w:r w:rsidRPr="005A1399">
        <w:rPr>
          <w:rFonts w:asciiTheme="majorBidi" w:eastAsiaTheme="minorHAnsi" w:hAnsiTheme="majorBidi" w:cstheme="majorBidi"/>
          <w:sz w:val="24"/>
          <w:szCs w:val="24"/>
          <w:lang w:eastAsia="en-US"/>
        </w:rPr>
        <w:t xml:space="preserve"> in an incubator.</w:t>
      </w:r>
    </w:p>
    <w:p w14:paraId="04C3DD71"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TS-1 cells were obtained from Professor Janet Joyce, Memorial Sloan Kettering Cancer Research Centre. The TS-1 line is ER/PR negative and HER-2 positive murine breast cancer, derived from the transgenic MMTV-PyMT tumours that spontaneously develop in mammary tumours that metastasise to the lung </w:t>
      </w:r>
      <w:r w:rsidRPr="005A1399">
        <w:rPr>
          <w:rFonts w:asciiTheme="majorBidi" w:eastAsiaTheme="minorHAnsi" w:hAnsiTheme="majorBidi" w:cstheme="majorBidi"/>
          <w:sz w:val="24"/>
          <w:szCs w:val="24"/>
          <w:lang w:eastAsia="en-US"/>
        </w:rPr>
        <w:fldChar w:fldCharType="begin">
          <w:fldData xml:space="preserve">PEVuZE5vdGU+PENpdGU+PEF1dGhvcj5MaW48L0F1dGhvcj48WWVhcj4yMDAzPC9ZZWFyPjxSZWNO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</w:fldData>
        </w:fldChar>
      </w:r>
      <w:r w:rsidRPr="005A1399">
        <w:rPr>
          <w:rFonts w:asciiTheme="majorBidi" w:eastAsiaTheme="minorHAnsi" w:hAnsiTheme="majorBidi" w:cstheme="majorBidi"/>
          <w:sz w:val="24"/>
          <w:szCs w:val="24"/>
          <w:lang w:eastAsia="en-US"/>
        </w:rPr>
        <w:instrText xml:space="preserve"> ADDIN EN.CITE </w:instrText>
      </w:r>
      <w:r w:rsidRPr="005A1399">
        <w:rPr>
          <w:rFonts w:asciiTheme="majorBidi" w:eastAsiaTheme="minorHAnsi" w:hAnsiTheme="majorBidi" w:cstheme="majorBidi"/>
          <w:sz w:val="24"/>
          <w:szCs w:val="24"/>
          <w:lang w:eastAsia="en-US"/>
        </w:rPr>
        <w:fldChar w:fldCharType="begin">
          <w:fldData xml:space="preserve">PEVuZE5vdGU+PENpdGU+PEF1dGhvcj5MaW48L0F1dGhvcj48WWVhcj4yMDAzPC9ZZWFyPjxSZWNO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</w:fldData>
        </w:fldChar>
      </w:r>
      <w:r w:rsidRPr="005A1399">
        <w:rPr>
          <w:rFonts w:asciiTheme="majorBidi" w:eastAsiaTheme="minorHAnsi" w:hAnsiTheme="majorBidi" w:cstheme="majorBidi"/>
          <w:sz w:val="24"/>
          <w:szCs w:val="24"/>
          <w:lang w:eastAsia="en-US"/>
        </w:rPr>
        <w:instrText xml:space="preserve"> ADDIN EN.CITE.DATA </w:instrText>
      </w:r>
      <w:r w:rsidRPr="005A1399">
        <w:rPr>
          <w:rFonts w:asciiTheme="majorBidi" w:eastAsiaTheme="minorHAnsi" w:hAnsiTheme="majorBidi" w:cstheme="majorBidi"/>
          <w:sz w:val="24"/>
          <w:szCs w:val="24"/>
          <w:lang w:eastAsia="en-US"/>
        </w:rPr>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(Lin et al., 2003, Shree et al., 2011)</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Cells were cultured in Dulbeccos Modified Eagles Medium (DMEM) ultraglutamine with 10% FBS and cultured at 37</w:t>
      </w:r>
      <w:r w:rsidRPr="005A1399">
        <w:rPr>
          <w:rFonts w:asciiTheme="majorBidi" w:eastAsiaTheme="minorHAnsi" w:hAnsiTheme="majorBidi" w:cstheme="majorBidi"/>
          <w:sz w:val="24"/>
          <w:szCs w:val="24"/>
          <w:vertAlign w:val="superscript"/>
          <w:lang w:eastAsia="en-US"/>
        </w:rPr>
        <w:t>0</w:t>
      </w:r>
      <w:r w:rsidRPr="005A1399">
        <w:rPr>
          <w:rFonts w:asciiTheme="majorBidi" w:eastAsiaTheme="minorHAnsi" w:hAnsiTheme="majorBidi" w:cstheme="majorBidi"/>
          <w:sz w:val="24"/>
          <w:szCs w:val="24"/>
          <w:lang w:eastAsia="en-US"/>
        </w:rPr>
        <w:t>C with 5% CO</w:t>
      </w:r>
      <w:r w:rsidRPr="005A1399">
        <w:rPr>
          <w:rFonts w:asciiTheme="majorBidi" w:eastAsiaTheme="minorHAnsi" w:hAnsiTheme="majorBidi" w:cstheme="majorBidi"/>
          <w:sz w:val="24"/>
          <w:szCs w:val="24"/>
          <w:vertAlign w:val="subscript"/>
          <w:lang w:eastAsia="en-US"/>
        </w:rPr>
        <w:t>2</w:t>
      </w:r>
      <w:r w:rsidRPr="005A1399">
        <w:rPr>
          <w:rFonts w:asciiTheme="majorBidi" w:eastAsiaTheme="minorHAnsi" w:hAnsiTheme="majorBidi" w:cstheme="majorBidi"/>
          <w:sz w:val="24"/>
          <w:szCs w:val="24"/>
          <w:lang w:eastAsia="en-US"/>
        </w:rPr>
        <w:t xml:space="preserve"> in an incubator. </w:t>
      </w:r>
    </w:p>
    <w:p w14:paraId="6912F9D6"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84" w:name="_Toc7559596"/>
      <w:r w:rsidRPr="005A1399">
        <w:rPr>
          <w:rFonts w:asciiTheme="majorBidi" w:eastAsiaTheme="majorEastAsia" w:hAnsiTheme="majorBidi" w:cstheme="majorBidi"/>
          <w:b/>
          <w:bCs/>
          <w:color w:val="5B9BD5" w:themeColor="accent1"/>
          <w:sz w:val="24"/>
          <w:szCs w:val="26"/>
          <w:lang w:eastAsia="en-US"/>
        </w:rPr>
        <w:t>2.2.1.5 Culturing of L929 cells</w:t>
      </w:r>
      <w:bookmarkEnd w:id="84"/>
      <w:r w:rsidRPr="005A1399">
        <w:rPr>
          <w:rFonts w:asciiTheme="majorBidi" w:eastAsiaTheme="majorEastAsia" w:hAnsiTheme="majorBidi" w:cstheme="majorBidi"/>
          <w:b/>
          <w:bCs/>
          <w:color w:val="5B9BD5" w:themeColor="accent1"/>
          <w:sz w:val="24"/>
          <w:szCs w:val="26"/>
          <w:lang w:eastAsia="en-US"/>
        </w:rPr>
        <w:t xml:space="preserve"> </w:t>
      </w:r>
    </w:p>
    <w:p w14:paraId="18077304"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L929 cell were purchased from the ECACC. The L strain cell was originally derived from normal subcutaneous areolar and adipose tissue of a 100-day-old male C3H/An mouse in 1940. The L929 clone of L strain was later derived by The National Collection of Type Cultures (NCTC) in 1948. L929 cells were cultured in Dulbecco’s Modified Eagles Medium (DMEM) with 10% FBS and cultured at 37</w:t>
      </w:r>
      <w:r w:rsidRPr="005A1399">
        <w:rPr>
          <w:rFonts w:asciiTheme="majorBidi" w:eastAsiaTheme="minorHAnsi" w:hAnsiTheme="majorBidi" w:cstheme="majorBidi"/>
          <w:sz w:val="24"/>
          <w:szCs w:val="24"/>
          <w:vertAlign w:val="superscript"/>
          <w:lang w:eastAsia="en-US"/>
        </w:rPr>
        <w:t>0</w:t>
      </w:r>
      <w:r w:rsidRPr="005A1399">
        <w:rPr>
          <w:rFonts w:asciiTheme="majorBidi" w:eastAsiaTheme="minorHAnsi" w:hAnsiTheme="majorBidi" w:cstheme="majorBidi"/>
          <w:sz w:val="24"/>
          <w:szCs w:val="24"/>
          <w:lang w:eastAsia="en-US"/>
        </w:rPr>
        <w:t>C with 5% CO</w:t>
      </w:r>
      <w:r w:rsidRPr="005A1399">
        <w:rPr>
          <w:rFonts w:asciiTheme="majorBidi" w:eastAsiaTheme="minorHAnsi" w:hAnsiTheme="majorBidi" w:cstheme="majorBidi"/>
          <w:sz w:val="24"/>
          <w:szCs w:val="24"/>
          <w:vertAlign w:val="subscript"/>
          <w:lang w:eastAsia="en-US"/>
        </w:rPr>
        <w:t>2</w:t>
      </w:r>
      <w:r w:rsidRPr="005A1399">
        <w:rPr>
          <w:rFonts w:asciiTheme="majorBidi" w:eastAsiaTheme="minorHAnsi" w:hAnsiTheme="majorBidi" w:cstheme="majorBidi"/>
          <w:sz w:val="24"/>
          <w:szCs w:val="24"/>
          <w:lang w:eastAsia="en-US"/>
        </w:rPr>
        <w:t xml:space="preserve"> in an incubator.</w:t>
      </w:r>
    </w:p>
    <w:p w14:paraId="70D425FC"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85" w:name="_Toc441917418"/>
      <w:bookmarkStart w:id="86" w:name="_Toc7559597"/>
      <w:r w:rsidRPr="005A1399">
        <w:rPr>
          <w:rFonts w:asciiTheme="majorBidi" w:eastAsiaTheme="majorEastAsia" w:hAnsiTheme="majorBidi" w:cstheme="majorBidi"/>
          <w:b/>
          <w:bCs/>
          <w:color w:val="5B9BD5" w:themeColor="accent1"/>
          <w:sz w:val="24"/>
          <w:szCs w:val="26"/>
          <w:lang w:eastAsia="en-US"/>
        </w:rPr>
        <w:t>2.2.1.6 Harvesting of MDM</w:t>
      </w:r>
      <w:bookmarkEnd w:id="85"/>
      <w:bookmarkEnd w:id="86"/>
    </w:p>
    <w:p w14:paraId="15C223F8"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Monocyte derived macrophages (MDM) were prepared according to 2.2.1.1 and for RNA extraction, MDM were enzymatically detached from the T75 flasks by addition of 3 ml of trypsin/EDTA solution to each flasks and incubating for 40 </w:t>
      </w:r>
      <w:r w:rsidR="00E64DD6" w:rsidRPr="005A1399">
        <w:rPr>
          <w:rFonts w:asciiTheme="majorBidi" w:eastAsiaTheme="minorHAnsi" w:hAnsiTheme="majorBidi" w:cstheme="majorBidi"/>
          <w:sz w:val="24"/>
          <w:szCs w:val="24"/>
          <w:lang w:eastAsia="en-US"/>
        </w:rPr>
        <w:t>min</w:t>
      </w:r>
      <w:r w:rsidRPr="005A1399">
        <w:rPr>
          <w:rFonts w:asciiTheme="majorBidi" w:eastAsiaTheme="minorHAnsi" w:hAnsiTheme="majorBidi" w:cstheme="majorBidi"/>
          <w:sz w:val="24"/>
          <w:szCs w:val="24"/>
          <w:lang w:eastAsia="en-US"/>
        </w:rPr>
        <w:t xml:space="preserve"> (37</w:t>
      </w:r>
      <w:r w:rsidRPr="005A1399">
        <w:rPr>
          <w:rFonts w:asciiTheme="majorBidi" w:eastAsiaTheme="minorHAnsi" w:hAnsiTheme="majorBidi" w:cstheme="majorBidi"/>
          <w:sz w:val="24"/>
          <w:szCs w:val="24"/>
          <w:vertAlign w:val="superscript"/>
          <w:lang w:eastAsia="en-US"/>
        </w:rPr>
        <w:t>0</w:t>
      </w:r>
      <w:r w:rsidRPr="005A1399">
        <w:rPr>
          <w:rFonts w:asciiTheme="majorBidi" w:eastAsiaTheme="minorHAnsi" w:hAnsiTheme="majorBidi" w:cstheme="majorBidi"/>
          <w:sz w:val="24"/>
          <w:szCs w:val="24"/>
          <w:lang w:eastAsia="en-US"/>
        </w:rPr>
        <w:t xml:space="preserve">C at 5% CO2), flasks were then tapped and 7ml of medium was added, after that any remaining cells were gently scraped and collected in 50 ml falcon tubes then centrifuged at 1400rpm for 10 </w:t>
      </w:r>
      <w:r w:rsidR="00E64DD6" w:rsidRPr="005A1399">
        <w:rPr>
          <w:rFonts w:asciiTheme="majorBidi" w:eastAsiaTheme="minorHAnsi" w:hAnsiTheme="majorBidi" w:cstheme="majorBidi"/>
          <w:sz w:val="24"/>
          <w:szCs w:val="24"/>
          <w:lang w:eastAsia="en-US"/>
        </w:rPr>
        <w:t>min</w:t>
      </w:r>
      <w:r w:rsidRPr="005A1399">
        <w:rPr>
          <w:rFonts w:asciiTheme="majorBidi" w:eastAsiaTheme="minorHAnsi" w:hAnsiTheme="majorBidi" w:cstheme="majorBidi"/>
          <w:sz w:val="24"/>
          <w:szCs w:val="24"/>
          <w:lang w:eastAsia="en-US"/>
        </w:rPr>
        <w:t>.</w:t>
      </w:r>
    </w:p>
    <w:p w14:paraId="53EA9877"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87" w:name="_Toc441917419"/>
      <w:bookmarkStart w:id="88" w:name="_Toc7559598"/>
      <w:r w:rsidRPr="005A1399">
        <w:rPr>
          <w:rFonts w:asciiTheme="majorBidi" w:eastAsiaTheme="majorEastAsia" w:hAnsiTheme="majorBidi" w:cstheme="majorBidi"/>
          <w:b/>
          <w:bCs/>
          <w:color w:val="5B9BD5" w:themeColor="accent1"/>
          <w:sz w:val="24"/>
          <w:szCs w:val="26"/>
          <w:lang w:eastAsia="en-US"/>
        </w:rPr>
        <w:t>2.2.2 RNA extraction</w:t>
      </w:r>
      <w:bookmarkEnd w:id="87"/>
      <w:bookmarkEnd w:id="88"/>
    </w:p>
    <w:p w14:paraId="69E7EFFC" w14:textId="70615555"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To investigate TSPAN gene expression in MDM, RNA was extracted using the QIAGEN RNeasy Mini Kit according to the following protocol. In brief, cells were scraped from the surface of T75 flasks </w:t>
      </w:r>
      <w:r w:rsidR="000B0002" w:rsidRPr="005A1399">
        <w:rPr>
          <w:rFonts w:asciiTheme="majorBidi" w:eastAsiaTheme="minorHAnsi" w:hAnsiTheme="majorBidi" w:cstheme="majorBidi"/>
          <w:sz w:val="24"/>
          <w:szCs w:val="24"/>
          <w:lang w:eastAsia="en-US"/>
        </w:rPr>
        <w:t>and centrifuged at 1400rpm for 10</w:t>
      </w:r>
      <w:r w:rsidRPr="005A1399">
        <w:rPr>
          <w:rFonts w:asciiTheme="majorBidi" w:eastAsiaTheme="minorHAnsi" w:hAnsiTheme="majorBidi" w:cstheme="majorBidi"/>
          <w:sz w:val="24"/>
          <w:szCs w:val="24"/>
          <w:lang w:eastAsia="en-US"/>
        </w:rPr>
        <w:t xml:space="preserve"> </w:t>
      </w:r>
      <w:r w:rsidR="00E64DD6" w:rsidRPr="005A1399">
        <w:rPr>
          <w:rFonts w:asciiTheme="majorBidi" w:eastAsiaTheme="minorHAnsi" w:hAnsiTheme="majorBidi" w:cstheme="majorBidi"/>
          <w:sz w:val="24"/>
          <w:szCs w:val="24"/>
          <w:lang w:eastAsia="en-US"/>
        </w:rPr>
        <w:t>min</w:t>
      </w:r>
      <w:r w:rsidRPr="005A1399">
        <w:rPr>
          <w:rFonts w:asciiTheme="majorBidi" w:eastAsiaTheme="minorHAnsi" w:hAnsiTheme="majorBidi" w:cstheme="majorBidi"/>
          <w:sz w:val="24"/>
          <w:szCs w:val="24"/>
          <w:lang w:eastAsia="en-US"/>
        </w:rPr>
        <w:t xml:space="preserve">. The cells were resuspended in 350 </w:t>
      </w:r>
      <w:r w:rsidRPr="005A1399">
        <w:rPr>
          <w:rFonts w:ascii="Symbol" w:eastAsiaTheme="minorHAnsi" w:hAnsi="Symbol" w:cstheme="majorBidi"/>
          <w:sz w:val="24"/>
          <w:szCs w:val="24"/>
          <w:lang w:eastAsia="en-US"/>
        </w:rPr>
        <w:t></w:t>
      </w:r>
      <w:r w:rsidRPr="005A1399">
        <w:rPr>
          <w:rFonts w:asciiTheme="majorBidi" w:eastAsiaTheme="minorHAnsi" w:hAnsiTheme="majorBidi" w:cstheme="majorBidi"/>
          <w:sz w:val="24"/>
          <w:szCs w:val="24"/>
          <w:lang w:eastAsia="en-US"/>
        </w:rPr>
        <w:t>L of RLT lysis buffer and were kept on ice at all times. 350</w:t>
      </w:r>
      <w:r w:rsidRPr="005A1399">
        <w:rPr>
          <w:rFonts w:ascii="Symbol" w:eastAsiaTheme="minorHAnsi" w:hAnsi="Symbol" w:cstheme="majorBidi"/>
          <w:sz w:val="24"/>
          <w:szCs w:val="24"/>
          <w:lang w:eastAsia="en-US"/>
        </w:rPr>
        <w:t></w:t>
      </w:r>
      <w:r w:rsidRPr="005A1399">
        <w:rPr>
          <w:rFonts w:asciiTheme="majorBidi" w:eastAsiaTheme="minorHAnsi" w:hAnsiTheme="majorBidi" w:cstheme="majorBidi"/>
          <w:sz w:val="24"/>
          <w:szCs w:val="24"/>
          <w:lang w:eastAsia="en-US"/>
        </w:rPr>
        <w:t>L of 70% ethanol was added to the lysed cells. All 700</w:t>
      </w:r>
      <w:r w:rsidRPr="005A1399">
        <w:rPr>
          <w:rFonts w:ascii="Symbol" w:eastAsiaTheme="minorHAnsi" w:hAnsi="Symbol" w:cstheme="majorBidi"/>
          <w:sz w:val="24"/>
          <w:szCs w:val="24"/>
          <w:lang w:eastAsia="en-US"/>
        </w:rPr>
        <w:t></w:t>
      </w:r>
      <w:r w:rsidRPr="005A1399">
        <w:rPr>
          <w:rFonts w:asciiTheme="majorBidi" w:eastAsiaTheme="minorHAnsi" w:hAnsiTheme="majorBidi" w:cstheme="majorBidi"/>
          <w:sz w:val="24"/>
          <w:szCs w:val="24"/>
          <w:lang w:eastAsia="en-US"/>
        </w:rPr>
        <w:t>L was transferred to filter tubes (pink) placed in a 2ml collection tube and centrifuged at 8000 rpm for 15 seconds. The flow through in the collection tube was discarded and 700</w:t>
      </w:r>
      <w:r w:rsidRPr="005A1399">
        <w:rPr>
          <w:rFonts w:ascii="Symbol" w:eastAsiaTheme="minorHAnsi" w:hAnsi="Symbol" w:cstheme="majorBidi"/>
          <w:sz w:val="24"/>
          <w:szCs w:val="24"/>
          <w:lang w:eastAsia="en-US"/>
        </w:rPr>
        <w:t></w:t>
      </w:r>
      <w:r w:rsidRPr="005A1399">
        <w:rPr>
          <w:rFonts w:asciiTheme="majorBidi" w:eastAsiaTheme="minorHAnsi" w:hAnsiTheme="majorBidi" w:cstheme="majorBidi"/>
          <w:sz w:val="24"/>
          <w:szCs w:val="24"/>
          <w:lang w:eastAsia="en-US"/>
        </w:rPr>
        <w:t>L of RW1 buffer was added and centrifuged at 8000 rpm for 15 seconds followed by 500</w:t>
      </w:r>
      <w:r w:rsidRPr="005A1399">
        <w:rPr>
          <w:rFonts w:ascii="Symbol" w:eastAsiaTheme="minorHAnsi" w:hAnsi="Symbol" w:cstheme="majorBidi"/>
          <w:sz w:val="24"/>
          <w:szCs w:val="24"/>
          <w:lang w:eastAsia="en-US"/>
        </w:rPr>
        <w:t></w:t>
      </w:r>
      <w:r w:rsidRPr="005A1399">
        <w:rPr>
          <w:rFonts w:asciiTheme="majorBidi" w:eastAsiaTheme="minorHAnsi" w:hAnsiTheme="majorBidi" w:cstheme="majorBidi"/>
          <w:sz w:val="24"/>
          <w:szCs w:val="24"/>
          <w:lang w:eastAsia="en-US"/>
        </w:rPr>
        <w:t>L of RPE buffer and centrifugation at 8000 rpm for 15 seconds. 500</w:t>
      </w:r>
      <w:r w:rsidRPr="005A1399">
        <w:rPr>
          <w:rFonts w:ascii="Symbol" w:eastAsiaTheme="minorHAnsi" w:hAnsi="Symbol" w:cstheme="majorBidi"/>
          <w:sz w:val="24"/>
          <w:szCs w:val="24"/>
          <w:lang w:eastAsia="en-US"/>
        </w:rPr>
        <w:t></w:t>
      </w:r>
      <w:r w:rsidRPr="005A1399">
        <w:rPr>
          <w:rFonts w:asciiTheme="majorBidi" w:eastAsiaTheme="minorHAnsi" w:hAnsiTheme="majorBidi" w:cstheme="majorBidi"/>
          <w:sz w:val="24"/>
          <w:szCs w:val="24"/>
          <w:lang w:eastAsia="en-US"/>
        </w:rPr>
        <w:t xml:space="preserve">L of RPE buffer was added and centrifuged at 8000 rpm for 2 </w:t>
      </w:r>
      <w:r w:rsidR="00E64DD6" w:rsidRPr="005A1399">
        <w:rPr>
          <w:rFonts w:asciiTheme="majorBidi" w:eastAsiaTheme="minorHAnsi" w:hAnsiTheme="majorBidi" w:cstheme="majorBidi"/>
          <w:sz w:val="24"/>
          <w:szCs w:val="24"/>
          <w:lang w:eastAsia="en-US"/>
        </w:rPr>
        <w:t>min</w:t>
      </w:r>
      <w:r w:rsidRPr="005A1399">
        <w:rPr>
          <w:rFonts w:asciiTheme="majorBidi" w:eastAsiaTheme="minorHAnsi" w:hAnsiTheme="majorBidi" w:cstheme="majorBidi"/>
          <w:sz w:val="24"/>
          <w:szCs w:val="24"/>
          <w:lang w:eastAsia="en-US"/>
        </w:rPr>
        <w:t xml:space="preserve"> and finally 50</w:t>
      </w:r>
      <w:r w:rsidRPr="005A1399">
        <w:rPr>
          <w:rFonts w:ascii="Symbol" w:eastAsiaTheme="minorHAnsi" w:hAnsi="Symbol" w:cstheme="majorBidi"/>
          <w:sz w:val="24"/>
          <w:szCs w:val="24"/>
          <w:lang w:eastAsia="en-US"/>
        </w:rPr>
        <w:t></w:t>
      </w:r>
      <w:r w:rsidRPr="005A1399">
        <w:rPr>
          <w:rFonts w:asciiTheme="majorBidi" w:eastAsiaTheme="minorHAnsi" w:hAnsiTheme="majorBidi" w:cstheme="majorBidi"/>
          <w:sz w:val="24"/>
          <w:szCs w:val="24"/>
          <w:lang w:eastAsia="en-US"/>
        </w:rPr>
        <w:t xml:space="preserve">L of RNA-free water was added and centrifuged for 1 </w:t>
      </w:r>
      <w:r w:rsidR="00E64DD6" w:rsidRPr="005A1399">
        <w:rPr>
          <w:rFonts w:asciiTheme="majorBidi" w:eastAsiaTheme="minorHAnsi" w:hAnsiTheme="majorBidi" w:cstheme="majorBidi"/>
          <w:sz w:val="24"/>
          <w:szCs w:val="24"/>
          <w:lang w:eastAsia="en-US"/>
        </w:rPr>
        <w:t>min</w:t>
      </w:r>
      <w:r w:rsidRPr="005A1399">
        <w:rPr>
          <w:rFonts w:asciiTheme="majorBidi" w:eastAsiaTheme="minorHAnsi" w:hAnsiTheme="majorBidi" w:cstheme="majorBidi"/>
          <w:sz w:val="24"/>
          <w:szCs w:val="24"/>
          <w:lang w:eastAsia="en-US"/>
        </w:rPr>
        <w:t xml:space="preserve"> at 8000 rpm to release the RNA. The concentration of mRNA was determined using the NanoDrop Spectrophotometer ND 1000. The concentration of the RNA was standardised by diluting the sample in RNase/DNase-free water and then stored at -80°C.</w:t>
      </w:r>
    </w:p>
    <w:p w14:paraId="01EE7FD3"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89" w:name="_Toc441917420"/>
      <w:bookmarkStart w:id="90" w:name="_Toc7559599"/>
      <w:r w:rsidRPr="005A1399">
        <w:rPr>
          <w:rFonts w:asciiTheme="majorBidi" w:eastAsiaTheme="majorEastAsia" w:hAnsiTheme="majorBidi" w:cstheme="majorBidi"/>
          <w:b/>
          <w:bCs/>
          <w:color w:val="5B9BD5" w:themeColor="accent1"/>
          <w:sz w:val="24"/>
          <w:szCs w:val="26"/>
          <w:lang w:eastAsia="en-US"/>
        </w:rPr>
        <w:t>2.2.3 cDNA synthesis</w:t>
      </w:r>
      <w:bookmarkEnd w:id="89"/>
      <w:bookmarkEnd w:id="90"/>
      <w:r w:rsidRPr="005A1399">
        <w:rPr>
          <w:rFonts w:asciiTheme="majorBidi" w:eastAsiaTheme="majorEastAsia" w:hAnsiTheme="majorBidi" w:cstheme="majorBidi"/>
          <w:b/>
          <w:bCs/>
          <w:color w:val="5B9BD5" w:themeColor="accent1"/>
          <w:sz w:val="24"/>
          <w:szCs w:val="26"/>
          <w:lang w:eastAsia="en-US"/>
        </w:rPr>
        <w:t xml:space="preserve"> </w:t>
      </w:r>
    </w:p>
    <w:p w14:paraId="35AA7CFF" w14:textId="055525B0"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bCs/>
          <w:sz w:val="24"/>
          <w:szCs w:val="24"/>
          <w:lang w:eastAsia="en-US"/>
        </w:rPr>
        <w:t xml:space="preserve">The cDNA was prepared for q-PCR using the </w:t>
      </w:r>
      <w:r w:rsidRPr="005A1399">
        <w:rPr>
          <w:rFonts w:asciiTheme="majorBidi" w:eastAsiaTheme="minorHAnsi" w:hAnsiTheme="majorBidi" w:cstheme="majorBidi"/>
          <w:sz w:val="24"/>
          <w:szCs w:val="24"/>
          <w:lang w:eastAsia="en-US"/>
        </w:rPr>
        <w:t>High-Capacity cDNA Reverse Transcription Kit</w:t>
      </w:r>
      <w:r w:rsidRPr="005A1399">
        <w:rPr>
          <w:rFonts w:asciiTheme="majorBidi" w:eastAsiaTheme="minorHAnsi" w:hAnsiTheme="majorBidi" w:cstheme="majorBidi"/>
          <w:bCs/>
          <w:sz w:val="24"/>
          <w:szCs w:val="24"/>
          <w:lang w:eastAsia="en-US"/>
        </w:rPr>
        <w:t>. All RNA samples were normalised to the same concentration</w:t>
      </w:r>
      <w:r w:rsidRPr="005A1399">
        <w:rPr>
          <w:rFonts w:asciiTheme="majorBidi" w:eastAsiaTheme="minorHAnsi" w:hAnsiTheme="majorBidi" w:cstheme="majorBidi"/>
          <w:sz w:val="24"/>
          <w:szCs w:val="24"/>
          <w:lang w:eastAsia="en-US"/>
        </w:rPr>
        <w:t>. According to the manufacturer’s instructions, the 2X RT Maste</w:t>
      </w:r>
      <w:r w:rsidR="00046C44" w:rsidRPr="005A1399">
        <w:rPr>
          <w:rFonts w:asciiTheme="majorBidi" w:eastAsiaTheme="minorHAnsi" w:hAnsiTheme="majorBidi" w:cstheme="majorBidi"/>
          <w:sz w:val="24"/>
          <w:szCs w:val="24"/>
          <w:lang w:eastAsia="en-US"/>
        </w:rPr>
        <w:t>r Mix was prepared as shown in T</w:t>
      </w:r>
      <w:r w:rsidRPr="005A1399">
        <w:rPr>
          <w:rFonts w:asciiTheme="majorBidi" w:eastAsiaTheme="minorHAnsi" w:hAnsiTheme="majorBidi" w:cstheme="majorBidi"/>
          <w:sz w:val="24"/>
          <w:szCs w:val="24"/>
          <w:lang w:eastAsia="en-US"/>
        </w:rPr>
        <w:t>able 2-6 for each reaction.</w:t>
      </w:r>
    </w:p>
    <w:tbl>
      <w:tblPr>
        <w:tblStyle w:val="TableGrid"/>
        <w:tblW w:w="0" w:type="auto"/>
        <w:tblLook w:val="04A0" w:firstRow="1" w:lastRow="0" w:firstColumn="1" w:lastColumn="0" w:noHBand="0" w:noVBand="1"/>
      </w:tblPr>
      <w:tblGrid>
        <w:gridCol w:w="4515"/>
        <w:gridCol w:w="4501"/>
      </w:tblGrid>
      <w:tr w:rsidR="00CE08D2" w:rsidRPr="005A1399" w14:paraId="01F5AAD6" w14:textId="77777777" w:rsidTr="00F47603">
        <w:tc>
          <w:tcPr>
            <w:tcW w:w="4621" w:type="dxa"/>
          </w:tcPr>
          <w:p w14:paraId="688A1715" w14:textId="77777777" w:rsidR="00CE08D2" w:rsidRPr="005A1399" w:rsidRDefault="00CE08D2" w:rsidP="00CE08D2">
            <w:pPr>
              <w:spacing w:after="200"/>
              <w:jc w:val="center"/>
              <w:rPr>
                <w:rFonts w:ascii="Times New Roman" w:hAnsi="Times New Roman" w:cs="Times New Roman"/>
                <w:b/>
                <w:bCs/>
                <w:sz w:val="20"/>
                <w:szCs w:val="20"/>
              </w:rPr>
            </w:pPr>
            <w:r w:rsidRPr="005A1399">
              <w:rPr>
                <w:rFonts w:ascii="Times New Roman" w:hAnsi="Times New Roman" w:cs="Times New Roman"/>
                <w:b/>
                <w:bCs/>
                <w:sz w:val="20"/>
                <w:szCs w:val="20"/>
              </w:rPr>
              <w:t>Reagent</w:t>
            </w:r>
          </w:p>
        </w:tc>
        <w:tc>
          <w:tcPr>
            <w:tcW w:w="4621" w:type="dxa"/>
          </w:tcPr>
          <w:p w14:paraId="14A4664F" w14:textId="77777777" w:rsidR="00CE08D2" w:rsidRPr="005A1399" w:rsidRDefault="00CE08D2" w:rsidP="00CE08D2">
            <w:pPr>
              <w:spacing w:after="200"/>
              <w:jc w:val="center"/>
              <w:rPr>
                <w:rFonts w:ascii="Times New Roman" w:hAnsi="Times New Roman" w:cs="Times New Roman"/>
                <w:b/>
                <w:bCs/>
                <w:sz w:val="20"/>
                <w:szCs w:val="20"/>
              </w:rPr>
            </w:pPr>
            <w:r w:rsidRPr="005A1399">
              <w:rPr>
                <w:rFonts w:ascii="Times New Roman" w:hAnsi="Times New Roman" w:cs="Times New Roman"/>
                <w:b/>
                <w:bCs/>
                <w:sz w:val="20"/>
                <w:szCs w:val="20"/>
              </w:rPr>
              <w:t>Volume (</w:t>
            </w:r>
            <w:r w:rsidRPr="005A1399">
              <w:rPr>
                <w:rFonts w:ascii="Symbol" w:hAnsi="Symbol" w:cs="Times New Roman"/>
                <w:b/>
                <w:bCs/>
                <w:sz w:val="20"/>
                <w:szCs w:val="20"/>
              </w:rPr>
              <w:t></w:t>
            </w:r>
            <w:r w:rsidRPr="005A1399">
              <w:rPr>
                <w:rFonts w:ascii="Times New Roman" w:hAnsi="Times New Roman" w:cs="Times New Roman"/>
                <w:b/>
                <w:bCs/>
                <w:sz w:val="20"/>
                <w:szCs w:val="20"/>
              </w:rPr>
              <w:t>l)</w:t>
            </w:r>
          </w:p>
        </w:tc>
      </w:tr>
      <w:tr w:rsidR="00CE08D2" w:rsidRPr="005A1399" w14:paraId="7D2D75F8" w14:textId="77777777" w:rsidTr="00F47603">
        <w:tc>
          <w:tcPr>
            <w:tcW w:w="4621" w:type="dxa"/>
          </w:tcPr>
          <w:p w14:paraId="48A787D1"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bCs/>
                <w:sz w:val="20"/>
                <w:szCs w:val="20"/>
              </w:rPr>
              <w:t>10X RT buffer</w:t>
            </w:r>
          </w:p>
        </w:tc>
        <w:tc>
          <w:tcPr>
            <w:tcW w:w="4621" w:type="dxa"/>
          </w:tcPr>
          <w:p w14:paraId="5E123FFB"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bCs/>
                <w:sz w:val="20"/>
                <w:szCs w:val="20"/>
              </w:rPr>
              <w:t>2.0</w:t>
            </w:r>
          </w:p>
        </w:tc>
      </w:tr>
      <w:tr w:rsidR="00CE08D2" w:rsidRPr="005A1399" w14:paraId="7F8A6937" w14:textId="77777777" w:rsidTr="00F47603">
        <w:tc>
          <w:tcPr>
            <w:tcW w:w="4621" w:type="dxa"/>
          </w:tcPr>
          <w:p w14:paraId="5413999D"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bCs/>
                <w:sz w:val="20"/>
                <w:szCs w:val="20"/>
              </w:rPr>
              <w:t>25X dNTP Mix (100mM)</w:t>
            </w:r>
          </w:p>
        </w:tc>
        <w:tc>
          <w:tcPr>
            <w:tcW w:w="4621" w:type="dxa"/>
          </w:tcPr>
          <w:p w14:paraId="0EF8F2E1"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bCs/>
                <w:sz w:val="20"/>
                <w:szCs w:val="20"/>
              </w:rPr>
              <w:t>0.8</w:t>
            </w:r>
          </w:p>
        </w:tc>
      </w:tr>
      <w:tr w:rsidR="00CE08D2" w:rsidRPr="005A1399" w14:paraId="276363C3" w14:textId="77777777" w:rsidTr="00F47603">
        <w:tc>
          <w:tcPr>
            <w:tcW w:w="4621" w:type="dxa"/>
          </w:tcPr>
          <w:p w14:paraId="7BF36E1E"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bCs/>
                <w:sz w:val="20"/>
                <w:szCs w:val="20"/>
              </w:rPr>
              <w:t>10X RT Random Primer</w:t>
            </w:r>
          </w:p>
        </w:tc>
        <w:tc>
          <w:tcPr>
            <w:tcW w:w="4621" w:type="dxa"/>
          </w:tcPr>
          <w:p w14:paraId="44D480F0"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bCs/>
                <w:sz w:val="20"/>
                <w:szCs w:val="20"/>
              </w:rPr>
              <w:t>2.0</w:t>
            </w:r>
          </w:p>
        </w:tc>
      </w:tr>
      <w:tr w:rsidR="00CE08D2" w:rsidRPr="005A1399" w14:paraId="07B69B6F" w14:textId="77777777" w:rsidTr="00F47603">
        <w:tc>
          <w:tcPr>
            <w:tcW w:w="4621" w:type="dxa"/>
          </w:tcPr>
          <w:p w14:paraId="2AF6EAE3"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bCs/>
                <w:sz w:val="20"/>
                <w:szCs w:val="20"/>
              </w:rPr>
              <w:t>MultiScribe Reverse Transcriptase</w:t>
            </w:r>
          </w:p>
        </w:tc>
        <w:tc>
          <w:tcPr>
            <w:tcW w:w="4621" w:type="dxa"/>
          </w:tcPr>
          <w:p w14:paraId="5D9DBF09"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bCs/>
                <w:sz w:val="20"/>
                <w:szCs w:val="20"/>
              </w:rPr>
              <w:t>1.0</w:t>
            </w:r>
          </w:p>
        </w:tc>
      </w:tr>
      <w:tr w:rsidR="00CE08D2" w:rsidRPr="005A1399" w14:paraId="1542488C" w14:textId="77777777" w:rsidTr="00F47603">
        <w:tc>
          <w:tcPr>
            <w:tcW w:w="4621" w:type="dxa"/>
          </w:tcPr>
          <w:p w14:paraId="037598AA"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bCs/>
                <w:sz w:val="20"/>
                <w:szCs w:val="20"/>
              </w:rPr>
              <w:t>Nuclease-free H2O</w:t>
            </w:r>
          </w:p>
        </w:tc>
        <w:tc>
          <w:tcPr>
            <w:tcW w:w="4621" w:type="dxa"/>
          </w:tcPr>
          <w:p w14:paraId="516E7318"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bCs/>
                <w:sz w:val="20"/>
                <w:szCs w:val="20"/>
              </w:rPr>
              <w:t>4.2</w:t>
            </w:r>
          </w:p>
        </w:tc>
      </w:tr>
    </w:tbl>
    <w:p w14:paraId="2AE5DAC2" w14:textId="77777777" w:rsidR="00CE08D2" w:rsidRPr="005A1399" w:rsidRDefault="00CE08D2" w:rsidP="00BE48E3">
      <w:pPr>
        <w:pStyle w:val="tables"/>
      </w:pPr>
      <w:bookmarkStart w:id="91" w:name="_Toc16588659"/>
      <w:r w:rsidRPr="005A1399">
        <w:t>Table 2-6. Components of 2X RT Mastermix.</w:t>
      </w:r>
      <w:bookmarkEnd w:id="91"/>
    </w:p>
    <w:p w14:paraId="4F060B49"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35EBBBF3" w14:textId="6017F5C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RNA samples (10 </w:t>
      </w:r>
      <w:r w:rsidRPr="005A1399">
        <w:rPr>
          <w:rFonts w:ascii="Symbol" w:eastAsiaTheme="minorHAnsi" w:hAnsi="Symbol" w:cstheme="majorBidi"/>
          <w:sz w:val="24"/>
          <w:szCs w:val="24"/>
          <w:lang w:eastAsia="en-US"/>
        </w:rPr>
        <w:t></w:t>
      </w:r>
      <w:r w:rsidRPr="005A1399">
        <w:rPr>
          <w:rFonts w:ascii="Times New Roman" w:eastAsiaTheme="minorHAnsi" w:hAnsi="Times New Roman" w:cs="Times New Roman"/>
          <w:sz w:val="24"/>
          <w:szCs w:val="24"/>
          <w:lang w:eastAsia="en-US"/>
        </w:rPr>
        <w:t>l</w:t>
      </w:r>
      <w:r w:rsidRPr="005A1399">
        <w:rPr>
          <w:rFonts w:asciiTheme="majorBidi" w:eastAsiaTheme="minorHAnsi" w:hAnsiTheme="majorBidi" w:cstheme="majorBidi"/>
          <w:sz w:val="24"/>
          <w:szCs w:val="24"/>
          <w:lang w:eastAsia="en-US"/>
        </w:rPr>
        <w:t xml:space="preserve">) were added to 10 </w:t>
      </w:r>
      <w:r w:rsidRPr="005A1399">
        <w:rPr>
          <w:rFonts w:ascii="Symbol" w:eastAsiaTheme="minorHAnsi" w:hAnsi="Symbol" w:cs="Times New Roman"/>
          <w:sz w:val="24"/>
          <w:szCs w:val="24"/>
          <w:lang w:eastAsia="en-US"/>
        </w:rPr>
        <w:t></w:t>
      </w:r>
      <w:r w:rsidRPr="005A1399">
        <w:rPr>
          <w:rFonts w:ascii="Times New Roman" w:eastAsiaTheme="minorHAnsi" w:hAnsi="Times New Roman" w:cs="Times New Roman"/>
          <w:sz w:val="24"/>
          <w:szCs w:val="24"/>
          <w:lang w:eastAsia="en-US"/>
        </w:rPr>
        <w:t>l</w:t>
      </w:r>
      <w:r w:rsidRPr="005A1399">
        <w:rPr>
          <w:rFonts w:asciiTheme="majorBidi" w:eastAsiaTheme="minorHAnsi" w:hAnsiTheme="majorBidi" w:cstheme="majorBidi"/>
          <w:sz w:val="24"/>
          <w:szCs w:val="24"/>
          <w:lang w:eastAsia="en-US"/>
        </w:rPr>
        <w:t xml:space="preserve"> of 2X RT Master Mix and the samples were loaded in the thermal cycler machine. Thermal </w:t>
      </w:r>
      <w:r w:rsidR="00046C44" w:rsidRPr="005A1399">
        <w:rPr>
          <w:rFonts w:asciiTheme="majorBidi" w:eastAsiaTheme="minorHAnsi" w:hAnsiTheme="majorBidi" w:cstheme="majorBidi"/>
          <w:sz w:val="24"/>
          <w:szCs w:val="24"/>
          <w:lang w:eastAsia="en-US"/>
        </w:rPr>
        <w:t>cycler was set as described in T</w:t>
      </w:r>
      <w:r w:rsidRPr="005A1399">
        <w:rPr>
          <w:rFonts w:asciiTheme="majorBidi" w:eastAsiaTheme="minorHAnsi" w:hAnsiTheme="majorBidi" w:cstheme="majorBidi"/>
          <w:sz w:val="24"/>
          <w:szCs w:val="24"/>
          <w:lang w:eastAsia="en-US"/>
        </w:rPr>
        <w:t>able 2-7 and the resultant cDNA samples were stored at -20</w:t>
      </w:r>
      <w:r w:rsidRPr="005A1399">
        <w:rPr>
          <w:rFonts w:asciiTheme="majorBidi" w:eastAsiaTheme="minorHAnsi" w:hAnsiTheme="majorBidi" w:cstheme="majorBidi"/>
          <w:sz w:val="24"/>
          <w:szCs w:val="24"/>
          <w:vertAlign w:val="superscript"/>
          <w:lang w:eastAsia="en-US"/>
        </w:rPr>
        <w:t>0</w:t>
      </w:r>
      <w:r w:rsidRPr="005A1399">
        <w:rPr>
          <w:rFonts w:asciiTheme="majorBidi" w:eastAsiaTheme="minorHAnsi" w:hAnsiTheme="majorBidi" w:cstheme="majorBidi"/>
          <w:sz w:val="24"/>
          <w:szCs w:val="24"/>
          <w:lang w:eastAsia="en-US"/>
        </w:rPr>
        <w:t>C for q-PCR.</w:t>
      </w:r>
    </w:p>
    <w:tbl>
      <w:tblPr>
        <w:tblStyle w:val="TableGrid"/>
        <w:tblW w:w="0" w:type="auto"/>
        <w:jc w:val="right"/>
        <w:tblLook w:val="04A0" w:firstRow="1" w:lastRow="0" w:firstColumn="1" w:lastColumn="0" w:noHBand="0" w:noVBand="1"/>
      </w:tblPr>
      <w:tblGrid>
        <w:gridCol w:w="2995"/>
        <w:gridCol w:w="3022"/>
        <w:gridCol w:w="2999"/>
      </w:tblGrid>
      <w:tr w:rsidR="00CE08D2" w:rsidRPr="005A1399" w14:paraId="5AE11FC1" w14:textId="77777777" w:rsidTr="00F47603">
        <w:trPr>
          <w:jc w:val="right"/>
        </w:trPr>
        <w:tc>
          <w:tcPr>
            <w:tcW w:w="3080" w:type="dxa"/>
          </w:tcPr>
          <w:p w14:paraId="2F96173F" w14:textId="77777777" w:rsidR="00CE08D2" w:rsidRPr="005A1399" w:rsidRDefault="00CE08D2" w:rsidP="00CE08D2">
            <w:pPr>
              <w:spacing w:after="200"/>
              <w:jc w:val="center"/>
              <w:rPr>
                <w:rFonts w:ascii="Times New Roman" w:hAnsi="Times New Roman" w:cs="Times New Roman"/>
                <w:b/>
                <w:bCs/>
                <w:sz w:val="20"/>
                <w:szCs w:val="20"/>
              </w:rPr>
            </w:pPr>
            <w:r w:rsidRPr="005A1399">
              <w:rPr>
                <w:rFonts w:ascii="Times New Roman" w:hAnsi="Times New Roman" w:cs="Times New Roman"/>
                <w:b/>
                <w:bCs/>
                <w:sz w:val="20"/>
                <w:szCs w:val="20"/>
              </w:rPr>
              <w:t>Step</w:t>
            </w:r>
          </w:p>
        </w:tc>
        <w:tc>
          <w:tcPr>
            <w:tcW w:w="3081" w:type="dxa"/>
          </w:tcPr>
          <w:p w14:paraId="2C0687AE" w14:textId="77777777" w:rsidR="00CE08D2" w:rsidRPr="005A1399" w:rsidRDefault="00CE08D2" w:rsidP="00CE08D2">
            <w:pPr>
              <w:spacing w:after="200"/>
              <w:jc w:val="center"/>
              <w:rPr>
                <w:rFonts w:ascii="Times New Roman" w:hAnsi="Times New Roman" w:cs="Times New Roman"/>
                <w:b/>
                <w:bCs/>
                <w:sz w:val="20"/>
                <w:szCs w:val="20"/>
              </w:rPr>
            </w:pPr>
            <w:r w:rsidRPr="005A1399">
              <w:rPr>
                <w:rFonts w:ascii="Times New Roman" w:hAnsi="Times New Roman" w:cs="Times New Roman"/>
                <w:b/>
                <w:bCs/>
                <w:sz w:val="20"/>
                <w:szCs w:val="20"/>
              </w:rPr>
              <w:t>Temperature</w:t>
            </w:r>
          </w:p>
        </w:tc>
        <w:tc>
          <w:tcPr>
            <w:tcW w:w="3081" w:type="dxa"/>
          </w:tcPr>
          <w:p w14:paraId="118FF61B" w14:textId="77777777" w:rsidR="00CE08D2" w:rsidRPr="005A1399" w:rsidRDefault="00CE08D2" w:rsidP="00CE08D2">
            <w:pPr>
              <w:spacing w:after="200"/>
              <w:jc w:val="center"/>
              <w:rPr>
                <w:rFonts w:ascii="Times New Roman" w:hAnsi="Times New Roman" w:cs="Times New Roman"/>
                <w:b/>
                <w:bCs/>
                <w:sz w:val="20"/>
                <w:szCs w:val="20"/>
              </w:rPr>
            </w:pPr>
            <w:r w:rsidRPr="005A1399">
              <w:rPr>
                <w:rFonts w:ascii="Times New Roman" w:hAnsi="Times New Roman" w:cs="Times New Roman"/>
                <w:b/>
                <w:bCs/>
                <w:sz w:val="20"/>
                <w:szCs w:val="20"/>
              </w:rPr>
              <w:t>Time</w:t>
            </w:r>
          </w:p>
        </w:tc>
      </w:tr>
      <w:tr w:rsidR="00CE08D2" w:rsidRPr="005A1399" w14:paraId="65415978" w14:textId="77777777" w:rsidTr="00F47603">
        <w:trPr>
          <w:jc w:val="right"/>
        </w:trPr>
        <w:tc>
          <w:tcPr>
            <w:tcW w:w="3080" w:type="dxa"/>
          </w:tcPr>
          <w:p w14:paraId="098C26ED"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Step 1</w:t>
            </w:r>
          </w:p>
        </w:tc>
        <w:tc>
          <w:tcPr>
            <w:tcW w:w="3081" w:type="dxa"/>
          </w:tcPr>
          <w:p w14:paraId="60BE1695"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25</w:t>
            </w:r>
            <w:r w:rsidRPr="005A1399">
              <w:rPr>
                <w:rFonts w:ascii="Times New Roman" w:hAnsi="Times New Roman" w:cs="Times New Roman"/>
                <w:sz w:val="20"/>
                <w:szCs w:val="20"/>
                <w:vertAlign w:val="superscript"/>
              </w:rPr>
              <w:t>o</w:t>
            </w:r>
            <w:r w:rsidRPr="005A1399">
              <w:rPr>
                <w:rFonts w:ascii="Times New Roman" w:hAnsi="Times New Roman" w:cs="Times New Roman"/>
                <w:sz w:val="20"/>
                <w:szCs w:val="20"/>
              </w:rPr>
              <w:t>C</w:t>
            </w:r>
          </w:p>
        </w:tc>
        <w:tc>
          <w:tcPr>
            <w:tcW w:w="3081" w:type="dxa"/>
          </w:tcPr>
          <w:p w14:paraId="77752CB7"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 xml:space="preserve">10 </w:t>
            </w:r>
            <w:r w:rsidR="00E64DD6" w:rsidRPr="005A1399">
              <w:rPr>
                <w:rFonts w:ascii="Times New Roman" w:hAnsi="Times New Roman" w:cs="Times New Roman"/>
                <w:sz w:val="20"/>
                <w:szCs w:val="20"/>
              </w:rPr>
              <w:t>Min</w:t>
            </w:r>
          </w:p>
        </w:tc>
      </w:tr>
      <w:tr w:rsidR="00CE08D2" w:rsidRPr="005A1399" w14:paraId="2FAE66AA" w14:textId="77777777" w:rsidTr="00F47603">
        <w:trPr>
          <w:jc w:val="right"/>
        </w:trPr>
        <w:tc>
          <w:tcPr>
            <w:tcW w:w="3080" w:type="dxa"/>
          </w:tcPr>
          <w:p w14:paraId="17124D81"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Step 2</w:t>
            </w:r>
          </w:p>
        </w:tc>
        <w:tc>
          <w:tcPr>
            <w:tcW w:w="3081" w:type="dxa"/>
          </w:tcPr>
          <w:p w14:paraId="3433F979"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37</w:t>
            </w:r>
            <w:r w:rsidRPr="005A1399">
              <w:rPr>
                <w:rFonts w:ascii="Times New Roman" w:hAnsi="Times New Roman" w:cs="Times New Roman"/>
                <w:sz w:val="20"/>
                <w:szCs w:val="20"/>
                <w:vertAlign w:val="superscript"/>
              </w:rPr>
              <w:t>o</w:t>
            </w:r>
            <w:r w:rsidRPr="005A1399">
              <w:rPr>
                <w:rFonts w:ascii="Times New Roman" w:hAnsi="Times New Roman" w:cs="Times New Roman"/>
                <w:sz w:val="20"/>
                <w:szCs w:val="20"/>
              </w:rPr>
              <w:t>C</w:t>
            </w:r>
          </w:p>
        </w:tc>
        <w:tc>
          <w:tcPr>
            <w:tcW w:w="3081" w:type="dxa"/>
          </w:tcPr>
          <w:p w14:paraId="48F665DB"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 xml:space="preserve">120 </w:t>
            </w:r>
            <w:r w:rsidR="00E64DD6" w:rsidRPr="005A1399">
              <w:rPr>
                <w:rFonts w:ascii="Times New Roman" w:hAnsi="Times New Roman" w:cs="Times New Roman"/>
                <w:sz w:val="20"/>
                <w:szCs w:val="20"/>
              </w:rPr>
              <w:t>Min</w:t>
            </w:r>
          </w:p>
        </w:tc>
      </w:tr>
      <w:tr w:rsidR="00CE08D2" w:rsidRPr="005A1399" w14:paraId="10AE099A" w14:textId="77777777" w:rsidTr="00F47603">
        <w:trPr>
          <w:jc w:val="right"/>
        </w:trPr>
        <w:tc>
          <w:tcPr>
            <w:tcW w:w="3080" w:type="dxa"/>
          </w:tcPr>
          <w:p w14:paraId="50A55502"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Step 3</w:t>
            </w:r>
          </w:p>
        </w:tc>
        <w:tc>
          <w:tcPr>
            <w:tcW w:w="3081" w:type="dxa"/>
          </w:tcPr>
          <w:p w14:paraId="71BB11FA"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85</w:t>
            </w:r>
            <w:r w:rsidRPr="005A1399">
              <w:rPr>
                <w:rFonts w:ascii="Times New Roman" w:hAnsi="Times New Roman" w:cs="Times New Roman"/>
                <w:sz w:val="20"/>
                <w:szCs w:val="20"/>
                <w:vertAlign w:val="superscript"/>
              </w:rPr>
              <w:t>o</w:t>
            </w:r>
            <w:r w:rsidRPr="005A1399">
              <w:rPr>
                <w:rFonts w:ascii="Times New Roman" w:hAnsi="Times New Roman" w:cs="Times New Roman"/>
                <w:sz w:val="20"/>
                <w:szCs w:val="20"/>
              </w:rPr>
              <w:t>C</w:t>
            </w:r>
          </w:p>
        </w:tc>
        <w:tc>
          <w:tcPr>
            <w:tcW w:w="3081" w:type="dxa"/>
          </w:tcPr>
          <w:p w14:paraId="30ADA55F"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 xml:space="preserve">5 </w:t>
            </w:r>
            <w:r w:rsidR="00E64DD6" w:rsidRPr="005A1399">
              <w:rPr>
                <w:rFonts w:ascii="Times New Roman" w:hAnsi="Times New Roman" w:cs="Times New Roman"/>
                <w:sz w:val="20"/>
                <w:szCs w:val="20"/>
              </w:rPr>
              <w:t>Min</w:t>
            </w:r>
          </w:p>
        </w:tc>
      </w:tr>
      <w:tr w:rsidR="00CE08D2" w:rsidRPr="005A1399" w14:paraId="1279A21E" w14:textId="77777777" w:rsidTr="00F47603">
        <w:trPr>
          <w:jc w:val="right"/>
        </w:trPr>
        <w:tc>
          <w:tcPr>
            <w:tcW w:w="3080" w:type="dxa"/>
          </w:tcPr>
          <w:p w14:paraId="7FB3157C"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Step 4</w:t>
            </w:r>
          </w:p>
        </w:tc>
        <w:tc>
          <w:tcPr>
            <w:tcW w:w="3081" w:type="dxa"/>
          </w:tcPr>
          <w:p w14:paraId="144C2D43"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4</w:t>
            </w:r>
            <w:r w:rsidRPr="005A1399">
              <w:rPr>
                <w:rFonts w:ascii="Times New Roman" w:hAnsi="Times New Roman" w:cs="Times New Roman"/>
                <w:sz w:val="20"/>
                <w:szCs w:val="20"/>
                <w:vertAlign w:val="superscript"/>
              </w:rPr>
              <w:t>o</w:t>
            </w:r>
            <w:r w:rsidRPr="005A1399">
              <w:rPr>
                <w:rFonts w:ascii="Times New Roman" w:hAnsi="Times New Roman" w:cs="Times New Roman"/>
                <w:sz w:val="20"/>
                <w:szCs w:val="20"/>
              </w:rPr>
              <w:t>C</w:t>
            </w:r>
          </w:p>
        </w:tc>
        <w:tc>
          <w:tcPr>
            <w:tcW w:w="3081" w:type="dxa"/>
          </w:tcPr>
          <w:p w14:paraId="49711684" w14:textId="77777777" w:rsidR="00CE08D2" w:rsidRPr="005A1399" w:rsidRDefault="00CE08D2" w:rsidP="00CE08D2">
            <w:pPr>
              <w:spacing w:after="200"/>
              <w:rPr>
                <w:rFonts w:ascii="Times New Roman" w:hAnsi="Times New Roman" w:cs="Times New Roman"/>
                <w:sz w:val="20"/>
                <w:szCs w:val="20"/>
              </w:rPr>
            </w:pPr>
            <w:r w:rsidRPr="005A1399">
              <w:rPr>
                <w:rFonts w:ascii="Times New Roman" w:hAnsi="Times New Roman" w:cs="Times New Roman"/>
                <w:sz w:val="20"/>
                <w:szCs w:val="20"/>
              </w:rPr>
              <w:t>Hold</w:t>
            </w:r>
          </w:p>
        </w:tc>
      </w:tr>
    </w:tbl>
    <w:p w14:paraId="5F4D1C68" w14:textId="23DB6ED6" w:rsidR="00CE08D2" w:rsidRPr="005A1399" w:rsidRDefault="00CE08D2" w:rsidP="00BE48E3">
      <w:pPr>
        <w:pStyle w:val="tables"/>
      </w:pPr>
      <w:bookmarkStart w:id="92" w:name="_Toc16588660"/>
      <w:r w:rsidRPr="005A1399">
        <w:t xml:space="preserve">Table 2-7. </w:t>
      </w:r>
      <w:bookmarkStart w:id="93" w:name="_Toc331173180"/>
      <w:bookmarkStart w:id="94" w:name="_Toc331174111"/>
      <w:bookmarkStart w:id="95" w:name="_Toc331346325"/>
      <w:bookmarkStart w:id="96" w:name="_Toc422158307"/>
      <w:r w:rsidRPr="005A1399">
        <w:t>Thermocycler parameters for generation of complementary DNA</w:t>
      </w:r>
      <w:bookmarkEnd w:id="93"/>
      <w:bookmarkEnd w:id="94"/>
      <w:r w:rsidRPr="005A1399">
        <w:t xml:space="preserve"> (cDNA)</w:t>
      </w:r>
      <w:bookmarkEnd w:id="95"/>
      <w:bookmarkEnd w:id="96"/>
      <w:r w:rsidR="00BE48E3" w:rsidRPr="005A1399">
        <w:t>.</w:t>
      </w:r>
      <w:bookmarkEnd w:id="92"/>
    </w:p>
    <w:p w14:paraId="2C47B4DF" w14:textId="36AB93C3" w:rsidR="00347CAB" w:rsidRPr="005A1399" w:rsidRDefault="00347CAB" w:rsidP="00CE08D2">
      <w:pPr>
        <w:spacing w:after="200" w:line="276" w:lineRule="auto"/>
        <w:rPr>
          <w:rFonts w:asciiTheme="majorBidi" w:eastAsiaTheme="minorHAnsi" w:hAnsiTheme="majorBidi" w:cstheme="majorBidi"/>
          <w:b/>
          <w:bCs/>
          <w:sz w:val="20"/>
          <w:szCs w:val="20"/>
          <w:lang w:eastAsia="en-US"/>
        </w:rPr>
      </w:pPr>
    </w:p>
    <w:p w14:paraId="6F5078C7" w14:textId="77777777" w:rsidR="003100E7" w:rsidRPr="005A1399" w:rsidRDefault="003100E7" w:rsidP="00CE08D2">
      <w:pPr>
        <w:spacing w:after="200" w:line="276" w:lineRule="auto"/>
        <w:rPr>
          <w:rFonts w:asciiTheme="majorBidi" w:eastAsiaTheme="minorHAnsi" w:hAnsiTheme="majorBidi" w:cstheme="majorBidi"/>
          <w:b/>
          <w:bCs/>
          <w:sz w:val="20"/>
          <w:szCs w:val="20"/>
          <w:lang w:eastAsia="en-US"/>
        </w:rPr>
      </w:pPr>
    </w:p>
    <w:p w14:paraId="55F2A8DA"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97" w:name="_Toc441917421"/>
      <w:bookmarkStart w:id="98" w:name="_Toc7559600"/>
      <w:r w:rsidRPr="005A1399">
        <w:rPr>
          <w:rFonts w:asciiTheme="majorBidi" w:eastAsiaTheme="majorEastAsia" w:hAnsiTheme="majorBidi" w:cstheme="majorBidi"/>
          <w:b/>
          <w:bCs/>
          <w:color w:val="5B9BD5" w:themeColor="accent1"/>
          <w:sz w:val="24"/>
          <w:szCs w:val="26"/>
          <w:lang w:eastAsia="en-US"/>
        </w:rPr>
        <w:t xml:space="preserve">2.2.4 </w:t>
      </w:r>
      <w:bookmarkStart w:id="99" w:name="_Toc331173183"/>
      <w:bookmarkStart w:id="100" w:name="_Toc331174114"/>
      <w:bookmarkStart w:id="101" w:name="_Toc331346328"/>
      <w:bookmarkStart w:id="102" w:name="_Toc422158313"/>
      <w:r w:rsidRPr="005A1399">
        <w:rPr>
          <w:rFonts w:asciiTheme="majorBidi" w:eastAsiaTheme="majorEastAsia" w:hAnsiTheme="majorBidi" w:cstheme="majorBidi"/>
          <w:b/>
          <w:bCs/>
          <w:color w:val="5B9BD5" w:themeColor="accent1"/>
          <w:sz w:val="24"/>
          <w:szCs w:val="26"/>
          <w:lang w:eastAsia="en-US"/>
        </w:rPr>
        <w:t>Real-Time quantitative Polymerase Chain Reaction (RT-qPCR)</w:t>
      </w:r>
      <w:bookmarkEnd w:id="97"/>
      <w:bookmarkEnd w:id="98"/>
      <w:bookmarkEnd w:id="99"/>
      <w:bookmarkEnd w:id="100"/>
      <w:bookmarkEnd w:id="101"/>
      <w:bookmarkEnd w:id="102"/>
    </w:p>
    <w:p w14:paraId="594484DE" w14:textId="674F7C6D" w:rsidR="00CE08D2" w:rsidRPr="005A1399" w:rsidRDefault="00CE08D2" w:rsidP="00CE08D2">
      <w:pPr>
        <w:spacing w:after="200" w:line="360" w:lineRule="auto"/>
        <w:jc w:val="both"/>
        <w:rPr>
          <w:rFonts w:ascii="Times New Roman" w:eastAsia="Times New Roman" w:hAnsi="Times New Roman" w:cs="Times New Roman"/>
          <w:sz w:val="24"/>
          <w:szCs w:val="24"/>
          <w:lang w:eastAsia="en-US"/>
        </w:rPr>
      </w:pPr>
      <w:r w:rsidRPr="005A1399">
        <w:rPr>
          <w:rFonts w:asciiTheme="majorBidi" w:eastAsiaTheme="minorHAnsi" w:hAnsiTheme="majorBidi" w:cstheme="majorBidi"/>
          <w:sz w:val="24"/>
          <w:szCs w:val="24"/>
          <w:lang w:eastAsia="en-US"/>
        </w:rPr>
        <w:t>Real-time q-PCR was performed to determine mRNA expression of TSPAN genes and M1-M2 macrophage expressing gens. The 2X q-PCR Maste</w:t>
      </w:r>
      <w:r w:rsidR="0006252F" w:rsidRPr="005A1399">
        <w:rPr>
          <w:rFonts w:asciiTheme="majorBidi" w:eastAsiaTheme="minorHAnsi" w:hAnsiTheme="majorBidi" w:cstheme="majorBidi"/>
          <w:sz w:val="24"/>
          <w:szCs w:val="24"/>
          <w:lang w:eastAsia="en-US"/>
        </w:rPr>
        <w:t>rmix was prepared according to T</w:t>
      </w:r>
      <w:r w:rsidRPr="005A1399">
        <w:rPr>
          <w:rFonts w:asciiTheme="majorBidi" w:eastAsiaTheme="minorHAnsi" w:hAnsiTheme="majorBidi" w:cstheme="majorBidi"/>
          <w:sz w:val="24"/>
          <w:szCs w:val="24"/>
          <w:lang w:eastAsia="en-US"/>
        </w:rPr>
        <w:t xml:space="preserve">able 2-8. q-PCR reaction was performed in 384-well plate (three wells per gene and sample) and 7900HT AbiPrism sequence detection system was used. Ct </w:t>
      </w:r>
      <w:r w:rsidRPr="005A1399">
        <w:rPr>
          <w:rFonts w:ascii="Times New Roman" w:eastAsia="Times New Roman" w:hAnsi="Times New Roman" w:cs="Times New Roman"/>
          <w:sz w:val="24"/>
          <w:szCs w:val="24"/>
          <w:lang w:eastAsia="en-US"/>
        </w:rPr>
        <w:t xml:space="preserve">(cycle threshold) </w:t>
      </w:r>
      <w:r w:rsidRPr="005A1399">
        <w:rPr>
          <w:rFonts w:asciiTheme="majorBidi" w:eastAsiaTheme="minorHAnsi" w:hAnsiTheme="majorBidi" w:cstheme="majorBidi"/>
          <w:sz w:val="24"/>
          <w:szCs w:val="24"/>
          <w:lang w:eastAsia="en-US"/>
        </w:rPr>
        <w:t>values were calculated by determining the number of cycles needed to reach the threshold.</w:t>
      </w:r>
      <w:r w:rsidRPr="005A1399">
        <w:rPr>
          <w:rFonts w:ascii="Times New Roman" w:eastAsia="Times New Roman" w:hAnsi="Times New Roman" w:cs="Times New Roman"/>
          <w:sz w:val="24"/>
          <w:szCs w:val="24"/>
          <w:lang w:eastAsia="en-US"/>
        </w:rPr>
        <w:t xml:space="preserve"> The Ct (cycle threshold) is defined as the number of cycles required for the fluorescent signal to cross the threshold (i.e. exceeds background level). Ct levels are inversely proportional to the amount of target nucleic acid in the sample, so the lower the Ct value the greater the amount of mRNA expression. </w:t>
      </w:r>
    </w:p>
    <w:tbl>
      <w:tblPr>
        <w:tblStyle w:val="TableGrid"/>
        <w:tblW w:w="0" w:type="auto"/>
        <w:tblLook w:val="04A0" w:firstRow="1" w:lastRow="0" w:firstColumn="1" w:lastColumn="0" w:noHBand="0" w:noVBand="1"/>
      </w:tblPr>
      <w:tblGrid>
        <w:gridCol w:w="4511"/>
        <w:gridCol w:w="4505"/>
      </w:tblGrid>
      <w:tr w:rsidR="00CE08D2" w:rsidRPr="005A1399" w14:paraId="659FDEAC" w14:textId="77777777" w:rsidTr="00F47603">
        <w:tc>
          <w:tcPr>
            <w:tcW w:w="4621" w:type="dxa"/>
          </w:tcPr>
          <w:p w14:paraId="34AA120A" w14:textId="77777777" w:rsidR="00CE08D2" w:rsidRPr="005A1399" w:rsidRDefault="00CE08D2" w:rsidP="00CE08D2">
            <w:pPr>
              <w:spacing w:after="200"/>
              <w:jc w:val="center"/>
              <w:rPr>
                <w:rFonts w:ascii="Times New Roman" w:hAnsi="Times New Roman" w:cs="Times New Roman"/>
                <w:sz w:val="20"/>
                <w:szCs w:val="20"/>
              </w:rPr>
            </w:pPr>
            <w:r w:rsidRPr="005A1399">
              <w:rPr>
                <w:rFonts w:ascii="Times New Roman" w:hAnsi="Times New Roman" w:cs="Times New Roman"/>
                <w:b/>
                <w:bCs/>
                <w:sz w:val="20"/>
                <w:szCs w:val="20"/>
              </w:rPr>
              <w:t>Reagent</w:t>
            </w:r>
          </w:p>
        </w:tc>
        <w:tc>
          <w:tcPr>
            <w:tcW w:w="4621" w:type="dxa"/>
          </w:tcPr>
          <w:p w14:paraId="7B82D7DB" w14:textId="77777777" w:rsidR="00CE08D2" w:rsidRPr="005A1399" w:rsidRDefault="00CE08D2" w:rsidP="00CE08D2">
            <w:pPr>
              <w:spacing w:after="200"/>
              <w:jc w:val="center"/>
              <w:rPr>
                <w:rFonts w:ascii="Times New Roman" w:hAnsi="Times New Roman" w:cs="Times New Roman"/>
                <w:sz w:val="20"/>
                <w:szCs w:val="20"/>
              </w:rPr>
            </w:pPr>
            <w:r w:rsidRPr="005A1399">
              <w:rPr>
                <w:rFonts w:ascii="Times New Roman" w:hAnsi="Times New Roman" w:cs="Times New Roman"/>
                <w:b/>
                <w:bCs/>
                <w:sz w:val="20"/>
                <w:szCs w:val="20"/>
              </w:rPr>
              <w:t>Volume (</w:t>
            </w:r>
            <w:r w:rsidRPr="005A1399">
              <w:rPr>
                <w:rFonts w:ascii="Symbol" w:hAnsi="Symbol" w:cs="Times New Roman"/>
                <w:b/>
                <w:bCs/>
                <w:sz w:val="20"/>
                <w:szCs w:val="20"/>
              </w:rPr>
              <w:t></w:t>
            </w:r>
            <w:r w:rsidRPr="005A1399">
              <w:rPr>
                <w:rFonts w:ascii="Times New Roman" w:hAnsi="Times New Roman" w:cs="Times New Roman"/>
                <w:b/>
                <w:bCs/>
                <w:sz w:val="20"/>
                <w:szCs w:val="20"/>
              </w:rPr>
              <w:t>l)</w:t>
            </w:r>
          </w:p>
        </w:tc>
      </w:tr>
      <w:tr w:rsidR="00CE08D2" w:rsidRPr="005A1399" w14:paraId="0E39B72F" w14:textId="77777777" w:rsidTr="00F47603">
        <w:tc>
          <w:tcPr>
            <w:tcW w:w="4621" w:type="dxa"/>
          </w:tcPr>
          <w:p w14:paraId="412E5EE6" w14:textId="77777777" w:rsidR="00347CAB" w:rsidRPr="005A1399" w:rsidRDefault="00CE08D2" w:rsidP="00347CAB">
            <w:pPr>
              <w:spacing w:after="200"/>
              <w:jc w:val="both"/>
              <w:rPr>
                <w:rFonts w:ascii="Times New Roman" w:hAnsi="Times New Roman" w:cs="Times New Roman"/>
                <w:sz w:val="20"/>
                <w:szCs w:val="20"/>
              </w:rPr>
            </w:pPr>
            <w:r w:rsidRPr="005A1399">
              <w:rPr>
                <w:rFonts w:ascii="Times New Roman" w:hAnsi="Times New Roman" w:cs="Times New Roman"/>
                <w:sz w:val="20"/>
                <w:szCs w:val="20"/>
              </w:rPr>
              <w:t>SYBR green Mastermix</w:t>
            </w:r>
          </w:p>
        </w:tc>
        <w:tc>
          <w:tcPr>
            <w:tcW w:w="4621" w:type="dxa"/>
          </w:tcPr>
          <w:p w14:paraId="2AFB8568"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5</w:t>
            </w:r>
          </w:p>
        </w:tc>
      </w:tr>
      <w:tr w:rsidR="00CE08D2" w:rsidRPr="005A1399" w14:paraId="5347BD28" w14:textId="77777777" w:rsidTr="00F47603">
        <w:tc>
          <w:tcPr>
            <w:tcW w:w="4621" w:type="dxa"/>
          </w:tcPr>
          <w:p w14:paraId="573535BA"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Nuclease-free H2O</w:t>
            </w:r>
          </w:p>
        </w:tc>
        <w:tc>
          <w:tcPr>
            <w:tcW w:w="4621" w:type="dxa"/>
          </w:tcPr>
          <w:p w14:paraId="2F5B0E7E"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3</w:t>
            </w:r>
          </w:p>
        </w:tc>
      </w:tr>
      <w:tr w:rsidR="00CE08D2" w:rsidRPr="005A1399" w14:paraId="2E5C7451" w14:textId="77777777" w:rsidTr="00F47603">
        <w:tc>
          <w:tcPr>
            <w:tcW w:w="4621" w:type="dxa"/>
          </w:tcPr>
          <w:p w14:paraId="02308904"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Forward Primer</w:t>
            </w:r>
          </w:p>
        </w:tc>
        <w:tc>
          <w:tcPr>
            <w:tcW w:w="4621" w:type="dxa"/>
          </w:tcPr>
          <w:p w14:paraId="1B051DFF"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0.5</w:t>
            </w:r>
          </w:p>
        </w:tc>
      </w:tr>
      <w:tr w:rsidR="00CE08D2" w:rsidRPr="005A1399" w14:paraId="280722D9" w14:textId="77777777" w:rsidTr="00F47603">
        <w:tc>
          <w:tcPr>
            <w:tcW w:w="4621" w:type="dxa"/>
          </w:tcPr>
          <w:p w14:paraId="2BE70624"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Reverse Primer</w:t>
            </w:r>
          </w:p>
        </w:tc>
        <w:tc>
          <w:tcPr>
            <w:tcW w:w="4621" w:type="dxa"/>
          </w:tcPr>
          <w:p w14:paraId="58E36E31"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0.5</w:t>
            </w:r>
          </w:p>
        </w:tc>
      </w:tr>
      <w:tr w:rsidR="00CE08D2" w:rsidRPr="005A1399" w14:paraId="3E6114D4" w14:textId="77777777" w:rsidTr="00F47603">
        <w:tc>
          <w:tcPr>
            <w:tcW w:w="4621" w:type="dxa"/>
          </w:tcPr>
          <w:p w14:paraId="34D09887"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cDNA</w:t>
            </w:r>
          </w:p>
        </w:tc>
        <w:tc>
          <w:tcPr>
            <w:tcW w:w="4621" w:type="dxa"/>
          </w:tcPr>
          <w:p w14:paraId="417847A3"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1</w:t>
            </w:r>
          </w:p>
        </w:tc>
      </w:tr>
    </w:tbl>
    <w:p w14:paraId="2D68CFF9" w14:textId="0BB499A6" w:rsidR="00CE08D2" w:rsidRPr="005A1399" w:rsidRDefault="00CE08D2" w:rsidP="00BE48E3">
      <w:pPr>
        <w:pStyle w:val="tables"/>
      </w:pPr>
      <w:bookmarkStart w:id="103" w:name="_Toc16588661"/>
      <w:r w:rsidRPr="005A1399">
        <w:t>Table 2-8. Components of 2X qPCR Mastermix.</w:t>
      </w:r>
      <w:bookmarkEnd w:id="103"/>
    </w:p>
    <w:p w14:paraId="2A7734D8" w14:textId="77777777" w:rsidR="00BE48E3" w:rsidRPr="005A1399" w:rsidRDefault="00BE48E3" w:rsidP="00BE48E3">
      <w:pPr>
        <w:pStyle w:val="TableofFigures"/>
        <w:rPr>
          <w:lang w:eastAsia="en-US"/>
        </w:rPr>
      </w:pPr>
    </w:p>
    <w:p w14:paraId="28FF5DD3" w14:textId="77777777" w:rsidR="00CE08D2" w:rsidRPr="005A1399" w:rsidRDefault="00CE08D2" w:rsidP="00347CAB">
      <w:pPr>
        <w:spacing w:after="200" w:line="360" w:lineRule="auto"/>
        <w:jc w:val="both"/>
        <w:rPr>
          <w:rFonts w:ascii="Times New Roman" w:eastAsiaTheme="minorHAnsi" w:hAnsi="Times New Roman" w:cs="Times New Roman"/>
          <w:sz w:val="24"/>
          <w:szCs w:val="24"/>
          <w:lang w:eastAsia="en-US"/>
        </w:rPr>
      </w:pPr>
      <w:r w:rsidRPr="005A1399">
        <w:rPr>
          <w:rFonts w:ascii="Times New Roman" w:eastAsiaTheme="minorHAnsi" w:hAnsi="Times New Roman" w:cs="Times New Roman"/>
          <w:sz w:val="24"/>
          <w:szCs w:val="24"/>
          <w:lang w:eastAsia="en-US"/>
        </w:rPr>
        <w:t>A total volume of 9</w:t>
      </w:r>
      <w:r w:rsidRPr="005A1399">
        <w:rPr>
          <w:rFonts w:ascii="Symbol" w:eastAsiaTheme="minorHAnsi" w:hAnsi="Symbol" w:cs="Times New Roman"/>
          <w:sz w:val="24"/>
          <w:szCs w:val="24"/>
          <w:lang w:eastAsia="en-US"/>
        </w:rPr>
        <w:t></w:t>
      </w:r>
      <w:r w:rsidRPr="005A1399">
        <w:rPr>
          <w:rFonts w:ascii="Times New Roman" w:eastAsiaTheme="minorHAnsi" w:hAnsi="Times New Roman" w:cs="Times New Roman"/>
          <w:sz w:val="24"/>
          <w:szCs w:val="24"/>
          <w:lang w:eastAsia="en-US"/>
        </w:rPr>
        <w:t xml:space="preserve">l that included SYBR green mastermix, </w:t>
      </w:r>
      <w:r w:rsidRPr="005A1399">
        <w:rPr>
          <w:rFonts w:ascii="Times New Roman" w:eastAsiaTheme="minorHAnsi" w:hAnsi="Times New Roman" w:cs="Times New Roman"/>
          <w:bCs/>
          <w:sz w:val="24"/>
          <w:szCs w:val="24"/>
          <w:lang w:eastAsia="en-US"/>
        </w:rPr>
        <w:t xml:space="preserve">nuclease-free H2O, </w:t>
      </w:r>
      <w:r w:rsidRPr="005A1399">
        <w:rPr>
          <w:rFonts w:ascii="Times New Roman" w:eastAsiaTheme="minorHAnsi" w:hAnsi="Times New Roman" w:cs="Times New Roman"/>
          <w:sz w:val="24"/>
          <w:szCs w:val="24"/>
          <w:lang w:eastAsia="en-US"/>
        </w:rPr>
        <w:t>forward and reverse primers were added to each well of the qPCR 384 well plate. 1</w:t>
      </w:r>
      <w:r w:rsidRPr="005A1399">
        <w:rPr>
          <w:rFonts w:ascii="Symbol" w:eastAsiaTheme="minorHAnsi" w:hAnsi="Symbol" w:cs="Times New Roman"/>
          <w:sz w:val="24"/>
          <w:szCs w:val="24"/>
          <w:lang w:eastAsia="en-US"/>
        </w:rPr>
        <w:t></w:t>
      </w:r>
      <w:r w:rsidRPr="005A1399">
        <w:rPr>
          <w:rFonts w:ascii="Times New Roman" w:eastAsiaTheme="minorHAnsi" w:hAnsi="Times New Roman" w:cs="Times New Roman"/>
          <w:sz w:val="24"/>
          <w:szCs w:val="24"/>
          <w:lang w:eastAsia="en-US"/>
        </w:rPr>
        <w:t>l of cDNA was added to the specified wells and the qPCR plate was centrifuged</w:t>
      </w:r>
      <w:r w:rsidRPr="005A1399">
        <w:rPr>
          <w:rFonts w:eastAsiaTheme="minorHAnsi"/>
          <w:sz w:val="24"/>
          <w:szCs w:val="24"/>
          <w:lang w:eastAsia="en-US"/>
        </w:rPr>
        <w:t xml:space="preserve"> </w:t>
      </w:r>
      <w:r w:rsidRPr="005A1399">
        <w:rPr>
          <w:rFonts w:ascii="Times New Roman" w:eastAsiaTheme="minorHAnsi" w:hAnsi="Times New Roman" w:cs="Times New Roman"/>
          <w:sz w:val="24"/>
          <w:szCs w:val="24"/>
          <w:lang w:eastAsia="en-US"/>
        </w:rPr>
        <w:t xml:space="preserve">at 2000rpm for 2 </w:t>
      </w:r>
      <w:r w:rsidR="00E64DD6" w:rsidRPr="005A1399">
        <w:rPr>
          <w:rFonts w:ascii="Times New Roman" w:eastAsiaTheme="minorHAnsi" w:hAnsi="Times New Roman" w:cs="Times New Roman"/>
          <w:sz w:val="24"/>
          <w:szCs w:val="24"/>
          <w:lang w:eastAsia="en-US"/>
        </w:rPr>
        <w:t>min</w:t>
      </w:r>
      <w:r w:rsidRPr="005A1399">
        <w:rPr>
          <w:rFonts w:ascii="Times New Roman" w:eastAsiaTheme="minorHAnsi" w:hAnsi="Times New Roman" w:cs="Times New Roman"/>
          <w:sz w:val="24"/>
          <w:szCs w:val="24"/>
          <w:lang w:eastAsia="en-US"/>
        </w:rPr>
        <w:t xml:space="preserve">. After that, the qPCR plate was placed into the </w:t>
      </w:r>
      <w:r w:rsidRPr="005A1399">
        <w:rPr>
          <w:rFonts w:asciiTheme="majorBidi" w:eastAsiaTheme="minorHAnsi" w:hAnsiTheme="majorBidi" w:cstheme="majorBidi"/>
          <w:sz w:val="24"/>
          <w:szCs w:val="24"/>
          <w:lang w:eastAsia="en-US"/>
        </w:rPr>
        <w:t>7900HT AbiPrism sequence detection system and run according to the following cycles</w:t>
      </w:r>
      <w:r w:rsidR="00347CAB" w:rsidRPr="005A1399">
        <w:rPr>
          <w:rFonts w:ascii="Times New Roman" w:eastAsiaTheme="minorHAnsi" w:hAnsi="Times New Roman" w:cs="Times New Roman"/>
          <w:sz w:val="24"/>
          <w:szCs w:val="24"/>
          <w:lang w:eastAsia="en-US"/>
        </w:rPr>
        <w:t xml:space="preserve"> (Table 2-9). </w:t>
      </w:r>
    </w:p>
    <w:tbl>
      <w:tblPr>
        <w:tblStyle w:val="TableGrid"/>
        <w:tblW w:w="0" w:type="auto"/>
        <w:tblLook w:val="04A0" w:firstRow="1" w:lastRow="0" w:firstColumn="1" w:lastColumn="0" w:noHBand="0" w:noVBand="1"/>
      </w:tblPr>
      <w:tblGrid>
        <w:gridCol w:w="2243"/>
        <w:gridCol w:w="2265"/>
        <w:gridCol w:w="2265"/>
        <w:gridCol w:w="2243"/>
      </w:tblGrid>
      <w:tr w:rsidR="00CE08D2" w:rsidRPr="005A1399" w14:paraId="0ABCF8B6" w14:textId="77777777" w:rsidTr="00F47603">
        <w:tc>
          <w:tcPr>
            <w:tcW w:w="2310" w:type="dxa"/>
          </w:tcPr>
          <w:p w14:paraId="67BF1D60"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Cycles</w:t>
            </w:r>
          </w:p>
        </w:tc>
        <w:tc>
          <w:tcPr>
            <w:tcW w:w="2310" w:type="dxa"/>
          </w:tcPr>
          <w:p w14:paraId="29D6CEC8"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Reaction Step</w:t>
            </w:r>
          </w:p>
        </w:tc>
        <w:tc>
          <w:tcPr>
            <w:tcW w:w="2311" w:type="dxa"/>
          </w:tcPr>
          <w:p w14:paraId="30C79F81"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Temperature</w:t>
            </w:r>
          </w:p>
        </w:tc>
        <w:tc>
          <w:tcPr>
            <w:tcW w:w="2311" w:type="dxa"/>
          </w:tcPr>
          <w:p w14:paraId="753EF153"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Cycle length</w:t>
            </w:r>
          </w:p>
        </w:tc>
      </w:tr>
      <w:tr w:rsidR="00CE08D2" w:rsidRPr="005A1399" w14:paraId="6517F96B" w14:textId="77777777" w:rsidTr="00F47603">
        <w:tc>
          <w:tcPr>
            <w:tcW w:w="2310" w:type="dxa"/>
          </w:tcPr>
          <w:p w14:paraId="0E9E25D4"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x1 cycle</w:t>
            </w:r>
          </w:p>
        </w:tc>
        <w:tc>
          <w:tcPr>
            <w:tcW w:w="2310" w:type="dxa"/>
          </w:tcPr>
          <w:p w14:paraId="641DE2F9"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Enzyme Activation</w:t>
            </w:r>
          </w:p>
        </w:tc>
        <w:tc>
          <w:tcPr>
            <w:tcW w:w="2311" w:type="dxa"/>
          </w:tcPr>
          <w:p w14:paraId="699943B2"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 xml:space="preserve">10 </w:t>
            </w:r>
            <w:r w:rsidR="00E64DD6" w:rsidRPr="005A1399">
              <w:rPr>
                <w:rFonts w:ascii="Times New Roman" w:hAnsi="Times New Roman" w:cs="Times New Roman"/>
                <w:sz w:val="20"/>
                <w:szCs w:val="20"/>
              </w:rPr>
              <w:t>min</w:t>
            </w:r>
          </w:p>
        </w:tc>
        <w:tc>
          <w:tcPr>
            <w:tcW w:w="2311" w:type="dxa"/>
          </w:tcPr>
          <w:p w14:paraId="37C6EA51"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95</w:t>
            </w:r>
            <w:r w:rsidRPr="005A1399">
              <w:rPr>
                <w:rFonts w:ascii="Times New Roman" w:hAnsi="Times New Roman" w:cs="Times New Roman"/>
                <w:sz w:val="20"/>
                <w:szCs w:val="20"/>
                <w:vertAlign w:val="superscript"/>
              </w:rPr>
              <w:t>o</w:t>
            </w:r>
            <w:r w:rsidRPr="005A1399">
              <w:rPr>
                <w:rFonts w:ascii="Times New Roman" w:hAnsi="Times New Roman" w:cs="Times New Roman"/>
                <w:sz w:val="20"/>
                <w:szCs w:val="20"/>
              </w:rPr>
              <w:t>C</w:t>
            </w:r>
          </w:p>
        </w:tc>
      </w:tr>
      <w:tr w:rsidR="00CE08D2" w:rsidRPr="005A1399" w14:paraId="4918D441" w14:textId="77777777" w:rsidTr="00F47603">
        <w:trPr>
          <w:trHeight w:val="144"/>
        </w:trPr>
        <w:tc>
          <w:tcPr>
            <w:tcW w:w="2310" w:type="dxa"/>
            <w:vMerge w:val="restart"/>
          </w:tcPr>
          <w:p w14:paraId="63C86F76"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x50 cycles</w:t>
            </w:r>
          </w:p>
        </w:tc>
        <w:tc>
          <w:tcPr>
            <w:tcW w:w="2310" w:type="dxa"/>
          </w:tcPr>
          <w:p w14:paraId="1B68E9CC"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Denaturation</w:t>
            </w:r>
          </w:p>
        </w:tc>
        <w:tc>
          <w:tcPr>
            <w:tcW w:w="2311" w:type="dxa"/>
          </w:tcPr>
          <w:p w14:paraId="22DDE81D"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15 seconds</w:t>
            </w:r>
            <w:r w:rsidRPr="005A1399">
              <w:rPr>
                <w:rFonts w:ascii="Times New Roman" w:hAnsi="Times New Roman" w:cs="Times New Roman"/>
                <w:sz w:val="20"/>
                <w:szCs w:val="20"/>
              </w:rPr>
              <w:tab/>
            </w:r>
          </w:p>
        </w:tc>
        <w:tc>
          <w:tcPr>
            <w:tcW w:w="2311" w:type="dxa"/>
          </w:tcPr>
          <w:p w14:paraId="361E726F"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95</w:t>
            </w:r>
            <w:r w:rsidRPr="005A1399">
              <w:rPr>
                <w:rFonts w:ascii="Times New Roman" w:hAnsi="Times New Roman" w:cs="Times New Roman"/>
                <w:sz w:val="20"/>
                <w:szCs w:val="20"/>
                <w:vertAlign w:val="superscript"/>
              </w:rPr>
              <w:t>o</w:t>
            </w:r>
            <w:r w:rsidRPr="005A1399">
              <w:rPr>
                <w:rFonts w:ascii="Times New Roman" w:hAnsi="Times New Roman" w:cs="Times New Roman"/>
                <w:sz w:val="20"/>
                <w:szCs w:val="20"/>
              </w:rPr>
              <w:t>C</w:t>
            </w:r>
          </w:p>
        </w:tc>
      </w:tr>
      <w:tr w:rsidR="00CE08D2" w:rsidRPr="005A1399" w14:paraId="55836B3F" w14:textId="77777777" w:rsidTr="00F47603">
        <w:trPr>
          <w:trHeight w:val="144"/>
        </w:trPr>
        <w:tc>
          <w:tcPr>
            <w:tcW w:w="2310" w:type="dxa"/>
            <w:vMerge/>
          </w:tcPr>
          <w:p w14:paraId="5893A9D6" w14:textId="77777777" w:rsidR="00CE08D2" w:rsidRPr="005A1399" w:rsidRDefault="00CE08D2" w:rsidP="00CE08D2">
            <w:pPr>
              <w:spacing w:after="200"/>
              <w:jc w:val="both"/>
              <w:rPr>
                <w:rFonts w:ascii="Times New Roman" w:hAnsi="Times New Roman" w:cs="Times New Roman"/>
                <w:sz w:val="20"/>
                <w:szCs w:val="20"/>
              </w:rPr>
            </w:pPr>
          </w:p>
        </w:tc>
        <w:tc>
          <w:tcPr>
            <w:tcW w:w="2310" w:type="dxa"/>
          </w:tcPr>
          <w:p w14:paraId="33E769FC" w14:textId="5D039F49" w:rsidR="003100E7" w:rsidRPr="005A1399" w:rsidRDefault="00CE08D2" w:rsidP="003100E7">
            <w:pPr>
              <w:spacing w:after="200"/>
              <w:jc w:val="both"/>
              <w:rPr>
                <w:rFonts w:ascii="Times New Roman" w:hAnsi="Times New Roman" w:cs="Times New Roman"/>
                <w:sz w:val="20"/>
                <w:szCs w:val="20"/>
              </w:rPr>
            </w:pPr>
            <w:r w:rsidRPr="005A1399">
              <w:rPr>
                <w:rFonts w:ascii="Times New Roman" w:hAnsi="Times New Roman" w:cs="Times New Roman"/>
                <w:sz w:val="20"/>
                <w:szCs w:val="20"/>
              </w:rPr>
              <w:t>Data Collection</w:t>
            </w:r>
          </w:p>
        </w:tc>
        <w:tc>
          <w:tcPr>
            <w:tcW w:w="2311" w:type="dxa"/>
          </w:tcPr>
          <w:p w14:paraId="4FD9A9F5"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 xml:space="preserve">1 </w:t>
            </w:r>
            <w:r w:rsidR="00E64DD6" w:rsidRPr="005A1399">
              <w:rPr>
                <w:rFonts w:ascii="Times New Roman" w:hAnsi="Times New Roman" w:cs="Times New Roman"/>
                <w:sz w:val="20"/>
                <w:szCs w:val="20"/>
              </w:rPr>
              <w:t>min</w:t>
            </w:r>
          </w:p>
        </w:tc>
        <w:tc>
          <w:tcPr>
            <w:tcW w:w="2311" w:type="dxa"/>
          </w:tcPr>
          <w:p w14:paraId="6C5A0BCB" w14:textId="77777777" w:rsidR="00CE08D2" w:rsidRPr="005A1399" w:rsidRDefault="00CE08D2" w:rsidP="00CE08D2">
            <w:pPr>
              <w:spacing w:after="200"/>
              <w:jc w:val="both"/>
              <w:rPr>
                <w:rFonts w:ascii="Times New Roman" w:hAnsi="Times New Roman" w:cs="Times New Roman"/>
                <w:sz w:val="20"/>
                <w:szCs w:val="20"/>
              </w:rPr>
            </w:pPr>
            <w:r w:rsidRPr="005A1399">
              <w:rPr>
                <w:rFonts w:ascii="Times New Roman" w:hAnsi="Times New Roman" w:cs="Times New Roman"/>
                <w:sz w:val="20"/>
                <w:szCs w:val="20"/>
              </w:rPr>
              <w:t>60</w:t>
            </w:r>
            <w:r w:rsidRPr="005A1399">
              <w:rPr>
                <w:rFonts w:ascii="Times New Roman" w:hAnsi="Times New Roman" w:cs="Times New Roman"/>
                <w:sz w:val="20"/>
                <w:szCs w:val="20"/>
                <w:vertAlign w:val="superscript"/>
              </w:rPr>
              <w:t>o</w:t>
            </w:r>
            <w:r w:rsidRPr="005A1399">
              <w:rPr>
                <w:rFonts w:ascii="Times New Roman" w:hAnsi="Times New Roman" w:cs="Times New Roman"/>
                <w:sz w:val="20"/>
                <w:szCs w:val="20"/>
              </w:rPr>
              <w:t>C</w:t>
            </w:r>
          </w:p>
        </w:tc>
      </w:tr>
    </w:tbl>
    <w:p w14:paraId="2DB63D82" w14:textId="77777777" w:rsidR="00CE08D2" w:rsidRPr="005A1399" w:rsidRDefault="00CE08D2" w:rsidP="00BE48E3">
      <w:pPr>
        <w:pStyle w:val="tables"/>
      </w:pPr>
      <w:bookmarkStart w:id="104" w:name="_Toc16588662"/>
      <w:r w:rsidRPr="005A1399">
        <w:t>Table 2-9. qPCR reaction parameters.</w:t>
      </w:r>
      <w:bookmarkEnd w:id="104"/>
    </w:p>
    <w:p w14:paraId="4362741A" w14:textId="77777777" w:rsidR="00347CAB" w:rsidRPr="005A1399" w:rsidRDefault="00347CAB" w:rsidP="00CE08D2">
      <w:pPr>
        <w:spacing w:after="200" w:line="276" w:lineRule="auto"/>
        <w:rPr>
          <w:rFonts w:asciiTheme="majorBidi" w:eastAsiaTheme="minorHAnsi" w:hAnsiTheme="majorBidi" w:cstheme="majorBidi"/>
          <w:b/>
          <w:bCs/>
          <w:sz w:val="20"/>
          <w:szCs w:val="20"/>
          <w:lang w:eastAsia="en-US"/>
        </w:rPr>
      </w:pPr>
    </w:p>
    <w:p w14:paraId="330CD50D" w14:textId="45F71807" w:rsidR="00347CAB" w:rsidRPr="005A1399" w:rsidRDefault="00347CAB" w:rsidP="00CE08D2">
      <w:pPr>
        <w:spacing w:after="200" w:line="276" w:lineRule="auto"/>
        <w:rPr>
          <w:rFonts w:asciiTheme="majorBidi" w:eastAsiaTheme="minorHAnsi" w:hAnsiTheme="majorBidi" w:cstheme="majorBidi"/>
          <w:b/>
          <w:bCs/>
          <w:sz w:val="20"/>
          <w:szCs w:val="20"/>
          <w:lang w:eastAsia="en-US"/>
        </w:rPr>
      </w:pPr>
    </w:p>
    <w:p w14:paraId="336198FD" w14:textId="3F236C14" w:rsidR="00D92756" w:rsidRPr="005A1399" w:rsidRDefault="00D92756" w:rsidP="00CE08D2">
      <w:pPr>
        <w:spacing w:after="200" w:line="276" w:lineRule="auto"/>
        <w:rPr>
          <w:rFonts w:asciiTheme="majorBidi" w:eastAsiaTheme="minorHAnsi" w:hAnsiTheme="majorBidi" w:cstheme="majorBidi"/>
          <w:b/>
          <w:bCs/>
          <w:sz w:val="20"/>
          <w:szCs w:val="20"/>
          <w:lang w:eastAsia="en-US"/>
        </w:rPr>
      </w:pPr>
    </w:p>
    <w:p w14:paraId="63F8CD26" w14:textId="1949EA48" w:rsidR="00D92756" w:rsidRPr="005A1399" w:rsidRDefault="00D92756" w:rsidP="00CE08D2">
      <w:pPr>
        <w:spacing w:after="200" w:line="276" w:lineRule="auto"/>
        <w:rPr>
          <w:rFonts w:asciiTheme="majorBidi" w:eastAsiaTheme="minorHAnsi" w:hAnsiTheme="majorBidi" w:cstheme="majorBidi"/>
          <w:b/>
          <w:bCs/>
          <w:sz w:val="20"/>
          <w:szCs w:val="20"/>
          <w:lang w:eastAsia="en-US"/>
        </w:rPr>
      </w:pPr>
    </w:p>
    <w:p w14:paraId="0E5611C4"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105" w:name="_Toc441917422"/>
      <w:bookmarkStart w:id="106" w:name="_Toc7559601"/>
      <w:r w:rsidRPr="005A1399">
        <w:rPr>
          <w:rFonts w:asciiTheme="majorBidi" w:eastAsiaTheme="majorEastAsia" w:hAnsiTheme="majorBidi" w:cstheme="majorBidi"/>
          <w:b/>
          <w:bCs/>
          <w:color w:val="5B9BD5" w:themeColor="accent1"/>
          <w:sz w:val="24"/>
          <w:szCs w:val="26"/>
          <w:lang w:eastAsia="en-US"/>
        </w:rPr>
        <w:t>2.2.5 Flow cytometry</w:t>
      </w:r>
      <w:bookmarkEnd w:id="105"/>
      <w:bookmarkEnd w:id="106"/>
    </w:p>
    <w:p w14:paraId="16F44EF8" w14:textId="1701BFA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Next, we wanted to assess TSPAN protein expression. Since TSPANs are mostly expressed on the cell surface flow cytometry was performed using available antibodies. Mouse anti-CD63, anti-CD151 and anti-CD9 antibodies were kindly provided by Dr Partridge (Department </w:t>
      </w:r>
      <w:r w:rsidRPr="005A1399">
        <w:rPr>
          <w:rFonts w:asciiTheme="majorBidi" w:eastAsiaTheme="minorHAnsi" w:hAnsiTheme="majorBidi"/>
          <w:sz w:val="24"/>
          <w:szCs w:val="24"/>
          <w:lang w:eastAsia="en-US"/>
        </w:rPr>
        <w:t xml:space="preserve">of Molecular Biology and Biotechnology, University of Sheffield, </w:t>
      </w:r>
      <w:r w:rsidRPr="005A1399">
        <w:rPr>
          <w:rFonts w:asciiTheme="majorBidi" w:eastAsiaTheme="minorHAnsi" w:hAnsiTheme="majorBidi" w:cstheme="majorBidi"/>
          <w:sz w:val="24"/>
          <w:szCs w:val="24"/>
          <w:lang w:eastAsia="en-US"/>
        </w:rPr>
        <w:t xml:space="preserve">Sheffield, UK)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&lt;EndNote&gt;&lt;Cite&gt;&lt;Author&gt;Parthasarathy&lt;/Author&gt;&lt;Year&gt;2009&lt;/Year&gt;&lt;RecNum&gt;78&lt;/RecNum&gt;&lt;DisplayText&gt;(Parthasarathy et al., 2009)&lt;/DisplayText&gt;&lt;record&gt;&lt;rec-number&gt;78&lt;/rec-number&gt;&lt;foreign-keys&gt;&lt;key app="EN" db-id="ddas5ve9srsr5uerrwqxs52srx2ft229dpvv"&gt;78&lt;/key&gt;&lt;/foreign-keys&gt;&lt;ref-type name="Journal Article"&gt;17&lt;/ref-type&gt;&lt;contributors&gt;&lt;authors&gt;&lt;author&gt;Parthasarathy, Varadarajan&lt;/author&gt;&lt;author&gt;Martin, Francine&lt;/author&gt;&lt;author&gt;Higginbottom, Adrian&lt;/author&gt;&lt;author&gt;Murray, Helen&lt;/author&gt;&lt;author&gt;Moseley, Gregory W.&lt;/author&gt;&lt;author&gt;Read, Robert C.&lt;/author&gt;&lt;author&gt;Mal, Gorakh&lt;/author&gt;&lt;author&gt;Hulme, Rachel&lt;/author&gt;&lt;author&gt;Monk, Peter N.&lt;/author&gt;&lt;author&gt;Partridge, Lynda J.&lt;/author&gt;&lt;/authors&gt;&lt;/contributors&gt;&lt;titles&gt;&lt;title&gt;Distinct roles for tetraspanins CD9, CD63 and CD81 in the formation of multinucleated giant cells&lt;/title&gt;&lt;secondary-title&gt;Immunology&lt;/secondary-title&gt;&lt;/titles&gt;&lt;periodical&gt;&lt;full-title&gt;Immunology&lt;/full-title&gt;&lt;/periodical&gt;&lt;pages&gt;237-248&lt;/pages&gt;&lt;volume&gt;127&lt;/volume&gt;&lt;number&gt;2&lt;/number&gt;&lt;dates&gt;&lt;year&gt;2009&lt;/year&gt;&lt;pub-dates&gt;&lt;date&gt;02/01/received&amp;#xD;08/01/revised&amp;#xD;08/06/accepted&lt;/date&gt;&lt;/pub-dates&gt;&lt;/dates&gt;&lt;publisher&gt;Blackwell Science Inc&lt;/publisher&gt;&lt;isbn&gt;0019-2805&amp;#xD;1365-2567&lt;/isbn&gt;&lt;accession-num&gt;PMC2691789&lt;/accession-num&gt;&lt;urls&gt;&lt;related-urls&gt;&lt;url&gt;http://www.ncbi.nlm.nih.gov/pmc/articles/PMC2691789/&lt;/url&gt;&lt;/related-urls&gt;&lt;/urls&gt;&lt;electronic-resource-num&gt;10.1111/j.1365-2567.2008.02945.x&lt;/electronic-resource-num&gt;&lt;remote-database-name&gt;PMC&lt;/remote-database-name&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(Parthasarathy et al., 2009)</w:t>
      </w:r>
      <w:r w:rsidRPr="005A1399">
        <w:rPr>
          <w:rFonts w:asciiTheme="majorBidi" w:eastAsiaTheme="minorHAnsi" w:hAnsiTheme="majorBidi" w:cstheme="majorBidi"/>
          <w:sz w:val="24"/>
          <w:szCs w:val="24"/>
          <w:lang w:eastAsia="en-US"/>
        </w:rPr>
        <w:fldChar w:fldCharType="end"/>
      </w:r>
      <w:r w:rsidR="000B0002" w:rsidRPr="005A1399">
        <w:rPr>
          <w:rFonts w:asciiTheme="majorBidi" w:eastAsiaTheme="minorHAnsi" w:hAnsiTheme="majorBidi" w:cstheme="majorBidi"/>
          <w:sz w:val="24"/>
          <w:szCs w:val="24"/>
          <w:lang w:eastAsia="en-US"/>
        </w:rPr>
        <w:t>, and Rabbit anti-TSPAN5 were used to assess TSPAN surface expression</w:t>
      </w:r>
      <w:r w:rsidRPr="005A1399">
        <w:rPr>
          <w:rFonts w:asciiTheme="majorBidi" w:eastAsiaTheme="minorHAnsi" w:hAnsiTheme="majorBidi" w:cstheme="majorBidi"/>
          <w:sz w:val="24"/>
          <w:szCs w:val="24"/>
          <w:lang w:eastAsia="en-US"/>
        </w:rPr>
        <w:t>. Monocytes, MDMs and MDMs cultured in tumour conditioned medium (TCM) were harvested and washed twice in cold wash buffer (PBS with 1% bovine serum albumin) and 0.1% sodium azide. This wash buffer was used throughout. Cells were resuspended at 0.5 x 10</w:t>
      </w:r>
      <w:r w:rsidRPr="005A1399">
        <w:rPr>
          <w:rFonts w:asciiTheme="majorBidi" w:eastAsiaTheme="minorHAnsi" w:hAnsiTheme="majorBidi" w:cstheme="majorBidi"/>
          <w:position w:val="6"/>
          <w:sz w:val="24"/>
          <w:szCs w:val="24"/>
          <w:lang w:eastAsia="en-US"/>
        </w:rPr>
        <w:t>6</w:t>
      </w:r>
      <w:r w:rsidRPr="005A1399">
        <w:rPr>
          <w:rFonts w:asciiTheme="majorBidi" w:eastAsiaTheme="minorHAnsi" w:hAnsiTheme="majorBidi" w:cstheme="majorBidi"/>
          <w:sz w:val="24"/>
          <w:szCs w:val="24"/>
          <w:lang w:eastAsia="en-US"/>
        </w:rPr>
        <w:t xml:space="preserve"> per test to which 50 µl (10µg/ml) of primary antibody was added. The antibody and cells were incubated for 45 </w:t>
      </w:r>
      <w:r w:rsidR="00E64DD6" w:rsidRPr="005A1399">
        <w:rPr>
          <w:rFonts w:asciiTheme="majorBidi" w:eastAsiaTheme="minorHAnsi" w:hAnsiTheme="majorBidi" w:cstheme="majorBidi"/>
          <w:sz w:val="24"/>
          <w:szCs w:val="24"/>
          <w:lang w:eastAsia="en-US"/>
        </w:rPr>
        <w:t>min</w:t>
      </w:r>
      <w:r w:rsidRPr="005A1399">
        <w:rPr>
          <w:rFonts w:asciiTheme="majorBidi" w:eastAsiaTheme="minorHAnsi" w:hAnsiTheme="majorBidi" w:cstheme="majorBidi"/>
          <w:sz w:val="24"/>
          <w:szCs w:val="24"/>
          <w:lang w:eastAsia="en-US"/>
        </w:rPr>
        <w:t xml:space="preserve"> on ice. The cells were resuspended in wash buffer and washed twice at 400g for 5 </w:t>
      </w:r>
      <w:r w:rsidR="00E64DD6" w:rsidRPr="005A1399">
        <w:rPr>
          <w:rFonts w:asciiTheme="majorBidi" w:eastAsiaTheme="minorHAnsi" w:hAnsiTheme="majorBidi" w:cstheme="majorBidi"/>
          <w:sz w:val="24"/>
          <w:szCs w:val="24"/>
          <w:lang w:eastAsia="en-US"/>
        </w:rPr>
        <w:t>min</w:t>
      </w:r>
      <w:r w:rsidRPr="005A1399">
        <w:rPr>
          <w:rFonts w:asciiTheme="majorBidi" w:eastAsiaTheme="minorHAnsi" w:hAnsiTheme="majorBidi" w:cstheme="majorBidi"/>
          <w:sz w:val="24"/>
          <w:szCs w:val="24"/>
          <w:lang w:eastAsia="en-US"/>
        </w:rPr>
        <w:t xml:space="preserve"> followed by the addition of 50 µl (5.0µg/ml) of Goat anti-Mouse Alexa Fluor 488 secondary antibody for 45 </w:t>
      </w:r>
      <w:r w:rsidR="00E64DD6" w:rsidRPr="005A1399">
        <w:rPr>
          <w:rFonts w:asciiTheme="majorBidi" w:eastAsiaTheme="minorHAnsi" w:hAnsiTheme="majorBidi" w:cstheme="majorBidi"/>
          <w:sz w:val="24"/>
          <w:szCs w:val="24"/>
          <w:lang w:eastAsia="en-US"/>
        </w:rPr>
        <w:t>min</w:t>
      </w:r>
      <w:r w:rsidRPr="005A1399">
        <w:rPr>
          <w:rFonts w:asciiTheme="majorBidi" w:eastAsiaTheme="minorHAnsi" w:hAnsiTheme="majorBidi" w:cstheme="majorBidi"/>
          <w:sz w:val="24"/>
          <w:szCs w:val="24"/>
          <w:lang w:eastAsia="en-US"/>
        </w:rPr>
        <w:t xml:space="preserve"> on ice. The cells were resuspended and washed twice at 400g for 5 </w:t>
      </w:r>
      <w:r w:rsidR="00E64DD6" w:rsidRPr="005A1399">
        <w:rPr>
          <w:rFonts w:asciiTheme="majorBidi" w:eastAsiaTheme="minorHAnsi" w:hAnsiTheme="majorBidi" w:cstheme="majorBidi"/>
          <w:sz w:val="24"/>
          <w:szCs w:val="24"/>
          <w:lang w:eastAsia="en-US"/>
        </w:rPr>
        <w:t>min</w:t>
      </w:r>
      <w:r w:rsidRPr="005A1399">
        <w:rPr>
          <w:rFonts w:asciiTheme="majorBidi" w:eastAsiaTheme="minorHAnsi" w:hAnsiTheme="majorBidi" w:cstheme="majorBidi"/>
          <w:sz w:val="24"/>
          <w:szCs w:val="24"/>
          <w:lang w:eastAsia="en-US"/>
        </w:rPr>
        <w:t xml:space="preserve"> and cell pellets were resuspended in 300 µl of wash buffer and immediately analysed by flow cytometry. Samples were examined using FACSCalibur with 10,000 live events collected and just before analysis TO-PRO-3 (1:300 of 1μM solution) was added to exclude dead cells. Data were analysed used FlowJo software; cell population was gated using forward scatter (FSC) for size and side scatter (SSC) for granularity.  A threshold for positively stained cells was set using isotype control. Median fluorescence index was normalised to IgG isotype control as the following equation; </w:t>
      </w:r>
    </w:p>
    <w:p w14:paraId="35862D80" w14:textId="77777777" w:rsidR="00CE08D2" w:rsidRPr="005A1399" w:rsidRDefault="00CE08D2" w:rsidP="00CE08D2">
      <w:pPr>
        <w:spacing w:after="200" w:line="276"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lang w:eastAsia="en-US"/>
        </w:rPr>
        <w:t xml:space="preserve">                     </w:t>
      </w:r>
      <w:r w:rsidRPr="005A1399">
        <w:rPr>
          <w:rFonts w:asciiTheme="majorBidi" w:eastAsiaTheme="minorHAnsi" w:hAnsiTheme="majorBidi" w:cstheme="majorBidi"/>
          <w:sz w:val="24"/>
          <w:szCs w:val="24"/>
          <w:lang w:eastAsia="en-US"/>
        </w:rPr>
        <w:t>Median fluorescence intensity of positively staining cells</w:t>
      </w:r>
    </w:p>
    <w:p w14:paraId="778C642F" w14:textId="77777777" w:rsidR="00CE08D2" w:rsidRPr="005A1399" w:rsidRDefault="00CE08D2" w:rsidP="00CE08D2">
      <w:pPr>
        <w:spacing w:after="200" w:line="276"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noProof/>
          <w:sz w:val="24"/>
          <w:szCs w:val="24"/>
        </w:rPr>
        <mc:AlternateContent>
          <mc:Choice Requires="wps">
            <w:drawing>
              <wp:anchor distT="0" distB="0" distL="114300" distR="114300" simplePos="0" relativeHeight="251648512" behindDoc="0" locked="0" layoutInCell="1" allowOverlap="1" wp14:anchorId="2D2DA91A" wp14:editId="054E8412">
                <wp:simplePos x="0" y="0"/>
                <wp:positionH relativeFrom="column">
                  <wp:posOffset>819150</wp:posOffset>
                </wp:positionH>
                <wp:positionV relativeFrom="paragraph">
                  <wp:posOffset>5715</wp:posOffset>
                </wp:positionV>
                <wp:extent cx="3528000" cy="0"/>
                <wp:effectExtent l="0" t="0" r="15875" b="19050"/>
                <wp:wrapNone/>
                <wp:docPr id="5" name="Straight Connector 5"/>
                <wp:cNvGraphicFramePr/>
                <a:graphic xmlns:a="http://schemas.openxmlformats.org/drawingml/2006/main">
                  <a:graphicData uri="http://schemas.microsoft.com/office/word/2010/wordprocessingShape">
                    <wps:wsp>
                      <wps:cNvCnPr/>
                      <wps:spPr>
                        <a:xfrm>
                          <a:off x="0" y="0"/>
                          <a:ext cx="3528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DEDA1F" id="Straight Connector 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45pt" to="342.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" strokecolor="windowText" strokeweight=".5pt">
                <v:stroke joinstyle="miter"/>
              </v:line>
            </w:pict>
          </mc:Fallback>
        </mc:AlternateContent>
      </w:r>
      <w:r w:rsidRPr="005A1399">
        <w:rPr>
          <w:rFonts w:asciiTheme="majorBidi" w:eastAsiaTheme="minorHAnsi" w:hAnsiTheme="majorBidi" w:cstheme="majorBidi"/>
          <w:sz w:val="24"/>
          <w:szCs w:val="24"/>
          <w:lang w:eastAsia="en-US"/>
        </w:rPr>
        <w:t xml:space="preserve">                     Median fluorescence intensity of isotype staining </w:t>
      </w:r>
    </w:p>
    <w:p w14:paraId="5FEC535C" w14:textId="77777777" w:rsidR="00347CAB" w:rsidRPr="005A1399" w:rsidRDefault="00347CAB" w:rsidP="00CE08D2">
      <w:pPr>
        <w:spacing w:after="200" w:line="276" w:lineRule="auto"/>
        <w:jc w:val="both"/>
        <w:rPr>
          <w:rFonts w:eastAsiaTheme="minorHAnsi"/>
          <w:sz w:val="24"/>
          <w:szCs w:val="24"/>
          <w:lang w:eastAsia="en-US"/>
        </w:rPr>
      </w:pPr>
    </w:p>
    <w:p w14:paraId="0846ED08"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107" w:name="_Toc7559602"/>
      <w:bookmarkStart w:id="108" w:name="_Toc441917423"/>
      <w:r w:rsidRPr="005A1399">
        <w:rPr>
          <w:rFonts w:asciiTheme="majorBidi" w:eastAsiaTheme="majorEastAsia" w:hAnsiTheme="majorBidi" w:cstheme="majorBidi"/>
          <w:b/>
          <w:bCs/>
          <w:color w:val="5B9BD5" w:themeColor="accent1"/>
          <w:sz w:val="24"/>
          <w:szCs w:val="26"/>
          <w:lang w:eastAsia="en-US"/>
        </w:rPr>
        <w:t>2.2.6 Cell lysis and protein extraction</w:t>
      </w:r>
      <w:bookmarkEnd w:id="107"/>
      <w:r w:rsidRPr="005A1399">
        <w:rPr>
          <w:rFonts w:asciiTheme="majorBidi" w:eastAsiaTheme="majorEastAsia" w:hAnsiTheme="majorBidi" w:cstheme="majorBidi"/>
          <w:b/>
          <w:bCs/>
          <w:color w:val="5B9BD5" w:themeColor="accent1"/>
          <w:sz w:val="24"/>
          <w:szCs w:val="26"/>
          <w:lang w:eastAsia="en-US"/>
        </w:rPr>
        <w:t xml:space="preserve"> </w:t>
      </w:r>
    </w:p>
    <w:p w14:paraId="24000202" w14:textId="77777777" w:rsidR="00CE08D2" w:rsidRPr="005A1399" w:rsidRDefault="00CE08D2" w:rsidP="00CE08D2">
      <w:pPr>
        <w:spacing w:line="360" w:lineRule="auto"/>
        <w:jc w:val="both"/>
        <w:rPr>
          <w:rFonts w:asciiTheme="majorBidi" w:hAnsiTheme="majorBidi" w:cstheme="majorBidi"/>
          <w:sz w:val="24"/>
          <w:szCs w:val="24"/>
        </w:rPr>
      </w:pPr>
      <w:r w:rsidRPr="005A1399">
        <w:rPr>
          <w:rFonts w:asciiTheme="majorBidi" w:hAnsiTheme="majorBidi" w:cstheme="majorBidi"/>
          <w:sz w:val="24"/>
          <w:szCs w:val="24"/>
        </w:rPr>
        <w:t>Cell lysis was performed to extract the proteins from Monocyte, MDMs, MDMs cultured in tumour condition medium and BMDMs. Cells were washed twice with cold PBS. And 200µl of lysis buffer (RIPA buffer mixed with protease and phosphatase inhibitors) were added to extract the proteins. Cells were</w:t>
      </w:r>
      <w:r w:rsidRPr="005A1399">
        <w:rPr>
          <w:rFonts w:eastAsiaTheme="minorHAnsi"/>
          <w:lang w:eastAsia="en-US"/>
        </w:rPr>
        <w:t xml:space="preserve"> </w:t>
      </w:r>
      <w:r w:rsidRPr="005A1399">
        <w:rPr>
          <w:rFonts w:asciiTheme="majorBidi" w:hAnsiTheme="majorBidi" w:cstheme="majorBidi"/>
          <w:sz w:val="24"/>
          <w:szCs w:val="24"/>
        </w:rPr>
        <w:t xml:space="preserve">scraped and collected into Eppendorf tubes. After that, lysed cells were passed through a 21-G needle a few times to rupture the cell wall and incubated on ice for 30 </w:t>
      </w:r>
      <w:r w:rsidR="00E64DD6" w:rsidRPr="005A1399">
        <w:rPr>
          <w:rFonts w:asciiTheme="majorBidi" w:hAnsiTheme="majorBidi" w:cstheme="majorBidi"/>
          <w:sz w:val="24"/>
          <w:szCs w:val="24"/>
        </w:rPr>
        <w:t>min</w:t>
      </w:r>
      <w:r w:rsidRPr="005A1399">
        <w:rPr>
          <w:rFonts w:asciiTheme="majorBidi" w:hAnsiTheme="majorBidi" w:cstheme="majorBidi"/>
          <w:sz w:val="24"/>
          <w:szCs w:val="24"/>
        </w:rPr>
        <w:t xml:space="preserve"> to </w:t>
      </w:r>
      <w:r w:rsidRPr="005A1399">
        <w:rPr>
          <w:rFonts w:asciiTheme="majorBidi" w:eastAsiaTheme="minorHAnsi" w:hAnsiTheme="majorBidi" w:cstheme="majorBidi"/>
          <w:color w:val="1A1A1A"/>
          <w:sz w:val="24"/>
          <w:szCs w:val="24"/>
          <w:lang w:eastAsia="en-US"/>
        </w:rPr>
        <w:t xml:space="preserve">allow full lysis. </w:t>
      </w:r>
      <w:r w:rsidRPr="005A1399">
        <w:rPr>
          <w:rFonts w:asciiTheme="majorBidi" w:hAnsiTheme="majorBidi" w:cstheme="majorBidi"/>
          <w:sz w:val="24"/>
          <w:szCs w:val="24"/>
        </w:rPr>
        <w:t xml:space="preserve">Lysed cells were centrifuged at 15,000×g for 15 </w:t>
      </w:r>
      <w:r w:rsidR="00E64DD6" w:rsidRPr="005A1399">
        <w:rPr>
          <w:rFonts w:asciiTheme="majorBidi" w:eastAsiaTheme="minorHAnsi" w:hAnsiTheme="majorBidi" w:cstheme="majorBidi"/>
          <w:sz w:val="24"/>
          <w:szCs w:val="24"/>
          <w:lang w:eastAsia="en-US"/>
        </w:rPr>
        <w:t>min</w:t>
      </w:r>
      <w:r w:rsidRPr="005A1399">
        <w:rPr>
          <w:rFonts w:asciiTheme="majorBidi" w:eastAsiaTheme="minorHAnsi" w:hAnsiTheme="majorBidi" w:cstheme="majorBidi"/>
          <w:color w:val="1A1A1A"/>
          <w:sz w:val="24"/>
          <w:szCs w:val="24"/>
          <w:lang w:eastAsia="en-US"/>
        </w:rPr>
        <w:t xml:space="preserve"> at 4</w:t>
      </w:r>
      <w:r w:rsidRPr="005A1399">
        <w:rPr>
          <w:rFonts w:asciiTheme="majorBidi" w:eastAsiaTheme="minorHAnsi" w:hAnsiTheme="majorBidi" w:cstheme="majorBidi"/>
          <w:color w:val="1A1A1A"/>
          <w:sz w:val="24"/>
          <w:szCs w:val="24"/>
          <w:vertAlign w:val="superscript"/>
          <w:lang w:eastAsia="en-US"/>
        </w:rPr>
        <w:t>o</w:t>
      </w:r>
      <w:r w:rsidRPr="005A1399">
        <w:rPr>
          <w:rFonts w:asciiTheme="majorBidi" w:eastAsiaTheme="minorHAnsi" w:hAnsiTheme="majorBidi" w:cstheme="majorBidi"/>
          <w:color w:val="1A1A1A"/>
          <w:sz w:val="24"/>
          <w:szCs w:val="24"/>
          <w:lang w:eastAsia="en-US"/>
        </w:rPr>
        <w:t>C</w:t>
      </w:r>
      <w:r w:rsidRPr="005A1399">
        <w:rPr>
          <w:rFonts w:asciiTheme="majorBidi" w:hAnsiTheme="majorBidi" w:cstheme="majorBidi"/>
          <w:sz w:val="24"/>
          <w:szCs w:val="24"/>
        </w:rPr>
        <w:t>. The supernatants were collected and stored at -80</w:t>
      </w:r>
      <w:r w:rsidRPr="005A1399">
        <w:rPr>
          <w:rFonts w:asciiTheme="majorBidi" w:hAnsiTheme="majorBidi" w:cstheme="majorBidi"/>
          <w:sz w:val="24"/>
          <w:szCs w:val="24"/>
          <w:vertAlign w:val="superscript"/>
        </w:rPr>
        <w:t xml:space="preserve"> o</w:t>
      </w:r>
      <w:r w:rsidRPr="005A1399">
        <w:rPr>
          <w:rFonts w:asciiTheme="majorBidi" w:hAnsiTheme="majorBidi" w:cstheme="majorBidi"/>
          <w:sz w:val="24"/>
          <w:szCs w:val="24"/>
        </w:rPr>
        <w:t>C</w:t>
      </w:r>
      <w:r w:rsidRPr="005A1399" w:rsidDel="000A2525">
        <w:rPr>
          <w:rFonts w:asciiTheme="majorBidi" w:hAnsiTheme="majorBidi" w:cstheme="majorBidi"/>
          <w:sz w:val="24"/>
          <w:szCs w:val="24"/>
        </w:rPr>
        <w:t xml:space="preserve"> </w:t>
      </w:r>
      <w:r w:rsidRPr="005A1399">
        <w:rPr>
          <w:rFonts w:asciiTheme="majorBidi" w:hAnsiTheme="majorBidi" w:cstheme="majorBidi"/>
          <w:sz w:val="24"/>
          <w:szCs w:val="24"/>
        </w:rPr>
        <w:t xml:space="preserve">until further use. </w:t>
      </w:r>
    </w:p>
    <w:p w14:paraId="2F59BFC0"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109" w:name="_Toc7559603"/>
      <w:r w:rsidRPr="005A1399">
        <w:rPr>
          <w:rFonts w:asciiTheme="majorBidi" w:eastAsiaTheme="majorEastAsia" w:hAnsiTheme="majorBidi" w:cstheme="majorBidi"/>
          <w:b/>
          <w:bCs/>
          <w:color w:val="5B9BD5" w:themeColor="accent1"/>
          <w:sz w:val="24"/>
          <w:szCs w:val="26"/>
          <w:lang w:eastAsia="en-US"/>
        </w:rPr>
        <w:t>2.2.7 Protein quantification</w:t>
      </w:r>
      <w:bookmarkEnd w:id="109"/>
    </w:p>
    <w:p w14:paraId="211DE4FF" w14:textId="3D48A2D4" w:rsidR="00CE08D2" w:rsidRPr="005A1399" w:rsidRDefault="00CE08D2" w:rsidP="00CE08D2">
      <w:pPr>
        <w:spacing w:after="200" w:line="360" w:lineRule="auto"/>
        <w:jc w:val="both"/>
        <w:rPr>
          <w:rFonts w:asciiTheme="majorBidi" w:eastAsiaTheme="minorHAnsi" w:hAnsiTheme="majorBidi" w:cstheme="majorBidi"/>
          <w:sz w:val="24"/>
          <w:szCs w:val="24"/>
          <w:u w:val="single"/>
          <w:lang w:eastAsia="en-US"/>
        </w:rPr>
      </w:pPr>
      <w:r w:rsidRPr="005A1399">
        <w:rPr>
          <w:rFonts w:asciiTheme="majorBidi" w:eastAsiaTheme="minorHAnsi" w:hAnsiTheme="majorBidi" w:cstheme="majorBidi"/>
          <w:sz w:val="24"/>
          <w:szCs w:val="24"/>
          <w:lang w:eastAsia="en-US"/>
        </w:rPr>
        <w:t>The Thermo-Scientific Pierce™ BCA Protein Assay Kit was used to measure protein concentration to load equal amount of protein for western blotting (SDS-PAGE). The principle of this method is the reduction of Cu</w:t>
      </w:r>
      <w:r w:rsidRPr="005A1399">
        <w:rPr>
          <w:rFonts w:asciiTheme="majorBidi" w:eastAsiaTheme="minorHAnsi" w:hAnsiTheme="majorBidi" w:cstheme="majorBidi"/>
          <w:sz w:val="24"/>
          <w:szCs w:val="24"/>
          <w:vertAlign w:val="superscript"/>
          <w:lang w:eastAsia="en-US"/>
        </w:rPr>
        <w:t>2+</w:t>
      </w:r>
      <w:r w:rsidRPr="005A1399">
        <w:rPr>
          <w:rFonts w:asciiTheme="majorBidi" w:eastAsiaTheme="minorHAnsi" w:hAnsiTheme="majorBidi" w:cstheme="majorBidi"/>
          <w:sz w:val="24"/>
          <w:szCs w:val="24"/>
          <w:lang w:eastAsia="en-US"/>
        </w:rPr>
        <w:t xml:space="preserve"> to Cu</w:t>
      </w:r>
      <w:r w:rsidRPr="005A1399">
        <w:rPr>
          <w:rFonts w:asciiTheme="majorBidi" w:eastAsiaTheme="minorHAnsi" w:hAnsiTheme="majorBidi" w:cstheme="majorBidi"/>
          <w:sz w:val="24"/>
          <w:szCs w:val="24"/>
          <w:vertAlign w:val="superscript"/>
          <w:lang w:eastAsia="en-US"/>
        </w:rPr>
        <w:t>1+</w:t>
      </w:r>
      <w:r w:rsidRPr="005A1399">
        <w:rPr>
          <w:rFonts w:asciiTheme="majorBidi" w:eastAsiaTheme="minorHAnsi" w:hAnsiTheme="majorBidi" w:cstheme="majorBidi"/>
          <w:sz w:val="24"/>
          <w:szCs w:val="24"/>
          <w:lang w:eastAsia="en-US"/>
        </w:rPr>
        <w:t xml:space="preserve"> by the protein in an alkaline condition and Cu</w:t>
      </w:r>
      <w:r w:rsidRPr="005A1399">
        <w:rPr>
          <w:rFonts w:asciiTheme="majorBidi" w:eastAsiaTheme="minorHAnsi" w:hAnsiTheme="majorBidi" w:cstheme="majorBidi"/>
          <w:sz w:val="24"/>
          <w:szCs w:val="24"/>
          <w:vertAlign w:val="superscript"/>
          <w:lang w:eastAsia="en-US"/>
        </w:rPr>
        <w:t>1+</w:t>
      </w:r>
      <w:r w:rsidRPr="005A1399">
        <w:rPr>
          <w:rFonts w:asciiTheme="majorBidi" w:eastAsiaTheme="minorHAnsi" w:hAnsiTheme="majorBidi" w:cstheme="majorBidi"/>
          <w:sz w:val="24"/>
          <w:szCs w:val="24"/>
          <w:lang w:eastAsia="en-US"/>
        </w:rPr>
        <w:t xml:space="preserve"> is calorimetrically detected by bicinchoninic acid. This complex produces a purple-coloured reaction that can be detected at 562nm in a spectrophotometer. Bovine serum albumin (BSA) was prepared at a final concentration of 0.2mg/ml after that the standard diluti</w:t>
      </w:r>
      <w:r w:rsidR="003B05CE" w:rsidRPr="005A1399">
        <w:rPr>
          <w:rFonts w:asciiTheme="majorBidi" w:eastAsiaTheme="minorHAnsi" w:hAnsiTheme="majorBidi" w:cstheme="majorBidi"/>
          <w:sz w:val="24"/>
          <w:szCs w:val="24"/>
          <w:lang w:eastAsia="en-US"/>
        </w:rPr>
        <w:t>ons were prepared according to T</w:t>
      </w:r>
      <w:r w:rsidRPr="005A1399">
        <w:rPr>
          <w:rFonts w:asciiTheme="majorBidi" w:eastAsiaTheme="minorHAnsi" w:hAnsiTheme="majorBidi" w:cstheme="majorBidi"/>
          <w:sz w:val="24"/>
          <w:szCs w:val="24"/>
          <w:lang w:eastAsia="en-US"/>
        </w:rPr>
        <w:t>able 2-10. Different dilutions of samples were als</w:t>
      </w:r>
      <w:r w:rsidR="00AC4147" w:rsidRPr="005A1399">
        <w:rPr>
          <w:rFonts w:asciiTheme="majorBidi" w:eastAsiaTheme="minorHAnsi" w:hAnsiTheme="majorBidi" w:cstheme="majorBidi"/>
          <w:sz w:val="24"/>
          <w:szCs w:val="24"/>
          <w:lang w:eastAsia="en-US"/>
        </w:rPr>
        <w:t>o prepared according to Table 2-</w:t>
      </w:r>
      <w:r w:rsidRPr="005A1399">
        <w:rPr>
          <w:rFonts w:asciiTheme="majorBidi" w:eastAsiaTheme="minorHAnsi" w:hAnsiTheme="majorBidi" w:cstheme="majorBidi"/>
          <w:sz w:val="24"/>
          <w:szCs w:val="24"/>
          <w:lang w:eastAsia="en-US"/>
        </w:rPr>
        <w:t>11.</w:t>
      </w:r>
    </w:p>
    <w:tbl>
      <w:tblPr>
        <w:tblStyle w:val="TableGrid"/>
        <w:tblW w:w="0" w:type="auto"/>
        <w:jc w:val="right"/>
        <w:tblLook w:val="04A0" w:firstRow="1" w:lastRow="0" w:firstColumn="1" w:lastColumn="0" w:noHBand="0" w:noVBand="1"/>
      </w:tblPr>
      <w:tblGrid>
        <w:gridCol w:w="2254"/>
        <w:gridCol w:w="2254"/>
        <w:gridCol w:w="2254"/>
        <w:gridCol w:w="2254"/>
      </w:tblGrid>
      <w:tr w:rsidR="00CE08D2" w:rsidRPr="005A1399" w14:paraId="73E402C0" w14:textId="77777777" w:rsidTr="00F47603">
        <w:trPr>
          <w:jc w:val="right"/>
        </w:trPr>
        <w:tc>
          <w:tcPr>
            <w:tcW w:w="2254" w:type="dxa"/>
          </w:tcPr>
          <w:p w14:paraId="12E6BF9D" w14:textId="77777777" w:rsidR="00CE08D2" w:rsidRPr="005A1399" w:rsidRDefault="00CE08D2" w:rsidP="00CE08D2">
            <w:pPr>
              <w:spacing w:after="200"/>
              <w:jc w:val="center"/>
              <w:rPr>
                <w:rFonts w:asciiTheme="majorBidi" w:hAnsiTheme="majorBidi" w:cstheme="majorBidi"/>
                <w:b/>
                <w:bCs/>
                <w:sz w:val="20"/>
                <w:szCs w:val="20"/>
              </w:rPr>
            </w:pPr>
            <w:r w:rsidRPr="005A1399">
              <w:rPr>
                <w:rFonts w:asciiTheme="majorBidi" w:hAnsiTheme="majorBidi" w:cstheme="majorBidi"/>
                <w:b/>
                <w:bCs/>
                <w:sz w:val="20"/>
                <w:szCs w:val="20"/>
              </w:rPr>
              <w:t>No</w:t>
            </w:r>
          </w:p>
        </w:tc>
        <w:tc>
          <w:tcPr>
            <w:tcW w:w="2254" w:type="dxa"/>
          </w:tcPr>
          <w:p w14:paraId="3951AD9F" w14:textId="77777777" w:rsidR="00CE08D2" w:rsidRPr="005A1399" w:rsidRDefault="00CE08D2" w:rsidP="00CE08D2">
            <w:pPr>
              <w:spacing w:after="200"/>
              <w:jc w:val="center"/>
              <w:rPr>
                <w:rFonts w:asciiTheme="majorBidi" w:hAnsiTheme="majorBidi" w:cstheme="majorBidi"/>
                <w:b/>
                <w:bCs/>
                <w:sz w:val="20"/>
                <w:szCs w:val="20"/>
              </w:rPr>
            </w:pPr>
            <w:r w:rsidRPr="005A1399">
              <w:rPr>
                <w:rFonts w:asciiTheme="majorBidi" w:hAnsiTheme="majorBidi" w:cstheme="majorBidi"/>
                <w:b/>
                <w:bCs/>
                <w:sz w:val="20"/>
                <w:szCs w:val="20"/>
              </w:rPr>
              <w:t>Standard (µg/ml)</w:t>
            </w:r>
          </w:p>
        </w:tc>
        <w:tc>
          <w:tcPr>
            <w:tcW w:w="2254" w:type="dxa"/>
          </w:tcPr>
          <w:p w14:paraId="0D7E8076" w14:textId="77777777" w:rsidR="00CE08D2" w:rsidRPr="005A1399" w:rsidRDefault="00CE08D2" w:rsidP="00CE08D2">
            <w:pPr>
              <w:spacing w:after="200"/>
              <w:jc w:val="center"/>
              <w:rPr>
                <w:rFonts w:asciiTheme="majorBidi" w:hAnsiTheme="majorBidi" w:cstheme="majorBidi"/>
                <w:b/>
                <w:bCs/>
                <w:sz w:val="20"/>
                <w:szCs w:val="20"/>
              </w:rPr>
            </w:pPr>
            <w:r w:rsidRPr="005A1399">
              <w:rPr>
                <w:rFonts w:asciiTheme="majorBidi" w:hAnsiTheme="majorBidi" w:cstheme="majorBidi"/>
                <w:b/>
                <w:bCs/>
                <w:sz w:val="20"/>
                <w:szCs w:val="20"/>
              </w:rPr>
              <w:t>BSA µl of 0.2mg/ml working stock</w:t>
            </w:r>
          </w:p>
        </w:tc>
        <w:tc>
          <w:tcPr>
            <w:tcW w:w="2254" w:type="dxa"/>
          </w:tcPr>
          <w:p w14:paraId="4912DE39" w14:textId="77777777" w:rsidR="00CE08D2" w:rsidRPr="005A1399" w:rsidRDefault="00CE08D2" w:rsidP="00CE08D2">
            <w:pPr>
              <w:spacing w:after="200"/>
              <w:jc w:val="center"/>
              <w:rPr>
                <w:rFonts w:asciiTheme="majorBidi" w:hAnsiTheme="majorBidi" w:cstheme="majorBidi"/>
                <w:b/>
                <w:bCs/>
                <w:sz w:val="20"/>
                <w:szCs w:val="20"/>
              </w:rPr>
            </w:pPr>
            <w:r w:rsidRPr="005A1399">
              <w:rPr>
                <w:rFonts w:asciiTheme="majorBidi" w:hAnsiTheme="majorBidi" w:cstheme="majorBidi"/>
                <w:b/>
                <w:bCs/>
                <w:sz w:val="20"/>
                <w:szCs w:val="20"/>
              </w:rPr>
              <w:t>µl of dH</w:t>
            </w:r>
            <w:r w:rsidRPr="005A1399">
              <w:rPr>
                <w:rFonts w:asciiTheme="majorBidi" w:hAnsiTheme="majorBidi" w:cstheme="majorBidi"/>
                <w:b/>
                <w:bCs/>
                <w:sz w:val="20"/>
                <w:szCs w:val="20"/>
                <w:vertAlign w:val="subscript"/>
              </w:rPr>
              <w:t>2</w:t>
            </w:r>
            <w:r w:rsidRPr="005A1399">
              <w:rPr>
                <w:rFonts w:asciiTheme="majorBidi" w:hAnsiTheme="majorBidi" w:cstheme="majorBidi"/>
                <w:b/>
                <w:bCs/>
                <w:sz w:val="20"/>
                <w:szCs w:val="20"/>
              </w:rPr>
              <w:t>O</w:t>
            </w:r>
          </w:p>
        </w:tc>
      </w:tr>
      <w:tr w:rsidR="00CE08D2" w:rsidRPr="005A1399" w14:paraId="7373BA7D" w14:textId="77777777" w:rsidTr="00F47603">
        <w:trPr>
          <w:jc w:val="right"/>
        </w:trPr>
        <w:tc>
          <w:tcPr>
            <w:tcW w:w="2254" w:type="dxa"/>
          </w:tcPr>
          <w:p w14:paraId="0D4A7BFC"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1</w:t>
            </w:r>
          </w:p>
        </w:tc>
        <w:tc>
          <w:tcPr>
            <w:tcW w:w="2254" w:type="dxa"/>
          </w:tcPr>
          <w:p w14:paraId="7D832C50"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0</w:t>
            </w:r>
          </w:p>
        </w:tc>
        <w:tc>
          <w:tcPr>
            <w:tcW w:w="2254" w:type="dxa"/>
          </w:tcPr>
          <w:p w14:paraId="2C47FAFD"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0</w:t>
            </w:r>
          </w:p>
        </w:tc>
        <w:tc>
          <w:tcPr>
            <w:tcW w:w="2254" w:type="dxa"/>
          </w:tcPr>
          <w:p w14:paraId="6074948C"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1000</w:t>
            </w:r>
          </w:p>
        </w:tc>
      </w:tr>
      <w:tr w:rsidR="00CE08D2" w:rsidRPr="005A1399" w14:paraId="6FA1F5CD" w14:textId="77777777" w:rsidTr="00F47603">
        <w:trPr>
          <w:jc w:val="right"/>
        </w:trPr>
        <w:tc>
          <w:tcPr>
            <w:tcW w:w="2254" w:type="dxa"/>
          </w:tcPr>
          <w:p w14:paraId="39C64260"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2</w:t>
            </w:r>
          </w:p>
        </w:tc>
        <w:tc>
          <w:tcPr>
            <w:tcW w:w="2254" w:type="dxa"/>
          </w:tcPr>
          <w:p w14:paraId="05ED252F"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2.5</w:t>
            </w:r>
          </w:p>
        </w:tc>
        <w:tc>
          <w:tcPr>
            <w:tcW w:w="2254" w:type="dxa"/>
          </w:tcPr>
          <w:p w14:paraId="75B83A69"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12.5</w:t>
            </w:r>
          </w:p>
        </w:tc>
        <w:tc>
          <w:tcPr>
            <w:tcW w:w="2254" w:type="dxa"/>
          </w:tcPr>
          <w:p w14:paraId="37A5D325"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987.5</w:t>
            </w:r>
          </w:p>
        </w:tc>
      </w:tr>
      <w:tr w:rsidR="00CE08D2" w:rsidRPr="005A1399" w14:paraId="071E2BE1" w14:textId="77777777" w:rsidTr="00F47603">
        <w:trPr>
          <w:jc w:val="right"/>
        </w:trPr>
        <w:tc>
          <w:tcPr>
            <w:tcW w:w="2254" w:type="dxa"/>
          </w:tcPr>
          <w:p w14:paraId="335F9EA1"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3</w:t>
            </w:r>
          </w:p>
        </w:tc>
        <w:tc>
          <w:tcPr>
            <w:tcW w:w="2254" w:type="dxa"/>
          </w:tcPr>
          <w:p w14:paraId="7655425A"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5</w:t>
            </w:r>
          </w:p>
        </w:tc>
        <w:tc>
          <w:tcPr>
            <w:tcW w:w="2254" w:type="dxa"/>
          </w:tcPr>
          <w:p w14:paraId="3FDF7BEB"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25</w:t>
            </w:r>
          </w:p>
        </w:tc>
        <w:tc>
          <w:tcPr>
            <w:tcW w:w="2254" w:type="dxa"/>
          </w:tcPr>
          <w:p w14:paraId="7BA1BEB5"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975</w:t>
            </w:r>
          </w:p>
        </w:tc>
      </w:tr>
      <w:tr w:rsidR="00CE08D2" w:rsidRPr="005A1399" w14:paraId="7E7B592A" w14:textId="77777777" w:rsidTr="00F47603">
        <w:trPr>
          <w:jc w:val="right"/>
        </w:trPr>
        <w:tc>
          <w:tcPr>
            <w:tcW w:w="2254" w:type="dxa"/>
          </w:tcPr>
          <w:p w14:paraId="2B860F9C"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4</w:t>
            </w:r>
          </w:p>
        </w:tc>
        <w:tc>
          <w:tcPr>
            <w:tcW w:w="2254" w:type="dxa"/>
          </w:tcPr>
          <w:p w14:paraId="5111A857"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7.5</w:t>
            </w:r>
          </w:p>
        </w:tc>
        <w:tc>
          <w:tcPr>
            <w:tcW w:w="2254" w:type="dxa"/>
          </w:tcPr>
          <w:p w14:paraId="2D73F530"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37.5</w:t>
            </w:r>
          </w:p>
        </w:tc>
        <w:tc>
          <w:tcPr>
            <w:tcW w:w="2254" w:type="dxa"/>
          </w:tcPr>
          <w:p w14:paraId="5491F546"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962.5</w:t>
            </w:r>
          </w:p>
        </w:tc>
      </w:tr>
      <w:tr w:rsidR="00CE08D2" w:rsidRPr="005A1399" w14:paraId="79A91C2A" w14:textId="77777777" w:rsidTr="00F47603">
        <w:trPr>
          <w:jc w:val="right"/>
        </w:trPr>
        <w:tc>
          <w:tcPr>
            <w:tcW w:w="2254" w:type="dxa"/>
          </w:tcPr>
          <w:p w14:paraId="5D189F2F"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5</w:t>
            </w:r>
          </w:p>
        </w:tc>
        <w:tc>
          <w:tcPr>
            <w:tcW w:w="2254" w:type="dxa"/>
          </w:tcPr>
          <w:p w14:paraId="149FC2E4"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10</w:t>
            </w:r>
          </w:p>
        </w:tc>
        <w:tc>
          <w:tcPr>
            <w:tcW w:w="2254" w:type="dxa"/>
          </w:tcPr>
          <w:p w14:paraId="50045F1F"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50</w:t>
            </w:r>
          </w:p>
        </w:tc>
        <w:tc>
          <w:tcPr>
            <w:tcW w:w="2254" w:type="dxa"/>
          </w:tcPr>
          <w:p w14:paraId="52C20E3D"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950</w:t>
            </w:r>
          </w:p>
        </w:tc>
      </w:tr>
      <w:tr w:rsidR="00CE08D2" w:rsidRPr="005A1399" w14:paraId="186A4603" w14:textId="77777777" w:rsidTr="00F47603">
        <w:trPr>
          <w:jc w:val="right"/>
        </w:trPr>
        <w:tc>
          <w:tcPr>
            <w:tcW w:w="2254" w:type="dxa"/>
          </w:tcPr>
          <w:p w14:paraId="67AA6793"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6</w:t>
            </w:r>
          </w:p>
        </w:tc>
        <w:tc>
          <w:tcPr>
            <w:tcW w:w="2254" w:type="dxa"/>
          </w:tcPr>
          <w:p w14:paraId="0F545709"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15</w:t>
            </w:r>
          </w:p>
        </w:tc>
        <w:tc>
          <w:tcPr>
            <w:tcW w:w="2254" w:type="dxa"/>
          </w:tcPr>
          <w:p w14:paraId="319BA593"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75</w:t>
            </w:r>
          </w:p>
        </w:tc>
        <w:tc>
          <w:tcPr>
            <w:tcW w:w="2254" w:type="dxa"/>
          </w:tcPr>
          <w:p w14:paraId="3B2BBFCF"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925</w:t>
            </w:r>
          </w:p>
        </w:tc>
      </w:tr>
      <w:tr w:rsidR="00CE08D2" w:rsidRPr="005A1399" w14:paraId="6A324A4D" w14:textId="77777777" w:rsidTr="00F47603">
        <w:trPr>
          <w:jc w:val="right"/>
        </w:trPr>
        <w:tc>
          <w:tcPr>
            <w:tcW w:w="2254" w:type="dxa"/>
          </w:tcPr>
          <w:p w14:paraId="400CA473"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7</w:t>
            </w:r>
          </w:p>
        </w:tc>
        <w:tc>
          <w:tcPr>
            <w:tcW w:w="2254" w:type="dxa"/>
          </w:tcPr>
          <w:p w14:paraId="400DB4EE"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20</w:t>
            </w:r>
          </w:p>
        </w:tc>
        <w:tc>
          <w:tcPr>
            <w:tcW w:w="2254" w:type="dxa"/>
          </w:tcPr>
          <w:p w14:paraId="68E2F08A"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100</w:t>
            </w:r>
          </w:p>
        </w:tc>
        <w:tc>
          <w:tcPr>
            <w:tcW w:w="2254" w:type="dxa"/>
          </w:tcPr>
          <w:p w14:paraId="6532D56B" w14:textId="77777777" w:rsidR="00CE08D2" w:rsidRPr="005A1399" w:rsidRDefault="00CE08D2" w:rsidP="00CE08D2">
            <w:pPr>
              <w:spacing w:after="200"/>
              <w:jc w:val="both"/>
              <w:rPr>
                <w:rFonts w:asciiTheme="majorBidi" w:hAnsiTheme="majorBidi" w:cstheme="majorBidi"/>
                <w:sz w:val="20"/>
                <w:szCs w:val="20"/>
              </w:rPr>
            </w:pPr>
            <w:r w:rsidRPr="005A1399">
              <w:rPr>
                <w:rFonts w:asciiTheme="majorBidi" w:hAnsiTheme="majorBidi" w:cstheme="majorBidi"/>
                <w:sz w:val="20"/>
                <w:szCs w:val="20"/>
              </w:rPr>
              <w:t>900</w:t>
            </w:r>
          </w:p>
        </w:tc>
      </w:tr>
    </w:tbl>
    <w:p w14:paraId="26596369" w14:textId="7B50DBD6" w:rsidR="00CE08D2" w:rsidRPr="005A1399" w:rsidRDefault="00917C5F" w:rsidP="00CD78C0">
      <w:pPr>
        <w:pStyle w:val="tables"/>
      </w:pPr>
      <w:bookmarkStart w:id="110" w:name="_Toc16588663"/>
      <w:r w:rsidRPr="005A1399">
        <w:t>Table 2-</w:t>
      </w:r>
      <w:r w:rsidR="00CE08D2" w:rsidRPr="005A1399">
        <w:t>10. Preparation of BSA standard dilutions.</w:t>
      </w:r>
      <w:bookmarkEnd w:id="110"/>
    </w:p>
    <w:p w14:paraId="680E8C7D" w14:textId="77777777" w:rsidR="00CD78C0" w:rsidRPr="005A1399" w:rsidRDefault="00CD78C0" w:rsidP="00CD78C0">
      <w:pPr>
        <w:pStyle w:val="TableofFigures"/>
        <w:rPr>
          <w:lang w:eastAsia="en-US"/>
        </w:rPr>
      </w:pPr>
    </w:p>
    <w:tbl>
      <w:tblPr>
        <w:tblStyle w:val="TableGrid"/>
        <w:tblW w:w="0" w:type="auto"/>
        <w:jc w:val="right"/>
        <w:tblLook w:val="04A0" w:firstRow="1" w:lastRow="0" w:firstColumn="1" w:lastColumn="0" w:noHBand="0" w:noVBand="1"/>
      </w:tblPr>
      <w:tblGrid>
        <w:gridCol w:w="3005"/>
        <w:gridCol w:w="3005"/>
        <w:gridCol w:w="3006"/>
      </w:tblGrid>
      <w:tr w:rsidR="00CE08D2" w:rsidRPr="005A1399" w14:paraId="36794C44" w14:textId="77777777" w:rsidTr="00F47603">
        <w:trPr>
          <w:jc w:val="right"/>
        </w:trPr>
        <w:tc>
          <w:tcPr>
            <w:tcW w:w="3005" w:type="dxa"/>
          </w:tcPr>
          <w:p w14:paraId="4E477B26" w14:textId="77777777" w:rsidR="00CE08D2" w:rsidRPr="005A1399" w:rsidRDefault="00CE08D2" w:rsidP="00CE08D2">
            <w:pPr>
              <w:spacing w:after="200"/>
              <w:jc w:val="center"/>
              <w:rPr>
                <w:rFonts w:asciiTheme="majorBidi" w:hAnsiTheme="majorBidi" w:cstheme="majorBidi"/>
                <w:b/>
                <w:bCs/>
                <w:sz w:val="20"/>
                <w:szCs w:val="20"/>
              </w:rPr>
            </w:pPr>
            <w:r w:rsidRPr="005A1399">
              <w:rPr>
                <w:rFonts w:asciiTheme="majorBidi" w:hAnsiTheme="majorBidi" w:cstheme="majorBidi"/>
                <w:b/>
                <w:bCs/>
                <w:sz w:val="20"/>
                <w:szCs w:val="20"/>
              </w:rPr>
              <w:t>Sample dilution</w:t>
            </w:r>
          </w:p>
        </w:tc>
        <w:tc>
          <w:tcPr>
            <w:tcW w:w="3005" w:type="dxa"/>
          </w:tcPr>
          <w:p w14:paraId="274C5000" w14:textId="77777777" w:rsidR="00CE08D2" w:rsidRPr="005A1399" w:rsidRDefault="00CE08D2" w:rsidP="00CE08D2">
            <w:pPr>
              <w:spacing w:after="200"/>
              <w:jc w:val="center"/>
              <w:rPr>
                <w:rFonts w:asciiTheme="majorBidi" w:hAnsiTheme="majorBidi" w:cstheme="majorBidi"/>
                <w:b/>
                <w:bCs/>
                <w:sz w:val="20"/>
                <w:szCs w:val="20"/>
              </w:rPr>
            </w:pPr>
            <w:r w:rsidRPr="005A1399">
              <w:rPr>
                <w:rFonts w:asciiTheme="majorBidi" w:hAnsiTheme="majorBidi" w:cstheme="majorBidi"/>
                <w:b/>
                <w:bCs/>
                <w:sz w:val="20"/>
                <w:szCs w:val="20"/>
              </w:rPr>
              <w:t>µl of sample (Lysate)</w:t>
            </w:r>
          </w:p>
        </w:tc>
        <w:tc>
          <w:tcPr>
            <w:tcW w:w="3006" w:type="dxa"/>
          </w:tcPr>
          <w:p w14:paraId="35A5D8C2" w14:textId="77777777" w:rsidR="00CE08D2" w:rsidRPr="005A1399" w:rsidRDefault="00CE08D2" w:rsidP="00CE08D2">
            <w:pPr>
              <w:spacing w:after="200"/>
              <w:jc w:val="center"/>
              <w:rPr>
                <w:rFonts w:asciiTheme="majorBidi" w:hAnsiTheme="majorBidi" w:cstheme="majorBidi"/>
                <w:b/>
                <w:bCs/>
                <w:sz w:val="20"/>
                <w:szCs w:val="20"/>
              </w:rPr>
            </w:pPr>
            <w:r w:rsidRPr="005A1399">
              <w:rPr>
                <w:rFonts w:asciiTheme="majorBidi" w:hAnsiTheme="majorBidi" w:cstheme="majorBidi"/>
                <w:b/>
                <w:bCs/>
                <w:sz w:val="20"/>
                <w:szCs w:val="20"/>
              </w:rPr>
              <w:t>µl of dH2O</w:t>
            </w:r>
          </w:p>
        </w:tc>
      </w:tr>
      <w:tr w:rsidR="00CE08D2" w:rsidRPr="005A1399" w14:paraId="6BBDBE60" w14:textId="77777777" w:rsidTr="00F47603">
        <w:trPr>
          <w:jc w:val="right"/>
        </w:trPr>
        <w:tc>
          <w:tcPr>
            <w:tcW w:w="3005" w:type="dxa"/>
          </w:tcPr>
          <w:p w14:paraId="666F929C" w14:textId="77777777" w:rsidR="00CE08D2" w:rsidRPr="005A1399" w:rsidRDefault="00CE08D2" w:rsidP="00CE08D2">
            <w:pPr>
              <w:spacing w:after="200"/>
              <w:jc w:val="center"/>
              <w:rPr>
                <w:rFonts w:asciiTheme="majorBidi" w:hAnsiTheme="majorBidi" w:cstheme="majorBidi"/>
                <w:sz w:val="20"/>
                <w:szCs w:val="20"/>
              </w:rPr>
            </w:pPr>
            <w:r w:rsidRPr="005A1399">
              <w:rPr>
                <w:rFonts w:asciiTheme="majorBidi" w:hAnsiTheme="majorBidi" w:cstheme="majorBidi"/>
                <w:sz w:val="20"/>
                <w:szCs w:val="20"/>
              </w:rPr>
              <w:t>1:50</w:t>
            </w:r>
          </w:p>
        </w:tc>
        <w:tc>
          <w:tcPr>
            <w:tcW w:w="3005" w:type="dxa"/>
          </w:tcPr>
          <w:p w14:paraId="61585691" w14:textId="77777777" w:rsidR="00CE08D2" w:rsidRPr="005A1399" w:rsidRDefault="00CE08D2" w:rsidP="00CE08D2">
            <w:pPr>
              <w:spacing w:after="200"/>
              <w:jc w:val="center"/>
              <w:rPr>
                <w:rFonts w:asciiTheme="majorBidi" w:hAnsiTheme="majorBidi" w:cstheme="majorBidi"/>
                <w:sz w:val="20"/>
                <w:szCs w:val="20"/>
              </w:rPr>
            </w:pPr>
            <w:r w:rsidRPr="005A1399">
              <w:rPr>
                <w:rFonts w:asciiTheme="majorBidi" w:hAnsiTheme="majorBidi" w:cstheme="majorBidi"/>
                <w:sz w:val="20"/>
                <w:szCs w:val="20"/>
              </w:rPr>
              <w:t>20</w:t>
            </w:r>
          </w:p>
        </w:tc>
        <w:tc>
          <w:tcPr>
            <w:tcW w:w="3006" w:type="dxa"/>
          </w:tcPr>
          <w:p w14:paraId="14FDE819" w14:textId="77777777" w:rsidR="00CE08D2" w:rsidRPr="005A1399" w:rsidRDefault="00CE08D2" w:rsidP="00CE08D2">
            <w:pPr>
              <w:spacing w:after="200"/>
              <w:jc w:val="center"/>
              <w:rPr>
                <w:rFonts w:asciiTheme="majorBidi" w:hAnsiTheme="majorBidi" w:cstheme="majorBidi"/>
                <w:sz w:val="20"/>
                <w:szCs w:val="20"/>
              </w:rPr>
            </w:pPr>
            <w:r w:rsidRPr="005A1399">
              <w:rPr>
                <w:rFonts w:asciiTheme="majorBidi" w:hAnsiTheme="majorBidi" w:cstheme="majorBidi"/>
                <w:sz w:val="20"/>
                <w:szCs w:val="20"/>
              </w:rPr>
              <w:t>980</w:t>
            </w:r>
          </w:p>
        </w:tc>
      </w:tr>
      <w:tr w:rsidR="00CE08D2" w:rsidRPr="005A1399" w14:paraId="2DFA7828" w14:textId="77777777" w:rsidTr="00F47603">
        <w:trPr>
          <w:jc w:val="right"/>
        </w:trPr>
        <w:tc>
          <w:tcPr>
            <w:tcW w:w="3005" w:type="dxa"/>
          </w:tcPr>
          <w:p w14:paraId="693D6B06" w14:textId="77777777" w:rsidR="00CE08D2" w:rsidRPr="005A1399" w:rsidRDefault="00CE08D2" w:rsidP="00CE08D2">
            <w:pPr>
              <w:spacing w:after="200"/>
              <w:jc w:val="center"/>
              <w:rPr>
                <w:rFonts w:asciiTheme="majorBidi" w:hAnsiTheme="majorBidi" w:cstheme="majorBidi"/>
                <w:sz w:val="20"/>
                <w:szCs w:val="20"/>
              </w:rPr>
            </w:pPr>
            <w:r w:rsidRPr="005A1399">
              <w:rPr>
                <w:rFonts w:asciiTheme="majorBidi" w:hAnsiTheme="majorBidi" w:cstheme="majorBidi"/>
                <w:sz w:val="20"/>
                <w:szCs w:val="20"/>
              </w:rPr>
              <w:t>1:100</w:t>
            </w:r>
          </w:p>
        </w:tc>
        <w:tc>
          <w:tcPr>
            <w:tcW w:w="3005" w:type="dxa"/>
          </w:tcPr>
          <w:p w14:paraId="743FB2A6" w14:textId="77777777" w:rsidR="00CE08D2" w:rsidRPr="005A1399" w:rsidRDefault="00CE08D2" w:rsidP="00CE08D2">
            <w:pPr>
              <w:spacing w:after="200"/>
              <w:jc w:val="center"/>
              <w:rPr>
                <w:rFonts w:asciiTheme="majorBidi" w:hAnsiTheme="majorBidi" w:cstheme="majorBidi"/>
                <w:sz w:val="20"/>
                <w:szCs w:val="20"/>
              </w:rPr>
            </w:pPr>
            <w:r w:rsidRPr="005A1399">
              <w:rPr>
                <w:rFonts w:asciiTheme="majorBidi" w:hAnsiTheme="majorBidi" w:cstheme="majorBidi"/>
                <w:sz w:val="20"/>
                <w:szCs w:val="20"/>
              </w:rPr>
              <w:t>10</w:t>
            </w:r>
          </w:p>
        </w:tc>
        <w:tc>
          <w:tcPr>
            <w:tcW w:w="3006" w:type="dxa"/>
          </w:tcPr>
          <w:p w14:paraId="4AB5729B" w14:textId="77777777" w:rsidR="00CE08D2" w:rsidRPr="005A1399" w:rsidRDefault="00CE08D2" w:rsidP="00CE08D2">
            <w:pPr>
              <w:spacing w:after="200"/>
              <w:jc w:val="center"/>
              <w:rPr>
                <w:rFonts w:asciiTheme="majorBidi" w:hAnsiTheme="majorBidi" w:cstheme="majorBidi"/>
                <w:sz w:val="20"/>
                <w:szCs w:val="20"/>
              </w:rPr>
            </w:pPr>
            <w:r w:rsidRPr="005A1399">
              <w:rPr>
                <w:rFonts w:asciiTheme="majorBidi" w:hAnsiTheme="majorBidi" w:cstheme="majorBidi"/>
                <w:sz w:val="20"/>
                <w:szCs w:val="20"/>
              </w:rPr>
              <w:t>990</w:t>
            </w:r>
          </w:p>
        </w:tc>
      </w:tr>
      <w:tr w:rsidR="00CE08D2" w:rsidRPr="005A1399" w14:paraId="48162812" w14:textId="77777777" w:rsidTr="00F47603">
        <w:trPr>
          <w:jc w:val="right"/>
        </w:trPr>
        <w:tc>
          <w:tcPr>
            <w:tcW w:w="3005" w:type="dxa"/>
          </w:tcPr>
          <w:p w14:paraId="7CE053D2" w14:textId="77777777" w:rsidR="00CE08D2" w:rsidRPr="005A1399" w:rsidRDefault="00CE08D2" w:rsidP="00CE08D2">
            <w:pPr>
              <w:spacing w:after="200"/>
              <w:jc w:val="center"/>
              <w:rPr>
                <w:rFonts w:asciiTheme="majorBidi" w:hAnsiTheme="majorBidi" w:cstheme="majorBidi"/>
                <w:sz w:val="20"/>
                <w:szCs w:val="20"/>
              </w:rPr>
            </w:pPr>
            <w:r w:rsidRPr="005A1399">
              <w:rPr>
                <w:rFonts w:asciiTheme="majorBidi" w:hAnsiTheme="majorBidi" w:cstheme="majorBidi"/>
                <w:sz w:val="20"/>
                <w:szCs w:val="20"/>
              </w:rPr>
              <w:t>1:200</w:t>
            </w:r>
          </w:p>
        </w:tc>
        <w:tc>
          <w:tcPr>
            <w:tcW w:w="3005" w:type="dxa"/>
          </w:tcPr>
          <w:p w14:paraId="44FC8F75" w14:textId="77777777" w:rsidR="00CE08D2" w:rsidRPr="005A1399" w:rsidRDefault="00CE08D2" w:rsidP="00CE08D2">
            <w:pPr>
              <w:spacing w:after="200"/>
              <w:jc w:val="center"/>
              <w:rPr>
                <w:rFonts w:asciiTheme="majorBidi" w:hAnsiTheme="majorBidi" w:cstheme="majorBidi"/>
                <w:sz w:val="20"/>
                <w:szCs w:val="20"/>
              </w:rPr>
            </w:pPr>
            <w:r w:rsidRPr="005A1399">
              <w:rPr>
                <w:rFonts w:asciiTheme="majorBidi" w:hAnsiTheme="majorBidi" w:cstheme="majorBidi"/>
                <w:sz w:val="20"/>
                <w:szCs w:val="20"/>
              </w:rPr>
              <w:t>5</w:t>
            </w:r>
          </w:p>
        </w:tc>
        <w:tc>
          <w:tcPr>
            <w:tcW w:w="3006" w:type="dxa"/>
          </w:tcPr>
          <w:p w14:paraId="28185233" w14:textId="77777777" w:rsidR="00CE08D2" w:rsidRPr="005A1399" w:rsidRDefault="00CE08D2" w:rsidP="00CE08D2">
            <w:pPr>
              <w:spacing w:after="200"/>
              <w:jc w:val="center"/>
              <w:rPr>
                <w:rFonts w:asciiTheme="majorBidi" w:hAnsiTheme="majorBidi" w:cstheme="majorBidi"/>
                <w:sz w:val="20"/>
                <w:szCs w:val="20"/>
              </w:rPr>
            </w:pPr>
            <w:r w:rsidRPr="005A1399">
              <w:rPr>
                <w:rFonts w:asciiTheme="majorBidi" w:hAnsiTheme="majorBidi" w:cstheme="majorBidi"/>
                <w:sz w:val="20"/>
                <w:szCs w:val="20"/>
              </w:rPr>
              <w:t>995</w:t>
            </w:r>
          </w:p>
        </w:tc>
      </w:tr>
    </w:tbl>
    <w:p w14:paraId="150C2790" w14:textId="3EF42567" w:rsidR="00CE08D2" w:rsidRPr="005A1399" w:rsidRDefault="00917C5F" w:rsidP="00CD78C0">
      <w:pPr>
        <w:pStyle w:val="tables"/>
      </w:pPr>
      <w:bookmarkStart w:id="111" w:name="_Toc16588664"/>
      <w:r w:rsidRPr="005A1399">
        <w:t>Table 2-</w:t>
      </w:r>
      <w:r w:rsidR="00CE08D2" w:rsidRPr="005A1399">
        <w:t>11. Preparation of Sample for protein quantification.</w:t>
      </w:r>
      <w:bookmarkEnd w:id="111"/>
    </w:p>
    <w:p w14:paraId="374BB9BC" w14:textId="77777777" w:rsidR="00CD78C0" w:rsidRPr="005A1399" w:rsidRDefault="00CD78C0" w:rsidP="00CD78C0">
      <w:pPr>
        <w:pStyle w:val="TableofFigures"/>
        <w:rPr>
          <w:lang w:eastAsia="en-US"/>
        </w:rPr>
      </w:pPr>
    </w:p>
    <w:p w14:paraId="0E567DCE" w14:textId="77777777" w:rsidR="00CE08D2" w:rsidRPr="005A1399" w:rsidRDefault="00CE08D2" w:rsidP="00CE08D2">
      <w:pPr>
        <w:spacing w:line="360" w:lineRule="auto"/>
        <w:jc w:val="both"/>
        <w:rPr>
          <w:rFonts w:asciiTheme="majorBidi" w:eastAsiaTheme="minorHAnsi" w:hAnsiTheme="majorBidi" w:cstheme="majorBidi"/>
          <w:sz w:val="24"/>
          <w:szCs w:val="24"/>
          <w:lang w:eastAsia="en-US"/>
        </w:rPr>
      </w:pPr>
      <w:r w:rsidRPr="005A1399">
        <w:rPr>
          <w:rFonts w:asciiTheme="majorBidi" w:hAnsiTheme="majorBidi" w:cstheme="majorBidi"/>
          <w:sz w:val="24"/>
          <w:szCs w:val="24"/>
        </w:rPr>
        <w:t xml:space="preserve">150µl of standard and sample lysate were added in triplicate to each well of a 96 well plate and 150µl of the prepared working reagent (2.5ml of reagent A, 2.4ml of reagent B and 0.1ml of reagent C) were </w:t>
      </w:r>
      <w:r w:rsidRPr="005A1399">
        <w:rPr>
          <w:rFonts w:asciiTheme="majorBidi" w:eastAsiaTheme="minorHAnsi" w:hAnsiTheme="majorBidi" w:cstheme="majorBidi"/>
          <w:sz w:val="24"/>
          <w:szCs w:val="24"/>
          <w:lang w:eastAsia="en-US"/>
        </w:rPr>
        <w:t xml:space="preserve">added to each </w:t>
      </w:r>
      <w:r w:rsidRPr="005A1399">
        <w:rPr>
          <w:rFonts w:asciiTheme="majorBidi" w:hAnsiTheme="majorBidi" w:cstheme="majorBidi"/>
          <w:sz w:val="24"/>
          <w:szCs w:val="24"/>
        </w:rPr>
        <w:t>well. After that. the plate was incubated at 37</w:t>
      </w:r>
      <w:r w:rsidRPr="005A1399">
        <w:rPr>
          <w:rFonts w:asciiTheme="majorBidi" w:hAnsiTheme="majorBidi" w:cstheme="majorBidi"/>
          <w:sz w:val="24"/>
          <w:szCs w:val="24"/>
          <w:vertAlign w:val="superscript"/>
        </w:rPr>
        <w:t xml:space="preserve"> o</w:t>
      </w:r>
      <w:r w:rsidRPr="005A1399">
        <w:rPr>
          <w:rFonts w:asciiTheme="majorBidi" w:hAnsiTheme="majorBidi" w:cstheme="majorBidi"/>
          <w:sz w:val="24"/>
          <w:szCs w:val="24"/>
        </w:rPr>
        <w:t xml:space="preserve">C for two hours then measured on a spectrophotometer. The protein concentration of each sample was calculated according to the standard curve </w:t>
      </w:r>
      <w:r w:rsidRPr="005A1399">
        <w:rPr>
          <w:rFonts w:asciiTheme="majorBidi" w:eastAsiaTheme="minorHAnsi" w:hAnsiTheme="majorBidi" w:cstheme="majorBidi"/>
          <w:sz w:val="24"/>
          <w:szCs w:val="24"/>
          <w:lang w:eastAsia="en-US"/>
        </w:rPr>
        <w:t>using GraphPad prism (regression analysis).</w:t>
      </w:r>
    </w:p>
    <w:p w14:paraId="27250E0C"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112" w:name="_Toc7559604"/>
      <w:r w:rsidRPr="005A1399">
        <w:rPr>
          <w:rFonts w:asciiTheme="majorBidi" w:eastAsiaTheme="majorEastAsia" w:hAnsiTheme="majorBidi" w:cstheme="majorBidi"/>
          <w:b/>
          <w:bCs/>
          <w:color w:val="5B9BD5" w:themeColor="accent1"/>
          <w:sz w:val="24"/>
          <w:szCs w:val="26"/>
          <w:lang w:eastAsia="en-US"/>
        </w:rPr>
        <w:t>2.2.8 Western blotting</w:t>
      </w:r>
      <w:bookmarkEnd w:id="112"/>
    </w:p>
    <w:p w14:paraId="53989D67" w14:textId="01D399CA" w:rsidR="00CE08D2" w:rsidRPr="005A1399" w:rsidRDefault="00CE08D2" w:rsidP="00586E18">
      <w:pPr>
        <w:spacing w:after="200" w:line="360" w:lineRule="auto"/>
        <w:jc w:val="both"/>
        <w:rPr>
          <w:rFonts w:asciiTheme="majorBidi" w:hAnsiTheme="majorBidi" w:cstheme="majorBidi"/>
          <w:sz w:val="24"/>
          <w:szCs w:val="24"/>
        </w:rPr>
      </w:pPr>
      <w:r w:rsidRPr="005A1399">
        <w:rPr>
          <w:rFonts w:asciiTheme="majorBidi" w:eastAsiaTheme="minorHAnsi" w:hAnsiTheme="majorBidi" w:cstheme="majorBidi"/>
          <w:sz w:val="24"/>
          <w:szCs w:val="24"/>
          <w:lang w:eastAsia="en-US"/>
        </w:rPr>
        <w:t xml:space="preserve">Western blotting was performed to measure TSPAN protein expression on whole cell lysates, 40µl of </w:t>
      </w:r>
      <w:r w:rsidRPr="005A1399">
        <w:rPr>
          <w:rFonts w:asciiTheme="majorBidi" w:hAnsiTheme="majorBidi" w:cstheme="majorBidi"/>
          <w:sz w:val="24"/>
          <w:szCs w:val="24"/>
        </w:rPr>
        <w:t xml:space="preserve">cell lysate with </w:t>
      </w:r>
      <w:r w:rsidRPr="005A1399">
        <w:rPr>
          <w:rFonts w:asciiTheme="majorBidi" w:eastAsiaTheme="minorHAnsi" w:hAnsiTheme="majorBidi" w:cstheme="majorBidi"/>
          <w:sz w:val="24"/>
          <w:szCs w:val="24"/>
          <w:lang w:eastAsia="en-US"/>
        </w:rPr>
        <w:t xml:space="preserve">equal protein concentrations (20 to 50 µg) </w:t>
      </w:r>
      <w:r w:rsidRPr="005A1399">
        <w:rPr>
          <w:rFonts w:asciiTheme="majorBidi" w:hAnsiTheme="majorBidi" w:cstheme="majorBidi"/>
          <w:sz w:val="24"/>
          <w:szCs w:val="24"/>
        </w:rPr>
        <w:t>were mixed with 10µl of 4x loading sample and reducing agent buffer. The mixtures were incubated at 90</w:t>
      </w:r>
      <w:r w:rsidRPr="005A1399">
        <w:rPr>
          <w:rFonts w:asciiTheme="majorBidi" w:hAnsiTheme="majorBidi" w:cstheme="majorBidi"/>
          <w:sz w:val="24"/>
          <w:szCs w:val="24"/>
          <w:vertAlign w:val="superscript"/>
        </w:rPr>
        <w:t>o</w:t>
      </w:r>
      <w:r w:rsidRPr="005A1399">
        <w:rPr>
          <w:rFonts w:asciiTheme="majorBidi" w:hAnsiTheme="majorBidi" w:cstheme="majorBidi"/>
          <w:sz w:val="24"/>
          <w:szCs w:val="24"/>
        </w:rPr>
        <w:t xml:space="preserve">C for 5 </w:t>
      </w:r>
      <w:r w:rsidR="00E64DD6" w:rsidRPr="005A1399">
        <w:rPr>
          <w:rFonts w:asciiTheme="majorBidi" w:hAnsiTheme="majorBidi" w:cstheme="majorBidi"/>
          <w:sz w:val="24"/>
          <w:szCs w:val="24"/>
        </w:rPr>
        <w:t>min</w:t>
      </w:r>
      <w:r w:rsidRPr="005A1399">
        <w:rPr>
          <w:rFonts w:asciiTheme="majorBidi" w:hAnsiTheme="majorBidi" w:cstheme="majorBidi"/>
          <w:sz w:val="24"/>
          <w:szCs w:val="24"/>
        </w:rPr>
        <w:t xml:space="preserve"> and </w:t>
      </w:r>
      <w:r w:rsidRPr="005A1399">
        <w:rPr>
          <w:rFonts w:asciiTheme="majorBidi" w:eastAsiaTheme="minorHAnsi" w:hAnsiTheme="majorBidi" w:cstheme="majorBidi"/>
          <w:sz w:val="24"/>
          <w:szCs w:val="24"/>
          <w:lang w:eastAsia="en-US"/>
        </w:rPr>
        <w:t xml:space="preserve">40µl </w:t>
      </w:r>
      <w:r w:rsidRPr="005A1399">
        <w:rPr>
          <w:rFonts w:asciiTheme="majorBidi" w:hAnsiTheme="majorBidi" w:cstheme="majorBidi"/>
          <w:sz w:val="24"/>
          <w:szCs w:val="24"/>
        </w:rPr>
        <w:t xml:space="preserve">were loaded to each well of </w:t>
      </w:r>
      <w:r w:rsidR="00586E18" w:rsidRPr="005A1399">
        <w:rPr>
          <w:rFonts w:asciiTheme="majorBidi" w:hAnsiTheme="majorBidi" w:cstheme="majorBidi"/>
          <w:sz w:val="24"/>
          <w:szCs w:val="24"/>
        </w:rPr>
        <w:t>the SDS-PAGE gel</w:t>
      </w:r>
      <w:r w:rsidRPr="005A1399">
        <w:rPr>
          <w:rFonts w:asciiTheme="majorBidi" w:hAnsiTheme="majorBidi" w:cstheme="majorBidi"/>
          <w:sz w:val="24"/>
          <w:szCs w:val="24"/>
        </w:rPr>
        <w:t xml:space="preserve">. 5µl of prestained protein ladder </w:t>
      </w:r>
      <w:r w:rsidRPr="005A1399">
        <w:rPr>
          <w:rFonts w:asciiTheme="majorBidi" w:eastAsiaTheme="minorHAnsi" w:hAnsiTheme="majorBidi" w:cstheme="majorBidi"/>
          <w:bCs/>
          <w:color w:val="1A1A1A"/>
          <w:sz w:val="24"/>
          <w:szCs w:val="24"/>
          <w:lang w:eastAsia="en-US"/>
        </w:rPr>
        <w:t xml:space="preserve">(10-250 kDa, </w:t>
      </w:r>
      <w:r w:rsidRPr="005A1399">
        <w:rPr>
          <w:rFonts w:asciiTheme="majorBidi" w:hAnsiTheme="majorBidi" w:cstheme="majorBidi"/>
          <w:sz w:val="24"/>
          <w:szCs w:val="24"/>
        </w:rPr>
        <w:t>Thermo Scientific™) was loaded into one lane to identify the molecular weight of each band. Cell lysates were loaded into 10% Mini-PROTEAN TGX precast gels (BIO-RAD) and the gel was run in a tank containing</w:t>
      </w:r>
      <w:r w:rsidRPr="005A1399">
        <w:rPr>
          <w:rFonts w:asciiTheme="majorBidi" w:eastAsiaTheme="minorHAnsi" w:hAnsiTheme="majorBidi" w:cstheme="majorBidi"/>
          <w:sz w:val="24"/>
          <w:szCs w:val="24"/>
          <w:lang w:eastAsia="en-US"/>
        </w:rPr>
        <w:t xml:space="preserve"> </w:t>
      </w:r>
      <w:r w:rsidRPr="005A1399">
        <w:rPr>
          <w:rFonts w:asciiTheme="majorBidi" w:hAnsiTheme="majorBidi" w:cstheme="majorBidi"/>
          <w:sz w:val="24"/>
          <w:szCs w:val="24"/>
        </w:rPr>
        <w:t>1X TGS running buffer (BIO-RAD). The gel was run at 120v for 30</w:t>
      </w:r>
      <w:r w:rsidRPr="005A1399">
        <w:rPr>
          <w:rFonts w:eastAsiaTheme="minorHAnsi"/>
          <w:lang w:eastAsia="en-US"/>
        </w:rPr>
        <w:t xml:space="preserve"> </w:t>
      </w:r>
      <w:r w:rsidR="00E64DD6" w:rsidRPr="005A1399">
        <w:rPr>
          <w:rFonts w:asciiTheme="majorBidi" w:hAnsiTheme="majorBidi" w:cstheme="majorBidi"/>
          <w:sz w:val="24"/>
          <w:szCs w:val="24"/>
        </w:rPr>
        <w:t>min</w:t>
      </w:r>
      <w:r w:rsidRPr="005A1399">
        <w:rPr>
          <w:rFonts w:asciiTheme="majorBidi" w:hAnsiTheme="majorBidi" w:cstheme="majorBidi"/>
          <w:sz w:val="24"/>
          <w:szCs w:val="24"/>
        </w:rPr>
        <w:t xml:space="preserve"> and the voltage was increased until the blue dye ran off the bottom of the gel. The gel was transferred to a nitrocellulose membrane using the iBlot® 7-Minute Blotting System (Thermo Scientific™). After that, membranes were blocked for 1hr with 5% milk </w:t>
      </w:r>
      <w:r w:rsidR="00586E18" w:rsidRPr="005A1399">
        <w:rPr>
          <w:rFonts w:asciiTheme="majorBidi" w:hAnsiTheme="majorBidi" w:cstheme="majorBidi"/>
          <w:sz w:val="24"/>
          <w:szCs w:val="24"/>
        </w:rPr>
        <w:t xml:space="preserve">powder </w:t>
      </w:r>
      <w:r w:rsidRPr="005A1399">
        <w:rPr>
          <w:rFonts w:asciiTheme="majorBidi" w:hAnsiTheme="majorBidi" w:cstheme="majorBidi"/>
          <w:sz w:val="24"/>
          <w:szCs w:val="24"/>
        </w:rPr>
        <w:t>at RT and incubated overnight with primary Ab (optimum dilution) at 4</w:t>
      </w:r>
      <w:r w:rsidRPr="005A1399">
        <w:rPr>
          <w:rFonts w:asciiTheme="majorBidi" w:hAnsiTheme="majorBidi" w:cstheme="majorBidi"/>
          <w:sz w:val="24"/>
          <w:szCs w:val="24"/>
          <w:vertAlign w:val="superscript"/>
        </w:rPr>
        <w:t>o</w:t>
      </w:r>
      <w:r w:rsidRPr="005A1399">
        <w:rPr>
          <w:rFonts w:asciiTheme="majorBidi" w:hAnsiTheme="majorBidi" w:cstheme="majorBidi"/>
          <w:sz w:val="24"/>
          <w:szCs w:val="24"/>
        </w:rPr>
        <w:t xml:space="preserve">C. On the following day, the membranes were washed with TBST (x5) for 5 </w:t>
      </w:r>
      <w:r w:rsidR="00E64DD6" w:rsidRPr="005A1399">
        <w:rPr>
          <w:rFonts w:asciiTheme="majorBidi" w:hAnsiTheme="majorBidi" w:cstheme="majorBidi"/>
          <w:sz w:val="24"/>
          <w:szCs w:val="24"/>
        </w:rPr>
        <w:t>min</w:t>
      </w:r>
      <w:r w:rsidRPr="005A1399">
        <w:rPr>
          <w:rFonts w:asciiTheme="majorBidi" w:hAnsiTheme="majorBidi" w:cstheme="majorBidi"/>
          <w:sz w:val="24"/>
          <w:szCs w:val="24"/>
        </w:rPr>
        <w:t xml:space="preserve"> each. After that, the membranes were incubated with appropriate secondary antibody for 1hr at RT and washed with TBST (x5) for 5 </w:t>
      </w:r>
      <w:r w:rsidR="00E64DD6" w:rsidRPr="005A1399">
        <w:rPr>
          <w:rFonts w:asciiTheme="majorBidi" w:hAnsiTheme="majorBidi" w:cstheme="majorBidi"/>
          <w:sz w:val="24"/>
          <w:szCs w:val="24"/>
        </w:rPr>
        <w:t>min</w:t>
      </w:r>
      <w:r w:rsidRPr="005A1399">
        <w:rPr>
          <w:rFonts w:asciiTheme="majorBidi" w:hAnsiTheme="majorBidi" w:cstheme="majorBidi"/>
          <w:sz w:val="24"/>
          <w:szCs w:val="24"/>
        </w:rPr>
        <w:t xml:space="preserve"> each. LumiGLO Reserve® Chemiluminescent Substrate Kit (KPL cat.No. 54-71-01) was added to the membrane and was left for 2 </w:t>
      </w:r>
      <w:r w:rsidR="00E64DD6" w:rsidRPr="005A1399">
        <w:rPr>
          <w:rFonts w:asciiTheme="majorBidi" w:hAnsiTheme="majorBidi" w:cstheme="majorBidi"/>
          <w:sz w:val="24"/>
          <w:szCs w:val="24"/>
        </w:rPr>
        <w:t>min</w:t>
      </w:r>
      <w:r w:rsidRPr="005A1399">
        <w:rPr>
          <w:rFonts w:asciiTheme="majorBidi" w:hAnsiTheme="majorBidi" w:cstheme="majorBidi"/>
          <w:sz w:val="24"/>
          <w:szCs w:val="24"/>
        </w:rPr>
        <w:t xml:space="preserve"> to react then imaged using ChemiDoc™ MP System (BIO-RAD).</w:t>
      </w:r>
    </w:p>
    <w:p w14:paraId="20DB575B"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113" w:name="_Toc7559605"/>
      <w:r w:rsidRPr="005A1399">
        <w:rPr>
          <w:rFonts w:asciiTheme="majorBidi" w:eastAsiaTheme="majorEastAsia" w:hAnsiTheme="majorBidi" w:cstheme="majorBidi"/>
          <w:b/>
          <w:bCs/>
          <w:color w:val="5B9BD5" w:themeColor="accent1"/>
          <w:sz w:val="24"/>
          <w:szCs w:val="26"/>
          <w:lang w:eastAsia="en-US"/>
        </w:rPr>
        <w:t>2.2.9 Immunocytochemistry</w:t>
      </w:r>
      <w:bookmarkEnd w:id="113"/>
    </w:p>
    <w:p w14:paraId="19B2F6DB"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Immunocytochemistry was used to measure the expression of TSPAN5 in MDMs and MDMs cultured in TCM. MDMs were prepared according to protocol 2.2.1.2. at the day 6, MDMs were seeded on small coverslip placed in 24 well plate at 200,000 cells/well. MDMs were cultured overnight with IMDM complete medium and with MDA-MB-231 TCM. The following day, cells were washed 3 times with PBS. Cells were fixed in 300</w:t>
      </w:r>
      <w:r w:rsidRPr="005A1399">
        <w:rPr>
          <w:rFonts w:asciiTheme="majorBidi" w:hAnsiTheme="majorBidi" w:cstheme="majorBidi"/>
          <w:sz w:val="24"/>
          <w:szCs w:val="24"/>
        </w:rPr>
        <w:t>µl</w:t>
      </w:r>
      <w:r w:rsidRPr="005A1399">
        <w:rPr>
          <w:rFonts w:asciiTheme="majorBidi" w:eastAsiaTheme="minorHAnsi" w:hAnsiTheme="majorBidi" w:cstheme="majorBidi"/>
          <w:sz w:val="24"/>
          <w:szCs w:val="24"/>
          <w:lang w:eastAsia="en-US"/>
        </w:rPr>
        <w:t xml:space="preserve"> of 2% paraformaldehyde (PFA) and incubated for 15 </w:t>
      </w:r>
      <w:r w:rsidR="00E64DD6" w:rsidRPr="005A1399">
        <w:rPr>
          <w:rFonts w:asciiTheme="majorBidi" w:eastAsiaTheme="minorHAnsi" w:hAnsiTheme="majorBidi" w:cstheme="majorBidi"/>
          <w:sz w:val="24"/>
          <w:szCs w:val="24"/>
          <w:lang w:eastAsia="en-US"/>
        </w:rPr>
        <w:t>min</w:t>
      </w:r>
      <w:r w:rsidRPr="005A1399">
        <w:rPr>
          <w:rFonts w:asciiTheme="majorBidi" w:eastAsiaTheme="minorHAnsi" w:hAnsiTheme="majorBidi" w:cstheme="majorBidi"/>
          <w:sz w:val="24"/>
          <w:szCs w:val="24"/>
          <w:lang w:eastAsia="en-US"/>
        </w:rPr>
        <w:t xml:space="preserve"> (37</w:t>
      </w:r>
      <w:r w:rsidRPr="005A1399">
        <w:rPr>
          <w:rFonts w:asciiTheme="majorBidi" w:eastAsiaTheme="minorHAnsi" w:hAnsiTheme="majorBidi" w:cstheme="majorBidi"/>
          <w:sz w:val="24"/>
          <w:szCs w:val="24"/>
          <w:vertAlign w:val="superscript"/>
          <w:lang w:eastAsia="en-US"/>
        </w:rPr>
        <w:t>0</w:t>
      </w:r>
      <w:r w:rsidRPr="005A1399">
        <w:rPr>
          <w:rFonts w:asciiTheme="majorBidi" w:eastAsiaTheme="minorHAnsi" w:hAnsiTheme="majorBidi" w:cstheme="majorBidi"/>
          <w:sz w:val="24"/>
          <w:szCs w:val="24"/>
          <w:lang w:eastAsia="en-US"/>
        </w:rPr>
        <w:t xml:space="preserve">C at 5% CO2) then washed 3 times with PBS. After that, cells were blocked with 5% goat serum and incubated for 30 </w:t>
      </w:r>
      <w:r w:rsidR="00E64DD6" w:rsidRPr="005A1399">
        <w:rPr>
          <w:rFonts w:asciiTheme="majorBidi" w:eastAsiaTheme="minorHAnsi" w:hAnsiTheme="majorBidi" w:cstheme="majorBidi"/>
          <w:sz w:val="24"/>
          <w:szCs w:val="24"/>
          <w:lang w:eastAsia="en-US"/>
        </w:rPr>
        <w:t>min</w:t>
      </w:r>
      <w:r w:rsidRPr="005A1399">
        <w:rPr>
          <w:rFonts w:asciiTheme="majorBidi" w:eastAsiaTheme="minorHAnsi" w:hAnsiTheme="majorBidi" w:cstheme="majorBidi"/>
          <w:sz w:val="24"/>
          <w:szCs w:val="24"/>
          <w:lang w:eastAsia="en-US"/>
        </w:rPr>
        <w:t xml:space="preserve"> at RT. Primary Ab (rabbit anti human TSPAN5) was added at dilution 1:100 and incubated for 1hr at RT then washed 3 times with PBS.  Secondary Ab (goat anti rabbit Alexa Fluor® 488) was added at a dilution of 1:400 and incubated for 30 </w:t>
      </w:r>
      <w:r w:rsidR="00E64DD6" w:rsidRPr="005A1399">
        <w:rPr>
          <w:rFonts w:asciiTheme="majorBidi" w:eastAsiaTheme="minorHAnsi" w:hAnsiTheme="majorBidi" w:cstheme="majorBidi"/>
          <w:sz w:val="24"/>
          <w:szCs w:val="24"/>
          <w:lang w:eastAsia="en-US"/>
        </w:rPr>
        <w:t>min</w:t>
      </w:r>
      <w:r w:rsidRPr="005A1399">
        <w:rPr>
          <w:rFonts w:asciiTheme="majorBidi" w:eastAsiaTheme="minorHAnsi" w:hAnsiTheme="majorBidi" w:cstheme="majorBidi"/>
          <w:sz w:val="24"/>
          <w:szCs w:val="24"/>
          <w:lang w:eastAsia="en-US"/>
        </w:rPr>
        <w:t xml:space="preserve"> at RT then washed 3 times with PBS. Coverslips were removed from the wells and mounted with DAPI Vectashield</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and covered by slides.</w:t>
      </w:r>
    </w:p>
    <w:p w14:paraId="01B4FD43" w14:textId="77777777" w:rsidR="00CE08D2" w:rsidRPr="005A1399" w:rsidRDefault="00CE08D2" w:rsidP="00CE08D2">
      <w:pPr>
        <w:keepNext/>
        <w:keepLines/>
        <w:spacing w:before="320" w:after="120" w:line="276" w:lineRule="auto"/>
        <w:outlineLvl w:val="1"/>
        <w:rPr>
          <w:rFonts w:asciiTheme="majorBidi" w:eastAsiaTheme="majorEastAsia" w:hAnsiTheme="majorBidi" w:cstheme="majorBidi"/>
          <w:b/>
          <w:bCs/>
          <w:color w:val="5B9BD5" w:themeColor="accent1"/>
          <w:sz w:val="24"/>
          <w:szCs w:val="26"/>
          <w:lang w:eastAsia="en-US"/>
        </w:rPr>
      </w:pPr>
      <w:bookmarkStart w:id="114" w:name="_Toc7559606"/>
      <w:r w:rsidRPr="005A1399">
        <w:rPr>
          <w:rFonts w:asciiTheme="majorBidi" w:eastAsiaTheme="majorEastAsia" w:hAnsiTheme="majorBidi" w:cstheme="majorBidi"/>
          <w:b/>
          <w:bCs/>
          <w:color w:val="5B9BD5" w:themeColor="accent1"/>
          <w:sz w:val="24"/>
          <w:szCs w:val="26"/>
          <w:lang w:eastAsia="en-US"/>
        </w:rPr>
        <w:t>2.2.10 Immunohistochemistry</w:t>
      </w:r>
      <w:bookmarkEnd w:id="114"/>
    </w:p>
    <w:p w14:paraId="1764B4AE" w14:textId="77777777" w:rsidR="00CE08D2" w:rsidRPr="005A1399" w:rsidRDefault="00CE08D2" w:rsidP="00CE08D2">
      <w:pPr>
        <w:spacing w:after="200" w:line="360" w:lineRule="auto"/>
        <w:jc w:val="both"/>
        <w:rPr>
          <w:rFonts w:asciiTheme="majorBidi" w:eastAsiaTheme="minorHAnsi" w:hAnsiTheme="majorBidi" w:cstheme="majorBidi"/>
          <w:sz w:val="24"/>
          <w:szCs w:val="24"/>
          <w:lang w:val="en-US" w:eastAsia="en-US"/>
        </w:rPr>
      </w:pPr>
      <w:r w:rsidRPr="005A1399">
        <w:rPr>
          <w:rFonts w:asciiTheme="majorBidi" w:eastAsiaTheme="minorHAnsi" w:hAnsiTheme="majorBidi" w:cstheme="majorBidi"/>
          <w:sz w:val="24"/>
          <w:szCs w:val="24"/>
          <w:lang w:val="en-US" w:eastAsia="en-US"/>
        </w:rPr>
        <w:t xml:space="preserve">Immunohistochemistry staining was carried out to detect the expression of TSPAN5 and CD68 (macrophage marker) in paraffin wax embedded human breast (normal and tumour) tissues. Slides were dewaxed two times with xylene 5 </w:t>
      </w:r>
      <w:r w:rsidR="00E64DD6" w:rsidRPr="005A1399">
        <w:rPr>
          <w:rFonts w:asciiTheme="majorBidi" w:eastAsiaTheme="minorHAnsi" w:hAnsiTheme="majorBidi" w:cstheme="majorBidi"/>
          <w:sz w:val="24"/>
          <w:szCs w:val="24"/>
          <w:lang w:val="en-US" w:eastAsia="en-US"/>
        </w:rPr>
        <w:t>min</w:t>
      </w:r>
      <w:r w:rsidRPr="005A1399">
        <w:rPr>
          <w:rFonts w:asciiTheme="majorBidi" w:eastAsiaTheme="minorHAnsi" w:hAnsiTheme="majorBidi" w:cstheme="majorBidi"/>
          <w:sz w:val="24"/>
          <w:szCs w:val="24"/>
          <w:lang w:val="en-US" w:eastAsia="en-US"/>
        </w:rPr>
        <w:t xml:space="preserve"> each and hydrated through alcohol gradients (100%, 95%, 90% and 70%) 3 </w:t>
      </w:r>
      <w:r w:rsidR="00E64DD6" w:rsidRPr="005A1399">
        <w:rPr>
          <w:rFonts w:asciiTheme="majorBidi" w:eastAsiaTheme="minorHAnsi" w:hAnsiTheme="majorBidi" w:cstheme="majorBidi"/>
          <w:sz w:val="24"/>
          <w:szCs w:val="24"/>
          <w:lang w:val="en-US" w:eastAsia="en-US"/>
        </w:rPr>
        <w:t>min</w:t>
      </w:r>
      <w:r w:rsidRPr="005A1399">
        <w:rPr>
          <w:rFonts w:asciiTheme="majorBidi" w:eastAsiaTheme="minorHAnsi" w:hAnsiTheme="majorBidi" w:cstheme="majorBidi"/>
          <w:sz w:val="24"/>
          <w:szCs w:val="24"/>
          <w:lang w:val="en-US" w:eastAsia="en-US"/>
        </w:rPr>
        <w:t xml:space="preserve"> each, then rinsed in tap water for 2 min. Slides were immersed into 3% H</w:t>
      </w:r>
      <w:r w:rsidRPr="005A1399">
        <w:rPr>
          <w:rFonts w:asciiTheme="majorBidi" w:eastAsiaTheme="minorHAnsi" w:hAnsiTheme="majorBidi" w:cstheme="majorBidi"/>
          <w:sz w:val="24"/>
          <w:szCs w:val="24"/>
          <w:vertAlign w:val="subscript"/>
          <w:lang w:val="en-US" w:eastAsia="en-US"/>
        </w:rPr>
        <w:t>2</w:t>
      </w:r>
      <w:r w:rsidRPr="005A1399">
        <w:rPr>
          <w:rFonts w:asciiTheme="majorBidi" w:eastAsiaTheme="minorHAnsi" w:hAnsiTheme="majorBidi" w:cstheme="majorBidi"/>
          <w:sz w:val="24"/>
          <w:szCs w:val="24"/>
          <w:lang w:val="en-US" w:eastAsia="en-US"/>
        </w:rPr>
        <w:t>O</w:t>
      </w:r>
      <w:r w:rsidRPr="005A1399">
        <w:rPr>
          <w:rFonts w:asciiTheme="majorBidi" w:eastAsiaTheme="minorHAnsi" w:hAnsiTheme="majorBidi" w:cstheme="majorBidi"/>
          <w:sz w:val="24"/>
          <w:szCs w:val="24"/>
          <w:vertAlign w:val="subscript"/>
          <w:lang w:val="en-US" w:eastAsia="en-US"/>
        </w:rPr>
        <w:t xml:space="preserve">2 </w:t>
      </w:r>
      <w:r w:rsidRPr="005A1399">
        <w:rPr>
          <w:rFonts w:asciiTheme="majorBidi" w:eastAsiaTheme="minorHAnsi" w:hAnsiTheme="majorBidi" w:cstheme="majorBidi"/>
          <w:sz w:val="24"/>
          <w:szCs w:val="24"/>
          <w:lang w:val="en-US" w:eastAsia="en-US"/>
        </w:rPr>
        <w:t>(270ml methanol+30ml of 30% H</w:t>
      </w:r>
      <w:r w:rsidRPr="005A1399">
        <w:rPr>
          <w:rFonts w:asciiTheme="majorBidi" w:eastAsiaTheme="minorHAnsi" w:hAnsiTheme="majorBidi" w:cstheme="majorBidi"/>
          <w:sz w:val="24"/>
          <w:szCs w:val="24"/>
          <w:vertAlign w:val="subscript"/>
          <w:lang w:val="en-US" w:eastAsia="en-US"/>
        </w:rPr>
        <w:t>2</w:t>
      </w:r>
      <w:r w:rsidRPr="005A1399">
        <w:rPr>
          <w:rFonts w:asciiTheme="majorBidi" w:eastAsiaTheme="minorHAnsi" w:hAnsiTheme="majorBidi" w:cstheme="majorBidi"/>
          <w:sz w:val="24"/>
          <w:szCs w:val="24"/>
          <w:lang w:val="en-US" w:eastAsia="en-US"/>
        </w:rPr>
        <w:t>O</w:t>
      </w:r>
      <w:r w:rsidRPr="005A1399">
        <w:rPr>
          <w:rFonts w:asciiTheme="majorBidi" w:eastAsiaTheme="minorHAnsi" w:hAnsiTheme="majorBidi" w:cstheme="majorBidi"/>
          <w:sz w:val="24"/>
          <w:szCs w:val="24"/>
          <w:vertAlign w:val="subscript"/>
          <w:lang w:val="en-US" w:eastAsia="en-US"/>
        </w:rPr>
        <w:t>2</w:t>
      </w:r>
      <w:r w:rsidRPr="005A1399">
        <w:rPr>
          <w:rFonts w:asciiTheme="majorBidi" w:eastAsiaTheme="minorHAnsi" w:hAnsiTheme="majorBidi" w:cstheme="majorBidi"/>
          <w:sz w:val="24"/>
          <w:szCs w:val="24"/>
          <w:lang w:val="en-US" w:eastAsia="en-US"/>
        </w:rPr>
        <w:t xml:space="preserve">) and rocked for 20 </w:t>
      </w:r>
      <w:r w:rsidR="00E64DD6" w:rsidRPr="005A1399">
        <w:rPr>
          <w:rFonts w:asciiTheme="majorBidi" w:eastAsiaTheme="minorHAnsi" w:hAnsiTheme="majorBidi" w:cstheme="majorBidi"/>
          <w:sz w:val="24"/>
          <w:szCs w:val="24"/>
          <w:lang w:val="en-US" w:eastAsia="en-US"/>
        </w:rPr>
        <w:t>min</w:t>
      </w:r>
      <w:r w:rsidRPr="005A1399">
        <w:rPr>
          <w:rFonts w:asciiTheme="majorBidi" w:eastAsiaTheme="minorHAnsi" w:hAnsiTheme="majorBidi" w:cstheme="majorBidi"/>
          <w:sz w:val="24"/>
          <w:szCs w:val="24"/>
          <w:lang w:val="en-US" w:eastAsia="en-US"/>
        </w:rPr>
        <w:t xml:space="preserve"> at RT.  After that, antigen retrieval was performed using Tris-EDTA pH 9 at 100</w:t>
      </w:r>
      <w:r w:rsidRPr="005A1399">
        <w:rPr>
          <w:rFonts w:asciiTheme="majorBidi" w:eastAsiaTheme="minorHAnsi" w:hAnsiTheme="majorBidi" w:cstheme="majorBidi"/>
          <w:sz w:val="24"/>
          <w:szCs w:val="24"/>
          <w:vertAlign w:val="superscript"/>
          <w:lang w:eastAsia="en-US"/>
        </w:rPr>
        <w:t>0</w:t>
      </w:r>
      <w:r w:rsidRPr="005A1399">
        <w:rPr>
          <w:rFonts w:asciiTheme="majorBidi" w:eastAsiaTheme="minorHAnsi" w:hAnsiTheme="majorBidi" w:cstheme="majorBidi"/>
          <w:sz w:val="24"/>
          <w:szCs w:val="24"/>
          <w:lang w:eastAsia="en-US"/>
        </w:rPr>
        <w:t xml:space="preserve">C for 20 </w:t>
      </w:r>
      <w:r w:rsidR="00E64DD6" w:rsidRPr="005A1399">
        <w:rPr>
          <w:rFonts w:asciiTheme="majorBidi" w:eastAsiaTheme="minorHAnsi" w:hAnsiTheme="majorBidi" w:cstheme="majorBidi"/>
          <w:sz w:val="24"/>
          <w:szCs w:val="24"/>
          <w:lang w:eastAsia="en-US"/>
        </w:rPr>
        <w:t>min</w:t>
      </w:r>
      <w:r w:rsidRPr="005A1399">
        <w:rPr>
          <w:rFonts w:asciiTheme="majorBidi" w:eastAsiaTheme="minorHAnsi" w:hAnsiTheme="majorBidi" w:cstheme="majorBidi"/>
          <w:sz w:val="24"/>
          <w:szCs w:val="24"/>
          <w:lang w:eastAsia="en-US"/>
        </w:rPr>
        <w:t xml:space="preserve"> </w:t>
      </w:r>
      <w:r w:rsidRPr="005A1399">
        <w:rPr>
          <w:rFonts w:asciiTheme="majorBidi" w:eastAsiaTheme="minorHAnsi" w:hAnsiTheme="majorBidi" w:cstheme="majorBidi"/>
          <w:sz w:val="24"/>
          <w:szCs w:val="24"/>
          <w:lang w:val="en-US" w:eastAsia="en-US"/>
        </w:rPr>
        <w:t xml:space="preserve">in a water bath. Slides were cooled on ice for 15 </w:t>
      </w:r>
      <w:r w:rsidR="00E64DD6" w:rsidRPr="005A1399">
        <w:rPr>
          <w:rFonts w:asciiTheme="majorBidi" w:eastAsiaTheme="minorHAnsi" w:hAnsiTheme="majorBidi" w:cstheme="majorBidi"/>
          <w:sz w:val="24"/>
          <w:szCs w:val="24"/>
          <w:lang w:val="en-US" w:eastAsia="en-US"/>
        </w:rPr>
        <w:t>min</w:t>
      </w:r>
      <w:r w:rsidRPr="005A1399">
        <w:rPr>
          <w:rFonts w:asciiTheme="majorBidi" w:eastAsiaTheme="minorHAnsi" w:hAnsiTheme="majorBidi" w:cstheme="majorBidi"/>
          <w:sz w:val="24"/>
          <w:szCs w:val="24"/>
          <w:lang w:val="en-US" w:eastAsia="en-US"/>
        </w:rPr>
        <w:t xml:space="preserve"> and tissues were circled using a wax pen. Next sections were blocked in 1% BSA for 20 </w:t>
      </w:r>
      <w:r w:rsidR="00E64DD6" w:rsidRPr="005A1399">
        <w:rPr>
          <w:rFonts w:asciiTheme="majorBidi" w:eastAsiaTheme="minorHAnsi" w:hAnsiTheme="majorBidi" w:cstheme="majorBidi"/>
          <w:sz w:val="24"/>
          <w:szCs w:val="24"/>
          <w:lang w:val="en-US" w:eastAsia="en-US"/>
        </w:rPr>
        <w:t>min</w:t>
      </w:r>
      <w:r w:rsidRPr="005A1399">
        <w:rPr>
          <w:rFonts w:asciiTheme="majorBidi" w:eastAsiaTheme="minorHAnsi" w:hAnsiTheme="majorBidi" w:cstheme="majorBidi"/>
          <w:sz w:val="24"/>
          <w:szCs w:val="24"/>
          <w:lang w:val="en-US" w:eastAsia="en-US"/>
        </w:rPr>
        <w:t xml:space="preserve"> at RT and stained with primary Ab rabbit anti-human TSPAN5 for 1 hr at RT then washed 2 times with PBST using a shaker for 3 </w:t>
      </w:r>
      <w:r w:rsidR="00E64DD6" w:rsidRPr="005A1399">
        <w:rPr>
          <w:rFonts w:asciiTheme="majorBidi" w:eastAsiaTheme="minorHAnsi" w:hAnsiTheme="majorBidi" w:cstheme="majorBidi"/>
          <w:sz w:val="24"/>
          <w:szCs w:val="24"/>
          <w:lang w:val="en-US" w:eastAsia="en-US"/>
        </w:rPr>
        <w:t>min</w:t>
      </w:r>
      <w:r w:rsidRPr="005A1399">
        <w:rPr>
          <w:rFonts w:asciiTheme="majorBidi" w:eastAsiaTheme="minorHAnsi" w:hAnsiTheme="majorBidi" w:cstheme="majorBidi"/>
          <w:sz w:val="24"/>
          <w:szCs w:val="24"/>
          <w:lang w:val="en-US" w:eastAsia="en-US"/>
        </w:rPr>
        <w:t xml:space="preserve"> each. Sections were incubated with alkaline phosphatase (AP) for 30 </w:t>
      </w:r>
      <w:r w:rsidR="00E64DD6" w:rsidRPr="005A1399">
        <w:rPr>
          <w:rFonts w:asciiTheme="majorBidi" w:eastAsiaTheme="minorHAnsi" w:hAnsiTheme="majorBidi" w:cstheme="majorBidi"/>
          <w:sz w:val="24"/>
          <w:szCs w:val="24"/>
          <w:lang w:val="en-US" w:eastAsia="en-US"/>
        </w:rPr>
        <w:t>min</w:t>
      </w:r>
      <w:r w:rsidRPr="005A1399">
        <w:rPr>
          <w:rFonts w:asciiTheme="majorBidi" w:eastAsiaTheme="minorHAnsi" w:hAnsiTheme="majorBidi" w:cstheme="majorBidi"/>
          <w:sz w:val="24"/>
          <w:szCs w:val="24"/>
          <w:lang w:val="en-US" w:eastAsia="en-US"/>
        </w:rPr>
        <w:t xml:space="preserve"> at RT then washed 2 times with PBST and impressed with the ImmPACT Vector Red alkaline phosphatase substrate for 30 </w:t>
      </w:r>
      <w:r w:rsidR="00E64DD6" w:rsidRPr="005A1399">
        <w:rPr>
          <w:rFonts w:asciiTheme="majorBidi" w:eastAsiaTheme="minorHAnsi" w:hAnsiTheme="majorBidi" w:cstheme="majorBidi"/>
          <w:sz w:val="24"/>
          <w:szCs w:val="24"/>
          <w:lang w:val="en-US" w:eastAsia="en-US"/>
        </w:rPr>
        <w:t>min</w:t>
      </w:r>
      <w:r w:rsidRPr="005A1399">
        <w:rPr>
          <w:rFonts w:asciiTheme="majorBidi" w:eastAsiaTheme="minorHAnsi" w:hAnsiTheme="majorBidi" w:cstheme="majorBidi"/>
          <w:sz w:val="24"/>
          <w:szCs w:val="24"/>
          <w:lang w:val="en-US" w:eastAsia="en-US"/>
        </w:rPr>
        <w:t xml:space="preserve"> at RT and washed 2 times with PBST. Tissues were blocked again</w:t>
      </w:r>
      <w:r w:rsidRPr="005A1399">
        <w:rPr>
          <w:rFonts w:eastAsiaTheme="minorHAnsi"/>
          <w:lang w:eastAsia="en-US"/>
        </w:rPr>
        <w:t xml:space="preserve"> </w:t>
      </w:r>
      <w:r w:rsidRPr="005A1399">
        <w:rPr>
          <w:rFonts w:asciiTheme="majorBidi" w:eastAsiaTheme="minorHAnsi" w:hAnsiTheme="majorBidi" w:cstheme="majorBidi"/>
          <w:sz w:val="24"/>
          <w:szCs w:val="24"/>
          <w:lang w:val="en-US" w:eastAsia="en-US"/>
        </w:rPr>
        <w:t xml:space="preserve">for 20 </w:t>
      </w:r>
      <w:r w:rsidR="00E64DD6" w:rsidRPr="005A1399">
        <w:rPr>
          <w:rFonts w:asciiTheme="majorBidi" w:eastAsiaTheme="minorHAnsi" w:hAnsiTheme="majorBidi" w:cstheme="majorBidi"/>
          <w:sz w:val="24"/>
          <w:szCs w:val="24"/>
          <w:lang w:val="en-US" w:eastAsia="en-US"/>
        </w:rPr>
        <w:t>min</w:t>
      </w:r>
      <w:r w:rsidRPr="005A1399">
        <w:rPr>
          <w:rFonts w:asciiTheme="majorBidi" w:eastAsiaTheme="minorHAnsi" w:hAnsiTheme="majorBidi" w:cstheme="majorBidi"/>
          <w:sz w:val="24"/>
          <w:szCs w:val="24"/>
          <w:lang w:val="en-US" w:eastAsia="en-US"/>
        </w:rPr>
        <w:t xml:space="preserve"> at RT then stained with primary Ab mouse anti-human CD68 for 1hr and washed 2 times with PBST. Tissues were then incubated with horseradish peroxidase (HRP) for 30 </w:t>
      </w:r>
      <w:r w:rsidR="00E64DD6" w:rsidRPr="005A1399">
        <w:rPr>
          <w:rFonts w:asciiTheme="majorBidi" w:eastAsiaTheme="minorHAnsi" w:hAnsiTheme="majorBidi" w:cstheme="majorBidi"/>
          <w:sz w:val="24"/>
          <w:szCs w:val="24"/>
          <w:lang w:val="en-US" w:eastAsia="en-US"/>
        </w:rPr>
        <w:t>min</w:t>
      </w:r>
      <w:r w:rsidRPr="005A1399">
        <w:rPr>
          <w:rFonts w:asciiTheme="majorBidi" w:eastAsiaTheme="minorHAnsi" w:hAnsiTheme="majorBidi" w:cstheme="majorBidi"/>
          <w:sz w:val="24"/>
          <w:szCs w:val="24"/>
          <w:lang w:val="en-US" w:eastAsia="en-US"/>
        </w:rPr>
        <w:t xml:space="preserve"> and washed 2 times with PBST. After that, tissues were impressed with ImmPACT DAB Vector Peroxidase substrate for 20 </w:t>
      </w:r>
      <w:r w:rsidR="00E64DD6" w:rsidRPr="005A1399">
        <w:rPr>
          <w:rFonts w:asciiTheme="majorBidi" w:eastAsiaTheme="minorHAnsi" w:hAnsiTheme="majorBidi" w:cstheme="majorBidi"/>
          <w:sz w:val="24"/>
          <w:szCs w:val="24"/>
          <w:lang w:val="en-US" w:eastAsia="en-US"/>
        </w:rPr>
        <w:t>min</w:t>
      </w:r>
      <w:r w:rsidRPr="005A1399">
        <w:rPr>
          <w:rFonts w:asciiTheme="majorBidi" w:eastAsiaTheme="minorHAnsi" w:hAnsiTheme="majorBidi" w:cstheme="majorBidi"/>
          <w:sz w:val="24"/>
          <w:szCs w:val="24"/>
          <w:lang w:val="en-US" w:eastAsia="en-US"/>
        </w:rPr>
        <w:t xml:space="preserve"> and washed 2 times with PBST. Tissues were immersed in Hematoxylin for 3 </w:t>
      </w:r>
      <w:r w:rsidR="00E64DD6" w:rsidRPr="005A1399">
        <w:rPr>
          <w:rFonts w:asciiTheme="majorBidi" w:eastAsiaTheme="minorHAnsi" w:hAnsiTheme="majorBidi" w:cstheme="majorBidi"/>
          <w:sz w:val="24"/>
          <w:szCs w:val="24"/>
          <w:lang w:val="en-US" w:eastAsia="en-US"/>
        </w:rPr>
        <w:t>min</w:t>
      </w:r>
      <w:r w:rsidRPr="005A1399">
        <w:rPr>
          <w:rFonts w:asciiTheme="majorBidi" w:eastAsiaTheme="minorHAnsi" w:hAnsiTheme="majorBidi" w:cstheme="majorBidi"/>
          <w:sz w:val="24"/>
          <w:szCs w:val="24"/>
          <w:lang w:val="en-US" w:eastAsia="en-US"/>
        </w:rPr>
        <w:t xml:space="preserve"> and rinsed in tap water for 1 min. Finally, tissues were dehydrated through alcohol gradients (70%, 90%, 95% and 100%) for 2 </w:t>
      </w:r>
      <w:r w:rsidR="00E64DD6" w:rsidRPr="005A1399">
        <w:rPr>
          <w:rFonts w:asciiTheme="majorBidi" w:eastAsiaTheme="minorHAnsi" w:hAnsiTheme="majorBidi" w:cstheme="majorBidi"/>
          <w:sz w:val="24"/>
          <w:szCs w:val="24"/>
          <w:lang w:val="en-US" w:eastAsia="en-US"/>
        </w:rPr>
        <w:t>min</w:t>
      </w:r>
      <w:r w:rsidRPr="005A1399">
        <w:rPr>
          <w:rFonts w:asciiTheme="majorBidi" w:eastAsiaTheme="minorHAnsi" w:hAnsiTheme="majorBidi" w:cstheme="majorBidi"/>
          <w:sz w:val="24"/>
          <w:szCs w:val="24"/>
          <w:lang w:val="en-US" w:eastAsia="en-US"/>
        </w:rPr>
        <w:t xml:space="preserve"> and 2 times followed by xylene 5 </w:t>
      </w:r>
      <w:r w:rsidR="00E64DD6" w:rsidRPr="005A1399">
        <w:rPr>
          <w:rFonts w:asciiTheme="majorBidi" w:eastAsiaTheme="minorHAnsi" w:hAnsiTheme="majorBidi" w:cstheme="majorBidi"/>
          <w:sz w:val="24"/>
          <w:szCs w:val="24"/>
          <w:lang w:val="en-US" w:eastAsia="en-US"/>
        </w:rPr>
        <w:t>min</w:t>
      </w:r>
      <w:r w:rsidRPr="005A1399">
        <w:rPr>
          <w:rFonts w:asciiTheme="majorBidi" w:eastAsiaTheme="minorHAnsi" w:hAnsiTheme="majorBidi" w:cstheme="majorBidi"/>
          <w:sz w:val="24"/>
          <w:szCs w:val="24"/>
          <w:lang w:val="en-US" w:eastAsia="en-US"/>
        </w:rPr>
        <w:t xml:space="preserve"> each then mounted with DPX. Slides were scanned using a Hamamatsu slide scanner at Sheffield Institute for Translational Neuroscience and analysed using ImageScope software.</w:t>
      </w:r>
    </w:p>
    <w:p w14:paraId="0D7439AE"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115" w:name="_Toc7559607"/>
      <w:r w:rsidRPr="005A1399">
        <w:rPr>
          <w:rFonts w:asciiTheme="majorBidi" w:eastAsiaTheme="majorEastAsia" w:hAnsiTheme="majorBidi" w:cstheme="majorBidi"/>
          <w:b/>
          <w:bCs/>
          <w:color w:val="5B9BD5" w:themeColor="accent1"/>
          <w:sz w:val="24"/>
          <w:szCs w:val="26"/>
          <w:lang w:eastAsia="en-US"/>
        </w:rPr>
        <w:t>2.2.11 Immunofluorescence</w:t>
      </w:r>
      <w:bookmarkEnd w:id="115"/>
    </w:p>
    <w:p w14:paraId="3ED570BF" w14:textId="0D07726E" w:rsidR="00CE08D2" w:rsidRPr="005A1399" w:rsidRDefault="00CE08D2" w:rsidP="00CE08D2">
      <w:pPr>
        <w:spacing w:after="200" w:line="360" w:lineRule="auto"/>
        <w:jc w:val="both"/>
        <w:rPr>
          <w:rFonts w:asciiTheme="majorBidi" w:eastAsiaTheme="minorHAnsi" w:hAnsiTheme="majorBidi" w:cstheme="majorBidi"/>
          <w:sz w:val="24"/>
          <w:szCs w:val="24"/>
          <w:lang w:val="en-US" w:eastAsia="en-US"/>
        </w:rPr>
      </w:pPr>
      <w:r w:rsidRPr="005A1399">
        <w:rPr>
          <w:rFonts w:asciiTheme="majorBidi" w:eastAsiaTheme="minorHAnsi" w:hAnsiTheme="majorBidi" w:cstheme="majorBidi"/>
          <w:sz w:val="24"/>
          <w:szCs w:val="24"/>
          <w:lang w:val="en-US" w:eastAsia="en-US"/>
        </w:rPr>
        <w:t xml:space="preserve">Immunofluorescence was performed to visualize the expression of TSPAN5 and CD68 (macrophage marker) in paraffin wax embedded human breast (normal and tumour) tissues, slides were dewaxed twice with xylene for 5 </w:t>
      </w:r>
      <w:r w:rsidR="00E64DD6" w:rsidRPr="005A1399">
        <w:rPr>
          <w:rFonts w:asciiTheme="majorBidi" w:eastAsiaTheme="minorHAnsi" w:hAnsiTheme="majorBidi" w:cstheme="majorBidi"/>
          <w:sz w:val="24"/>
          <w:szCs w:val="24"/>
          <w:lang w:val="en-US" w:eastAsia="en-US"/>
        </w:rPr>
        <w:t>min</w:t>
      </w:r>
      <w:r w:rsidRPr="005A1399">
        <w:rPr>
          <w:rFonts w:asciiTheme="majorBidi" w:eastAsiaTheme="minorHAnsi" w:hAnsiTheme="majorBidi" w:cstheme="majorBidi"/>
          <w:sz w:val="24"/>
          <w:szCs w:val="24"/>
          <w:lang w:val="en-US" w:eastAsia="en-US"/>
        </w:rPr>
        <w:t xml:space="preserve"> each and hydrated through alcohol gradients (100%, 95%, 90% and 70%) for 3 </w:t>
      </w:r>
      <w:r w:rsidR="00E64DD6" w:rsidRPr="005A1399">
        <w:rPr>
          <w:rFonts w:asciiTheme="majorBidi" w:eastAsiaTheme="minorHAnsi" w:hAnsiTheme="majorBidi" w:cstheme="majorBidi"/>
          <w:sz w:val="24"/>
          <w:szCs w:val="24"/>
          <w:lang w:val="en-US" w:eastAsia="en-US"/>
        </w:rPr>
        <w:t>min</w:t>
      </w:r>
      <w:r w:rsidRPr="005A1399">
        <w:rPr>
          <w:rFonts w:asciiTheme="majorBidi" w:eastAsiaTheme="minorHAnsi" w:hAnsiTheme="majorBidi" w:cstheme="majorBidi"/>
          <w:sz w:val="24"/>
          <w:szCs w:val="24"/>
          <w:lang w:val="en-US" w:eastAsia="en-US"/>
        </w:rPr>
        <w:t xml:space="preserve"> each then rinsed in tap water for 2 min.</w:t>
      </w:r>
      <w:r w:rsidRPr="005A1399">
        <w:rPr>
          <w:rFonts w:eastAsiaTheme="minorHAnsi"/>
          <w:lang w:eastAsia="en-US"/>
        </w:rPr>
        <w:t xml:space="preserve"> </w:t>
      </w:r>
      <w:r w:rsidRPr="005A1399">
        <w:rPr>
          <w:rFonts w:asciiTheme="majorBidi" w:eastAsiaTheme="minorHAnsi" w:hAnsiTheme="majorBidi" w:cstheme="majorBidi"/>
          <w:sz w:val="24"/>
          <w:szCs w:val="24"/>
          <w:lang w:val="en-US" w:eastAsia="en-US"/>
        </w:rPr>
        <w:t>After that, antigen retrieval was performed using Tris-EDTA pH 9 at 100</w:t>
      </w:r>
      <w:r w:rsidRPr="005A1399">
        <w:rPr>
          <w:rFonts w:asciiTheme="majorBidi" w:eastAsiaTheme="minorHAnsi" w:hAnsiTheme="majorBidi" w:cstheme="majorBidi"/>
          <w:sz w:val="24"/>
          <w:szCs w:val="24"/>
          <w:vertAlign w:val="superscript"/>
          <w:lang w:val="en-US" w:eastAsia="en-US"/>
        </w:rPr>
        <w:t>0</w:t>
      </w:r>
      <w:r w:rsidRPr="005A1399">
        <w:rPr>
          <w:rFonts w:asciiTheme="majorBidi" w:eastAsiaTheme="minorHAnsi" w:hAnsiTheme="majorBidi" w:cstheme="majorBidi"/>
          <w:sz w:val="24"/>
          <w:szCs w:val="24"/>
          <w:lang w:val="en-US" w:eastAsia="en-US"/>
        </w:rPr>
        <w:t xml:space="preserve">C for 20 min in a water bath. Slides were cooled on ice for 15 </w:t>
      </w:r>
      <w:r w:rsidR="00E64DD6" w:rsidRPr="005A1399">
        <w:rPr>
          <w:rFonts w:asciiTheme="majorBidi" w:eastAsiaTheme="minorHAnsi" w:hAnsiTheme="majorBidi" w:cstheme="majorBidi"/>
          <w:sz w:val="24"/>
          <w:szCs w:val="24"/>
          <w:lang w:val="en-US" w:eastAsia="en-US"/>
        </w:rPr>
        <w:t>min</w:t>
      </w:r>
      <w:r w:rsidRPr="005A1399">
        <w:rPr>
          <w:rFonts w:asciiTheme="majorBidi" w:eastAsiaTheme="minorHAnsi" w:hAnsiTheme="majorBidi" w:cstheme="majorBidi"/>
          <w:sz w:val="24"/>
          <w:szCs w:val="24"/>
          <w:lang w:val="en-US" w:eastAsia="en-US"/>
        </w:rPr>
        <w:t xml:space="preserve"> and tissues were circled using a wax pen. Tissues were blocked in 1% BSA and 10% goat serum for 30 min and stained with primary Abs (TSPAN5 and CD68) then washed with TBST 2 times for 3 min each. Tissues were stained with secondary Abs (goat anti-rabbit Alexa Fluor® 488 for TSPAN5 and rabbit anti-mouse Alexa Fluor® 595</w:t>
      </w:r>
      <w:r w:rsidR="00095A8B" w:rsidRPr="005A1399">
        <w:rPr>
          <w:rFonts w:asciiTheme="majorBidi" w:eastAsiaTheme="minorHAnsi" w:hAnsiTheme="majorBidi" w:cstheme="majorBidi"/>
          <w:sz w:val="24"/>
          <w:szCs w:val="24"/>
          <w:lang w:val="en-US" w:eastAsia="en-US"/>
        </w:rPr>
        <w:t xml:space="preserve"> for CD68</w:t>
      </w:r>
      <w:r w:rsidRPr="005A1399">
        <w:rPr>
          <w:rFonts w:asciiTheme="majorBidi" w:eastAsiaTheme="minorHAnsi" w:hAnsiTheme="majorBidi" w:cstheme="majorBidi"/>
          <w:sz w:val="24"/>
          <w:szCs w:val="24"/>
          <w:lang w:val="en-US" w:eastAsia="en-US"/>
        </w:rPr>
        <w:t xml:space="preserve">) for 1 hr at RT then washed with TBST 2 times 3 min each. Tissues were stained with DAPI for 3 </w:t>
      </w:r>
      <w:r w:rsidR="00E64DD6" w:rsidRPr="005A1399">
        <w:rPr>
          <w:rFonts w:asciiTheme="majorBidi" w:eastAsiaTheme="minorHAnsi" w:hAnsiTheme="majorBidi" w:cstheme="majorBidi"/>
          <w:sz w:val="24"/>
          <w:szCs w:val="24"/>
          <w:lang w:val="en-US" w:eastAsia="en-US"/>
        </w:rPr>
        <w:t>min</w:t>
      </w:r>
      <w:r w:rsidRPr="005A1399">
        <w:rPr>
          <w:rFonts w:asciiTheme="majorBidi" w:eastAsiaTheme="minorHAnsi" w:hAnsiTheme="majorBidi" w:cstheme="majorBidi"/>
          <w:sz w:val="24"/>
          <w:szCs w:val="24"/>
          <w:lang w:val="en-US" w:eastAsia="en-US"/>
        </w:rPr>
        <w:t xml:space="preserve"> and washed with TBST for 15</w:t>
      </w:r>
      <w:r w:rsidRPr="005A1399">
        <w:rPr>
          <w:rFonts w:eastAsiaTheme="minorHAnsi"/>
          <w:lang w:eastAsia="en-US"/>
        </w:rPr>
        <w:t xml:space="preserve"> </w:t>
      </w:r>
      <w:r w:rsidRPr="005A1399">
        <w:rPr>
          <w:rFonts w:asciiTheme="majorBidi" w:eastAsiaTheme="minorHAnsi" w:hAnsiTheme="majorBidi" w:cstheme="majorBidi"/>
          <w:sz w:val="24"/>
          <w:szCs w:val="24"/>
          <w:lang w:val="en-US" w:eastAsia="en-US"/>
        </w:rPr>
        <w:t>min (TBST changed after 5 min). Tissues were mounted with prolong gold antifade and covered with coverslips. Slides were scanned using Nikon Widefield Live-Cell System and analysed using ImageJ software.</w:t>
      </w:r>
    </w:p>
    <w:p w14:paraId="1D53337E"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116" w:name="_Toc7559608"/>
      <w:r w:rsidRPr="005A1399">
        <w:rPr>
          <w:rFonts w:asciiTheme="majorBidi" w:eastAsiaTheme="majorEastAsia" w:hAnsiTheme="majorBidi" w:cstheme="majorBidi"/>
          <w:b/>
          <w:bCs/>
          <w:color w:val="5B9BD5" w:themeColor="accent1"/>
          <w:sz w:val="24"/>
          <w:szCs w:val="26"/>
          <w:lang w:eastAsia="en-US"/>
        </w:rPr>
        <w:t>2.2.12 Extraction of exosome</w:t>
      </w:r>
      <w:r w:rsidR="00CD3429" w:rsidRPr="005A1399">
        <w:rPr>
          <w:rFonts w:asciiTheme="majorBidi" w:eastAsiaTheme="majorEastAsia" w:hAnsiTheme="majorBidi" w:cstheme="majorBidi"/>
          <w:b/>
          <w:bCs/>
          <w:color w:val="5B9BD5" w:themeColor="accent1"/>
          <w:sz w:val="24"/>
          <w:szCs w:val="26"/>
          <w:lang w:eastAsia="en-US"/>
        </w:rPr>
        <w:t>s</w:t>
      </w:r>
      <w:bookmarkEnd w:id="116"/>
    </w:p>
    <w:p w14:paraId="1BEB3607"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This experiment was done to detect the expression of TSPAN5 using macrophage-derived exosomes. Monocytes were isolated from blood and differentiated to MDMs according to protocol 2.2.1.1. At the day 3 MDM were washed twice in flasks with PBS and cultured in IMDM exosome free medium (exosome free FBS) for 4 days. At the day 7 the culture medium was collected and centrifuged at 300×g and 2,000xg for 10 </w:t>
      </w:r>
      <w:r w:rsidR="00E64DD6" w:rsidRPr="005A1399">
        <w:rPr>
          <w:rFonts w:asciiTheme="majorBidi" w:eastAsiaTheme="minorHAnsi" w:hAnsiTheme="majorBidi" w:cstheme="majorBidi"/>
          <w:sz w:val="24"/>
          <w:szCs w:val="24"/>
          <w:lang w:eastAsia="en-US"/>
        </w:rPr>
        <w:t>min</w:t>
      </w:r>
      <w:r w:rsidRPr="005A1399">
        <w:rPr>
          <w:rFonts w:asciiTheme="majorBidi" w:eastAsiaTheme="minorHAnsi" w:hAnsiTheme="majorBidi" w:cstheme="majorBidi"/>
          <w:sz w:val="24"/>
          <w:szCs w:val="24"/>
          <w:lang w:eastAsia="en-US"/>
        </w:rPr>
        <w:t xml:space="preserve"> at </w:t>
      </w:r>
      <w:r w:rsidRPr="005A1399">
        <w:rPr>
          <w:rFonts w:asciiTheme="majorBidi" w:eastAsiaTheme="minorHAnsi" w:hAnsiTheme="majorBidi" w:cstheme="majorBidi"/>
          <w:color w:val="1A1A1A"/>
          <w:sz w:val="24"/>
          <w:szCs w:val="24"/>
          <w:lang w:eastAsia="en-US"/>
        </w:rPr>
        <w:t>4</w:t>
      </w:r>
      <w:r w:rsidRPr="005A1399">
        <w:rPr>
          <w:rFonts w:asciiTheme="majorBidi" w:eastAsiaTheme="minorHAnsi" w:hAnsiTheme="majorBidi" w:cstheme="majorBidi"/>
          <w:color w:val="1A1A1A"/>
          <w:sz w:val="24"/>
          <w:szCs w:val="24"/>
          <w:vertAlign w:val="superscript"/>
          <w:lang w:eastAsia="en-US"/>
        </w:rPr>
        <w:t>o</w:t>
      </w:r>
      <w:r w:rsidRPr="005A1399">
        <w:rPr>
          <w:rFonts w:asciiTheme="majorBidi" w:eastAsiaTheme="minorHAnsi" w:hAnsiTheme="majorBidi" w:cstheme="majorBidi"/>
          <w:color w:val="1A1A1A"/>
          <w:sz w:val="24"/>
          <w:szCs w:val="24"/>
          <w:lang w:eastAsia="en-US"/>
        </w:rPr>
        <w:t>C (to get rid of cellular debris). The supernatants were collected and centrifuged at 10,000xg for 30 min at 4</w:t>
      </w:r>
      <w:r w:rsidRPr="005A1399">
        <w:rPr>
          <w:rFonts w:asciiTheme="majorBidi" w:eastAsiaTheme="minorHAnsi" w:hAnsiTheme="majorBidi" w:cstheme="majorBidi"/>
          <w:color w:val="1A1A1A"/>
          <w:sz w:val="24"/>
          <w:szCs w:val="24"/>
          <w:vertAlign w:val="superscript"/>
          <w:lang w:eastAsia="en-US"/>
        </w:rPr>
        <w:t>o</w:t>
      </w:r>
      <w:r w:rsidRPr="005A1399">
        <w:rPr>
          <w:rFonts w:asciiTheme="majorBidi" w:eastAsiaTheme="minorHAnsi" w:hAnsiTheme="majorBidi" w:cstheme="majorBidi"/>
          <w:color w:val="1A1A1A"/>
          <w:sz w:val="24"/>
          <w:szCs w:val="24"/>
          <w:lang w:eastAsia="en-US"/>
        </w:rPr>
        <w:t>C. After that, the supernatants were collected and ultra-centrifuged at 100,000 for 2 hrs at 4</w:t>
      </w:r>
      <w:r w:rsidRPr="005A1399">
        <w:rPr>
          <w:rFonts w:asciiTheme="majorBidi" w:eastAsiaTheme="minorHAnsi" w:hAnsiTheme="majorBidi" w:cstheme="majorBidi"/>
          <w:color w:val="1A1A1A"/>
          <w:sz w:val="24"/>
          <w:szCs w:val="24"/>
          <w:vertAlign w:val="superscript"/>
          <w:lang w:eastAsia="en-US"/>
        </w:rPr>
        <w:t>o</w:t>
      </w:r>
      <w:r w:rsidRPr="005A1399">
        <w:rPr>
          <w:rFonts w:asciiTheme="majorBidi" w:eastAsiaTheme="minorHAnsi" w:hAnsiTheme="majorBidi" w:cstheme="majorBidi"/>
          <w:color w:val="1A1A1A"/>
          <w:sz w:val="24"/>
          <w:szCs w:val="24"/>
          <w:lang w:eastAsia="en-US"/>
        </w:rPr>
        <w:t xml:space="preserve">C. The supernatants were discarded and the </w:t>
      </w:r>
      <w:r w:rsidRPr="005A1399">
        <w:rPr>
          <w:rFonts w:asciiTheme="majorBidi" w:eastAsiaTheme="minorHAnsi" w:hAnsiTheme="majorBidi" w:cstheme="majorBidi"/>
          <w:sz w:val="24"/>
          <w:szCs w:val="24"/>
          <w:lang w:eastAsia="en-US"/>
        </w:rPr>
        <w:t>pellet was resuspended in RIPA buffer. Western blotting was performed to detect the expression of TSPAN5 in addition to exosome markers CD63 and CD9 (as described in section 2.2.8).</w:t>
      </w:r>
    </w:p>
    <w:p w14:paraId="2984686F"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117" w:name="_Toc7559609"/>
      <w:r w:rsidRPr="005A1399">
        <w:rPr>
          <w:rFonts w:asciiTheme="majorBidi" w:eastAsiaTheme="majorEastAsia" w:hAnsiTheme="majorBidi" w:cstheme="majorBidi"/>
          <w:b/>
          <w:bCs/>
          <w:color w:val="5B9BD5" w:themeColor="accent1"/>
          <w:sz w:val="24"/>
          <w:szCs w:val="26"/>
          <w:lang w:eastAsia="en-US"/>
        </w:rPr>
        <w:t>2.2.13 Investigating the role of TSPAN5 in macrophages</w:t>
      </w:r>
      <w:bookmarkEnd w:id="117"/>
    </w:p>
    <w:p w14:paraId="57A74583" w14:textId="77777777" w:rsidR="00CE08D2" w:rsidRPr="005A1399" w:rsidRDefault="00CE08D2" w:rsidP="00CE08D2">
      <w:pPr>
        <w:spacing w:after="200" w:line="360" w:lineRule="auto"/>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The following experiments were performed to investigate the role of TSPAN5 knockdown in MDM viability, migration and phagocytosis. </w:t>
      </w:r>
    </w:p>
    <w:p w14:paraId="47228E9A"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118" w:name="_Toc7559610"/>
      <w:r w:rsidRPr="005A1399">
        <w:rPr>
          <w:rFonts w:asciiTheme="majorBidi" w:eastAsiaTheme="majorEastAsia" w:hAnsiTheme="majorBidi" w:cstheme="majorBidi"/>
          <w:b/>
          <w:bCs/>
          <w:color w:val="5B9BD5" w:themeColor="accent1"/>
          <w:sz w:val="24"/>
          <w:szCs w:val="26"/>
          <w:lang w:eastAsia="en-US"/>
        </w:rPr>
        <w:t>2.2.13.1 Knockdown of TSPAN5</w:t>
      </w:r>
      <w:bookmarkEnd w:id="118"/>
    </w:p>
    <w:p w14:paraId="13C585E3" w14:textId="24073A86" w:rsidR="00CE08D2" w:rsidRPr="005A1399" w:rsidRDefault="00CE08D2" w:rsidP="00CE08D2">
      <w:pPr>
        <w:spacing w:after="200" w:line="360" w:lineRule="auto"/>
        <w:jc w:val="both"/>
        <w:rPr>
          <w:rFonts w:ascii="Times New Roman" w:eastAsia="Times New Roman" w:hAnsi="Times New Roman" w:cs="Times New Roman"/>
          <w:sz w:val="24"/>
          <w:szCs w:val="24"/>
          <w:lang w:eastAsia="en-US"/>
        </w:rPr>
      </w:pPr>
      <w:r w:rsidRPr="005A1399">
        <w:rPr>
          <w:rFonts w:asciiTheme="majorBidi" w:eastAsiaTheme="minorHAnsi" w:hAnsiTheme="majorBidi" w:cstheme="majorBidi"/>
          <w:sz w:val="24"/>
          <w:szCs w:val="24"/>
          <w:lang w:eastAsia="en-US"/>
        </w:rPr>
        <w:t xml:space="preserve">TSPAN5 Knockdown </w:t>
      </w:r>
      <w:r w:rsidR="00586E18" w:rsidRPr="005A1399">
        <w:rPr>
          <w:rFonts w:asciiTheme="majorBidi" w:eastAsiaTheme="minorHAnsi" w:hAnsiTheme="majorBidi" w:cstheme="majorBidi"/>
          <w:sz w:val="24"/>
          <w:szCs w:val="24"/>
          <w:lang w:eastAsia="en-US"/>
        </w:rPr>
        <w:t>(KD) on MDMs was done by using A</w:t>
      </w:r>
      <w:r w:rsidRPr="005A1399">
        <w:rPr>
          <w:rFonts w:asciiTheme="majorBidi" w:eastAsiaTheme="minorHAnsi" w:hAnsiTheme="majorBidi" w:cstheme="majorBidi"/>
          <w:sz w:val="24"/>
          <w:szCs w:val="24"/>
          <w:lang w:eastAsia="en-US"/>
        </w:rPr>
        <w:t>ccell siRNA materials (which used for the difficult-to-transfect cells without any additional transfection reagents, virus, or instruments). MDMs were prepared according to protocol 2.2.1.1. At the day 4, cells were seeded in 6 well plates 1million/well and cultured in IMDM complete medium overnight (37</w:t>
      </w:r>
      <w:r w:rsidRPr="005A1399">
        <w:rPr>
          <w:rFonts w:asciiTheme="majorBidi" w:eastAsiaTheme="minorHAnsi" w:hAnsiTheme="majorBidi" w:cstheme="majorBidi"/>
          <w:sz w:val="24"/>
          <w:szCs w:val="24"/>
          <w:vertAlign w:val="superscript"/>
          <w:lang w:eastAsia="en-US"/>
        </w:rPr>
        <w:t>0</w:t>
      </w:r>
      <w:r w:rsidRPr="005A1399">
        <w:rPr>
          <w:rFonts w:asciiTheme="majorBidi" w:eastAsiaTheme="minorHAnsi" w:hAnsiTheme="majorBidi" w:cstheme="majorBidi"/>
          <w:sz w:val="24"/>
          <w:szCs w:val="24"/>
          <w:lang w:eastAsia="en-US"/>
        </w:rPr>
        <w:t>C at 5% CO2). The following day, cells were washed twice with PBS and cultured in IMDM serum free medium for 2hrs (37</w:t>
      </w:r>
      <w:r w:rsidRPr="005A1399">
        <w:rPr>
          <w:rFonts w:asciiTheme="majorBidi" w:eastAsiaTheme="minorHAnsi" w:hAnsiTheme="majorBidi" w:cstheme="majorBidi"/>
          <w:sz w:val="24"/>
          <w:szCs w:val="24"/>
          <w:vertAlign w:val="superscript"/>
          <w:lang w:eastAsia="en-US"/>
        </w:rPr>
        <w:t>0</w:t>
      </w:r>
      <w:r w:rsidRPr="005A1399">
        <w:rPr>
          <w:rFonts w:asciiTheme="majorBidi" w:eastAsiaTheme="minorHAnsi" w:hAnsiTheme="majorBidi" w:cstheme="majorBidi"/>
          <w:sz w:val="24"/>
          <w:szCs w:val="24"/>
          <w:lang w:eastAsia="en-US"/>
        </w:rPr>
        <w:t>C at 5% CO2). After that, TSPAN5 and non</w:t>
      </w:r>
      <w:r w:rsidR="00586E18" w:rsidRPr="005A1399">
        <w:rPr>
          <w:rFonts w:asciiTheme="majorBidi" w:eastAsiaTheme="minorHAnsi" w:hAnsiTheme="majorBidi" w:cstheme="majorBidi"/>
          <w:sz w:val="24"/>
          <w:szCs w:val="24"/>
          <w:lang w:eastAsia="en-US"/>
        </w:rPr>
        <w:t>-targeting control A</w:t>
      </w:r>
      <w:r w:rsidRPr="005A1399">
        <w:rPr>
          <w:rFonts w:asciiTheme="majorBidi" w:eastAsiaTheme="minorHAnsi" w:hAnsiTheme="majorBidi" w:cstheme="majorBidi"/>
          <w:sz w:val="24"/>
          <w:szCs w:val="24"/>
          <w:lang w:eastAsia="en-US"/>
        </w:rPr>
        <w:t>ccell siRNA were added to the cells (7,5</w:t>
      </w:r>
      <w:r w:rsidRPr="005A1399">
        <w:rPr>
          <w:rFonts w:asciiTheme="majorBidi" w:hAnsiTheme="majorBidi" w:cstheme="majorBidi"/>
          <w:sz w:val="24"/>
          <w:szCs w:val="24"/>
        </w:rPr>
        <w:t>µl of 100 µm siRNA to 750µl of IMDM serum free medium) and incubated for 96 hrs (37</w:t>
      </w:r>
      <w:r w:rsidRPr="005A1399">
        <w:rPr>
          <w:rFonts w:asciiTheme="majorBidi" w:hAnsiTheme="majorBidi" w:cstheme="majorBidi"/>
          <w:sz w:val="24"/>
          <w:szCs w:val="24"/>
          <w:vertAlign w:val="superscript"/>
        </w:rPr>
        <w:t>0</w:t>
      </w:r>
      <w:r w:rsidRPr="005A1399">
        <w:rPr>
          <w:rFonts w:asciiTheme="majorBidi" w:hAnsiTheme="majorBidi" w:cstheme="majorBidi"/>
          <w:sz w:val="24"/>
          <w:szCs w:val="24"/>
        </w:rPr>
        <w:t>C at 5% CO2).</w:t>
      </w:r>
      <w:r w:rsidRPr="005A1399">
        <w:rPr>
          <w:rFonts w:ascii="Times New Roman" w:eastAsia="Times New Roman" w:hAnsi="Times New Roman" w:cs="Times New Roman"/>
          <w:sz w:val="24"/>
          <w:szCs w:val="24"/>
          <w:lang w:eastAsia="en-US"/>
        </w:rPr>
        <w:t xml:space="preserve"> At the day 9, cells were washed with PBS and either lysed with the RNeasy Mini Kit RLT lysis buffer for qPCR as described in section 2.2.4 or with RIPA buffer for western blotting (as described in section 2.2.8).</w:t>
      </w:r>
    </w:p>
    <w:p w14:paraId="1BAE0413"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119" w:name="_Toc7559611"/>
      <w:r w:rsidRPr="005A1399">
        <w:rPr>
          <w:rFonts w:asciiTheme="majorBidi" w:eastAsiaTheme="majorEastAsia" w:hAnsiTheme="majorBidi" w:cstheme="majorBidi"/>
          <w:b/>
          <w:bCs/>
          <w:color w:val="5B9BD5" w:themeColor="accent1"/>
          <w:sz w:val="24"/>
          <w:szCs w:val="26"/>
          <w:lang w:eastAsia="en-US"/>
        </w:rPr>
        <w:t>2.2.13.2 MTS assay</w:t>
      </w:r>
      <w:bookmarkEnd w:id="119"/>
    </w:p>
    <w:p w14:paraId="7DDEFFA0" w14:textId="77777777" w:rsidR="00CE08D2" w:rsidRPr="005A1399" w:rsidRDefault="00CE08D2" w:rsidP="00CE08D2">
      <w:pPr>
        <w:spacing w:after="0" w:line="360" w:lineRule="auto"/>
        <w:contextualSpacing/>
        <w:jc w:val="both"/>
        <w:rPr>
          <w:rFonts w:asciiTheme="majorBidi" w:eastAsiaTheme="majorEastAsia" w:hAnsiTheme="majorBidi" w:cstheme="majorBidi"/>
          <w:b/>
          <w:bCs/>
          <w:color w:val="5B9BD5" w:themeColor="accent1"/>
          <w:spacing w:val="-10"/>
          <w:kern w:val="28"/>
          <w:sz w:val="24"/>
          <w:szCs w:val="24"/>
          <w:lang w:val="en-US" w:eastAsia="en-US"/>
        </w:rPr>
      </w:pPr>
      <w:r w:rsidRPr="005A1399">
        <w:rPr>
          <w:rFonts w:asciiTheme="majorBidi" w:eastAsiaTheme="majorEastAsia" w:hAnsiTheme="majorBidi" w:cstheme="majorBidi"/>
          <w:spacing w:val="-10"/>
          <w:kern w:val="28"/>
          <w:sz w:val="24"/>
          <w:szCs w:val="24"/>
          <w:lang w:eastAsia="en-US"/>
        </w:rPr>
        <w:t>MTS was used to determine the effect of TSPAN5</w:t>
      </w:r>
      <w:r w:rsidRPr="005A1399">
        <w:rPr>
          <w:rFonts w:asciiTheme="majorBidi" w:eastAsiaTheme="majorEastAsia" w:hAnsiTheme="majorBidi" w:cstheme="majorBidi"/>
          <w:spacing w:val="-10"/>
          <w:kern w:val="28"/>
          <w:sz w:val="24"/>
          <w:szCs w:val="24"/>
          <w:vertAlign w:val="superscript"/>
          <w:lang w:eastAsia="en-US"/>
        </w:rPr>
        <w:t>KD</w:t>
      </w:r>
      <w:r w:rsidRPr="005A1399">
        <w:rPr>
          <w:rFonts w:asciiTheme="majorBidi" w:eastAsiaTheme="majorEastAsia" w:hAnsiTheme="majorBidi" w:cstheme="majorBidi"/>
          <w:spacing w:val="-10"/>
          <w:kern w:val="28"/>
          <w:sz w:val="24"/>
          <w:szCs w:val="24"/>
          <w:lang w:eastAsia="en-US"/>
        </w:rPr>
        <w:t xml:space="preserve"> on MDM viability</w:t>
      </w:r>
      <w:r w:rsidRPr="005A1399">
        <w:rPr>
          <w:rFonts w:asciiTheme="majorBidi" w:eastAsiaTheme="majorEastAsia" w:hAnsiTheme="majorBidi" w:cstheme="majorBidi"/>
          <w:spacing w:val="-10"/>
          <w:kern w:val="28"/>
          <w:sz w:val="24"/>
          <w:szCs w:val="24"/>
          <w:lang w:val="en-US" w:eastAsia="en-US"/>
        </w:rPr>
        <w:t xml:space="preserve">. </w:t>
      </w:r>
      <w:r w:rsidRPr="005A1399">
        <w:rPr>
          <w:rFonts w:asciiTheme="majorBidi" w:eastAsiaTheme="majorEastAsia" w:hAnsiTheme="majorBidi" w:cstheme="majorBidi"/>
          <w:spacing w:val="-10"/>
          <w:kern w:val="28"/>
          <w:sz w:val="24"/>
          <w:szCs w:val="24"/>
          <w:lang w:eastAsia="en-US"/>
        </w:rPr>
        <w:t>MDMs were prepared according to protocol 2.2.1.1. At day 4, cells were seeded in 96 well plates 20,000/ well and cultured in IMDM complete medium overnight (37</w:t>
      </w:r>
      <w:r w:rsidRPr="005A1399">
        <w:rPr>
          <w:rFonts w:asciiTheme="majorBidi" w:eastAsiaTheme="majorEastAsia" w:hAnsiTheme="majorBidi" w:cstheme="majorBidi"/>
          <w:spacing w:val="-10"/>
          <w:kern w:val="28"/>
          <w:sz w:val="24"/>
          <w:szCs w:val="24"/>
          <w:vertAlign w:val="superscript"/>
          <w:lang w:eastAsia="en-US"/>
        </w:rPr>
        <w:t>0</w:t>
      </w:r>
      <w:r w:rsidRPr="005A1399">
        <w:rPr>
          <w:rFonts w:asciiTheme="majorBidi" w:eastAsiaTheme="majorEastAsia" w:hAnsiTheme="majorBidi" w:cstheme="majorBidi"/>
          <w:spacing w:val="-10"/>
          <w:kern w:val="28"/>
          <w:sz w:val="24"/>
          <w:szCs w:val="24"/>
          <w:lang w:eastAsia="en-US"/>
        </w:rPr>
        <w:t>C at 5% CO2). The following day cells were washed twice with PBS and cultured in IMDM serum free medium for 2 hrs (37</w:t>
      </w:r>
      <w:r w:rsidRPr="005A1399">
        <w:rPr>
          <w:rFonts w:asciiTheme="majorBidi" w:eastAsiaTheme="majorEastAsia" w:hAnsiTheme="majorBidi" w:cstheme="majorBidi"/>
          <w:spacing w:val="-10"/>
          <w:kern w:val="28"/>
          <w:sz w:val="24"/>
          <w:szCs w:val="24"/>
          <w:vertAlign w:val="superscript"/>
          <w:lang w:eastAsia="en-US"/>
        </w:rPr>
        <w:t>0</w:t>
      </w:r>
      <w:r w:rsidRPr="005A1399">
        <w:rPr>
          <w:rFonts w:asciiTheme="majorBidi" w:eastAsiaTheme="majorEastAsia" w:hAnsiTheme="majorBidi" w:cstheme="majorBidi"/>
          <w:spacing w:val="-10"/>
          <w:kern w:val="28"/>
          <w:sz w:val="24"/>
          <w:szCs w:val="24"/>
          <w:lang w:eastAsia="en-US"/>
        </w:rPr>
        <w:t>C at 5% CO2) then TSPAN5 and non-targeting control accell siRNA were added to the cells (1</w:t>
      </w:r>
      <w:r w:rsidRPr="005A1399">
        <w:rPr>
          <w:rFonts w:asciiTheme="majorBidi" w:hAnsiTheme="majorBidi" w:cstheme="majorBidi"/>
          <w:spacing w:val="-10"/>
          <w:kern w:val="28"/>
          <w:sz w:val="24"/>
          <w:szCs w:val="24"/>
        </w:rPr>
        <w:t>µl of 100 µm siRNA to 100µl of IMDM serum free medium) and incubated for 36hrs (37</w:t>
      </w:r>
      <w:r w:rsidRPr="005A1399">
        <w:rPr>
          <w:rFonts w:asciiTheme="majorBidi" w:hAnsiTheme="majorBidi" w:cstheme="majorBidi"/>
          <w:spacing w:val="-10"/>
          <w:kern w:val="28"/>
          <w:sz w:val="24"/>
          <w:szCs w:val="24"/>
          <w:vertAlign w:val="superscript"/>
        </w:rPr>
        <w:t>0</w:t>
      </w:r>
      <w:r w:rsidRPr="005A1399">
        <w:rPr>
          <w:rFonts w:asciiTheme="majorBidi" w:hAnsiTheme="majorBidi" w:cstheme="majorBidi"/>
          <w:spacing w:val="-10"/>
          <w:kern w:val="28"/>
          <w:sz w:val="24"/>
          <w:szCs w:val="24"/>
        </w:rPr>
        <w:t>C at 5% CO2) as described in 2.2.13.1. At day 8, 20µl of MTS solution (Promega) was added to each well of a 96 well plates (either containing medium or cells) and incubated for 3 hrs (37</w:t>
      </w:r>
      <w:r w:rsidRPr="005A1399">
        <w:rPr>
          <w:rFonts w:asciiTheme="majorBidi" w:hAnsiTheme="majorBidi" w:cstheme="majorBidi"/>
          <w:spacing w:val="-10"/>
          <w:kern w:val="28"/>
          <w:sz w:val="24"/>
          <w:szCs w:val="24"/>
          <w:vertAlign w:val="superscript"/>
        </w:rPr>
        <w:t>0</w:t>
      </w:r>
      <w:r w:rsidRPr="005A1399">
        <w:rPr>
          <w:rFonts w:asciiTheme="majorBidi" w:hAnsiTheme="majorBidi" w:cstheme="majorBidi"/>
          <w:spacing w:val="-10"/>
          <w:kern w:val="28"/>
          <w:sz w:val="24"/>
          <w:szCs w:val="24"/>
        </w:rPr>
        <w:t>C at 5% CO2), the plate was read using a plate reader at 490 nm.</w:t>
      </w:r>
    </w:p>
    <w:p w14:paraId="6F019C33"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120" w:name="_Toc7559612"/>
      <w:r w:rsidRPr="005A1399">
        <w:rPr>
          <w:rFonts w:asciiTheme="majorBidi" w:eastAsiaTheme="majorEastAsia" w:hAnsiTheme="majorBidi" w:cstheme="majorBidi"/>
          <w:b/>
          <w:bCs/>
          <w:color w:val="5B9BD5" w:themeColor="accent1"/>
          <w:sz w:val="24"/>
          <w:szCs w:val="26"/>
          <w:lang w:eastAsia="en-US"/>
        </w:rPr>
        <w:t>2.2.13.3 Scratch assay</w:t>
      </w:r>
      <w:bookmarkEnd w:id="120"/>
    </w:p>
    <w:p w14:paraId="2BD25321" w14:textId="77777777" w:rsidR="00CE08D2" w:rsidRPr="005A1399" w:rsidRDefault="00CE08D2" w:rsidP="00CE08D2">
      <w:pPr>
        <w:spacing w:after="0" w:line="360" w:lineRule="auto"/>
        <w:contextualSpacing/>
        <w:jc w:val="both"/>
        <w:rPr>
          <w:rFonts w:asciiTheme="majorBidi" w:hAnsiTheme="majorBidi" w:cstheme="majorBidi"/>
          <w:spacing w:val="-10"/>
          <w:kern w:val="28"/>
          <w:sz w:val="24"/>
          <w:szCs w:val="24"/>
        </w:rPr>
      </w:pPr>
      <w:r w:rsidRPr="005A1399">
        <w:rPr>
          <w:rFonts w:asciiTheme="majorBidi" w:eastAsiaTheme="majorEastAsia" w:hAnsiTheme="majorBidi" w:cstheme="majorBidi"/>
          <w:spacing w:val="-10"/>
          <w:kern w:val="28"/>
          <w:sz w:val="24"/>
          <w:szCs w:val="24"/>
          <w:lang w:eastAsia="en-US"/>
        </w:rPr>
        <w:t>A scratch assay was used to determine the effect of TSPAN5</w:t>
      </w:r>
      <w:r w:rsidRPr="005A1399">
        <w:rPr>
          <w:rFonts w:asciiTheme="majorBidi" w:eastAsiaTheme="majorEastAsia" w:hAnsiTheme="majorBidi" w:cstheme="majorBidi"/>
          <w:spacing w:val="-10"/>
          <w:kern w:val="28"/>
          <w:sz w:val="24"/>
          <w:szCs w:val="24"/>
          <w:vertAlign w:val="superscript"/>
          <w:lang w:eastAsia="en-US"/>
        </w:rPr>
        <w:t>KD</w:t>
      </w:r>
      <w:r w:rsidRPr="005A1399">
        <w:rPr>
          <w:rFonts w:asciiTheme="majorBidi" w:eastAsiaTheme="majorEastAsia" w:hAnsiTheme="majorBidi" w:cstheme="majorBidi"/>
          <w:spacing w:val="-10"/>
          <w:kern w:val="28"/>
          <w:sz w:val="24"/>
          <w:szCs w:val="24"/>
          <w:lang w:eastAsia="en-US"/>
        </w:rPr>
        <w:t xml:space="preserve"> on MDM migration</w:t>
      </w:r>
      <w:r w:rsidRPr="005A1399">
        <w:rPr>
          <w:rFonts w:asciiTheme="majorBidi" w:eastAsiaTheme="majorEastAsia" w:hAnsiTheme="majorBidi" w:cstheme="majorBidi"/>
          <w:spacing w:val="-10"/>
          <w:kern w:val="28"/>
          <w:sz w:val="24"/>
          <w:szCs w:val="24"/>
          <w:lang w:val="en-US" w:eastAsia="en-US"/>
        </w:rPr>
        <w:t xml:space="preserve">. </w:t>
      </w:r>
      <w:r w:rsidRPr="005A1399">
        <w:rPr>
          <w:rFonts w:asciiTheme="majorBidi" w:eastAsiaTheme="majorEastAsia" w:hAnsiTheme="majorBidi" w:cstheme="majorBidi"/>
          <w:spacing w:val="-10"/>
          <w:kern w:val="28"/>
          <w:sz w:val="24"/>
          <w:szCs w:val="24"/>
          <w:lang w:eastAsia="en-US"/>
        </w:rPr>
        <w:t>MDMs were prepared according to protocol 2.2.1.1. At the day 4, cells were seeded in 96 well plates 50,000/ well and cultured in IMDM complete medium overnight (37</w:t>
      </w:r>
      <w:r w:rsidRPr="005A1399">
        <w:rPr>
          <w:rFonts w:asciiTheme="majorBidi" w:eastAsiaTheme="majorEastAsia" w:hAnsiTheme="majorBidi" w:cstheme="majorBidi"/>
          <w:spacing w:val="-10"/>
          <w:kern w:val="28"/>
          <w:sz w:val="24"/>
          <w:szCs w:val="24"/>
          <w:vertAlign w:val="superscript"/>
          <w:lang w:eastAsia="en-US"/>
        </w:rPr>
        <w:t>0</w:t>
      </w:r>
      <w:r w:rsidRPr="005A1399">
        <w:rPr>
          <w:rFonts w:asciiTheme="majorBidi" w:eastAsiaTheme="majorEastAsia" w:hAnsiTheme="majorBidi" w:cstheme="majorBidi"/>
          <w:spacing w:val="-10"/>
          <w:kern w:val="28"/>
          <w:sz w:val="24"/>
          <w:szCs w:val="24"/>
          <w:lang w:eastAsia="en-US"/>
        </w:rPr>
        <w:t>C at 5% CO2). The day after cells were washed twice with PBS and cultured in IMDM serum free medium for 2 hrs (37</w:t>
      </w:r>
      <w:r w:rsidRPr="005A1399">
        <w:rPr>
          <w:rFonts w:asciiTheme="majorBidi" w:eastAsiaTheme="majorEastAsia" w:hAnsiTheme="majorBidi" w:cstheme="majorBidi"/>
          <w:spacing w:val="-10"/>
          <w:kern w:val="28"/>
          <w:sz w:val="24"/>
          <w:szCs w:val="24"/>
          <w:vertAlign w:val="superscript"/>
          <w:lang w:eastAsia="en-US"/>
        </w:rPr>
        <w:t>0</w:t>
      </w:r>
      <w:r w:rsidRPr="005A1399">
        <w:rPr>
          <w:rFonts w:asciiTheme="majorBidi" w:eastAsiaTheme="majorEastAsia" w:hAnsiTheme="majorBidi" w:cstheme="majorBidi"/>
          <w:spacing w:val="-10"/>
          <w:kern w:val="28"/>
          <w:sz w:val="24"/>
          <w:szCs w:val="24"/>
          <w:lang w:eastAsia="en-US"/>
        </w:rPr>
        <w:t>C at 5% CO2). After that, TSPAN5 and non-targeting control accell siRNA were added to the cells (1</w:t>
      </w:r>
      <w:r w:rsidRPr="005A1399">
        <w:rPr>
          <w:rFonts w:asciiTheme="majorBidi" w:hAnsiTheme="majorBidi" w:cstheme="majorBidi"/>
          <w:spacing w:val="-10"/>
          <w:kern w:val="28"/>
          <w:sz w:val="24"/>
          <w:szCs w:val="24"/>
        </w:rPr>
        <w:t>µl of 100 µm siRNA to 100µl of IMDM serum free medium) and incubated overnight (37</w:t>
      </w:r>
      <w:r w:rsidRPr="005A1399">
        <w:rPr>
          <w:rFonts w:asciiTheme="majorBidi" w:hAnsiTheme="majorBidi" w:cstheme="majorBidi"/>
          <w:spacing w:val="-10"/>
          <w:kern w:val="28"/>
          <w:sz w:val="24"/>
          <w:szCs w:val="24"/>
          <w:vertAlign w:val="superscript"/>
        </w:rPr>
        <w:t>0</w:t>
      </w:r>
      <w:r w:rsidRPr="005A1399">
        <w:rPr>
          <w:rFonts w:asciiTheme="majorBidi" w:hAnsiTheme="majorBidi" w:cstheme="majorBidi"/>
          <w:spacing w:val="-10"/>
          <w:kern w:val="28"/>
          <w:sz w:val="24"/>
          <w:szCs w:val="24"/>
        </w:rPr>
        <w:t>C at 5% CO2) as described above. The following day, cells were imaged using a light microscope then a scratch across the cells was made using a sterile pipette tip and imaged, cells were also imaged after 24, 36 and 48 hrs. The effect of TSPAN5</w:t>
      </w:r>
      <w:r w:rsidRPr="005A1399">
        <w:rPr>
          <w:rFonts w:asciiTheme="majorBidi" w:hAnsiTheme="majorBidi" w:cstheme="majorBidi"/>
          <w:spacing w:val="-10"/>
          <w:kern w:val="28"/>
          <w:sz w:val="24"/>
          <w:szCs w:val="24"/>
          <w:vertAlign w:val="superscript"/>
        </w:rPr>
        <w:t>KD</w:t>
      </w:r>
      <w:r w:rsidRPr="005A1399">
        <w:rPr>
          <w:rFonts w:asciiTheme="majorBidi" w:hAnsiTheme="majorBidi" w:cstheme="majorBidi"/>
          <w:spacing w:val="-10"/>
          <w:kern w:val="28"/>
          <w:sz w:val="24"/>
          <w:szCs w:val="24"/>
        </w:rPr>
        <w:t xml:space="preserve"> on MDM migration was determined by calculating the number of cells that migrated into the scratched (clear) area. This was compared to migration of cells in negative control (untreated cells).</w:t>
      </w:r>
    </w:p>
    <w:p w14:paraId="3ECBE38B"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121" w:name="_Toc7559613"/>
      <w:r w:rsidRPr="005A1399">
        <w:rPr>
          <w:rFonts w:asciiTheme="majorBidi" w:eastAsiaTheme="majorEastAsia" w:hAnsiTheme="majorBidi" w:cstheme="majorBidi"/>
          <w:b/>
          <w:bCs/>
          <w:color w:val="5B9BD5" w:themeColor="accent1"/>
          <w:sz w:val="24"/>
          <w:szCs w:val="26"/>
          <w:lang w:eastAsia="en-US"/>
        </w:rPr>
        <w:t>2.2.13.4 Phagocytosis assay</w:t>
      </w:r>
      <w:bookmarkEnd w:id="121"/>
    </w:p>
    <w:p w14:paraId="2EE51B12" w14:textId="7CB52AFF" w:rsidR="00CE08D2" w:rsidRPr="005A1399" w:rsidRDefault="00CE08D2" w:rsidP="00CE08D2">
      <w:pPr>
        <w:spacing w:after="200" w:line="360" w:lineRule="auto"/>
        <w:jc w:val="both"/>
        <w:rPr>
          <w:rFonts w:ascii="Times New Roman" w:eastAsiaTheme="minorHAnsi" w:hAnsi="Times New Roman" w:cs="Times New Roman"/>
          <w:sz w:val="24"/>
          <w:szCs w:val="24"/>
          <w:lang w:eastAsia="en-US"/>
        </w:rPr>
      </w:pPr>
      <w:r w:rsidRPr="005A1399">
        <w:rPr>
          <w:rFonts w:asciiTheme="majorBidi" w:eastAsiaTheme="minorHAnsi" w:hAnsiTheme="majorBidi" w:cstheme="majorBidi"/>
          <w:sz w:val="24"/>
          <w:szCs w:val="24"/>
          <w:lang w:eastAsia="en-US"/>
        </w:rPr>
        <w:t>This assay was performed to determine the effect of TSPAN5</w:t>
      </w:r>
      <w:r w:rsidRPr="005A1399">
        <w:rPr>
          <w:rFonts w:asciiTheme="majorBidi" w:eastAsiaTheme="minorHAnsi" w:hAnsiTheme="majorBidi" w:cstheme="majorBidi"/>
          <w:sz w:val="24"/>
          <w:szCs w:val="24"/>
          <w:vertAlign w:val="superscript"/>
          <w:lang w:eastAsia="en-US"/>
        </w:rPr>
        <w:t>KD</w:t>
      </w:r>
      <w:r w:rsidRPr="005A1399">
        <w:rPr>
          <w:rFonts w:asciiTheme="majorBidi" w:eastAsiaTheme="minorHAnsi" w:hAnsiTheme="majorBidi" w:cstheme="majorBidi"/>
          <w:sz w:val="24"/>
          <w:szCs w:val="24"/>
          <w:lang w:eastAsia="en-US"/>
        </w:rPr>
        <w:t xml:space="preserve"> on MDM phagocytosis</w:t>
      </w:r>
      <w:r w:rsidRPr="005A1399">
        <w:rPr>
          <w:rFonts w:asciiTheme="majorBidi" w:eastAsiaTheme="minorHAnsi" w:hAnsiTheme="majorBidi" w:cstheme="majorBidi"/>
          <w:sz w:val="24"/>
          <w:szCs w:val="24"/>
          <w:lang w:val="en-US" w:eastAsia="en-US"/>
        </w:rPr>
        <w:t>.</w:t>
      </w:r>
      <w:r w:rsidRPr="005A1399">
        <w:rPr>
          <w:rFonts w:asciiTheme="majorBidi" w:eastAsiaTheme="minorHAnsi" w:hAnsiTheme="majorBidi" w:cstheme="majorBidi"/>
          <w:sz w:val="24"/>
          <w:szCs w:val="24"/>
          <w:lang w:eastAsia="en-US"/>
        </w:rPr>
        <w:t xml:space="preserve"> MDMs were prepared according to protocol 2.2.1.1. At the day 4, cells were seeded in 6 well plates 1million/well and cultured in IMDM complete medium overnight (37</w:t>
      </w:r>
      <w:r w:rsidRPr="005A1399">
        <w:rPr>
          <w:rFonts w:asciiTheme="majorBidi" w:eastAsiaTheme="minorHAnsi" w:hAnsiTheme="majorBidi" w:cstheme="majorBidi"/>
          <w:sz w:val="24"/>
          <w:szCs w:val="24"/>
          <w:vertAlign w:val="superscript"/>
          <w:lang w:eastAsia="en-US"/>
        </w:rPr>
        <w:t>0</w:t>
      </w:r>
      <w:r w:rsidRPr="005A1399">
        <w:rPr>
          <w:rFonts w:asciiTheme="majorBidi" w:eastAsiaTheme="minorHAnsi" w:hAnsiTheme="majorBidi" w:cstheme="majorBidi"/>
          <w:sz w:val="24"/>
          <w:szCs w:val="24"/>
          <w:lang w:eastAsia="en-US"/>
        </w:rPr>
        <w:t>C at 5% CO2). The next day, cells were washed twice with PBS and cultured in IMDM serum free medium for 2 hrs (37</w:t>
      </w:r>
      <w:r w:rsidRPr="005A1399">
        <w:rPr>
          <w:rFonts w:asciiTheme="majorBidi" w:eastAsiaTheme="minorHAnsi" w:hAnsiTheme="majorBidi" w:cstheme="majorBidi"/>
          <w:sz w:val="24"/>
          <w:szCs w:val="24"/>
          <w:vertAlign w:val="superscript"/>
          <w:lang w:eastAsia="en-US"/>
        </w:rPr>
        <w:t>0</w:t>
      </w:r>
      <w:r w:rsidRPr="005A1399">
        <w:rPr>
          <w:rFonts w:asciiTheme="majorBidi" w:eastAsiaTheme="minorHAnsi" w:hAnsiTheme="majorBidi" w:cstheme="majorBidi"/>
          <w:sz w:val="24"/>
          <w:szCs w:val="24"/>
          <w:lang w:eastAsia="en-US"/>
        </w:rPr>
        <w:t>C at 5% CO2). After that, TSPAN5 and non-targeting control accell siRNA was added to the cells (7.5</w:t>
      </w:r>
      <w:r w:rsidRPr="005A1399">
        <w:rPr>
          <w:rFonts w:asciiTheme="majorBidi" w:hAnsiTheme="majorBidi" w:cstheme="majorBidi"/>
          <w:sz w:val="24"/>
          <w:szCs w:val="24"/>
        </w:rPr>
        <w:t>µl of 100 µm siRNA to 750µl of IMDM serum free medium) and incubated for 48 hrs (37</w:t>
      </w:r>
      <w:r w:rsidRPr="005A1399">
        <w:rPr>
          <w:rFonts w:asciiTheme="majorBidi" w:hAnsiTheme="majorBidi" w:cstheme="majorBidi"/>
          <w:sz w:val="24"/>
          <w:szCs w:val="24"/>
          <w:vertAlign w:val="superscript"/>
        </w:rPr>
        <w:t>0</w:t>
      </w:r>
      <w:r w:rsidRPr="005A1399">
        <w:rPr>
          <w:rFonts w:asciiTheme="majorBidi" w:hAnsiTheme="majorBidi" w:cstheme="majorBidi"/>
          <w:sz w:val="24"/>
          <w:szCs w:val="24"/>
        </w:rPr>
        <w:t>C at 5% CO2).</w:t>
      </w:r>
      <w:r w:rsidRPr="005A1399">
        <w:rPr>
          <w:rFonts w:asciiTheme="majorBidi" w:hAnsiTheme="majorBidi"/>
          <w:sz w:val="24"/>
          <w:szCs w:val="24"/>
        </w:rPr>
        <w:t xml:space="preserve"> At day 8, cells were washed with PBS and then incubated overnight with Dextran, Oregon Green™ 488; 70,000 MW </w:t>
      </w:r>
      <w:r w:rsidRPr="005A1399">
        <w:rPr>
          <w:rFonts w:asciiTheme="majorBidi" w:hAnsiTheme="majorBidi" w:cstheme="majorBidi"/>
          <w:sz w:val="24"/>
          <w:szCs w:val="24"/>
        </w:rPr>
        <w:t xml:space="preserve">(Thermo Scientific™) at </w:t>
      </w:r>
      <w:r w:rsidR="00586E18" w:rsidRPr="005A1399">
        <w:rPr>
          <w:rFonts w:ascii="Times New Roman" w:eastAsiaTheme="minorHAnsi" w:hAnsi="Times New Roman" w:cs="Times New Roman"/>
          <w:sz w:val="24"/>
          <w:szCs w:val="24"/>
          <w:lang w:eastAsia="en-US"/>
        </w:rPr>
        <w:t>1mg/ml. The following day, s</w:t>
      </w:r>
      <w:r w:rsidRPr="005A1399">
        <w:rPr>
          <w:rFonts w:ascii="Times New Roman" w:eastAsiaTheme="minorHAnsi" w:hAnsi="Times New Roman" w:cs="Times New Roman"/>
          <w:sz w:val="24"/>
          <w:szCs w:val="24"/>
          <w:lang w:eastAsia="en-US"/>
        </w:rPr>
        <w:t>amples were examined using FACSCalibur with 10,000 live events collected and just before analysis TO-PRO-3</w:t>
      </w:r>
      <w:r w:rsidRPr="005A1399">
        <w:rPr>
          <w:rFonts w:eastAsiaTheme="minorHAnsi"/>
          <w:lang w:eastAsia="en-US"/>
        </w:rPr>
        <w:t xml:space="preserve"> </w:t>
      </w:r>
      <w:r w:rsidRPr="005A1399">
        <w:rPr>
          <w:rFonts w:ascii="Times New Roman" w:eastAsiaTheme="minorHAnsi" w:hAnsi="Times New Roman" w:cs="Times New Roman"/>
          <w:sz w:val="24"/>
          <w:szCs w:val="24"/>
          <w:lang w:eastAsia="en-US"/>
        </w:rPr>
        <w:t>was added to exclude dead cells.</w:t>
      </w:r>
    </w:p>
    <w:p w14:paraId="264C57A2"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122" w:name="_Toc7559614"/>
      <w:r w:rsidRPr="005A1399">
        <w:rPr>
          <w:rFonts w:asciiTheme="majorBidi" w:eastAsiaTheme="majorEastAsia" w:hAnsiTheme="majorBidi" w:cstheme="majorBidi"/>
          <w:b/>
          <w:bCs/>
          <w:color w:val="5B9BD5" w:themeColor="accent1"/>
          <w:sz w:val="24"/>
          <w:szCs w:val="26"/>
          <w:lang w:eastAsia="en-US"/>
        </w:rPr>
        <w:t>2.2.14. Culturing of Bone Marrow Derived Macrophages (BMDMs)</w:t>
      </w:r>
      <w:bookmarkEnd w:id="122"/>
    </w:p>
    <w:p w14:paraId="59CAB060"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r w:rsidRPr="005A1399">
        <w:rPr>
          <w:rFonts w:ascii="Times New Roman" w:eastAsia="Times New Roman" w:hAnsi="Times New Roman" w:cs="Times New Roman"/>
          <w:sz w:val="24"/>
          <w:szCs w:val="24"/>
          <w:lang w:eastAsia="en-US"/>
        </w:rPr>
        <w:t>Bone marrow derived macrophages (BMDMs) were prepared by culturing bone marrow for 14 days in DMEM medium containing penicillin (100 U/ml), streptomycin (100 µg/ml) with 10% heat inactivated FCS and 10% L929 conditioned medium. Cells were counted and resuspended in medium at 2.5x10</w:t>
      </w:r>
      <w:r w:rsidRPr="005A1399">
        <w:rPr>
          <w:rFonts w:ascii="Times New Roman" w:eastAsia="Times New Roman" w:hAnsi="Times New Roman" w:cs="Times New Roman"/>
          <w:sz w:val="24"/>
          <w:szCs w:val="24"/>
          <w:vertAlign w:val="superscript"/>
          <w:lang w:eastAsia="en-US"/>
        </w:rPr>
        <w:t>5</w:t>
      </w:r>
      <w:r w:rsidRPr="005A1399">
        <w:rPr>
          <w:rFonts w:ascii="Times New Roman" w:eastAsia="Times New Roman" w:hAnsi="Times New Roman" w:cs="Times New Roman"/>
          <w:sz w:val="24"/>
          <w:szCs w:val="24"/>
          <w:lang w:eastAsia="en-US"/>
        </w:rPr>
        <w:t xml:space="preserve"> cells/ml. DMEM medium was replenished after 5 days and on day 14, cells were washed with PBS and either lysed with lysis buffer (RLT) from the RNeasy Mini Kit (as described in 2.2.2) for gene studies or with RIPA buffer for western blotting (as described in 2.2.6).</w:t>
      </w:r>
    </w:p>
    <w:p w14:paraId="4FDD3A80"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123" w:name="_Toc7559615"/>
      <w:r w:rsidRPr="005A1399">
        <w:rPr>
          <w:rFonts w:asciiTheme="majorBidi" w:eastAsiaTheme="majorEastAsia" w:hAnsiTheme="majorBidi" w:cstheme="majorBidi"/>
          <w:b/>
          <w:bCs/>
          <w:color w:val="5B9BD5" w:themeColor="accent1"/>
          <w:sz w:val="24"/>
          <w:szCs w:val="26"/>
          <w:lang w:eastAsia="en-US"/>
        </w:rPr>
        <w:t>2.2.14.1 RNA-Seq analysis</w:t>
      </w:r>
      <w:bookmarkEnd w:id="123"/>
      <w:r w:rsidRPr="005A1399">
        <w:rPr>
          <w:rFonts w:asciiTheme="majorBidi" w:eastAsiaTheme="majorEastAsia" w:hAnsiTheme="majorBidi" w:cstheme="majorBidi"/>
          <w:b/>
          <w:bCs/>
          <w:color w:val="5B9BD5" w:themeColor="accent1"/>
          <w:sz w:val="24"/>
          <w:szCs w:val="26"/>
          <w:lang w:eastAsia="en-US"/>
        </w:rPr>
        <w:t xml:space="preserve"> </w:t>
      </w:r>
    </w:p>
    <w:p w14:paraId="751A225A" w14:textId="77777777" w:rsidR="00CE08D2" w:rsidRPr="005A1399" w:rsidRDefault="00CE08D2" w:rsidP="00CE08D2">
      <w:pPr>
        <w:spacing w:after="200" w:line="360" w:lineRule="auto"/>
        <w:jc w:val="both"/>
        <w:rPr>
          <w:rFonts w:ascii="Times New Roman" w:eastAsia="Times New Roman" w:hAnsi="Times New Roman" w:cs="Times New Roman"/>
          <w:sz w:val="24"/>
          <w:szCs w:val="24"/>
          <w:lang w:eastAsia="en-US"/>
        </w:rPr>
      </w:pPr>
      <w:r w:rsidRPr="005A1399">
        <w:rPr>
          <w:rFonts w:asciiTheme="majorBidi" w:eastAsiaTheme="minorHAnsi" w:hAnsiTheme="majorBidi" w:cstheme="majorBidi"/>
          <w:sz w:val="24"/>
          <w:szCs w:val="24"/>
          <w:lang w:eastAsia="en-US"/>
        </w:rPr>
        <w:t>BMDMs were prepared according to 2.2.14 and RNA was prepared according to 2.2.2. RNA from wildtype and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samples were sent to Cambridge Genomic Services (10</w:t>
      </w:r>
      <w:r w:rsidRPr="005A1399">
        <w:rPr>
          <w:rFonts w:asciiTheme="majorBidi" w:hAnsiTheme="majorBidi" w:cstheme="majorBidi"/>
          <w:sz w:val="24"/>
          <w:szCs w:val="24"/>
        </w:rPr>
        <w:t>µl).</w:t>
      </w:r>
      <w:r w:rsidRPr="005A1399">
        <w:rPr>
          <w:rFonts w:asciiTheme="majorBidi" w:eastAsiaTheme="minorHAnsi" w:hAnsiTheme="majorBidi" w:cstheme="majorBidi"/>
          <w:sz w:val="24"/>
          <w:szCs w:val="24"/>
          <w:lang w:eastAsia="en-US"/>
        </w:rPr>
        <w:t xml:space="preserve"> The data from next generation sequences were processed by Cambridge Genomic Services (http://www.cgs.path.cam.ac.uk/). Differential expression analysis was performed using counted reads and the R package edgeR.  The data were first processed to filter genes and genes having more 0.5cpm (counts per million) in at least 2 samples were included. After that, normalization factors were calculated using</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 xml:space="preserve">TMM (trimmed mean of M-values) normalization. Sample relationships were showed using (multidimensional scaling) MDS, heat maps, and scatter plots. MDS plots were used to show distances in terms of biological coefficient of variation. Heat map plots represent the correlation values between samples, which is calculated using log2-cpm. Scatter plots are also based on log2-cpm. Finally, the data were statistically compared using a paired information. EdgeR used FDR approach for multiple testing corrections. The results were averaged for the two group and the resulting </w:t>
      </w:r>
      <w:r w:rsidRPr="005A1399">
        <w:rPr>
          <w:rFonts w:asciiTheme="majorBidi" w:eastAsiaTheme="minorHAnsi" w:hAnsiTheme="majorBidi" w:cstheme="majorBidi"/>
          <w:i/>
          <w:sz w:val="24"/>
          <w:szCs w:val="24"/>
          <w:lang w:eastAsia="en-US"/>
        </w:rPr>
        <w:t>p</w:t>
      </w:r>
      <w:r w:rsidRPr="005A1399">
        <w:rPr>
          <w:rFonts w:asciiTheme="majorBidi" w:eastAsiaTheme="minorHAnsi" w:hAnsiTheme="majorBidi" w:cstheme="majorBidi"/>
          <w:sz w:val="24"/>
          <w:szCs w:val="24"/>
          <w:lang w:eastAsia="en-US"/>
        </w:rPr>
        <w:t xml:space="preserve">-values were compared. Transcripts with a </w:t>
      </w:r>
      <w:r w:rsidRPr="005A1399">
        <w:rPr>
          <w:rFonts w:asciiTheme="majorBidi" w:eastAsiaTheme="minorHAnsi" w:hAnsiTheme="majorBidi" w:cstheme="majorBidi"/>
          <w:i/>
          <w:sz w:val="24"/>
          <w:szCs w:val="24"/>
          <w:lang w:eastAsia="en-US"/>
        </w:rPr>
        <w:t>p</w:t>
      </w:r>
      <w:r w:rsidRPr="005A1399">
        <w:rPr>
          <w:rFonts w:asciiTheme="majorBidi" w:eastAsiaTheme="minorHAnsi" w:hAnsiTheme="majorBidi" w:cstheme="majorBidi"/>
          <w:sz w:val="24"/>
          <w:szCs w:val="24"/>
          <w:lang w:eastAsia="en-US"/>
        </w:rPr>
        <w:t xml:space="preserve">-value of less than 0.01 and a fold change of greater than 0.5 were considered significant and used in further analysis. Significant genes underwent functional annotation clustering analysis using DAVID software to produce hierarchal functional groups based on enrichment scores. </w:t>
      </w:r>
    </w:p>
    <w:p w14:paraId="06A4DF71"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124" w:name="_Toc7559616"/>
      <w:bookmarkEnd w:id="108"/>
      <w:r w:rsidRPr="005A1399">
        <w:rPr>
          <w:rFonts w:asciiTheme="majorBidi" w:hAnsiTheme="majorBidi" w:cstheme="majorBidi"/>
          <w:b/>
          <w:bCs/>
          <w:color w:val="5B9BD5" w:themeColor="accent1"/>
          <w:sz w:val="24"/>
          <w:szCs w:val="26"/>
          <w:lang w:eastAsia="en-US"/>
        </w:rPr>
        <w:t>2.2.15. Murine model of breast cancer</w:t>
      </w:r>
      <w:bookmarkEnd w:id="124"/>
    </w:p>
    <w:p w14:paraId="7E1CB88E" w14:textId="77777777" w:rsidR="00CE08D2" w:rsidRPr="005A1399" w:rsidRDefault="00CE08D2" w:rsidP="00CE08D2">
      <w:pPr>
        <w:spacing w:after="200" w:line="360" w:lineRule="auto"/>
        <w:jc w:val="both"/>
        <w:rPr>
          <w:rFonts w:asciiTheme="majorBidi" w:eastAsia="Times New Roman" w:hAnsiTheme="majorBidi" w:cs="Times New Roman"/>
          <w:sz w:val="24"/>
          <w:szCs w:val="24"/>
          <w:lang w:eastAsia="en-US" w:bidi="ar-LY"/>
        </w:rPr>
      </w:pPr>
      <w:r w:rsidRPr="005A1399">
        <w:rPr>
          <w:rFonts w:asciiTheme="majorBidi" w:eastAsia="Times New Roman" w:hAnsiTheme="majorBidi" w:cs="Times New Roman"/>
          <w:sz w:val="24"/>
          <w:szCs w:val="24"/>
          <w:lang w:eastAsia="en-US" w:bidi="ar-LY"/>
        </w:rPr>
        <w:t>C57BL/6J TSPAN5</w:t>
      </w:r>
      <w:r w:rsidRPr="005A1399">
        <w:rPr>
          <w:rFonts w:asciiTheme="majorBidi" w:eastAsia="Times New Roman" w:hAnsiTheme="majorBidi" w:cs="Times New Roman"/>
          <w:sz w:val="24"/>
          <w:szCs w:val="24"/>
          <w:vertAlign w:val="superscript"/>
          <w:lang w:eastAsia="en-US" w:bidi="ar-LY"/>
        </w:rPr>
        <w:t>KO</w:t>
      </w:r>
      <w:r w:rsidRPr="005A1399">
        <w:rPr>
          <w:rFonts w:asciiTheme="majorBidi" w:eastAsia="Times New Roman" w:hAnsiTheme="majorBidi" w:cs="Times New Roman"/>
          <w:sz w:val="24"/>
          <w:szCs w:val="24"/>
          <w:lang w:eastAsia="en-US" w:bidi="ar-LY"/>
        </w:rPr>
        <w:t xml:space="preserve"> mice were provided by Dr. Eric Rubinstein, University of Paris-Sud, France. Four heterozygote females, two heterozygote males and three homozygote males from the C57BL/6J TSPAN5</w:t>
      </w:r>
      <w:r w:rsidRPr="005A1399">
        <w:rPr>
          <w:rFonts w:asciiTheme="majorBidi" w:eastAsia="Times New Roman" w:hAnsiTheme="majorBidi" w:cs="Times New Roman"/>
          <w:sz w:val="24"/>
          <w:szCs w:val="24"/>
          <w:vertAlign w:val="superscript"/>
          <w:lang w:eastAsia="en-US" w:bidi="ar-LY"/>
        </w:rPr>
        <w:t xml:space="preserve">KO </w:t>
      </w:r>
      <w:r w:rsidRPr="005A1399">
        <w:rPr>
          <w:rFonts w:asciiTheme="majorBidi" w:eastAsia="Times New Roman" w:hAnsiTheme="majorBidi" w:cs="Times New Roman"/>
          <w:sz w:val="24"/>
          <w:szCs w:val="24"/>
          <w:lang w:eastAsia="en-US" w:bidi="ar-LY"/>
        </w:rPr>
        <w:t>colony were provided. Mice were bred at our biological service facilities to get the required number of homozygote C57BL/6J TSPAN5</w:t>
      </w:r>
      <w:r w:rsidRPr="005A1399">
        <w:rPr>
          <w:rFonts w:asciiTheme="majorBidi" w:eastAsia="Times New Roman" w:hAnsiTheme="majorBidi" w:cs="Times New Roman"/>
          <w:sz w:val="24"/>
          <w:szCs w:val="24"/>
          <w:vertAlign w:val="superscript"/>
          <w:lang w:eastAsia="en-US" w:bidi="ar-LY"/>
        </w:rPr>
        <w:t>KO</w:t>
      </w:r>
      <w:r w:rsidRPr="005A1399">
        <w:rPr>
          <w:rFonts w:asciiTheme="majorBidi" w:eastAsia="Times New Roman" w:hAnsiTheme="majorBidi" w:cs="Times New Roman"/>
          <w:sz w:val="24"/>
          <w:szCs w:val="24"/>
          <w:lang w:eastAsia="en-US" w:bidi="ar-LY"/>
        </w:rPr>
        <w:t xml:space="preserve"> female mice. </w:t>
      </w:r>
    </w:p>
    <w:p w14:paraId="2EE11CDE" w14:textId="77777777" w:rsidR="00CE08D2" w:rsidRPr="005A1399" w:rsidRDefault="00CE08D2" w:rsidP="00CE08D2">
      <w:pPr>
        <w:spacing w:after="200" w:line="360" w:lineRule="auto"/>
        <w:jc w:val="both"/>
        <w:rPr>
          <w:rFonts w:asciiTheme="majorBidi" w:eastAsia="Times New Roman" w:hAnsiTheme="majorBidi" w:cs="Times New Roman"/>
          <w:sz w:val="24"/>
          <w:szCs w:val="24"/>
          <w:lang w:eastAsia="en-US" w:bidi="ar-LY"/>
        </w:rPr>
      </w:pPr>
      <w:r w:rsidRPr="005A1399">
        <w:rPr>
          <w:rFonts w:asciiTheme="majorBidi" w:eastAsia="Times New Roman" w:hAnsiTheme="majorBidi" w:cs="Times New Roman"/>
          <w:sz w:val="24"/>
          <w:szCs w:val="24"/>
          <w:lang w:eastAsia="en-US" w:bidi="ar-LY"/>
        </w:rPr>
        <w:t>These TSPAN5 knockout mice were created by injection of embryonic stem cells (Black/6) obtained from The European Conditional Mouse Mutagenesis Program (EUCOMM) into blastocysts of C57BL/6J mouse, after that, TSPAN5 genetrap was removed with flippase and two exons of TSPAN5 were removed with Cre. Mice were crossed several times and a constitutive knockout of TSPAN5 was created. This information was provided by Dr. Eric Rubinstein, University of Paris-Sud, France.</w:t>
      </w:r>
    </w:p>
    <w:p w14:paraId="0D1D3F1A" w14:textId="77777777" w:rsidR="00CE08D2" w:rsidRPr="005A1399" w:rsidRDefault="00CE08D2" w:rsidP="00CE08D2">
      <w:pPr>
        <w:spacing w:after="200" w:line="360" w:lineRule="auto"/>
        <w:jc w:val="both"/>
        <w:rPr>
          <w:rFonts w:asciiTheme="majorBidi" w:eastAsia="Times New Roman" w:hAnsiTheme="majorBidi" w:cs="Times New Roman"/>
          <w:sz w:val="24"/>
          <w:szCs w:val="24"/>
          <w:lang w:eastAsia="en-US" w:bidi="ar-LY"/>
        </w:rPr>
      </w:pPr>
      <w:r w:rsidRPr="005A1399">
        <w:rPr>
          <w:rFonts w:asciiTheme="majorBidi" w:eastAsia="Times New Roman" w:hAnsiTheme="majorBidi" w:cs="Times New Roman"/>
          <w:sz w:val="24"/>
          <w:szCs w:val="24"/>
          <w:lang w:eastAsia="en-US" w:bidi="ar-LY"/>
        </w:rPr>
        <w:t>C57BL/6J wildtype mice were purchased from Envigo</w:t>
      </w:r>
      <w:r w:rsidRPr="005A1399" w:rsidDel="00D42BFB">
        <w:rPr>
          <w:rFonts w:asciiTheme="majorBidi" w:eastAsia="Times New Roman" w:hAnsiTheme="majorBidi" w:cs="Times New Roman"/>
          <w:sz w:val="24"/>
          <w:szCs w:val="24"/>
          <w:lang w:eastAsia="en-US" w:bidi="ar-LY"/>
        </w:rPr>
        <w:t xml:space="preserve"> </w:t>
      </w:r>
      <w:r w:rsidRPr="005A1399">
        <w:rPr>
          <w:rFonts w:asciiTheme="majorBidi" w:eastAsia="Times New Roman" w:hAnsiTheme="majorBidi" w:cs="Times New Roman"/>
          <w:sz w:val="24"/>
          <w:szCs w:val="24"/>
          <w:lang w:eastAsia="en-US" w:bidi="ar-LY"/>
        </w:rPr>
        <w:t>at 6-8 weeks old and housed in the University of Sheffield Biological Services Unit and cared for according to the University of Sheffield code of ethics and Home Office regulations. The designated site personal licence number is I6D3E92AD.</w:t>
      </w:r>
    </w:p>
    <w:p w14:paraId="360A82BE" w14:textId="7CB6F849" w:rsidR="00CE08D2" w:rsidRPr="005A1399" w:rsidRDefault="00CE08D2" w:rsidP="00CE08D2">
      <w:pPr>
        <w:spacing w:after="200" w:line="360" w:lineRule="auto"/>
        <w:jc w:val="both"/>
        <w:rPr>
          <w:rFonts w:asciiTheme="majorBidi" w:eastAsia="Times New Roman" w:hAnsiTheme="majorBidi" w:cs="Times New Roman"/>
          <w:color w:val="000000" w:themeColor="text1"/>
          <w:sz w:val="24"/>
          <w:szCs w:val="24"/>
          <w:lang w:eastAsia="en-US" w:bidi="ar-LY"/>
        </w:rPr>
      </w:pPr>
      <w:r w:rsidRPr="005A1399">
        <w:rPr>
          <w:rFonts w:asciiTheme="majorBidi" w:eastAsia="Times New Roman" w:hAnsiTheme="majorBidi" w:cs="Times New Roman"/>
          <w:sz w:val="24"/>
          <w:szCs w:val="24"/>
          <w:lang w:eastAsia="en-US" w:bidi="ar-LY"/>
        </w:rPr>
        <w:t>Mice were injected into the nipple with 3x10</w:t>
      </w:r>
      <w:r w:rsidRPr="005A1399">
        <w:rPr>
          <w:rFonts w:asciiTheme="majorBidi" w:eastAsia="Times New Roman" w:hAnsiTheme="majorBidi" w:cs="Times New Roman"/>
          <w:sz w:val="24"/>
          <w:szCs w:val="24"/>
          <w:vertAlign w:val="superscript"/>
          <w:lang w:eastAsia="en-US" w:bidi="ar-LY"/>
        </w:rPr>
        <w:t>5</w:t>
      </w:r>
      <w:r w:rsidRPr="005A1399">
        <w:rPr>
          <w:rFonts w:asciiTheme="majorBidi" w:eastAsia="Times New Roman" w:hAnsiTheme="majorBidi" w:cs="Times New Roman"/>
          <w:sz w:val="24"/>
          <w:szCs w:val="24"/>
          <w:lang w:eastAsia="en-US" w:bidi="ar-LY"/>
        </w:rPr>
        <w:t xml:space="preserve"> EO771-Luc cells using the following protocol. Inhalant isoflurane (Is</w:t>
      </w:r>
      <w:r w:rsidR="00586E18" w:rsidRPr="005A1399">
        <w:rPr>
          <w:rFonts w:asciiTheme="majorBidi" w:eastAsia="Times New Roman" w:hAnsiTheme="majorBidi" w:cs="Times New Roman"/>
          <w:sz w:val="24"/>
          <w:szCs w:val="24"/>
          <w:lang w:eastAsia="en-US" w:bidi="ar-LY"/>
        </w:rPr>
        <w:t>oFlo) was used to anaesthetise m</w:t>
      </w:r>
      <w:r w:rsidRPr="005A1399">
        <w:rPr>
          <w:rFonts w:asciiTheme="majorBidi" w:eastAsia="Times New Roman" w:hAnsiTheme="majorBidi" w:cs="Times New Roman"/>
          <w:sz w:val="24"/>
          <w:szCs w:val="24"/>
          <w:lang w:eastAsia="en-US" w:bidi="ar-LY"/>
        </w:rPr>
        <w:t>ice, hair removal cream was applied around the whole abdominal area (to expose both nipples) and Hibiscrub was used to disinfect the skin.  Following this, 3x10</w:t>
      </w:r>
      <w:r w:rsidRPr="005A1399">
        <w:rPr>
          <w:rFonts w:asciiTheme="majorBidi" w:eastAsia="Times New Roman" w:hAnsiTheme="majorBidi" w:cs="Times New Roman"/>
          <w:sz w:val="24"/>
          <w:szCs w:val="24"/>
          <w:vertAlign w:val="superscript"/>
          <w:lang w:eastAsia="en-US" w:bidi="ar-LY"/>
        </w:rPr>
        <w:t>5</w:t>
      </w:r>
      <w:r w:rsidRPr="005A1399">
        <w:rPr>
          <w:rFonts w:asciiTheme="majorBidi" w:eastAsia="Times New Roman" w:hAnsiTheme="majorBidi" w:cs="Times New Roman"/>
          <w:sz w:val="24"/>
          <w:szCs w:val="24"/>
          <w:lang w:eastAsia="en-US" w:bidi="ar-LY"/>
        </w:rPr>
        <w:t xml:space="preserve"> EO771 cells (which were collected from flasks during their exponential growth phase)</w:t>
      </w:r>
      <w:r w:rsidRPr="005A1399">
        <w:rPr>
          <w:rFonts w:eastAsiaTheme="minorHAnsi"/>
          <w:lang w:eastAsia="en-US"/>
        </w:rPr>
        <w:t xml:space="preserve"> </w:t>
      </w:r>
      <w:r w:rsidRPr="005A1399">
        <w:rPr>
          <w:rFonts w:asciiTheme="majorBidi" w:eastAsia="Times New Roman" w:hAnsiTheme="majorBidi" w:cs="Times New Roman"/>
          <w:sz w:val="24"/>
          <w:szCs w:val="24"/>
          <w:lang w:eastAsia="en-US" w:bidi="ar-LY"/>
        </w:rPr>
        <w:t xml:space="preserve">in 20μL DPBS and growth factor reduced (GFR) matrigel at a ratio of 1:1 were injected into the nipple using an insulin syringe. Mice were monitored daily and weighed every three days. </w:t>
      </w:r>
      <w:r w:rsidRPr="005A1399">
        <w:rPr>
          <w:rFonts w:asciiTheme="majorBidi" w:eastAsia="Times New Roman" w:hAnsiTheme="majorBidi" w:cs="Times New Roman"/>
          <w:color w:val="000000" w:themeColor="text1"/>
          <w:sz w:val="24"/>
          <w:szCs w:val="24"/>
          <w:lang w:eastAsia="en-US" w:bidi="ar-LY"/>
        </w:rPr>
        <w:t xml:space="preserve">Tumour volume was measured using callipers and also recorded every three days using the following equation:   </w:t>
      </w:r>
    </w:p>
    <w:p w14:paraId="4C4672A3" w14:textId="77777777" w:rsidR="00CE08D2" w:rsidRPr="005A1399" w:rsidRDefault="00CE08D2" w:rsidP="00CE08D2">
      <w:pPr>
        <w:spacing w:after="200" w:line="360" w:lineRule="auto"/>
        <w:jc w:val="both"/>
        <w:rPr>
          <w:rFonts w:asciiTheme="majorBidi" w:eastAsia="Times New Roman" w:hAnsiTheme="majorBidi" w:cstheme="majorBidi"/>
          <w:sz w:val="32"/>
          <w:szCs w:val="32"/>
          <w:lang w:eastAsia="en-US" w:bidi="ar-LY"/>
        </w:rPr>
      </w:pPr>
      <w:r w:rsidRPr="005A1399">
        <w:rPr>
          <w:rFonts w:asciiTheme="majorBidi" w:eastAsia="Times New Roman" w:hAnsiTheme="majorBidi" w:cstheme="majorBidi"/>
          <w:color w:val="000000" w:themeColor="text1"/>
          <w:sz w:val="24"/>
          <w:szCs w:val="24"/>
          <w:lang w:eastAsia="en-US" w:bidi="ar-LY"/>
        </w:rPr>
        <w:t xml:space="preserve">                                              </w:t>
      </w:r>
      <m:oMath>
        <m:r>
          <m:rPr>
            <m:sty m:val="p"/>
          </m:rPr>
          <w:rPr>
            <w:rFonts w:ascii="Cambria Math" w:eastAsia="Times New Roman" w:hAnsi="Cambria Math" w:cstheme="majorBidi"/>
            <w:sz w:val="24"/>
            <w:szCs w:val="24"/>
            <w:lang w:eastAsia="en-US" w:bidi="ar-LY"/>
          </w:rPr>
          <m:t xml:space="preserve">Tumour volume </m:t>
        </m:r>
        <m:d>
          <m:dPr>
            <m:ctrlPr>
              <w:rPr>
                <w:rFonts w:ascii="Cambria Math" w:eastAsia="Times New Roman" w:hAnsi="Cambria Math" w:cstheme="majorBidi"/>
                <w:sz w:val="24"/>
                <w:szCs w:val="24"/>
                <w:lang w:eastAsia="en-US" w:bidi="ar-LY"/>
              </w:rPr>
            </m:ctrlPr>
          </m:dPr>
          <m:e>
            <m:sSup>
              <m:sSupPr>
                <m:ctrlPr>
                  <w:rPr>
                    <w:rFonts w:ascii="Cambria Math" w:eastAsia="Times New Roman" w:hAnsi="Cambria Math" w:cstheme="majorBidi"/>
                    <w:sz w:val="24"/>
                    <w:szCs w:val="24"/>
                    <w:lang w:eastAsia="en-US" w:bidi="ar-LY"/>
                  </w:rPr>
                </m:ctrlPr>
              </m:sSupPr>
              <m:e>
                <m:r>
                  <m:rPr>
                    <m:sty m:val="p"/>
                  </m:rPr>
                  <w:rPr>
                    <w:rFonts w:ascii="Cambria Math" w:eastAsia="Times New Roman" w:hAnsi="Cambria Math" w:cstheme="majorBidi"/>
                    <w:sz w:val="24"/>
                    <w:szCs w:val="24"/>
                    <w:lang w:eastAsia="en-US" w:bidi="ar-LY"/>
                  </w:rPr>
                  <m:t>mm</m:t>
                </m:r>
              </m:e>
              <m:sup>
                <m:r>
                  <m:rPr>
                    <m:sty m:val="p"/>
                  </m:rPr>
                  <w:rPr>
                    <w:rFonts w:ascii="Cambria Math" w:eastAsia="Times New Roman" w:hAnsi="Cambria Math" w:cstheme="majorBidi"/>
                    <w:sz w:val="24"/>
                    <w:szCs w:val="24"/>
                    <w:lang w:eastAsia="en-US" w:bidi="ar-LY"/>
                  </w:rPr>
                  <m:t>3</m:t>
                </m:r>
              </m:sup>
            </m:sSup>
          </m:e>
        </m:d>
        <m:r>
          <m:rPr>
            <m:sty m:val="p"/>
          </m:rPr>
          <w:rPr>
            <w:rFonts w:ascii="Cambria Math" w:eastAsia="Times New Roman" w:hAnsi="Cambria Math" w:cstheme="majorBidi"/>
            <w:sz w:val="24"/>
            <w:szCs w:val="24"/>
            <w:lang w:eastAsia="en-US" w:bidi="ar-LY"/>
          </w:rPr>
          <m:t>=</m:t>
        </m:r>
      </m:oMath>
      <w:r w:rsidRPr="005A1399">
        <w:rPr>
          <w:rFonts w:asciiTheme="majorBidi" w:eastAsia="Times New Roman" w:hAnsiTheme="majorBidi" w:cstheme="majorBidi"/>
          <w:color w:val="000000" w:themeColor="text1"/>
          <w:sz w:val="24"/>
          <w:szCs w:val="24"/>
          <w:lang w:eastAsia="en-US" w:bidi="ar-LY"/>
        </w:rPr>
        <w:t xml:space="preserve">  </w:t>
      </w:r>
      <m:oMath>
        <m:f>
          <m:fPr>
            <m:ctrlPr>
              <w:rPr>
                <w:rFonts w:ascii="Cambria Math" w:eastAsia="Times New Roman" w:hAnsi="Cambria Math" w:cstheme="majorBidi"/>
                <w:sz w:val="24"/>
                <w:szCs w:val="24"/>
                <w:lang w:eastAsia="en-US" w:bidi="ar-LY"/>
              </w:rPr>
            </m:ctrlPr>
          </m:fPr>
          <m:num>
            <m:r>
              <m:rPr>
                <m:sty m:val="p"/>
              </m:rPr>
              <w:rPr>
                <w:rFonts w:ascii="Cambria Math" w:eastAsia="Times New Roman" w:hAnsi="Cambria Math" w:cstheme="majorBidi"/>
                <w:sz w:val="24"/>
                <w:szCs w:val="24"/>
                <w:lang w:eastAsia="en-US" w:bidi="ar-LY"/>
              </w:rPr>
              <m:t>L ×  W2</m:t>
            </m:r>
          </m:num>
          <m:den>
            <m:r>
              <m:rPr>
                <m:sty m:val="p"/>
              </m:rPr>
              <w:rPr>
                <w:rFonts w:ascii="Cambria Math" w:eastAsia="Times New Roman" w:hAnsi="Cambria Math" w:cstheme="majorBidi"/>
                <w:sz w:val="24"/>
                <w:szCs w:val="24"/>
                <w:lang w:eastAsia="en-US" w:bidi="ar-LY"/>
              </w:rPr>
              <m:t>2</m:t>
            </m:r>
          </m:den>
        </m:f>
        <m:r>
          <w:rPr>
            <w:rFonts w:ascii="Cambria Math" w:eastAsia="Times New Roman" w:hAnsi="Cambria Math" w:cstheme="majorBidi"/>
            <w:sz w:val="32"/>
            <w:szCs w:val="32"/>
            <w:lang w:eastAsia="en-US" w:bidi="ar-LY"/>
          </w:rPr>
          <m:t xml:space="preserve">     </m:t>
        </m:r>
      </m:oMath>
      <w:r w:rsidRPr="005A1399">
        <w:rPr>
          <w:rFonts w:asciiTheme="majorBidi" w:eastAsia="Times New Roman" w:hAnsiTheme="majorBidi" w:cstheme="majorBidi"/>
          <w:sz w:val="32"/>
          <w:szCs w:val="32"/>
          <w:lang w:eastAsia="en-US" w:bidi="ar-LY"/>
        </w:rPr>
        <w:t xml:space="preserve"> </w:t>
      </w:r>
    </w:p>
    <w:p w14:paraId="45A8B939" w14:textId="6C85619B" w:rsidR="00CE08D2" w:rsidRPr="005A1399" w:rsidRDefault="00CE08D2" w:rsidP="00CE08D2">
      <w:pPr>
        <w:spacing w:after="200" w:line="360" w:lineRule="auto"/>
        <w:jc w:val="both"/>
        <w:rPr>
          <w:rFonts w:asciiTheme="majorBidi" w:eastAsia="Times New Roman" w:hAnsiTheme="majorBidi" w:cs="Times New Roman"/>
          <w:sz w:val="24"/>
          <w:szCs w:val="24"/>
          <w:lang w:eastAsia="en-US" w:bidi="ar-LY"/>
        </w:rPr>
      </w:pPr>
      <w:r w:rsidRPr="005A1399">
        <w:rPr>
          <w:rFonts w:asciiTheme="majorBidi" w:eastAsia="Times New Roman" w:hAnsiTheme="majorBidi" w:cs="Times New Roman"/>
          <w:color w:val="000000" w:themeColor="text1"/>
          <w:sz w:val="24"/>
          <w:szCs w:val="24"/>
          <w:lang w:eastAsia="en-US" w:bidi="ar-LY"/>
        </w:rPr>
        <w:t>For assessing bioluminescence and potential metastasis, mice received intra-peritoneal injection of d-Luciferin (</w:t>
      </w:r>
      <w:r w:rsidRPr="005A1399">
        <w:rPr>
          <w:rFonts w:asciiTheme="majorBidi" w:eastAsiaTheme="minorHAnsi" w:hAnsiTheme="majorBidi" w:cstheme="majorBidi"/>
          <w:sz w:val="24"/>
          <w:szCs w:val="24"/>
          <w:lang w:eastAsia="en-US"/>
        </w:rPr>
        <w:t>150mg/kg body weight)</w:t>
      </w:r>
      <w:r w:rsidRPr="005A1399">
        <w:rPr>
          <w:rFonts w:asciiTheme="majorBidi" w:eastAsia="Times New Roman" w:hAnsiTheme="majorBidi" w:cs="Times New Roman"/>
          <w:color w:val="000000" w:themeColor="text1"/>
          <w:sz w:val="24"/>
          <w:szCs w:val="24"/>
          <w:lang w:eastAsia="en-US" w:bidi="ar-LY"/>
        </w:rPr>
        <w:t xml:space="preserve"> for 15 </w:t>
      </w:r>
      <w:r w:rsidR="00E64DD6" w:rsidRPr="005A1399">
        <w:rPr>
          <w:rFonts w:asciiTheme="majorBidi" w:eastAsia="Times New Roman" w:hAnsiTheme="majorBidi" w:cs="Times New Roman"/>
          <w:color w:val="000000" w:themeColor="text1"/>
          <w:sz w:val="24"/>
          <w:szCs w:val="24"/>
          <w:lang w:eastAsia="en-US" w:bidi="ar-LY"/>
        </w:rPr>
        <w:t>min</w:t>
      </w:r>
      <w:r w:rsidR="00762CF9" w:rsidRPr="005A1399">
        <w:rPr>
          <w:rFonts w:asciiTheme="majorBidi" w:eastAsia="Times New Roman" w:hAnsiTheme="majorBidi" w:cs="Times New Roman"/>
          <w:color w:val="000000" w:themeColor="text1"/>
          <w:sz w:val="24"/>
          <w:szCs w:val="24"/>
          <w:lang w:eastAsia="en-US" w:bidi="ar-LY"/>
        </w:rPr>
        <w:t xml:space="preserve"> prior to imaging. Then, the</w:t>
      </w:r>
      <w:r w:rsidRPr="005A1399">
        <w:rPr>
          <w:rFonts w:asciiTheme="majorBidi" w:eastAsia="Times New Roman" w:hAnsiTheme="majorBidi" w:cs="Times New Roman"/>
          <w:color w:val="000000" w:themeColor="text1"/>
          <w:sz w:val="24"/>
          <w:szCs w:val="24"/>
          <w:lang w:eastAsia="en-US" w:bidi="ar-LY"/>
        </w:rPr>
        <w:t xml:space="preserve"> non-invasive </w:t>
      </w:r>
      <w:r w:rsidRPr="005A1399">
        <w:rPr>
          <w:rFonts w:asciiTheme="majorBidi" w:eastAsia="Times New Roman" w:hAnsiTheme="majorBidi" w:cs="Times New Roman"/>
          <w:i/>
          <w:iCs/>
          <w:color w:val="000000" w:themeColor="text1"/>
          <w:sz w:val="24"/>
          <w:szCs w:val="24"/>
          <w:lang w:eastAsia="en-US" w:bidi="ar-LY"/>
        </w:rPr>
        <w:t>in vivo</w:t>
      </w:r>
      <w:r w:rsidRPr="005A1399">
        <w:rPr>
          <w:rFonts w:asciiTheme="majorBidi" w:eastAsia="Times New Roman" w:hAnsiTheme="majorBidi" w:cs="Times New Roman"/>
          <w:color w:val="000000" w:themeColor="text1"/>
          <w:sz w:val="24"/>
          <w:szCs w:val="24"/>
          <w:lang w:eastAsia="en-US" w:bidi="ar-LY"/>
        </w:rPr>
        <w:t xml:space="preserve"> imaging system (IVIS 200 System, Xenogen) was used to image the mice under isoflurane anaesthesia delivered via a nose cone. </w:t>
      </w:r>
      <w:r w:rsidRPr="005A1399">
        <w:rPr>
          <w:rFonts w:asciiTheme="majorBidi" w:eastAsia="Times New Roman" w:hAnsiTheme="majorBidi" w:cs="Times New Roman"/>
          <w:sz w:val="24"/>
          <w:szCs w:val="24"/>
          <w:lang w:eastAsia="en-US" w:bidi="ar-LY"/>
        </w:rPr>
        <w:t>Once the tumours reached ~1500mm</w:t>
      </w:r>
      <w:r w:rsidRPr="005A1399">
        <w:rPr>
          <w:rFonts w:asciiTheme="majorBidi" w:eastAsia="Times New Roman" w:hAnsiTheme="majorBidi" w:cs="Times New Roman"/>
          <w:sz w:val="24"/>
          <w:szCs w:val="24"/>
          <w:vertAlign w:val="superscript"/>
          <w:lang w:eastAsia="en-US" w:bidi="ar-LY"/>
        </w:rPr>
        <w:t>3</w:t>
      </w:r>
      <w:r w:rsidRPr="005A1399">
        <w:rPr>
          <w:rFonts w:asciiTheme="majorBidi" w:eastAsia="Times New Roman" w:hAnsiTheme="majorBidi" w:cs="Times New Roman"/>
          <w:sz w:val="24"/>
          <w:szCs w:val="24"/>
          <w:lang w:eastAsia="en-US" w:bidi="ar-LY"/>
        </w:rPr>
        <w:t xml:space="preserve"> mice were culled by cervical dislocation, and the organs and tumour were removed and stored in liquid nitrogen for post-mortem analysis.</w:t>
      </w:r>
    </w:p>
    <w:p w14:paraId="74D689A9"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125" w:name="_Toc7559617"/>
      <w:r w:rsidRPr="005A1399">
        <w:rPr>
          <w:rFonts w:asciiTheme="majorBidi" w:hAnsiTheme="majorBidi" w:cstheme="majorBidi"/>
          <w:b/>
          <w:bCs/>
          <w:color w:val="5B9BD5" w:themeColor="accent1"/>
          <w:sz w:val="24"/>
          <w:szCs w:val="26"/>
          <w:lang w:eastAsia="en-US"/>
        </w:rPr>
        <w:t>2.2.15.1 Antibody depletion of TSPAN5</w:t>
      </w:r>
      <w:bookmarkEnd w:id="125"/>
      <w:r w:rsidRPr="005A1399">
        <w:rPr>
          <w:rFonts w:asciiTheme="majorBidi" w:hAnsiTheme="majorBidi" w:cstheme="majorBidi"/>
          <w:b/>
          <w:bCs/>
          <w:color w:val="5B9BD5" w:themeColor="accent1"/>
          <w:sz w:val="24"/>
          <w:szCs w:val="26"/>
          <w:lang w:eastAsia="en-US"/>
        </w:rPr>
        <w:t xml:space="preserve"> </w:t>
      </w:r>
    </w:p>
    <w:p w14:paraId="656BFCF2"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The anti-TSPAN5 antibody was provided by Dr. Eric Rubinstein, University of Paris-Sud, France. The antibody was generated by immunization of TSPAN5 knockout mice twice with human bone osteosarcoma epithelial cells (U2OS) that stably express TSPAN5-GFP (a human cell line was used because TSPAN5 has identical homology in human, rat and mouse)</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&lt;EndNote&gt;&lt;Cite&gt;&lt;Author&gt;Saint-Pol&lt;/Author&gt;&lt;Year&gt;2017&lt;/Year&gt;&lt;RecNum&gt;1&lt;/RecNum&gt;&lt;DisplayText&gt;(Saint-Pol et al., 2017)&lt;/DisplayText&gt;&lt;record&gt;&lt;rec-number&gt;1&lt;/rec-number&gt;&lt;foreign-keys&gt;&lt;key app="EN" db-id="psd9z5arddsvzkepp2gvdttwsdsae29sxtas" timestamp="1524482981"&gt;1&lt;/key&gt;&lt;/foreign-keys&gt;&lt;ref-type name="Journal Article"&gt;17&lt;/ref-type&gt;&lt;contributors&gt;&lt;authors&gt;&lt;author&gt;Saint-Pol, Julien&lt;/author&gt;&lt;author&gt;Billard, Martine&lt;/author&gt;&lt;author&gt;Dornier, Emmanuel&lt;/author&gt;&lt;author&gt;Eschenbrenner, Etienne&lt;/author&gt;&lt;author&gt;Danglot, Lydia&lt;/author&gt;&lt;author&gt;Boucheix, Claude&lt;/author&gt;&lt;author&gt;Charrin, Stéphanie&lt;/author&gt;&lt;author&gt;Rubinstein, Eric&lt;/author&gt;&lt;/authors&gt;&lt;/contributors&gt;&lt;titles&gt;&lt;title&gt;New Insights into the Tetraspanin Tspan5 Using Novel Monoclonal Antibodies&lt;/title&gt;&lt;secondary-title&gt;Journal of Biological Chemistry&lt;/secondary-title&gt;&lt;/titles&gt;&lt;periodical&gt;&lt;full-title&gt;Journal of Biological Chemistry&lt;/full-title&gt;&lt;/periodical&gt;&lt;dates&gt;&lt;year&gt;2017&lt;/year&gt;&lt;pub-dates&gt;&lt;date&gt;April 20, 2017&lt;/date&gt;&lt;/pub-dates&gt;&lt;/dates&gt;&lt;urls&gt;&lt;related-urls&gt;&lt;url&gt;http://www.jbc.org/content/early/2017/04/20/jbc.M116.765669.abstract&lt;/url&gt;&lt;/related-urls&gt;&lt;/urls&gt;&lt;electronic-resource-num&gt;10.1074/jbc.M116.765669&lt;/electronic-resource-num&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(Saint-Pol et al., 2017)</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Hybridomas were screened by labelling of live U2OS and flow cytometry analysis performed, hybridomas that stably stained U2OS-TSPAN5 cells proportionally to the same level of TSPAN5-GFP expressed by the cells were selected in over 3000 clones. In order to characterise the specificity of the anti-TSPAN5 antibody, GFP-TSPAN5 was immunoprecipitated from U2OS/TSPAN5 cells using GFP trap beads after lysis in RIPA buffer, this lysis buffer was used to dissociate all associated proteins from TSPAN5, western blotting was also performed to recognise the specificity of the anti-TSPAN5 antibody in TSPAN5 expressing cells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&lt;EndNote&gt;&lt;Cite&gt;&lt;Author&gt;Saint-Pol&lt;/Author&gt;&lt;Year&gt;2017&lt;/Year&gt;&lt;RecNum&gt;1&lt;/RecNum&gt;&lt;DisplayText&gt;(Saint-Pol et al., 2017)&lt;/DisplayText&gt;&lt;record&gt;&lt;rec-number&gt;1&lt;/rec-number&gt;&lt;foreign-keys&gt;&lt;key app="EN" db-id="psd9z5arddsvzkepp2gvdttwsdsae29sxtas" timestamp="1524482981"&gt;1&lt;/key&gt;&lt;/foreign-keys&gt;&lt;ref-type name="Journal Article"&gt;17&lt;/ref-type&gt;&lt;contributors&gt;&lt;authors&gt;&lt;author&gt;Saint-Pol, Julien&lt;/author&gt;&lt;author&gt;Billard, Martine&lt;/author&gt;&lt;author&gt;Dornier, Emmanuel&lt;/author&gt;&lt;author&gt;Eschenbrenner, Etienne&lt;/author&gt;&lt;author&gt;Danglot, Lydia&lt;/author&gt;&lt;author&gt;Boucheix, Claude&lt;/author&gt;&lt;author&gt;Charrin, Stéphanie&lt;/author&gt;&lt;author&gt;Rubinstein, Eric&lt;/author&gt;&lt;/authors&gt;&lt;/contributors&gt;&lt;titles&gt;&lt;title&gt;New Insights into the Tetraspanin Tspan5 Using Novel Monoclonal Antibodies&lt;/title&gt;&lt;secondary-title&gt;Journal of Biological Chemistry&lt;/secondary-title&gt;&lt;/titles&gt;&lt;periodical&gt;&lt;full-title&gt;Journal of Biological Chemistry&lt;/full-title&gt;&lt;/periodical&gt;&lt;dates&gt;&lt;year&gt;2017&lt;/year&gt;&lt;pub-dates&gt;&lt;date&gt;April 20, 2017&lt;/date&gt;&lt;/pub-dates&gt;&lt;/dates&gt;&lt;urls&gt;&lt;related-urls&gt;&lt;url&gt;http://www.jbc.org/content/early/2017/04/20/jbc.M116.765669.abstract&lt;/url&gt;&lt;/related-urls&gt;&lt;/urls&gt;&lt;electronic-resource-num&gt;10.1074/jbc.M116.765669&lt;/electronic-resource-num&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(Saint-Pol et al., 2017)</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w:t>
      </w:r>
    </w:p>
    <w:p w14:paraId="7AD3C71F" w14:textId="18301931" w:rsidR="00CE08D2" w:rsidRPr="005A1399" w:rsidRDefault="00CE08D2" w:rsidP="00762CF9">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In our studies, wildtype C57BL/6J mice implantated with E0771:LUC cells (according to 2.2.15) received an intravenous injection of 200ug/mouse anti-TSPAN5 antibody on day 5 and day 16 following tumour implantation. This concentration of antibody was selected according to</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 xml:space="preserve">published protocols with other TSPAN depletion studies </w:t>
      </w:r>
      <w:r w:rsidRPr="005A1399">
        <w:rPr>
          <w:rFonts w:asciiTheme="majorBidi" w:eastAsiaTheme="minorHAnsi" w:hAnsiTheme="majorBidi" w:cstheme="majorBidi"/>
          <w:sz w:val="24"/>
          <w:szCs w:val="24"/>
          <w:lang w:eastAsia="en-US"/>
        </w:rPr>
        <w:fldChar w:fldCharType="begin">
          <w:fldData xml:space="preserve">PEVuZE5vdGU+PENpdGU+PEF1dGhvcj5aaWpsc3RyYTwvQXV0aG9yPjxZZWFyPjIwMDg8L1llYXI+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</w:fldData>
        </w:fldChar>
      </w:r>
      <w:r w:rsidRPr="005A1399">
        <w:rPr>
          <w:rFonts w:asciiTheme="majorBidi" w:eastAsiaTheme="minorHAnsi" w:hAnsiTheme="majorBidi" w:cstheme="majorBidi"/>
          <w:sz w:val="24"/>
          <w:szCs w:val="24"/>
          <w:lang w:eastAsia="en-US"/>
        </w:rPr>
        <w:instrText xml:space="preserve"> ADDIN EN.CITE </w:instrText>
      </w:r>
      <w:r w:rsidRPr="005A1399">
        <w:rPr>
          <w:rFonts w:asciiTheme="majorBidi" w:eastAsiaTheme="minorHAnsi" w:hAnsiTheme="majorBidi" w:cstheme="majorBidi"/>
          <w:sz w:val="24"/>
          <w:szCs w:val="24"/>
          <w:lang w:eastAsia="en-US"/>
        </w:rPr>
        <w:fldChar w:fldCharType="begin">
          <w:fldData xml:space="preserve">PEVuZE5vdGU+PENpdGU+PEF1dGhvcj5aaWpsc3RyYTwvQXV0aG9yPjxZZWFyPjIwMDg8L1llYXI+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</w:fldData>
        </w:fldChar>
      </w:r>
      <w:r w:rsidRPr="005A1399">
        <w:rPr>
          <w:rFonts w:asciiTheme="majorBidi" w:eastAsiaTheme="minorHAnsi" w:hAnsiTheme="majorBidi" w:cstheme="majorBidi"/>
          <w:sz w:val="24"/>
          <w:szCs w:val="24"/>
          <w:lang w:eastAsia="en-US"/>
        </w:rPr>
        <w:instrText xml:space="preserve"> ADDIN EN.CITE.DATA </w:instrText>
      </w:r>
      <w:r w:rsidRPr="005A1399">
        <w:rPr>
          <w:rFonts w:asciiTheme="majorBidi" w:eastAsiaTheme="minorHAnsi" w:hAnsiTheme="majorBidi" w:cstheme="majorBidi"/>
          <w:sz w:val="24"/>
          <w:szCs w:val="24"/>
          <w:lang w:eastAsia="en-US"/>
        </w:rPr>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(Zijlstra et al., 2008, Pereira et al., 2015)</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Mouse tumour volume was measured three times/week using callipers and calculated using this formula length x width</w:t>
      </w:r>
      <w:r w:rsidRPr="005A1399">
        <w:rPr>
          <w:rFonts w:asciiTheme="majorBidi" w:eastAsiaTheme="minorHAnsi" w:hAnsiTheme="majorBidi" w:cstheme="majorBidi"/>
          <w:sz w:val="24"/>
          <w:szCs w:val="24"/>
          <w:vertAlign w:val="superscript"/>
          <w:lang w:eastAsia="en-US"/>
        </w:rPr>
        <w:t>2</w:t>
      </w:r>
      <w:r w:rsidRPr="005A1399">
        <w:rPr>
          <w:rFonts w:asciiTheme="majorBidi" w:eastAsiaTheme="minorHAnsi" w:hAnsiTheme="majorBidi" w:cstheme="majorBidi"/>
          <w:sz w:val="24"/>
          <w:szCs w:val="24"/>
          <w:lang w:eastAsia="en-US"/>
        </w:rPr>
        <w:t xml:space="preserve">/2. Tumour growth was also monitored at weekly intervals using the non-invasive in vivo imaging system (IVIS 200 System, Xenogen) to detect any spontaneous metastasis as described above. </w:t>
      </w:r>
      <w:r w:rsidRPr="005A1399">
        <w:rPr>
          <w:rFonts w:asciiTheme="majorBidi" w:eastAsia="Times New Roman" w:hAnsiTheme="majorBidi" w:cs="Times New Roman"/>
          <w:sz w:val="24"/>
          <w:szCs w:val="24"/>
          <w:lang w:eastAsia="en-US" w:bidi="ar-LY"/>
        </w:rPr>
        <w:t>Once the tumours reached ~1500mm</w:t>
      </w:r>
      <w:r w:rsidRPr="005A1399">
        <w:rPr>
          <w:rFonts w:asciiTheme="majorBidi" w:eastAsia="Times New Roman" w:hAnsiTheme="majorBidi" w:cs="Times New Roman"/>
          <w:sz w:val="24"/>
          <w:szCs w:val="24"/>
          <w:vertAlign w:val="superscript"/>
          <w:lang w:eastAsia="en-US" w:bidi="ar-LY"/>
        </w:rPr>
        <w:t>3</w:t>
      </w:r>
      <w:r w:rsidRPr="005A1399">
        <w:rPr>
          <w:rFonts w:asciiTheme="majorBidi" w:eastAsia="Times New Roman" w:hAnsiTheme="majorBidi" w:cs="Times New Roman"/>
          <w:sz w:val="24"/>
          <w:szCs w:val="24"/>
          <w:lang w:eastAsia="en-US" w:bidi="ar-LY"/>
        </w:rPr>
        <w:t xml:space="preserve"> mice were culled by cervical dislocation, and the organs and tumour were removed and stored in liquid nitrogen for post-mortem analysis.</w:t>
      </w:r>
    </w:p>
    <w:p w14:paraId="298AF017"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126" w:name="_Toc7559618"/>
      <w:r w:rsidRPr="005A1399">
        <w:rPr>
          <w:rFonts w:asciiTheme="majorBidi" w:hAnsiTheme="majorBidi" w:cstheme="majorBidi"/>
          <w:b/>
          <w:bCs/>
          <w:color w:val="5B9BD5" w:themeColor="accent1"/>
          <w:sz w:val="24"/>
          <w:szCs w:val="26"/>
          <w:lang w:eastAsia="en-US"/>
        </w:rPr>
        <w:t>2.2.14.2 Targeting of macrophage with Clodronate liposomes</w:t>
      </w:r>
      <w:bookmarkEnd w:id="126"/>
    </w:p>
    <w:p w14:paraId="522977B3" w14:textId="596E1A46" w:rsidR="00CE08D2" w:rsidRPr="005A1399" w:rsidRDefault="00CE08D2" w:rsidP="00762CF9">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Clodronate (dichloromethylene diphosphonic acid; Sigma-Aldrich) or sterile PBS-containing liposomes were used to deplete macrophages in wild-type and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C57BL/6J mice. Mice received an intravenous injection of 200 </w:t>
      </w:r>
      <w:r w:rsidRPr="005A1399">
        <w:rPr>
          <w:rFonts w:ascii="Times New Roman" w:eastAsia="Times New Roman" w:hAnsi="Times New Roman" w:cs="Times New Roman"/>
          <w:sz w:val="24"/>
          <w:szCs w:val="24"/>
          <w:lang w:eastAsia="en-US"/>
        </w:rPr>
        <w:t xml:space="preserve">µl of </w:t>
      </w:r>
      <w:r w:rsidRPr="005A1399">
        <w:rPr>
          <w:rFonts w:asciiTheme="majorBidi" w:eastAsiaTheme="minorHAnsi" w:hAnsiTheme="majorBidi" w:cstheme="majorBidi"/>
          <w:sz w:val="24"/>
          <w:szCs w:val="24"/>
          <w:lang w:eastAsia="en-US"/>
        </w:rPr>
        <w:t xml:space="preserve">Clodronate liposomes or sterile PBS-containing liposomes as described in the literature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&lt;EndNote&gt;&lt;Cite&gt;&lt;Author&gt;Weisser&lt;/Author&gt;&lt;Year&gt;2012&lt;/Year&gt;&lt;RecNum&gt;278&lt;/RecNum&gt;&lt;DisplayText&gt;(Weisser et al., 2012)&lt;/DisplayText&gt;&lt;record&gt;&lt;rec-number&gt;278&lt;/rec-number&gt;&lt;foreign-keys&gt;&lt;key app="EN" db-id="psd9z5arddsvzkepp2gvdttwsdsae29sxtas" timestamp="1556367982"&gt;278&lt;/key&gt;&lt;/foreign-keys&gt;&lt;ref-type name="Journal Article"&gt;17&lt;/ref-type&gt;&lt;contributors&gt;&lt;authors&gt;&lt;author&gt;Weisser, Shelley B.&lt;/author&gt;&lt;author&gt;van Rooijen, Nico&lt;/author&gt;&lt;author&gt;Sly, Laura M.&lt;/author&gt;&lt;/authors&gt;&lt;/contributors&gt;&lt;titles&gt;&lt;title&gt;Depletion and reconstitution of macrophages in mice&lt;/title&gt;&lt;secondary-title&gt;Journal of visualized experiments : JoVE&lt;/secondary-title&gt;&lt;/titles&gt;&lt;periodical&gt;&lt;full-title&gt;Journal of visualized experiments : JoVE&lt;/full-title&gt;&lt;/periodical&gt;&lt;pages&gt;4105-4105&lt;/pages&gt;&lt;number&gt;66&lt;/number&gt;&lt;dates&gt;&lt;year&gt;2012&lt;/year&gt;&lt;/dates&gt;&lt;publisher&gt;MyJove Corporation&lt;/publisher&gt;&lt;isbn&gt;1940-087X&lt;/isbn&gt;&lt;accession-num&gt;22871793&lt;/accession-num&gt;&lt;urls&gt;&lt;related-urls&gt;&lt;url&gt;https://www.ncbi.nlm.nih.gov/pubmed/22871793&lt;/url&gt;&lt;url&gt;https://www.ncbi.nlm.nih.gov/pmc/PMC3476755/&lt;/url&gt;&lt;/related-urls&gt;&lt;/urls&gt;&lt;electronic-resource-num&gt;10.3791/4105&lt;/electronic-resource-num&gt;&lt;remote-database-name&gt;PubMed&lt;/remote-database-name&gt;&lt;language&gt;eng&lt;/language&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(Weisser et al., 2012)</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The following day, mice were implanted with E0771:Luc labelled cells as described above (2.2.15). Tumour growth was monitored with callipers and at weekly intervals using </w:t>
      </w:r>
      <w:r w:rsidR="00762CF9" w:rsidRPr="005A1399">
        <w:rPr>
          <w:rFonts w:asciiTheme="majorBidi" w:eastAsiaTheme="minorHAnsi" w:hAnsiTheme="majorBidi" w:cstheme="majorBidi"/>
          <w:sz w:val="24"/>
          <w:szCs w:val="24"/>
          <w:lang w:eastAsia="en-US"/>
        </w:rPr>
        <w:t xml:space="preserve">the </w:t>
      </w:r>
      <w:r w:rsidRPr="005A1399">
        <w:rPr>
          <w:rFonts w:asciiTheme="majorBidi" w:eastAsiaTheme="minorHAnsi" w:hAnsiTheme="majorBidi" w:cstheme="majorBidi"/>
          <w:sz w:val="24"/>
          <w:szCs w:val="24"/>
          <w:lang w:eastAsia="en-US"/>
        </w:rPr>
        <w:t xml:space="preserve">non-invasive in vivo imaging system. </w:t>
      </w:r>
      <w:r w:rsidRPr="005A1399">
        <w:rPr>
          <w:rFonts w:asciiTheme="majorBidi" w:eastAsia="Times New Roman" w:hAnsiTheme="majorBidi" w:cs="Times New Roman"/>
          <w:sz w:val="24"/>
          <w:szCs w:val="24"/>
          <w:lang w:eastAsia="en-US" w:bidi="ar-LY"/>
        </w:rPr>
        <w:t>Once the tumours reached ~1500mm</w:t>
      </w:r>
      <w:r w:rsidRPr="005A1399">
        <w:rPr>
          <w:rFonts w:asciiTheme="majorBidi" w:eastAsia="Times New Roman" w:hAnsiTheme="majorBidi" w:cs="Times New Roman"/>
          <w:sz w:val="24"/>
          <w:szCs w:val="24"/>
          <w:vertAlign w:val="superscript"/>
          <w:lang w:eastAsia="en-US" w:bidi="ar-LY"/>
        </w:rPr>
        <w:t>3</w:t>
      </w:r>
      <w:r w:rsidRPr="005A1399">
        <w:rPr>
          <w:rFonts w:asciiTheme="majorBidi" w:eastAsia="Times New Roman" w:hAnsiTheme="majorBidi" w:cs="Times New Roman"/>
          <w:sz w:val="24"/>
          <w:szCs w:val="24"/>
          <w:lang w:eastAsia="en-US" w:bidi="ar-LY"/>
        </w:rPr>
        <w:t xml:space="preserve"> mice were culled by cervical dislocation, and the organs and tumour were removed and stored in liquid nitrogen for post-mortem analysis. </w:t>
      </w:r>
      <w:r w:rsidRPr="005A1399">
        <w:rPr>
          <w:rFonts w:asciiTheme="majorBidi" w:eastAsiaTheme="minorHAnsi" w:hAnsiTheme="majorBidi" w:cstheme="majorBidi"/>
          <w:sz w:val="24"/>
          <w:szCs w:val="24"/>
          <w:lang w:eastAsia="en-US"/>
        </w:rPr>
        <w:t xml:space="preserve">The effect of Clodronate depletion on macrophage numbers within the tumour was detected by F4/80 </w:t>
      </w:r>
      <w:r w:rsidRPr="005A1399">
        <w:rPr>
          <w:rFonts w:asciiTheme="majorBidi" w:eastAsiaTheme="minorHAnsi" w:hAnsiTheme="majorBidi" w:cstheme="majorBidi"/>
          <w:sz w:val="24"/>
          <w:szCs w:val="24"/>
          <w:lang w:val="en-US" w:eastAsia="en-US"/>
        </w:rPr>
        <w:t xml:space="preserve">immunofluorescence staining of frozen tissues according to 2.2.15.4. </w:t>
      </w:r>
    </w:p>
    <w:p w14:paraId="1BE1E399"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127" w:name="_Toc7559619"/>
      <w:r w:rsidRPr="005A1399">
        <w:rPr>
          <w:rFonts w:asciiTheme="majorBidi" w:hAnsiTheme="majorBidi" w:cstheme="majorBidi"/>
          <w:b/>
          <w:bCs/>
          <w:color w:val="5B9BD5" w:themeColor="accent1"/>
          <w:sz w:val="24"/>
          <w:szCs w:val="26"/>
          <w:lang w:eastAsia="en-US"/>
        </w:rPr>
        <w:t>2.2.15.3 Tissue preparation of samples for post-mortem analysis</w:t>
      </w:r>
      <w:bookmarkEnd w:id="127"/>
    </w:p>
    <w:p w14:paraId="43E528B1" w14:textId="04E087F6" w:rsidR="00CE08D2" w:rsidRPr="005A1399" w:rsidRDefault="00CE08D2" w:rsidP="00CE08D2">
      <w:pPr>
        <w:spacing w:after="200" w:line="360" w:lineRule="auto"/>
        <w:jc w:val="both"/>
        <w:rPr>
          <w:rFonts w:asciiTheme="majorBidi" w:eastAsia="Times New Roman" w:hAnsiTheme="majorBidi" w:cs="Times New Roman"/>
          <w:sz w:val="24"/>
          <w:szCs w:val="24"/>
          <w:lang w:eastAsia="en-US" w:bidi="ar-LY"/>
        </w:rPr>
      </w:pPr>
      <w:r w:rsidRPr="005A1399">
        <w:rPr>
          <w:rFonts w:asciiTheme="majorBidi" w:eastAsia="Times New Roman" w:hAnsiTheme="majorBidi" w:cs="Times New Roman"/>
          <w:sz w:val="24"/>
          <w:szCs w:val="24"/>
          <w:lang w:eastAsia="en-US" w:bidi="ar-LY"/>
        </w:rPr>
        <w:t>Once the tumours reached ~1500mm</w:t>
      </w:r>
      <w:r w:rsidRPr="005A1399">
        <w:rPr>
          <w:rFonts w:asciiTheme="majorBidi" w:eastAsia="Times New Roman" w:hAnsiTheme="majorBidi" w:cs="Times New Roman"/>
          <w:sz w:val="24"/>
          <w:szCs w:val="24"/>
          <w:vertAlign w:val="superscript"/>
          <w:lang w:eastAsia="en-US" w:bidi="ar-LY"/>
        </w:rPr>
        <w:t>3</w:t>
      </w:r>
      <w:r w:rsidRPr="005A1399">
        <w:rPr>
          <w:rFonts w:asciiTheme="majorBidi" w:eastAsia="Times New Roman" w:hAnsiTheme="majorBidi" w:cs="Times New Roman"/>
          <w:sz w:val="24"/>
          <w:szCs w:val="24"/>
          <w:lang w:eastAsia="en-US" w:bidi="ar-LY"/>
        </w:rPr>
        <w:t xml:space="preserve">, mice were culled by cervical dislocation, tumours and organs </w:t>
      </w:r>
      <w:r w:rsidR="00586E18" w:rsidRPr="005A1399">
        <w:rPr>
          <w:rFonts w:asciiTheme="majorBidi" w:eastAsia="Times New Roman" w:hAnsiTheme="majorBidi" w:cs="Times New Roman"/>
          <w:sz w:val="24"/>
          <w:szCs w:val="24"/>
          <w:lang w:eastAsia="en-US" w:bidi="ar-LY"/>
        </w:rPr>
        <w:t>were collected and embedded in o</w:t>
      </w:r>
      <w:r w:rsidRPr="005A1399">
        <w:rPr>
          <w:rFonts w:asciiTheme="majorBidi" w:eastAsia="Times New Roman" w:hAnsiTheme="majorBidi" w:cs="Times New Roman"/>
          <w:sz w:val="24"/>
          <w:szCs w:val="24"/>
          <w:lang w:eastAsia="en-US" w:bidi="ar-LY"/>
        </w:rPr>
        <w:t>ptimal cutting temperature (OCT). Tissue were frozen at -80</w:t>
      </w:r>
      <w:r w:rsidRPr="005A1399">
        <w:rPr>
          <w:rFonts w:asciiTheme="majorBidi" w:eastAsia="Times New Roman" w:hAnsiTheme="majorBidi" w:cs="Times New Roman"/>
          <w:sz w:val="24"/>
          <w:szCs w:val="24"/>
          <w:vertAlign w:val="superscript"/>
          <w:lang w:eastAsia="en-US" w:bidi="ar-LY"/>
        </w:rPr>
        <w:t>o</w:t>
      </w:r>
      <w:r w:rsidRPr="005A1399">
        <w:rPr>
          <w:rFonts w:asciiTheme="majorBidi" w:eastAsia="Times New Roman" w:hAnsiTheme="majorBidi" w:cs="Times New Roman"/>
          <w:sz w:val="24"/>
          <w:szCs w:val="24"/>
          <w:lang w:eastAsia="en-US" w:bidi="ar-LY"/>
        </w:rPr>
        <w:t>C in preparation for cryostat cutting. After that, tissues were sectioned (10µM thick) for immunofluorescence staining using cryostat machine.</w:t>
      </w:r>
    </w:p>
    <w:p w14:paraId="4956EC69"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128" w:name="_Toc7559620"/>
      <w:r w:rsidRPr="005A1399">
        <w:rPr>
          <w:rFonts w:asciiTheme="majorBidi" w:hAnsiTheme="majorBidi" w:cstheme="majorBidi"/>
          <w:b/>
          <w:bCs/>
          <w:color w:val="5B9BD5" w:themeColor="accent1"/>
          <w:sz w:val="24"/>
          <w:szCs w:val="26"/>
          <w:lang w:eastAsia="en-US"/>
        </w:rPr>
        <w:t>2.2.15.4 Immunofluorescence staining of frozen tissues</w:t>
      </w:r>
      <w:bookmarkEnd w:id="128"/>
    </w:p>
    <w:p w14:paraId="26B85761" w14:textId="77777777" w:rsidR="00CE08D2" w:rsidRPr="005A1399" w:rsidRDefault="00CE08D2" w:rsidP="00CE08D2">
      <w:pPr>
        <w:spacing w:after="200" w:line="360" w:lineRule="auto"/>
        <w:jc w:val="both"/>
        <w:rPr>
          <w:rFonts w:asciiTheme="majorBidi" w:eastAsia="Times New Roman" w:hAnsiTheme="majorBidi" w:cs="Times New Roman"/>
          <w:sz w:val="24"/>
          <w:szCs w:val="24"/>
          <w:lang w:eastAsia="en-US" w:bidi="ar-LY"/>
        </w:rPr>
      </w:pPr>
      <w:r w:rsidRPr="005A1399">
        <w:rPr>
          <w:rFonts w:asciiTheme="majorBidi" w:eastAsiaTheme="minorHAnsi" w:hAnsiTheme="majorBidi" w:cstheme="majorBidi"/>
          <w:sz w:val="24"/>
          <w:szCs w:val="24"/>
          <w:lang w:val="en-US" w:eastAsia="en-US"/>
        </w:rPr>
        <w:t xml:space="preserve">Immunofluorescence staining of frozen tissues was carried out to detect the expression of </w:t>
      </w:r>
      <w:r w:rsidRPr="005A1399">
        <w:rPr>
          <w:rFonts w:asciiTheme="majorBidi" w:eastAsia="Times New Roman" w:hAnsiTheme="majorBidi" w:cs="Times New Roman"/>
          <w:color w:val="000000" w:themeColor="text1"/>
          <w:sz w:val="24"/>
          <w:szCs w:val="24"/>
          <w:lang w:eastAsia="en-US" w:bidi="ar-LY"/>
        </w:rPr>
        <w:t>TSPAN5, F4/80, MRC1 and CD31</w:t>
      </w:r>
      <w:r w:rsidRPr="005A1399">
        <w:rPr>
          <w:rFonts w:eastAsiaTheme="minorHAnsi"/>
          <w:lang w:eastAsia="en-US"/>
        </w:rPr>
        <w:t xml:space="preserve"> </w:t>
      </w:r>
      <w:r w:rsidRPr="005A1399">
        <w:rPr>
          <w:rFonts w:asciiTheme="majorBidi" w:eastAsia="Times New Roman" w:hAnsiTheme="majorBidi" w:cs="Times New Roman"/>
          <w:color w:val="000000" w:themeColor="text1"/>
          <w:sz w:val="24"/>
          <w:szCs w:val="24"/>
          <w:lang w:eastAsia="en-US" w:bidi="ar-LY"/>
        </w:rPr>
        <w:t xml:space="preserve">in frozen mouse breast tissues sections, a dark humidified chamber was used for all incubations to prevent fluorescent antibodies from reacting with light. Tissue were fixed with ice-cold acetone for 10 </w:t>
      </w:r>
      <w:r w:rsidR="00E64DD6" w:rsidRPr="005A1399">
        <w:rPr>
          <w:rFonts w:asciiTheme="majorBidi" w:eastAsia="Times New Roman" w:hAnsiTheme="majorBidi" w:cs="Times New Roman"/>
          <w:color w:val="000000" w:themeColor="text1"/>
          <w:sz w:val="24"/>
          <w:szCs w:val="24"/>
          <w:lang w:eastAsia="en-US" w:bidi="ar-LY"/>
        </w:rPr>
        <w:t>min</w:t>
      </w:r>
      <w:r w:rsidRPr="005A1399">
        <w:rPr>
          <w:rFonts w:asciiTheme="majorBidi" w:eastAsia="Times New Roman" w:hAnsiTheme="majorBidi" w:cs="Times New Roman"/>
          <w:color w:val="000000" w:themeColor="text1"/>
          <w:sz w:val="24"/>
          <w:szCs w:val="24"/>
          <w:lang w:eastAsia="en-US" w:bidi="ar-LY"/>
        </w:rPr>
        <w:t xml:space="preserve"> at RT then rehydrated with PBST for 1 </w:t>
      </w:r>
      <w:r w:rsidR="00E64DD6" w:rsidRPr="005A1399">
        <w:rPr>
          <w:rFonts w:asciiTheme="majorBidi" w:eastAsia="Times New Roman" w:hAnsiTheme="majorBidi" w:cs="Times New Roman"/>
          <w:color w:val="000000" w:themeColor="text1"/>
          <w:sz w:val="24"/>
          <w:szCs w:val="24"/>
          <w:lang w:eastAsia="en-US" w:bidi="ar-LY"/>
        </w:rPr>
        <w:t>min</w:t>
      </w:r>
      <w:r w:rsidRPr="005A1399">
        <w:rPr>
          <w:rFonts w:asciiTheme="majorBidi" w:eastAsia="Times New Roman" w:hAnsiTheme="majorBidi" w:cs="Times New Roman"/>
          <w:color w:val="000000" w:themeColor="text1"/>
          <w:sz w:val="24"/>
          <w:szCs w:val="24"/>
          <w:lang w:eastAsia="en-US" w:bidi="ar-LY"/>
        </w:rPr>
        <w:t xml:space="preserve">. After that, tissues were surrounded using a Super PAP barrier pen and blocked </w:t>
      </w:r>
      <w:r w:rsidRPr="005A1399">
        <w:rPr>
          <w:rFonts w:asciiTheme="majorBidi" w:eastAsia="Times New Roman" w:hAnsiTheme="majorBidi" w:cs="Times New Roman"/>
          <w:sz w:val="24"/>
          <w:szCs w:val="24"/>
          <w:lang w:eastAsia="en-US" w:bidi="ar-LY"/>
        </w:rPr>
        <w:t xml:space="preserve">for 30 </w:t>
      </w:r>
      <w:r w:rsidR="00E64DD6" w:rsidRPr="005A1399">
        <w:rPr>
          <w:rFonts w:asciiTheme="majorBidi" w:eastAsia="Times New Roman" w:hAnsiTheme="majorBidi" w:cs="Times New Roman"/>
          <w:sz w:val="24"/>
          <w:szCs w:val="24"/>
          <w:lang w:eastAsia="en-US" w:bidi="ar-LY"/>
        </w:rPr>
        <w:t>min</w:t>
      </w:r>
      <w:r w:rsidRPr="005A1399">
        <w:rPr>
          <w:rFonts w:asciiTheme="majorBidi" w:eastAsia="Times New Roman" w:hAnsiTheme="majorBidi" w:cs="Times New Roman"/>
          <w:sz w:val="24"/>
          <w:szCs w:val="24"/>
          <w:lang w:eastAsia="en-US" w:bidi="ar-LY"/>
        </w:rPr>
        <w:t xml:space="preserve"> at RT </w:t>
      </w:r>
      <w:r w:rsidRPr="005A1399">
        <w:rPr>
          <w:rFonts w:asciiTheme="majorBidi" w:eastAsia="Times New Roman" w:hAnsiTheme="majorBidi" w:cs="Times New Roman"/>
          <w:color w:val="000000" w:themeColor="text1"/>
          <w:sz w:val="24"/>
          <w:szCs w:val="24"/>
          <w:lang w:eastAsia="en-US" w:bidi="ar-LY"/>
        </w:rPr>
        <w:t xml:space="preserve">using 5% Goat serum, </w:t>
      </w:r>
      <w:r w:rsidRPr="005A1399">
        <w:rPr>
          <w:rFonts w:asciiTheme="majorBidi" w:eastAsia="Times New Roman" w:hAnsiTheme="majorBidi" w:cs="Times New Roman"/>
          <w:sz w:val="24"/>
          <w:szCs w:val="24"/>
          <w:lang w:eastAsia="en-US" w:bidi="ar-LY"/>
        </w:rPr>
        <w:t xml:space="preserve">10% Murine FcR blocking solution and 1% BSA made in PBST. Tissues were incubated with primary or conjugated antibodies for 1hr at RT then washed 3 times with PBST. After that, tissues were incubated with appropriate secondary antibodies for 30 </w:t>
      </w:r>
      <w:r w:rsidR="00E64DD6" w:rsidRPr="005A1399">
        <w:rPr>
          <w:rFonts w:asciiTheme="majorBidi" w:eastAsia="Times New Roman" w:hAnsiTheme="majorBidi" w:cs="Times New Roman"/>
          <w:sz w:val="24"/>
          <w:szCs w:val="24"/>
          <w:lang w:eastAsia="en-US" w:bidi="ar-LY"/>
        </w:rPr>
        <w:t>min</w:t>
      </w:r>
      <w:r w:rsidRPr="005A1399">
        <w:rPr>
          <w:rFonts w:asciiTheme="majorBidi" w:eastAsia="Times New Roman" w:hAnsiTheme="majorBidi" w:cs="Times New Roman"/>
          <w:sz w:val="24"/>
          <w:szCs w:val="24"/>
          <w:lang w:eastAsia="en-US" w:bidi="ar-LY"/>
        </w:rPr>
        <w:t xml:space="preserve"> at RT then washed 3 times with PBST.  </w:t>
      </w:r>
      <w:r w:rsidRPr="005A1399">
        <w:rPr>
          <w:rFonts w:asciiTheme="majorBidi" w:eastAsiaTheme="minorHAnsi" w:hAnsiTheme="majorBidi" w:cstheme="majorBidi"/>
          <w:sz w:val="24"/>
          <w:szCs w:val="24"/>
          <w:lang w:eastAsia="en-US"/>
        </w:rPr>
        <w:t xml:space="preserve">Tissue were then mounted by prolong gold anti-fade with DAPI and covered by </w:t>
      </w:r>
      <w:r w:rsidRPr="005A1399">
        <w:rPr>
          <w:rFonts w:asciiTheme="majorBidi" w:eastAsia="Times New Roman" w:hAnsiTheme="majorBidi" w:cs="Times New Roman"/>
          <w:sz w:val="24"/>
          <w:szCs w:val="24"/>
          <w:lang w:eastAsia="en-US" w:bidi="ar-LY"/>
        </w:rPr>
        <w:t xml:space="preserve">coverslips. </w:t>
      </w:r>
      <w:r w:rsidRPr="005A1399">
        <w:rPr>
          <w:rFonts w:asciiTheme="majorBidi" w:eastAsiaTheme="minorHAnsi" w:hAnsiTheme="majorBidi" w:cstheme="majorBidi"/>
          <w:sz w:val="24"/>
          <w:szCs w:val="24"/>
          <w:lang w:val="en-US" w:eastAsia="en-US"/>
        </w:rPr>
        <w:t>Slides were scanned using Nikon Widefield Live-Cell System and analysed using ImageJ software.</w:t>
      </w:r>
    </w:p>
    <w:p w14:paraId="08FCF8E9"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129" w:name="_Toc7559621"/>
      <w:r w:rsidRPr="005A1399">
        <w:rPr>
          <w:rFonts w:asciiTheme="majorBidi" w:hAnsiTheme="majorBidi" w:cstheme="majorBidi"/>
          <w:b/>
          <w:bCs/>
          <w:color w:val="5B9BD5" w:themeColor="accent1"/>
          <w:sz w:val="24"/>
          <w:szCs w:val="26"/>
          <w:lang w:eastAsia="en-US"/>
        </w:rPr>
        <w:t>2.2.15.5 Haematoxylin and Eosin staining</w:t>
      </w:r>
      <w:bookmarkEnd w:id="129"/>
    </w:p>
    <w:p w14:paraId="20883401" w14:textId="68220808" w:rsidR="00347CAB" w:rsidRPr="005A1399" w:rsidRDefault="00CE08D2" w:rsidP="00180491">
      <w:pPr>
        <w:spacing w:after="200" w:line="360" w:lineRule="auto"/>
        <w:jc w:val="both"/>
        <w:rPr>
          <w:rFonts w:asciiTheme="majorBidi" w:eastAsiaTheme="minorHAnsi" w:hAnsiTheme="majorBidi" w:cstheme="majorBidi"/>
          <w:sz w:val="24"/>
          <w:szCs w:val="24"/>
          <w:lang w:val="en-US" w:eastAsia="en-US"/>
        </w:rPr>
      </w:pPr>
      <w:r w:rsidRPr="005A1399">
        <w:rPr>
          <w:rFonts w:asciiTheme="majorBidi" w:eastAsia="Times New Roman" w:hAnsiTheme="majorBidi" w:cs="Times New Roman"/>
          <w:sz w:val="24"/>
          <w:szCs w:val="24"/>
          <w:lang w:eastAsia="en-US" w:bidi="ar-LY"/>
        </w:rPr>
        <w:t xml:space="preserve">Tumours were first sectioned as described in 2.2.15.3. Tissues were fixed in 50:50 acetone- methanol for 20 </w:t>
      </w:r>
      <w:r w:rsidR="00E64DD6" w:rsidRPr="005A1399">
        <w:rPr>
          <w:rFonts w:asciiTheme="majorBidi" w:eastAsia="Times New Roman" w:hAnsiTheme="majorBidi" w:cs="Times New Roman"/>
          <w:sz w:val="24"/>
          <w:szCs w:val="24"/>
          <w:lang w:eastAsia="en-US" w:bidi="ar-LY"/>
        </w:rPr>
        <w:t>min</w:t>
      </w:r>
      <w:r w:rsidRPr="005A1399">
        <w:rPr>
          <w:rFonts w:asciiTheme="majorBidi" w:eastAsia="Times New Roman" w:hAnsiTheme="majorBidi" w:cs="Times New Roman"/>
          <w:sz w:val="24"/>
          <w:szCs w:val="24"/>
          <w:lang w:eastAsia="en-US" w:bidi="ar-LY"/>
        </w:rPr>
        <w:t xml:space="preserve">. Tissues were then washed x2 in PBS and placed in Gill’s Haematoxylin solution for 1 </w:t>
      </w:r>
      <w:r w:rsidR="00E64DD6" w:rsidRPr="005A1399">
        <w:rPr>
          <w:rFonts w:asciiTheme="majorBidi" w:eastAsia="Times New Roman" w:hAnsiTheme="majorBidi" w:cs="Times New Roman"/>
          <w:sz w:val="24"/>
          <w:szCs w:val="24"/>
          <w:lang w:eastAsia="en-US" w:bidi="ar-LY"/>
        </w:rPr>
        <w:t>min</w:t>
      </w:r>
      <w:r w:rsidRPr="005A1399">
        <w:rPr>
          <w:rFonts w:asciiTheme="majorBidi" w:eastAsia="Times New Roman" w:hAnsiTheme="majorBidi" w:cs="Times New Roman"/>
          <w:sz w:val="24"/>
          <w:szCs w:val="24"/>
          <w:lang w:eastAsia="en-US" w:bidi="ar-LY"/>
        </w:rPr>
        <w:t xml:space="preserve"> followed by a wash in tap water for 5 </w:t>
      </w:r>
      <w:r w:rsidR="00E64DD6" w:rsidRPr="005A1399">
        <w:rPr>
          <w:rFonts w:asciiTheme="majorBidi" w:eastAsia="Times New Roman" w:hAnsiTheme="majorBidi" w:cs="Times New Roman"/>
          <w:sz w:val="24"/>
          <w:szCs w:val="24"/>
          <w:lang w:eastAsia="en-US" w:bidi="ar-LY"/>
        </w:rPr>
        <w:t>min</w:t>
      </w:r>
      <w:r w:rsidRPr="005A1399">
        <w:rPr>
          <w:rFonts w:asciiTheme="majorBidi" w:eastAsia="Times New Roman" w:hAnsiTheme="majorBidi" w:cs="Times New Roman"/>
          <w:sz w:val="24"/>
          <w:szCs w:val="24"/>
          <w:lang w:eastAsia="en-US" w:bidi="ar-LY"/>
        </w:rPr>
        <w:t xml:space="preserve"> until the water was clear. Tissues were then placed in 70% ethanol for 3 </w:t>
      </w:r>
      <w:r w:rsidR="00E64DD6" w:rsidRPr="005A1399">
        <w:rPr>
          <w:rFonts w:asciiTheme="majorBidi" w:eastAsia="Times New Roman" w:hAnsiTheme="majorBidi" w:cs="Times New Roman"/>
          <w:sz w:val="24"/>
          <w:szCs w:val="24"/>
          <w:lang w:eastAsia="en-US" w:bidi="ar-LY"/>
        </w:rPr>
        <w:t>min</w:t>
      </w:r>
      <w:r w:rsidRPr="005A1399">
        <w:rPr>
          <w:rFonts w:asciiTheme="majorBidi" w:eastAsia="Times New Roman" w:hAnsiTheme="majorBidi" w:cs="Times New Roman"/>
          <w:sz w:val="24"/>
          <w:szCs w:val="24"/>
          <w:lang w:eastAsia="en-US" w:bidi="ar-LY"/>
        </w:rPr>
        <w:t xml:space="preserve"> then 90% ethanol for a further 2 </w:t>
      </w:r>
      <w:r w:rsidR="00E64DD6" w:rsidRPr="005A1399">
        <w:rPr>
          <w:rFonts w:asciiTheme="majorBidi" w:eastAsia="Times New Roman" w:hAnsiTheme="majorBidi" w:cs="Times New Roman"/>
          <w:sz w:val="24"/>
          <w:szCs w:val="24"/>
          <w:lang w:eastAsia="en-US" w:bidi="ar-LY"/>
        </w:rPr>
        <w:t>min</w:t>
      </w:r>
      <w:r w:rsidRPr="005A1399">
        <w:rPr>
          <w:rFonts w:asciiTheme="majorBidi" w:eastAsia="Times New Roman" w:hAnsiTheme="majorBidi" w:cs="Times New Roman"/>
          <w:sz w:val="24"/>
          <w:szCs w:val="24"/>
          <w:lang w:eastAsia="en-US" w:bidi="ar-LY"/>
        </w:rPr>
        <w:t xml:space="preserve">. After that, tissues were placed in eosin (2g eosin dissolved in 400mL 95% ethanol) for 1 </w:t>
      </w:r>
      <w:r w:rsidR="00E64DD6" w:rsidRPr="005A1399">
        <w:rPr>
          <w:rFonts w:asciiTheme="majorBidi" w:eastAsia="Times New Roman" w:hAnsiTheme="majorBidi" w:cs="Times New Roman"/>
          <w:sz w:val="24"/>
          <w:szCs w:val="24"/>
          <w:lang w:eastAsia="en-US" w:bidi="ar-LY"/>
        </w:rPr>
        <w:t>min</w:t>
      </w:r>
      <w:r w:rsidRPr="005A1399">
        <w:rPr>
          <w:rFonts w:asciiTheme="majorBidi" w:eastAsia="Times New Roman" w:hAnsiTheme="majorBidi" w:cs="Times New Roman"/>
          <w:sz w:val="24"/>
          <w:szCs w:val="24"/>
          <w:lang w:eastAsia="en-US" w:bidi="ar-LY"/>
        </w:rPr>
        <w:t xml:space="preserve"> before rinsing in 100% ethanol for 5 </w:t>
      </w:r>
      <w:r w:rsidR="00E64DD6" w:rsidRPr="005A1399">
        <w:rPr>
          <w:rFonts w:asciiTheme="majorBidi" w:eastAsia="Times New Roman" w:hAnsiTheme="majorBidi" w:cs="Times New Roman"/>
          <w:sz w:val="24"/>
          <w:szCs w:val="24"/>
          <w:lang w:eastAsia="en-US" w:bidi="ar-LY"/>
        </w:rPr>
        <w:t>min</w:t>
      </w:r>
      <w:r w:rsidRPr="005A1399">
        <w:rPr>
          <w:rFonts w:asciiTheme="majorBidi" w:eastAsia="Times New Roman" w:hAnsiTheme="majorBidi" w:cs="Times New Roman"/>
          <w:sz w:val="24"/>
          <w:szCs w:val="24"/>
          <w:lang w:eastAsia="en-US" w:bidi="ar-LY"/>
        </w:rPr>
        <w:t xml:space="preserve">. Tissues were then mounted using DPX mounting medium. </w:t>
      </w:r>
      <w:r w:rsidRPr="005A1399">
        <w:rPr>
          <w:rFonts w:asciiTheme="majorBidi" w:eastAsiaTheme="minorHAnsi" w:hAnsiTheme="majorBidi" w:cstheme="majorBidi"/>
          <w:sz w:val="24"/>
          <w:szCs w:val="24"/>
          <w:lang w:val="en-US" w:eastAsia="en-US"/>
        </w:rPr>
        <w:t xml:space="preserve">Slides were scanned using a Hamamatsu slide scanner at Sheffield Institute for Translational Neuroscience and analysed using ImageScope software. </w:t>
      </w:r>
    </w:p>
    <w:p w14:paraId="7C9B1928" w14:textId="38E0D648" w:rsidR="00180491" w:rsidRPr="005A1399" w:rsidRDefault="00180491" w:rsidP="00180491">
      <w:pPr>
        <w:spacing w:after="200" w:line="360" w:lineRule="auto"/>
        <w:jc w:val="both"/>
        <w:rPr>
          <w:rFonts w:asciiTheme="majorBidi" w:eastAsiaTheme="minorHAnsi" w:hAnsiTheme="majorBidi" w:cstheme="majorBidi"/>
          <w:sz w:val="24"/>
          <w:szCs w:val="24"/>
          <w:lang w:val="en-US" w:eastAsia="en-US"/>
        </w:rPr>
      </w:pPr>
    </w:p>
    <w:p w14:paraId="2489564F" w14:textId="77777777" w:rsidR="00D92756" w:rsidRPr="005A1399" w:rsidRDefault="00D92756" w:rsidP="00180491">
      <w:pPr>
        <w:spacing w:after="200" w:line="360" w:lineRule="auto"/>
        <w:jc w:val="both"/>
        <w:rPr>
          <w:rFonts w:asciiTheme="majorBidi" w:eastAsiaTheme="minorHAnsi" w:hAnsiTheme="majorBidi" w:cstheme="majorBidi"/>
          <w:sz w:val="24"/>
          <w:szCs w:val="24"/>
          <w:lang w:val="en-US" w:eastAsia="en-US"/>
        </w:rPr>
      </w:pPr>
    </w:p>
    <w:p w14:paraId="243FBC91"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130" w:name="_Toc7559622"/>
      <w:r w:rsidRPr="005A1399">
        <w:rPr>
          <w:rFonts w:asciiTheme="majorBidi" w:eastAsiaTheme="majorEastAsia" w:hAnsiTheme="majorBidi" w:cstheme="majorBidi"/>
          <w:b/>
          <w:bCs/>
          <w:color w:val="5B9BD5" w:themeColor="accent1"/>
          <w:sz w:val="24"/>
          <w:szCs w:val="26"/>
          <w:lang w:eastAsia="en-US"/>
        </w:rPr>
        <w:t>2.2.16 Statistical Analyses</w:t>
      </w:r>
      <w:bookmarkEnd w:id="130"/>
    </w:p>
    <w:p w14:paraId="3C31D4FA" w14:textId="77777777" w:rsidR="00CE08D2" w:rsidRPr="005A1399" w:rsidRDefault="00CE08D2" w:rsidP="00CE08D2">
      <w:pPr>
        <w:spacing w:after="200" w:line="360" w:lineRule="auto"/>
        <w:ind w:right="284"/>
        <w:jc w:val="both"/>
        <w:rPr>
          <w:rFonts w:ascii="Times New Roman" w:eastAsiaTheme="minorHAnsi" w:hAnsi="Times New Roman" w:cs="Times New Roman"/>
          <w:sz w:val="24"/>
          <w:szCs w:val="24"/>
          <w:lang w:eastAsia="en-US"/>
        </w:rPr>
      </w:pPr>
      <w:r w:rsidRPr="005A1399">
        <w:rPr>
          <w:rFonts w:asciiTheme="majorBidi" w:eastAsiaTheme="minorHAnsi" w:hAnsiTheme="majorBidi" w:cstheme="majorBidi"/>
          <w:sz w:val="24"/>
          <w:szCs w:val="24"/>
          <w:lang w:eastAsia="en-US"/>
        </w:rPr>
        <w:t xml:space="preserve">Statistical analyses were calculated using GraphPad Prism 7 software; </w:t>
      </w:r>
      <w:r w:rsidRPr="005A1399">
        <w:rPr>
          <w:rFonts w:ascii="Times New Roman" w:eastAsiaTheme="minorHAnsi" w:hAnsi="Times New Roman" w:cs="Times New Roman"/>
          <w:sz w:val="24"/>
          <w:szCs w:val="24"/>
          <w:lang w:eastAsia="en-US"/>
        </w:rPr>
        <w:t>t</w:t>
      </w:r>
      <w:r w:rsidRPr="005A1399">
        <w:rPr>
          <w:rFonts w:asciiTheme="majorBidi" w:eastAsiaTheme="minorHAnsi" w:hAnsiTheme="majorBidi" w:cstheme="majorBidi"/>
          <w:sz w:val="24"/>
          <w:szCs w:val="24"/>
          <w:lang w:eastAsia="en-US"/>
        </w:rPr>
        <w:t>-test</w:t>
      </w:r>
      <w:r w:rsidR="00CD3429" w:rsidRPr="005A1399">
        <w:rPr>
          <w:rFonts w:asciiTheme="majorBidi" w:eastAsiaTheme="minorHAnsi" w:hAnsiTheme="majorBidi" w:cstheme="majorBidi"/>
          <w:sz w:val="24"/>
          <w:szCs w:val="24"/>
          <w:lang w:eastAsia="en-US"/>
        </w:rPr>
        <w:t>s</w:t>
      </w:r>
      <w:r w:rsidRPr="005A1399">
        <w:rPr>
          <w:rFonts w:asciiTheme="majorBidi" w:eastAsiaTheme="minorHAnsi" w:hAnsiTheme="majorBidi" w:cstheme="majorBidi"/>
          <w:sz w:val="24"/>
          <w:szCs w:val="24"/>
          <w:lang w:eastAsia="en-US"/>
        </w:rPr>
        <w:t xml:space="preserve"> were used when comparing two different conditions. A one-way ANOVA with multiple comparisons was performed when comparing more than 2 </w:t>
      </w:r>
      <w:r w:rsidR="00CD3429" w:rsidRPr="005A1399">
        <w:rPr>
          <w:rFonts w:asciiTheme="majorBidi" w:eastAsiaTheme="minorHAnsi" w:hAnsiTheme="majorBidi" w:cstheme="majorBidi"/>
          <w:sz w:val="24"/>
          <w:szCs w:val="24"/>
          <w:lang w:eastAsia="en-US"/>
        </w:rPr>
        <w:t>conditions;</w:t>
      </w:r>
      <w:r w:rsidRPr="005A1399">
        <w:rPr>
          <w:rFonts w:asciiTheme="majorBidi" w:eastAsiaTheme="minorHAnsi" w:hAnsiTheme="majorBidi" w:cstheme="majorBidi"/>
          <w:sz w:val="24"/>
          <w:szCs w:val="24"/>
          <w:lang w:eastAsia="en-US"/>
        </w:rPr>
        <w:t xml:space="preserve"> a two-way ANOVA was used when comparing two-different variables on different treatments.  P&lt;0.05 was taken to be significant. Data </w:t>
      </w:r>
      <w:r w:rsidRPr="005A1399">
        <w:rPr>
          <w:rFonts w:ascii="Times New Roman" w:eastAsiaTheme="minorHAnsi" w:hAnsi="Times New Roman" w:cs="Times New Roman"/>
          <w:sz w:val="24"/>
          <w:szCs w:val="24"/>
          <w:lang w:eastAsia="en-US"/>
        </w:rPr>
        <w:t xml:space="preserve">were presented as mean ± SEM. </w:t>
      </w:r>
    </w:p>
    <w:p w14:paraId="5EC44D8A" w14:textId="77777777" w:rsidR="00CE08D2" w:rsidRPr="005A1399" w:rsidRDefault="00CE08D2" w:rsidP="00CE08D2">
      <w:pPr>
        <w:spacing w:after="0" w:line="360" w:lineRule="auto"/>
        <w:contextualSpacing/>
        <w:jc w:val="both"/>
        <w:rPr>
          <w:rFonts w:asciiTheme="majorBidi" w:eastAsia="Times New Roman" w:hAnsiTheme="majorBidi" w:cstheme="majorBidi"/>
          <w:sz w:val="24"/>
          <w:szCs w:val="24"/>
          <w:lang w:eastAsia="en-US"/>
        </w:rPr>
      </w:pPr>
    </w:p>
    <w:p w14:paraId="3EE5945C" w14:textId="5B0DAEF8" w:rsidR="00CE08D2" w:rsidRPr="005A1399" w:rsidRDefault="00CE08D2" w:rsidP="00221345">
      <w:pPr>
        <w:spacing w:line="360" w:lineRule="auto"/>
        <w:jc w:val="both"/>
        <w:rPr>
          <w:rFonts w:asciiTheme="majorBidi" w:hAnsiTheme="majorBidi" w:cstheme="majorBidi"/>
          <w:sz w:val="24"/>
          <w:szCs w:val="24"/>
        </w:rPr>
      </w:pPr>
    </w:p>
    <w:p w14:paraId="77032847" w14:textId="6B012FEA" w:rsidR="00CE08D2" w:rsidRPr="005A1399" w:rsidRDefault="00CE08D2" w:rsidP="00221345">
      <w:pPr>
        <w:spacing w:line="360" w:lineRule="auto"/>
        <w:jc w:val="both"/>
        <w:rPr>
          <w:rFonts w:asciiTheme="majorBidi" w:hAnsiTheme="majorBidi" w:cstheme="majorBidi"/>
          <w:sz w:val="24"/>
          <w:szCs w:val="24"/>
        </w:rPr>
      </w:pPr>
    </w:p>
    <w:p w14:paraId="27980172" w14:textId="0B0B9BAF" w:rsidR="00D92756" w:rsidRPr="005A1399" w:rsidRDefault="00D92756" w:rsidP="00221345">
      <w:pPr>
        <w:spacing w:line="360" w:lineRule="auto"/>
        <w:jc w:val="both"/>
        <w:rPr>
          <w:rFonts w:asciiTheme="majorBidi" w:hAnsiTheme="majorBidi" w:cstheme="majorBidi"/>
          <w:sz w:val="24"/>
          <w:szCs w:val="24"/>
        </w:rPr>
      </w:pPr>
    </w:p>
    <w:p w14:paraId="5760445E" w14:textId="534CED2F" w:rsidR="00D92756" w:rsidRPr="005A1399" w:rsidRDefault="00D92756" w:rsidP="00221345">
      <w:pPr>
        <w:spacing w:line="360" w:lineRule="auto"/>
        <w:jc w:val="both"/>
        <w:rPr>
          <w:rFonts w:asciiTheme="majorBidi" w:hAnsiTheme="majorBidi" w:cstheme="majorBidi"/>
          <w:sz w:val="24"/>
          <w:szCs w:val="24"/>
        </w:rPr>
      </w:pPr>
    </w:p>
    <w:p w14:paraId="49341511" w14:textId="22087681" w:rsidR="00D92756" w:rsidRPr="005A1399" w:rsidRDefault="00D92756" w:rsidP="00221345">
      <w:pPr>
        <w:spacing w:line="360" w:lineRule="auto"/>
        <w:jc w:val="both"/>
        <w:rPr>
          <w:rFonts w:asciiTheme="majorBidi" w:hAnsiTheme="majorBidi" w:cstheme="majorBidi"/>
          <w:sz w:val="24"/>
          <w:szCs w:val="24"/>
        </w:rPr>
      </w:pPr>
    </w:p>
    <w:p w14:paraId="39B6E943" w14:textId="5D9A3F43" w:rsidR="00D92756" w:rsidRPr="005A1399" w:rsidRDefault="00D92756" w:rsidP="00221345">
      <w:pPr>
        <w:spacing w:line="360" w:lineRule="auto"/>
        <w:jc w:val="both"/>
        <w:rPr>
          <w:rFonts w:asciiTheme="majorBidi" w:hAnsiTheme="majorBidi" w:cstheme="majorBidi"/>
          <w:sz w:val="24"/>
          <w:szCs w:val="24"/>
        </w:rPr>
      </w:pPr>
    </w:p>
    <w:p w14:paraId="0179E72D" w14:textId="3D156F52" w:rsidR="00D92756" w:rsidRPr="005A1399" w:rsidRDefault="00D92756" w:rsidP="00221345">
      <w:pPr>
        <w:spacing w:line="360" w:lineRule="auto"/>
        <w:jc w:val="both"/>
        <w:rPr>
          <w:rFonts w:asciiTheme="majorBidi" w:hAnsiTheme="majorBidi" w:cstheme="majorBidi"/>
          <w:sz w:val="24"/>
          <w:szCs w:val="24"/>
        </w:rPr>
      </w:pPr>
    </w:p>
    <w:p w14:paraId="7A5C6A1D" w14:textId="56AA131D" w:rsidR="00D92756" w:rsidRPr="005A1399" w:rsidRDefault="00D92756" w:rsidP="00221345">
      <w:pPr>
        <w:spacing w:line="360" w:lineRule="auto"/>
        <w:jc w:val="both"/>
        <w:rPr>
          <w:rFonts w:asciiTheme="majorBidi" w:hAnsiTheme="majorBidi" w:cstheme="majorBidi"/>
          <w:sz w:val="24"/>
          <w:szCs w:val="24"/>
        </w:rPr>
      </w:pPr>
    </w:p>
    <w:p w14:paraId="55AC1A33" w14:textId="5B869240" w:rsidR="00D92756" w:rsidRPr="005A1399" w:rsidRDefault="00D92756" w:rsidP="00221345">
      <w:pPr>
        <w:spacing w:line="360" w:lineRule="auto"/>
        <w:jc w:val="both"/>
        <w:rPr>
          <w:rFonts w:asciiTheme="majorBidi" w:hAnsiTheme="majorBidi" w:cstheme="majorBidi"/>
          <w:sz w:val="24"/>
          <w:szCs w:val="24"/>
        </w:rPr>
      </w:pPr>
    </w:p>
    <w:p w14:paraId="54A578D7" w14:textId="6608C14E" w:rsidR="00D92756" w:rsidRPr="005A1399" w:rsidRDefault="00D92756" w:rsidP="00221345">
      <w:pPr>
        <w:spacing w:line="360" w:lineRule="auto"/>
        <w:jc w:val="both"/>
        <w:rPr>
          <w:rFonts w:asciiTheme="majorBidi" w:hAnsiTheme="majorBidi" w:cstheme="majorBidi"/>
          <w:sz w:val="24"/>
          <w:szCs w:val="24"/>
        </w:rPr>
      </w:pPr>
    </w:p>
    <w:p w14:paraId="78ECAC0B" w14:textId="2A7A035B" w:rsidR="00D92756" w:rsidRPr="005A1399" w:rsidRDefault="00D92756" w:rsidP="00221345">
      <w:pPr>
        <w:spacing w:line="360" w:lineRule="auto"/>
        <w:jc w:val="both"/>
        <w:rPr>
          <w:rFonts w:asciiTheme="majorBidi" w:hAnsiTheme="majorBidi" w:cstheme="majorBidi"/>
          <w:sz w:val="24"/>
          <w:szCs w:val="24"/>
        </w:rPr>
      </w:pPr>
    </w:p>
    <w:p w14:paraId="25DF952C" w14:textId="798BEF32" w:rsidR="00D92756" w:rsidRPr="005A1399" w:rsidRDefault="00D92756" w:rsidP="00221345">
      <w:pPr>
        <w:spacing w:line="360" w:lineRule="auto"/>
        <w:jc w:val="both"/>
        <w:rPr>
          <w:rFonts w:asciiTheme="majorBidi" w:hAnsiTheme="majorBidi" w:cstheme="majorBidi"/>
          <w:sz w:val="24"/>
          <w:szCs w:val="24"/>
        </w:rPr>
      </w:pPr>
    </w:p>
    <w:p w14:paraId="08643D70" w14:textId="079E611E" w:rsidR="00D92756" w:rsidRPr="005A1399" w:rsidRDefault="00D92756" w:rsidP="00221345">
      <w:pPr>
        <w:spacing w:line="360" w:lineRule="auto"/>
        <w:jc w:val="both"/>
        <w:rPr>
          <w:rFonts w:asciiTheme="majorBidi" w:hAnsiTheme="majorBidi" w:cstheme="majorBidi"/>
          <w:sz w:val="24"/>
          <w:szCs w:val="24"/>
        </w:rPr>
      </w:pPr>
    </w:p>
    <w:p w14:paraId="6200822E" w14:textId="77777777" w:rsidR="00D92756" w:rsidRPr="005A1399" w:rsidRDefault="00D92756" w:rsidP="00221345">
      <w:pPr>
        <w:spacing w:line="360" w:lineRule="auto"/>
        <w:jc w:val="both"/>
        <w:rPr>
          <w:rFonts w:asciiTheme="majorBidi" w:hAnsiTheme="majorBidi" w:cstheme="majorBidi"/>
          <w:sz w:val="24"/>
          <w:szCs w:val="24"/>
        </w:rPr>
      </w:pPr>
    </w:p>
    <w:p w14:paraId="4F2D34B0" w14:textId="77777777" w:rsidR="00CE08D2" w:rsidRPr="005A1399" w:rsidRDefault="00CE08D2" w:rsidP="00C1115E">
      <w:pPr>
        <w:keepNext/>
        <w:keepLines/>
        <w:spacing w:before="480" w:after="0" w:line="240" w:lineRule="auto"/>
        <w:jc w:val="center"/>
        <w:outlineLvl w:val="0"/>
        <w:rPr>
          <w:rFonts w:ascii="Calibri" w:eastAsia="MS Gothic" w:hAnsi="Calibri" w:cs="Times New Roman"/>
          <w:b/>
          <w:bCs/>
          <w:color w:val="345A8A"/>
          <w:sz w:val="40"/>
          <w:szCs w:val="40"/>
          <w:lang w:eastAsia="en-US"/>
        </w:rPr>
      </w:pPr>
      <w:bookmarkStart w:id="131" w:name="_Toc441917424"/>
      <w:bookmarkStart w:id="132" w:name="_Toc7559623"/>
      <w:r w:rsidRPr="005A1399">
        <w:rPr>
          <w:rFonts w:ascii="Calibri" w:eastAsia="MS Gothic" w:hAnsi="Calibri" w:cs="Times New Roman"/>
          <w:b/>
          <w:bCs/>
          <w:color w:val="345A8A"/>
          <w:sz w:val="40"/>
          <w:szCs w:val="40"/>
          <w:lang w:eastAsia="en-US"/>
        </w:rPr>
        <w:t>Chapter 3</w:t>
      </w:r>
      <w:bookmarkEnd w:id="131"/>
      <w:bookmarkEnd w:id="132"/>
    </w:p>
    <w:p w14:paraId="1FF33647" w14:textId="28981629" w:rsidR="00CE08D2" w:rsidRPr="005A1399" w:rsidRDefault="00C1115E" w:rsidP="00274F15">
      <w:pPr>
        <w:keepNext/>
        <w:keepLines/>
        <w:spacing w:before="480" w:after="0" w:line="240" w:lineRule="auto"/>
        <w:jc w:val="center"/>
        <w:outlineLvl w:val="0"/>
        <w:rPr>
          <w:rFonts w:ascii="Calibri" w:eastAsia="MS Gothic" w:hAnsi="Calibri" w:cs="Times New Roman"/>
          <w:b/>
          <w:bCs/>
          <w:color w:val="345A8A"/>
          <w:sz w:val="40"/>
          <w:szCs w:val="40"/>
          <w:lang w:eastAsia="en-US"/>
        </w:rPr>
      </w:pPr>
      <w:bookmarkStart w:id="133" w:name="_Toc7559624"/>
      <w:r w:rsidRPr="005A1399">
        <w:rPr>
          <w:rFonts w:ascii="Calibri" w:eastAsia="MS Gothic" w:hAnsi="Calibri" w:cs="Times New Roman"/>
          <w:b/>
          <w:bCs/>
          <w:color w:val="345A8A"/>
          <w:sz w:val="40"/>
          <w:szCs w:val="40"/>
          <w:lang w:eastAsia="en-US"/>
        </w:rPr>
        <w:t>Tetraspanin expression in macrophages in response to stimuli</w:t>
      </w:r>
      <w:bookmarkEnd w:id="133"/>
    </w:p>
    <w:p w14:paraId="507610FE" w14:textId="77777777" w:rsidR="00CE08D2" w:rsidRPr="005A1399" w:rsidRDefault="00CE08D2" w:rsidP="00CE08D2">
      <w:pPr>
        <w:spacing w:after="0" w:line="480" w:lineRule="auto"/>
        <w:jc w:val="both"/>
        <w:rPr>
          <w:rFonts w:ascii="Times New Roman" w:eastAsia="MS Mincho" w:hAnsi="Times New Roman" w:cs="Times New Roman"/>
          <w:b/>
          <w:sz w:val="40"/>
          <w:szCs w:val="40"/>
          <w:u w:val="single"/>
          <w:lang w:eastAsia="en-US"/>
        </w:rPr>
      </w:pPr>
      <w:r w:rsidRPr="005A1399">
        <w:rPr>
          <w:rFonts w:ascii="Cambria" w:eastAsia="MS Mincho" w:hAnsi="Cambria" w:cs="Arial"/>
          <w:noProof/>
          <w:sz w:val="40"/>
          <w:szCs w:val="40"/>
        </w:rPr>
        <mc:AlternateContent>
          <mc:Choice Requires="wps">
            <w:drawing>
              <wp:anchor distT="0" distB="0" distL="114300" distR="114300" simplePos="0" relativeHeight="251654656" behindDoc="0" locked="0" layoutInCell="1" allowOverlap="1" wp14:anchorId="31D279F1" wp14:editId="302D5811">
                <wp:simplePos x="0" y="0"/>
                <wp:positionH relativeFrom="column">
                  <wp:posOffset>-114300</wp:posOffset>
                </wp:positionH>
                <wp:positionV relativeFrom="paragraph">
                  <wp:posOffset>229235</wp:posOffset>
                </wp:positionV>
                <wp:extent cx="6172200" cy="0"/>
                <wp:effectExtent l="50800" t="25400" r="76200" b="101600"/>
                <wp:wrapNone/>
                <wp:docPr id="43" name="Straight Connector 43"/>
                <wp:cNvGraphicFramePr/>
                <a:graphic xmlns:a="http://schemas.openxmlformats.org/drawingml/2006/main">
                  <a:graphicData uri="http://schemas.microsoft.com/office/word/2010/wordprocessingShape">
                    <wps:wsp>
                      <wps:cNvCnPr/>
                      <wps:spPr>
                        <a:xfrm>
                          <a:off x="0" y="0"/>
                          <a:ext cx="6172200" cy="0"/>
                        </a:xfrm>
                        <a:prstGeom prst="line">
                          <a:avLst/>
                        </a:prstGeom>
                        <a:noFill/>
                        <a:ln w="25400" cap="flat" cmpd="sng" algn="ctr">
                          <a:solidFill>
                            <a:srgbClr val="1F497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7C9F03D" id="Straight Connector 43"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9pt,18.05pt" to="47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" strokecolor="#1f497d" strokeweight="2pt">
                <v:shadow on="t" color="black" opacity="24903f" origin=",.5" offset="0,.55556mm"/>
              </v:line>
            </w:pict>
          </mc:Fallback>
        </mc:AlternateContent>
      </w:r>
    </w:p>
    <w:p w14:paraId="5C76B9E3" w14:textId="77777777" w:rsidR="00CE08D2" w:rsidRPr="005A1399" w:rsidRDefault="00CE08D2" w:rsidP="00CE08D2">
      <w:pPr>
        <w:spacing w:after="0" w:line="480" w:lineRule="auto"/>
        <w:jc w:val="both"/>
        <w:rPr>
          <w:rFonts w:ascii="Times New Roman" w:eastAsia="MS Mincho" w:hAnsi="Times New Roman" w:cs="Times New Roman"/>
          <w:b/>
          <w:sz w:val="40"/>
          <w:szCs w:val="40"/>
          <w:u w:val="single"/>
          <w:lang w:eastAsia="en-US"/>
        </w:rPr>
      </w:pPr>
    </w:p>
    <w:p w14:paraId="51C61C98"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3843D8F9"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1DE79590"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58616544"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2B76C522"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0675849E"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656D5E03"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2FBC9745"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71040768"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429D1CB6"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20635CBE"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1EE9AAB6"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0546B8C0" w14:textId="59CDEFE6"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4C793CBF" w14:textId="77777777" w:rsidR="00C32E9A" w:rsidRPr="005A1399" w:rsidRDefault="00C32E9A" w:rsidP="00CE08D2">
      <w:pPr>
        <w:spacing w:after="0" w:line="480" w:lineRule="auto"/>
        <w:jc w:val="both"/>
        <w:rPr>
          <w:rFonts w:ascii="Times New Roman" w:eastAsia="MS Mincho" w:hAnsi="Times New Roman" w:cs="Times New Roman"/>
          <w:b/>
          <w:sz w:val="24"/>
          <w:szCs w:val="24"/>
          <w:u w:val="single"/>
          <w:lang w:eastAsia="en-US"/>
        </w:rPr>
      </w:pPr>
    </w:p>
    <w:p w14:paraId="052A4CCF"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42D1575F"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0BBD525B" w14:textId="7923083E" w:rsidR="00CE08D2" w:rsidRPr="005A1399" w:rsidRDefault="00CE08D2" w:rsidP="00CE08D2">
      <w:pPr>
        <w:spacing w:after="0" w:line="240" w:lineRule="auto"/>
        <w:rPr>
          <w:sz w:val="24"/>
          <w:szCs w:val="24"/>
          <w:lang w:eastAsia="en-US"/>
        </w:rPr>
      </w:pPr>
    </w:p>
    <w:p w14:paraId="790D3416" w14:textId="77777777" w:rsidR="00CE08D2" w:rsidRPr="005A1399" w:rsidRDefault="00CE08D2" w:rsidP="00C75B87">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134" w:name="_Toc7559625"/>
      <w:bookmarkStart w:id="135" w:name="_Toc441917426"/>
      <w:r w:rsidRPr="005A1399">
        <w:rPr>
          <w:rFonts w:asciiTheme="majorBidi" w:eastAsiaTheme="majorEastAsia" w:hAnsiTheme="majorBidi" w:cstheme="majorBidi"/>
          <w:b/>
          <w:bCs/>
          <w:color w:val="5B9BD5" w:themeColor="accent1"/>
          <w:sz w:val="24"/>
          <w:szCs w:val="26"/>
          <w:lang w:eastAsia="en-US"/>
        </w:rPr>
        <w:t>3.1 Introduction</w:t>
      </w:r>
      <w:bookmarkEnd w:id="134"/>
    </w:p>
    <w:p w14:paraId="0A9437B1" w14:textId="2DEB97F2" w:rsidR="00CE08D2" w:rsidRPr="005A1399" w:rsidRDefault="00CE08D2" w:rsidP="000B0002">
      <w:pPr>
        <w:autoSpaceDE w:val="0"/>
        <w:autoSpaceDN w:val="0"/>
        <w:adjustRightInd w:val="0"/>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Macrophages are phagocytic immune cells that are derived from monocyte precursors and are found in most multicellular organisms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&lt;EndNote&gt;&lt;Cite&gt;&lt;Author&gt;Pollard&lt;/Author&gt;&lt;Year&gt;2009&lt;/Year&gt;&lt;RecNum&gt;61&lt;/RecNum&gt;&lt;DisplayText&gt;(Pollard, 2009)&lt;/DisplayText&gt;&lt;record&gt;&lt;rec-number&gt;61&lt;/rec-number&gt;&lt;foreign-keys&gt;&lt;key app="EN" db-id="ddas5ve9srsr5uerrwqxs52srx2ft229dpvv"&gt;61&lt;/key&gt;&lt;/foreign-keys&gt;&lt;ref-type name="Journal Article"&gt;17&lt;/ref-type&gt;&lt;contributors&gt;&lt;authors&gt;&lt;author&gt;Pollard, Jeffrey W.&lt;/author&gt;&lt;/authors&gt;&lt;/contributors&gt;&lt;titles&gt;&lt;title&gt;Trophic macrophages in development and disease&lt;/title&gt;&lt;secondary-title&gt;Nature reviews. Immunology&lt;/secondary-title&gt;&lt;/titles&gt;&lt;periodical&gt;&lt;full-title&gt;Nature reviews. Immunology&lt;/full-title&gt;&lt;/periodical&gt;&lt;pages&gt;259-270&lt;/pages&gt;&lt;volume&gt;9&lt;/volume&gt;&lt;number&gt;4&lt;/number&gt;&lt;dates&gt;&lt;year&gt;2009&lt;/year&gt;&lt;/dates&gt;&lt;isbn&gt;1474-1733&amp;#xD;1474-1741&lt;/isbn&gt;&lt;accession-num&gt;PMC3648866&lt;/accession-num&gt;&lt;urls&gt;&lt;related-urls&gt;&lt;url&gt;http://www.ncbi.nlm.nih.gov/pmc/articles/PMC3648866/&lt;/url&gt;&lt;/related-urls&gt;&lt;/urls&gt;&lt;electronic-resource-num&gt;10.1038/nri2528&lt;/electronic-resource-num&gt;&lt;remote-database-name&gt;PMC&lt;/remote-database-name&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(Pollard, 2009)</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These differentiated cells are recognized by particular phenotypic features and by the expression of specific surface markers such as the expression of CD16 and CD68 by human macrophages and the expression of CD11b, F480 and CD115 in mice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&lt;EndNote&gt;&lt;Cite&gt;&lt;Author&gt;Qian&lt;/Author&gt;&lt;Year&gt;2010&lt;/Year&gt;&lt;RecNum&gt;62&lt;/RecNum&gt;&lt;DisplayText&gt;(Qian and Pollard, 2010)&lt;/DisplayText&gt;&lt;record&gt;&lt;rec-number&gt;62&lt;/rec-number&gt;&lt;foreign-keys&gt;&lt;key app="EN" db-id="ddas5ve9srsr5uerrwqxs52srx2ft229dpvv"&gt;62&lt;/key&gt;&lt;/foreign-keys&gt;&lt;ref-type name="Journal Article"&gt;17&lt;/ref-type&gt;&lt;contributors&gt;&lt;authors&gt;&lt;author&gt;Qian, Bin-Zhi&lt;/author&gt;&lt;author&gt;Pollard, Jeffrey W.&lt;/author&gt;&lt;/authors&gt;&lt;/contributors&gt;&lt;titles&gt;&lt;title&gt;Macrophage Diversity Enhances Tumor Progression and Metastasis&lt;/title&gt;&lt;secondary-title&gt;Cell&lt;/secondary-title&gt;&lt;/titles&gt;&lt;periodical&gt;&lt;full-title&gt;Cell&lt;/full-title&gt;&lt;/periodical&gt;&lt;pages&gt;39-51&lt;/pages&gt;&lt;volume&gt;141&lt;/volume&gt;&lt;number&gt;1&lt;/number&gt;&lt;dates&gt;&lt;year&gt;2010&lt;/year&gt;&lt;pub-dates&gt;&lt;date&gt;4/2/&lt;/date&gt;&lt;/pub-dates&gt;&lt;/dates&gt;&lt;isbn&gt;0092-8674&lt;/isbn&gt;&lt;urls&gt;&lt;related-urls&gt;&lt;url&gt;http://www.sciencedirect.com/science/article/pii/S0092867410002874&lt;/url&gt;&lt;/related-urls&gt;&lt;/urls&gt;&lt;electronic-resource-num&gt;http://dx.doi.org/10.1016/j.cell.2010.03.014&lt;/electronic-resource-num&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(Qian and Pollard, 2010)</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Tissue resident macrophages are found in most organs. For example, Kupffer cells in the liver, red pulp in the spleen and microglia in the spinal cord and brain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&lt;EndNote&gt;&lt;Cite&gt;&lt;Author&gt;Labonte&lt;/Author&gt;&lt;Year&gt;2014&lt;/Year&gt;&lt;RecNum&gt;63&lt;/RecNum&gt;&lt;DisplayText&gt;(Labonte et al., 2014)&lt;/DisplayText&gt;&lt;record&gt;&lt;rec-number&gt;63&lt;/rec-number&gt;&lt;foreign-keys&gt;&lt;key app="EN" db-id="ddas5ve9srsr5uerrwqxs52srx2ft229dpvv"&gt;63&lt;/key&gt;&lt;/foreign-keys&gt;&lt;ref-type name="Journal Article"&gt;17&lt;/ref-type&gt;&lt;contributors&gt;&lt;authors&gt;&lt;author&gt;Labonte, Adam C.&lt;/author&gt;&lt;author&gt;Tosello-Trampont, Annie-Carole&lt;/author&gt;&lt;author&gt;Hahn, Young S.&lt;/author&gt;&lt;/authors&gt;&lt;/contributors&gt;&lt;titles&gt;&lt;title&gt;The Role of Macrophage Polarization in Infectious and Inflammatory Diseases&lt;/title&gt;&lt;secondary-title&gt;Molecules and Cells&lt;/secondary-title&gt;&lt;/titles&gt;&lt;periodical&gt;&lt;full-title&gt;Molecules and Cells&lt;/full-title&gt;&lt;/periodical&gt;&lt;pages&gt;275-285&lt;/pages&gt;&lt;volume&gt;37&lt;/volume&gt;&lt;number&gt;4&lt;/number&gt;&lt;dates&gt;&lt;year&gt;2014&lt;/year&gt;&lt;pub-dates&gt;&lt;date&gt;03/12&amp;#xD;12/14/received&amp;#xD;12/16/accepted&lt;/date&gt;&lt;/pub-dates&gt;&lt;/dates&gt;&lt;publisher&gt;Korean Society for Molecular and Cellular Biology&lt;/publisher&gt;&lt;isbn&gt;1016-8478&amp;#xD;0219-1032&lt;/isbn&gt;&lt;accession-num&gt;PMC4012075&lt;/accession-num&gt;&lt;urls&gt;&lt;related-urls&gt;&lt;url&gt;http://www.ncbi.nlm.nih.gov/pmc/articles/PMC4012075/&lt;/url&gt;&lt;/related-urls&gt;&lt;/urls&gt;&lt;electronic-resource-num&gt;10.14348/molcells.2014.2374&lt;/electronic-resource-num&gt;&lt;remote-database-name&gt;PMC&lt;/remote-database-name&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(Labonte et al., 2014)</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Macrophages are often divided into two broad types depending on their expression of transcription factors, growth factors and signalling pathways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&lt;EndNote&gt;&lt;Cite&gt;&lt;Author&gt;Gordon&lt;/Author&gt;&lt;Year&gt;2003&lt;/Year&gt;&lt;RecNum&gt;64&lt;/RecNum&gt;&lt;DisplayText&gt;(Gordon, 2003)&lt;/DisplayText&gt;&lt;record&gt;&lt;rec-number&gt;64&lt;/rec-number&gt;&lt;foreign-keys&gt;&lt;key app="EN" db-id="ddas5ve9srsr5uerrwqxs52srx2ft229dpvv"&gt;64&lt;/key&gt;&lt;/foreign-keys&gt;&lt;ref-type name="Journal Article"&gt;17&lt;/ref-type&gt;&lt;contributors&gt;&lt;authors&gt;&lt;author&gt;Gordon, Siamon&lt;/author&gt;&lt;/authors&gt;&lt;/contributors&gt;&lt;titles&gt;&lt;title&gt;Alternative activation of macrophages&lt;/title&gt;&lt;secondary-title&gt;Nat Rev Immunol&lt;/secondary-title&gt;&lt;/titles&gt;&lt;periodical&gt;&lt;full-title&gt;Nat Rev Immunol&lt;/full-title&gt;&lt;/periodical&gt;&lt;pages&gt;23-35&lt;/pages&gt;&lt;volume&gt;3&lt;/volume&gt;&lt;number&gt;1&lt;/number&gt;&lt;dates&gt;&lt;year&gt;2003&lt;/year&gt;&lt;pub-dates&gt;&lt;date&gt;01//print&lt;/date&gt;&lt;/pub-dates&gt;&lt;/dates&gt;&lt;isbn&gt;1474-1733&lt;/isbn&gt;&lt;work-type&gt;10.1038/nri978&lt;/work-type&gt;&lt;urls&gt;&lt;related-urls&gt;&lt;url&gt;http://dx.doi.org/10.1038/nri978&lt;/url&gt;&lt;/related-urls&gt;&lt;/urls&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(Gordon, 2003)</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These two phenotypes are broadly described as either classically activated ‘M1’ macrophages, which are activated by pro-inflammatory cytokines such as interferon gamma</w:t>
      </w:r>
      <w:r w:rsidRPr="005A1399" w:rsidDel="00FF68BE">
        <w:rPr>
          <w:rFonts w:asciiTheme="majorBidi" w:eastAsiaTheme="minorHAnsi" w:hAnsiTheme="majorBidi" w:cstheme="majorBidi"/>
          <w:sz w:val="24"/>
          <w:szCs w:val="24"/>
          <w:lang w:eastAsia="en-US"/>
        </w:rPr>
        <w:t xml:space="preserve"> </w:t>
      </w:r>
      <w:r w:rsidRPr="005A1399">
        <w:rPr>
          <w:rFonts w:asciiTheme="majorBidi" w:eastAsiaTheme="minorHAnsi" w:hAnsiTheme="majorBidi" w:cstheme="majorBidi"/>
          <w:sz w:val="24"/>
          <w:szCs w:val="24"/>
          <w:lang w:eastAsia="en-US"/>
        </w:rPr>
        <w:t>(IFN-</w:t>
      </w:r>
      <w:r w:rsidRPr="005A1399">
        <w:rPr>
          <w:rFonts w:ascii="Symbol" w:eastAsiaTheme="minorHAnsi" w:hAnsi="Symbol" w:cstheme="majorBidi"/>
          <w:sz w:val="24"/>
          <w:szCs w:val="24"/>
          <w:lang w:eastAsia="en-US"/>
        </w:rPr>
        <w:t></w:t>
      </w:r>
      <w:r w:rsidRPr="005A1399">
        <w:rPr>
          <w:rFonts w:ascii="Symbol" w:eastAsiaTheme="minorHAnsi" w:hAnsi="Symbol" w:cstheme="majorBidi"/>
          <w:sz w:val="24"/>
          <w:szCs w:val="24"/>
          <w:lang w:eastAsia="en-US"/>
        </w:rPr>
        <w:t></w:t>
      </w:r>
      <w:r w:rsidRPr="005A1399">
        <w:rPr>
          <w:rFonts w:asciiTheme="majorBidi" w:eastAsiaTheme="minorHAnsi" w:hAnsiTheme="majorBidi" w:cstheme="majorBidi"/>
          <w:sz w:val="24"/>
          <w:szCs w:val="24"/>
          <w:lang w:eastAsia="en-US"/>
        </w:rPr>
        <w:t xml:space="preserve"> and have a supporting role in tumour suppression, defence against pathogens via phagocytosis and chronic inflammation. The other macrophage type is referred to as alternatively activated ‘M2’ macrophages that are activated by anti-inflammatory cytokines such as IL-3, IL-4 and IL-10. These M2 macrophages play a role in wound healing, tissue repair and angiogenesis </w:t>
      </w:r>
      <w:r w:rsidRPr="005A1399">
        <w:rPr>
          <w:rFonts w:asciiTheme="majorBidi" w:eastAsiaTheme="minorHAnsi" w:hAnsiTheme="majorBidi" w:cstheme="majorBidi"/>
          <w:b/>
          <w:bCs/>
          <w:sz w:val="24"/>
          <w:szCs w:val="24"/>
          <w:lang w:eastAsia="en-US"/>
        </w:rPr>
        <w:t>Figure 1.3</w:t>
      </w:r>
      <w:r w:rsidRPr="005A1399">
        <w:rPr>
          <w:rFonts w:asciiTheme="majorBidi" w:eastAsiaTheme="minorHAnsi" w:hAnsiTheme="majorBidi" w:cstheme="majorBidi"/>
          <w:sz w:val="24"/>
          <w:szCs w:val="24"/>
          <w:lang w:eastAsia="en-US"/>
        </w:rPr>
        <w:t xml:space="preserve">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&lt;EndNote&gt;&lt;Cite&gt;&lt;Author&gt;Guha&lt;/Author&gt;&lt;Year&gt;2015&lt;/Year&gt;&lt;RecNum&gt;65&lt;/RecNum&gt;&lt;DisplayText&gt;(Guha et al., 2015)&lt;/DisplayText&gt;&lt;record&gt;&lt;rec-number&gt;65&lt;/rec-number&gt;&lt;foreign-keys&gt;&lt;key app="EN" db-id="ddas5ve9srsr5uerrwqxs52srx2ft229dpvv"&gt;65&lt;/key&gt;&lt;/foreign-keys&gt;&lt;ref-type name="Journal Article"&gt;17&lt;/ref-type&gt;&lt;contributors&gt;&lt;authors&gt;&lt;author&gt;Indira Guha&lt;/author&gt;&lt;author&gt;Debdut Naskar&lt;/author&gt;&lt;author&gt;Malini Sen&lt;/author&gt;&lt;/authors&gt;&lt;/contributors&gt;&lt;titles&gt;&lt;title&gt;Macrophage as a mediator of immune response: Sustenance of immune homeostasis&lt;/title&gt;&lt;/titles&gt;&lt;dates&gt;&lt;year&gt;2015&lt;/year&gt;&lt;/dates&gt;&lt;urls&gt;&lt;/urls&gt;&lt;/record&gt;&lt;/Cite&gt;&lt;/EndNote&gt;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(Guha et al., 2015)</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w:t>
      </w:r>
    </w:p>
    <w:p w14:paraId="732932FA" w14:textId="77777777" w:rsidR="00CE08D2" w:rsidRPr="005A1399" w:rsidRDefault="00CE08D2" w:rsidP="00140466">
      <w:pPr>
        <w:autoSpaceDE w:val="0"/>
        <w:autoSpaceDN w:val="0"/>
        <w:adjustRightInd w:val="0"/>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val="en-US" w:eastAsia="en-US"/>
        </w:rPr>
        <w:t>Tumour-associated macrophages (TAMs) are important regulators of the tumour microenvironment and support cancer development via different pathways such as promoting angiogenesis and tumour migration.</w:t>
      </w:r>
      <w:r w:rsidRPr="005A1399">
        <w:rPr>
          <w:rFonts w:asciiTheme="majorBidi" w:eastAsiaTheme="minorHAnsi" w:hAnsiTheme="majorBidi" w:cstheme="majorBidi"/>
          <w:sz w:val="24"/>
          <w:szCs w:val="24"/>
          <w:lang w:eastAsia="en-US"/>
        </w:rPr>
        <w:t xml:space="preserve"> These TAMs are likely derived from monocytes that have infiltrated the tumour from circulation by the induction of different tumour and stromal chemo-attractants such as CXCL12, CSF1, CCL2, CCL18, CCL20 and VEGFA </w:t>
      </w:r>
      <w:r w:rsidRPr="005A1399">
        <w:rPr>
          <w:rFonts w:asciiTheme="majorBidi" w:eastAsiaTheme="minorHAnsi" w:hAnsiTheme="majorBidi" w:cstheme="majorBidi"/>
          <w:sz w:val="24"/>
          <w:szCs w:val="24"/>
          <w:lang w:eastAsia="en-US"/>
        </w:rPr>
        <w:fldChar w:fldCharType="begin"/>
      </w:r>
      <w:r w:rsidR="00140466" w:rsidRPr="005A1399">
        <w:rPr>
          <w:rFonts w:asciiTheme="majorBidi" w:eastAsiaTheme="minorHAnsi" w:hAnsiTheme="majorBidi" w:cstheme="majorBidi"/>
          <w:sz w:val="24"/>
          <w:szCs w:val="24"/>
          <w:lang w:eastAsia="en-US"/>
        </w:rPr>
        <w:instrText xml:space="preserve"> ADDIN EN.CITE &lt;EndNote&gt;&lt;Cite&gt;&lt;Author&gt;Yang&lt;/Author&gt;&lt;Year&gt;2017&lt;/Year&gt;&lt;RecNum&gt;32&lt;/RecNum&gt;&lt;DisplayText&gt;(Yang et al., 2017a)&lt;/DisplayText&gt;&lt;record&gt;&lt;rec-number&gt;32&lt;/rec-number&gt;&lt;foreign-keys&gt;&lt;key app="EN" db-id="psd9z5arddsvzkepp2gvdttwsdsae29sxtas" timestamp="1540995940"&gt;32&lt;/key&gt;&lt;/foreign-keys&gt;&lt;ref-type name="Journal Article"&gt;17&lt;/ref-type&gt;&lt;contributors&gt;&lt;authors&gt;&lt;author&gt;Yang, Li&lt;/author&gt;&lt;author&gt;Zhang, Yi %J Journal of Hematology&lt;/author&gt;&lt;author&gt;Oncology&lt;/author&gt;&lt;/authors&gt;&lt;/contributors&gt;&lt;titles&gt;&lt;title&gt;Tumor-associated macrophages: from basic research to clinical application&lt;/title&gt;&lt;/titles&gt;&lt;pages&gt;58&lt;/pages&gt;&lt;volume&gt;10&lt;/volume&gt;&lt;number&gt;1&lt;/number&gt;&lt;dates&gt;&lt;year&gt;2017&lt;/year&gt;&lt;pub-dates&gt;&lt;date&gt;February 28&lt;/date&gt;&lt;/pub-dates&gt;&lt;/dates&gt;&lt;isbn&gt;1756-8722&lt;/isbn&gt;&lt;label&gt;Yang2017&lt;/label&gt;&lt;work-type&gt;journal article&lt;/work-type&gt;&lt;urls&gt;&lt;related-urls&gt;&lt;url&gt;https://doi.org/10.1186/s13045-017-0430-2&lt;/url&gt;&lt;/related-urls&gt;&lt;/urls&gt;&lt;electronic-resource-num&gt;10.1186/s13045-017-0430-2&lt;/electronic-resource-num&gt;&lt;/record&gt;&lt;/Cite&gt;&lt;/EndNote&gt;</w:instrText>
      </w:r>
      <w:r w:rsidRPr="005A1399">
        <w:rPr>
          <w:rFonts w:asciiTheme="majorBidi" w:eastAsiaTheme="minorHAnsi" w:hAnsiTheme="majorBidi" w:cstheme="majorBidi"/>
          <w:sz w:val="24"/>
          <w:szCs w:val="24"/>
          <w:lang w:eastAsia="en-US"/>
        </w:rPr>
        <w:fldChar w:fldCharType="separate"/>
      </w:r>
      <w:r w:rsidR="00140466" w:rsidRPr="005A1399">
        <w:rPr>
          <w:rFonts w:asciiTheme="majorBidi" w:eastAsiaTheme="minorHAnsi" w:hAnsiTheme="majorBidi" w:cstheme="majorBidi"/>
          <w:noProof/>
          <w:sz w:val="24"/>
          <w:szCs w:val="24"/>
          <w:lang w:eastAsia="en-US"/>
        </w:rPr>
        <w:t>(Yang et al., 2017a)</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In a xenograft model</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 xml:space="preserve">of VEGF‐A‐induced skin carcinogenesis, it was found that monocyte are recruited and differentiated into tumour-associated macrophages by VEGFA  and the depletion of these TAMs suppressed the growth of  HaCaT–VEGF‐A tumours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&lt;EndNote&gt;&lt;Cite&gt;&lt;Author&gt;Linde&lt;/Author&gt;&lt;Year&gt;2012&lt;/Year&gt;&lt;RecNum&gt;36&lt;/RecNum&gt;&lt;DisplayText&gt;(Linde et al., 2012)&lt;/DisplayText&gt;&lt;record&gt;&lt;rec-number&gt;36&lt;/rec-number&gt;&lt;foreign-keys&gt;&lt;key app="EN" db-id="psd9z5arddsvzkepp2gvdttwsdsae29sxtas" timestamp="1541079535"&gt;36&lt;/key&gt;&lt;/foreign-keys&gt;&lt;ref-type name="Journal Article"&gt;17&lt;/ref-type&gt;&lt;contributors&gt;&lt;authors&gt;&lt;author&gt;Linde, Nina&lt;/author&gt;&lt;author&gt;Lederle, Wiltrud&lt;/author&gt;&lt;author&gt;Depner, Sofia&lt;/author&gt;&lt;author&gt;van Rooijen, Nico&lt;/author&gt;&lt;author&gt;Gutschalk, Claudia M&lt;/author&gt;&lt;author&gt;Mueller, Margareta M&lt;/author&gt;&lt;/authors&gt;&lt;/contributors&gt;&lt;titles&gt;&lt;title&gt;Vascular endothelial growth factor-induced skin carcinogenesis depends on recruitment and alternative activation of macrophages&lt;/title&gt;&lt;/titles&gt;&lt;pages&gt;17-28&lt;/pages&gt;&lt;volume&gt;227&lt;/volume&gt;&lt;number&gt;1&lt;/number&gt;&lt;dates&gt;&lt;year&gt;2012&lt;/year&gt;&lt;/dates&gt;&lt;urls&gt;&lt;related-urls&gt;&lt;url&gt;https://onlinelibrary.wiley.com/doi/abs/10.1002/path.3989&lt;/url&gt;&lt;/related-urls&gt;&lt;/urls&gt;&lt;electronic-resource-num&gt;doi:10.1002/path.3989&lt;/electronic-resource-num&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(Linde et al., 2012)</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Also, it was found that </w:t>
      </w:r>
      <w:r w:rsidRPr="005A1399">
        <w:rPr>
          <w:rFonts w:asciiTheme="majorBidi" w:eastAsiaTheme="minorHAnsi" w:hAnsiTheme="majorBidi" w:cstheme="majorBidi"/>
          <w:i/>
          <w:iCs/>
          <w:sz w:val="24"/>
          <w:szCs w:val="24"/>
          <w:lang w:eastAsia="en-US"/>
        </w:rPr>
        <w:t>in vitro</w:t>
      </w:r>
      <w:r w:rsidRPr="005A1399">
        <w:rPr>
          <w:rFonts w:asciiTheme="majorBidi" w:eastAsiaTheme="minorHAnsi" w:hAnsiTheme="majorBidi" w:cstheme="majorBidi"/>
          <w:sz w:val="24"/>
          <w:szCs w:val="24"/>
          <w:lang w:eastAsia="en-US"/>
        </w:rPr>
        <w:t xml:space="preserve"> stimulation of human monocytes by CCL2 significantly increased the expression of mannose receptor (CD206)  which is a typical marker of TAMs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&lt;EndNote&gt;&lt;Cite&gt;&lt;Author&gt;Roca&lt;/Author&gt;&lt;Year&gt;2009&lt;/Year&gt;&lt;RecNum&gt;37&lt;/RecNum&gt;&lt;DisplayText&gt;(Roca et al., 2009)&lt;/DisplayText&gt;&lt;record&gt;&lt;rec-number&gt;37&lt;/rec-number&gt;&lt;foreign-keys&gt;&lt;key app="EN" db-id="psd9z5arddsvzkepp2gvdttwsdsae29sxtas" timestamp="1541079753"&gt;37&lt;/key&gt;&lt;/foreign-keys&gt;&lt;ref-type name="Journal Article"&gt;17&lt;/ref-type&gt;&lt;contributors&gt;&lt;authors&gt;&lt;author&gt;Roca, Hernan&lt;/author&gt;&lt;author&gt;Varsos, Zachary S.&lt;/author&gt;&lt;author&gt;Sud, Sudha&lt;/author&gt;&lt;author&gt;Craig, Matthew J.&lt;/author&gt;&lt;author&gt;Ying, Chi&lt;/author&gt;&lt;author&gt;Pienta, Kenneth J.&lt;/author&gt;&lt;/authors&gt;&lt;/contributors&gt;&lt;titles&gt;&lt;title&gt;CCL2 and interleukin-6 promote survival of human CD11b+ peripheral blood mononuclear cells and induce M2-type macrophage polarization&lt;/title&gt;&lt;secondary-title&gt;The Journal of biological chemistry&lt;/secondary-title&gt;&lt;/titles&gt;&lt;periodical&gt;&lt;full-title&gt;The Journal of Biological Chemistry&lt;/full-title&gt;&lt;/periodical&gt;&lt;pages&gt;34342-34354&lt;/pages&gt;&lt;volume&gt;284&lt;/volume&gt;&lt;number&gt;49&lt;/number&gt;&lt;edition&gt;2009/10/15&lt;/edition&gt;&lt;dates&gt;&lt;year&gt;2009&lt;/year&gt;&lt;/dates&gt;&lt;publisher&gt;American Society for Biochemistry and Molecular Biology&lt;/publisher&gt;&lt;isbn&gt;1083-351X&amp;#xD;0021-9258&lt;/isbn&gt;&lt;accession-num&gt;19833726&lt;/accession-num&gt;&lt;urls&gt;&lt;related-urls&gt;&lt;url&gt;https://www.ncbi.nlm.nih.gov/pubmed/19833726&lt;/url&gt;&lt;url&gt;https://www.ncbi.nlm.nih.gov/pmc/PMC2797202/&lt;/url&gt;&lt;/related-urls&gt;&lt;/urls&gt;&lt;electronic-resource-num&gt;10.1074/jbc.M109.042671&lt;/electronic-resource-num&gt;&lt;remote-database-name&gt;PubMed&lt;/remote-database-name&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(Roca et al., 2009)</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w:t>
      </w:r>
    </w:p>
    <w:p w14:paraId="0E958B12"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r w:rsidRPr="005A1399">
        <w:rPr>
          <w:rFonts w:ascii="Times New Roman" w:eastAsiaTheme="minorHAnsi" w:hAnsi="Times New Roman" w:cs="Times New Roman"/>
          <w:sz w:val="24"/>
          <w:szCs w:val="24"/>
          <w:lang w:eastAsia="en-US"/>
        </w:rPr>
        <w:t xml:space="preserve">Tetraspanins function as cellular scaffolds </w:t>
      </w:r>
      <w:r w:rsidRPr="005A1399">
        <w:rPr>
          <w:rFonts w:ascii="Times New Roman" w:eastAsia="Times New Roman" w:hAnsi="Times New Roman" w:cs="Times New Roman"/>
          <w:sz w:val="24"/>
          <w:szCs w:val="24"/>
          <w:shd w:val="clear" w:color="auto" w:fill="FFFFFF"/>
          <w:lang w:eastAsia="en-US"/>
        </w:rPr>
        <w:t xml:space="preserve">and contribute to cell development, reproduction and immunity. This family of proteins crosses the cell membrane 4 times and forms interactions between each other and other transmembrane proteins, resulting in a network of interactions referred to as tetraspanin enriched microdomains (TEMs). These domains provide a signalling platform involved in many important cellular functions including cell-cell interactions but are also linked with disease development, particular, cancer. The importance of tetraspanins in several steps of cancer formation, communication with the tumour microenvironment, dissemination and metastasis is well-recognised and </w:t>
      </w:r>
      <w:r w:rsidRPr="005A1399">
        <w:rPr>
          <w:rFonts w:ascii="Times New Roman" w:eastAsia="Times New Roman" w:hAnsi="Times New Roman" w:cs="Times New Roman"/>
          <w:sz w:val="24"/>
          <w:szCs w:val="24"/>
          <w:lang w:eastAsia="en-US"/>
        </w:rPr>
        <w:t xml:space="preserve">targeting may be a promising anti-cancer strategy. </w:t>
      </w:r>
    </w:p>
    <w:p w14:paraId="1A04FAE6" w14:textId="77777777" w:rsidR="00CE08D2" w:rsidRPr="005A1399" w:rsidRDefault="00CE08D2" w:rsidP="00140466">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CD82 has been known to have anti-tumour activity in various cancers which supress cancer growth, invasion and metastases. The anti-tumour activity of CD82/KA11 was identified firstly in prostate cancer by Dong </w:t>
      </w:r>
      <w:r w:rsidRPr="005A1399">
        <w:rPr>
          <w:rFonts w:asciiTheme="majorBidi" w:eastAsiaTheme="minorHAnsi" w:hAnsiTheme="majorBidi" w:cstheme="majorBidi"/>
          <w:i/>
          <w:sz w:val="24"/>
          <w:szCs w:val="24"/>
          <w:lang w:eastAsia="en-US"/>
        </w:rPr>
        <w:t>et al</w:t>
      </w:r>
      <w:r w:rsidRPr="005A1399">
        <w:rPr>
          <w:rFonts w:asciiTheme="majorBidi" w:eastAsiaTheme="minorHAnsi" w:hAnsiTheme="majorBidi" w:cstheme="majorBidi"/>
          <w:sz w:val="24"/>
          <w:szCs w:val="24"/>
          <w:lang w:eastAsia="en-US"/>
        </w:rPr>
        <w:t xml:space="preserve">. In this study, the mRNA level of CD82 is downregulated in 70% of 49 primary human prostate cancer samples </w:t>
      </w:r>
      <w:r w:rsidRPr="005A1399">
        <w:rPr>
          <w:rFonts w:asciiTheme="majorBidi" w:eastAsiaTheme="minorHAnsi" w:hAnsiTheme="majorBidi" w:cstheme="majorBidi"/>
          <w:sz w:val="24"/>
          <w:szCs w:val="24"/>
          <w:lang w:eastAsia="en-US"/>
        </w:rPr>
        <w:fldChar w:fldCharType="begin"/>
      </w:r>
      <w:r w:rsidR="00140466" w:rsidRPr="005A1399">
        <w:rPr>
          <w:rFonts w:asciiTheme="majorBidi" w:eastAsiaTheme="minorHAnsi" w:hAnsiTheme="majorBidi" w:cstheme="majorBidi"/>
          <w:sz w:val="24"/>
          <w:szCs w:val="24"/>
          <w:lang w:eastAsia="en-US"/>
        </w:rPr>
        <w:instrText xml:space="preserve"> ADDIN EN.CITE &lt;EndNote&gt;&lt;Cite&gt;&lt;Author&gt;Dong&lt;/Author&gt;&lt;Year&gt;1996&lt;/Year&gt;&lt;RecNum&gt;45&lt;/RecNum&gt;&lt;DisplayText&gt;(Dong et al., 1996a)&lt;/DisplayText&gt;&lt;record&gt;&lt;rec-number&gt;45&lt;/rec-number&gt;&lt;foreign-keys&gt;&lt;key app="EN" db-id="psd9z5arddsvzkepp2gvdttwsdsae29sxtas" timestamp="1541276047"&gt;45&lt;/key&gt;&lt;/foreign-keys&gt;&lt;ref-type name="Journal Article"&gt;17&lt;/ref-type&gt;&lt;contributors&gt;&lt;authors&gt;&lt;author&gt;Dong, Jin-Tang&lt;/author&gt;&lt;author&gt;Suzuki, Hiroyoshi&lt;/author&gt;&lt;author&gt;Pin, Sokhom S.&lt;/author&gt;&lt;author&gt;Bova, G. Steven&lt;/author&gt;&lt;author&gt;Schalken, Jack A.&lt;/author&gt;&lt;author&gt;Isaacs, William B.&lt;/author&gt;&lt;author&gt;Barrett, J. Carl&lt;/author&gt;&lt;author&gt;Isaacs, John T.&lt;/author&gt;&lt;/authors&gt;&lt;/contributors&gt;&lt;titles&gt;&lt;title&gt;Down-Regulation of the &amp;lt;em&amp;gt;KAI1&amp;lt;/em&amp;gt; Metastasis Suppressor Gene during the Progression of Human Prostatic Cancer Infrequently Involves Gene Mutation or Allelic Loss&lt;/title&gt;&lt;/titles&gt;&lt;pages&gt;4387-4390&lt;/pages&gt;&lt;volume&gt;56&lt;/volume&gt;&lt;number&gt;19&lt;/number&gt;&lt;dates&gt;&lt;year&gt;1996&lt;/year&gt;&lt;/dates&gt;&lt;urls&gt;&lt;related-urls&gt;&lt;url&gt;http://cancerres.aacrjournals.org/content/canres/56/19/4387.full.pdf&lt;/url&gt;&lt;/related-urls&gt;&lt;/urls&gt;&lt;/record&gt;&lt;/Cite&gt;&lt;/EndNote&gt;</w:instrText>
      </w:r>
      <w:r w:rsidRPr="005A1399">
        <w:rPr>
          <w:rFonts w:asciiTheme="majorBidi" w:eastAsiaTheme="minorHAnsi" w:hAnsiTheme="majorBidi" w:cstheme="majorBidi"/>
          <w:sz w:val="24"/>
          <w:szCs w:val="24"/>
          <w:lang w:eastAsia="en-US"/>
        </w:rPr>
        <w:fldChar w:fldCharType="separate"/>
      </w:r>
      <w:r w:rsidR="00140466" w:rsidRPr="005A1399">
        <w:rPr>
          <w:rFonts w:asciiTheme="majorBidi" w:eastAsiaTheme="minorHAnsi" w:hAnsiTheme="majorBidi" w:cstheme="majorBidi"/>
          <w:noProof/>
          <w:sz w:val="24"/>
          <w:szCs w:val="24"/>
          <w:lang w:eastAsia="en-US"/>
        </w:rPr>
        <w:t>(Dong et al., 1996a)</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The tumour suppressor role of CD82 was demonstrated in an </w:t>
      </w:r>
      <w:r w:rsidRPr="005A1399">
        <w:rPr>
          <w:rFonts w:asciiTheme="majorBidi" w:eastAsiaTheme="minorHAnsi" w:hAnsiTheme="majorBidi" w:cstheme="majorBidi"/>
          <w:i/>
          <w:sz w:val="24"/>
          <w:szCs w:val="24"/>
          <w:lang w:eastAsia="en-US"/>
        </w:rPr>
        <w:t>in vitro</w:t>
      </w:r>
      <w:r w:rsidRPr="005A1399">
        <w:rPr>
          <w:rFonts w:asciiTheme="majorBidi" w:eastAsiaTheme="minorHAnsi" w:hAnsiTheme="majorBidi" w:cstheme="majorBidi"/>
          <w:sz w:val="24"/>
          <w:szCs w:val="24"/>
          <w:lang w:eastAsia="en-US"/>
        </w:rPr>
        <w:t xml:space="preserve"> study that reported the downregulation of CD82 protein levels in human MDA-MB-231 breast cancer cells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&lt;EndNote&gt;&lt;Cite&gt;&lt;Author&gt;Yang&lt;/Author&gt;&lt;Year&gt;2000&lt;/Year&gt;&lt;RecNum&gt;46&lt;/RecNum&gt;&lt;DisplayText&gt;(Yang et al., 2000)&lt;/DisplayText&gt;&lt;record&gt;&lt;rec-number&gt;46&lt;/rec-number&gt;&lt;foreign-keys&gt;&lt;key app="EN" db-id="psd9z5arddsvzkepp2gvdttwsdsae29sxtas" timestamp="1541276190"&gt;46&lt;/key&gt;&lt;/foreign-keys&gt;&lt;ref-type name="Journal Article"&gt;17&lt;/ref-type&gt;&lt;contributors&gt;&lt;authors&gt;&lt;author&gt;Yang, Xiaohong&lt;/author&gt;&lt;author&gt;Wei, Lisa&lt;/author&gt;&lt;author&gt;Tang, Careen&lt;/author&gt;&lt;author&gt;Slack, Rebecca&lt;/author&gt;&lt;author&gt;Montgomery, Elizabeth&lt;/author&gt;&lt;author&gt;Lippman, Marc&lt;/author&gt;&lt;/authors&gt;&lt;/contributors&gt;&lt;titles&gt;&lt;title&gt;KAI1 Protein Is Down-Regulated during the Progression of Human Breast Cancer&lt;/title&gt;&lt;/titles&gt;&lt;pages&gt;3424-3429&lt;/pages&gt;&lt;volume&gt;6&lt;/volume&gt;&lt;number&gt;9&lt;/number&gt;&lt;dates&gt;&lt;year&gt;2000&lt;/year&gt;&lt;/dates&gt;&lt;urls&gt;&lt;related-urls&gt;&lt;url&gt;http://clincancerres.aacrjournals.org/content/clincanres/6/9/3424.full.pdf&lt;/url&gt;&lt;/related-urls&gt;&lt;/urls&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(Yang et al., 2000)</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Another </w:t>
      </w:r>
      <w:r w:rsidRPr="005A1399">
        <w:rPr>
          <w:rFonts w:asciiTheme="majorBidi" w:eastAsiaTheme="minorHAnsi" w:hAnsiTheme="majorBidi" w:cstheme="majorBidi"/>
          <w:i/>
          <w:sz w:val="24"/>
          <w:szCs w:val="24"/>
          <w:lang w:eastAsia="en-US"/>
        </w:rPr>
        <w:t>in vitro</w:t>
      </w:r>
      <w:r w:rsidRPr="005A1399">
        <w:rPr>
          <w:rFonts w:asciiTheme="majorBidi" w:eastAsiaTheme="minorHAnsi" w:hAnsiTheme="majorBidi" w:cstheme="majorBidi"/>
          <w:sz w:val="24"/>
          <w:szCs w:val="24"/>
          <w:lang w:eastAsia="en-US"/>
        </w:rPr>
        <w:t xml:space="preserve"> study using a human non-small cell lung carcinoma cell line (h1299) suggested that tumour metastasis was suppressed by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 CD82 through canonical Wnt signalling pathway via controlling the cellular distribution of β-catenin in tumour cells. β-catenin cellular distribution regulates the tumorigenicity of cancer cells and poor cancer prognosis is associated with the accumulation of β-catenin in the nucleus, β-catenin make complexes in nucleus with TCF/LEF (T cell factor/ lymphoid enhancer factor) which leads to activation of genes responsible for growth and development of tumour cells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&lt;EndNote&gt;&lt;Cite&gt;&lt;Author&gt;Chigita&lt;/Author&gt;&lt;Year&gt;2012&lt;/Year&gt;&lt;RecNum&gt;47&lt;/RecNum&gt;&lt;DisplayText&gt;(Chigita et al., 2012)&lt;/DisplayText&gt;&lt;record&gt;&lt;rec-number&gt;47&lt;/rec-number&gt;&lt;foreign-keys&gt;&lt;key app="EN" db-id="psd9z5arddsvzkepp2gvdttwsdsae29sxtas" timestamp="1541276347"&gt;47&lt;/key&gt;&lt;/foreign-keys&gt;&lt;ref-type name="Journal Article"&gt;17&lt;/ref-type&gt;&lt;contributors&gt;&lt;authors&gt;&lt;author&gt;Chigita, Satomi&lt;/author&gt;&lt;author&gt;Sugiura, Tsuyoshi&lt;/author&gt;&lt;author&gt;Abe, Masakazu&lt;/author&gt;&lt;author&gt;Kobayashi, Yosuke&lt;/author&gt;&lt;author&gt;Shimoda, Miyuki&lt;/author&gt;&lt;author&gt;Onoda, Megumi&lt;/author&gt;&lt;author&gt;Shirasuna, Kanemitsu&lt;/author&gt;&lt;/authors&gt;&lt;/contributors&gt;&lt;titles&gt;&lt;title&gt;CD82 inhibits canonical Wnt signalling by controlling the cellular distribution of β-catenin in carcinoma cells&lt;/title&gt;&lt;secondary-title&gt;International journal of oncology&lt;/secondary-title&gt;&lt;/titles&gt;&lt;periodical&gt;&lt;full-title&gt;International journal of oncology&lt;/full-title&gt;&lt;/periodical&gt;&lt;pages&gt;2021-2028&lt;/pages&gt;&lt;volume&gt;41&lt;/volume&gt;&lt;number&gt;6&lt;/number&gt;&lt;dates&gt;&lt;year&gt;2012&lt;/year&gt;&lt;/dates&gt;&lt;publisher&gt;D.A. Spandidos&lt;/publisher&gt;&lt;isbn&gt;1791-2423&amp;#xD;1019-6439&lt;/isbn&gt;&lt;accession-num&gt;23076981&lt;/accession-num&gt;&lt;urls&gt;&lt;related-urls&gt;&lt;url&gt;https://www.ncbi.nlm.nih.gov/pubmed/23076981&lt;/url&gt;&lt;url&gt;https://www.ncbi.nlm.nih.gov/pmc/PMC3583648/&lt;/url&gt;&lt;/related-urls&gt;&lt;/urls&gt;&lt;electronic-resource-num&gt;10.3892/ijo.2012.1671&lt;/electronic-resource-num&gt;&lt;remote-database-name&gt;PubMed&lt;/remote-database-name&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(Chigita et al., 2012)</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w:t>
      </w:r>
    </w:p>
    <w:p w14:paraId="4C19F65D" w14:textId="77777777" w:rsidR="00CE08D2" w:rsidRPr="005A1399" w:rsidRDefault="00CE08D2" w:rsidP="00CE08D2">
      <w:pPr>
        <w:spacing w:after="0" w:line="360" w:lineRule="auto"/>
        <w:jc w:val="both"/>
        <w:rPr>
          <w:rFonts w:ascii="Times New Roman" w:eastAsia="Times New Roman" w:hAnsi="Times New Roman" w:cs="Times New Roman"/>
          <w:b/>
          <w:sz w:val="24"/>
          <w:szCs w:val="24"/>
          <w:lang w:eastAsia="en-US"/>
        </w:rPr>
      </w:pPr>
      <w:r w:rsidRPr="005A1399">
        <w:rPr>
          <w:rFonts w:ascii="Times New Roman" w:eastAsia="Times New Roman" w:hAnsi="Times New Roman" w:cs="Times New Roman"/>
          <w:b/>
          <w:sz w:val="24"/>
          <w:szCs w:val="24"/>
          <w:lang w:eastAsia="en-US"/>
        </w:rPr>
        <w:t>Hypothesis</w:t>
      </w:r>
    </w:p>
    <w:p w14:paraId="1B0D1917" w14:textId="77777777" w:rsidR="00CE08D2" w:rsidRPr="005A1399" w:rsidRDefault="00CE08D2" w:rsidP="00CE08D2">
      <w:pPr>
        <w:autoSpaceDE w:val="0"/>
        <w:autoSpaceDN w:val="0"/>
        <w:adjustRightInd w:val="0"/>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Given the importance of TAMs in the tumour microenvironment and the tumour-promoting capability of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s, we hypothesise that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s also support the tumour-promoting properties of macrophages.  </w:t>
      </w:r>
    </w:p>
    <w:p w14:paraId="60884FE2" w14:textId="77777777" w:rsidR="00CE08D2" w:rsidRPr="005A1399" w:rsidRDefault="00CE08D2" w:rsidP="00CE08D2">
      <w:pPr>
        <w:autoSpaceDE w:val="0"/>
        <w:autoSpaceDN w:val="0"/>
        <w:adjustRightInd w:val="0"/>
        <w:spacing w:after="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b/>
          <w:sz w:val="24"/>
          <w:szCs w:val="24"/>
          <w:lang w:eastAsia="en-US"/>
        </w:rPr>
        <w:t>Aims</w:t>
      </w:r>
    </w:p>
    <w:p w14:paraId="686D8AB5" w14:textId="77777777" w:rsidR="00CE08D2" w:rsidRPr="005A1399" w:rsidRDefault="00CE08D2" w:rsidP="00CE08D2">
      <w:pPr>
        <w:autoSpaceDE w:val="0"/>
        <w:autoSpaceDN w:val="0"/>
        <w:adjustRightInd w:val="0"/>
        <w:spacing w:after="0" w:line="360" w:lineRule="auto"/>
        <w:jc w:val="both"/>
        <w:rPr>
          <w:rFonts w:eastAsiaTheme="minorHAnsi"/>
          <w:lang w:eastAsia="en-US"/>
        </w:rPr>
      </w:pPr>
      <w:r w:rsidRPr="005A1399">
        <w:rPr>
          <w:rFonts w:asciiTheme="majorBidi" w:eastAsiaTheme="minorHAnsi" w:hAnsiTheme="majorBidi" w:cstheme="majorBidi"/>
          <w:sz w:val="24"/>
          <w:szCs w:val="24"/>
          <w:lang w:eastAsia="en-US"/>
        </w:rPr>
        <w:t xml:space="preserve">Very little is known about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s and macrophages particularly in the cancer setting. The aim of the work described in this chapter was to characterise the expression of all 33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 members at the gene level on human freshly isolated monocytes and monocyte derived macrophages (MDMs). Of note, tetraspanins 24-30 have different nomenclature and are known as CD151, CD53, CD37, CD82, CD81, CD9 and CD63</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 xml:space="preserve">respectively.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 expression by the different macrophage subsets was also assessed. MDMs were either cultured in tumour conditioned medium to mimic TAMs, stimulated with LPS to mimic ‘M1’ macrophages and activated by IL-4 to mimic ‘M2’ macrophages. After that, the expression of significantly affected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s was characterised at the protein level using flow cytometry, western blotting and immunocytochemistry. </w:t>
      </w:r>
    </w:p>
    <w:p w14:paraId="4D6F3A63"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136" w:name="_Toc7559626"/>
      <w:r w:rsidRPr="005A1399">
        <w:rPr>
          <w:rFonts w:asciiTheme="majorBidi" w:hAnsiTheme="majorBidi" w:cstheme="majorBidi"/>
          <w:b/>
          <w:bCs/>
          <w:color w:val="5B9BD5" w:themeColor="accent1"/>
          <w:sz w:val="24"/>
          <w:szCs w:val="26"/>
          <w:lang w:eastAsia="en-US"/>
        </w:rPr>
        <w:t>3.2 Monocytes Isolation and Differentiation into MDMs</w:t>
      </w:r>
      <w:bookmarkEnd w:id="135"/>
      <w:bookmarkEnd w:id="136"/>
    </w:p>
    <w:p w14:paraId="3F1FD2BD" w14:textId="77777777" w:rsidR="00CE08D2" w:rsidRPr="005A1399" w:rsidRDefault="00CE08D2" w:rsidP="00B9481E">
      <w:pPr>
        <w:spacing w:after="0" w:line="360" w:lineRule="auto"/>
        <w:jc w:val="both"/>
        <w:rPr>
          <w:rFonts w:asciiTheme="majorBidi" w:hAnsiTheme="majorBidi" w:cstheme="majorBidi"/>
          <w:sz w:val="24"/>
          <w:szCs w:val="24"/>
          <w:lang w:eastAsia="en-US"/>
        </w:rPr>
      </w:pPr>
      <w:r w:rsidRPr="005A1399">
        <w:rPr>
          <w:rFonts w:asciiTheme="majorBidi" w:hAnsiTheme="majorBidi" w:cstheme="majorBidi"/>
          <w:sz w:val="24"/>
          <w:szCs w:val="24"/>
          <w:lang w:eastAsia="en-US"/>
        </w:rPr>
        <w:t xml:space="preserve">Human monocytes were isolated from buffy coats following Ficoll-Hypaque density centrifugation </w:t>
      </w:r>
      <w:r w:rsidRPr="005A1399">
        <w:rPr>
          <w:rFonts w:asciiTheme="majorBidi" w:hAnsiTheme="majorBidi" w:cstheme="majorBidi"/>
          <w:sz w:val="24"/>
          <w:szCs w:val="24"/>
          <w:lang w:eastAsia="en-US"/>
        </w:rPr>
        <w:fldChar w:fldCharType="begin">
          <w:fldData xml:space="preserve">PEVuZE5vdGU+PENpdGU+PEF1dGhvcj5NdXRoYW5hPC9BdXRob3I+PFllYXI+MjAxMTwvWWVhcj48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</w:fldData>
        </w:fldChar>
      </w:r>
      <w:r w:rsidR="00B9481E" w:rsidRPr="005A1399">
        <w:rPr>
          <w:rFonts w:asciiTheme="majorBidi" w:hAnsiTheme="majorBidi" w:cstheme="majorBidi"/>
          <w:sz w:val="24"/>
          <w:szCs w:val="24"/>
          <w:lang w:eastAsia="en-US"/>
        </w:rPr>
        <w:instrText xml:space="preserve"> ADDIN EN.CITE </w:instrText>
      </w:r>
      <w:r w:rsidR="00B9481E" w:rsidRPr="005A1399">
        <w:rPr>
          <w:rFonts w:asciiTheme="majorBidi" w:hAnsiTheme="majorBidi" w:cstheme="majorBidi"/>
          <w:sz w:val="24"/>
          <w:szCs w:val="24"/>
          <w:lang w:eastAsia="en-US"/>
        </w:rPr>
        <w:fldChar w:fldCharType="begin">
          <w:fldData xml:space="preserve">PEVuZE5vdGU+PENpdGU+PEF1dGhvcj5NdXRoYW5hPC9BdXRob3I+PFllYXI+MjAxMTwvWWVhcj48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</w:fldData>
        </w:fldChar>
      </w:r>
      <w:r w:rsidR="00B9481E" w:rsidRPr="005A1399">
        <w:rPr>
          <w:rFonts w:asciiTheme="majorBidi" w:hAnsiTheme="majorBidi" w:cstheme="majorBidi"/>
          <w:sz w:val="24"/>
          <w:szCs w:val="24"/>
          <w:lang w:eastAsia="en-US"/>
        </w:rPr>
        <w:instrText xml:space="preserve"> ADDIN EN.CITE.DATA </w:instrText>
      </w:r>
      <w:r w:rsidR="00B9481E" w:rsidRPr="005A1399">
        <w:rPr>
          <w:rFonts w:asciiTheme="majorBidi" w:hAnsiTheme="majorBidi" w:cstheme="majorBidi"/>
          <w:sz w:val="24"/>
          <w:szCs w:val="24"/>
          <w:lang w:eastAsia="en-US"/>
        </w:rPr>
      </w:r>
      <w:r w:rsidR="00B9481E" w:rsidRPr="005A1399">
        <w:rPr>
          <w:rFonts w:asciiTheme="majorBidi" w:hAnsiTheme="majorBidi" w:cstheme="majorBidi"/>
          <w:sz w:val="24"/>
          <w:szCs w:val="24"/>
          <w:lang w:eastAsia="en-US"/>
        </w:rPr>
        <w:fldChar w:fldCharType="end"/>
      </w:r>
      <w:r w:rsidRPr="005A1399">
        <w:rPr>
          <w:rFonts w:asciiTheme="majorBidi" w:hAnsiTheme="majorBidi" w:cstheme="majorBidi"/>
          <w:sz w:val="24"/>
          <w:szCs w:val="24"/>
          <w:lang w:eastAsia="en-US"/>
        </w:rPr>
      </w:r>
      <w:r w:rsidRPr="005A1399">
        <w:rPr>
          <w:rFonts w:asciiTheme="majorBidi" w:hAnsiTheme="majorBidi" w:cstheme="majorBidi"/>
          <w:sz w:val="24"/>
          <w:szCs w:val="24"/>
          <w:lang w:eastAsia="en-US"/>
        </w:rPr>
        <w:fldChar w:fldCharType="separate"/>
      </w:r>
      <w:r w:rsidR="00B9481E" w:rsidRPr="005A1399">
        <w:rPr>
          <w:rFonts w:asciiTheme="majorBidi" w:hAnsiTheme="majorBidi" w:cstheme="majorBidi"/>
          <w:noProof/>
          <w:sz w:val="24"/>
          <w:szCs w:val="24"/>
          <w:lang w:eastAsia="en-US"/>
        </w:rPr>
        <w:t>(Muthana et al., 2011b, Muthana et al., 2013a)</w:t>
      </w:r>
      <w:r w:rsidRPr="005A1399">
        <w:rPr>
          <w:rFonts w:asciiTheme="majorBidi" w:hAnsiTheme="majorBidi" w:cstheme="majorBidi"/>
          <w:sz w:val="24"/>
          <w:szCs w:val="24"/>
          <w:lang w:eastAsia="en-US"/>
        </w:rPr>
        <w:fldChar w:fldCharType="end"/>
      </w:r>
      <w:r w:rsidRPr="005A1399">
        <w:rPr>
          <w:rFonts w:asciiTheme="majorBidi" w:hAnsiTheme="majorBidi" w:cstheme="majorBidi"/>
          <w:sz w:val="24"/>
          <w:szCs w:val="24"/>
          <w:lang w:eastAsia="en-US"/>
        </w:rPr>
        <w:t xml:space="preserve">. They were cultured in T75 tissue culture flasks and observed by light microscopy before and after differentiation. Human monocytes immediately adhered to the plastic flask without stimulus and differentiated into MDM over 7 days of incubation. Monocytes became larger in size and appeared more granular as they differentiated to macrophages. On average a typical buffy coat gave yields of 12-18 million macrophages, a yield of ~2-4% the starting population. </w:t>
      </w:r>
    </w:p>
    <w:p w14:paraId="42E47048"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50B448E8"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137" w:name="_Toc7559627"/>
      <w:r w:rsidRPr="005A1399">
        <w:rPr>
          <w:rFonts w:asciiTheme="majorBidi" w:hAnsiTheme="majorBidi" w:cstheme="majorBidi"/>
          <w:b/>
          <w:bCs/>
          <w:color w:val="5B9BD5" w:themeColor="accent1"/>
          <w:sz w:val="24"/>
          <w:szCs w:val="26"/>
          <w:lang w:eastAsia="en-US"/>
        </w:rPr>
        <w:t xml:space="preserve">3.3 </w:t>
      </w:r>
      <w:r w:rsidRPr="005A1399">
        <w:rPr>
          <w:rFonts w:asciiTheme="majorBidi" w:eastAsiaTheme="majorEastAsia" w:hAnsiTheme="majorBidi" w:cstheme="majorBidi"/>
          <w:b/>
          <w:bCs/>
          <w:color w:val="5B9BD5" w:themeColor="accent1"/>
          <w:sz w:val="24"/>
          <w:szCs w:val="26"/>
          <w:lang w:eastAsia="en-US"/>
        </w:rPr>
        <w:t xml:space="preserve">Human monocytes express all 33 </w:t>
      </w:r>
      <w:r w:rsidR="003C6D49" w:rsidRPr="005A1399">
        <w:rPr>
          <w:rFonts w:asciiTheme="majorBidi" w:eastAsiaTheme="majorEastAsia" w:hAnsiTheme="majorBidi" w:cstheme="majorBidi"/>
          <w:b/>
          <w:bCs/>
          <w:color w:val="5B9BD5" w:themeColor="accent1"/>
          <w:sz w:val="24"/>
          <w:szCs w:val="26"/>
          <w:lang w:eastAsia="en-US"/>
        </w:rPr>
        <w:t>TSPAN</w:t>
      </w:r>
      <w:r w:rsidRPr="005A1399">
        <w:rPr>
          <w:rFonts w:asciiTheme="majorBidi" w:eastAsiaTheme="majorEastAsia" w:hAnsiTheme="majorBidi" w:cstheme="majorBidi"/>
          <w:b/>
          <w:bCs/>
          <w:color w:val="5B9BD5" w:themeColor="accent1"/>
          <w:sz w:val="24"/>
          <w:szCs w:val="26"/>
          <w:lang w:eastAsia="en-US"/>
        </w:rPr>
        <w:t xml:space="preserve"> members</w:t>
      </w:r>
      <w:bookmarkEnd w:id="137"/>
    </w:p>
    <w:p w14:paraId="2F5DC273" w14:textId="2F9AB998" w:rsidR="00CE08D2" w:rsidRPr="005A1399" w:rsidRDefault="00CE08D2" w:rsidP="00CE08D2">
      <w:pPr>
        <w:widowControl w:val="0"/>
        <w:autoSpaceDE w:val="0"/>
        <w:autoSpaceDN w:val="0"/>
        <w:adjustRightInd w:val="0"/>
        <w:spacing w:after="0" w:line="360" w:lineRule="auto"/>
        <w:jc w:val="both"/>
        <w:rPr>
          <w:rFonts w:ascii="Times New Roman" w:eastAsiaTheme="minorHAnsi" w:hAnsi="Times New Roman" w:cs="Times New Roman"/>
          <w:sz w:val="24"/>
          <w:szCs w:val="24"/>
          <w:lang w:val="en-US" w:eastAsia="en-US"/>
        </w:rPr>
      </w:pPr>
      <w:r w:rsidRPr="005A1399">
        <w:rPr>
          <w:rFonts w:asciiTheme="majorBidi" w:eastAsia="Times New Roman" w:hAnsiTheme="majorBidi" w:cstheme="majorBidi"/>
          <w:sz w:val="24"/>
          <w:szCs w:val="24"/>
          <w:lang w:eastAsia="en-US"/>
        </w:rPr>
        <w:t xml:space="preserve">Monocytes are the precursor cell for macrophages. These circulating cells give rise to tissue resident macrophages throughout the body, as well as other cell types including dendritic cells and osteoclasts. Monocytes start life in the bone marrow from a myeloid progenitor that is shared with neutrophils, and they are then released into peripheral blood, where they circulate for a few days before entering into tissues/organs and replenishing the tissue macrophage populations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&lt;EndNote&gt;&lt;Cite&gt;&lt;Author&gt;Volkman&lt;/Author&gt;&lt;Year&gt;1965&lt;/Year&gt;&lt;RecNum&gt;80&lt;/RecNum&gt;&lt;DisplayText&gt;(Volkman and Gowans, 1965)&lt;/DisplayText&gt;&lt;record&gt;&lt;rec-number&gt;80&lt;/rec-number&gt;&lt;foreign-keys&gt;&lt;key app="EN" db-id="ddas5ve9srsr5uerrwqxs52srx2ft229dpvv"&gt;80&lt;/key&gt;&lt;/foreign-keys&gt;&lt;ref-type name="Journal Article"&gt;17&lt;/ref-type&gt;&lt;contributors&gt;&lt;authors&gt;&lt;author&gt;Volkman, A.&lt;/author&gt;&lt;author&gt;Gowans, J. L.&lt;/author&gt;&lt;/authors&gt;&lt;/contributors&gt;&lt;titles&gt;&lt;title&gt;The Origin of Macrophages from Bone Marrow in the Rat&lt;/title&gt;&lt;secondary-title&gt;British Journal of Experimental Pathology&lt;/secondary-title&gt;&lt;/titles&gt;&lt;periodical&gt;&lt;full-title&gt;British Journal of Experimental Pathology&lt;/full-title&gt;&lt;/periodical&gt;&lt;pages&gt;62-70&lt;/pages&gt;&lt;volume&gt;46&lt;/volume&gt;&lt;number&gt;1&lt;/number&gt;&lt;dates&gt;&lt;year&gt;1965&lt;/year&gt;&lt;/dates&gt;&lt;isbn&gt;0007-1021&lt;/isbn&gt;&lt;accession-num&gt;PMC2093688&lt;/accession-num&gt;&lt;urls&gt;&lt;related-urls&gt;&lt;url&gt;http://www.ncbi.nlm.nih.gov/pmc/articles/PMC2093688/&lt;/url&gt;&lt;/related-urls&gt;&lt;/urls&gt;&lt;remote-database-name&gt;PMC&lt;/remote-database-name&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(Volkman and Gowans, 1965)</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 xml:space="preserve">. Mature monocytes in the peripheral circulation are heterogeneous, and constitute </w:t>
      </w:r>
      <w:r w:rsidRPr="005A1399">
        <w:rPr>
          <w:rFonts w:ascii="Cambria Math" w:eastAsia="Times New Roman" w:hAnsi="Cambria Math" w:cs="Cambria Math"/>
          <w:sz w:val="24"/>
          <w:szCs w:val="24"/>
          <w:lang w:eastAsia="en-US"/>
        </w:rPr>
        <w:t>∼</w:t>
      </w:r>
      <w:r w:rsidRPr="005A1399">
        <w:rPr>
          <w:rFonts w:asciiTheme="majorBidi" w:eastAsia="Times New Roman" w:hAnsiTheme="majorBidi" w:cstheme="majorBidi"/>
          <w:sz w:val="24"/>
          <w:szCs w:val="24"/>
          <w:lang w:eastAsia="en-US"/>
        </w:rPr>
        <w:t>5–10% of all peripheral-blood leukocytes in humans. Monocytes exhibit a dual role in tumour development, which might display tumour cytotoxic, or tumour promoter properties. Kleinerman</w:t>
      </w:r>
      <w:r w:rsidRPr="005A1399" w:rsidDel="00F5565B">
        <w:rPr>
          <w:rFonts w:asciiTheme="majorBidi" w:eastAsia="Times New Roman" w:hAnsiTheme="majorBidi" w:cstheme="majorBidi"/>
          <w:sz w:val="24"/>
          <w:szCs w:val="24"/>
          <w:lang w:eastAsia="en-US"/>
        </w:rPr>
        <w:t xml:space="preserve"> </w:t>
      </w:r>
      <w:r w:rsidRPr="005A1399">
        <w:rPr>
          <w:rFonts w:asciiTheme="majorBidi" w:eastAsia="Times New Roman" w:hAnsiTheme="majorBidi" w:cstheme="majorBidi"/>
          <w:sz w:val="24"/>
          <w:szCs w:val="24"/>
          <w:lang w:eastAsia="en-US"/>
        </w:rPr>
        <w:t xml:space="preserve">and co-workers reported that systemic treatment of different cancer patients (breast, colon and renal cancers) with human recombinant γ-Interferon might activate their monocytes to become tumour cytotoxic </w:t>
      </w:r>
      <w:r w:rsidRPr="005A1399">
        <w:rPr>
          <w:rFonts w:asciiTheme="majorBidi" w:eastAsia="Times New Roman" w:hAnsiTheme="majorBidi" w:cstheme="majorBidi"/>
          <w:sz w:val="24"/>
          <w:szCs w:val="24"/>
          <w:lang w:eastAsia="en-US"/>
        </w:rPr>
        <w:fldChar w:fldCharType="begin"/>
      </w:r>
      <w:r w:rsidRPr="005A1399">
        <w:rPr>
          <w:rFonts w:asciiTheme="majorBidi" w:eastAsia="Times New Roman" w:hAnsiTheme="majorBidi" w:cstheme="majorBidi"/>
          <w:sz w:val="24"/>
          <w:szCs w:val="24"/>
          <w:lang w:eastAsia="en-US"/>
        </w:rPr>
        <w:instrText xml:space="preserve"> ADDIN EN.CITE &lt;EndNote&gt;&lt;Cite&gt;&lt;Author&gt;Kleinerman&lt;/Author&gt;&lt;Year&gt;1986&lt;/Year&gt;&lt;RecNum&gt;81&lt;/RecNum&gt;&lt;DisplayText&gt;(Kleinerman et al., 1986)&lt;/DisplayText&gt;&lt;record&gt;&lt;rec-number&gt;81&lt;/rec-number&gt;&lt;foreign-keys&gt;&lt;key app="EN" db-id="ddas5ve9srsr5uerrwqxs52srx2ft229dpvv"&gt;81&lt;/key&gt;&lt;/foreign-keys&gt;&lt;ref-type name="Journal Article"&gt;17&lt;/ref-type&gt;&lt;contributors&gt;&lt;authors&gt;&lt;author&gt;Kleinerman, Eugenie S.&lt;/author&gt;&lt;author&gt;Kurzrock, Razelle&lt;/author&gt;&lt;author&gt;Wyatt, Deborah&lt;/author&gt;&lt;author&gt;Quesada, Jorge R.&lt;/author&gt;&lt;author&gt;Gutterman, Jordan U.&lt;/author&gt;&lt;author&gt;Fidler, Isaiah J.&lt;/author&gt;&lt;/authors&gt;&lt;/contributors&gt;&lt;titles&gt;&lt;title&gt;Activation or Suppression of the Tumoricidal Properties of Monocytes from Cancer Patients following Treatment with Human Recombinant γ-Interferon&lt;/title&gt;&lt;secondary-title&gt;Cancer Research&lt;/secondary-title&gt;&lt;/titles&gt;&lt;periodical&gt;&lt;full-title&gt;Cancer Research&lt;/full-title&gt;&lt;/periodical&gt;&lt;pages&gt;5401-5405&lt;/pages&gt;&lt;volume&gt;46&lt;/volume&gt;&lt;number&gt;10&lt;/number&gt;&lt;dates&gt;&lt;year&gt;1986&lt;/year&gt;&lt;pub-dates&gt;&lt;date&gt;October 1, 1986&lt;/date&gt;&lt;/pub-dates&gt;&lt;/dates&gt;&lt;urls&gt;&lt;related-urls&gt;&lt;url&gt;http://cancerres.aacrjournals.org/content/46/10/5401.abstract&lt;/url&gt;&lt;/related-urls&gt;&lt;/urls&gt;&lt;/record&gt;&lt;/Cite&gt;&lt;/EndNote&gt;</w:instrText>
      </w:r>
      <w:r w:rsidRPr="005A1399">
        <w:rPr>
          <w:rFonts w:asciiTheme="majorBidi" w:eastAsia="Times New Roman" w:hAnsiTheme="majorBidi" w:cstheme="majorBidi"/>
          <w:sz w:val="24"/>
          <w:szCs w:val="24"/>
          <w:lang w:eastAsia="en-US"/>
        </w:rPr>
        <w:fldChar w:fldCharType="separate"/>
      </w:r>
      <w:r w:rsidRPr="005A1399">
        <w:rPr>
          <w:rFonts w:asciiTheme="majorBidi" w:eastAsia="Times New Roman" w:hAnsiTheme="majorBidi" w:cstheme="majorBidi"/>
          <w:noProof/>
          <w:sz w:val="24"/>
          <w:szCs w:val="24"/>
          <w:lang w:eastAsia="en-US"/>
        </w:rPr>
        <w:t>(Kleinerman et al., 1986)</w:t>
      </w:r>
      <w:r w:rsidRPr="005A1399">
        <w:rPr>
          <w:rFonts w:asciiTheme="majorBidi" w:eastAsia="Times New Roman" w:hAnsiTheme="majorBidi" w:cstheme="majorBidi"/>
          <w:sz w:val="24"/>
          <w:szCs w:val="24"/>
          <w:lang w:eastAsia="en-US"/>
        </w:rPr>
        <w:fldChar w:fldCharType="end"/>
      </w:r>
      <w:r w:rsidRPr="005A1399">
        <w:rPr>
          <w:rFonts w:asciiTheme="majorBidi" w:eastAsia="Times New Roman" w:hAnsiTheme="majorBidi" w:cstheme="majorBidi"/>
          <w:sz w:val="24"/>
          <w:szCs w:val="24"/>
          <w:lang w:eastAsia="en-US"/>
        </w:rPr>
        <w:t>.</w:t>
      </w:r>
      <w:r w:rsidRPr="005A1399">
        <w:rPr>
          <w:rFonts w:ascii="Times New Roman" w:eastAsia="Times New Roman" w:hAnsi="Times New Roman" w:cs="Times New Roman"/>
          <w:sz w:val="24"/>
          <w:szCs w:val="24"/>
          <w:lang w:eastAsia="en-US"/>
        </w:rPr>
        <w:t xml:space="preserve"> On the other hand, a recent study reported that the numbers of tumour-infiltrating monocytes significantly increased in mammary tumours of mice following doxorubicin treatment </w:t>
      </w:r>
      <w:r w:rsidRPr="005A1399">
        <w:rPr>
          <w:rFonts w:ascii="Times New Roman" w:eastAsia="Times New Roman" w:hAnsi="Times New Roman" w:cs="Times New Roman"/>
          <w:sz w:val="24"/>
          <w:szCs w:val="24"/>
          <w:lang w:eastAsia="en-US"/>
        </w:rPr>
        <w:fldChar w:fldCharType="begin"/>
      </w:r>
      <w:r w:rsidRPr="005A1399">
        <w:rPr>
          <w:rFonts w:ascii="Times New Roman" w:eastAsia="Times New Roman" w:hAnsi="Times New Roman" w:cs="Times New Roman"/>
          <w:sz w:val="24"/>
          <w:szCs w:val="24"/>
          <w:lang w:eastAsia="en-US"/>
        </w:rPr>
        <w:instrText xml:space="preserve"> ADDIN EN.CITE &lt;EndNote&gt;&lt;Cite&gt;&lt;Author&gt;Nakasone&lt;/Author&gt;&lt;Year&gt;2012&lt;/Year&gt;&lt;RecNum&gt;82&lt;/RecNum&gt;&lt;DisplayText&gt;(Nakasone et al., 2012)&lt;/DisplayText&gt;&lt;record&gt;&lt;rec-number&gt;82&lt;/rec-number&gt;&lt;foreign-keys&gt;&lt;key app="EN" db-id="ddas5ve9srsr5uerrwqxs52srx2ft229dpvv"&gt;82&lt;/key&gt;&lt;/foreign-keys&gt;&lt;ref-type name="Journal Article"&gt;17&lt;/ref-type&gt;&lt;contributors&gt;&lt;authors&gt;&lt;author&gt;Nakasone, Elizabeth S.&lt;/author&gt;&lt;author&gt;Askautrud, Hanne A.&lt;/author&gt;&lt;author&gt;Kees, Tim&lt;/author&gt;&lt;author&gt;Park, Jae-Hyun&lt;/author&gt;&lt;author&gt;Plaks, Vicki&lt;/author&gt;&lt;author&gt;Ewald, Andrew J.&lt;/author&gt;&lt;author&gt;Fein, Miriam&lt;/author&gt;&lt;author&gt;Rasch, Morten G.&lt;/author&gt;&lt;author&gt;Tan, Ying-Xim&lt;/author&gt;&lt;author&gt;Qiu, Jing&lt;/author&gt;&lt;author&gt;Park, Juwon&lt;/author&gt;&lt;author&gt;Sinha, Pranay&lt;/author&gt;&lt;author&gt;Bissell, Mina J.&lt;/author&gt;&lt;author&gt;Frengen, Eirik&lt;/author&gt;&lt;author&gt;Werb, Zena&lt;/author&gt;&lt;author&gt;Egeblad, Mikala&lt;/author&gt;&lt;/authors&gt;&lt;/contributors&gt;&lt;titles&gt;&lt;title&gt;Imaging tumor-stroma interactions during chemotherapy reveals contributions of the microenvironment to resistance&lt;/title&gt;&lt;secondary-title&gt;Cancer Cell&lt;/secondary-title&gt;&lt;/titles&gt;&lt;periodical&gt;&lt;full-title&gt;Cancer Cell&lt;/full-title&gt;&lt;/periodical&gt;&lt;pages&gt;488-503&lt;/pages&gt;&lt;volume&gt;21&lt;/volume&gt;&lt;number&gt;4&lt;/number&gt;&lt;dates&gt;&lt;year&gt;2012&lt;/year&gt;&lt;/dates&gt;&lt;isbn&gt;1535-6108&amp;#xD;1878-3686&lt;/isbn&gt;&lt;accession-num&gt;PMC3332002&lt;/accession-num&gt;&lt;urls&gt;&lt;related-urls&gt;&lt;url&gt;http://www.ncbi.nlm.nih.gov/pmc/articles/PMC3332002/&lt;/url&gt;&lt;/related-urls&gt;&lt;/urls&gt;&lt;electronic-resource-num&gt;10.1016/j.ccr.2012.02.017&lt;/electronic-resource-num&gt;&lt;remote-database-name&gt;PMC&lt;/remote-database-name&gt;&lt;/record&gt;&lt;/Cite&gt;&lt;/EndNote&gt;</w:instrText>
      </w:r>
      <w:r w:rsidRPr="005A1399">
        <w:rPr>
          <w:rFonts w:ascii="Times New Roman" w:eastAsia="Times New Roman" w:hAnsi="Times New Roman" w:cs="Times New Roman"/>
          <w:sz w:val="24"/>
          <w:szCs w:val="24"/>
          <w:lang w:eastAsia="en-US"/>
        </w:rPr>
        <w:fldChar w:fldCharType="separate"/>
      </w:r>
      <w:r w:rsidRPr="005A1399">
        <w:rPr>
          <w:rFonts w:ascii="Times New Roman" w:eastAsia="Times New Roman" w:hAnsi="Times New Roman" w:cs="Times New Roman"/>
          <w:noProof/>
          <w:sz w:val="24"/>
          <w:szCs w:val="24"/>
          <w:lang w:eastAsia="en-US"/>
        </w:rPr>
        <w:t>(Nakasone et al., 2012)</w:t>
      </w:r>
      <w:r w:rsidRPr="005A1399">
        <w:rPr>
          <w:rFonts w:ascii="Times New Roman" w:eastAsia="Times New Roman" w:hAnsi="Times New Roman" w:cs="Times New Roman"/>
          <w:sz w:val="24"/>
          <w:szCs w:val="24"/>
          <w:lang w:eastAsia="en-US"/>
        </w:rPr>
        <w:fldChar w:fldCharType="end"/>
      </w:r>
      <w:r w:rsidRPr="005A1399">
        <w:rPr>
          <w:rFonts w:ascii="Times New Roman" w:eastAsia="Times New Roman" w:hAnsi="Times New Roman" w:cs="Times New Roman"/>
          <w:sz w:val="24"/>
          <w:szCs w:val="24"/>
          <w:lang w:eastAsia="en-US"/>
        </w:rPr>
        <w:t xml:space="preserve"> </w:t>
      </w:r>
      <w:r w:rsidRPr="005A1399">
        <w:rPr>
          <w:rFonts w:ascii="Times New Roman" w:eastAsiaTheme="minorHAnsi" w:hAnsi="Times New Roman" w:cs="Times New Roman"/>
          <w:sz w:val="24"/>
          <w:szCs w:val="24"/>
          <w:lang w:val="en-US" w:eastAsia="en-US"/>
        </w:rPr>
        <w:t xml:space="preserve">and blockade of pathways mediating monocyte/macrophage recruitment with CSF1R-signaling antagonists, in combination with chemotherapy, significantly decreased primary tumour progression and reduced metastasis in another model of mammary adenocarcinomas </w:t>
      </w:r>
      <w:r w:rsidRPr="005A1399">
        <w:rPr>
          <w:rFonts w:ascii="Times New Roman" w:eastAsiaTheme="minorHAnsi" w:hAnsi="Times New Roman" w:cs="Times New Roman"/>
          <w:sz w:val="24"/>
          <w:szCs w:val="24"/>
          <w:lang w:val="en-US" w:eastAsia="en-US"/>
        </w:rPr>
        <w:fldChar w:fldCharType="begin"/>
      </w:r>
      <w:r w:rsidRPr="005A1399">
        <w:rPr>
          <w:rFonts w:ascii="Times New Roman" w:eastAsiaTheme="minorHAnsi" w:hAnsi="Times New Roman" w:cs="Times New Roman"/>
          <w:sz w:val="24"/>
          <w:szCs w:val="24"/>
          <w:lang w:val="en-US" w:eastAsia="en-US"/>
        </w:rPr>
        <w:instrText xml:space="preserve"> ADDIN EN.CITE &lt;EndNote&gt;&lt;Cite&gt;&lt;Author&gt;DeNardo&lt;/Author&gt;&lt;Year&gt;2011&lt;/Year&gt;&lt;RecNum&gt;83&lt;/RecNum&gt;&lt;DisplayText&gt;(DeNardo et al., 2011)&lt;/DisplayText&gt;&lt;record&gt;&lt;rec-number&gt;83&lt;/rec-number&gt;&lt;foreign-keys&gt;&lt;key app="EN" db-id="ddas5ve9srsr5uerrwqxs52srx2ft229dpvv"&gt;83&lt;/key&gt;&lt;/foreign-keys&gt;&lt;ref-type name="Journal Article"&gt;17&lt;/ref-type&gt;&lt;contributors&gt;&lt;authors&gt;&lt;author&gt;DeNardo, David G.&lt;/author&gt;&lt;author&gt;Brennan, Donal J.&lt;/author&gt;&lt;author&gt;Rexhepaj, Elton&lt;/author&gt;&lt;author&gt;Ruffell, Brian&lt;/author&gt;&lt;author&gt;Shiao, Stephen L.&lt;/author&gt;&lt;author&gt;Madden, Stephen F.&lt;/author&gt;&lt;author&gt;Gallagher, William M.&lt;/author&gt;&lt;author&gt;Wadhwani, Nikhil&lt;/author&gt;&lt;author&gt;Keil, Scott D.&lt;/author&gt;&lt;author&gt;Junaid, Sharfaa A.&lt;/author&gt;&lt;author&gt;Rugo, Hope S.&lt;/author&gt;&lt;author&gt;Hwang, E. Shelley&lt;/author&gt;&lt;author&gt;Jirström, Karin&lt;/author&gt;&lt;author&gt;West, Brian L.&lt;/author&gt;&lt;author&gt;Coussens, Lisa M.&lt;/author&gt;&lt;/authors&gt;&lt;/contributors&gt;&lt;titles&gt;&lt;title&gt;Leukocyte Complexity Predicts Breast Cancer Survival and Functionally Regulates Response to Chemotherapy&lt;/title&gt;&lt;secondary-title&gt;Cancer Discovery&lt;/secondary-title&gt;&lt;/titles&gt;&lt;periodical&gt;&lt;full-title&gt;Cancer Discovery&lt;/full-title&gt;&lt;/periodical&gt;&lt;dates&gt;&lt;year&gt;2011&lt;/year&gt;&lt;pub-dates&gt;&lt;date&gt;April 3, 2011&lt;/date&gt;&lt;/pub-dates&gt;&lt;/dates&gt;&lt;urls&gt;&lt;related-urls&gt;&lt;url&gt;http://cancerdiscovery.aacrjournals.org/content/early/2011/03/17/2159-8274.CD-10-0028.abstract&lt;/url&gt;&lt;/related-urls&gt;&lt;/urls&gt;&lt;electronic-resource-num&gt;10.1158/2159-8274.cd-10-0028&lt;/electronic-resource-num&gt;&lt;/record&gt;&lt;/Cite&gt;&lt;/EndNote&gt;</w:instrText>
      </w:r>
      <w:r w:rsidRPr="005A1399">
        <w:rPr>
          <w:rFonts w:ascii="Times New Roman" w:eastAsiaTheme="minorHAnsi" w:hAnsi="Times New Roman" w:cs="Times New Roman"/>
          <w:sz w:val="24"/>
          <w:szCs w:val="24"/>
          <w:lang w:val="en-US" w:eastAsia="en-US"/>
        </w:rPr>
        <w:fldChar w:fldCharType="separate"/>
      </w:r>
      <w:r w:rsidRPr="005A1399">
        <w:rPr>
          <w:rFonts w:ascii="Times New Roman" w:eastAsiaTheme="minorHAnsi" w:hAnsi="Times New Roman" w:cs="Times New Roman"/>
          <w:noProof/>
          <w:sz w:val="24"/>
          <w:szCs w:val="24"/>
          <w:lang w:val="en-US" w:eastAsia="en-US"/>
        </w:rPr>
        <w:t>(DeNardo et al., 2011)</w:t>
      </w:r>
      <w:r w:rsidRPr="005A1399">
        <w:rPr>
          <w:rFonts w:ascii="Times New Roman" w:eastAsiaTheme="minorHAnsi" w:hAnsi="Times New Roman" w:cs="Times New Roman"/>
          <w:sz w:val="24"/>
          <w:szCs w:val="24"/>
          <w:lang w:val="en-US" w:eastAsia="en-US"/>
        </w:rPr>
        <w:fldChar w:fldCharType="end"/>
      </w:r>
      <w:r w:rsidRPr="005A1399">
        <w:rPr>
          <w:rFonts w:ascii="Times New Roman" w:eastAsiaTheme="minorHAnsi" w:hAnsi="Times New Roman" w:cs="Times New Roman"/>
          <w:sz w:val="24"/>
          <w:szCs w:val="24"/>
          <w:lang w:val="en-US" w:eastAsia="en-US"/>
        </w:rPr>
        <w:t xml:space="preserve">. </w:t>
      </w:r>
    </w:p>
    <w:p w14:paraId="5DCEB670" w14:textId="77777777" w:rsidR="0099682C" w:rsidRPr="005A1399" w:rsidRDefault="0099682C" w:rsidP="00CE08D2">
      <w:pPr>
        <w:widowControl w:val="0"/>
        <w:autoSpaceDE w:val="0"/>
        <w:autoSpaceDN w:val="0"/>
        <w:adjustRightInd w:val="0"/>
        <w:spacing w:after="0" w:line="360" w:lineRule="auto"/>
        <w:jc w:val="both"/>
        <w:rPr>
          <w:rFonts w:ascii="Times New Roman" w:eastAsiaTheme="minorHAnsi" w:hAnsi="Times New Roman" w:cs="Times New Roman"/>
          <w:sz w:val="24"/>
          <w:szCs w:val="24"/>
          <w:lang w:val="en-US" w:eastAsia="en-US"/>
        </w:rPr>
      </w:pPr>
    </w:p>
    <w:p w14:paraId="3AF98B45" w14:textId="77777777" w:rsidR="00CE08D2" w:rsidRPr="005A1399" w:rsidRDefault="00CE08D2" w:rsidP="00CE08D2">
      <w:pPr>
        <w:widowControl w:val="0"/>
        <w:autoSpaceDE w:val="0"/>
        <w:autoSpaceDN w:val="0"/>
        <w:adjustRightInd w:val="0"/>
        <w:spacing w:after="0" w:line="360" w:lineRule="auto"/>
        <w:jc w:val="both"/>
        <w:rPr>
          <w:rFonts w:ascii="Times New Roman" w:eastAsiaTheme="minorHAnsi" w:hAnsi="Times New Roman" w:cs="Times New Roman"/>
          <w:sz w:val="24"/>
          <w:szCs w:val="24"/>
          <w:lang w:val="en-US" w:eastAsia="en-US"/>
        </w:rPr>
      </w:pPr>
    </w:p>
    <w:p w14:paraId="1260B993" w14:textId="77777777" w:rsidR="00CE08D2" w:rsidRPr="005A1399" w:rsidRDefault="00CE08D2" w:rsidP="00CE08D2">
      <w:pPr>
        <w:widowControl w:val="0"/>
        <w:autoSpaceDE w:val="0"/>
        <w:autoSpaceDN w:val="0"/>
        <w:adjustRightInd w:val="0"/>
        <w:spacing w:after="0" w:line="360" w:lineRule="auto"/>
        <w:jc w:val="both"/>
        <w:rPr>
          <w:rFonts w:ascii="Times New Roman" w:eastAsiaTheme="minorHAnsi" w:hAnsi="Times New Roman" w:cs="Times New Roman"/>
          <w:sz w:val="24"/>
          <w:szCs w:val="24"/>
          <w:lang w:val="en-US" w:eastAsia="en-US"/>
        </w:rPr>
      </w:pPr>
      <w:r w:rsidRPr="005A1399">
        <w:rPr>
          <w:rFonts w:ascii="Times New Roman" w:eastAsiaTheme="minorHAnsi" w:hAnsi="Times New Roman" w:cs="Times New Roman"/>
          <w:sz w:val="24"/>
          <w:szCs w:val="24"/>
          <w:lang w:val="en-US" w:eastAsia="en-US"/>
        </w:rPr>
        <w:t xml:space="preserve">In this study, we sought to determine if macrophage precursors display differences in </w:t>
      </w:r>
      <w:r w:rsidR="003C6D49" w:rsidRPr="005A1399">
        <w:rPr>
          <w:rFonts w:ascii="Times New Roman" w:eastAsiaTheme="minorHAnsi" w:hAnsi="Times New Roman" w:cs="Times New Roman"/>
          <w:sz w:val="24"/>
          <w:szCs w:val="24"/>
          <w:lang w:val="en-US" w:eastAsia="en-US"/>
        </w:rPr>
        <w:t>TSPAN</w:t>
      </w:r>
      <w:r w:rsidRPr="005A1399">
        <w:rPr>
          <w:rFonts w:ascii="Times New Roman" w:eastAsiaTheme="minorHAnsi" w:hAnsi="Times New Roman" w:cs="Times New Roman"/>
          <w:sz w:val="24"/>
          <w:szCs w:val="24"/>
          <w:lang w:val="en-US" w:eastAsia="en-US"/>
        </w:rPr>
        <w:t xml:space="preserve"> expression compared to their mature differentiated counterpart.</w:t>
      </w:r>
    </w:p>
    <w:p w14:paraId="23BBF846" w14:textId="77777777" w:rsidR="00CE08D2" w:rsidRPr="005A1399" w:rsidRDefault="00CE08D2" w:rsidP="00CE08D2">
      <w:pPr>
        <w:widowControl w:val="0"/>
        <w:autoSpaceDE w:val="0"/>
        <w:autoSpaceDN w:val="0"/>
        <w:adjustRightInd w:val="0"/>
        <w:spacing w:after="0" w:line="360" w:lineRule="auto"/>
        <w:jc w:val="both"/>
        <w:rPr>
          <w:rFonts w:asciiTheme="majorBidi" w:eastAsia="Times New Roman" w:hAnsiTheme="majorBidi" w:cstheme="majorBidi"/>
          <w:sz w:val="24"/>
          <w:szCs w:val="24"/>
          <w:lang w:eastAsia="en-US"/>
        </w:rPr>
      </w:pPr>
      <w:r w:rsidRPr="005A1399">
        <w:rPr>
          <w:rFonts w:ascii="Times New Roman" w:eastAsia="Times New Roman" w:hAnsi="Times New Roman" w:cs="Times New Roman"/>
          <w:sz w:val="24"/>
          <w:szCs w:val="24"/>
          <w:lang w:eastAsia="en-US"/>
        </w:rPr>
        <w:t xml:space="preserve">To do this we have used real-time PCR where </w:t>
      </w:r>
      <w:r w:rsidR="003C6D49" w:rsidRPr="005A1399">
        <w:rPr>
          <w:rFonts w:ascii="Times New Roman" w:eastAsia="Times New Roman" w:hAnsi="Times New Roman" w:cs="Times New Roman"/>
          <w:sz w:val="24"/>
          <w:szCs w:val="24"/>
          <w:lang w:eastAsia="en-US"/>
        </w:rPr>
        <w:t>TSPAN</w:t>
      </w:r>
      <w:r w:rsidRPr="005A1399">
        <w:rPr>
          <w:rFonts w:ascii="Times New Roman" w:eastAsia="Times New Roman" w:hAnsi="Times New Roman" w:cs="Times New Roman"/>
          <w:sz w:val="24"/>
          <w:szCs w:val="24"/>
          <w:lang w:eastAsia="en-US"/>
        </w:rPr>
        <w:t xml:space="preserve"> mRNA expression is determined by a positive reaction detected by accumulation of the fluorescent signal (Sybr green). The Ct (cycle threshold) is defined as the number of cycles required for the fluorescent signal to cross the threshold (i.e. exceeds background level). Ct levels are inversely proportional to the amount of target nucleic acid in the sample, so the lower the Ct value the greater the amount of mRNA expression. </w:t>
      </w:r>
      <w:r w:rsidRPr="005A1399">
        <w:rPr>
          <w:rFonts w:asciiTheme="majorBidi" w:hAnsiTheme="majorBidi" w:cstheme="majorBidi"/>
          <w:sz w:val="24"/>
          <w:szCs w:val="24"/>
          <w:lang w:eastAsia="en-US"/>
        </w:rPr>
        <w:t xml:space="preserve">Six healthy donors were used to examine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 xml:space="preserve"> expression in freshly isolated monocytes. RNA was extracted from monocytes after that cDNA was synthesised for qPCR with primers for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 xml:space="preserve">s 1-33. The qPCR results showed that all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 xml:space="preserve">s were expressed by monocytes with TSPAN1, 4, 16, 17, CD9 and CD37 showing the highest expression levels. Given the large panel of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s the data is presented over 3 graphs (</w:t>
      </w:r>
      <w:r w:rsidRPr="005A1399">
        <w:rPr>
          <w:rFonts w:asciiTheme="majorBidi" w:hAnsiTheme="majorBidi" w:cstheme="majorBidi"/>
          <w:b/>
          <w:bCs/>
          <w:sz w:val="24"/>
          <w:szCs w:val="24"/>
          <w:lang w:eastAsia="en-US"/>
        </w:rPr>
        <w:t>Figure 3.1</w:t>
      </w:r>
      <w:r w:rsidRPr="005A1399">
        <w:rPr>
          <w:rFonts w:asciiTheme="majorBidi" w:hAnsiTheme="majorBidi" w:cstheme="majorBidi"/>
          <w:sz w:val="24"/>
          <w:szCs w:val="24"/>
          <w:lang w:eastAsia="en-US"/>
        </w:rPr>
        <w:t xml:space="preserve">).  </w:t>
      </w:r>
      <w:r w:rsidRPr="005A1399">
        <w:rPr>
          <w:rFonts w:asciiTheme="majorBidi" w:eastAsia="Times New Roman" w:hAnsiTheme="majorBidi" w:cstheme="majorBidi"/>
          <w:sz w:val="24"/>
          <w:szCs w:val="24"/>
          <w:lang w:eastAsia="en-US"/>
        </w:rPr>
        <w:t>Of note, in some instance there is more mRNA expression of the gene of interest (</w:t>
      </w:r>
      <w:r w:rsidR="003C6D49" w:rsidRPr="005A1399">
        <w:rPr>
          <w:rFonts w:asciiTheme="majorBidi" w:eastAsia="Times New Roman" w:hAnsiTheme="majorBidi" w:cstheme="majorBidi"/>
          <w:sz w:val="24"/>
          <w:szCs w:val="24"/>
          <w:lang w:eastAsia="en-US"/>
        </w:rPr>
        <w:t>TSPAN</w:t>
      </w:r>
      <w:r w:rsidRPr="005A1399">
        <w:rPr>
          <w:rFonts w:asciiTheme="majorBidi" w:eastAsia="Times New Roman" w:hAnsiTheme="majorBidi" w:cstheme="majorBidi"/>
          <w:sz w:val="24"/>
          <w:szCs w:val="24"/>
          <w:lang w:eastAsia="en-US"/>
        </w:rPr>
        <w:t xml:space="preserve">) than the house keeping gene (GAPDH), resulting in negative delta Ct values. On the graphs this is represented as a negative value. This suggests that in monocytes </w:t>
      </w:r>
      <w:r w:rsidR="003C6D49" w:rsidRPr="005A1399">
        <w:rPr>
          <w:rFonts w:asciiTheme="majorBidi" w:eastAsia="Times New Roman" w:hAnsiTheme="majorBidi" w:cstheme="majorBidi"/>
          <w:sz w:val="24"/>
          <w:szCs w:val="24"/>
          <w:lang w:eastAsia="en-US"/>
        </w:rPr>
        <w:t>TSPAN</w:t>
      </w:r>
      <w:r w:rsidRPr="005A1399">
        <w:rPr>
          <w:rFonts w:asciiTheme="majorBidi" w:eastAsia="Times New Roman" w:hAnsiTheme="majorBidi" w:cstheme="majorBidi"/>
          <w:sz w:val="24"/>
          <w:szCs w:val="24"/>
          <w:lang w:eastAsia="en-US"/>
        </w:rPr>
        <w:t xml:space="preserve"> mRNA is abundant.</w:t>
      </w:r>
    </w:p>
    <w:p w14:paraId="7D304DEC" w14:textId="77777777" w:rsidR="00347CAB" w:rsidRPr="005A1399" w:rsidRDefault="00347CAB" w:rsidP="00CE08D2">
      <w:pPr>
        <w:widowControl w:val="0"/>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412A554A" w14:textId="77777777" w:rsidR="00347CAB" w:rsidRPr="005A1399" w:rsidRDefault="00347CAB" w:rsidP="00CE08D2">
      <w:pPr>
        <w:widowControl w:val="0"/>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1016C9C8" w14:textId="77777777" w:rsidR="00347CAB" w:rsidRPr="005A1399" w:rsidRDefault="00347CAB" w:rsidP="00CE08D2">
      <w:pPr>
        <w:widowControl w:val="0"/>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5547C596" w14:textId="77777777" w:rsidR="00347CAB" w:rsidRPr="005A1399" w:rsidRDefault="00347CAB" w:rsidP="00CE08D2">
      <w:pPr>
        <w:widowControl w:val="0"/>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3D73F3B8" w14:textId="77777777" w:rsidR="00347CAB" w:rsidRPr="005A1399" w:rsidRDefault="00347CAB" w:rsidP="00CE08D2">
      <w:pPr>
        <w:widowControl w:val="0"/>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2459A6B9" w14:textId="77777777" w:rsidR="00347CAB" w:rsidRPr="005A1399" w:rsidRDefault="00347CAB" w:rsidP="00CE08D2">
      <w:pPr>
        <w:widowControl w:val="0"/>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1E5DC89F" w14:textId="77777777" w:rsidR="00347CAB" w:rsidRPr="005A1399" w:rsidRDefault="00347CAB" w:rsidP="00CE08D2">
      <w:pPr>
        <w:widowControl w:val="0"/>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0EE64532" w14:textId="77777777" w:rsidR="00347CAB" w:rsidRPr="005A1399" w:rsidRDefault="00347CAB" w:rsidP="00CE08D2">
      <w:pPr>
        <w:widowControl w:val="0"/>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32F942F1" w14:textId="77777777" w:rsidR="00347CAB" w:rsidRPr="005A1399" w:rsidRDefault="00347CAB" w:rsidP="00CE08D2">
      <w:pPr>
        <w:widowControl w:val="0"/>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1F89DEBC" w14:textId="77777777" w:rsidR="00347CAB" w:rsidRPr="005A1399" w:rsidRDefault="00347CAB" w:rsidP="00CE08D2">
      <w:pPr>
        <w:widowControl w:val="0"/>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07329B35" w14:textId="77777777" w:rsidR="00347CAB" w:rsidRPr="005A1399" w:rsidRDefault="00347CAB" w:rsidP="00CE08D2">
      <w:pPr>
        <w:widowControl w:val="0"/>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3B78E99D" w14:textId="77777777" w:rsidR="00347CAB" w:rsidRPr="005A1399" w:rsidRDefault="00347CAB" w:rsidP="00CE08D2">
      <w:pPr>
        <w:widowControl w:val="0"/>
        <w:autoSpaceDE w:val="0"/>
        <w:autoSpaceDN w:val="0"/>
        <w:adjustRightInd w:val="0"/>
        <w:spacing w:after="0" w:line="360" w:lineRule="auto"/>
        <w:jc w:val="both"/>
        <w:rPr>
          <w:rFonts w:asciiTheme="majorBidi" w:eastAsia="Times New Roman" w:hAnsiTheme="majorBidi" w:cstheme="majorBidi"/>
          <w:sz w:val="24"/>
          <w:szCs w:val="24"/>
          <w:lang w:eastAsia="en-US"/>
        </w:rPr>
      </w:pPr>
    </w:p>
    <w:p w14:paraId="28A71011" w14:textId="77777777" w:rsidR="00CE08D2" w:rsidRPr="005A1399" w:rsidRDefault="00CE08D2" w:rsidP="00CE08D2">
      <w:pPr>
        <w:widowControl w:val="0"/>
        <w:autoSpaceDE w:val="0"/>
        <w:autoSpaceDN w:val="0"/>
        <w:adjustRightInd w:val="0"/>
        <w:spacing w:after="0" w:line="360" w:lineRule="auto"/>
        <w:jc w:val="both"/>
        <w:rPr>
          <w:rFonts w:asciiTheme="majorBidi" w:eastAsiaTheme="minorHAnsi" w:hAnsiTheme="majorBidi" w:cstheme="majorBidi"/>
          <w:sz w:val="24"/>
          <w:szCs w:val="24"/>
          <w:lang w:val="en-US" w:eastAsia="en-US"/>
        </w:rPr>
      </w:pPr>
    </w:p>
    <w:p w14:paraId="2C202276" w14:textId="77777777" w:rsidR="00CE08D2" w:rsidRPr="005A1399" w:rsidRDefault="00CE08D2" w:rsidP="00CE08D2">
      <w:pPr>
        <w:spacing w:after="0" w:line="360" w:lineRule="auto"/>
        <w:jc w:val="both"/>
        <w:rPr>
          <w:rFonts w:asciiTheme="majorBidi" w:hAnsiTheme="majorBidi" w:cstheme="majorBidi"/>
          <w:sz w:val="24"/>
          <w:szCs w:val="24"/>
          <w:lang w:eastAsia="en-US"/>
        </w:rPr>
      </w:pPr>
      <w:r w:rsidRPr="005A1399">
        <w:rPr>
          <w:noProof/>
          <w:sz w:val="24"/>
          <w:szCs w:val="24"/>
        </w:rPr>
        <w:drawing>
          <wp:inline distT="0" distB="0" distL="0" distR="0" wp14:anchorId="09BDE326" wp14:editId="5698607D">
            <wp:extent cx="5552303" cy="2487827"/>
            <wp:effectExtent l="0" t="0" r="10795" b="2730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D6CAE0" w14:textId="77777777" w:rsidR="00CE08D2" w:rsidRPr="005A1399" w:rsidRDefault="00CE08D2" w:rsidP="00CE08D2">
      <w:pPr>
        <w:spacing w:after="0" w:line="360" w:lineRule="auto"/>
        <w:jc w:val="both"/>
        <w:rPr>
          <w:rFonts w:asciiTheme="majorBidi" w:hAnsiTheme="majorBidi" w:cstheme="majorBidi"/>
          <w:sz w:val="24"/>
          <w:szCs w:val="24"/>
          <w:lang w:eastAsia="en-US"/>
        </w:rPr>
      </w:pPr>
      <w:r w:rsidRPr="005A1399">
        <w:rPr>
          <w:noProof/>
          <w:sz w:val="24"/>
          <w:szCs w:val="24"/>
        </w:rPr>
        <w:drawing>
          <wp:inline distT="0" distB="0" distL="0" distR="0" wp14:anchorId="6127742B" wp14:editId="2EBA6CDC">
            <wp:extent cx="5552303" cy="2405448"/>
            <wp:effectExtent l="0" t="0" r="10795" b="1397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31F48D" w14:textId="77777777" w:rsidR="00CE08D2" w:rsidRPr="005A1399" w:rsidRDefault="00CE08D2" w:rsidP="00CE08D2">
      <w:pPr>
        <w:spacing w:after="240" w:line="240" w:lineRule="auto"/>
        <w:rPr>
          <w:rFonts w:ascii="Times New Roman" w:hAnsi="Times New Roman" w:cs="Times New Roman"/>
          <w:b/>
          <w:sz w:val="20"/>
          <w:szCs w:val="20"/>
          <w:lang w:eastAsia="en-US"/>
        </w:rPr>
      </w:pPr>
      <w:r w:rsidRPr="005A1399">
        <w:rPr>
          <w:noProof/>
          <w:sz w:val="24"/>
          <w:szCs w:val="24"/>
        </w:rPr>
        <w:drawing>
          <wp:inline distT="0" distB="0" distL="0" distR="0" wp14:anchorId="46AC67D4" wp14:editId="40EEF868">
            <wp:extent cx="5593492" cy="2405449"/>
            <wp:effectExtent l="0" t="0" r="26670" b="1397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57FA4C2" w14:textId="77777777" w:rsidR="00CE08D2" w:rsidRPr="005A1399" w:rsidRDefault="00CE08D2" w:rsidP="00347CAB">
      <w:pPr>
        <w:spacing w:after="0" w:line="240" w:lineRule="auto"/>
        <w:rPr>
          <w:rFonts w:ascii="Times New Roman" w:hAnsi="Times New Roman" w:cs="Times New Roman"/>
          <w:b/>
          <w:sz w:val="20"/>
          <w:szCs w:val="20"/>
          <w:lang w:eastAsia="en-US"/>
        </w:rPr>
      </w:pPr>
      <w:bookmarkStart w:id="138" w:name="_Toc16588609"/>
      <w:r w:rsidRPr="005A1399">
        <w:rPr>
          <w:rStyle w:val="figuresChar"/>
        </w:rPr>
        <w:t xml:space="preserve">Figure 3.1.  </w:t>
      </w:r>
      <w:r w:rsidR="003C6D49" w:rsidRPr="005A1399">
        <w:rPr>
          <w:rStyle w:val="figuresChar"/>
        </w:rPr>
        <w:t>TSPAN</w:t>
      </w:r>
      <w:r w:rsidRPr="005A1399">
        <w:rPr>
          <w:rStyle w:val="figuresChar"/>
        </w:rPr>
        <w:t xml:space="preserve"> expression by human monocytes.</w:t>
      </w:r>
      <w:bookmarkEnd w:id="138"/>
      <w:r w:rsidRPr="005A1399">
        <w:rPr>
          <w:rStyle w:val="figuresChar"/>
        </w:rPr>
        <w:t xml:space="preserve"> </w:t>
      </w:r>
      <w:r w:rsidRPr="005A1399">
        <w:rPr>
          <w:rFonts w:asciiTheme="majorBidi" w:eastAsiaTheme="minorHAnsi" w:hAnsiTheme="majorBidi" w:cstheme="majorBidi"/>
          <w:bCs/>
          <w:sz w:val="20"/>
          <w:szCs w:val="20"/>
          <w:lang w:eastAsia="en-US"/>
        </w:rPr>
        <w:t>Monocyte</w:t>
      </w:r>
      <w:r w:rsidRPr="005A1399">
        <w:rPr>
          <w:rFonts w:asciiTheme="majorBidi" w:eastAsiaTheme="minorHAnsi" w:hAnsiTheme="majorBidi" w:cstheme="majorBidi"/>
          <w:b/>
          <w:sz w:val="20"/>
          <w:szCs w:val="20"/>
          <w:lang w:eastAsia="en-US"/>
        </w:rPr>
        <w:t xml:space="preserve"> </w:t>
      </w:r>
      <w:r w:rsidRPr="005A1399">
        <w:rPr>
          <w:rFonts w:asciiTheme="majorBidi" w:eastAsiaTheme="minorHAnsi" w:hAnsiTheme="majorBidi" w:cstheme="majorBidi"/>
          <w:sz w:val="20"/>
          <w:szCs w:val="20"/>
          <w:lang w:eastAsia="en-US"/>
        </w:rPr>
        <w:t xml:space="preserve">mRNA quantification of TSPANs 1-11 (Upper panel), TSPANs 12-22 (Middle panel) and TSPANs 23-33 (Lower panel) using the SYBR-GREEN primer design kit. All these data have been normalized to the house keeping gene (GAPDH) and the Delta CT values are shown on the Y-axis. </w:t>
      </w:r>
      <w:r w:rsidRPr="005A1399">
        <w:rPr>
          <w:rFonts w:asciiTheme="majorBidi" w:eastAsiaTheme="minorHAnsi" w:hAnsiTheme="majorBidi" w:cstheme="majorBidi"/>
          <w:sz w:val="20"/>
          <w:szCs w:val="20"/>
          <w:lang w:val="en-US" w:eastAsia="en-US"/>
        </w:rPr>
        <w:t xml:space="preserve">Data is presented as Mean ± SEM for n=6 </w:t>
      </w:r>
      <w:r w:rsidRPr="005A1399">
        <w:rPr>
          <w:rFonts w:ascii="Times New Roman" w:eastAsiaTheme="minorHAnsi" w:hAnsi="Times New Roman" w:cs="Times New Roman"/>
          <w:sz w:val="20"/>
          <w:szCs w:val="20"/>
          <w:lang w:val="en-US" w:eastAsia="en-GB"/>
        </w:rPr>
        <w:t>independent donors.</w:t>
      </w:r>
    </w:p>
    <w:p w14:paraId="7CE070A7"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494EB020"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139" w:name="_Toc441917427"/>
      <w:bookmarkStart w:id="140" w:name="_Toc7559628"/>
      <w:r w:rsidRPr="005A1399">
        <w:rPr>
          <w:rFonts w:asciiTheme="majorBidi" w:hAnsiTheme="majorBidi" w:cstheme="majorBidi"/>
          <w:b/>
          <w:bCs/>
          <w:color w:val="5B9BD5" w:themeColor="accent1"/>
          <w:sz w:val="24"/>
          <w:szCs w:val="26"/>
          <w:lang w:eastAsia="en-US"/>
        </w:rPr>
        <w:t xml:space="preserve">3.4 Expression of </w:t>
      </w:r>
      <w:r w:rsidR="003C6D49" w:rsidRPr="005A1399">
        <w:rPr>
          <w:rFonts w:asciiTheme="majorBidi" w:hAnsiTheme="majorBidi" w:cstheme="majorBidi"/>
          <w:b/>
          <w:bCs/>
          <w:color w:val="5B9BD5" w:themeColor="accent1"/>
          <w:sz w:val="24"/>
          <w:szCs w:val="26"/>
          <w:lang w:eastAsia="en-US"/>
        </w:rPr>
        <w:t>TSPAN</w:t>
      </w:r>
      <w:r w:rsidRPr="005A1399">
        <w:rPr>
          <w:rFonts w:asciiTheme="majorBidi" w:hAnsiTheme="majorBidi" w:cstheme="majorBidi"/>
          <w:b/>
          <w:bCs/>
          <w:color w:val="5B9BD5" w:themeColor="accent1"/>
          <w:sz w:val="24"/>
          <w:szCs w:val="26"/>
          <w:lang w:eastAsia="en-US"/>
        </w:rPr>
        <w:t xml:space="preserve"> by MDM</w:t>
      </w:r>
      <w:bookmarkEnd w:id="139"/>
      <w:bookmarkEnd w:id="140"/>
    </w:p>
    <w:p w14:paraId="6AC7A665" w14:textId="77777777" w:rsidR="00CE08D2" w:rsidRPr="005A1399" w:rsidRDefault="00CE08D2" w:rsidP="009B6BEB">
      <w:pPr>
        <w:spacing w:after="0" w:line="360" w:lineRule="auto"/>
        <w:jc w:val="both"/>
        <w:rPr>
          <w:rFonts w:ascii="Times New Roman" w:hAnsi="Times New Roman" w:cs="Times New Roman"/>
          <w:sz w:val="24"/>
          <w:szCs w:val="24"/>
          <w:lang w:eastAsia="en-US"/>
        </w:rPr>
      </w:pPr>
      <w:r w:rsidRPr="005A1399">
        <w:rPr>
          <w:rFonts w:asciiTheme="majorBidi" w:hAnsiTheme="majorBidi" w:cstheme="majorBidi"/>
          <w:sz w:val="24"/>
          <w:szCs w:val="24"/>
          <w:lang w:eastAsia="en-US"/>
        </w:rPr>
        <w:t xml:space="preserve">Previous studies reported that some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 xml:space="preserve"> members are expressed by both monocytes and macrophages, including CD9, CD53 and CD63 </w:t>
      </w:r>
      <w:r w:rsidRPr="005A1399">
        <w:rPr>
          <w:rFonts w:ascii="Times New Roman" w:hAnsi="Times New Roman" w:cs="Times New Roman"/>
          <w:sz w:val="24"/>
          <w:szCs w:val="24"/>
          <w:lang w:eastAsia="en-US"/>
        </w:rPr>
        <w:fldChar w:fldCharType="begin"/>
      </w:r>
      <w:r w:rsidR="009B6BEB" w:rsidRPr="005A1399">
        <w:rPr>
          <w:rFonts w:ascii="Times New Roman" w:hAnsi="Times New Roman" w:cs="Times New Roman"/>
          <w:sz w:val="24"/>
          <w:szCs w:val="24"/>
          <w:lang w:eastAsia="en-US"/>
        </w:rPr>
        <w:instrText xml:space="preserve"> ADDIN EN.CITE &lt;EndNote&gt;&lt;Cite&gt;&lt;Author&gt;Tippett&lt;/Author&gt;&lt;Year&gt;2013&lt;/Year&gt;&lt;RecNum&gt;79&lt;/RecNum&gt;&lt;DisplayText&gt;(Tippett et al., 2013b)&lt;/DisplayText&gt;&lt;record&gt;&lt;rec-number&gt;79&lt;/rec-number&gt;&lt;foreign-keys&gt;&lt;key app="EN" db-id="ddas5ve9srsr5uerrwqxs52srx2ft229dpvv"&gt;79&lt;/key&gt;&lt;/foreign-keys&gt;&lt;ref-type name="Journal Article"&gt;17&lt;/ref-type&gt;&lt;contributors&gt;&lt;authors&gt;&lt;author&gt;Tippett, Emma&lt;/author&gt;&lt;author&gt;Cameron, Paul U.&lt;/author&gt;&lt;author&gt;Marsh, Mark&lt;/author&gt;&lt;author&gt;Crowe, Suzanne M.&lt;/author&gt;&lt;/authors&gt;&lt;/contributors&gt;&lt;titles&gt;&lt;title&gt;Characterization of tetraspanins CD9, CD53, CD63, and CD81 in monocytes and macrophages in HIV-1 infection&lt;/title&gt;&lt;secondary-title&gt;Journal of Leukocyte Biology&lt;/secondary-title&gt;&lt;/titles&gt;&lt;periodical&gt;&lt;full-title&gt;Journal of Leukocyte Biology&lt;/full-title&gt;&lt;/periodical&gt;&lt;pages&gt;913-920&lt;/pages&gt;&lt;volume&gt;93&lt;/volume&gt;&lt;number&gt;6&lt;/number&gt;&lt;dates&gt;&lt;year&gt;2013&lt;/year&gt;&lt;pub-dates&gt;&lt;date&gt;June 1, 2013&lt;/date&gt;&lt;/pub-dates&gt;&lt;/dates&gt;&lt;urls&gt;&lt;related-urls&gt;&lt;url&gt;http://www.jleukbio.org/content/93/6/913.abstract&lt;/url&gt;&lt;/related-urls&gt;&lt;/urls&gt;&lt;electronic-resource-num&gt;10.1189/jlb.0812391&lt;/electronic-resource-num&gt;&lt;/record&gt;&lt;/Cite&gt;&lt;/EndNote&gt;</w:instrText>
      </w:r>
      <w:r w:rsidRPr="005A1399">
        <w:rPr>
          <w:rFonts w:ascii="Times New Roman" w:hAnsi="Times New Roman" w:cs="Times New Roman"/>
          <w:sz w:val="24"/>
          <w:szCs w:val="24"/>
          <w:lang w:eastAsia="en-US"/>
        </w:rPr>
        <w:fldChar w:fldCharType="separate"/>
      </w:r>
      <w:r w:rsidR="009B6BEB" w:rsidRPr="005A1399">
        <w:rPr>
          <w:rFonts w:ascii="Times New Roman" w:hAnsi="Times New Roman" w:cs="Times New Roman"/>
          <w:noProof/>
          <w:sz w:val="24"/>
          <w:szCs w:val="24"/>
          <w:lang w:eastAsia="en-US"/>
        </w:rPr>
        <w:t>(Tippett et al., 2013b)</w:t>
      </w:r>
      <w:r w:rsidRPr="005A1399">
        <w:rPr>
          <w:rFonts w:ascii="Times New Roman" w:hAnsi="Times New Roman" w:cs="Times New Roman"/>
          <w:sz w:val="24"/>
          <w:szCs w:val="24"/>
          <w:lang w:eastAsia="en-US"/>
        </w:rPr>
        <w:fldChar w:fldCharType="end"/>
      </w:r>
      <w:r w:rsidRPr="005A1399">
        <w:rPr>
          <w:rFonts w:ascii="Times New Roman" w:hAnsi="Times New Roman" w:cs="Times New Roman"/>
          <w:sz w:val="24"/>
          <w:szCs w:val="24"/>
          <w:lang w:eastAsia="en-US"/>
        </w:rPr>
        <w:t>. R</w:t>
      </w:r>
      <w:r w:rsidRPr="005A1399">
        <w:rPr>
          <w:rFonts w:ascii="Times New Roman" w:eastAsia="Times New Roman" w:hAnsi="Times New Roman" w:cs="Times New Roman"/>
          <w:sz w:val="24"/>
          <w:szCs w:val="24"/>
          <w:lang w:eastAsia="en-US"/>
        </w:rPr>
        <w:t xml:space="preserve">eal time PCR was used to investigate expression of all </w:t>
      </w:r>
      <w:r w:rsidRPr="005A1399">
        <w:rPr>
          <w:rFonts w:ascii="Times New Roman" w:hAnsi="Times New Roman" w:cs="Times New Roman"/>
          <w:sz w:val="24"/>
          <w:szCs w:val="24"/>
          <w:lang w:eastAsia="en-US"/>
        </w:rPr>
        <w:t xml:space="preserve">33 </w:t>
      </w:r>
      <w:r w:rsidR="003C6D49" w:rsidRPr="005A1399">
        <w:rPr>
          <w:rFonts w:ascii="Times New Roman" w:hAnsi="Times New Roman" w:cs="Times New Roman"/>
          <w:sz w:val="24"/>
          <w:szCs w:val="24"/>
          <w:lang w:eastAsia="en-US"/>
        </w:rPr>
        <w:t>TSPAN</w:t>
      </w:r>
      <w:r w:rsidRPr="005A1399">
        <w:rPr>
          <w:rFonts w:ascii="Times New Roman" w:hAnsi="Times New Roman" w:cs="Times New Roman"/>
          <w:sz w:val="24"/>
          <w:szCs w:val="24"/>
          <w:lang w:eastAsia="en-US"/>
        </w:rPr>
        <w:t xml:space="preserve">s </w:t>
      </w:r>
      <w:r w:rsidRPr="005A1399">
        <w:rPr>
          <w:rFonts w:ascii="Times New Roman" w:eastAsia="Times New Roman" w:hAnsi="Times New Roman" w:cs="Times New Roman"/>
          <w:sz w:val="24"/>
          <w:szCs w:val="24"/>
          <w:lang w:eastAsia="en-US"/>
        </w:rPr>
        <w:t>in day 7 MDMs. The data presented is the relative gene expression where the gene of interest (</w:t>
      </w:r>
      <w:r w:rsidR="003C6D49" w:rsidRPr="005A1399">
        <w:rPr>
          <w:rFonts w:ascii="Times New Roman" w:eastAsia="Times New Roman" w:hAnsi="Times New Roman" w:cs="Times New Roman"/>
          <w:sz w:val="24"/>
          <w:szCs w:val="24"/>
          <w:lang w:eastAsia="en-US"/>
        </w:rPr>
        <w:t>TSPAN</w:t>
      </w:r>
      <w:r w:rsidRPr="005A1399">
        <w:rPr>
          <w:rFonts w:ascii="Times New Roman" w:eastAsia="Times New Roman" w:hAnsi="Times New Roman" w:cs="Times New Roman"/>
          <w:sz w:val="24"/>
          <w:szCs w:val="24"/>
          <w:lang w:eastAsia="en-US"/>
        </w:rPr>
        <w:t>) is calculated relative to a housekeeping gene (GAPDH).</w:t>
      </w:r>
      <w:r w:rsidRPr="005A1399">
        <w:rPr>
          <w:rFonts w:ascii="Times New Roman" w:hAnsi="Times New Roman" w:cs="Times New Roman"/>
          <w:sz w:val="24"/>
          <w:szCs w:val="24"/>
          <w:lang w:eastAsia="en-US"/>
        </w:rPr>
        <w:t xml:space="preserve"> In total eleven healthy</w:t>
      </w:r>
      <w:r w:rsidRPr="005A1399">
        <w:rPr>
          <w:rFonts w:asciiTheme="majorBidi" w:hAnsiTheme="majorBidi" w:cstheme="majorBidi"/>
          <w:sz w:val="24"/>
          <w:szCs w:val="24"/>
          <w:lang w:eastAsia="en-US"/>
        </w:rPr>
        <w:t xml:space="preserve"> donors were used to examine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 xml:space="preserve"> expression in day 7 MDM. RNA was extracted from cells and cDNA reverse transcribed for qPCR with primers for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 xml:space="preserve">s 1-33. The qPCR showed that all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 xml:space="preserve">s were expressed by MDM with TSPAN-1, 4, CD9 and CD37 showing the highest expression levels. Given the large panel of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s the data is presented in 3 graphs (</w:t>
      </w:r>
      <w:r w:rsidRPr="005A1399">
        <w:rPr>
          <w:rFonts w:asciiTheme="majorBidi" w:hAnsiTheme="majorBidi" w:cstheme="majorBidi"/>
          <w:b/>
          <w:bCs/>
          <w:sz w:val="24"/>
          <w:szCs w:val="24"/>
          <w:lang w:eastAsia="en-US"/>
        </w:rPr>
        <w:t>Figure 3.2</w:t>
      </w:r>
      <w:r w:rsidRPr="005A1399">
        <w:rPr>
          <w:rFonts w:asciiTheme="majorBidi" w:hAnsiTheme="majorBidi" w:cstheme="majorBidi"/>
          <w:sz w:val="24"/>
          <w:szCs w:val="24"/>
          <w:lang w:eastAsia="en-US"/>
        </w:rPr>
        <w:t xml:space="preserve">). </w:t>
      </w:r>
    </w:p>
    <w:p w14:paraId="08476AAE"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36D43D99"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074BECC1"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06C6573F"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020DC908"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65E5F3C6"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41C5D1CB"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5D0E2193"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022AF386"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44CD1D77"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0BF04A82"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1C671367"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39601668"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36487244"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1454766B"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074FA6F0"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15C40448" w14:textId="77777777" w:rsidR="00CD3429" w:rsidRPr="005A1399" w:rsidRDefault="00CD3429" w:rsidP="00CE08D2">
      <w:pPr>
        <w:spacing w:after="0" w:line="360" w:lineRule="auto"/>
        <w:jc w:val="both"/>
        <w:rPr>
          <w:rFonts w:asciiTheme="majorBidi" w:hAnsiTheme="majorBidi" w:cstheme="majorBidi"/>
          <w:sz w:val="24"/>
          <w:szCs w:val="24"/>
          <w:lang w:eastAsia="en-US"/>
        </w:rPr>
      </w:pPr>
    </w:p>
    <w:p w14:paraId="1BE4EF63" w14:textId="77777777" w:rsidR="00CD3429" w:rsidRPr="005A1399" w:rsidRDefault="00CD3429" w:rsidP="00CE08D2">
      <w:pPr>
        <w:spacing w:after="0" w:line="360" w:lineRule="auto"/>
        <w:jc w:val="both"/>
        <w:rPr>
          <w:rFonts w:asciiTheme="majorBidi" w:hAnsiTheme="majorBidi" w:cstheme="majorBidi"/>
          <w:sz w:val="24"/>
          <w:szCs w:val="24"/>
          <w:lang w:eastAsia="en-US"/>
        </w:rPr>
      </w:pPr>
    </w:p>
    <w:p w14:paraId="38C06967" w14:textId="77777777" w:rsidR="00CD3429" w:rsidRPr="005A1399" w:rsidRDefault="00CD3429" w:rsidP="00CE08D2">
      <w:pPr>
        <w:spacing w:after="0" w:line="360" w:lineRule="auto"/>
        <w:jc w:val="both"/>
        <w:rPr>
          <w:rFonts w:asciiTheme="majorBidi" w:hAnsiTheme="majorBidi" w:cstheme="majorBidi"/>
          <w:sz w:val="24"/>
          <w:szCs w:val="24"/>
          <w:lang w:eastAsia="en-US"/>
        </w:rPr>
      </w:pPr>
    </w:p>
    <w:p w14:paraId="48987659"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1C011DAF"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71DC84E2"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33E2C8CA"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1E3DBC6F" w14:textId="77777777" w:rsidR="00CE08D2" w:rsidRPr="005A1399" w:rsidRDefault="00CE08D2" w:rsidP="00CE08D2">
      <w:pPr>
        <w:spacing w:after="0" w:line="360" w:lineRule="auto"/>
        <w:jc w:val="both"/>
        <w:rPr>
          <w:rFonts w:asciiTheme="majorBidi" w:hAnsiTheme="majorBidi" w:cstheme="majorBidi"/>
          <w:sz w:val="24"/>
          <w:szCs w:val="24"/>
          <w:lang w:eastAsia="en-US"/>
        </w:rPr>
      </w:pPr>
      <w:r w:rsidRPr="005A1399">
        <w:rPr>
          <w:rFonts w:asciiTheme="majorBidi" w:hAnsiTheme="majorBidi" w:cstheme="majorBidi"/>
          <w:noProof/>
          <w:sz w:val="24"/>
          <w:szCs w:val="24"/>
        </w:rPr>
        <w:drawing>
          <wp:anchor distT="0" distB="0" distL="114300" distR="114300" simplePos="0" relativeHeight="251652608" behindDoc="0" locked="0" layoutInCell="1" allowOverlap="1" wp14:anchorId="36677D71" wp14:editId="2ABC885F">
            <wp:simplePos x="0" y="0"/>
            <wp:positionH relativeFrom="column">
              <wp:posOffset>0</wp:posOffset>
            </wp:positionH>
            <wp:positionV relativeFrom="paragraph">
              <wp:posOffset>0</wp:posOffset>
            </wp:positionV>
            <wp:extent cx="5200650" cy="2400300"/>
            <wp:effectExtent l="0" t="0" r="0" b="0"/>
            <wp:wrapSquare wrapText="bothSides"/>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anchor>
        </w:drawing>
      </w:r>
      <w:r w:rsidRPr="005A1399">
        <w:rPr>
          <w:rFonts w:asciiTheme="majorBidi" w:hAnsiTheme="majorBidi" w:cstheme="majorBidi"/>
          <w:sz w:val="24"/>
          <w:szCs w:val="24"/>
          <w:lang w:eastAsia="en-US"/>
        </w:rPr>
        <w:br w:type="textWrapping" w:clear="all"/>
      </w:r>
    </w:p>
    <w:p w14:paraId="4172BA01" w14:textId="77777777" w:rsidR="00CE08D2" w:rsidRPr="005A1399" w:rsidRDefault="00CE08D2" w:rsidP="00CE08D2">
      <w:pPr>
        <w:spacing w:after="0" w:line="240" w:lineRule="auto"/>
        <w:jc w:val="both"/>
        <w:rPr>
          <w:rFonts w:asciiTheme="majorBidi" w:hAnsiTheme="majorBidi" w:cstheme="majorBidi"/>
          <w:sz w:val="24"/>
          <w:szCs w:val="24"/>
          <w:lang w:eastAsia="en-US"/>
        </w:rPr>
      </w:pPr>
      <w:r w:rsidRPr="005A1399">
        <w:rPr>
          <w:rFonts w:asciiTheme="majorBidi" w:hAnsiTheme="majorBidi" w:cstheme="majorBidi"/>
          <w:noProof/>
          <w:sz w:val="24"/>
          <w:szCs w:val="24"/>
        </w:rPr>
        <w:drawing>
          <wp:inline distT="0" distB="0" distL="0" distR="0" wp14:anchorId="3FF623A0" wp14:editId="1DC86F25">
            <wp:extent cx="5219700" cy="2505075"/>
            <wp:effectExtent l="0" t="0" r="0" b="952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9567D5F" w14:textId="77777777" w:rsidR="00CE08D2" w:rsidRPr="005A1399" w:rsidRDefault="00CE08D2" w:rsidP="00CE08D2">
      <w:pPr>
        <w:spacing w:after="0" w:line="240" w:lineRule="auto"/>
        <w:rPr>
          <w:rFonts w:ascii="Times New Roman" w:hAnsi="Times New Roman" w:cs="Times New Roman"/>
          <w:b/>
          <w:sz w:val="20"/>
          <w:szCs w:val="20"/>
          <w:lang w:eastAsia="en-US"/>
        </w:rPr>
      </w:pPr>
      <w:r w:rsidRPr="005A1399">
        <w:rPr>
          <w:rFonts w:asciiTheme="majorBidi" w:hAnsiTheme="majorBidi" w:cstheme="majorBidi"/>
          <w:noProof/>
          <w:sz w:val="24"/>
          <w:szCs w:val="24"/>
        </w:rPr>
        <w:drawing>
          <wp:inline distT="0" distB="0" distL="0" distR="0" wp14:anchorId="7A310C17" wp14:editId="2D5C8E9F">
            <wp:extent cx="5210175" cy="2571750"/>
            <wp:effectExtent l="0" t="0" r="9525"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6148A84" w14:textId="77777777" w:rsidR="00CE08D2" w:rsidRPr="005A1399" w:rsidRDefault="00CE08D2" w:rsidP="00CE08D2">
      <w:pPr>
        <w:spacing w:after="200" w:line="276" w:lineRule="auto"/>
        <w:jc w:val="both"/>
        <w:rPr>
          <w:rFonts w:asciiTheme="majorBidi" w:eastAsiaTheme="minorHAnsi" w:hAnsiTheme="majorBidi" w:cstheme="majorBidi"/>
          <w:sz w:val="20"/>
          <w:szCs w:val="20"/>
          <w:lang w:val="en-US" w:eastAsia="en-US"/>
        </w:rPr>
      </w:pPr>
      <w:bookmarkStart w:id="141" w:name="_Toc16588610"/>
      <w:r w:rsidRPr="005A1399">
        <w:rPr>
          <w:rStyle w:val="figuresChar"/>
        </w:rPr>
        <w:t xml:space="preserve">Figure 3.2.  </w:t>
      </w:r>
      <w:r w:rsidR="003C6D49" w:rsidRPr="005A1399">
        <w:rPr>
          <w:rStyle w:val="figuresChar"/>
        </w:rPr>
        <w:t>TSPAN</w:t>
      </w:r>
      <w:r w:rsidRPr="005A1399">
        <w:rPr>
          <w:rStyle w:val="figuresChar"/>
        </w:rPr>
        <w:t xml:space="preserve"> expression by human MDM.</w:t>
      </w:r>
      <w:bookmarkEnd w:id="141"/>
      <w:r w:rsidRPr="005A1399">
        <w:rPr>
          <w:rFonts w:asciiTheme="majorBidi" w:eastAsiaTheme="minorHAnsi" w:hAnsiTheme="majorBidi" w:cstheme="majorBidi"/>
          <w:b/>
          <w:sz w:val="20"/>
          <w:szCs w:val="20"/>
          <w:lang w:eastAsia="en-US"/>
        </w:rPr>
        <w:t xml:space="preserve"> </w:t>
      </w:r>
      <w:r w:rsidRPr="005A1399">
        <w:rPr>
          <w:rFonts w:asciiTheme="majorBidi" w:eastAsiaTheme="minorHAnsi" w:hAnsiTheme="majorBidi" w:cstheme="majorBidi"/>
          <w:bCs/>
          <w:sz w:val="20"/>
          <w:szCs w:val="20"/>
          <w:lang w:eastAsia="en-US"/>
        </w:rPr>
        <w:t>Macrophage</w:t>
      </w:r>
      <w:r w:rsidRPr="005A1399">
        <w:rPr>
          <w:rFonts w:asciiTheme="majorBidi" w:eastAsiaTheme="minorHAnsi" w:hAnsiTheme="majorBidi" w:cstheme="majorBidi"/>
          <w:b/>
          <w:sz w:val="20"/>
          <w:szCs w:val="20"/>
          <w:lang w:eastAsia="en-US"/>
        </w:rPr>
        <w:t xml:space="preserve"> </w:t>
      </w:r>
      <w:r w:rsidRPr="005A1399">
        <w:rPr>
          <w:rFonts w:asciiTheme="majorBidi" w:eastAsiaTheme="minorHAnsi" w:hAnsiTheme="majorBidi" w:cstheme="majorBidi"/>
          <w:sz w:val="20"/>
          <w:szCs w:val="20"/>
          <w:lang w:eastAsia="en-US"/>
        </w:rPr>
        <w:t xml:space="preserve">mRNA quantification of TSPANs 1-11 (Upper panel), TSPANs 12-22 (Middle panel) and TSPANs 22-33 (lower panel) using the SYBR-GREEN primer design kit. All these data have been normalized to the house keeping gene (GAPDH) and the Delta CT values are shown in the Y-axis. </w:t>
      </w:r>
      <w:r w:rsidRPr="005A1399">
        <w:rPr>
          <w:rFonts w:asciiTheme="majorBidi" w:eastAsiaTheme="minorHAnsi" w:hAnsiTheme="majorBidi" w:cstheme="majorBidi"/>
          <w:sz w:val="20"/>
          <w:szCs w:val="20"/>
          <w:lang w:val="en-US" w:eastAsia="en-US"/>
        </w:rPr>
        <w:t>Data is presented as Mean ± SEM for N=11 independent donors.</w:t>
      </w:r>
    </w:p>
    <w:p w14:paraId="4D12BE19"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r w:rsidRPr="005A1399">
        <w:rPr>
          <w:rFonts w:ascii="Times New Roman" w:hAnsi="Times New Roman" w:cs="Times New Roman"/>
          <w:sz w:val="24"/>
          <w:szCs w:val="24"/>
          <w:lang w:eastAsia="en-US"/>
        </w:rPr>
        <w:t xml:space="preserve">Next the </w:t>
      </w:r>
      <w:r w:rsidRPr="005A1399">
        <w:rPr>
          <w:rFonts w:asciiTheme="majorBidi" w:hAnsiTheme="majorBidi" w:cstheme="majorBidi"/>
          <w:sz w:val="24"/>
          <w:szCs w:val="24"/>
          <w:lang w:eastAsia="en-US"/>
        </w:rPr>
        <w:t xml:space="preserve">expression of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s in MDM and monocyte was compared by</w:t>
      </w:r>
      <w:r w:rsidRPr="005A1399">
        <w:rPr>
          <w:sz w:val="24"/>
          <w:szCs w:val="24"/>
          <w:lang w:eastAsia="en-US"/>
        </w:rPr>
        <w:t xml:space="preserve"> </w:t>
      </w:r>
      <w:r w:rsidRPr="005A1399">
        <w:rPr>
          <w:rFonts w:ascii="Times New Roman" w:hAnsi="Times New Roman" w:cs="Times New Roman"/>
          <w:sz w:val="24"/>
          <w:szCs w:val="24"/>
          <w:lang w:eastAsia="en-US"/>
        </w:rPr>
        <w:t>relative quantification.</w:t>
      </w:r>
      <w:r w:rsidRPr="005A1399">
        <w:rPr>
          <w:sz w:val="24"/>
          <w:szCs w:val="24"/>
          <w:lang w:eastAsia="en-US"/>
        </w:rPr>
        <w:t xml:space="preserve"> </w:t>
      </w:r>
      <w:r w:rsidRPr="005A1399">
        <w:rPr>
          <w:rFonts w:asciiTheme="majorBidi" w:hAnsiTheme="majorBidi" w:cstheme="majorBidi"/>
          <w:sz w:val="24"/>
          <w:szCs w:val="24"/>
          <w:lang w:eastAsia="en-US"/>
        </w:rPr>
        <w:t xml:space="preserve">Interestingly the data indicated that significantly higher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 xml:space="preserve"> mRNA levels were detected on monocytes compared to MDMs (</w:t>
      </w:r>
      <w:r w:rsidRPr="005A1399">
        <w:rPr>
          <w:rFonts w:asciiTheme="majorBidi" w:hAnsiTheme="majorBidi" w:cstheme="majorBidi"/>
          <w:b/>
          <w:sz w:val="24"/>
          <w:szCs w:val="24"/>
          <w:lang w:eastAsia="en-US"/>
        </w:rPr>
        <w:t>Figure 3.3</w:t>
      </w:r>
      <w:r w:rsidRPr="005A1399">
        <w:rPr>
          <w:rFonts w:asciiTheme="majorBidi" w:hAnsiTheme="majorBidi" w:cstheme="majorBidi"/>
          <w:sz w:val="24"/>
          <w:szCs w:val="24"/>
          <w:lang w:eastAsia="en-US"/>
        </w:rPr>
        <w:t xml:space="preserve">). This difference was especially noted for TSPAN 1, 4, 5, 12, 16, 18, 20 and CD81. </w:t>
      </w:r>
      <w:r w:rsidRPr="005A1399">
        <w:rPr>
          <w:rFonts w:ascii="Times New Roman" w:eastAsia="Times New Roman" w:hAnsi="Times New Roman" w:cs="Times New Roman"/>
          <w:sz w:val="24"/>
          <w:szCs w:val="24"/>
          <w:lang w:eastAsia="en-US"/>
        </w:rPr>
        <w:t xml:space="preserve">The differential expression of each of these </w:t>
      </w:r>
      <w:r w:rsidR="003C6D49" w:rsidRPr="005A1399">
        <w:rPr>
          <w:rFonts w:ascii="Times New Roman" w:eastAsia="Times New Roman" w:hAnsi="Times New Roman" w:cs="Times New Roman"/>
          <w:sz w:val="24"/>
          <w:szCs w:val="24"/>
          <w:lang w:eastAsia="en-US"/>
        </w:rPr>
        <w:t>TSPAN</w:t>
      </w:r>
      <w:r w:rsidRPr="005A1399">
        <w:rPr>
          <w:rFonts w:ascii="Times New Roman" w:eastAsia="Times New Roman" w:hAnsi="Times New Roman" w:cs="Times New Roman"/>
          <w:sz w:val="24"/>
          <w:szCs w:val="24"/>
          <w:lang w:eastAsia="en-US"/>
        </w:rPr>
        <w:t xml:space="preserve">s on monocytes and MDM suggests that </w:t>
      </w:r>
      <w:r w:rsidR="003C6D49" w:rsidRPr="005A1399">
        <w:rPr>
          <w:rFonts w:ascii="Times New Roman" w:eastAsia="Times New Roman" w:hAnsi="Times New Roman" w:cs="Times New Roman"/>
          <w:sz w:val="24"/>
          <w:szCs w:val="24"/>
          <w:lang w:eastAsia="en-US"/>
        </w:rPr>
        <w:t>TSPAN</w:t>
      </w:r>
      <w:r w:rsidRPr="005A1399">
        <w:rPr>
          <w:rFonts w:ascii="Times New Roman" w:eastAsia="Times New Roman" w:hAnsi="Times New Roman" w:cs="Times New Roman"/>
          <w:sz w:val="24"/>
          <w:szCs w:val="24"/>
          <w:lang w:eastAsia="en-US"/>
        </w:rPr>
        <w:t xml:space="preserve">s can be modulated by cellular differentiation and that </w:t>
      </w:r>
      <w:r w:rsidR="003C6D49" w:rsidRPr="005A1399">
        <w:rPr>
          <w:rFonts w:ascii="Times New Roman" w:eastAsia="Times New Roman" w:hAnsi="Times New Roman" w:cs="Times New Roman"/>
          <w:sz w:val="24"/>
          <w:szCs w:val="24"/>
          <w:lang w:eastAsia="en-US"/>
        </w:rPr>
        <w:t>TSPAN</w:t>
      </w:r>
      <w:r w:rsidRPr="005A1399">
        <w:rPr>
          <w:rFonts w:ascii="Times New Roman" w:eastAsia="Times New Roman" w:hAnsi="Times New Roman" w:cs="Times New Roman"/>
          <w:sz w:val="24"/>
          <w:szCs w:val="24"/>
          <w:lang w:eastAsia="en-US"/>
        </w:rPr>
        <w:t>s may be involved in facilitating different immune functions in each of these cell types.</w:t>
      </w:r>
    </w:p>
    <w:p w14:paraId="63139E3F"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p>
    <w:p w14:paraId="02AAB693"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p>
    <w:p w14:paraId="6A2AD727"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p>
    <w:p w14:paraId="088CE464"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p>
    <w:p w14:paraId="2022860E"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p>
    <w:p w14:paraId="677D83A0"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p>
    <w:p w14:paraId="552F8856"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p>
    <w:p w14:paraId="1B8E24B6"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p>
    <w:p w14:paraId="372308F3"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p>
    <w:p w14:paraId="561B19E8"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p>
    <w:p w14:paraId="68BDCBFF"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p>
    <w:p w14:paraId="5447D2FF"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p>
    <w:p w14:paraId="627666E9"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p>
    <w:p w14:paraId="7356F685"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p>
    <w:p w14:paraId="6A3C5283"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p>
    <w:p w14:paraId="273651B8"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p>
    <w:p w14:paraId="69E9C96C"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r w:rsidRPr="005A1399">
        <w:rPr>
          <w:rFonts w:ascii="Times New Roman" w:eastAsia="Times New Roman" w:hAnsi="Times New Roman" w:cs="Times New Roman"/>
          <w:noProof/>
          <w:sz w:val="24"/>
          <w:szCs w:val="24"/>
        </w:rPr>
        <w:drawing>
          <wp:inline distT="0" distB="0" distL="0" distR="0" wp14:anchorId="7C68CA0E" wp14:editId="52D83BBC">
            <wp:extent cx="5115867" cy="2857500"/>
            <wp:effectExtent l="0" t="0" r="0" b="0"/>
            <wp:docPr id="12" name="Picture 2" descr="C:\Users\MOHAMMEDRIDHA\Desktop\tetraspanin mrna final\New folder\1-11 monocy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MOHAMMEDRIDHA\Desktop\tetraspanin mrna final\New folder\1-11 monocyte.jpg"/>
                    <pic:cNvPicPr>
                      <a:picLocks noChangeAspect="1" noChangeArrowheads="1"/>
                    </pic:cNvPicPr>
                  </pic:nvPicPr>
                  <pic:blipFill rotWithShape="1">
                    <a:blip r:embed="rId23" cstate="email">
                      <a:extLst>
                        <a:ext uri="{28A0092B-C50C-407E-A947-70E740481C1C}">
                          <a14:useLocalDpi xmlns:a14="http://schemas.microsoft.com/office/drawing/2010/main" val="0"/>
                        </a:ext>
                      </a:extLst>
                    </a:blip>
                    <a:srcRect t="2537" b="3937"/>
                    <a:stretch/>
                  </pic:blipFill>
                  <pic:spPr bwMode="auto">
                    <a:xfrm>
                      <a:off x="0" y="0"/>
                      <a:ext cx="5118954" cy="285922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8E11C4F" w14:textId="77777777" w:rsidR="00CE08D2" w:rsidRPr="005A1399" w:rsidRDefault="00CE08D2" w:rsidP="00CE08D2">
      <w:pPr>
        <w:spacing w:after="0" w:line="360" w:lineRule="auto"/>
        <w:jc w:val="both"/>
        <w:rPr>
          <w:rFonts w:ascii="Times New Roman" w:eastAsia="Times New Roman" w:hAnsi="Times New Roman" w:cs="Times New Roman"/>
          <w:sz w:val="24"/>
          <w:szCs w:val="24"/>
          <w:lang w:eastAsia="en-US"/>
        </w:rPr>
      </w:pPr>
      <w:r w:rsidRPr="005A1399">
        <w:rPr>
          <w:rFonts w:asciiTheme="majorBidi" w:hAnsiTheme="majorBidi" w:cstheme="majorBidi"/>
          <w:noProof/>
          <w:sz w:val="24"/>
          <w:szCs w:val="24"/>
        </w:rPr>
        <w:drawing>
          <wp:inline distT="0" distB="0" distL="0" distR="0" wp14:anchorId="6BD59888" wp14:editId="4C786A32">
            <wp:extent cx="5289287" cy="2351314"/>
            <wp:effectExtent l="0" t="0" r="0" b="11430"/>
            <wp:docPr id="13" name="Picture 13" descr="C:\Users\MOHAMMEDRIDHA\Desktop\tetraspanin mrna final\New folder\12-22 monocy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HAMMEDRIDHA\Desktop\tetraspanin mrna final\New folder\12-22 monocyte.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925" b="4478"/>
                    <a:stretch/>
                  </pic:blipFill>
                  <pic:spPr bwMode="auto">
                    <a:xfrm>
                      <a:off x="0" y="0"/>
                      <a:ext cx="5291877" cy="235246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F07E800" w14:textId="77777777" w:rsidR="00CE08D2" w:rsidRPr="005A1399" w:rsidRDefault="00CE08D2" w:rsidP="00CE08D2">
      <w:pPr>
        <w:spacing w:after="0" w:line="240" w:lineRule="auto"/>
        <w:jc w:val="both"/>
        <w:rPr>
          <w:rFonts w:asciiTheme="majorBidi" w:hAnsiTheme="majorBidi" w:cstheme="majorBidi"/>
          <w:sz w:val="24"/>
          <w:szCs w:val="24"/>
          <w:lang w:eastAsia="en-US"/>
        </w:rPr>
      </w:pPr>
      <w:r w:rsidRPr="005A1399">
        <w:rPr>
          <w:rFonts w:asciiTheme="majorBidi" w:hAnsiTheme="majorBidi" w:cstheme="majorBidi"/>
          <w:noProof/>
          <w:sz w:val="24"/>
          <w:szCs w:val="24"/>
        </w:rPr>
        <w:drawing>
          <wp:inline distT="0" distB="0" distL="0" distR="0" wp14:anchorId="2B07907E" wp14:editId="428EE445">
            <wp:extent cx="5202387" cy="2378529"/>
            <wp:effectExtent l="0" t="0" r="5080" b="9525"/>
            <wp:docPr id="14" name="Picture 14" descr="C:\Users\MOHAMMEDRIDHA\Desktop\tetraspanin mrna final\New folder\23-33 monocy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HAMMEDRIDHA\Desktop\tetraspanin mrna final\New folder\23-33 monocyte.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616" b="3179"/>
                    <a:stretch/>
                  </pic:blipFill>
                  <pic:spPr bwMode="auto">
                    <a:xfrm>
                      <a:off x="0" y="0"/>
                      <a:ext cx="5205941" cy="238015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D5C3804" w14:textId="77777777" w:rsidR="00CE08D2" w:rsidRPr="005A1399" w:rsidRDefault="00CE08D2" w:rsidP="00CE08D2">
      <w:pPr>
        <w:spacing w:after="0" w:line="240" w:lineRule="auto"/>
        <w:jc w:val="both"/>
        <w:rPr>
          <w:rFonts w:ascii="Times New Roman" w:hAnsi="Times New Roman" w:cs="Times New Roman"/>
          <w:b/>
          <w:sz w:val="20"/>
          <w:szCs w:val="20"/>
          <w:lang w:eastAsia="en-US"/>
        </w:rPr>
      </w:pPr>
    </w:p>
    <w:p w14:paraId="05DDE093" w14:textId="77777777" w:rsidR="00CE08D2" w:rsidRPr="005A1399" w:rsidRDefault="00CE08D2" w:rsidP="00CE08D2">
      <w:pPr>
        <w:spacing w:after="0" w:line="240" w:lineRule="auto"/>
        <w:jc w:val="both"/>
        <w:rPr>
          <w:rFonts w:eastAsiaTheme="minorHAnsi"/>
          <w:lang w:eastAsia="en-US"/>
        </w:rPr>
      </w:pPr>
      <w:bookmarkStart w:id="142" w:name="_Toc16588611"/>
      <w:r w:rsidRPr="005A1399">
        <w:rPr>
          <w:rStyle w:val="figuresChar"/>
        </w:rPr>
        <w:t xml:space="preserve">Figure 3.3. Increased monocyte expression of </w:t>
      </w:r>
      <w:r w:rsidR="003C6D49" w:rsidRPr="005A1399">
        <w:rPr>
          <w:rStyle w:val="figuresChar"/>
        </w:rPr>
        <w:t>TSPAN</w:t>
      </w:r>
      <w:r w:rsidRPr="005A1399">
        <w:rPr>
          <w:rStyle w:val="figuresChar"/>
        </w:rPr>
        <w:t>s compared to day-7 MDMs.</w:t>
      </w:r>
      <w:bookmarkEnd w:id="142"/>
      <w:r w:rsidRPr="005A1399">
        <w:rPr>
          <w:rFonts w:ascii="Times New Roman" w:hAnsi="Times New Roman" w:cs="Times New Roman"/>
          <w:b/>
          <w:sz w:val="20"/>
          <w:szCs w:val="20"/>
          <w:lang w:eastAsia="en-US"/>
        </w:rPr>
        <w:t xml:space="preserve"> </w:t>
      </w:r>
      <w:r w:rsidRPr="005A1399">
        <w:rPr>
          <w:rFonts w:asciiTheme="majorBidi" w:hAnsiTheme="majorBidi" w:cstheme="majorBidi"/>
          <w:sz w:val="20"/>
          <w:szCs w:val="20"/>
          <w:lang w:eastAsia="en-US"/>
        </w:rPr>
        <w:t xml:space="preserve">mRNA quantification of TSPANs 1-11 (Upper panel), TSPANs 12-22 (Middle panel) and TSPANs 23-33 (Lower panel) using the SYBR-GREEN primer design kit. All these data have been normalized to the housekeeping gene (GAPDH) </w:t>
      </w:r>
      <w:r w:rsidRPr="005A1399">
        <w:rPr>
          <w:rFonts w:asciiTheme="majorBidi" w:eastAsiaTheme="minorHAnsi" w:hAnsiTheme="majorBidi" w:cstheme="majorBidi"/>
          <w:sz w:val="20"/>
          <w:szCs w:val="20"/>
          <w:lang w:eastAsia="en-US"/>
        </w:rPr>
        <w:t xml:space="preserve">and the Delta CT values are shown in the Y axis. </w:t>
      </w:r>
      <w:r w:rsidRPr="005A1399">
        <w:rPr>
          <w:rFonts w:ascii="Times New Roman" w:hAnsi="Times New Roman" w:cs="Times New Roman"/>
          <w:sz w:val="20"/>
          <w:szCs w:val="20"/>
          <w:lang w:val="en-US" w:eastAsia="en-US"/>
        </w:rPr>
        <w:t xml:space="preserve">Data is presented as Mean ± SEM for n=6 </w:t>
      </w:r>
      <w:r w:rsidRPr="005A1399">
        <w:rPr>
          <w:rFonts w:ascii="Times New Roman" w:eastAsiaTheme="minorHAnsi" w:hAnsi="Times New Roman" w:cs="Times New Roman"/>
          <w:sz w:val="20"/>
          <w:szCs w:val="20"/>
          <w:lang w:val="en-US" w:eastAsia="en-GB"/>
        </w:rPr>
        <w:t>independent donors</w:t>
      </w:r>
      <w:r w:rsidRPr="005A1399">
        <w:rPr>
          <w:rFonts w:ascii="Times New Roman" w:hAnsi="Times New Roman" w:cs="Times New Roman"/>
          <w:sz w:val="20"/>
          <w:szCs w:val="20"/>
          <w:lang w:val="en-US" w:eastAsia="en-US"/>
        </w:rPr>
        <w:t xml:space="preserve">. </w:t>
      </w:r>
      <w:r w:rsidRPr="005A1399">
        <w:rPr>
          <w:rFonts w:ascii="Times New Roman" w:hAnsi="Times New Roman" w:cs="Times New Roman"/>
          <w:sz w:val="20"/>
          <w:szCs w:val="20"/>
          <w:lang w:eastAsia="en-US"/>
        </w:rPr>
        <w:t xml:space="preserve">Statistical significance was determined using the two-way ANOVA with multiple comparisons * = </w:t>
      </w:r>
      <w:r w:rsidRPr="005A1399">
        <w:rPr>
          <w:rFonts w:ascii="Times New Roman" w:hAnsi="Times New Roman" w:cs="Times New Roman"/>
          <w:i/>
          <w:sz w:val="20"/>
          <w:szCs w:val="20"/>
          <w:lang w:eastAsia="en-US"/>
        </w:rPr>
        <w:t>p</w:t>
      </w:r>
      <w:r w:rsidRPr="005A1399">
        <w:rPr>
          <w:sz w:val="24"/>
          <w:szCs w:val="24"/>
          <w:lang w:eastAsia="en-US"/>
        </w:rPr>
        <w:t xml:space="preserve"> </w:t>
      </w:r>
      <w:r w:rsidRPr="005A1399">
        <w:rPr>
          <w:rFonts w:ascii="Times New Roman" w:hAnsi="Times New Roman" w:cs="Times New Roman"/>
          <w:sz w:val="20"/>
          <w:szCs w:val="20"/>
          <w:lang w:eastAsia="en-US"/>
        </w:rPr>
        <w:t xml:space="preserve">0.0333, **= </w:t>
      </w:r>
      <w:r w:rsidRPr="005A1399">
        <w:rPr>
          <w:rFonts w:ascii="Times New Roman" w:hAnsi="Times New Roman" w:cs="Times New Roman"/>
          <w:i/>
          <w:sz w:val="20"/>
          <w:szCs w:val="20"/>
          <w:lang w:eastAsia="en-US"/>
        </w:rPr>
        <w:t>p</w:t>
      </w:r>
      <w:r w:rsidRPr="005A1399">
        <w:rPr>
          <w:sz w:val="24"/>
          <w:szCs w:val="24"/>
          <w:lang w:eastAsia="en-US"/>
        </w:rPr>
        <w:t xml:space="preserve"> </w:t>
      </w:r>
      <w:r w:rsidRPr="005A1399">
        <w:rPr>
          <w:rFonts w:ascii="Times New Roman" w:hAnsi="Times New Roman" w:cs="Times New Roman"/>
          <w:iCs/>
          <w:sz w:val="20"/>
          <w:szCs w:val="20"/>
          <w:lang w:eastAsia="en-US"/>
        </w:rPr>
        <w:t>0.0049</w:t>
      </w:r>
      <w:r w:rsidRPr="005A1399">
        <w:rPr>
          <w:rFonts w:ascii="Times New Roman" w:hAnsi="Times New Roman" w:cs="Times New Roman"/>
          <w:sz w:val="20"/>
          <w:szCs w:val="20"/>
          <w:lang w:eastAsia="en-US"/>
        </w:rPr>
        <w:t xml:space="preserve">, ****= </w:t>
      </w:r>
      <w:r w:rsidRPr="005A1399">
        <w:rPr>
          <w:rFonts w:ascii="Times New Roman" w:hAnsi="Times New Roman" w:cs="Times New Roman"/>
          <w:i/>
          <w:sz w:val="20"/>
          <w:szCs w:val="20"/>
          <w:lang w:eastAsia="en-US"/>
        </w:rPr>
        <w:t>p</w:t>
      </w:r>
      <w:r w:rsidRPr="005A1399">
        <w:rPr>
          <w:rFonts w:ascii="Times New Roman" w:hAnsi="Times New Roman" w:cs="Times New Roman"/>
          <w:sz w:val="24"/>
          <w:szCs w:val="24"/>
          <w:lang w:eastAsia="en-US"/>
        </w:rPr>
        <w:t xml:space="preserve"> </w:t>
      </w:r>
      <w:r w:rsidRPr="005A1399">
        <w:rPr>
          <w:rFonts w:ascii="Times New Roman" w:eastAsia="Times New Roman" w:hAnsi="Times New Roman" w:cs="Times New Roman"/>
          <w:sz w:val="20"/>
          <w:szCs w:val="20"/>
          <w:lang w:eastAsia="en-GB"/>
        </w:rPr>
        <w:t>&lt; 0.0001.</w:t>
      </w:r>
    </w:p>
    <w:p w14:paraId="2BFD2944"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shd w:val="clear" w:color="auto" w:fill="FFFFFF"/>
          <w:lang w:eastAsia="en-US"/>
        </w:rPr>
      </w:pPr>
      <w:bookmarkStart w:id="143" w:name="_Toc441917429"/>
      <w:bookmarkStart w:id="144" w:name="_Toc7559629"/>
      <w:r w:rsidRPr="005A1399">
        <w:rPr>
          <w:rFonts w:asciiTheme="majorBidi" w:hAnsiTheme="majorBidi" w:cstheme="majorBidi"/>
          <w:b/>
          <w:bCs/>
          <w:color w:val="5B9BD5" w:themeColor="accent1"/>
          <w:sz w:val="24"/>
          <w:szCs w:val="26"/>
          <w:lang w:eastAsia="en-US"/>
        </w:rPr>
        <w:t xml:space="preserve">3.5 Expression of </w:t>
      </w:r>
      <w:r w:rsidR="003C6D49" w:rsidRPr="005A1399">
        <w:rPr>
          <w:rFonts w:asciiTheme="majorBidi" w:hAnsiTheme="majorBidi" w:cstheme="majorBidi"/>
          <w:b/>
          <w:bCs/>
          <w:color w:val="5B9BD5" w:themeColor="accent1"/>
          <w:sz w:val="24"/>
          <w:szCs w:val="26"/>
          <w:lang w:eastAsia="en-US"/>
        </w:rPr>
        <w:t>TSPAN</w:t>
      </w:r>
      <w:r w:rsidRPr="005A1399">
        <w:rPr>
          <w:rFonts w:asciiTheme="majorBidi" w:hAnsiTheme="majorBidi" w:cstheme="majorBidi"/>
          <w:b/>
          <w:bCs/>
          <w:color w:val="5B9BD5" w:themeColor="accent1"/>
          <w:sz w:val="24"/>
          <w:szCs w:val="26"/>
          <w:lang w:eastAsia="en-US"/>
        </w:rPr>
        <w:t>s by MDM Cultured in Tumour Conditioned Medium.</w:t>
      </w:r>
      <w:bookmarkEnd w:id="143"/>
      <w:bookmarkEnd w:id="144"/>
      <w:r w:rsidRPr="005A1399">
        <w:rPr>
          <w:rFonts w:asciiTheme="majorBidi" w:hAnsiTheme="majorBidi" w:cstheme="majorBidi"/>
          <w:b/>
          <w:bCs/>
          <w:color w:val="5B9BD5" w:themeColor="accent1"/>
          <w:sz w:val="24"/>
          <w:szCs w:val="26"/>
          <w:lang w:eastAsia="en-US"/>
        </w:rPr>
        <w:t xml:space="preserve"> </w:t>
      </w:r>
    </w:p>
    <w:p w14:paraId="2A24E295" w14:textId="77777777" w:rsidR="00CE08D2" w:rsidRPr="005A1399" w:rsidRDefault="00CE08D2" w:rsidP="00CE08D2">
      <w:pPr>
        <w:spacing w:after="0" w:line="360" w:lineRule="auto"/>
        <w:jc w:val="both"/>
        <w:rPr>
          <w:rFonts w:asciiTheme="majorBidi" w:hAnsiTheme="majorBidi" w:cstheme="majorBidi"/>
          <w:sz w:val="24"/>
          <w:szCs w:val="24"/>
          <w:lang w:eastAsia="en-US"/>
        </w:rPr>
      </w:pPr>
      <w:r w:rsidRPr="005A1399">
        <w:rPr>
          <w:rFonts w:asciiTheme="majorBidi" w:hAnsiTheme="majorBidi" w:cstheme="majorBidi"/>
          <w:color w:val="000000"/>
          <w:sz w:val="24"/>
          <w:szCs w:val="24"/>
          <w:shd w:val="clear" w:color="auto" w:fill="FFFFFF"/>
          <w:lang w:eastAsia="en-US"/>
        </w:rPr>
        <w:t xml:space="preserve">The aim of this experiment was </w:t>
      </w:r>
      <w:r w:rsidRPr="005A1399">
        <w:rPr>
          <w:rFonts w:asciiTheme="majorBidi" w:hAnsiTheme="majorBidi" w:cstheme="majorBidi"/>
          <w:sz w:val="24"/>
          <w:szCs w:val="24"/>
          <w:lang w:eastAsia="en-US"/>
        </w:rPr>
        <w:t xml:space="preserve">to compare the expression of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 xml:space="preserve">s in MDM exposed to tumour-conditioned medium (TCM) with healthy macrophages. MDM were cultured for 24 hours in tumour medium collected from the breast cancer cell line MDA-MB-231, to best mimic </w:t>
      </w:r>
      <w:r w:rsidRPr="005A1399">
        <w:rPr>
          <w:rFonts w:asciiTheme="majorBidi" w:hAnsiTheme="majorBidi" w:cstheme="majorBidi"/>
          <w:i/>
          <w:sz w:val="24"/>
          <w:szCs w:val="24"/>
          <w:lang w:eastAsia="en-US"/>
        </w:rPr>
        <w:t>in vitro</w:t>
      </w:r>
      <w:r w:rsidRPr="005A1399">
        <w:rPr>
          <w:rFonts w:asciiTheme="majorBidi" w:hAnsiTheme="majorBidi" w:cstheme="majorBidi"/>
          <w:sz w:val="24"/>
          <w:szCs w:val="24"/>
          <w:lang w:eastAsia="en-US"/>
        </w:rPr>
        <w:t xml:space="preserve"> the type of factors found in the tumour microenvironment. RNA was extracted from MDM exposed to TCM and the extracted RNA was used to synthesise cDNA for qPCR. Relative quantification using the delta delta Ct method was used to compare TAMs to healthy macrophages </w:t>
      </w:r>
      <w:r w:rsidRPr="005A1399">
        <w:rPr>
          <w:rFonts w:ascii="Times New Roman" w:hAnsi="Times New Roman" w:cs="Times New Roman"/>
          <w:sz w:val="24"/>
          <w:szCs w:val="24"/>
          <w:lang w:eastAsia="en-US"/>
        </w:rPr>
        <w:t xml:space="preserve">using the equation </w:t>
      </w:r>
      <w:r w:rsidRPr="005A1399">
        <w:rPr>
          <w:rFonts w:ascii="Times New Roman" w:eastAsia="Times New Roman" w:hAnsi="Times New Roman" w:cs="Times New Roman"/>
          <w:sz w:val="24"/>
          <w:szCs w:val="24"/>
          <w:lang w:eastAsia="en-US"/>
        </w:rPr>
        <w:t>2^(-delta delta Ct)</w:t>
      </w:r>
      <w:r w:rsidRPr="005A1399">
        <w:rPr>
          <w:rFonts w:ascii="Times New Roman" w:hAnsi="Times New Roman" w:cs="Times New Roman"/>
          <w:sz w:val="24"/>
          <w:szCs w:val="24"/>
          <w:lang w:eastAsia="en-US"/>
        </w:rPr>
        <w:t xml:space="preserve">. </w:t>
      </w:r>
      <w:r w:rsidRPr="005A1399">
        <w:rPr>
          <w:rFonts w:asciiTheme="majorBidi" w:hAnsiTheme="majorBidi" w:cstheme="majorBidi"/>
          <w:sz w:val="24"/>
          <w:szCs w:val="24"/>
          <w:lang w:eastAsia="en-US"/>
        </w:rPr>
        <w:t>Interestingly, the results show that TSPAN5 (</w:t>
      </w:r>
      <w:r w:rsidRPr="005A1399">
        <w:rPr>
          <w:rFonts w:asciiTheme="majorBidi" w:hAnsiTheme="majorBidi" w:cstheme="majorBidi"/>
          <w:b/>
          <w:bCs/>
          <w:sz w:val="24"/>
          <w:szCs w:val="24"/>
          <w:lang w:eastAsia="en-US"/>
        </w:rPr>
        <w:t>Figure 3.4, Upper panel</w:t>
      </w:r>
      <w:r w:rsidRPr="005A1399">
        <w:rPr>
          <w:rFonts w:asciiTheme="majorBidi" w:hAnsiTheme="majorBidi" w:cstheme="majorBidi"/>
          <w:sz w:val="24"/>
          <w:szCs w:val="24"/>
          <w:lang w:eastAsia="en-US"/>
        </w:rPr>
        <w:t>) and TSPAN19 (</w:t>
      </w:r>
      <w:r w:rsidRPr="005A1399">
        <w:rPr>
          <w:rFonts w:asciiTheme="majorBidi" w:hAnsiTheme="majorBidi" w:cstheme="majorBidi"/>
          <w:b/>
          <w:bCs/>
          <w:sz w:val="24"/>
          <w:szCs w:val="24"/>
          <w:lang w:eastAsia="en-US"/>
        </w:rPr>
        <w:t>Figure 3.4 Middle panel</w:t>
      </w:r>
      <w:r w:rsidRPr="005A1399">
        <w:rPr>
          <w:rFonts w:asciiTheme="majorBidi" w:hAnsiTheme="majorBidi" w:cstheme="majorBidi"/>
          <w:sz w:val="24"/>
          <w:szCs w:val="24"/>
          <w:lang w:eastAsia="en-US"/>
        </w:rPr>
        <w:t>) are significantly up regulated in TAMs. In contrast, other TSPANs displayed significant down regulation in TCM including CD9, CD37, CD53, CD63, CD81, CD82 and TSPAN23, TSPAN31, TSPAN32 and TSPAN33 (</w:t>
      </w:r>
      <w:r w:rsidRPr="005A1399">
        <w:rPr>
          <w:rFonts w:asciiTheme="majorBidi" w:hAnsiTheme="majorBidi" w:cstheme="majorBidi"/>
          <w:b/>
          <w:bCs/>
          <w:sz w:val="24"/>
          <w:szCs w:val="24"/>
          <w:lang w:eastAsia="en-US"/>
        </w:rPr>
        <w:t>Figure 3.4</w:t>
      </w:r>
      <w:r w:rsidRPr="005A1399">
        <w:rPr>
          <w:rFonts w:asciiTheme="majorBidi" w:hAnsiTheme="majorBidi" w:cstheme="majorBidi"/>
          <w:sz w:val="24"/>
          <w:szCs w:val="24"/>
          <w:lang w:eastAsia="en-US"/>
        </w:rPr>
        <w:t xml:space="preserve">). Other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 xml:space="preserve">s were not significantly affected. This change in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 xml:space="preserve"> expression in response to tumour-derived factors may have implications on the properties of macrophages within the tumour microenvironment and this will be explored during this PhD project.  </w:t>
      </w:r>
    </w:p>
    <w:p w14:paraId="64152F8A"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1BCDB0EE"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3D094E3D"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290B4158"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2FD695E0"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56408219"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03CBDD1E"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3EEE67D1"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5B11A54D"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4EFF55C9"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348ADF8E"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4EAF14C4" w14:textId="77777777" w:rsidR="00CE08D2" w:rsidRPr="005A1399" w:rsidRDefault="00CE08D2" w:rsidP="00CE08D2">
      <w:pPr>
        <w:spacing w:after="0" w:line="360" w:lineRule="auto"/>
        <w:jc w:val="both"/>
        <w:rPr>
          <w:rFonts w:asciiTheme="majorBidi" w:hAnsiTheme="majorBidi" w:cstheme="majorBidi"/>
          <w:sz w:val="24"/>
          <w:szCs w:val="24"/>
          <w:lang w:eastAsia="en-US"/>
        </w:rPr>
      </w:pPr>
      <w:r w:rsidRPr="005A1399">
        <w:rPr>
          <w:rFonts w:asciiTheme="majorBidi" w:hAnsiTheme="majorBidi" w:cstheme="majorBidi"/>
          <w:noProof/>
          <w:sz w:val="24"/>
          <w:szCs w:val="24"/>
        </w:rPr>
        <w:drawing>
          <wp:inline distT="0" distB="0" distL="0" distR="0" wp14:anchorId="76437F05" wp14:editId="7ED7F850">
            <wp:extent cx="3657600" cy="2224057"/>
            <wp:effectExtent l="0" t="0" r="0" b="11430"/>
            <wp:docPr id="15" name="Picture 15" descr="C:\Users\MOHAMMEDRIDHA\Desktop\tetraspanin mrna final\New folder\Tumour 7-12-15\1-11 tum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OHAMMEDRIDHA\Desktop\tetraspanin mrna final\New folder\Tumour 7-12-15\1-11 tumour.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403" b="4255"/>
                    <a:stretch/>
                  </pic:blipFill>
                  <pic:spPr bwMode="auto">
                    <a:xfrm>
                      <a:off x="0" y="0"/>
                      <a:ext cx="3663625" cy="22277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DBC764D" w14:textId="77777777" w:rsidR="00CE08D2" w:rsidRPr="005A1399" w:rsidRDefault="00CE08D2" w:rsidP="00CE08D2">
      <w:pPr>
        <w:spacing w:after="0" w:line="360" w:lineRule="auto"/>
        <w:jc w:val="both"/>
        <w:rPr>
          <w:rFonts w:ascii="Times New Roman" w:hAnsi="Times New Roman" w:cs="Times New Roman"/>
          <w:sz w:val="24"/>
          <w:szCs w:val="24"/>
          <w:lang w:eastAsia="en-US"/>
        </w:rPr>
      </w:pPr>
      <w:r w:rsidRPr="005A1399">
        <w:rPr>
          <w:rFonts w:asciiTheme="majorBidi" w:hAnsiTheme="majorBidi" w:cstheme="majorBidi"/>
          <w:noProof/>
          <w:sz w:val="24"/>
          <w:szCs w:val="24"/>
        </w:rPr>
        <w:drawing>
          <wp:inline distT="0" distB="0" distL="0" distR="0" wp14:anchorId="6842E019" wp14:editId="3E5E1FAE">
            <wp:extent cx="3657600" cy="2654420"/>
            <wp:effectExtent l="0" t="0" r="0" b="12700"/>
            <wp:docPr id="16" name="Picture 16" descr="C:\Users\MOHAMMEDRIDHA\Desktop\tetraspanin mrna final\New folder\Tumour 7-12-15\12-11 tum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HAMMEDRIDHA\Desktop\tetraspanin mrna final\New folder\Tumour 7-12-15\12-11 tumour.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618" b="3367"/>
                    <a:stretch/>
                  </pic:blipFill>
                  <pic:spPr bwMode="auto">
                    <a:xfrm>
                      <a:off x="0" y="0"/>
                      <a:ext cx="3663177" cy="265846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2132C4F" w14:textId="77777777" w:rsidR="00CE08D2" w:rsidRPr="005A1399" w:rsidRDefault="00CE08D2" w:rsidP="00CE08D2">
      <w:pPr>
        <w:spacing w:after="0" w:line="360" w:lineRule="auto"/>
        <w:jc w:val="both"/>
        <w:rPr>
          <w:rFonts w:asciiTheme="majorBidi" w:hAnsiTheme="majorBidi" w:cstheme="majorBidi"/>
          <w:sz w:val="24"/>
          <w:szCs w:val="24"/>
          <w:lang w:eastAsia="en-US"/>
        </w:rPr>
      </w:pPr>
      <w:r w:rsidRPr="005A1399">
        <w:rPr>
          <w:rFonts w:asciiTheme="majorBidi" w:hAnsiTheme="majorBidi" w:cstheme="majorBidi"/>
          <w:noProof/>
          <w:sz w:val="24"/>
          <w:szCs w:val="24"/>
        </w:rPr>
        <w:drawing>
          <wp:inline distT="0" distB="0" distL="0" distR="0" wp14:anchorId="46CDF7AF" wp14:editId="3BF2318D">
            <wp:extent cx="3771900" cy="2692218"/>
            <wp:effectExtent l="0" t="0" r="0" b="635"/>
            <wp:docPr id="17" name="Picture 17" descr="C:\Users\MOHAMMEDRIDHA\Desktop\tetraspanin mrna final\New folder\Tumour 7-12-15\22-33 tum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MEDRIDHA\Desktop\tetraspanin mrna final\New folder\Tumour 7-12-15\22-33 tumour.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365" b="4009"/>
                    <a:stretch/>
                  </pic:blipFill>
                  <pic:spPr bwMode="auto">
                    <a:xfrm>
                      <a:off x="0" y="0"/>
                      <a:ext cx="3777055" cy="269589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4979F5A" w14:textId="77777777" w:rsidR="00CE08D2" w:rsidRPr="005A1399" w:rsidRDefault="00CE08D2" w:rsidP="00CE08D2">
      <w:pPr>
        <w:spacing w:after="0" w:line="240" w:lineRule="auto"/>
        <w:jc w:val="both"/>
        <w:rPr>
          <w:rFonts w:eastAsiaTheme="minorHAnsi"/>
          <w:bCs/>
          <w:sz w:val="20"/>
          <w:szCs w:val="24"/>
          <w:lang w:eastAsia="en-GB"/>
        </w:rPr>
      </w:pPr>
      <w:bookmarkStart w:id="145" w:name="_Toc16588612"/>
      <w:r w:rsidRPr="005A1399">
        <w:rPr>
          <w:rStyle w:val="figuresChar"/>
        </w:rPr>
        <w:t xml:space="preserve">Figure 3.4. </w:t>
      </w:r>
      <w:r w:rsidR="003C6D49" w:rsidRPr="005A1399">
        <w:rPr>
          <w:rStyle w:val="figuresChar"/>
        </w:rPr>
        <w:t>TSPAN</w:t>
      </w:r>
      <w:r w:rsidRPr="005A1399">
        <w:rPr>
          <w:rStyle w:val="figuresChar"/>
        </w:rPr>
        <w:t xml:space="preserve"> expression in tumour conditioned macrophages.</w:t>
      </w:r>
      <w:bookmarkEnd w:id="145"/>
      <w:r w:rsidRPr="005A1399">
        <w:rPr>
          <w:rFonts w:ascii="Times New Roman" w:eastAsiaTheme="minorHAnsi" w:hAnsi="Times New Roman" w:cs="Times New Roman"/>
          <w:b/>
          <w:bCs/>
          <w:sz w:val="20"/>
          <w:szCs w:val="20"/>
          <w:lang w:eastAsia="en-GB"/>
        </w:rPr>
        <w:t xml:space="preserve"> </w:t>
      </w:r>
      <w:r w:rsidRPr="005A1399">
        <w:rPr>
          <w:rFonts w:ascii="Times New Roman" w:eastAsiaTheme="minorHAnsi" w:hAnsi="Times New Roman" w:cs="Times New Roman"/>
          <w:sz w:val="20"/>
          <w:szCs w:val="20"/>
          <w:lang w:eastAsia="en-GB"/>
        </w:rPr>
        <w:t xml:space="preserve">mRNA expression of TSPAN 1-11 (upper panel), TSPAN 12-21 (middle panel) and TSPAN 22-33 (lower panel) in MDMs cultured in TCM. </w:t>
      </w:r>
      <w:r w:rsidRPr="005A1399">
        <w:rPr>
          <w:rFonts w:ascii="Times New Roman" w:eastAsia="MS Mincho" w:hAnsi="Times New Roman" w:cs="Times New Roman"/>
          <w:bCs/>
          <w:sz w:val="20"/>
          <w:szCs w:val="20"/>
          <w:lang w:val="en-US" w:eastAsia="en-GB"/>
        </w:rPr>
        <w:t xml:space="preserve">Expression </w:t>
      </w:r>
      <w:r w:rsidRPr="005A1399">
        <w:rPr>
          <w:rFonts w:ascii="Times New Roman" w:eastAsia="MS Mincho" w:hAnsi="Times New Roman" w:cs="Times New Roman"/>
          <w:bCs/>
          <w:sz w:val="20"/>
          <w:szCs w:val="20"/>
          <w:lang w:eastAsia="en-GB"/>
        </w:rPr>
        <w:t>relative to untreated cells was calculated using the 2</w:t>
      </w:r>
      <w:r w:rsidRPr="005A1399">
        <w:rPr>
          <w:rFonts w:ascii="Times New Roman" w:eastAsia="MS Mincho" w:hAnsi="Times New Roman" w:cs="Times New Roman"/>
          <w:bCs/>
          <w:sz w:val="20"/>
          <w:szCs w:val="20"/>
          <w:vertAlign w:val="superscript"/>
          <w:lang w:val="en-US" w:eastAsia="en-GB"/>
        </w:rPr>
        <w:t>-ΔΔCt</w:t>
      </w:r>
      <w:r w:rsidRPr="005A1399">
        <w:rPr>
          <w:rFonts w:ascii="Times New Roman" w:eastAsia="MS Mincho" w:hAnsi="Times New Roman" w:cs="Times New Roman"/>
          <w:bCs/>
          <w:sz w:val="20"/>
          <w:szCs w:val="20"/>
          <w:lang w:val="en-US" w:eastAsia="en-GB"/>
        </w:rPr>
        <w:t xml:space="preserve"> method following normalisation of the data to the house keeping gene GAPDH</w:t>
      </w:r>
      <w:r w:rsidRPr="005A1399">
        <w:rPr>
          <w:rFonts w:ascii="Times New Roman" w:eastAsiaTheme="minorHAnsi" w:hAnsi="Times New Roman" w:cs="Times New Roman"/>
          <w:sz w:val="20"/>
          <w:szCs w:val="20"/>
          <w:lang w:eastAsia="en-GB"/>
        </w:rPr>
        <w:t xml:space="preserve">. </w:t>
      </w:r>
      <w:r w:rsidRPr="005A1399">
        <w:rPr>
          <w:rFonts w:ascii="Times New Roman" w:eastAsiaTheme="minorHAnsi" w:hAnsi="Times New Roman" w:cs="Times New Roman"/>
          <w:sz w:val="20"/>
          <w:szCs w:val="20"/>
          <w:lang w:val="en-US" w:eastAsia="en-GB"/>
        </w:rPr>
        <w:t>Data is presented as Mean ± SEM for n=7 independent donors.</w:t>
      </w:r>
      <w:r w:rsidRPr="005A1399">
        <w:rPr>
          <w:rFonts w:ascii="Times New Roman" w:eastAsiaTheme="minorHAnsi" w:hAnsi="Times New Roman" w:cs="Times New Roman"/>
          <w:bCs/>
          <w:sz w:val="20"/>
          <w:szCs w:val="20"/>
          <w:lang w:eastAsia="en-GB"/>
        </w:rPr>
        <w:t xml:space="preserve"> Statistical significance was determined using the one-way ANOVA </w:t>
      </w:r>
      <w:r w:rsidRPr="005A1399">
        <w:rPr>
          <w:rFonts w:ascii="Times New Roman" w:eastAsiaTheme="minorHAnsi" w:hAnsi="Times New Roman" w:cs="Times New Roman"/>
          <w:bCs/>
          <w:sz w:val="20"/>
          <w:szCs w:val="24"/>
          <w:lang w:eastAsia="en-GB"/>
        </w:rPr>
        <w:t>test with multiple comparisons.</w:t>
      </w:r>
      <w:r w:rsidRPr="005A1399">
        <w:rPr>
          <w:rFonts w:asciiTheme="majorBidi" w:eastAsiaTheme="minorHAnsi" w:hAnsiTheme="majorBidi" w:cstheme="majorBidi"/>
          <w:bCs/>
          <w:sz w:val="20"/>
          <w:szCs w:val="24"/>
          <w:lang w:eastAsia="en-GB"/>
        </w:rPr>
        <w:t xml:space="preserve"> * = p&lt;0.05, **= p&lt;0.001. Red line is the comparison to control untreated macrophages. </w:t>
      </w:r>
    </w:p>
    <w:p w14:paraId="67C91290"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146" w:name="_Toc7559630"/>
      <w:bookmarkStart w:id="147" w:name="_Toc441917430"/>
      <w:r w:rsidRPr="005A1399">
        <w:rPr>
          <w:rFonts w:asciiTheme="majorBidi" w:hAnsiTheme="majorBidi" w:cstheme="majorBidi"/>
          <w:b/>
          <w:bCs/>
          <w:color w:val="5B9BD5" w:themeColor="accent1"/>
          <w:sz w:val="24"/>
          <w:szCs w:val="26"/>
          <w:lang w:eastAsia="en-US"/>
        </w:rPr>
        <w:t xml:space="preserve">3.6 Expression of </w:t>
      </w:r>
      <w:r w:rsidR="003C6D49" w:rsidRPr="005A1399">
        <w:rPr>
          <w:rFonts w:asciiTheme="majorBidi" w:hAnsiTheme="majorBidi" w:cstheme="majorBidi"/>
          <w:b/>
          <w:bCs/>
          <w:color w:val="5B9BD5" w:themeColor="accent1"/>
          <w:sz w:val="24"/>
          <w:szCs w:val="26"/>
          <w:lang w:eastAsia="en-US"/>
        </w:rPr>
        <w:t>TSPAN</w:t>
      </w:r>
      <w:r w:rsidRPr="005A1399">
        <w:rPr>
          <w:rFonts w:asciiTheme="majorBidi" w:hAnsiTheme="majorBidi" w:cstheme="majorBidi"/>
          <w:b/>
          <w:bCs/>
          <w:color w:val="5B9BD5" w:themeColor="accent1"/>
          <w:sz w:val="24"/>
          <w:szCs w:val="26"/>
          <w:lang w:eastAsia="en-US"/>
        </w:rPr>
        <w:t>s by LPS Induced MDM.</w:t>
      </w:r>
      <w:bookmarkEnd w:id="146"/>
    </w:p>
    <w:p w14:paraId="27DA1A78"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Lipopolysaccharide (LPS) is a potent stimulator of immune responses, LPS generates pro-inflammatory cytokines such as interleukin-1, interleukin-6 and tumour necrosis factor alpha (TNF)-α by interacting with CD14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&lt;EndNote&gt;&lt;Cite&gt;&lt;Author&gt;Meng&lt;/Author&gt;&lt;Year&gt;1997&lt;/Year&gt;&lt;RecNum&gt;14&lt;/RecNum&gt;&lt;DisplayText&gt;(Meng and Lowell, 1997)&lt;/DisplayText&gt;&lt;record&gt;&lt;rec-number&gt;14&lt;/rec-number&gt;&lt;foreign-keys&gt;&lt;key app="EN" db-id="psd9z5arddsvzkepp2gvdttwsdsae29sxtas" timestamp="1526901887"&gt;14&lt;/key&gt;&lt;/foreign-keys&gt;&lt;ref-type name="Journal Article"&gt;17&lt;/ref-type&gt;&lt;contributors&gt;&lt;authors&gt;&lt;author&gt;Meng, Fanying&lt;/author&gt;&lt;author&gt;Lowell, Clifford A.&lt;/author&gt;&lt;/authors&gt;&lt;/contributors&gt;&lt;titles&gt;&lt;title&gt;Lipopolysaccharide (LPS)-induced Macrophage Activation and Signal Transduction in the Absence of Src-Family Kinases Hck, Fgr, and Lyn&lt;/title&gt;&lt;secondary-title&gt;The Journal of Experimental Medicine&lt;/secondary-title&gt;&lt;/titles&gt;&lt;periodical&gt;&lt;full-title&gt;The Journal of Experimental Medicine&lt;/full-title&gt;&lt;/periodical&gt;&lt;pages&gt;1661-1670&lt;/pages&gt;&lt;volume&gt;185&lt;/volume&gt;&lt;number&gt;9&lt;/number&gt;&lt;dates&gt;&lt;year&gt;1997&lt;/year&gt;&lt;pub-dates&gt;&lt;date&gt;12/26/received&amp;#xD;01/22/revised&lt;/date&gt;&lt;/pub-dates&gt;&lt;/dates&gt;&lt;publisher&gt;The Rockefeller University Press&lt;/publisher&gt;&lt;isbn&gt;0022-1007&amp;#xD;1540-9538&lt;/isbn&gt;&lt;accession-num&gt;PMC2196288&lt;/accession-num&gt;&lt;urls&gt;&lt;related-urls&gt;&lt;url&gt;http://www.ncbi.nlm.nih.gov/pmc/articles/PMC2196288/&lt;/url&gt;&lt;/related-urls&gt;&lt;/urls&gt;&lt;remote-database-name&gt;PMC&lt;/remote-database-name&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(Meng and Lowell, 1997)</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LPS activates macrophages towards the classical pathway (typically M1 macrophages), which have a supporting role in tumour suppression, defence against pathogens via phagocytosis and chronic inflammation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&lt;EndNote&gt;&lt;Cite&gt;&lt;Author&gt;Guha&lt;/Author&gt;&lt;Year&gt;2015&lt;/Year&gt;&lt;RecNum&gt;5&lt;/RecNum&gt;&lt;DisplayText&gt;(Guha et al., 2015)&lt;/DisplayText&gt;&lt;record&gt;&lt;rec-number&gt;5&lt;/rec-number&gt;&lt;foreign-keys&gt;&lt;key app="EN" db-id="apvrxws2pdsrpue0pzspvapg0a0ex9sp9zw5" timestamp="1526996386"&gt;5&lt;/key&gt;&lt;/foreign-keys&gt;&lt;ref-type name="Journal Article"&gt;17&lt;/ref-type&gt;&lt;contributors&gt;&lt;authors&gt;&lt;author&gt;Indira Guha&lt;/author&gt;&lt;author&gt;Debdut Naskar&lt;/author&gt;&lt;author&gt;Malini Sen&lt;/author&gt;&lt;/authors&gt;&lt;/contributors&gt;&lt;titles&gt;&lt;title&gt;Macrophage as a mediator of immune response: Sustenance of immune homeostasis&lt;/title&gt;&lt;/titles&gt;&lt;dates&gt;&lt;year&gt;2015&lt;/year&gt;&lt;/dates&gt;&lt;urls&gt;&lt;/urls&gt;&lt;/record&gt;&lt;/Cite&gt;&lt;/EndNote&gt;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(Guha et al., 2015)</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w:t>
      </w:r>
    </w:p>
    <w:p w14:paraId="7536469B" w14:textId="77777777" w:rsidR="00CE08D2" w:rsidRPr="005A1399" w:rsidRDefault="00CE08D2" w:rsidP="00CE08D2">
      <w:pPr>
        <w:spacing w:after="200" w:line="360" w:lineRule="auto"/>
        <w:jc w:val="both"/>
        <w:rPr>
          <w:rFonts w:asciiTheme="majorBidi" w:hAnsiTheme="majorBidi" w:cstheme="majorBidi"/>
          <w:sz w:val="24"/>
          <w:szCs w:val="24"/>
          <w:lang w:eastAsia="en-US"/>
        </w:rPr>
      </w:pPr>
      <w:r w:rsidRPr="005A1399">
        <w:rPr>
          <w:rFonts w:asciiTheme="majorBidi" w:hAnsiTheme="majorBidi" w:cstheme="majorBidi"/>
          <w:color w:val="000000"/>
          <w:sz w:val="24"/>
          <w:szCs w:val="24"/>
          <w:shd w:val="clear" w:color="auto" w:fill="FFFFFF"/>
          <w:lang w:eastAsia="en-US"/>
        </w:rPr>
        <w:t xml:space="preserve">The aim of this experiment was </w:t>
      </w:r>
      <w:r w:rsidRPr="005A1399">
        <w:rPr>
          <w:rFonts w:asciiTheme="majorBidi" w:hAnsiTheme="majorBidi" w:cstheme="majorBidi"/>
          <w:sz w:val="24"/>
          <w:szCs w:val="24"/>
          <w:lang w:eastAsia="en-US"/>
        </w:rPr>
        <w:t xml:space="preserve">to compare the expression of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 xml:space="preserve">s in MDM induced by LPS with healthy macrophages. MDM were stimulated by LPS as described in 2.2.1.3 to mimic in vitro the classical activated macrophages (M1 macrophages). RNA was extracted from MDM exposed to LPS and the extracted RNA was used to synthesis cDNA for qPCR, relative quantification using the delta delta Ct method was used to compare LPS treated to healthy macrophages </w:t>
      </w:r>
      <w:r w:rsidRPr="005A1399">
        <w:rPr>
          <w:rFonts w:ascii="Times New Roman" w:hAnsi="Times New Roman" w:cs="Times New Roman"/>
          <w:sz w:val="24"/>
          <w:szCs w:val="24"/>
          <w:lang w:eastAsia="en-US"/>
        </w:rPr>
        <w:t xml:space="preserve">using the equation </w:t>
      </w:r>
      <w:r w:rsidRPr="005A1399">
        <w:rPr>
          <w:rFonts w:ascii="Times New Roman" w:eastAsia="Times New Roman" w:hAnsi="Times New Roman" w:cs="Times New Roman"/>
          <w:sz w:val="24"/>
          <w:szCs w:val="24"/>
          <w:lang w:eastAsia="en-US"/>
        </w:rPr>
        <w:t>2^(-delta delta Ct)</w:t>
      </w:r>
      <w:r w:rsidRPr="005A1399">
        <w:rPr>
          <w:rFonts w:ascii="Times New Roman" w:hAnsi="Times New Roman" w:cs="Times New Roman"/>
          <w:sz w:val="24"/>
          <w:szCs w:val="24"/>
          <w:lang w:eastAsia="en-US"/>
        </w:rPr>
        <w:t xml:space="preserve">. </w:t>
      </w:r>
      <w:r w:rsidRPr="005A1399">
        <w:rPr>
          <w:rFonts w:asciiTheme="majorBidi" w:hAnsiTheme="majorBidi" w:cstheme="majorBidi"/>
          <w:sz w:val="24"/>
          <w:szCs w:val="24"/>
          <w:lang w:eastAsia="en-US"/>
        </w:rPr>
        <w:t>Interestingly, the results show that TSPAN15, TSPAN19 (</w:t>
      </w:r>
      <w:r w:rsidRPr="005A1399">
        <w:rPr>
          <w:rFonts w:asciiTheme="majorBidi" w:hAnsiTheme="majorBidi" w:cstheme="majorBidi"/>
          <w:b/>
          <w:bCs/>
          <w:sz w:val="24"/>
          <w:szCs w:val="24"/>
          <w:lang w:eastAsia="en-US"/>
        </w:rPr>
        <w:t>Figure 3.5 Middle panel</w:t>
      </w:r>
      <w:r w:rsidRPr="005A1399">
        <w:rPr>
          <w:rFonts w:asciiTheme="majorBidi" w:hAnsiTheme="majorBidi" w:cstheme="majorBidi"/>
          <w:sz w:val="24"/>
          <w:szCs w:val="24"/>
          <w:lang w:eastAsia="en-US"/>
        </w:rPr>
        <w:t>), TSPAN22, CD82 and CD81 (</w:t>
      </w:r>
      <w:r w:rsidRPr="005A1399">
        <w:rPr>
          <w:rFonts w:asciiTheme="majorBidi" w:hAnsiTheme="majorBidi" w:cstheme="majorBidi"/>
          <w:b/>
          <w:bCs/>
          <w:sz w:val="24"/>
          <w:szCs w:val="24"/>
          <w:lang w:eastAsia="en-US"/>
        </w:rPr>
        <w:t>Figure 3.5 lower panel</w:t>
      </w:r>
      <w:r w:rsidRPr="005A1399">
        <w:rPr>
          <w:rFonts w:asciiTheme="majorBidi" w:hAnsiTheme="majorBidi" w:cstheme="majorBidi"/>
          <w:sz w:val="24"/>
          <w:szCs w:val="24"/>
          <w:lang w:eastAsia="en-US"/>
        </w:rPr>
        <w:t xml:space="preserve">) are significantly up regulated in response to LPS stimulation. While other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 xml:space="preserve">s were not significantly affected. </w:t>
      </w:r>
    </w:p>
    <w:p w14:paraId="3E3FA06B" w14:textId="77777777" w:rsidR="00CE08D2" w:rsidRPr="005A1399" w:rsidRDefault="00CE08D2" w:rsidP="00CE08D2">
      <w:pPr>
        <w:spacing w:after="200" w:line="360" w:lineRule="auto"/>
        <w:jc w:val="both"/>
        <w:rPr>
          <w:rFonts w:asciiTheme="majorBidi" w:hAnsiTheme="majorBidi" w:cstheme="majorBidi"/>
          <w:sz w:val="24"/>
          <w:szCs w:val="24"/>
          <w:lang w:eastAsia="en-US"/>
        </w:rPr>
      </w:pPr>
    </w:p>
    <w:p w14:paraId="29FA094E" w14:textId="77777777" w:rsidR="00CE08D2" w:rsidRPr="005A1399" w:rsidRDefault="00CE08D2" w:rsidP="00CE08D2">
      <w:pPr>
        <w:spacing w:after="200" w:line="360" w:lineRule="auto"/>
        <w:jc w:val="both"/>
        <w:rPr>
          <w:rFonts w:asciiTheme="majorBidi" w:hAnsiTheme="majorBidi" w:cstheme="majorBidi"/>
          <w:sz w:val="24"/>
          <w:szCs w:val="24"/>
          <w:lang w:eastAsia="en-US"/>
        </w:rPr>
      </w:pPr>
    </w:p>
    <w:p w14:paraId="7843C668" w14:textId="77777777" w:rsidR="00CE08D2" w:rsidRPr="005A1399" w:rsidRDefault="00CE08D2" w:rsidP="00CE08D2">
      <w:pPr>
        <w:spacing w:after="200" w:line="360" w:lineRule="auto"/>
        <w:jc w:val="both"/>
        <w:rPr>
          <w:rFonts w:asciiTheme="majorBidi" w:hAnsiTheme="majorBidi" w:cstheme="majorBidi"/>
          <w:sz w:val="24"/>
          <w:szCs w:val="24"/>
          <w:lang w:eastAsia="en-US"/>
        </w:rPr>
      </w:pPr>
    </w:p>
    <w:p w14:paraId="5B1F7226" w14:textId="77777777" w:rsidR="00CE08D2" w:rsidRPr="005A1399" w:rsidRDefault="00CE08D2" w:rsidP="00CE08D2">
      <w:pPr>
        <w:spacing w:after="200" w:line="360" w:lineRule="auto"/>
        <w:jc w:val="both"/>
        <w:rPr>
          <w:rFonts w:asciiTheme="majorBidi" w:hAnsiTheme="majorBidi" w:cstheme="majorBidi"/>
          <w:sz w:val="24"/>
          <w:szCs w:val="24"/>
          <w:lang w:eastAsia="en-US"/>
        </w:rPr>
      </w:pPr>
    </w:p>
    <w:p w14:paraId="606B0B12" w14:textId="77777777" w:rsidR="00CE08D2" w:rsidRPr="005A1399" w:rsidRDefault="00CE08D2" w:rsidP="00CE08D2">
      <w:pPr>
        <w:spacing w:after="200" w:line="360" w:lineRule="auto"/>
        <w:jc w:val="both"/>
        <w:rPr>
          <w:rFonts w:asciiTheme="majorBidi" w:hAnsiTheme="majorBidi" w:cstheme="majorBidi"/>
          <w:sz w:val="24"/>
          <w:szCs w:val="24"/>
          <w:lang w:eastAsia="en-US"/>
        </w:rPr>
      </w:pPr>
    </w:p>
    <w:p w14:paraId="0594A7A1" w14:textId="77777777" w:rsidR="00CE08D2" w:rsidRPr="005A1399" w:rsidRDefault="00CE08D2" w:rsidP="00CE08D2">
      <w:pPr>
        <w:spacing w:after="200" w:line="360" w:lineRule="auto"/>
        <w:jc w:val="both"/>
        <w:rPr>
          <w:rFonts w:asciiTheme="majorBidi" w:hAnsiTheme="majorBidi" w:cstheme="majorBidi"/>
          <w:sz w:val="24"/>
          <w:szCs w:val="24"/>
          <w:lang w:eastAsia="en-US"/>
        </w:rPr>
      </w:pPr>
    </w:p>
    <w:p w14:paraId="32EF8928" w14:textId="77777777" w:rsidR="00CE08D2" w:rsidRPr="005A1399" w:rsidRDefault="00CE08D2" w:rsidP="00CE08D2">
      <w:pPr>
        <w:spacing w:after="200" w:line="360" w:lineRule="auto"/>
        <w:jc w:val="both"/>
        <w:rPr>
          <w:rFonts w:asciiTheme="majorBidi" w:hAnsiTheme="majorBidi" w:cstheme="majorBidi"/>
          <w:sz w:val="24"/>
          <w:szCs w:val="24"/>
          <w:lang w:eastAsia="en-US"/>
        </w:rPr>
      </w:pPr>
    </w:p>
    <w:p w14:paraId="2A6D89D1"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noProof/>
          <w:sz w:val="24"/>
          <w:szCs w:val="24"/>
        </w:rPr>
        <w:drawing>
          <wp:inline distT="0" distB="0" distL="0" distR="0" wp14:anchorId="37351308" wp14:editId="5563B1CF">
            <wp:extent cx="3646089" cy="24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PS1-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46089" cy="2448000"/>
                    </a:xfrm>
                    <a:prstGeom prst="rect">
                      <a:avLst/>
                    </a:prstGeom>
                  </pic:spPr>
                </pic:pic>
              </a:graphicData>
            </a:graphic>
          </wp:inline>
        </w:drawing>
      </w:r>
      <w:r w:rsidRPr="005A1399">
        <w:rPr>
          <w:rFonts w:asciiTheme="majorBidi" w:eastAsiaTheme="minorHAnsi" w:hAnsiTheme="majorBidi" w:cstheme="majorBidi"/>
          <w:noProof/>
          <w:sz w:val="24"/>
          <w:szCs w:val="24"/>
        </w:rPr>
        <w:t xml:space="preserve"> </w:t>
      </w:r>
      <w:r w:rsidRPr="005A1399">
        <w:rPr>
          <w:rFonts w:asciiTheme="majorBidi" w:eastAsiaTheme="minorHAnsi" w:hAnsiTheme="majorBidi" w:cstheme="majorBidi"/>
          <w:noProof/>
          <w:sz w:val="24"/>
          <w:szCs w:val="24"/>
        </w:rPr>
        <w:drawing>
          <wp:inline distT="0" distB="0" distL="0" distR="0" wp14:anchorId="385D27F7" wp14:editId="6CA925E4">
            <wp:extent cx="3636835" cy="2448000"/>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S12-2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36835" cy="2448000"/>
                    </a:xfrm>
                    <a:prstGeom prst="rect">
                      <a:avLst/>
                    </a:prstGeom>
                  </pic:spPr>
                </pic:pic>
              </a:graphicData>
            </a:graphic>
          </wp:inline>
        </w:drawing>
      </w:r>
    </w:p>
    <w:p w14:paraId="474CD8F0" w14:textId="77777777" w:rsidR="00CE08D2" w:rsidRPr="005A1399" w:rsidRDefault="00CE08D2" w:rsidP="00CE08D2">
      <w:pPr>
        <w:spacing w:after="200" w:line="24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noProof/>
          <w:sz w:val="24"/>
          <w:szCs w:val="24"/>
        </w:rPr>
        <w:drawing>
          <wp:inline distT="0" distB="0" distL="0" distR="0" wp14:anchorId="0424AD65" wp14:editId="301F97E9">
            <wp:extent cx="3647008" cy="2448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PS 22-3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47008" cy="2448000"/>
                    </a:xfrm>
                    <a:prstGeom prst="rect">
                      <a:avLst/>
                    </a:prstGeom>
                  </pic:spPr>
                </pic:pic>
              </a:graphicData>
            </a:graphic>
          </wp:inline>
        </w:drawing>
      </w:r>
    </w:p>
    <w:p w14:paraId="6A2B4A00" w14:textId="77777777" w:rsidR="00CE08D2" w:rsidRPr="005A1399" w:rsidRDefault="00CE08D2" w:rsidP="00CE08D2">
      <w:pPr>
        <w:spacing w:after="200" w:line="240" w:lineRule="auto"/>
        <w:jc w:val="both"/>
        <w:rPr>
          <w:rFonts w:asciiTheme="majorBidi" w:eastAsiaTheme="minorHAnsi" w:hAnsiTheme="majorBidi" w:cstheme="majorBidi"/>
          <w:sz w:val="24"/>
          <w:szCs w:val="24"/>
          <w:lang w:eastAsia="en-US"/>
        </w:rPr>
      </w:pPr>
      <w:bookmarkStart w:id="148" w:name="_Toc16588613"/>
      <w:r w:rsidRPr="005A1399">
        <w:rPr>
          <w:rStyle w:val="figuresChar"/>
        </w:rPr>
        <w:t xml:space="preserve">Figure 3.5. </w:t>
      </w:r>
      <w:r w:rsidR="003C6D49" w:rsidRPr="005A1399">
        <w:rPr>
          <w:rStyle w:val="figuresChar"/>
        </w:rPr>
        <w:t>TSPAN</w:t>
      </w:r>
      <w:r w:rsidRPr="005A1399">
        <w:rPr>
          <w:rStyle w:val="figuresChar"/>
        </w:rPr>
        <w:t xml:space="preserve"> expression by LPS treated macrophages.</w:t>
      </w:r>
      <w:bookmarkEnd w:id="148"/>
      <w:r w:rsidRPr="005A1399">
        <w:rPr>
          <w:rFonts w:ascii="Times New Roman" w:eastAsiaTheme="minorHAnsi" w:hAnsi="Times New Roman" w:cs="Times New Roman"/>
          <w:b/>
          <w:bCs/>
          <w:sz w:val="20"/>
          <w:szCs w:val="20"/>
          <w:lang w:eastAsia="en-GB"/>
        </w:rPr>
        <w:t xml:space="preserve"> </w:t>
      </w:r>
      <w:r w:rsidRPr="005A1399">
        <w:rPr>
          <w:rFonts w:ascii="Times New Roman" w:eastAsiaTheme="minorHAnsi" w:hAnsi="Times New Roman" w:cs="Times New Roman"/>
          <w:sz w:val="20"/>
          <w:szCs w:val="20"/>
          <w:lang w:eastAsia="en-GB"/>
        </w:rPr>
        <w:t>Macrophage</w:t>
      </w:r>
      <w:r w:rsidRPr="005A1399">
        <w:rPr>
          <w:rFonts w:ascii="Times New Roman" w:eastAsiaTheme="minorHAnsi" w:hAnsi="Times New Roman" w:cs="Times New Roman"/>
          <w:b/>
          <w:bCs/>
          <w:sz w:val="20"/>
          <w:szCs w:val="20"/>
          <w:lang w:eastAsia="en-GB"/>
        </w:rPr>
        <w:t xml:space="preserve"> </w:t>
      </w:r>
      <w:r w:rsidRPr="005A1399">
        <w:rPr>
          <w:rFonts w:ascii="Times New Roman" w:eastAsiaTheme="minorHAnsi" w:hAnsi="Times New Roman" w:cs="Times New Roman"/>
          <w:sz w:val="20"/>
          <w:szCs w:val="20"/>
          <w:lang w:eastAsia="en-GB"/>
        </w:rPr>
        <w:t xml:space="preserve">mRNA expression of TSPAN 1-11 (upper panel), TSPAN 12-21 (middle panel) and TSPAN 22-33 (lower panel) in MDMs stimulated by LPS. </w:t>
      </w:r>
      <w:r w:rsidRPr="005A1399">
        <w:rPr>
          <w:rFonts w:ascii="Times New Roman" w:eastAsia="MS Mincho" w:hAnsi="Times New Roman" w:cs="Times New Roman"/>
          <w:bCs/>
          <w:sz w:val="20"/>
          <w:szCs w:val="20"/>
          <w:lang w:val="en-US" w:eastAsia="en-GB"/>
        </w:rPr>
        <w:t xml:space="preserve">Expression </w:t>
      </w:r>
      <w:r w:rsidRPr="005A1399">
        <w:rPr>
          <w:rFonts w:ascii="Times New Roman" w:eastAsia="MS Mincho" w:hAnsi="Times New Roman" w:cs="Times New Roman"/>
          <w:bCs/>
          <w:sz w:val="20"/>
          <w:szCs w:val="20"/>
          <w:lang w:eastAsia="en-GB"/>
        </w:rPr>
        <w:t>relative to untreated cells was calculated using the 2</w:t>
      </w:r>
      <w:r w:rsidRPr="005A1399">
        <w:rPr>
          <w:rFonts w:ascii="Times New Roman" w:eastAsia="MS Mincho" w:hAnsi="Times New Roman" w:cs="Times New Roman"/>
          <w:bCs/>
          <w:sz w:val="20"/>
          <w:szCs w:val="20"/>
          <w:vertAlign w:val="superscript"/>
          <w:lang w:val="en-US" w:eastAsia="en-GB"/>
        </w:rPr>
        <w:t>-ΔΔCt</w:t>
      </w:r>
      <w:r w:rsidRPr="005A1399">
        <w:rPr>
          <w:rFonts w:ascii="Times New Roman" w:eastAsia="MS Mincho" w:hAnsi="Times New Roman" w:cs="Times New Roman"/>
          <w:bCs/>
          <w:sz w:val="20"/>
          <w:szCs w:val="20"/>
          <w:lang w:val="en-US" w:eastAsia="en-GB"/>
        </w:rPr>
        <w:t xml:space="preserve"> method following normalisation of the data to the house keeping gene GAPDH</w:t>
      </w:r>
      <w:r w:rsidRPr="005A1399">
        <w:rPr>
          <w:rFonts w:ascii="Times New Roman" w:eastAsiaTheme="minorHAnsi" w:hAnsi="Times New Roman" w:cs="Times New Roman"/>
          <w:sz w:val="20"/>
          <w:szCs w:val="20"/>
          <w:lang w:eastAsia="en-GB"/>
        </w:rPr>
        <w:t xml:space="preserve">. </w:t>
      </w:r>
      <w:r w:rsidRPr="005A1399">
        <w:rPr>
          <w:rFonts w:ascii="Times New Roman" w:eastAsiaTheme="minorHAnsi" w:hAnsi="Times New Roman" w:cs="Times New Roman"/>
          <w:sz w:val="20"/>
          <w:szCs w:val="20"/>
          <w:lang w:val="en-US" w:eastAsia="en-GB"/>
        </w:rPr>
        <w:t>Data is presented as Mean ± SEM for n=5 independent donors.</w:t>
      </w:r>
      <w:r w:rsidRPr="005A1399">
        <w:rPr>
          <w:rFonts w:ascii="Times New Roman" w:eastAsiaTheme="minorHAnsi" w:hAnsi="Times New Roman" w:cs="Times New Roman"/>
          <w:bCs/>
          <w:sz w:val="20"/>
          <w:szCs w:val="20"/>
          <w:lang w:eastAsia="en-GB"/>
        </w:rPr>
        <w:t xml:space="preserve"> Statistical significance was determined using the one-way ANOVA </w:t>
      </w:r>
      <w:r w:rsidRPr="005A1399">
        <w:rPr>
          <w:rFonts w:ascii="Times New Roman" w:eastAsiaTheme="minorHAnsi" w:hAnsi="Times New Roman" w:cs="Times New Roman"/>
          <w:bCs/>
          <w:sz w:val="20"/>
          <w:szCs w:val="24"/>
          <w:lang w:eastAsia="en-GB"/>
        </w:rPr>
        <w:t>test with multiple comparisons.</w:t>
      </w:r>
      <w:r w:rsidRPr="005A1399">
        <w:rPr>
          <w:rFonts w:asciiTheme="majorBidi" w:eastAsiaTheme="minorHAnsi" w:hAnsiTheme="majorBidi" w:cstheme="majorBidi"/>
          <w:bCs/>
          <w:sz w:val="20"/>
          <w:szCs w:val="24"/>
          <w:lang w:eastAsia="en-GB"/>
        </w:rPr>
        <w:t xml:space="preserve"> * = p&lt;0.05, **= p&lt;0.001. Red line is the comparison to control untreated macrophages. </w:t>
      </w:r>
    </w:p>
    <w:p w14:paraId="19C2C189"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149" w:name="_Toc7559631"/>
      <w:r w:rsidRPr="005A1399">
        <w:rPr>
          <w:rFonts w:asciiTheme="majorBidi" w:hAnsiTheme="majorBidi" w:cstheme="majorBidi"/>
          <w:b/>
          <w:bCs/>
          <w:color w:val="5B9BD5" w:themeColor="accent1"/>
          <w:sz w:val="24"/>
          <w:szCs w:val="26"/>
          <w:lang w:eastAsia="en-US"/>
        </w:rPr>
        <w:t xml:space="preserve">3.7 Expression of </w:t>
      </w:r>
      <w:r w:rsidR="003C6D49" w:rsidRPr="005A1399">
        <w:rPr>
          <w:rFonts w:asciiTheme="majorBidi" w:hAnsiTheme="majorBidi" w:cstheme="majorBidi"/>
          <w:b/>
          <w:bCs/>
          <w:color w:val="5B9BD5" w:themeColor="accent1"/>
          <w:sz w:val="24"/>
          <w:szCs w:val="26"/>
          <w:lang w:eastAsia="en-US"/>
        </w:rPr>
        <w:t>TSPAN</w:t>
      </w:r>
      <w:r w:rsidRPr="005A1399">
        <w:rPr>
          <w:rFonts w:asciiTheme="majorBidi" w:hAnsiTheme="majorBidi" w:cstheme="majorBidi"/>
          <w:b/>
          <w:bCs/>
          <w:color w:val="5B9BD5" w:themeColor="accent1"/>
          <w:sz w:val="24"/>
          <w:szCs w:val="26"/>
          <w:lang w:eastAsia="en-US"/>
        </w:rPr>
        <w:t>s by IL-4 Induced MDM</w:t>
      </w:r>
      <w:bookmarkEnd w:id="149"/>
    </w:p>
    <w:p w14:paraId="5F876EF2" w14:textId="77777777" w:rsidR="00CE08D2" w:rsidRPr="005A1399" w:rsidRDefault="00CE08D2" w:rsidP="00CE08D2">
      <w:pPr>
        <w:autoSpaceDE w:val="0"/>
        <w:autoSpaceDN w:val="0"/>
        <w:adjustRightInd w:val="0"/>
        <w:spacing w:after="200" w:line="360" w:lineRule="auto"/>
        <w:jc w:val="both"/>
        <w:rPr>
          <w:rFonts w:asciiTheme="majorBidi" w:eastAsiaTheme="minorHAnsi" w:hAnsiTheme="majorBidi" w:cstheme="majorBidi"/>
          <w:sz w:val="24"/>
          <w:szCs w:val="24"/>
          <w:lang w:eastAsia="en-US"/>
        </w:rPr>
      </w:pPr>
      <w:r w:rsidRPr="005A1399">
        <w:rPr>
          <w:rFonts w:asciiTheme="majorBidi" w:hAnsiTheme="majorBidi" w:cstheme="majorBidi"/>
          <w:color w:val="000000"/>
          <w:sz w:val="24"/>
          <w:szCs w:val="24"/>
          <w:shd w:val="clear" w:color="auto" w:fill="FFFFFF"/>
          <w:lang w:eastAsia="en-US"/>
        </w:rPr>
        <w:t xml:space="preserve">Alternatively-activated macrophages (typically M2 macrophages) are a type of macrophage </w:t>
      </w:r>
      <w:r w:rsidRPr="005A1399">
        <w:rPr>
          <w:rFonts w:asciiTheme="majorBidi" w:eastAsiaTheme="minorHAnsi" w:hAnsiTheme="majorBidi" w:cstheme="majorBidi"/>
          <w:sz w:val="24"/>
          <w:szCs w:val="24"/>
          <w:lang w:eastAsia="en-US"/>
        </w:rPr>
        <w:t xml:space="preserve">that are activated by anti-inflammatory cytokines such as IL-3, IL4 and IL-10. These M2 macrophages play a role in wound healing, tissue repair and angiogenesis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&lt;EndNote&gt;&lt;Cite&gt;&lt;Author&gt;Guha&lt;/Author&gt;&lt;Year&gt;2015&lt;/Year&gt;&lt;RecNum&gt;65&lt;/RecNum&gt;&lt;DisplayText&gt;(Guha et al., 2015)&lt;/DisplayText&gt;&lt;record&gt;&lt;rec-number&gt;65&lt;/rec-number&gt;&lt;foreign-keys&gt;&lt;key app="EN" db-id="ddas5ve9srsr5uerrwqxs52srx2ft229dpvv"&gt;65&lt;/key&gt;&lt;/foreign-keys&gt;&lt;ref-type name="Journal Article"&gt;17&lt;/ref-type&gt;&lt;contributors&gt;&lt;authors&gt;&lt;author&gt;Indira Guha&lt;/author&gt;&lt;author&gt;Debdut Naskar&lt;/author&gt;&lt;author&gt;Malini Sen&lt;/author&gt;&lt;/authors&gt;&lt;/contributors&gt;&lt;titles&gt;&lt;title&gt;Macrophage as a mediator of immune response: Sustenance of immune homeostasis&lt;/title&gt;&lt;/titles&gt;&lt;dates&gt;&lt;year&gt;2015&lt;/year&gt;&lt;/dates&gt;&lt;urls&gt;&lt;/urls&gt;&lt;/record&gt;&lt;/Cite&gt;&lt;/EndNote&gt;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(Guha et al., 2015)</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w:t>
      </w:r>
    </w:p>
    <w:p w14:paraId="69B8335F" w14:textId="77777777" w:rsidR="00CE08D2" w:rsidRPr="005A1399" w:rsidRDefault="00CE08D2" w:rsidP="00CE08D2">
      <w:pPr>
        <w:spacing w:after="200" w:line="360" w:lineRule="auto"/>
        <w:jc w:val="both"/>
        <w:rPr>
          <w:rFonts w:asciiTheme="majorBidi" w:hAnsiTheme="majorBidi" w:cstheme="majorBidi"/>
          <w:sz w:val="24"/>
          <w:szCs w:val="24"/>
          <w:lang w:eastAsia="en-US"/>
        </w:rPr>
      </w:pPr>
      <w:r w:rsidRPr="005A1399">
        <w:rPr>
          <w:rFonts w:asciiTheme="majorBidi" w:hAnsiTheme="majorBidi" w:cstheme="majorBidi"/>
          <w:color w:val="000000"/>
          <w:sz w:val="24"/>
          <w:szCs w:val="24"/>
          <w:shd w:val="clear" w:color="auto" w:fill="FFFFFF"/>
          <w:lang w:eastAsia="en-US"/>
        </w:rPr>
        <w:t xml:space="preserve">The aim of this experiment was </w:t>
      </w:r>
      <w:r w:rsidRPr="005A1399">
        <w:rPr>
          <w:rFonts w:asciiTheme="majorBidi" w:hAnsiTheme="majorBidi" w:cstheme="majorBidi"/>
          <w:sz w:val="24"/>
          <w:szCs w:val="24"/>
          <w:lang w:eastAsia="en-US"/>
        </w:rPr>
        <w:t xml:space="preserve">to compare the expression of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 xml:space="preserve">s stimulated with IL-4 with healthy macrophages. MDM were stimulated by IL-4 as described in 2.2.1.3 this approach is used to mimic </w:t>
      </w:r>
      <w:r w:rsidRPr="005A1399">
        <w:rPr>
          <w:rFonts w:asciiTheme="majorBidi" w:hAnsiTheme="majorBidi" w:cstheme="majorBidi"/>
          <w:i/>
          <w:sz w:val="24"/>
          <w:szCs w:val="24"/>
          <w:lang w:eastAsia="en-US"/>
        </w:rPr>
        <w:t xml:space="preserve">in vitro </w:t>
      </w:r>
      <w:r w:rsidRPr="005A1399">
        <w:rPr>
          <w:rFonts w:asciiTheme="majorBidi" w:hAnsiTheme="majorBidi" w:cstheme="majorBidi"/>
          <w:sz w:val="24"/>
          <w:szCs w:val="24"/>
          <w:lang w:eastAsia="en-US"/>
        </w:rPr>
        <w:t xml:space="preserve">alternatively activated macrophages (M2-like) </w:t>
      </w:r>
      <w:r w:rsidRPr="005A1399">
        <w:rPr>
          <w:rFonts w:asciiTheme="majorBidi" w:hAnsiTheme="majorBidi" w:cstheme="majorBidi"/>
          <w:sz w:val="24"/>
          <w:szCs w:val="24"/>
          <w:lang w:eastAsia="en-US"/>
        </w:rPr>
        <w:fldChar w:fldCharType="begin"/>
      </w:r>
      <w:r w:rsidRPr="005A1399">
        <w:rPr>
          <w:rFonts w:asciiTheme="majorBidi" w:hAnsiTheme="majorBidi" w:cstheme="majorBidi"/>
          <w:sz w:val="24"/>
          <w:szCs w:val="24"/>
          <w:lang w:eastAsia="en-US"/>
        </w:rPr>
        <w:instrText xml:space="preserve"> ADDIN EN.CITE &lt;EndNote&gt;&lt;Cite&gt;&lt;Author&gt;Zhang&lt;/Author&gt;&lt;Year&gt;2010&lt;/Year&gt;&lt;RecNum&gt;42&lt;/RecNum&gt;&lt;DisplayText&gt;(Zhang et al., 2010)&lt;/DisplayText&gt;&lt;record&gt;&lt;rec-number&gt;42&lt;/rec-number&gt;&lt;foreign-keys&gt;&lt;key app="EN" db-id="psd9z5arddsvzkepp2gvdttwsdsae29sxtas" timestamp="1541080487"&gt;42&lt;/key&gt;&lt;/foreign-keys&gt;&lt;ref-type name="Journal Article"&gt;17&lt;/ref-type&gt;&lt;contributors&gt;&lt;authors&gt;&lt;author&gt;Zhang, Shuyi&lt;/author&gt;&lt;author&gt;Kim, Charles C.&lt;/author&gt;&lt;author&gt;Batra, Sajeev&lt;/author&gt;&lt;author&gt;McKerrow, James H.&lt;/author&gt;&lt;author&gt;Loke, P&amp;apos;ng&lt;/author&gt;&lt;/authors&gt;&lt;/contributors&gt;&lt;titles&gt;&lt;title&gt;Delineation of Diverse Macrophage Activation Programs in Response to Intracellular Parasites and Cytokines&lt;/title&gt;&lt;secondary-title&gt;PLOS Neglected Tropical Diseases&lt;/secondary-title&gt;&lt;/titles&gt;&lt;periodical&gt;&lt;full-title&gt;PLOS Neglected Tropical Diseases&lt;/full-title&gt;&lt;/periodical&gt;&lt;pages&gt;e648&lt;/pages&gt;&lt;volume&gt;4&lt;/volume&gt;&lt;number&gt;3&lt;/number&gt;&lt;dates&gt;&lt;year&gt;2010&lt;/year&gt;&lt;/dates&gt;&lt;publisher&gt;Public Library of Science&lt;/publisher&gt;&lt;urls&gt;&lt;related-urls&gt;&lt;url&gt;https://doi.org/10.1371/journal.pntd.0000648&lt;/url&gt;&lt;/related-urls&gt;&lt;/urls&gt;&lt;electronic-resource-num&gt;10.1371/journal.pntd.0000648&lt;/electronic-resource-num&gt;&lt;/record&gt;&lt;/Cite&gt;&lt;/EndNote&gt;</w:instrText>
      </w:r>
      <w:r w:rsidRPr="005A1399">
        <w:rPr>
          <w:rFonts w:asciiTheme="majorBidi" w:hAnsiTheme="majorBidi" w:cstheme="majorBidi"/>
          <w:sz w:val="24"/>
          <w:szCs w:val="24"/>
          <w:lang w:eastAsia="en-US"/>
        </w:rPr>
        <w:fldChar w:fldCharType="separate"/>
      </w:r>
      <w:r w:rsidRPr="005A1399">
        <w:rPr>
          <w:rFonts w:asciiTheme="majorBidi" w:hAnsiTheme="majorBidi" w:cstheme="majorBidi"/>
          <w:noProof/>
          <w:sz w:val="24"/>
          <w:szCs w:val="24"/>
          <w:lang w:eastAsia="en-US"/>
        </w:rPr>
        <w:t>(Zhang et al., 2010)</w:t>
      </w:r>
      <w:r w:rsidRPr="005A1399">
        <w:rPr>
          <w:rFonts w:asciiTheme="majorBidi" w:hAnsiTheme="majorBidi" w:cstheme="majorBidi"/>
          <w:sz w:val="24"/>
          <w:szCs w:val="24"/>
          <w:lang w:eastAsia="en-US"/>
        </w:rPr>
        <w:fldChar w:fldCharType="end"/>
      </w:r>
      <w:r w:rsidRPr="005A1399">
        <w:rPr>
          <w:rFonts w:asciiTheme="majorBidi" w:hAnsiTheme="majorBidi" w:cstheme="majorBidi"/>
          <w:sz w:val="24"/>
          <w:szCs w:val="24"/>
          <w:lang w:eastAsia="en-US"/>
        </w:rPr>
        <w:t xml:space="preserve">. RNA was extracted from MDM exposed to IL-4 and was used to synthesis cDNA for qPCR. Relative quantification using the delta delta Ct method was used to compare IL-4 treated to healthy macrophages </w:t>
      </w:r>
      <w:r w:rsidRPr="005A1399">
        <w:rPr>
          <w:rFonts w:ascii="Times New Roman" w:hAnsi="Times New Roman" w:cs="Times New Roman"/>
          <w:sz w:val="24"/>
          <w:szCs w:val="24"/>
          <w:lang w:eastAsia="en-US"/>
        </w:rPr>
        <w:t xml:space="preserve">using the equation </w:t>
      </w:r>
      <w:r w:rsidRPr="005A1399">
        <w:rPr>
          <w:rFonts w:ascii="Times New Roman" w:eastAsia="Times New Roman" w:hAnsi="Times New Roman" w:cs="Times New Roman"/>
          <w:sz w:val="24"/>
          <w:szCs w:val="24"/>
          <w:lang w:eastAsia="en-US"/>
        </w:rPr>
        <w:t>2^(-delta delta Ct)</w:t>
      </w:r>
      <w:r w:rsidRPr="005A1399">
        <w:rPr>
          <w:rFonts w:ascii="Times New Roman" w:hAnsi="Times New Roman" w:cs="Times New Roman"/>
          <w:sz w:val="24"/>
          <w:szCs w:val="24"/>
          <w:lang w:eastAsia="en-US"/>
        </w:rPr>
        <w:t xml:space="preserve">. </w:t>
      </w:r>
      <w:r w:rsidRPr="005A1399">
        <w:rPr>
          <w:rFonts w:asciiTheme="majorBidi" w:hAnsiTheme="majorBidi" w:cstheme="majorBidi"/>
          <w:sz w:val="24"/>
          <w:szCs w:val="24"/>
          <w:lang w:eastAsia="en-US"/>
        </w:rPr>
        <w:t>The results show that the expression of TSPAN5 (</w:t>
      </w:r>
      <w:r w:rsidRPr="005A1399">
        <w:rPr>
          <w:rFonts w:asciiTheme="majorBidi" w:hAnsiTheme="majorBidi" w:cstheme="majorBidi"/>
          <w:b/>
          <w:bCs/>
          <w:sz w:val="24"/>
          <w:szCs w:val="24"/>
          <w:lang w:eastAsia="en-US"/>
        </w:rPr>
        <w:t>Figure 3.6 upper panel</w:t>
      </w:r>
      <w:r w:rsidRPr="005A1399">
        <w:rPr>
          <w:rFonts w:asciiTheme="majorBidi" w:hAnsiTheme="majorBidi" w:cstheme="majorBidi"/>
          <w:sz w:val="24"/>
          <w:szCs w:val="24"/>
          <w:lang w:eastAsia="en-US"/>
        </w:rPr>
        <w:t>), TSPAN31 and TSPAN32 (</w:t>
      </w:r>
      <w:r w:rsidRPr="005A1399">
        <w:rPr>
          <w:rFonts w:asciiTheme="majorBidi" w:hAnsiTheme="majorBidi" w:cstheme="majorBidi"/>
          <w:b/>
          <w:bCs/>
          <w:sz w:val="24"/>
          <w:szCs w:val="24"/>
          <w:lang w:eastAsia="en-US"/>
        </w:rPr>
        <w:t>Figure 3.6 lower panel</w:t>
      </w:r>
      <w:r w:rsidRPr="005A1399">
        <w:rPr>
          <w:rFonts w:asciiTheme="majorBidi" w:hAnsiTheme="majorBidi" w:cstheme="majorBidi"/>
          <w:sz w:val="24"/>
          <w:szCs w:val="24"/>
          <w:lang w:eastAsia="en-US"/>
        </w:rPr>
        <w:t>) were significantly increased, whereas TSPAN11 (</w:t>
      </w:r>
      <w:r w:rsidRPr="005A1399">
        <w:rPr>
          <w:rFonts w:asciiTheme="majorBidi" w:hAnsiTheme="majorBidi" w:cstheme="majorBidi"/>
          <w:b/>
          <w:bCs/>
          <w:sz w:val="24"/>
          <w:szCs w:val="24"/>
          <w:lang w:eastAsia="en-US"/>
        </w:rPr>
        <w:t>Figure 3.6 upper panel</w:t>
      </w:r>
      <w:r w:rsidRPr="005A1399">
        <w:rPr>
          <w:rFonts w:asciiTheme="majorBidi" w:hAnsiTheme="majorBidi" w:cstheme="majorBidi"/>
          <w:sz w:val="24"/>
          <w:szCs w:val="24"/>
          <w:lang w:eastAsia="en-US"/>
        </w:rPr>
        <w:t>) and TSPAN19 (</w:t>
      </w:r>
      <w:r w:rsidRPr="005A1399">
        <w:rPr>
          <w:rFonts w:asciiTheme="majorBidi" w:hAnsiTheme="majorBidi" w:cstheme="majorBidi"/>
          <w:b/>
          <w:bCs/>
          <w:sz w:val="24"/>
          <w:szCs w:val="24"/>
          <w:lang w:eastAsia="en-US"/>
        </w:rPr>
        <w:t>Figure 3.6 middle panel</w:t>
      </w:r>
      <w:r w:rsidRPr="005A1399">
        <w:rPr>
          <w:rFonts w:asciiTheme="majorBidi" w:hAnsiTheme="majorBidi" w:cstheme="majorBidi"/>
          <w:sz w:val="24"/>
          <w:szCs w:val="24"/>
          <w:lang w:eastAsia="en-US"/>
        </w:rPr>
        <w:t xml:space="preserve">) were significantly decreased in response to IL-4 stimulation, other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 xml:space="preserve">s members were not significantly affected. Interestingly we also observed an increase in TSPAN5 in macrophages exposed to TCM suggesting that TSPAN5 may be a marker for TAMs and M2-like macrophages. </w:t>
      </w:r>
    </w:p>
    <w:p w14:paraId="5A97AE35" w14:textId="77777777" w:rsidR="00CE08D2" w:rsidRPr="005A1399" w:rsidRDefault="00CE08D2" w:rsidP="00CE08D2">
      <w:pPr>
        <w:spacing w:after="200" w:line="360" w:lineRule="auto"/>
        <w:jc w:val="both"/>
        <w:rPr>
          <w:rFonts w:asciiTheme="majorBidi" w:hAnsiTheme="majorBidi" w:cstheme="majorBidi"/>
          <w:sz w:val="24"/>
          <w:szCs w:val="24"/>
          <w:lang w:eastAsia="en-US"/>
        </w:rPr>
      </w:pPr>
    </w:p>
    <w:p w14:paraId="08031A46" w14:textId="77777777" w:rsidR="00CE08D2" w:rsidRPr="005A1399" w:rsidRDefault="00CE08D2" w:rsidP="00CE08D2">
      <w:pPr>
        <w:spacing w:after="200" w:line="360" w:lineRule="auto"/>
        <w:jc w:val="both"/>
        <w:rPr>
          <w:rFonts w:asciiTheme="majorBidi" w:hAnsiTheme="majorBidi" w:cstheme="majorBidi"/>
          <w:sz w:val="24"/>
          <w:szCs w:val="24"/>
          <w:lang w:eastAsia="en-US"/>
        </w:rPr>
      </w:pPr>
    </w:p>
    <w:p w14:paraId="7A139BEF" w14:textId="77777777" w:rsidR="00CE08D2" w:rsidRPr="005A1399" w:rsidRDefault="00CE08D2" w:rsidP="00CE08D2">
      <w:pPr>
        <w:spacing w:after="200" w:line="360" w:lineRule="auto"/>
        <w:jc w:val="both"/>
        <w:rPr>
          <w:rFonts w:asciiTheme="majorBidi" w:hAnsiTheme="majorBidi" w:cstheme="majorBidi"/>
          <w:sz w:val="24"/>
          <w:szCs w:val="24"/>
          <w:lang w:eastAsia="en-US"/>
        </w:rPr>
      </w:pPr>
    </w:p>
    <w:p w14:paraId="5D521BFB" w14:textId="77777777" w:rsidR="00CE08D2" w:rsidRPr="005A1399" w:rsidRDefault="00CE08D2" w:rsidP="00CE08D2">
      <w:pPr>
        <w:spacing w:after="200" w:line="360" w:lineRule="auto"/>
        <w:jc w:val="both"/>
        <w:rPr>
          <w:rFonts w:asciiTheme="majorBidi" w:hAnsiTheme="majorBidi" w:cstheme="majorBidi"/>
          <w:sz w:val="24"/>
          <w:szCs w:val="24"/>
          <w:lang w:eastAsia="en-US"/>
        </w:rPr>
      </w:pPr>
    </w:p>
    <w:p w14:paraId="32084546" w14:textId="77777777" w:rsidR="00CE08D2" w:rsidRPr="005A1399" w:rsidRDefault="00CE08D2" w:rsidP="00CE08D2">
      <w:pPr>
        <w:spacing w:after="200" w:line="360" w:lineRule="auto"/>
        <w:jc w:val="both"/>
        <w:rPr>
          <w:rFonts w:asciiTheme="majorBidi" w:hAnsiTheme="majorBidi" w:cstheme="majorBidi"/>
          <w:sz w:val="24"/>
          <w:szCs w:val="24"/>
          <w:lang w:eastAsia="en-US"/>
        </w:rPr>
      </w:pPr>
    </w:p>
    <w:p w14:paraId="02566726" w14:textId="77777777" w:rsidR="00CE08D2" w:rsidRPr="005A1399" w:rsidRDefault="00CE08D2" w:rsidP="00CE08D2">
      <w:pPr>
        <w:spacing w:after="200" w:line="360" w:lineRule="auto"/>
        <w:jc w:val="both"/>
        <w:rPr>
          <w:rFonts w:asciiTheme="majorBidi" w:hAnsiTheme="majorBidi" w:cstheme="majorBidi"/>
          <w:sz w:val="24"/>
          <w:szCs w:val="24"/>
          <w:lang w:eastAsia="en-US"/>
        </w:rPr>
      </w:pPr>
    </w:p>
    <w:p w14:paraId="47BFD2AE" w14:textId="77777777" w:rsidR="00CE08D2" w:rsidRPr="005A1399" w:rsidRDefault="00CE08D2" w:rsidP="00CE08D2">
      <w:pPr>
        <w:spacing w:after="200" w:line="360" w:lineRule="auto"/>
        <w:jc w:val="both"/>
        <w:rPr>
          <w:rFonts w:asciiTheme="majorBidi" w:hAnsiTheme="majorBidi" w:cstheme="majorBidi"/>
          <w:sz w:val="24"/>
          <w:szCs w:val="24"/>
          <w:lang w:eastAsia="en-US"/>
        </w:rPr>
      </w:pPr>
    </w:p>
    <w:p w14:paraId="250227B2" w14:textId="77777777" w:rsidR="00CE08D2" w:rsidRPr="005A1399" w:rsidRDefault="00CE08D2" w:rsidP="00CE08D2">
      <w:pPr>
        <w:spacing w:after="200" w:line="360" w:lineRule="auto"/>
        <w:jc w:val="both"/>
        <w:rPr>
          <w:rFonts w:asciiTheme="majorBidi" w:hAnsiTheme="majorBidi" w:cstheme="majorBidi"/>
          <w:sz w:val="24"/>
          <w:szCs w:val="24"/>
          <w:lang w:eastAsia="en-US"/>
        </w:rPr>
      </w:pPr>
    </w:p>
    <w:p w14:paraId="5EB990E8" w14:textId="77777777" w:rsidR="00CE08D2" w:rsidRPr="005A1399" w:rsidRDefault="00CE08D2" w:rsidP="00CE08D2">
      <w:pPr>
        <w:spacing w:after="200" w:line="360" w:lineRule="auto"/>
        <w:jc w:val="both"/>
        <w:rPr>
          <w:rFonts w:asciiTheme="majorBidi" w:hAnsiTheme="majorBidi" w:cstheme="majorBidi"/>
          <w:sz w:val="24"/>
          <w:szCs w:val="24"/>
          <w:lang w:eastAsia="en-US"/>
        </w:rPr>
      </w:pPr>
    </w:p>
    <w:p w14:paraId="0FF90BCC" w14:textId="77777777" w:rsidR="00CE08D2" w:rsidRPr="005A1399" w:rsidRDefault="00CE08D2" w:rsidP="00CE08D2">
      <w:pPr>
        <w:spacing w:after="200" w:line="360" w:lineRule="auto"/>
        <w:jc w:val="both"/>
        <w:rPr>
          <w:rFonts w:asciiTheme="majorBidi" w:hAnsiTheme="majorBidi" w:cstheme="majorBidi"/>
          <w:sz w:val="24"/>
          <w:szCs w:val="24"/>
          <w:lang w:eastAsia="en-US"/>
        </w:rPr>
      </w:pPr>
    </w:p>
    <w:p w14:paraId="604639B8" w14:textId="77777777" w:rsidR="00CE08D2" w:rsidRPr="005A1399" w:rsidRDefault="00CE08D2" w:rsidP="00CE08D2">
      <w:pPr>
        <w:spacing w:after="200" w:line="360" w:lineRule="auto"/>
        <w:jc w:val="both"/>
        <w:rPr>
          <w:rFonts w:asciiTheme="majorBidi" w:hAnsiTheme="majorBidi" w:cstheme="majorBidi"/>
          <w:sz w:val="24"/>
          <w:szCs w:val="24"/>
          <w:lang w:eastAsia="en-US"/>
        </w:rPr>
      </w:pPr>
    </w:p>
    <w:p w14:paraId="012132EC" w14:textId="77777777" w:rsidR="00CE08D2" w:rsidRPr="005A1399" w:rsidRDefault="00CE08D2" w:rsidP="0075796A">
      <w:r w:rsidRPr="005A1399">
        <w:rPr>
          <w:noProof/>
        </w:rPr>
        <w:drawing>
          <wp:inline distT="0" distB="0" distL="0" distR="0" wp14:anchorId="7D08BB55" wp14:editId="471397B1">
            <wp:extent cx="3541758" cy="2376000"/>
            <wp:effectExtent l="0" t="0" r="1905" b="5715"/>
            <wp:docPr id="4" name="Picture 4" descr="\\stfdata06\home\MD\Mdp14mam\ManW10\Desktop\1-11 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fdata06\home\MD\Mdp14mam\ManW10\Desktop\1-11 M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41758" cy="2376000"/>
                    </a:xfrm>
                    <a:prstGeom prst="rect">
                      <a:avLst/>
                    </a:prstGeom>
                    <a:noFill/>
                    <a:ln>
                      <a:noFill/>
                    </a:ln>
                  </pic:spPr>
                </pic:pic>
              </a:graphicData>
            </a:graphic>
          </wp:inline>
        </w:drawing>
      </w:r>
    </w:p>
    <w:p w14:paraId="71AB2A80" w14:textId="77777777" w:rsidR="00CE08D2" w:rsidRPr="005A1399" w:rsidRDefault="00CE08D2" w:rsidP="0075796A">
      <w:r w:rsidRPr="005A1399">
        <w:rPr>
          <w:noProof/>
        </w:rPr>
        <w:drawing>
          <wp:inline distT="0" distB="0" distL="0" distR="0" wp14:anchorId="696707AE" wp14:editId="55AF372B">
            <wp:extent cx="3545524" cy="2376000"/>
            <wp:effectExtent l="0" t="0" r="0" b="5715"/>
            <wp:docPr id="21" name="Picture 21" descr="\\stfdata06\home\MD\Mdp14mam\ManW10\Desktop\12-22 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fdata06\home\MD\Mdp14mam\ManW10\Desktop\12-22 M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45524" cy="2376000"/>
                    </a:xfrm>
                    <a:prstGeom prst="rect">
                      <a:avLst/>
                    </a:prstGeom>
                    <a:noFill/>
                    <a:ln>
                      <a:noFill/>
                    </a:ln>
                  </pic:spPr>
                </pic:pic>
              </a:graphicData>
            </a:graphic>
          </wp:inline>
        </w:drawing>
      </w:r>
    </w:p>
    <w:p w14:paraId="4E8A5521" w14:textId="77777777" w:rsidR="00CE08D2" w:rsidRPr="005A1399" w:rsidRDefault="00CE08D2" w:rsidP="0075796A">
      <w:pPr>
        <w:rPr>
          <w:lang w:eastAsia="en-US"/>
        </w:rPr>
      </w:pPr>
      <w:r w:rsidRPr="005A1399">
        <w:rPr>
          <w:noProof/>
        </w:rPr>
        <w:drawing>
          <wp:inline distT="0" distB="0" distL="0" distR="0" wp14:anchorId="4DC0563E" wp14:editId="3DE44C9B">
            <wp:extent cx="3545895" cy="2376000"/>
            <wp:effectExtent l="0" t="0" r="0" b="5715"/>
            <wp:docPr id="24" name="Picture 24" descr="\\stfdata06\home\MD\Mdp14mam\ManW10\Desktop\22-33 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fdata06\home\MD\Mdp14mam\ManW10\Desktop\22-33 M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45895" cy="2376000"/>
                    </a:xfrm>
                    <a:prstGeom prst="rect">
                      <a:avLst/>
                    </a:prstGeom>
                    <a:noFill/>
                    <a:ln>
                      <a:noFill/>
                    </a:ln>
                  </pic:spPr>
                </pic:pic>
              </a:graphicData>
            </a:graphic>
          </wp:inline>
        </w:drawing>
      </w:r>
    </w:p>
    <w:p w14:paraId="2BF0B645" w14:textId="77777777" w:rsidR="00CE08D2" w:rsidRPr="005A1399" w:rsidRDefault="00CE08D2" w:rsidP="00347CAB">
      <w:pPr>
        <w:spacing w:after="0" w:line="240" w:lineRule="auto"/>
        <w:jc w:val="both"/>
        <w:rPr>
          <w:rFonts w:asciiTheme="majorBidi" w:eastAsiaTheme="minorHAnsi" w:hAnsiTheme="majorBidi" w:cstheme="majorBidi"/>
          <w:sz w:val="24"/>
          <w:szCs w:val="24"/>
          <w:lang w:eastAsia="en-US"/>
        </w:rPr>
      </w:pPr>
      <w:bookmarkStart w:id="150" w:name="_Toc16588614"/>
      <w:r w:rsidRPr="005A1399">
        <w:rPr>
          <w:rStyle w:val="figuresChar"/>
        </w:rPr>
        <w:t xml:space="preserve">Figure 3.6. </w:t>
      </w:r>
      <w:r w:rsidR="003C6D49" w:rsidRPr="005A1399">
        <w:rPr>
          <w:rStyle w:val="figuresChar"/>
        </w:rPr>
        <w:t>TSPAN</w:t>
      </w:r>
      <w:r w:rsidRPr="005A1399">
        <w:rPr>
          <w:rStyle w:val="figuresChar"/>
        </w:rPr>
        <w:t xml:space="preserve"> expression by IL-4 activated macrophages.</w:t>
      </w:r>
      <w:bookmarkEnd w:id="150"/>
      <w:r w:rsidRPr="005A1399">
        <w:rPr>
          <w:rFonts w:ascii="Times New Roman" w:eastAsiaTheme="minorHAnsi" w:hAnsi="Times New Roman" w:cs="Times New Roman"/>
          <w:b/>
          <w:bCs/>
          <w:sz w:val="20"/>
          <w:szCs w:val="20"/>
          <w:lang w:eastAsia="en-GB"/>
        </w:rPr>
        <w:t xml:space="preserve"> </w:t>
      </w:r>
      <w:r w:rsidRPr="005A1399">
        <w:rPr>
          <w:rFonts w:ascii="Times New Roman" w:eastAsiaTheme="minorHAnsi" w:hAnsi="Times New Roman" w:cs="Times New Roman"/>
          <w:sz w:val="20"/>
          <w:szCs w:val="20"/>
          <w:lang w:eastAsia="en-GB"/>
        </w:rPr>
        <w:t>Macrophage</w:t>
      </w:r>
      <w:r w:rsidRPr="005A1399">
        <w:rPr>
          <w:rFonts w:ascii="Times New Roman" w:eastAsiaTheme="minorHAnsi" w:hAnsi="Times New Roman" w:cs="Times New Roman"/>
          <w:b/>
          <w:bCs/>
          <w:sz w:val="20"/>
          <w:szCs w:val="20"/>
          <w:lang w:eastAsia="en-GB"/>
        </w:rPr>
        <w:t xml:space="preserve"> </w:t>
      </w:r>
      <w:r w:rsidRPr="005A1399">
        <w:rPr>
          <w:rFonts w:ascii="Times New Roman" w:eastAsiaTheme="minorHAnsi" w:hAnsi="Times New Roman" w:cs="Times New Roman"/>
          <w:sz w:val="20"/>
          <w:szCs w:val="20"/>
          <w:lang w:eastAsia="en-GB"/>
        </w:rPr>
        <w:t xml:space="preserve">mRNA expression of TSPAN 1-11 (upper panel), TSPAN 12-21 (middle panel) and TSPAN 22-33 (lower panel) in MDMs stimulated by IL-4. </w:t>
      </w:r>
      <w:r w:rsidRPr="005A1399">
        <w:rPr>
          <w:rFonts w:ascii="Times New Roman" w:eastAsia="MS Mincho" w:hAnsi="Times New Roman" w:cs="Times New Roman"/>
          <w:bCs/>
          <w:sz w:val="20"/>
          <w:szCs w:val="20"/>
          <w:lang w:val="en-US" w:eastAsia="en-GB"/>
        </w:rPr>
        <w:t xml:space="preserve">Expression </w:t>
      </w:r>
      <w:r w:rsidRPr="005A1399">
        <w:rPr>
          <w:rFonts w:ascii="Times New Roman" w:eastAsia="MS Mincho" w:hAnsi="Times New Roman" w:cs="Times New Roman"/>
          <w:bCs/>
          <w:sz w:val="20"/>
          <w:szCs w:val="20"/>
          <w:lang w:eastAsia="en-GB"/>
        </w:rPr>
        <w:t>relative to untreated cells was calculated using the 2</w:t>
      </w:r>
      <w:r w:rsidRPr="005A1399">
        <w:rPr>
          <w:rFonts w:ascii="Times New Roman" w:eastAsia="MS Mincho" w:hAnsi="Times New Roman" w:cs="Times New Roman"/>
          <w:bCs/>
          <w:sz w:val="20"/>
          <w:szCs w:val="20"/>
          <w:vertAlign w:val="superscript"/>
          <w:lang w:val="en-US" w:eastAsia="en-GB"/>
        </w:rPr>
        <w:t>-ΔΔCt</w:t>
      </w:r>
      <w:r w:rsidRPr="005A1399">
        <w:rPr>
          <w:rFonts w:ascii="Times New Roman" w:eastAsia="MS Mincho" w:hAnsi="Times New Roman" w:cs="Times New Roman"/>
          <w:bCs/>
          <w:sz w:val="20"/>
          <w:szCs w:val="20"/>
          <w:lang w:val="en-US" w:eastAsia="en-GB"/>
        </w:rPr>
        <w:t xml:space="preserve"> method following normalisation of the data to the house keeping gene GAPDH</w:t>
      </w:r>
      <w:r w:rsidRPr="005A1399">
        <w:rPr>
          <w:rFonts w:ascii="Times New Roman" w:eastAsiaTheme="minorHAnsi" w:hAnsi="Times New Roman" w:cs="Times New Roman"/>
          <w:sz w:val="20"/>
          <w:szCs w:val="20"/>
          <w:lang w:eastAsia="en-GB"/>
        </w:rPr>
        <w:t xml:space="preserve">. </w:t>
      </w:r>
      <w:r w:rsidRPr="005A1399">
        <w:rPr>
          <w:rFonts w:ascii="Times New Roman" w:eastAsiaTheme="minorHAnsi" w:hAnsi="Times New Roman" w:cs="Times New Roman"/>
          <w:sz w:val="20"/>
          <w:szCs w:val="20"/>
          <w:lang w:val="en-US" w:eastAsia="en-GB"/>
        </w:rPr>
        <w:t>Data is presented as Mean ± SEM for n=3 independent donors.</w:t>
      </w:r>
      <w:r w:rsidRPr="005A1399">
        <w:rPr>
          <w:rFonts w:ascii="Times New Roman" w:eastAsiaTheme="minorHAnsi" w:hAnsi="Times New Roman" w:cs="Times New Roman"/>
          <w:bCs/>
          <w:sz w:val="20"/>
          <w:szCs w:val="20"/>
          <w:lang w:eastAsia="en-GB"/>
        </w:rPr>
        <w:t xml:space="preserve"> Statistical significance was determined using the one-way ANOVA </w:t>
      </w:r>
      <w:r w:rsidRPr="005A1399">
        <w:rPr>
          <w:rFonts w:ascii="Times New Roman" w:eastAsiaTheme="minorHAnsi" w:hAnsi="Times New Roman" w:cs="Times New Roman"/>
          <w:bCs/>
          <w:sz w:val="20"/>
          <w:szCs w:val="24"/>
          <w:lang w:eastAsia="en-GB"/>
        </w:rPr>
        <w:t>test with multiple comparisons.</w:t>
      </w:r>
      <w:r w:rsidRPr="005A1399">
        <w:rPr>
          <w:rFonts w:asciiTheme="majorBidi" w:eastAsiaTheme="minorHAnsi" w:hAnsiTheme="majorBidi" w:cstheme="majorBidi"/>
          <w:bCs/>
          <w:sz w:val="20"/>
          <w:szCs w:val="24"/>
          <w:lang w:eastAsia="en-GB"/>
        </w:rPr>
        <w:t xml:space="preserve"> * = p&lt;0.05, **= p&lt;0.001. Red line is the comparison to control untreated macrophages. </w:t>
      </w:r>
    </w:p>
    <w:p w14:paraId="4C8D4264"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151" w:name="_Toc7559632"/>
      <w:r w:rsidRPr="005A1399">
        <w:rPr>
          <w:rFonts w:asciiTheme="majorBidi" w:hAnsiTheme="majorBidi" w:cstheme="majorBidi"/>
          <w:b/>
          <w:bCs/>
          <w:color w:val="5B9BD5" w:themeColor="accent1"/>
          <w:sz w:val="24"/>
          <w:szCs w:val="26"/>
          <w:lang w:eastAsia="en-US"/>
        </w:rPr>
        <w:t xml:space="preserve">3.8 Characterisation of </w:t>
      </w:r>
      <w:r w:rsidR="003C6D49" w:rsidRPr="005A1399">
        <w:rPr>
          <w:rFonts w:asciiTheme="majorBidi" w:hAnsiTheme="majorBidi" w:cstheme="majorBidi"/>
          <w:b/>
          <w:bCs/>
          <w:color w:val="5B9BD5" w:themeColor="accent1"/>
          <w:sz w:val="24"/>
          <w:szCs w:val="26"/>
          <w:lang w:eastAsia="en-US"/>
        </w:rPr>
        <w:t>TSPAN</w:t>
      </w:r>
      <w:r w:rsidRPr="005A1399">
        <w:rPr>
          <w:rFonts w:asciiTheme="majorBidi" w:hAnsiTheme="majorBidi" w:cstheme="majorBidi"/>
          <w:b/>
          <w:bCs/>
          <w:color w:val="5B9BD5" w:themeColor="accent1"/>
          <w:sz w:val="24"/>
          <w:szCs w:val="26"/>
          <w:lang w:eastAsia="en-US"/>
        </w:rPr>
        <w:t xml:space="preserve"> expression by Flow Cytometry.</w:t>
      </w:r>
      <w:bookmarkEnd w:id="147"/>
      <w:bookmarkEnd w:id="151"/>
    </w:p>
    <w:p w14:paraId="6238E18C" w14:textId="77777777" w:rsidR="00CE08D2" w:rsidRPr="005A1399" w:rsidRDefault="00CE08D2" w:rsidP="00CE08D2">
      <w:pPr>
        <w:spacing w:after="0" w:line="360" w:lineRule="auto"/>
        <w:jc w:val="both"/>
        <w:rPr>
          <w:rFonts w:asciiTheme="majorBidi" w:hAnsiTheme="majorBidi" w:cstheme="majorBidi"/>
          <w:sz w:val="24"/>
          <w:szCs w:val="24"/>
          <w:lang w:eastAsia="en-US"/>
        </w:rPr>
      </w:pPr>
      <w:r w:rsidRPr="005A1399">
        <w:rPr>
          <w:rFonts w:asciiTheme="majorBidi" w:hAnsiTheme="majorBidi" w:cstheme="majorBidi"/>
          <w:sz w:val="24"/>
          <w:szCs w:val="24"/>
          <w:lang w:eastAsia="en-US"/>
        </w:rPr>
        <w:t xml:space="preserve">In the following experiments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 xml:space="preserve"> expression was confirmed at the cell surface level by flow cytometry. These studies were performed on a small antibody panel including well characterised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 xml:space="preserve">s for which antibodies are widely available (e.g. CD9, CD63 and CD151). In addition, we also included TSPAN5 as this was found to be increased in both MDMs exposed to TCM and also IL-4. Anti-TSPAN5, Anti-CD9, Anti-CD63 and Anti-CD151 primary antibodies were used to confirm the expression of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 xml:space="preserve">s at the protein level in MDMs and MDMs cultured in TCM. Cells were gated based on size (FSC) and granularity (SSC) to exclude the contaminating lymphocytes in the cell preparation and any cellular debris. The exclusion of dead cells was further performed by the addition of the viability dye TO-PRO-3. From the scatter plots MDMs were selected and a gate was placed around these. Fluorescent quadrant plots were created from this gated population where cells in the upper left quadrant are TO-PRO-3 positive dead cells and were excluded from the analysis.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-expressing cells are shown in the lower right-hand quadrant (</w:t>
      </w:r>
      <w:r w:rsidRPr="005A1399">
        <w:rPr>
          <w:rFonts w:asciiTheme="majorBidi" w:hAnsiTheme="majorBidi" w:cstheme="majorBidi"/>
          <w:b/>
          <w:sz w:val="24"/>
          <w:szCs w:val="24"/>
          <w:lang w:eastAsia="en-US"/>
        </w:rPr>
        <w:t>Figure 3.7 &amp; 3.8</w:t>
      </w:r>
      <w:r w:rsidRPr="005A1399">
        <w:rPr>
          <w:rFonts w:asciiTheme="majorBidi" w:hAnsiTheme="majorBidi" w:cstheme="majorBidi"/>
          <w:sz w:val="24"/>
          <w:szCs w:val="24"/>
          <w:lang w:eastAsia="en-US"/>
        </w:rPr>
        <w:t xml:space="preserve">) Flow cytometry data showed that TSPAN5, CD9 and CD63 are expressed by macrophages and TAMs.  For untreated macrophages expression of TSPAN5 is 43.5%, CD9 22.08%, CD63 68.5% and CD151 2.9%, and for tumour-conditioned macrophages TSPAN5 is 71.4%, CD9 9.1%, CD63 54.03% and CD151 3.5%. CD151 was weakly expressed at the protein level in both groups. This could be due to the fact that CD151 is located in the intracellular compartments and is therefore not detected on the cell surface. Sincock and co-workers reported that CD151 is mainly intracellular and 66% of the total CD151 expressed is within intracellular compartment in endothelial cells  </w:t>
      </w:r>
      <w:r w:rsidRPr="005A1399">
        <w:rPr>
          <w:rFonts w:asciiTheme="majorBidi" w:hAnsiTheme="majorBidi" w:cstheme="majorBidi"/>
          <w:sz w:val="24"/>
          <w:szCs w:val="24"/>
          <w:lang w:eastAsia="en-US"/>
        </w:rPr>
        <w:fldChar w:fldCharType="begin"/>
      </w:r>
      <w:r w:rsidRPr="005A1399">
        <w:rPr>
          <w:rFonts w:asciiTheme="majorBidi" w:hAnsiTheme="majorBidi" w:cstheme="majorBidi"/>
          <w:sz w:val="24"/>
          <w:szCs w:val="24"/>
          <w:lang w:eastAsia="en-US"/>
        </w:rPr>
        <w:instrText xml:space="preserve"> ADDIN EN.CITE &lt;EndNote&gt;&lt;Cite&gt;&lt;Author&gt;Sincock&lt;/Author&gt;&lt;Year&gt;1999&lt;/Year&gt;&lt;RecNum&gt;16&lt;/RecNum&gt;&lt;DisplayText&gt;(Sincock et al., 1999)&lt;/DisplayText&gt;&lt;record&gt;&lt;rec-number&gt;16&lt;/rec-number&gt;&lt;foreign-keys&gt;&lt;key app="EN" db-id="psd9z5arddsvzkepp2gvdttwsdsae29sxtas" timestamp="1528292567"&gt;16&lt;/key&gt;&lt;/foreign-keys&gt;&lt;ref-type name="Journal Article"&gt;17&lt;/ref-type&gt;&lt;contributors&gt;&lt;authors&gt;&lt;author&gt;Sincock, P.M.&lt;/author&gt;&lt;author&gt;Fitter, S.&lt;/author&gt;&lt;author&gt;Parton, R.G.&lt;/author&gt;&lt;author&gt;Berndt, M.C.&lt;/author&gt;&lt;author&gt;Gamble, J.R.&lt;/author&gt;&lt;author&gt;Ashman, L.K.&lt;/author&gt;&lt;/authors&gt;&lt;/contributors&gt;&lt;titles&gt;&lt;title&gt;PETA-3/CD151, a member of the transmembrane 4 superfamily, is localised to the plasma membrane and endocytic system of endothelial cells, associates with multiple integrins and modulates cell function&lt;/title&gt;&lt;secondary-title&gt;Journal of Cell Science&lt;/secondary-title&gt;&lt;/titles&gt;&lt;periodical&gt;&lt;full-title&gt;Journal of Cell Science&lt;/full-title&gt;&lt;/periodical&gt;&lt;pages&gt;833-844&lt;/pages&gt;&lt;volume&gt;112&lt;/volume&gt;&lt;number&gt;6&lt;/number&gt;&lt;dates&gt;&lt;year&gt;1999&lt;/year&gt;&lt;/dates&gt;&lt;urls&gt;&lt;related-urls&gt;&lt;url&gt;http://jcs.biologists.org/content/joces/112/6/833.full.pdf&lt;/url&gt;&lt;/related-urls&gt;&lt;/urls&gt;&lt;/record&gt;&lt;/Cite&gt;&lt;/EndNote&gt;</w:instrText>
      </w:r>
      <w:r w:rsidRPr="005A1399">
        <w:rPr>
          <w:rFonts w:asciiTheme="majorBidi" w:hAnsiTheme="majorBidi" w:cstheme="majorBidi"/>
          <w:sz w:val="24"/>
          <w:szCs w:val="24"/>
          <w:lang w:eastAsia="en-US"/>
        </w:rPr>
        <w:fldChar w:fldCharType="separate"/>
      </w:r>
      <w:r w:rsidRPr="005A1399">
        <w:rPr>
          <w:rFonts w:asciiTheme="majorBidi" w:hAnsiTheme="majorBidi" w:cstheme="majorBidi"/>
          <w:noProof/>
          <w:sz w:val="24"/>
          <w:szCs w:val="24"/>
          <w:lang w:eastAsia="en-US"/>
        </w:rPr>
        <w:t>(Sincock et al., 1999)</w:t>
      </w:r>
      <w:r w:rsidRPr="005A1399">
        <w:rPr>
          <w:rFonts w:asciiTheme="majorBidi" w:hAnsiTheme="majorBidi" w:cstheme="majorBidi"/>
          <w:sz w:val="24"/>
          <w:szCs w:val="24"/>
          <w:lang w:eastAsia="en-US"/>
        </w:rPr>
        <w:fldChar w:fldCharType="end"/>
      </w:r>
      <w:r w:rsidRPr="005A1399">
        <w:rPr>
          <w:rFonts w:asciiTheme="majorBidi" w:hAnsiTheme="majorBidi" w:cstheme="majorBidi"/>
          <w:sz w:val="24"/>
          <w:szCs w:val="24"/>
          <w:lang w:eastAsia="en-US"/>
        </w:rPr>
        <w:t xml:space="preserve">. Another recent study reported that CD151 surface expression is very low on human monocyte-derived macrophage </w:t>
      </w:r>
      <w:r w:rsidRPr="005A1399">
        <w:rPr>
          <w:rFonts w:asciiTheme="majorBidi" w:hAnsiTheme="majorBidi" w:cstheme="majorBidi"/>
          <w:sz w:val="24"/>
          <w:szCs w:val="24"/>
          <w:lang w:eastAsia="en-US"/>
        </w:rPr>
        <w:fldChar w:fldCharType="begin"/>
      </w:r>
      <w:r w:rsidRPr="005A1399">
        <w:rPr>
          <w:rFonts w:asciiTheme="majorBidi" w:hAnsiTheme="majorBidi" w:cstheme="majorBidi"/>
          <w:sz w:val="24"/>
          <w:szCs w:val="24"/>
          <w:lang w:eastAsia="en-US"/>
        </w:rPr>
        <w:instrText xml:space="preserve"> ADDIN EN.CITE &lt;EndNote&gt;&lt;Cite&gt;&lt;Author&gt;Hassuna&lt;/Author&gt;&lt;Year&gt;2017&lt;/Year&gt;&lt;RecNum&gt;34&lt;/RecNum&gt;&lt;DisplayText&gt;(Hassuna et al., 2017)&lt;/DisplayText&gt;&lt;record&gt;&lt;rec-number&gt;34&lt;/rec-number&gt;&lt;foreign-keys&gt;&lt;key app="EN" db-id="psd9z5arddsvzkepp2gvdttwsdsae29sxtas" timestamp="1541077957"&gt;34&lt;/key&gt;&lt;/foreign-keys&gt;&lt;ref-type name="Journal Article"&gt;17&lt;/ref-type&gt;&lt;contributors&gt;&lt;authors&gt;&lt;author&gt;Hassuna, Noha A.&lt;/author&gt;&lt;author&gt;Monk, Peter N.&lt;/author&gt;&lt;author&gt;Ali, Fawwaz&lt;/author&gt;&lt;author&gt;Read, Robert C.&lt;/author&gt;&lt;author&gt;Partridge, Lynda J.&lt;/author&gt;&lt;/authors&gt;&lt;/contributors&gt;&lt;titles&gt;&lt;title&gt;A role for the tetraspanin proteins in Salmonella infection of human macrophages&lt;/title&gt;&lt;secondary-title&gt;Journal of Infection&lt;/secondary-title&gt;&lt;/titles&gt;&lt;periodical&gt;&lt;full-title&gt;Journal of Infection&lt;/full-title&gt;&lt;/periodical&gt;&lt;pages&gt;115-124&lt;/pages&gt;&lt;volume&gt;75&lt;/volume&gt;&lt;number&gt;2&lt;/number&gt;&lt;keywords&gt;&lt;keyword&gt;Salmonella infection&lt;/keyword&gt;&lt;keyword&gt;Tetraspanins and macrophages&lt;/keyword&gt;&lt;/keywords&gt;&lt;dates&gt;&lt;year&gt;2017&lt;/year&gt;&lt;pub-dates&gt;&lt;date&gt;2017/08/01/&lt;/date&gt;&lt;/pub-dates&gt;&lt;/dates&gt;&lt;isbn&gt;0163-4453&lt;/isbn&gt;&lt;urls&gt;&lt;related-urls&gt;&lt;url&gt;http://www.sciencedirect.com/science/article/pii/S0163445317301718&lt;/url&gt;&lt;/related-urls&gt;&lt;/urls&gt;&lt;electronic-resource-num&gt;https://doi.org/10.1016/j.jinf.2017.06.003&lt;/electronic-resource-num&gt;&lt;/record&gt;&lt;/Cite&gt;&lt;/EndNote&gt;</w:instrText>
      </w:r>
      <w:r w:rsidRPr="005A1399">
        <w:rPr>
          <w:rFonts w:asciiTheme="majorBidi" w:hAnsiTheme="majorBidi" w:cstheme="majorBidi"/>
          <w:sz w:val="24"/>
          <w:szCs w:val="24"/>
          <w:lang w:eastAsia="en-US"/>
        </w:rPr>
        <w:fldChar w:fldCharType="separate"/>
      </w:r>
      <w:r w:rsidRPr="005A1399">
        <w:rPr>
          <w:rFonts w:asciiTheme="majorBidi" w:hAnsiTheme="majorBidi" w:cstheme="majorBidi"/>
          <w:noProof/>
          <w:sz w:val="24"/>
          <w:szCs w:val="24"/>
          <w:lang w:eastAsia="en-US"/>
        </w:rPr>
        <w:t>(Hassuna et al., 2017)</w:t>
      </w:r>
      <w:r w:rsidRPr="005A1399">
        <w:rPr>
          <w:rFonts w:asciiTheme="majorBidi" w:hAnsiTheme="majorBidi" w:cstheme="majorBidi"/>
          <w:sz w:val="24"/>
          <w:szCs w:val="24"/>
          <w:lang w:eastAsia="en-US"/>
        </w:rPr>
        <w:fldChar w:fldCharType="end"/>
      </w:r>
      <w:r w:rsidRPr="005A1399">
        <w:rPr>
          <w:rFonts w:asciiTheme="majorBidi" w:hAnsiTheme="majorBidi" w:cstheme="majorBidi"/>
          <w:sz w:val="24"/>
          <w:szCs w:val="24"/>
          <w:lang w:eastAsia="en-US"/>
        </w:rPr>
        <w:t xml:space="preserve">, and this is </w:t>
      </w:r>
      <w:r w:rsidRPr="005A1399">
        <w:rPr>
          <w:rFonts w:asciiTheme="majorBidi" w:eastAsiaTheme="minorHAnsi" w:hAnsiTheme="majorBidi" w:cstheme="majorBidi"/>
          <w:sz w:val="24"/>
          <w:szCs w:val="24"/>
          <w:lang w:eastAsia="en-US"/>
        </w:rPr>
        <w:t>consistent with our finding for the surface expression of CD151.</w:t>
      </w:r>
    </w:p>
    <w:p w14:paraId="3B31B54A"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7D04B444" w14:textId="77777777" w:rsidR="00CE08D2" w:rsidRPr="005A1399" w:rsidRDefault="00CE08D2" w:rsidP="00CE08D2">
      <w:pPr>
        <w:spacing w:after="0" w:line="360" w:lineRule="auto"/>
        <w:jc w:val="both"/>
        <w:rPr>
          <w:rFonts w:ascii="Times New Roman" w:hAnsi="Times New Roman" w:cs="Times New Roman"/>
          <w:sz w:val="24"/>
          <w:szCs w:val="24"/>
          <w:lang w:eastAsia="en-US"/>
        </w:rPr>
      </w:pPr>
      <w:r w:rsidRPr="005A1399">
        <w:rPr>
          <w:rFonts w:asciiTheme="majorBidi" w:hAnsiTheme="majorBidi" w:cstheme="majorBidi"/>
          <w:sz w:val="24"/>
          <w:szCs w:val="24"/>
          <w:lang w:eastAsia="en-US"/>
        </w:rPr>
        <w:t xml:space="preserve">Next a comparison of the expression of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 xml:space="preserve"> TSPAN5, CD9, CD63 and CD151 between macrophages and TCM was made. The normalised median fluorescence intensity and the percentage positive expression of each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 xml:space="preserve"> was plotted and analysed for statistical differences. From the </w:t>
      </w:r>
      <w:r w:rsidRPr="005A1399">
        <w:rPr>
          <w:rFonts w:ascii="Times New Roman" w:hAnsi="Times New Roman" w:cs="Times New Roman"/>
          <w:sz w:val="24"/>
          <w:szCs w:val="24"/>
          <w:lang w:eastAsia="en-US"/>
        </w:rPr>
        <w:t>flow cytometry data, no significant change in the expression of TSPAN5, CD9, CD63 and CD151 between MDMs and tumour-conditioned MDMs was detected. The flow cytometry data did not reflect our qPCR findings whilst TSPAN5 showed a trend of up regulation this was not statistically significantly, similarly % expression of CD9 and CD63 showed down-regulation but again this was not statistically significantly (</w:t>
      </w:r>
      <w:r w:rsidRPr="005A1399">
        <w:rPr>
          <w:rFonts w:ascii="Times New Roman" w:hAnsi="Times New Roman" w:cs="Times New Roman"/>
          <w:b/>
          <w:bCs/>
          <w:sz w:val="24"/>
          <w:szCs w:val="24"/>
          <w:lang w:eastAsia="en-US"/>
        </w:rPr>
        <w:t>Figure 3.9)</w:t>
      </w:r>
      <w:r w:rsidRPr="005A1399">
        <w:rPr>
          <w:rFonts w:ascii="Times New Roman" w:hAnsi="Times New Roman" w:cs="Times New Roman"/>
          <w:sz w:val="24"/>
          <w:szCs w:val="24"/>
          <w:lang w:eastAsia="en-US"/>
        </w:rPr>
        <w:t xml:space="preserve">. </w:t>
      </w:r>
    </w:p>
    <w:p w14:paraId="3884937C" w14:textId="77777777" w:rsidR="00CE08D2" w:rsidRPr="005A1399" w:rsidRDefault="00CE08D2" w:rsidP="00CE08D2">
      <w:pPr>
        <w:spacing w:after="0" w:line="240" w:lineRule="auto"/>
        <w:jc w:val="both"/>
        <w:rPr>
          <w:rFonts w:ascii="Times New Roman" w:hAnsi="Times New Roman" w:cs="Times New Roman"/>
          <w:b/>
          <w:sz w:val="20"/>
          <w:szCs w:val="20"/>
          <w:lang w:eastAsia="en-US"/>
        </w:rPr>
      </w:pPr>
      <w:r w:rsidRPr="005A1399">
        <w:rPr>
          <w:rFonts w:eastAsiaTheme="minorHAnsi"/>
          <w:noProof/>
        </w:rPr>
        <w:drawing>
          <wp:inline distT="0" distB="0" distL="0" distR="0" wp14:anchorId="72B727AB" wp14:editId="7A5BA3EE">
            <wp:extent cx="5730875" cy="5838825"/>
            <wp:effectExtent l="0" t="0" r="3175" b="9525"/>
            <wp:docPr id="9" name="Picture 9" descr="\\stfdata06\home\MD\Mdp14mam\ManW10\Desktop\macrophage 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fdata06\home\MD\Mdp14mam\ManW10\Desktop\macrophage Flow.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1301" b="41389"/>
                    <a:stretch/>
                  </pic:blipFill>
                  <pic:spPr bwMode="auto">
                    <a:xfrm>
                      <a:off x="0" y="0"/>
                      <a:ext cx="5731510" cy="583947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11ABC69" w14:textId="77777777" w:rsidR="00CE08D2" w:rsidRPr="005A1399" w:rsidRDefault="00CE08D2" w:rsidP="00CE08D2">
      <w:pPr>
        <w:bidi/>
        <w:spacing w:after="0" w:line="240" w:lineRule="auto"/>
        <w:rPr>
          <w:rFonts w:ascii="Times New Roman" w:hAnsi="Times New Roman" w:cs="Times New Roman"/>
          <w:b/>
          <w:sz w:val="20"/>
          <w:szCs w:val="20"/>
          <w:lang w:eastAsia="en-US"/>
        </w:rPr>
      </w:pPr>
    </w:p>
    <w:p w14:paraId="09BAE31C" w14:textId="77777777" w:rsidR="00CE08D2" w:rsidRPr="005A1399" w:rsidRDefault="00CE08D2" w:rsidP="00CE08D2">
      <w:pPr>
        <w:spacing w:after="0" w:line="240" w:lineRule="auto"/>
        <w:jc w:val="both"/>
        <w:rPr>
          <w:rFonts w:ascii="Times New Roman" w:hAnsi="Times New Roman" w:cs="Times New Roman"/>
          <w:b/>
          <w:sz w:val="20"/>
          <w:szCs w:val="20"/>
          <w:lang w:eastAsia="en-US"/>
        </w:rPr>
      </w:pPr>
      <w:bookmarkStart w:id="152" w:name="_Toc16588615"/>
      <w:r w:rsidRPr="005A1399">
        <w:rPr>
          <w:rStyle w:val="figuresChar"/>
        </w:rPr>
        <w:t xml:space="preserve">Figure 3.7. Expression of </w:t>
      </w:r>
      <w:r w:rsidR="003C6D49" w:rsidRPr="005A1399">
        <w:rPr>
          <w:rStyle w:val="figuresChar"/>
        </w:rPr>
        <w:t>TSPAN</w:t>
      </w:r>
      <w:r w:rsidRPr="005A1399">
        <w:rPr>
          <w:rStyle w:val="figuresChar"/>
        </w:rPr>
        <w:t xml:space="preserve"> CD9, CD63, CD151 and TSPAN5 in human MDM.</w:t>
      </w:r>
      <w:bookmarkEnd w:id="152"/>
      <w:r w:rsidRPr="005A1399">
        <w:rPr>
          <w:rStyle w:val="figuresChar"/>
        </w:rPr>
        <w:t xml:space="preserve"> </w:t>
      </w:r>
      <w:r w:rsidRPr="005A1399">
        <w:rPr>
          <w:rFonts w:ascii="Times New Roman" w:hAnsi="Times New Roman" w:cs="Times New Roman"/>
          <w:bCs/>
          <w:sz w:val="20"/>
          <w:szCs w:val="20"/>
          <w:lang w:eastAsia="en-US"/>
        </w:rPr>
        <w:t xml:space="preserve">Flow cytometry dot plots were used to draw a gate around the monocyte population and exclude out cellular debris or contaminating leukocytes. Representative dot plots of the gated monocyte population are shown for FL1-H (X-axis for each </w:t>
      </w:r>
      <w:r w:rsidR="003C6D49" w:rsidRPr="005A1399">
        <w:rPr>
          <w:rFonts w:ascii="Times New Roman" w:hAnsi="Times New Roman" w:cs="Times New Roman"/>
          <w:bCs/>
          <w:sz w:val="20"/>
          <w:szCs w:val="20"/>
          <w:lang w:eastAsia="en-US"/>
        </w:rPr>
        <w:t>TSPAN</w:t>
      </w:r>
      <w:r w:rsidRPr="005A1399">
        <w:rPr>
          <w:rFonts w:ascii="Times New Roman" w:hAnsi="Times New Roman" w:cs="Times New Roman"/>
          <w:bCs/>
          <w:sz w:val="20"/>
          <w:szCs w:val="20"/>
          <w:lang w:eastAsia="en-US"/>
        </w:rPr>
        <w:t xml:space="preserve">) against FL4-H (Y-axis for TO-PRO-3). Quadrant analysis of the dot plots was used to determine expression of each </w:t>
      </w:r>
      <w:r w:rsidR="003C6D49" w:rsidRPr="005A1399">
        <w:rPr>
          <w:rFonts w:ascii="Times New Roman" w:hAnsi="Times New Roman" w:cs="Times New Roman"/>
          <w:bCs/>
          <w:sz w:val="20"/>
          <w:szCs w:val="20"/>
          <w:lang w:eastAsia="en-US"/>
        </w:rPr>
        <w:t>TSPAN</w:t>
      </w:r>
      <w:r w:rsidRPr="005A1399">
        <w:rPr>
          <w:rFonts w:ascii="Times New Roman" w:hAnsi="Times New Roman" w:cs="Times New Roman"/>
          <w:bCs/>
          <w:sz w:val="20"/>
          <w:szCs w:val="20"/>
          <w:lang w:eastAsia="en-US"/>
        </w:rPr>
        <w:t xml:space="preserve"> fluorescing in FL1-H (CD9, CD63 and CD151) as well as the isotype control (IgG1). Data in the graphs is shown for </w:t>
      </w:r>
      <w:r w:rsidR="003C6D49" w:rsidRPr="005A1399">
        <w:rPr>
          <w:rFonts w:ascii="Times New Roman" w:hAnsi="Times New Roman" w:cs="Times New Roman"/>
          <w:bCs/>
          <w:sz w:val="20"/>
          <w:szCs w:val="20"/>
          <w:lang w:eastAsia="en-US"/>
        </w:rPr>
        <w:t>TSPAN</w:t>
      </w:r>
      <w:r w:rsidRPr="005A1399">
        <w:rPr>
          <w:rFonts w:ascii="Times New Roman" w:hAnsi="Times New Roman" w:cs="Times New Roman"/>
          <w:bCs/>
          <w:sz w:val="20"/>
          <w:szCs w:val="20"/>
          <w:lang w:eastAsia="en-US"/>
        </w:rPr>
        <w:t xml:space="preserve"> median fluorescence intensity and percentage positive expression in live cells (normalised to isotype control). Data is Mean and SEM of </w:t>
      </w:r>
      <w:r w:rsidRPr="005A1399">
        <w:rPr>
          <w:rFonts w:asciiTheme="majorBidi" w:hAnsiTheme="majorBidi" w:cstheme="majorBidi"/>
          <w:sz w:val="20"/>
          <w:szCs w:val="20"/>
          <w:lang w:eastAsia="en-US"/>
        </w:rPr>
        <w:t>N=3.</w:t>
      </w:r>
    </w:p>
    <w:p w14:paraId="61A77047" w14:textId="77777777" w:rsidR="00CE08D2" w:rsidRPr="005A1399" w:rsidRDefault="00CE08D2" w:rsidP="00CE08D2">
      <w:pPr>
        <w:spacing w:after="0" w:line="240" w:lineRule="auto"/>
        <w:jc w:val="both"/>
        <w:rPr>
          <w:rFonts w:ascii="Times New Roman" w:hAnsi="Times New Roman" w:cs="Times New Roman"/>
          <w:b/>
          <w:sz w:val="20"/>
          <w:szCs w:val="20"/>
          <w:lang w:eastAsia="en-US"/>
        </w:rPr>
      </w:pPr>
    </w:p>
    <w:p w14:paraId="6F8B3C17" w14:textId="77777777" w:rsidR="00CE08D2" w:rsidRPr="005A1399" w:rsidRDefault="00CE08D2" w:rsidP="00CE08D2">
      <w:pPr>
        <w:bidi/>
        <w:spacing w:after="0" w:line="240" w:lineRule="auto"/>
        <w:jc w:val="both"/>
        <w:rPr>
          <w:rFonts w:ascii="Times New Roman" w:hAnsi="Times New Roman" w:cs="Times New Roman"/>
          <w:b/>
          <w:sz w:val="20"/>
          <w:szCs w:val="20"/>
          <w:lang w:eastAsia="en-US"/>
        </w:rPr>
      </w:pPr>
    </w:p>
    <w:p w14:paraId="4B8D3890" w14:textId="77777777" w:rsidR="00CE08D2" w:rsidRPr="005A1399" w:rsidRDefault="00CE08D2" w:rsidP="00CE08D2">
      <w:pPr>
        <w:spacing w:after="0" w:line="240" w:lineRule="auto"/>
        <w:jc w:val="both"/>
        <w:rPr>
          <w:rFonts w:asciiTheme="majorBidi" w:hAnsiTheme="majorBidi" w:cstheme="majorBidi"/>
          <w:sz w:val="20"/>
          <w:szCs w:val="20"/>
          <w:lang w:eastAsia="en-US"/>
        </w:rPr>
      </w:pPr>
    </w:p>
    <w:p w14:paraId="03BFD00C" w14:textId="77777777" w:rsidR="00CE08D2" w:rsidRPr="005A1399" w:rsidRDefault="00CE08D2" w:rsidP="00CE08D2">
      <w:pPr>
        <w:spacing w:after="0" w:line="360" w:lineRule="auto"/>
        <w:rPr>
          <w:rFonts w:asciiTheme="majorBidi" w:hAnsiTheme="majorBidi" w:cstheme="majorBidi"/>
          <w:sz w:val="20"/>
          <w:szCs w:val="20"/>
          <w:lang w:eastAsia="en-US"/>
        </w:rPr>
      </w:pPr>
    </w:p>
    <w:p w14:paraId="709D06C4" w14:textId="77777777" w:rsidR="00CE08D2" w:rsidRPr="005A1399" w:rsidRDefault="00CE08D2" w:rsidP="00CE08D2">
      <w:pPr>
        <w:spacing w:after="0" w:line="360" w:lineRule="auto"/>
        <w:rPr>
          <w:rFonts w:asciiTheme="majorBidi" w:hAnsiTheme="majorBidi" w:cstheme="majorBidi"/>
          <w:sz w:val="20"/>
          <w:szCs w:val="20"/>
          <w:lang w:eastAsia="en-US"/>
        </w:rPr>
      </w:pPr>
    </w:p>
    <w:p w14:paraId="53198610" w14:textId="77777777" w:rsidR="00CE08D2" w:rsidRPr="005A1399" w:rsidRDefault="00CE08D2" w:rsidP="00CE08D2">
      <w:pPr>
        <w:spacing w:after="0" w:line="240" w:lineRule="auto"/>
        <w:jc w:val="both"/>
        <w:rPr>
          <w:rFonts w:ascii="Times New Roman" w:hAnsi="Times New Roman" w:cs="Times New Roman"/>
          <w:b/>
          <w:sz w:val="20"/>
          <w:szCs w:val="20"/>
          <w:lang w:eastAsia="en-US"/>
        </w:rPr>
      </w:pPr>
    </w:p>
    <w:p w14:paraId="1538ED34" w14:textId="77777777" w:rsidR="00CE08D2" w:rsidRPr="005A1399" w:rsidRDefault="00CE08D2" w:rsidP="00CE08D2">
      <w:pPr>
        <w:bidi/>
        <w:spacing w:after="0" w:line="240" w:lineRule="auto"/>
        <w:jc w:val="center"/>
        <w:rPr>
          <w:rFonts w:ascii="Times New Roman" w:hAnsi="Times New Roman" w:cs="Times New Roman"/>
          <w:b/>
          <w:sz w:val="20"/>
          <w:szCs w:val="20"/>
          <w:lang w:eastAsia="en-US"/>
        </w:rPr>
      </w:pPr>
    </w:p>
    <w:p w14:paraId="43F0B21E" w14:textId="77777777" w:rsidR="00CE08D2" w:rsidRPr="005A1399" w:rsidRDefault="00CE08D2" w:rsidP="00CE08D2">
      <w:pPr>
        <w:spacing w:after="0" w:line="240" w:lineRule="auto"/>
        <w:jc w:val="both"/>
        <w:rPr>
          <w:rFonts w:ascii="Times New Roman" w:hAnsi="Times New Roman" w:cs="Times New Roman"/>
          <w:b/>
          <w:sz w:val="20"/>
          <w:szCs w:val="20"/>
          <w:lang w:eastAsia="en-US"/>
        </w:rPr>
      </w:pPr>
      <w:r w:rsidRPr="005A1399">
        <w:rPr>
          <w:rFonts w:eastAsiaTheme="minorHAnsi"/>
          <w:noProof/>
        </w:rPr>
        <w:drawing>
          <wp:inline distT="0" distB="0" distL="0" distR="0" wp14:anchorId="13E7BE98" wp14:editId="28ACE88F">
            <wp:extent cx="5730875" cy="5848350"/>
            <wp:effectExtent l="0" t="0" r="3175" b="0"/>
            <wp:docPr id="48" name="Picture 48" descr="\\stfdata06\home\MD\Mdp14mam\ManW10\Desktop\TAMs 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fdata06\home\MD\Mdp14mam\ManW10\Desktop\TAMs Flow.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7571" b="35025"/>
                    <a:stretch/>
                  </pic:blipFill>
                  <pic:spPr bwMode="auto">
                    <a:xfrm>
                      <a:off x="0" y="0"/>
                      <a:ext cx="5731510" cy="584899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3EDF4A8" w14:textId="77777777" w:rsidR="00CE08D2" w:rsidRPr="005A1399" w:rsidRDefault="00CE08D2" w:rsidP="00CE08D2">
      <w:pPr>
        <w:spacing w:after="0" w:line="240" w:lineRule="auto"/>
        <w:ind w:firstLine="720"/>
        <w:jc w:val="both"/>
        <w:rPr>
          <w:rFonts w:ascii="Times New Roman" w:hAnsi="Times New Roman" w:cs="Times New Roman"/>
          <w:b/>
          <w:sz w:val="20"/>
          <w:szCs w:val="20"/>
          <w:lang w:eastAsia="en-US"/>
        </w:rPr>
      </w:pPr>
    </w:p>
    <w:p w14:paraId="5ACF76A5" w14:textId="77777777" w:rsidR="00CE08D2" w:rsidRPr="005A1399" w:rsidRDefault="00CE08D2" w:rsidP="00CE08D2">
      <w:pPr>
        <w:spacing w:after="0" w:line="240" w:lineRule="auto"/>
        <w:jc w:val="both"/>
        <w:rPr>
          <w:rFonts w:asciiTheme="majorBidi" w:hAnsiTheme="majorBidi" w:cstheme="majorBidi"/>
          <w:sz w:val="20"/>
          <w:szCs w:val="20"/>
          <w:lang w:eastAsia="en-US"/>
        </w:rPr>
      </w:pPr>
      <w:bookmarkStart w:id="153" w:name="_Toc16588616"/>
      <w:r w:rsidRPr="005A1399">
        <w:rPr>
          <w:rStyle w:val="figuresChar"/>
        </w:rPr>
        <w:t xml:space="preserve">Figure 3.8. Expression of </w:t>
      </w:r>
      <w:r w:rsidR="003C6D49" w:rsidRPr="005A1399">
        <w:rPr>
          <w:rStyle w:val="figuresChar"/>
        </w:rPr>
        <w:t>TSPAN</w:t>
      </w:r>
      <w:r w:rsidRPr="005A1399">
        <w:rPr>
          <w:rStyle w:val="figuresChar"/>
        </w:rPr>
        <w:t xml:space="preserve"> CD9, CD63, CD151 and TSPAN5 in tumour-conditioned macrophages.</w:t>
      </w:r>
      <w:bookmarkEnd w:id="153"/>
      <w:r w:rsidRPr="005A1399">
        <w:rPr>
          <w:rFonts w:ascii="Times New Roman" w:hAnsi="Times New Roman" w:cs="Times New Roman"/>
          <w:b/>
          <w:sz w:val="20"/>
          <w:szCs w:val="20"/>
          <w:lang w:eastAsia="en-US"/>
        </w:rPr>
        <w:t xml:space="preserve"> </w:t>
      </w:r>
      <w:r w:rsidRPr="005A1399">
        <w:rPr>
          <w:rFonts w:ascii="Times New Roman" w:hAnsi="Times New Roman" w:cs="Times New Roman"/>
          <w:bCs/>
          <w:sz w:val="20"/>
          <w:szCs w:val="20"/>
          <w:lang w:eastAsia="en-US"/>
        </w:rPr>
        <w:t xml:space="preserve">Flow cytometry dot plots were used to draw a gate around the monocyte population and exclude cellular debris or contaminating leukocytes. Representative dot plots of the gated monocyte population are shown for FL1-H (X-axis for each </w:t>
      </w:r>
      <w:r w:rsidR="003C6D49" w:rsidRPr="005A1399">
        <w:rPr>
          <w:rFonts w:ascii="Times New Roman" w:hAnsi="Times New Roman" w:cs="Times New Roman"/>
          <w:bCs/>
          <w:sz w:val="20"/>
          <w:szCs w:val="20"/>
          <w:lang w:eastAsia="en-US"/>
        </w:rPr>
        <w:t>TSPAN</w:t>
      </w:r>
      <w:r w:rsidRPr="005A1399">
        <w:rPr>
          <w:rFonts w:ascii="Times New Roman" w:hAnsi="Times New Roman" w:cs="Times New Roman"/>
          <w:bCs/>
          <w:sz w:val="20"/>
          <w:szCs w:val="20"/>
          <w:lang w:eastAsia="en-US"/>
        </w:rPr>
        <w:t xml:space="preserve">) against FL4-H (Y-axis for TO-PRO-3). Quadrant analysis of the dot plots was used to determine expression of each </w:t>
      </w:r>
      <w:r w:rsidR="003C6D49" w:rsidRPr="005A1399">
        <w:rPr>
          <w:rFonts w:ascii="Times New Roman" w:hAnsi="Times New Roman" w:cs="Times New Roman"/>
          <w:bCs/>
          <w:sz w:val="20"/>
          <w:szCs w:val="20"/>
          <w:lang w:eastAsia="en-US"/>
        </w:rPr>
        <w:t>TSPAN</w:t>
      </w:r>
      <w:r w:rsidRPr="005A1399">
        <w:rPr>
          <w:rFonts w:ascii="Times New Roman" w:hAnsi="Times New Roman" w:cs="Times New Roman"/>
          <w:bCs/>
          <w:sz w:val="20"/>
          <w:szCs w:val="20"/>
          <w:lang w:eastAsia="en-US"/>
        </w:rPr>
        <w:t xml:space="preserve"> in FL1-H (CD9, CD63 and CD151) as well as the isotype control (IgG1). Data in the graphs is shown for </w:t>
      </w:r>
      <w:r w:rsidR="003C6D49" w:rsidRPr="005A1399">
        <w:rPr>
          <w:rFonts w:ascii="Times New Roman" w:hAnsi="Times New Roman" w:cs="Times New Roman"/>
          <w:bCs/>
          <w:sz w:val="20"/>
          <w:szCs w:val="20"/>
          <w:lang w:eastAsia="en-US"/>
        </w:rPr>
        <w:t>TSPAN</w:t>
      </w:r>
      <w:r w:rsidRPr="005A1399">
        <w:rPr>
          <w:rFonts w:ascii="Times New Roman" w:hAnsi="Times New Roman" w:cs="Times New Roman"/>
          <w:bCs/>
          <w:sz w:val="20"/>
          <w:szCs w:val="20"/>
          <w:lang w:eastAsia="en-US"/>
        </w:rPr>
        <w:t xml:space="preserve"> median fluorescence expression and percentage positive expression in live cells (normalised to isotype control). Data is Mean and SEM of </w:t>
      </w:r>
      <w:r w:rsidRPr="005A1399">
        <w:rPr>
          <w:rFonts w:asciiTheme="majorBidi" w:hAnsiTheme="majorBidi" w:cstheme="majorBidi"/>
          <w:sz w:val="20"/>
          <w:szCs w:val="20"/>
          <w:lang w:eastAsia="en-US"/>
        </w:rPr>
        <w:t xml:space="preserve">N=3 </w:t>
      </w:r>
      <w:r w:rsidRPr="005A1399">
        <w:rPr>
          <w:rFonts w:ascii="Times New Roman" w:eastAsiaTheme="minorHAnsi" w:hAnsi="Times New Roman" w:cs="Times New Roman"/>
          <w:sz w:val="20"/>
          <w:szCs w:val="20"/>
          <w:lang w:val="en-US" w:eastAsia="en-GB"/>
        </w:rPr>
        <w:t>independent macrophage donors</w:t>
      </w:r>
      <w:r w:rsidRPr="005A1399">
        <w:rPr>
          <w:rFonts w:asciiTheme="majorBidi" w:hAnsiTheme="majorBidi" w:cstheme="majorBidi"/>
          <w:sz w:val="20"/>
          <w:szCs w:val="20"/>
          <w:lang w:eastAsia="en-US"/>
        </w:rPr>
        <w:t>.</w:t>
      </w:r>
    </w:p>
    <w:p w14:paraId="640778D2" w14:textId="77777777" w:rsidR="00CE08D2" w:rsidRPr="005A1399" w:rsidRDefault="00CE08D2" w:rsidP="00CE08D2">
      <w:pPr>
        <w:bidi/>
        <w:spacing w:after="0" w:line="240" w:lineRule="auto"/>
        <w:jc w:val="both"/>
        <w:rPr>
          <w:rFonts w:asciiTheme="majorBidi" w:hAnsiTheme="majorBidi" w:cstheme="majorBidi"/>
          <w:sz w:val="20"/>
          <w:szCs w:val="20"/>
          <w:lang w:eastAsia="en-US"/>
        </w:rPr>
      </w:pPr>
    </w:p>
    <w:p w14:paraId="0DB30B2D" w14:textId="77777777" w:rsidR="00CE08D2" w:rsidRPr="005A1399" w:rsidRDefault="00CE08D2" w:rsidP="00CE08D2">
      <w:pPr>
        <w:spacing w:after="0" w:line="360" w:lineRule="auto"/>
        <w:rPr>
          <w:rFonts w:asciiTheme="majorBidi" w:hAnsiTheme="majorBidi" w:cstheme="majorBidi"/>
          <w:sz w:val="24"/>
          <w:szCs w:val="24"/>
          <w:lang w:eastAsia="en-US"/>
        </w:rPr>
      </w:pPr>
      <w:r w:rsidRPr="005A1399">
        <w:rPr>
          <w:rFonts w:asciiTheme="majorBidi" w:hAnsiTheme="majorBidi" w:cstheme="majorBidi"/>
          <w:sz w:val="24"/>
          <w:szCs w:val="24"/>
          <w:lang w:eastAsia="en-US"/>
        </w:rPr>
        <w:t xml:space="preserve">                        </w:t>
      </w:r>
    </w:p>
    <w:p w14:paraId="28C06CA1"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79142790"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153EBFAB"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234BBC71" w14:textId="77777777" w:rsidR="00CE08D2" w:rsidRPr="005A1399" w:rsidRDefault="00CE08D2" w:rsidP="00CE08D2">
      <w:pPr>
        <w:spacing w:after="0" w:line="360" w:lineRule="auto"/>
        <w:jc w:val="both"/>
        <w:rPr>
          <w:rFonts w:asciiTheme="majorBidi" w:hAnsiTheme="majorBidi" w:cstheme="majorBidi"/>
          <w:sz w:val="24"/>
          <w:szCs w:val="24"/>
          <w:lang w:eastAsia="en-US"/>
        </w:rPr>
      </w:pPr>
      <w:r w:rsidRPr="005A1399">
        <w:rPr>
          <w:rFonts w:asciiTheme="majorBidi" w:hAnsiTheme="majorBidi" w:cstheme="majorBidi"/>
          <w:noProof/>
          <w:sz w:val="24"/>
          <w:szCs w:val="24"/>
        </w:rPr>
        <w:drawing>
          <wp:inline distT="0" distB="0" distL="0" distR="0" wp14:anchorId="351C0171" wp14:editId="0C627C9C">
            <wp:extent cx="5000625" cy="3067050"/>
            <wp:effectExtent l="0" t="0" r="9525" b="0"/>
            <wp:docPr id="11" name="Picture 11" descr="\\stfdata06\home\MD\Mdp14mam\ManW10\Desktop\MFI of MDMs and T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fdata06\home\MD\Mdp14mam\ManW10\Desktop\MFI of MDMs and TAM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00625" cy="3067050"/>
                    </a:xfrm>
                    <a:prstGeom prst="rect">
                      <a:avLst/>
                    </a:prstGeom>
                    <a:noFill/>
                    <a:ln>
                      <a:noFill/>
                    </a:ln>
                  </pic:spPr>
                </pic:pic>
              </a:graphicData>
            </a:graphic>
          </wp:inline>
        </w:drawing>
      </w:r>
    </w:p>
    <w:p w14:paraId="2B89132B" w14:textId="77777777" w:rsidR="00CE08D2" w:rsidRPr="005A1399" w:rsidRDefault="00CE08D2" w:rsidP="00CE08D2">
      <w:pPr>
        <w:spacing w:after="0" w:line="360" w:lineRule="auto"/>
        <w:jc w:val="both"/>
        <w:rPr>
          <w:rFonts w:asciiTheme="majorBidi" w:hAnsiTheme="majorBidi" w:cstheme="majorBidi"/>
          <w:sz w:val="24"/>
          <w:szCs w:val="24"/>
          <w:lang w:eastAsia="en-US"/>
        </w:rPr>
      </w:pPr>
      <w:r w:rsidRPr="005A1399">
        <w:rPr>
          <w:rFonts w:asciiTheme="majorBidi" w:hAnsiTheme="majorBidi" w:cstheme="majorBidi"/>
          <w:noProof/>
          <w:sz w:val="24"/>
          <w:szCs w:val="24"/>
        </w:rPr>
        <w:drawing>
          <wp:inline distT="0" distB="0" distL="0" distR="0" wp14:anchorId="7CEC4A35" wp14:editId="39532B2A">
            <wp:extent cx="5143500" cy="3028950"/>
            <wp:effectExtent l="0" t="0" r="0" b="0"/>
            <wp:docPr id="18" name="Picture 18" descr="\\stfdata06\home\MD\Mdp14mam\ManW10\Desktop\%expression of MDMs and T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fdata06\home\MD\Mdp14mam\ManW10\Desktop\%expression of MDMs and TAM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43500" cy="3028950"/>
                    </a:xfrm>
                    <a:prstGeom prst="rect">
                      <a:avLst/>
                    </a:prstGeom>
                    <a:noFill/>
                    <a:ln>
                      <a:noFill/>
                    </a:ln>
                  </pic:spPr>
                </pic:pic>
              </a:graphicData>
            </a:graphic>
          </wp:inline>
        </w:drawing>
      </w:r>
    </w:p>
    <w:p w14:paraId="44B12379" w14:textId="77777777" w:rsidR="00CE08D2" w:rsidRPr="005A1399" w:rsidRDefault="00CE08D2" w:rsidP="00CE08D2">
      <w:pPr>
        <w:spacing w:after="0" w:line="360" w:lineRule="auto"/>
        <w:jc w:val="both"/>
        <w:rPr>
          <w:rFonts w:asciiTheme="majorBidi" w:hAnsiTheme="majorBidi" w:cstheme="majorBidi"/>
          <w:sz w:val="24"/>
          <w:szCs w:val="24"/>
          <w:lang w:eastAsia="en-US"/>
        </w:rPr>
      </w:pPr>
    </w:p>
    <w:p w14:paraId="5AAAC467" w14:textId="77777777" w:rsidR="00CE08D2" w:rsidRPr="005A1399" w:rsidRDefault="00CE08D2" w:rsidP="00CE08D2">
      <w:pPr>
        <w:spacing w:after="0" w:line="240" w:lineRule="auto"/>
        <w:jc w:val="both"/>
        <w:rPr>
          <w:rFonts w:asciiTheme="majorBidi" w:hAnsiTheme="majorBidi" w:cstheme="majorBidi"/>
          <w:sz w:val="24"/>
          <w:szCs w:val="24"/>
          <w:lang w:eastAsia="en-US"/>
        </w:rPr>
      </w:pPr>
      <w:bookmarkStart w:id="154" w:name="_Toc16588617"/>
      <w:r w:rsidRPr="005A1399">
        <w:rPr>
          <w:rStyle w:val="figuresChar"/>
        </w:rPr>
        <w:t>Figure 3.9. Flow cytometry showed no significant difference in CD151, CD63, CD9 and TSPAN5 expression in control macrophages and tumour-conditioned macrophages.</w:t>
      </w:r>
      <w:bookmarkEnd w:id="154"/>
      <w:r w:rsidRPr="005A1399">
        <w:rPr>
          <w:rFonts w:ascii="Times New Roman" w:hAnsi="Times New Roman" w:cs="Times New Roman"/>
          <w:b/>
          <w:sz w:val="20"/>
          <w:szCs w:val="20"/>
          <w:lang w:eastAsia="en-US"/>
        </w:rPr>
        <w:t xml:space="preserve"> </w:t>
      </w:r>
      <w:r w:rsidRPr="005A1399">
        <w:rPr>
          <w:rFonts w:ascii="Times New Roman" w:hAnsi="Times New Roman" w:cs="Times New Roman"/>
          <w:bCs/>
          <w:sz w:val="20"/>
          <w:szCs w:val="20"/>
          <w:lang w:eastAsia="en-US"/>
        </w:rPr>
        <w:t xml:space="preserve"> Upper panel shows the differences</w:t>
      </w:r>
      <w:r w:rsidRPr="005A1399">
        <w:rPr>
          <w:rFonts w:asciiTheme="majorBidi" w:hAnsiTheme="majorBidi" w:cstheme="majorBidi"/>
          <w:sz w:val="20"/>
          <w:szCs w:val="20"/>
          <w:lang w:eastAsia="en-US"/>
        </w:rPr>
        <w:t xml:space="preserve"> in median fluorescence intensity between MDMs and TAMs. Lower panel shows </w:t>
      </w:r>
      <w:r w:rsidRPr="005A1399">
        <w:rPr>
          <w:rFonts w:ascii="Times New Roman" w:hAnsi="Times New Roman" w:cs="Times New Roman"/>
          <w:bCs/>
          <w:sz w:val="20"/>
          <w:szCs w:val="20"/>
          <w:lang w:eastAsia="en-US"/>
        </w:rPr>
        <w:t xml:space="preserve">the differences in percentage positive expression </w:t>
      </w:r>
      <w:r w:rsidRPr="005A1399">
        <w:rPr>
          <w:rFonts w:asciiTheme="majorBidi" w:hAnsiTheme="majorBidi" w:cstheme="majorBidi"/>
          <w:sz w:val="20"/>
          <w:szCs w:val="20"/>
          <w:lang w:eastAsia="en-US"/>
        </w:rPr>
        <w:t>between MDMs and TAMs. Data is presented as Mean ± SEM for n=3. There was no statistical significance between the different subsets this was analysed by</w:t>
      </w:r>
      <w:r w:rsidRPr="005A1399">
        <w:rPr>
          <w:rFonts w:eastAsiaTheme="minorHAnsi"/>
          <w:lang w:eastAsia="en-US"/>
        </w:rPr>
        <w:t xml:space="preserve"> </w:t>
      </w:r>
      <w:r w:rsidRPr="005A1399">
        <w:rPr>
          <w:rFonts w:asciiTheme="majorBidi" w:hAnsiTheme="majorBidi" w:cstheme="majorBidi"/>
          <w:sz w:val="20"/>
          <w:szCs w:val="20"/>
          <w:lang w:eastAsia="en-US"/>
        </w:rPr>
        <w:t xml:space="preserve">two-way ANOVA with multiple comparisons. </w:t>
      </w:r>
    </w:p>
    <w:p w14:paraId="643D8F63" w14:textId="77777777" w:rsidR="00CE08D2" w:rsidRPr="005A1399" w:rsidRDefault="00CE08D2" w:rsidP="00CE08D2">
      <w:pPr>
        <w:spacing w:after="200" w:line="276" w:lineRule="auto"/>
        <w:rPr>
          <w:rFonts w:eastAsiaTheme="minorHAnsi"/>
          <w:lang w:eastAsia="en-US"/>
        </w:rPr>
      </w:pPr>
    </w:p>
    <w:p w14:paraId="28B2BF5A" w14:textId="77777777" w:rsidR="00CE08D2" w:rsidRPr="005A1399" w:rsidRDefault="00CE08D2" w:rsidP="00CE08D2">
      <w:pPr>
        <w:spacing w:after="200" w:line="276" w:lineRule="auto"/>
        <w:rPr>
          <w:rFonts w:eastAsiaTheme="minorHAnsi"/>
          <w:lang w:eastAsia="en-US"/>
        </w:rPr>
      </w:pPr>
    </w:p>
    <w:p w14:paraId="6C63B93B" w14:textId="77777777" w:rsidR="00CE08D2" w:rsidRPr="005A1399" w:rsidRDefault="00CE08D2" w:rsidP="00CE08D2">
      <w:pPr>
        <w:spacing w:after="200" w:line="276" w:lineRule="auto"/>
        <w:rPr>
          <w:rFonts w:eastAsiaTheme="minorHAnsi"/>
          <w:lang w:eastAsia="en-US"/>
        </w:rPr>
      </w:pPr>
    </w:p>
    <w:p w14:paraId="48C60EF5" w14:textId="1102FAB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155" w:name="_Toc7559633"/>
      <w:r w:rsidRPr="005A1399">
        <w:rPr>
          <w:rFonts w:asciiTheme="majorBidi" w:hAnsiTheme="majorBidi" w:cstheme="majorBidi"/>
          <w:b/>
          <w:bCs/>
          <w:color w:val="5B9BD5" w:themeColor="accent1"/>
          <w:sz w:val="24"/>
          <w:szCs w:val="26"/>
          <w:lang w:eastAsia="en-US"/>
        </w:rPr>
        <w:t xml:space="preserve">3.9 TSPAN 5 was up regulated in </w:t>
      </w:r>
      <w:r w:rsidR="00586E18" w:rsidRPr="005A1399">
        <w:rPr>
          <w:rFonts w:asciiTheme="majorBidi" w:hAnsiTheme="majorBidi" w:cstheme="majorBidi"/>
          <w:b/>
          <w:bCs/>
          <w:color w:val="5B9BD5" w:themeColor="accent1"/>
          <w:sz w:val="24"/>
          <w:szCs w:val="26"/>
          <w:lang w:eastAsia="en-US"/>
        </w:rPr>
        <w:t xml:space="preserve">TCM </w:t>
      </w:r>
      <w:r w:rsidRPr="005A1399">
        <w:rPr>
          <w:rFonts w:asciiTheme="majorBidi" w:hAnsiTheme="majorBidi" w:cstheme="majorBidi"/>
          <w:b/>
          <w:bCs/>
          <w:color w:val="5B9BD5" w:themeColor="accent1"/>
          <w:sz w:val="24"/>
          <w:szCs w:val="26"/>
          <w:lang w:eastAsia="en-US"/>
        </w:rPr>
        <w:t>whole cell lysates</w:t>
      </w:r>
      <w:bookmarkEnd w:id="155"/>
      <w:r w:rsidRPr="005A1399">
        <w:rPr>
          <w:rFonts w:asciiTheme="majorBidi" w:hAnsiTheme="majorBidi" w:cstheme="majorBidi"/>
          <w:b/>
          <w:bCs/>
          <w:color w:val="5B9BD5" w:themeColor="accent1"/>
          <w:sz w:val="24"/>
          <w:szCs w:val="26"/>
          <w:lang w:eastAsia="en-US"/>
        </w:rPr>
        <w:t xml:space="preserve"> </w:t>
      </w:r>
    </w:p>
    <w:p w14:paraId="7138B706" w14:textId="77777777" w:rsidR="00CE08D2" w:rsidRPr="005A1399" w:rsidRDefault="00CE08D2" w:rsidP="00CA57EB">
      <w:pPr>
        <w:spacing w:after="0" w:line="360" w:lineRule="auto"/>
        <w:jc w:val="both"/>
        <w:rPr>
          <w:rFonts w:asciiTheme="majorBidi" w:hAnsiTheme="majorBidi" w:cstheme="majorBidi"/>
          <w:sz w:val="24"/>
          <w:szCs w:val="24"/>
          <w:lang w:eastAsia="en-US"/>
        </w:rPr>
      </w:pPr>
      <w:r w:rsidRPr="005A1399">
        <w:rPr>
          <w:rFonts w:asciiTheme="majorBidi" w:hAnsiTheme="majorBidi" w:cstheme="majorBidi"/>
          <w:sz w:val="24"/>
          <w:szCs w:val="24"/>
          <w:lang w:eastAsia="en-US"/>
        </w:rPr>
        <w:t xml:space="preserve">Here western blotting was performed to confirm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 xml:space="preserve"> expression at the protein level in whole cell lysates of MDMs and MDMs cultured in tumour conditioned medium. Protein lysates of cultured MDMs were prepared using RIPA buffer and quantified by using Bicinchoninic acid assay (BCA) as described in section 2.2.7. Western blotting data showed that TSPAN5, CD9 and CD63 was expressed by both MDMs and MDMs cultured in TCM. TSPAN5 expression increased after culturing of MDM in the TCM, while the expression of CD9 and CD63 were downregulated in response to tumour derived factors. Data from the whole cell lysates reflect the expression of TSPAN5, CD9 and CD63 at the mRNA level (</w:t>
      </w:r>
      <w:r w:rsidRPr="005A1399">
        <w:rPr>
          <w:rFonts w:asciiTheme="majorBidi" w:hAnsiTheme="majorBidi" w:cstheme="majorBidi"/>
          <w:b/>
          <w:sz w:val="24"/>
          <w:szCs w:val="24"/>
          <w:lang w:eastAsia="en-US"/>
        </w:rPr>
        <w:t>Figure 3.10</w:t>
      </w:r>
      <w:r w:rsidRPr="005A1399">
        <w:rPr>
          <w:rFonts w:asciiTheme="majorBidi" w:hAnsiTheme="majorBidi" w:cstheme="majorBidi"/>
          <w:sz w:val="24"/>
          <w:szCs w:val="24"/>
          <w:lang w:eastAsia="en-US"/>
        </w:rPr>
        <w:t xml:space="preserve">). This suggests that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s are located both on the cell surface and intracellular compartments and both should be considered when m</w:t>
      </w:r>
      <w:r w:rsidR="00CA57EB" w:rsidRPr="005A1399">
        <w:rPr>
          <w:rFonts w:asciiTheme="majorBidi" w:hAnsiTheme="majorBidi" w:cstheme="majorBidi"/>
          <w:sz w:val="24"/>
          <w:szCs w:val="24"/>
          <w:lang w:eastAsia="en-US"/>
        </w:rPr>
        <w:t xml:space="preserve">easuring levels of expression. </w:t>
      </w:r>
    </w:p>
    <w:p w14:paraId="27D26235" w14:textId="0422568A" w:rsidR="00CE08D2" w:rsidRPr="005A1399" w:rsidRDefault="009C5EE2" w:rsidP="00CE08D2">
      <w:pPr>
        <w:spacing w:after="0" w:line="360" w:lineRule="auto"/>
        <w:jc w:val="both"/>
        <w:rPr>
          <w:rFonts w:eastAsiaTheme="minorHAnsi"/>
          <w:noProof/>
          <w:lang w:eastAsia="en-GB"/>
        </w:rPr>
      </w:pPr>
      <w:r w:rsidRPr="005A1399">
        <w:rPr>
          <w:rFonts w:eastAsiaTheme="minorHAnsi"/>
          <w:noProof/>
        </w:rPr>
        <w:drawing>
          <wp:inline distT="0" distB="0" distL="0" distR="0" wp14:anchorId="79EED16B" wp14:editId="46ABB077">
            <wp:extent cx="5647650" cy="1961515"/>
            <wp:effectExtent l="0" t="0" r="0" b="635"/>
            <wp:docPr id="3098" name="Picture 3098" descr="E:\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esentation1.jpg"/>
                    <pic:cNvPicPr>
                      <a:picLocks noChangeAspect="1" noChangeArrowheads="1"/>
                    </pic:cNvPicPr>
                  </pic:nvPicPr>
                  <pic:blipFill rotWithShape="1">
                    <a:blip r:embed="rId39">
                      <a:extLst>
                        <a:ext uri="{28A0092B-C50C-407E-A947-70E740481C1C}">
                          <a14:useLocalDpi xmlns:a14="http://schemas.microsoft.com/office/drawing/2010/main" val="0"/>
                        </a:ext>
                      </a:extLst>
                    </a:blip>
                    <a:srcRect r="24875" b="53614"/>
                    <a:stretch/>
                  </pic:blipFill>
                  <pic:spPr bwMode="auto">
                    <a:xfrm>
                      <a:off x="0" y="0"/>
                      <a:ext cx="5659144" cy="1965507"/>
                    </a:xfrm>
                    <a:prstGeom prst="rect">
                      <a:avLst/>
                    </a:prstGeom>
                    <a:noFill/>
                    <a:ln>
                      <a:noFill/>
                    </a:ln>
                    <a:extLst>
                      <a:ext uri="{53640926-AAD7-44D8-BBD7-CCE9431645EC}">
                        <a14:shadowObscured xmlns:a14="http://schemas.microsoft.com/office/drawing/2010/main"/>
                      </a:ext>
                    </a:extLst>
                  </pic:spPr>
                </pic:pic>
              </a:graphicData>
            </a:graphic>
          </wp:inline>
        </w:drawing>
      </w:r>
    </w:p>
    <w:p w14:paraId="3B12A95C" w14:textId="580C9D3F" w:rsidR="00CE08D2" w:rsidRPr="005A1399" w:rsidRDefault="00CE08D2" w:rsidP="00CE08D2">
      <w:pPr>
        <w:spacing w:after="0" w:line="240" w:lineRule="auto"/>
        <w:jc w:val="both"/>
        <w:rPr>
          <w:rFonts w:ascii="Times New Roman" w:hAnsi="Times New Roman" w:cs="Times New Roman"/>
          <w:b/>
          <w:sz w:val="20"/>
          <w:szCs w:val="20"/>
          <w:lang w:eastAsia="en-US"/>
        </w:rPr>
      </w:pPr>
      <w:bookmarkStart w:id="156" w:name="_Toc16588618"/>
      <w:r w:rsidRPr="005A1399">
        <w:rPr>
          <w:rStyle w:val="figuresChar"/>
        </w:rPr>
        <w:t>Figure 3.10.  Representative western blots showing upregulation of TSPAN5 and down regulation of CD9 and CD63 in tumour conditioned MDMs.</w:t>
      </w:r>
      <w:bookmarkEnd w:id="156"/>
      <w:r w:rsidRPr="005A1399">
        <w:rPr>
          <w:rFonts w:ascii="Times New Roman" w:hAnsi="Times New Roman" w:cs="Times New Roman"/>
          <w:b/>
          <w:sz w:val="20"/>
          <w:szCs w:val="20"/>
          <w:lang w:eastAsia="en-US"/>
        </w:rPr>
        <w:t xml:space="preserve"> </w:t>
      </w:r>
      <w:r w:rsidRPr="005A1399">
        <w:rPr>
          <w:rFonts w:asciiTheme="majorBidi" w:hAnsiTheme="majorBidi" w:cstheme="majorBidi"/>
          <w:bCs/>
          <w:sz w:val="20"/>
          <w:szCs w:val="20"/>
          <w:lang w:eastAsia="en-US"/>
        </w:rPr>
        <w:t>Western blotting was performed on whole cell lysates, 40µl of cell lysate with equal protein amount (20-50µg) were mixed with 10µl of 4x loading sample and reducing agent buffer. The mixtures were incubated at 90oC for 5min and 40µl were loaded to each well of western blotting (SDS-PAGE).</w:t>
      </w:r>
      <w:r w:rsidRPr="005A1399">
        <w:rPr>
          <w:rFonts w:asciiTheme="majorBidi" w:eastAsiaTheme="minorHAnsi" w:hAnsiTheme="majorBidi" w:cstheme="majorBidi"/>
          <w:lang w:eastAsia="en-US"/>
        </w:rPr>
        <w:t xml:space="preserve"> membranes were blocked with 5% milk and incubated overnight with primary Ab at 4</w:t>
      </w:r>
      <w:r w:rsidRPr="005A1399">
        <w:rPr>
          <w:rFonts w:asciiTheme="majorBidi" w:eastAsiaTheme="minorHAnsi" w:hAnsiTheme="majorBidi" w:cstheme="majorBidi"/>
          <w:vertAlign w:val="superscript"/>
          <w:lang w:eastAsia="en-US"/>
        </w:rPr>
        <w:t>o</w:t>
      </w:r>
      <w:r w:rsidRPr="005A1399">
        <w:rPr>
          <w:rFonts w:asciiTheme="majorBidi" w:eastAsiaTheme="minorHAnsi" w:hAnsiTheme="majorBidi" w:cstheme="majorBidi"/>
          <w:lang w:eastAsia="en-US"/>
        </w:rPr>
        <w:t xml:space="preserve">C. On the following day, the membranes were washed and incubated with appropriate secondary antibody for 1hr at RT and washed. </w:t>
      </w:r>
      <w:r w:rsidRPr="005A1399">
        <w:rPr>
          <w:rFonts w:asciiTheme="majorBidi" w:hAnsiTheme="majorBidi" w:cstheme="majorBidi"/>
          <w:bCs/>
          <w:sz w:val="20"/>
          <w:szCs w:val="20"/>
          <w:lang w:eastAsia="en-US"/>
        </w:rPr>
        <w:t>LumiGLO Reserve® Chemiluminescent Substrate Kit was added to the membrane then imaged using ChemiDoc™ MP System (BIO-RAD). Repres</w:t>
      </w:r>
      <w:r w:rsidR="004D6BC2" w:rsidRPr="005A1399">
        <w:rPr>
          <w:rFonts w:asciiTheme="majorBidi" w:hAnsiTheme="majorBidi" w:cstheme="majorBidi"/>
          <w:bCs/>
          <w:sz w:val="20"/>
          <w:szCs w:val="20"/>
          <w:lang w:eastAsia="en-US"/>
        </w:rPr>
        <w:t>entative data of n=1</w:t>
      </w:r>
    </w:p>
    <w:p w14:paraId="55F7F886" w14:textId="77777777" w:rsidR="00CE08D2" w:rsidRPr="005A1399" w:rsidRDefault="00CE08D2" w:rsidP="0075796A"/>
    <w:p w14:paraId="25061F2C" w14:textId="76F9713F" w:rsidR="00CE08D2" w:rsidRPr="005A1399" w:rsidRDefault="00CE08D2" w:rsidP="00CE08D2">
      <w:pPr>
        <w:spacing w:after="200" w:line="276" w:lineRule="auto"/>
        <w:rPr>
          <w:rFonts w:eastAsiaTheme="minorHAnsi"/>
          <w:lang w:eastAsia="en-US"/>
        </w:rPr>
      </w:pPr>
    </w:p>
    <w:p w14:paraId="5A7A6549" w14:textId="77777777" w:rsidR="004C3D24" w:rsidRPr="005A1399" w:rsidRDefault="004C3D24" w:rsidP="00CE08D2">
      <w:pPr>
        <w:spacing w:after="200" w:line="276" w:lineRule="auto"/>
        <w:rPr>
          <w:rFonts w:eastAsiaTheme="minorHAnsi"/>
          <w:lang w:eastAsia="en-US"/>
        </w:rPr>
      </w:pPr>
    </w:p>
    <w:p w14:paraId="76E6A370" w14:textId="2DA89C5E" w:rsidR="0075796A" w:rsidRPr="005A1399" w:rsidRDefault="0075796A" w:rsidP="00CE08D2">
      <w:pPr>
        <w:spacing w:after="200" w:line="276" w:lineRule="auto"/>
        <w:rPr>
          <w:rFonts w:eastAsiaTheme="minorHAnsi"/>
          <w:lang w:eastAsia="en-US"/>
        </w:rPr>
      </w:pPr>
    </w:p>
    <w:p w14:paraId="38838369" w14:textId="77777777" w:rsidR="00180491" w:rsidRPr="005A1399" w:rsidRDefault="00180491" w:rsidP="00CE08D2">
      <w:pPr>
        <w:spacing w:after="200" w:line="276" w:lineRule="auto"/>
        <w:rPr>
          <w:rFonts w:eastAsiaTheme="minorHAnsi"/>
          <w:lang w:eastAsia="en-US"/>
        </w:rPr>
      </w:pPr>
    </w:p>
    <w:p w14:paraId="0918F255" w14:textId="77777777" w:rsidR="008F27DF" w:rsidRPr="005A1399" w:rsidRDefault="008F27DF" w:rsidP="00CE08D2">
      <w:pPr>
        <w:spacing w:after="200" w:line="276" w:lineRule="auto"/>
        <w:rPr>
          <w:rFonts w:eastAsiaTheme="minorHAnsi"/>
          <w:lang w:eastAsia="en-US"/>
        </w:rPr>
      </w:pPr>
    </w:p>
    <w:p w14:paraId="1D15570F"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157" w:name="_Toc7559634"/>
      <w:r w:rsidRPr="005A1399">
        <w:rPr>
          <w:rFonts w:asciiTheme="majorBidi" w:hAnsiTheme="majorBidi" w:cstheme="majorBidi"/>
          <w:b/>
          <w:bCs/>
          <w:color w:val="5B9BD5" w:themeColor="accent1"/>
          <w:sz w:val="24"/>
          <w:szCs w:val="26"/>
          <w:lang w:eastAsia="en-US"/>
        </w:rPr>
        <w:t>3.10 Punctate expression of cytoplasmic TSPAN5</w:t>
      </w:r>
      <w:bookmarkEnd w:id="157"/>
      <w:r w:rsidRPr="005A1399">
        <w:rPr>
          <w:rFonts w:asciiTheme="majorBidi" w:hAnsiTheme="majorBidi" w:cstheme="majorBidi"/>
          <w:b/>
          <w:bCs/>
          <w:color w:val="5B9BD5" w:themeColor="accent1"/>
          <w:sz w:val="24"/>
          <w:szCs w:val="26"/>
          <w:lang w:eastAsia="en-US"/>
        </w:rPr>
        <w:t xml:space="preserve"> </w:t>
      </w:r>
    </w:p>
    <w:p w14:paraId="56B9AC6B" w14:textId="77777777" w:rsidR="00CE08D2" w:rsidRPr="005A1399" w:rsidRDefault="00CE08D2" w:rsidP="00CE08D2">
      <w:pPr>
        <w:spacing w:after="0" w:line="360" w:lineRule="auto"/>
        <w:jc w:val="both"/>
        <w:rPr>
          <w:rFonts w:asciiTheme="majorBidi" w:hAnsiTheme="majorBidi" w:cstheme="majorBidi"/>
          <w:sz w:val="24"/>
          <w:szCs w:val="24"/>
          <w:lang w:eastAsia="en-US"/>
        </w:rPr>
      </w:pPr>
      <w:r w:rsidRPr="005A1399">
        <w:rPr>
          <w:rFonts w:ascii="Times New Roman" w:hAnsi="Times New Roman" w:cs="Times New Roman"/>
          <w:sz w:val="24"/>
          <w:szCs w:val="24"/>
          <w:lang w:eastAsia="en-US"/>
        </w:rPr>
        <w:t xml:space="preserve">Anti-TSPAN5 primary antibody was used to determine the localisation of TSPAN5 in MDMs and MDMs cultured in TCM. Cells were grown on round glass coverslips and following exposure to TCM, cells were fixed and stained with TSPAN5 antibody and Dapi </w:t>
      </w:r>
      <w:r w:rsidRPr="005A1399">
        <w:rPr>
          <w:rFonts w:ascii="Times New Roman" w:eastAsia="Times New Roman" w:hAnsi="Times New Roman" w:cs="Times New Roman"/>
          <w:color w:val="222222"/>
          <w:sz w:val="24"/>
          <w:szCs w:val="24"/>
          <w:shd w:val="clear" w:color="auto" w:fill="FFFFFF"/>
          <w:lang w:eastAsia="en-US"/>
        </w:rPr>
        <w:t>that binds strongly to A-T rich regions in </w:t>
      </w:r>
      <w:r w:rsidRPr="005A1399">
        <w:rPr>
          <w:rFonts w:ascii="Times New Roman" w:eastAsia="Times New Roman" w:hAnsi="Times New Roman" w:cs="Times New Roman"/>
          <w:bCs/>
          <w:color w:val="222222"/>
          <w:sz w:val="24"/>
          <w:szCs w:val="24"/>
          <w:lang w:eastAsia="en-US"/>
        </w:rPr>
        <w:t>DN</w:t>
      </w:r>
      <w:r w:rsidRPr="005A1399">
        <w:rPr>
          <w:rFonts w:ascii="Times New Roman" w:eastAsia="Times New Roman" w:hAnsi="Times New Roman" w:cs="Times New Roman"/>
          <w:bCs/>
          <w:sz w:val="24"/>
          <w:szCs w:val="24"/>
          <w:lang w:eastAsia="en-US"/>
        </w:rPr>
        <w:t>A</w:t>
      </w:r>
      <w:r w:rsidRPr="005A1399">
        <w:rPr>
          <w:rFonts w:ascii="Times New Roman" w:eastAsia="Times New Roman" w:hAnsi="Times New Roman" w:cs="Times New Roman"/>
          <w:sz w:val="24"/>
          <w:szCs w:val="24"/>
          <w:lang w:eastAsia="en-US"/>
        </w:rPr>
        <w:t xml:space="preserve"> in the </w:t>
      </w:r>
      <w:r w:rsidRPr="005A1399">
        <w:rPr>
          <w:rFonts w:ascii="Times New Roman" w:hAnsi="Times New Roman" w:cs="Times New Roman"/>
          <w:sz w:val="24"/>
          <w:szCs w:val="24"/>
          <w:lang w:eastAsia="en-US"/>
        </w:rPr>
        <w:t>nuclei. Immunocytochemistry data showed that TSPAN5 is expressed by macrophages and TAMs (</w:t>
      </w:r>
      <w:r w:rsidRPr="005A1399">
        <w:rPr>
          <w:rFonts w:ascii="Times New Roman" w:hAnsi="Times New Roman" w:cs="Times New Roman"/>
          <w:b/>
          <w:sz w:val="24"/>
          <w:szCs w:val="24"/>
          <w:lang w:eastAsia="en-US"/>
        </w:rPr>
        <w:t>Figure 3.11</w:t>
      </w:r>
      <w:r w:rsidRPr="005A1399">
        <w:rPr>
          <w:rFonts w:ascii="Times New Roman" w:hAnsi="Times New Roman" w:cs="Times New Roman"/>
          <w:sz w:val="24"/>
          <w:szCs w:val="24"/>
          <w:lang w:eastAsia="en-US"/>
        </w:rPr>
        <w:t xml:space="preserve">). It is clear from the image that in tumour-conditioned macrophages the expression is brighter and more punctate. To quantify expression of TSPAN5 cells were counted using ImageJ, TSPAN5 </w:t>
      </w:r>
      <w:r w:rsidRPr="005A1399">
        <w:rPr>
          <w:rFonts w:asciiTheme="majorBidi" w:hAnsiTheme="majorBidi" w:cstheme="majorBidi"/>
          <w:sz w:val="24"/>
          <w:szCs w:val="24"/>
          <w:lang w:eastAsia="en-US"/>
        </w:rPr>
        <w:t>w</w:t>
      </w:r>
      <w:r w:rsidRPr="005A1399">
        <w:rPr>
          <w:rFonts w:ascii="Times New Roman" w:hAnsi="Times New Roman" w:cs="Times New Roman"/>
          <w:sz w:val="24"/>
          <w:szCs w:val="24"/>
          <w:lang w:eastAsia="en-US"/>
        </w:rPr>
        <w:t>as expressed in 23.0% of total MDMs (</w:t>
      </w:r>
      <w:r w:rsidRPr="005A1399">
        <w:rPr>
          <w:rFonts w:ascii="Times New Roman" w:hAnsi="Times New Roman" w:cs="Times New Roman"/>
          <w:b/>
          <w:sz w:val="24"/>
          <w:szCs w:val="24"/>
          <w:lang w:eastAsia="en-US"/>
        </w:rPr>
        <w:t>Figure 3.11 Upper Panel</w:t>
      </w:r>
      <w:r w:rsidRPr="005A1399">
        <w:rPr>
          <w:rFonts w:ascii="Times New Roman" w:hAnsi="Times New Roman" w:cs="Times New Roman"/>
          <w:sz w:val="24"/>
          <w:szCs w:val="24"/>
          <w:lang w:eastAsia="en-US"/>
        </w:rPr>
        <w:t xml:space="preserve">) whereas </w:t>
      </w:r>
      <w:r w:rsidRPr="005A1399">
        <w:rPr>
          <w:rFonts w:asciiTheme="majorBidi" w:hAnsiTheme="majorBidi" w:cstheme="majorBidi"/>
          <w:sz w:val="24"/>
          <w:szCs w:val="24"/>
          <w:lang w:eastAsia="en-US"/>
        </w:rPr>
        <w:t xml:space="preserve">for tumour-conditioned </w:t>
      </w:r>
      <w:r w:rsidRPr="005A1399">
        <w:rPr>
          <w:rFonts w:ascii="Times New Roman" w:hAnsi="Times New Roman" w:cs="Times New Roman"/>
          <w:sz w:val="24"/>
          <w:szCs w:val="24"/>
          <w:lang w:eastAsia="en-US"/>
        </w:rPr>
        <w:t>MDMs</w:t>
      </w:r>
      <w:r w:rsidRPr="005A1399">
        <w:rPr>
          <w:rFonts w:asciiTheme="majorBidi" w:hAnsiTheme="majorBidi" w:cstheme="majorBidi"/>
          <w:sz w:val="24"/>
          <w:szCs w:val="24"/>
          <w:lang w:eastAsia="en-US"/>
        </w:rPr>
        <w:t xml:space="preserve"> </w:t>
      </w:r>
      <w:r w:rsidRPr="005A1399">
        <w:rPr>
          <w:rFonts w:ascii="Times New Roman" w:hAnsi="Times New Roman" w:cs="Times New Roman"/>
          <w:sz w:val="24"/>
          <w:szCs w:val="24"/>
          <w:lang w:eastAsia="en-US"/>
        </w:rPr>
        <w:t xml:space="preserve">this increased to </w:t>
      </w:r>
      <w:r w:rsidRPr="005A1399">
        <w:rPr>
          <w:rFonts w:asciiTheme="majorBidi" w:hAnsiTheme="majorBidi" w:cstheme="majorBidi"/>
          <w:sz w:val="24"/>
          <w:szCs w:val="24"/>
          <w:lang w:eastAsia="en-US"/>
        </w:rPr>
        <w:t>95.4% (</w:t>
      </w:r>
      <w:r w:rsidRPr="005A1399">
        <w:rPr>
          <w:rFonts w:asciiTheme="majorBidi" w:hAnsiTheme="majorBidi" w:cstheme="majorBidi"/>
          <w:b/>
          <w:sz w:val="24"/>
          <w:szCs w:val="24"/>
          <w:lang w:eastAsia="en-US"/>
        </w:rPr>
        <w:t>Figure 3.11 Middle Panel</w:t>
      </w:r>
      <w:r w:rsidRPr="005A1399">
        <w:rPr>
          <w:rFonts w:asciiTheme="majorBidi" w:hAnsiTheme="majorBidi" w:cstheme="majorBidi"/>
          <w:sz w:val="24"/>
          <w:szCs w:val="24"/>
          <w:lang w:eastAsia="en-US"/>
        </w:rPr>
        <w:t xml:space="preserve">). </w:t>
      </w:r>
      <w:r w:rsidRPr="005A1399">
        <w:rPr>
          <w:rFonts w:ascii="Times New Roman" w:hAnsi="Times New Roman" w:cs="Times New Roman"/>
          <w:sz w:val="24"/>
          <w:szCs w:val="24"/>
          <w:lang w:eastAsia="en-US"/>
        </w:rPr>
        <w:t>The lower panel shows specificity of the TSPAN5 antibody (</w:t>
      </w:r>
      <w:r w:rsidRPr="005A1399">
        <w:rPr>
          <w:rFonts w:ascii="Times New Roman" w:hAnsi="Times New Roman" w:cs="Times New Roman"/>
          <w:b/>
          <w:sz w:val="24"/>
          <w:szCs w:val="24"/>
          <w:lang w:eastAsia="en-US"/>
        </w:rPr>
        <w:t>Figure 3.11 Lower Panel</w:t>
      </w:r>
      <w:r w:rsidRPr="005A1399">
        <w:rPr>
          <w:rFonts w:ascii="Times New Roman" w:hAnsi="Times New Roman" w:cs="Times New Roman"/>
          <w:sz w:val="24"/>
          <w:szCs w:val="24"/>
          <w:lang w:eastAsia="en-US"/>
        </w:rPr>
        <w:t xml:space="preserve">) and is stained with the Alexa fluor 488 secondary antibody. </w:t>
      </w:r>
      <w:r w:rsidRPr="005A1399">
        <w:rPr>
          <w:rFonts w:asciiTheme="majorBidi" w:hAnsiTheme="majorBidi" w:cstheme="majorBidi"/>
          <w:sz w:val="24"/>
          <w:szCs w:val="24"/>
          <w:lang w:eastAsia="en-US"/>
        </w:rPr>
        <w:t>These data are consistent with the expression of TSPAN5 at the mRNA level.</w:t>
      </w:r>
    </w:p>
    <w:p w14:paraId="2C187A23" w14:textId="77777777" w:rsidR="004240A9" w:rsidRPr="005A1399" w:rsidRDefault="004240A9" w:rsidP="00CE08D2">
      <w:pPr>
        <w:spacing w:after="0" w:line="360" w:lineRule="auto"/>
        <w:jc w:val="both"/>
        <w:rPr>
          <w:rFonts w:asciiTheme="majorBidi" w:hAnsiTheme="majorBidi" w:cstheme="majorBidi"/>
          <w:sz w:val="24"/>
          <w:szCs w:val="24"/>
          <w:lang w:eastAsia="en-US"/>
        </w:rPr>
      </w:pPr>
    </w:p>
    <w:p w14:paraId="42124E75" w14:textId="77777777" w:rsidR="004240A9" w:rsidRPr="005A1399" w:rsidRDefault="004240A9" w:rsidP="00CE08D2">
      <w:pPr>
        <w:spacing w:after="0" w:line="360" w:lineRule="auto"/>
        <w:jc w:val="both"/>
        <w:rPr>
          <w:rFonts w:asciiTheme="majorBidi" w:hAnsiTheme="majorBidi" w:cstheme="majorBidi"/>
          <w:sz w:val="24"/>
          <w:szCs w:val="24"/>
          <w:lang w:eastAsia="en-US"/>
        </w:rPr>
      </w:pPr>
    </w:p>
    <w:p w14:paraId="5358ABC1" w14:textId="77777777" w:rsidR="004240A9" w:rsidRPr="005A1399" w:rsidRDefault="004240A9" w:rsidP="00CE08D2">
      <w:pPr>
        <w:spacing w:after="0" w:line="360" w:lineRule="auto"/>
        <w:jc w:val="both"/>
        <w:rPr>
          <w:rFonts w:asciiTheme="majorBidi" w:hAnsiTheme="majorBidi" w:cstheme="majorBidi"/>
          <w:sz w:val="24"/>
          <w:szCs w:val="24"/>
          <w:lang w:eastAsia="en-US"/>
        </w:rPr>
      </w:pPr>
    </w:p>
    <w:p w14:paraId="0BC1EF5F" w14:textId="77777777" w:rsidR="004240A9" w:rsidRPr="005A1399" w:rsidRDefault="004240A9" w:rsidP="00CE08D2">
      <w:pPr>
        <w:spacing w:after="0" w:line="360" w:lineRule="auto"/>
        <w:jc w:val="both"/>
        <w:rPr>
          <w:rFonts w:asciiTheme="majorBidi" w:hAnsiTheme="majorBidi" w:cstheme="majorBidi"/>
          <w:sz w:val="24"/>
          <w:szCs w:val="24"/>
          <w:lang w:eastAsia="en-US"/>
        </w:rPr>
      </w:pPr>
    </w:p>
    <w:p w14:paraId="2A08C456" w14:textId="77777777" w:rsidR="00622976" w:rsidRPr="005A1399" w:rsidRDefault="00622976" w:rsidP="00CE08D2">
      <w:pPr>
        <w:spacing w:after="0" w:line="360" w:lineRule="auto"/>
        <w:jc w:val="both"/>
        <w:rPr>
          <w:rFonts w:asciiTheme="majorBidi" w:hAnsiTheme="majorBidi" w:cstheme="majorBidi"/>
          <w:sz w:val="24"/>
          <w:szCs w:val="24"/>
          <w:lang w:eastAsia="en-US"/>
        </w:rPr>
      </w:pPr>
    </w:p>
    <w:p w14:paraId="2D60F341" w14:textId="77777777" w:rsidR="00622976" w:rsidRPr="005A1399" w:rsidRDefault="00622976" w:rsidP="00CE08D2">
      <w:pPr>
        <w:spacing w:after="0" w:line="360" w:lineRule="auto"/>
        <w:jc w:val="both"/>
        <w:rPr>
          <w:rFonts w:asciiTheme="majorBidi" w:hAnsiTheme="majorBidi" w:cstheme="majorBidi"/>
          <w:sz w:val="24"/>
          <w:szCs w:val="24"/>
          <w:lang w:eastAsia="en-US"/>
        </w:rPr>
      </w:pPr>
    </w:p>
    <w:p w14:paraId="7B60E08C" w14:textId="77777777" w:rsidR="00622976" w:rsidRPr="005A1399" w:rsidRDefault="00622976" w:rsidP="00CE08D2">
      <w:pPr>
        <w:spacing w:after="0" w:line="360" w:lineRule="auto"/>
        <w:jc w:val="both"/>
        <w:rPr>
          <w:rFonts w:asciiTheme="majorBidi" w:hAnsiTheme="majorBidi" w:cstheme="majorBidi"/>
          <w:sz w:val="24"/>
          <w:szCs w:val="24"/>
          <w:lang w:eastAsia="en-US"/>
        </w:rPr>
      </w:pPr>
    </w:p>
    <w:p w14:paraId="4E935631" w14:textId="77777777" w:rsidR="004240A9" w:rsidRPr="005A1399" w:rsidRDefault="004240A9" w:rsidP="00CE08D2">
      <w:pPr>
        <w:spacing w:after="0" w:line="360" w:lineRule="auto"/>
        <w:jc w:val="both"/>
        <w:rPr>
          <w:rFonts w:asciiTheme="majorBidi" w:hAnsiTheme="majorBidi" w:cstheme="majorBidi"/>
          <w:sz w:val="24"/>
          <w:szCs w:val="24"/>
          <w:lang w:eastAsia="en-US"/>
        </w:rPr>
      </w:pPr>
    </w:p>
    <w:p w14:paraId="055E6F0B" w14:textId="77777777" w:rsidR="004240A9" w:rsidRPr="005A1399" w:rsidRDefault="004240A9" w:rsidP="00CE08D2">
      <w:pPr>
        <w:spacing w:after="0" w:line="360" w:lineRule="auto"/>
        <w:jc w:val="both"/>
        <w:rPr>
          <w:rFonts w:asciiTheme="majorBidi" w:hAnsiTheme="majorBidi" w:cstheme="majorBidi"/>
          <w:sz w:val="24"/>
          <w:szCs w:val="24"/>
          <w:lang w:eastAsia="en-US"/>
        </w:rPr>
      </w:pPr>
    </w:p>
    <w:p w14:paraId="12D6B94A" w14:textId="77777777" w:rsidR="004240A9" w:rsidRPr="005A1399" w:rsidRDefault="004240A9" w:rsidP="00CE08D2">
      <w:pPr>
        <w:spacing w:after="0" w:line="360" w:lineRule="auto"/>
        <w:jc w:val="both"/>
        <w:rPr>
          <w:rFonts w:asciiTheme="majorBidi" w:hAnsiTheme="majorBidi" w:cstheme="majorBidi"/>
          <w:sz w:val="24"/>
          <w:szCs w:val="24"/>
          <w:lang w:eastAsia="en-US"/>
        </w:rPr>
      </w:pPr>
    </w:p>
    <w:p w14:paraId="528EF983" w14:textId="77777777" w:rsidR="004240A9" w:rsidRPr="005A1399" w:rsidRDefault="004240A9" w:rsidP="00CE08D2">
      <w:pPr>
        <w:spacing w:after="0" w:line="360" w:lineRule="auto"/>
        <w:jc w:val="both"/>
        <w:rPr>
          <w:rFonts w:asciiTheme="majorBidi" w:hAnsiTheme="majorBidi" w:cstheme="majorBidi"/>
          <w:sz w:val="24"/>
          <w:szCs w:val="24"/>
          <w:lang w:eastAsia="en-US"/>
        </w:rPr>
      </w:pPr>
    </w:p>
    <w:p w14:paraId="5207082E" w14:textId="77777777" w:rsidR="004240A9" w:rsidRPr="005A1399" w:rsidRDefault="004240A9" w:rsidP="00CE08D2">
      <w:pPr>
        <w:spacing w:after="0" w:line="360" w:lineRule="auto"/>
        <w:jc w:val="both"/>
        <w:rPr>
          <w:rFonts w:asciiTheme="majorBidi" w:hAnsiTheme="majorBidi" w:cstheme="majorBidi"/>
          <w:sz w:val="24"/>
          <w:szCs w:val="24"/>
          <w:lang w:eastAsia="en-US"/>
        </w:rPr>
      </w:pPr>
    </w:p>
    <w:p w14:paraId="72D1B4A2" w14:textId="77777777" w:rsidR="004240A9" w:rsidRPr="005A1399" w:rsidRDefault="004240A9" w:rsidP="00CE08D2">
      <w:pPr>
        <w:spacing w:after="0" w:line="360" w:lineRule="auto"/>
        <w:jc w:val="both"/>
        <w:rPr>
          <w:rFonts w:asciiTheme="majorBidi" w:hAnsiTheme="majorBidi" w:cstheme="majorBidi"/>
          <w:sz w:val="24"/>
          <w:szCs w:val="24"/>
          <w:lang w:eastAsia="en-US"/>
        </w:rPr>
      </w:pPr>
    </w:p>
    <w:p w14:paraId="720BA894" w14:textId="77777777" w:rsidR="004240A9" w:rsidRPr="005A1399" w:rsidRDefault="004240A9" w:rsidP="00CE08D2">
      <w:pPr>
        <w:spacing w:after="0" w:line="360" w:lineRule="auto"/>
        <w:jc w:val="both"/>
        <w:rPr>
          <w:rFonts w:asciiTheme="majorBidi" w:hAnsiTheme="majorBidi" w:cstheme="majorBidi"/>
          <w:sz w:val="24"/>
          <w:szCs w:val="24"/>
          <w:lang w:eastAsia="en-US"/>
        </w:rPr>
      </w:pPr>
    </w:p>
    <w:p w14:paraId="444F2E2D" w14:textId="77777777" w:rsidR="004240A9" w:rsidRPr="005A1399" w:rsidRDefault="004240A9" w:rsidP="00CE08D2">
      <w:pPr>
        <w:spacing w:after="0" w:line="360" w:lineRule="auto"/>
        <w:jc w:val="both"/>
        <w:rPr>
          <w:rFonts w:asciiTheme="majorBidi" w:hAnsiTheme="majorBidi" w:cstheme="majorBidi"/>
          <w:sz w:val="24"/>
          <w:szCs w:val="24"/>
          <w:lang w:eastAsia="en-US"/>
        </w:rPr>
      </w:pPr>
    </w:p>
    <w:p w14:paraId="2CAB4A4B" w14:textId="77777777" w:rsidR="004240A9" w:rsidRPr="005A1399" w:rsidRDefault="004240A9" w:rsidP="00CE08D2">
      <w:pPr>
        <w:spacing w:after="0" w:line="360" w:lineRule="auto"/>
        <w:jc w:val="both"/>
        <w:rPr>
          <w:rFonts w:asciiTheme="majorBidi" w:hAnsiTheme="majorBidi" w:cstheme="majorBidi"/>
          <w:sz w:val="24"/>
          <w:szCs w:val="24"/>
          <w:lang w:eastAsia="en-US"/>
        </w:rPr>
      </w:pPr>
    </w:p>
    <w:p w14:paraId="424DDFD6" w14:textId="77777777" w:rsidR="004240A9" w:rsidRPr="005A1399" w:rsidRDefault="004240A9" w:rsidP="00CE08D2">
      <w:pPr>
        <w:spacing w:after="0" w:line="360" w:lineRule="auto"/>
        <w:jc w:val="both"/>
        <w:rPr>
          <w:rFonts w:asciiTheme="majorBidi" w:hAnsiTheme="majorBidi" w:cstheme="majorBidi"/>
          <w:sz w:val="24"/>
          <w:szCs w:val="24"/>
          <w:lang w:eastAsia="en-US"/>
        </w:rPr>
      </w:pPr>
    </w:p>
    <w:p w14:paraId="4090DE3F" w14:textId="77777777" w:rsidR="004240A9" w:rsidRPr="005A1399" w:rsidRDefault="004240A9" w:rsidP="00CE08D2">
      <w:pPr>
        <w:spacing w:after="0" w:line="360" w:lineRule="auto"/>
        <w:jc w:val="both"/>
        <w:rPr>
          <w:rFonts w:asciiTheme="majorBidi" w:hAnsiTheme="majorBidi" w:cstheme="majorBidi"/>
          <w:sz w:val="24"/>
          <w:szCs w:val="24"/>
          <w:lang w:eastAsia="en-US"/>
        </w:rPr>
      </w:pPr>
    </w:p>
    <w:p w14:paraId="10AAF7FF" w14:textId="77777777" w:rsidR="00CE08D2" w:rsidRPr="005A1399" w:rsidRDefault="00CE08D2" w:rsidP="00CE08D2">
      <w:pPr>
        <w:spacing w:after="0" w:line="360" w:lineRule="auto"/>
        <w:jc w:val="both"/>
        <w:rPr>
          <w:rFonts w:asciiTheme="majorBidi" w:hAnsiTheme="majorBidi" w:cstheme="majorBidi"/>
          <w:noProof/>
          <w:sz w:val="24"/>
          <w:szCs w:val="24"/>
        </w:rPr>
      </w:pPr>
      <w:r w:rsidRPr="005A1399">
        <w:rPr>
          <w:rFonts w:asciiTheme="majorBidi" w:hAnsiTheme="majorBidi" w:cstheme="majorBidi"/>
          <w:noProof/>
          <w:sz w:val="24"/>
          <w:szCs w:val="24"/>
        </w:rPr>
        <w:t xml:space="preserve">      </w:t>
      </w:r>
    </w:p>
    <w:p w14:paraId="09F8B4B3" w14:textId="77777777" w:rsidR="00CE08D2" w:rsidRPr="005A1399" w:rsidRDefault="00CE08D2" w:rsidP="00CE08D2">
      <w:pPr>
        <w:spacing w:after="0" w:line="360" w:lineRule="auto"/>
        <w:jc w:val="both"/>
        <w:rPr>
          <w:rFonts w:asciiTheme="majorBidi" w:hAnsiTheme="majorBidi" w:cstheme="majorBidi"/>
          <w:noProof/>
          <w:sz w:val="24"/>
          <w:szCs w:val="24"/>
        </w:rPr>
      </w:pPr>
      <w:r w:rsidRPr="005A1399">
        <w:rPr>
          <w:rFonts w:asciiTheme="majorBidi" w:hAnsiTheme="majorBidi" w:cstheme="majorBidi"/>
          <w:noProof/>
          <w:sz w:val="24"/>
          <w:szCs w:val="24"/>
        </w:rPr>
        <mc:AlternateContent>
          <mc:Choice Requires="wps">
            <w:drawing>
              <wp:anchor distT="0" distB="0" distL="114300" distR="114300" simplePos="0" relativeHeight="251649536" behindDoc="0" locked="0" layoutInCell="1" allowOverlap="1" wp14:anchorId="09DD878D" wp14:editId="439DA6A3">
                <wp:simplePos x="0" y="0"/>
                <wp:positionH relativeFrom="column">
                  <wp:posOffset>-932180</wp:posOffset>
                </wp:positionH>
                <wp:positionV relativeFrom="paragraph">
                  <wp:posOffset>674370</wp:posOffset>
                </wp:positionV>
                <wp:extent cx="1593215" cy="276225"/>
                <wp:effectExtent l="0" t="8255" r="17780" b="17780"/>
                <wp:wrapNone/>
                <wp:docPr id="10" name="Text Box 10"/>
                <wp:cNvGraphicFramePr/>
                <a:graphic xmlns:a="http://schemas.openxmlformats.org/drawingml/2006/main">
                  <a:graphicData uri="http://schemas.microsoft.com/office/word/2010/wordprocessingShape">
                    <wps:wsp>
                      <wps:cNvSpPr txBox="1"/>
                      <wps:spPr>
                        <a:xfrm rot="16200000">
                          <a:off x="0" y="0"/>
                          <a:ext cx="1593215" cy="276225"/>
                        </a:xfrm>
                        <a:prstGeom prst="rect">
                          <a:avLst/>
                        </a:prstGeom>
                        <a:solidFill>
                          <a:sysClr val="window" lastClr="FFFFFF"/>
                        </a:solidFill>
                        <a:ln w="6350">
                          <a:solidFill>
                            <a:prstClr val="black"/>
                          </a:solidFill>
                        </a:ln>
                      </wps:spPr>
                      <wps:txbx>
                        <w:txbxContent>
                          <w:p w14:paraId="08758539" w14:textId="77777777" w:rsidR="00CA0234" w:rsidRPr="00C87614" w:rsidRDefault="00CA0234" w:rsidP="00CE08D2">
                            <w:pPr>
                              <w:jc w:val="center"/>
                              <w:rPr>
                                <w:rFonts w:asciiTheme="majorBidi" w:hAnsiTheme="majorBidi" w:cstheme="majorBidi"/>
                                <w:sz w:val="24"/>
                                <w:szCs w:val="24"/>
                              </w:rPr>
                            </w:pPr>
                            <w:r w:rsidRPr="00C87614">
                              <w:rPr>
                                <w:rFonts w:asciiTheme="majorBidi" w:hAnsiTheme="majorBidi" w:cstheme="majorBidi"/>
                                <w:sz w:val="24"/>
                                <w:szCs w:val="24"/>
                              </w:rPr>
                              <w:t>MDMs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9DD878D" id="_x0000_t202" coordsize="21600,21600" o:spt="202" path="m,l,21600r21600,l21600,xe">
                <v:stroke joinstyle="miter"/>
                <v:path gradientshapeok="t" o:connecttype="rect"/>
              </v:shapetype>
              <v:shape id="Text Box 10" o:spid="_x0000_s1026" type="#_x0000_t202" style="position:absolute;left:0;text-align:left;margin-left:-73.4pt;margin-top:53.1pt;width:125.45pt;height:21.75pt;rotation:-90;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" fillcolor="window" strokeweight=".5pt">
                <v:textbox>
                  <w:txbxContent>
                    <w:p w14:paraId="08758539" w14:textId="77777777" w:rsidR="00CA0234" w:rsidRPr="00C87614" w:rsidRDefault="00CA0234" w:rsidP="00CE08D2">
                      <w:pPr>
                        <w:jc w:val="center"/>
                        <w:rPr>
                          <w:rFonts w:asciiTheme="majorBidi" w:hAnsiTheme="majorBidi" w:cstheme="majorBidi"/>
                          <w:sz w:val="24"/>
                          <w:szCs w:val="24"/>
                        </w:rPr>
                      </w:pPr>
                      <w:r w:rsidRPr="00C87614">
                        <w:rPr>
                          <w:rFonts w:asciiTheme="majorBidi" w:hAnsiTheme="majorBidi" w:cstheme="majorBidi"/>
                          <w:sz w:val="24"/>
                          <w:szCs w:val="24"/>
                        </w:rPr>
                        <w:t>MDMs</w:t>
                      </w:r>
                    </w:p>
                  </w:txbxContent>
                </v:textbox>
              </v:shape>
            </w:pict>
          </mc:Fallback>
        </mc:AlternateContent>
      </w:r>
      <w:r w:rsidRPr="005A1399">
        <w:rPr>
          <w:rFonts w:asciiTheme="majorBidi" w:hAnsiTheme="majorBidi" w:cstheme="majorBidi"/>
          <w:noProof/>
          <w:sz w:val="24"/>
          <w:szCs w:val="24"/>
        </w:rPr>
        <w:drawing>
          <wp:inline distT="0" distB="0" distL="0" distR="0" wp14:anchorId="03A5A39F" wp14:editId="120E9A27">
            <wp:extent cx="1623600" cy="162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3600" cy="1620000"/>
                    </a:xfrm>
                    <a:prstGeom prst="rect">
                      <a:avLst/>
                    </a:prstGeom>
                    <a:noFill/>
                  </pic:spPr>
                </pic:pic>
              </a:graphicData>
            </a:graphic>
          </wp:inline>
        </w:drawing>
      </w:r>
      <w:r w:rsidRPr="005A1399">
        <w:rPr>
          <w:rFonts w:asciiTheme="majorBidi" w:hAnsiTheme="majorBidi" w:cstheme="majorBidi"/>
          <w:noProof/>
          <w:sz w:val="24"/>
          <w:szCs w:val="24"/>
        </w:rPr>
        <w:t xml:space="preserve">   </w:t>
      </w:r>
      <w:r w:rsidRPr="005A1399">
        <w:rPr>
          <w:rFonts w:asciiTheme="majorBidi" w:hAnsiTheme="majorBidi" w:cstheme="majorBidi"/>
          <w:noProof/>
          <w:sz w:val="24"/>
          <w:szCs w:val="24"/>
        </w:rPr>
        <w:drawing>
          <wp:inline distT="0" distB="0" distL="0" distR="0" wp14:anchorId="26E2DAAB" wp14:editId="553C82F6">
            <wp:extent cx="1623600" cy="1620000"/>
            <wp:effectExtent l="0" t="0" r="254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3600" cy="1620000"/>
                    </a:xfrm>
                    <a:prstGeom prst="rect">
                      <a:avLst/>
                    </a:prstGeom>
                    <a:noFill/>
                  </pic:spPr>
                </pic:pic>
              </a:graphicData>
            </a:graphic>
          </wp:inline>
        </w:drawing>
      </w:r>
      <w:r w:rsidRPr="005A1399">
        <w:rPr>
          <w:rFonts w:asciiTheme="majorBidi" w:hAnsiTheme="majorBidi" w:cstheme="majorBidi"/>
          <w:noProof/>
          <w:sz w:val="24"/>
          <w:szCs w:val="24"/>
        </w:rPr>
        <w:t xml:space="preserve">   </w:t>
      </w:r>
      <w:r w:rsidRPr="005A1399">
        <w:rPr>
          <w:rFonts w:asciiTheme="majorBidi" w:hAnsiTheme="majorBidi" w:cstheme="majorBidi"/>
          <w:noProof/>
          <w:sz w:val="24"/>
          <w:szCs w:val="24"/>
        </w:rPr>
        <w:drawing>
          <wp:inline distT="0" distB="0" distL="0" distR="0" wp14:anchorId="57506C9E" wp14:editId="0D790B6F">
            <wp:extent cx="1623600" cy="1620000"/>
            <wp:effectExtent l="0" t="0" r="254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3600" cy="1620000"/>
                    </a:xfrm>
                    <a:prstGeom prst="rect">
                      <a:avLst/>
                    </a:prstGeom>
                    <a:noFill/>
                  </pic:spPr>
                </pic:pic>
              </a:graphicData>
            </a:graphic>
          </wp:inline>
        </w:drawing>
      </w:r>
    </w:p>
    <w:p w14:paraId="2539004F" w14:textId="77777777" w:rsidR="00CE08D2" w:rsidRPr="005A1399" w:rsidRDefault="00CE08D2" w:rsidP="00CE08D2">
      <w:pPr>
        <w:spacing w:after="0" w:line="360" w:lineRule="auto"/>
        <w:jc w:val="both"/>
        <w:rPr>
          <w:rFonts w:asciiTheme="majorBidi" w:hAnsiTheme="majorBidi" w:cstheme="majorBidi"/>
          <w:noProof/>
          <w:sz w:val="24"/>
          <w:szCs w:val="24"/>
        </w:rPr>
      </w:pPr>
      <w:r w:rsidRPr="005A1399">
        <w:rPr>
          <w:rFonts w:asciiTheme="majorBidi" w:hAnsiTheme="majorBidi" w:cstheme="majorBidi"/>
          <w:noProof/>
          <w:sz w:val="24"/>
          <w:szCs w:val="24"/>
        </w:rPr>
        <mc:AlternateContent>
          <mc:Choice Requires="wps">
            <w:drawing>
              <wp:anchor distT="0" distB="0" distL="114300" distR="114300" simplePos="0" relativeHeight="251650560" behindDoc="0" locked="0" layoutInCell="1" allowOverlap="1" wp14:anchorId="642939A2" wp14:editId="77B862A9">
                <wp:simplePos x="0" y="0"/>
                <wp:positionH relativeFrom="column">
                  <wp:posOffset>-944245</wp:posOffset>
                </wp:positionH>
                <wp:positionV relativeFrom="paragraph">
                  <wp:posOffset>668655</wp:posOffset>
                </wp:positionV>
                <wp:extent cx="1593215" cy="276225"/>
                <wp:effectExtent l="0" t="8255" r="17780" b="17780"/>
                <wp:wrapNone/>
                <wp:docPr id="28" name="Text Box 28"/>
                <wp:cNvGraphicFramePr/>
                <a:graphic xmlns:a="http://schemas.openxmlformats.org/drawingml/2006/main">
                  <a:graphicData uri="http://schemas.microsoft.com/office/word/2010/wordprocessingShape">
                    <wps:wsp>
                      <wps:cNvSpPr txBox="1"/>
                      <wps:spPr>
                        <a:xfrm rot="16200000">
                          <a:off x="0" y="0"/>
                          <a:ext cx="1593215" cy="276225"/>
                        </a:xfrm>
                        <a:prstGeom prst="rect">
                          <a:avLst/>
                        </a:prstGeom>
                        <a:solidFill>
                          <a:sysClr val="window" lastClr="FFFFFF"/>
                        </a:solidFill>
                        <a:ln w="6350">
                          <a:solidFill>
                            <a:prstClr val="black"/>
                          </a:solidFill>
                        </a:ln>
                      </wps:spPr>
                      <wps:txbx>
                        <w:txbxContent>
                          <w:p w14:paraId="3B3F3DB5" w14:textId="77777777" w:rsidR="00CA0234" w:rsidRPr="00C87614" w:rsidRDefault="00CA0234" w:rsidP="00CE08D2">
                            <w:pPr>
                              <w:jc w:val="center"/>
                              <w:rPr>
                                <w:rFonts w:asciiTheme="majorBidi" w:hAnsiTheme="majorBidi" w:cstheme="majorBidi"/>
                                <w:sz w:val="24"/>
                                <w:szCs w:val="24"/>
                              </w:rPr>
                            </w:pPr>
                            <w:r>
                              <w:rPr>
                                <w:rFonts w:asciiTheme="majorBidi" w:hAnsiTheme="majorBidi" w:cstheme="majorBidi"/>
                                <w:sz w:val="24"/>
                                <w:szCs w:val="24"/>
                              </w:rPr>
                              <w:t>TAMs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2939A2" id="Text Box 28" o:spid="_x0000_s1027" type="#_x0000_t202" style="position:absolute;left:0;text-align:left;margin-left:-74.35pt;margin-top:52.65pt;width:125.45pt;height:21.75pt;rotation:-90;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" fillcolor="window" strokeweight=".5pt">
                <v:textbox>
                  <w:txbxContent>
                    <w:p w14:paraId="3B3F3DB5" w14:textId="77777777" w:rsidR="00CA0234" w:rsidRPr="00C87614" w:rsidRDefault="00CA0234" w:rsidP="00CE08D2">
                      <w:pPr>
                        <w:jc w:val="center"/>
                        <w:rPr>
                          <w:rFonts w:asciiTheme="majorBidi" w:hAnsiTheme="majorBidi" w:cstheme="majorBidi"/>
                          <w:sz w:val="24"/>
                          <w:szCs w:val="24"/>
                        </w:rPr>
                      </w:pPr>
                      <w:r>
                        <w:rPr>
                          <w:rFonts w:asciiTheme="majorBidi" w:hAnsiTheme="majorBidi" w:cstheme="majorBidi"/>
                          <w:sz w:val="24"/>
                          <w:szCs w:val="24"/>
                        </w:rPr>
                        <w:t>TAMs</w:t>
                      </w:r>
                    </w:p>
                  </w:txbxContent>
                </v:textbox>
              </v:shape>
            </w:pict>
          </mc:Fallback>
        </mc:AlternateContent>
      </w:r>
      <w:r w:rsidRPr="005A1399">
        <w:rPr>
          <w:rFonts w:asciiTheme="majorBidi" w:hAnsiTheme="majorBidi" w:cstheme="majorBidi"/>
          <w:noProof/>
          <w:sz w:val="24"/>
          <w:szCs w:val="24"/>
        </w:rPr>
        <w:drawing>
          <wp:inline distT="0" distB="0" distL="0" distR="0" wp14:anchorId="186BAFB8" wp14:editId="77ADD637">
            <wp:extent cx="1623600" cy="1627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23600" cy="1627200"/>
                    </a:xfrm>
                    <a:prstGeom prst="rect">
                      <a:avLst/>
                    </a:prstGeom>
                    <a:noFill/>
                  </pic:spPr>
                </pic:pic>
              </a:graphicData>
            </a:graphic>
          </wp:inline>
        </w:drawing>
      </w:r>
      <w:r w:rsidRPr="005A1399">
        <w:rPr>
          <w:rFonts w:asciiTheme="majorBidi" w:hAnsiTheme="majorBidi" w:cstheme="majorBidi"/>
          <w:noProof/>
          <w:sz w:val="24"/>
          <w:szCs w:val="24"/>
        </w:rPr>
        <w:t xml:space="preserve">   </w:t>
      </w:r>
      <w:r w:rsidRPr="005A1399">
        <w:rPr>
          <w:rFonts w:asciiTheme="majorBidi" w:hAnsiTheme="majorBidi" w:cstheme="majorBidi"/>
          <w:noProof/>
          <w:sz w:val="24"/>
          <w:szCs w:val="24"/>
        </w:rPr>
        <w:drawing>
          <wp:inline distT="0" distB="0" distL="0" distR="0" wp14:anchorId="3502A0BE" wp14:editId="630000AD">
            <wp:extent cx="1623600" cy="1623600"/>
            <wp:effectExtent l="0" t="0" r="254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23600" cy="1623600"/>
                    </a:xfrm>
                    <a:prstGeom prst="rect">
                      <a:avLst/>
                    </a:prstGeom>
                    <a:noFill/>
                  </pic:spPr>
                </pic:pic>
              </a:graphicData>
            </a:graphic>
          </wp:inline>
        </w:drawing>
      </w:r>
      <w:r w:rsidRPr="005A1399">
        <w:rPr>
          <w:rFonts w:asciiTheme="majorBidi" w:hAnsiTheme="majorBidi" w:cstheme="majorBidi"/>
          <w:noProof/>
          <w:sz w:val="24"/>
          <w:szCs w:val="24"/>
        </w:rPr>
        <w:t xml:space="preserve">   </w:t>
      </w:r>
      <w:r w:rsidRPr="005A1399">
        <w:rPr>
          <w:rFonts w:asciiTheme="majorBidi" w:hAnsiTheme="majorBidi" w:cstheme="majorBidi"/>
          <w:noProof/>
          <w:sz w:val="24"/>
          <w:szCs w:val="24"/>
        </w:rPr>
        <w:drawing>
          <wp:inline distT="0" distB="0" distL="0" distR="0" wp14:anchorId="06D204E6" wp14:editId="1226E111">
            <wp:extent cx="1623600" cy="1623600"/>
            <wp:effectExtent l="0" t="0" r="254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23600" cy="1623600"/>
                    </a:xfrm>
                    <a:prstGeom prst="rect">
                      <a:avLst/>
                    </a:prstGeom>
                    <a:noFill/>
                  </pic:spPr>
                </pic:pic>
              </a:graphicData>
            </a:graphic>
          </wp:inline>
        </w:drawing>
      </w:r>
    </w:p>
    <w:p w14:paraId="16CDA2E7" w14:textId="77777777" w:rsidR="00CE08D2" w:rsidRPr="005A1399" w:rsidRDefault="00CE08D2" w:rsidP="00CE08D2">
      <w:pPr>
        <w:spacing w:after="0" w:line="360" w:lineRule="auto"/>
        <w:jc w:val="both"/>
        <w:rPr>
          <w:rFonts w:asciiTheme="majorBidi" w:hAnsiTheme="majorBidi" w:cstheme="majorBidi"/>
          <w:noProof/>
          <w:sz w:val="24"/>
          <w:szCs w:val="24"/>
        </w:rPr>
      </w:pPr>
      <w:r w:rsidRPr="005A1399">
        <w:rPr>
          <w:rFonts w:asciiTheme="majorBidi" w:hAnsiTheme="majorBidi" w:cstheme="majorBidi"/>
          <w:noProof/>
          <w:sz w:val="24"/>
          <w:szCs w:val="24"/>
        </w:rPr>
        <mc:AlternateContent>
          <mc:Choice Requires="wps">
            <w:drawing>
              <wp:anchor distT="0" distB="0" distL="114300" distR="114300" simplePos="0" relativeHeight="251651584" behindDoc="0" locked="0" layoutInCell="1" allowOverlap="1" wp14:anchorId="5D6C1E99" wp14:editId="7894F215">
                <wp:simplePos x="0" y="0"/>
                <wp:positionH relativeFrom="column">
                  <wp:posOffset>-942975</wp:posOffset>
                </wp:positionH>
                <wp:positionV relativeFrom="paragraph">
                  <wp:posOffset>658495</wp:posOffset>
                </wp:positionV>
                <wp:extent cx="1593215" cy="276225"/>
                <wp:effectExtent l="0" t="8255" r="17780" b="17780"/>
                <wp:wrapNone/>
                <wp:docPr id="31" name="Text Box 31"/>
                <wp:cNvGraphicFramePr/>
                <a:graphic xmlns:a="http://schemas.openxmlformats.org/drawingml/2006/main">
                  <a:graphicData uri="http://schemas.microsoft.com/office/word/2010/wordprocessingShape">
                    <wps:wsp>
                      <wps:cNvSpPr txBox="1"/>
                      <wps:spPr>
                        <a:xfrm rot="16200000">
                          <a:off x="0" y="0"/>
                          <a:ext cx="1593215" cy="276225"/>
                        </a:xfrm>
                        <a:prstGeom prst="rect">
                          <a:avLst/>
                        </a:prstGeom>
                        <a:solidFill>
                          <a:sysClr val="window" lastClr="FFFFFF"/>
                        </a:solidFill>
                        <a:ln w="6350">
                          <a:solidFill>
                            <a:prstClr val="black"/>
                          </a:solidFill>
                        </a:ln>
                      </wps:spPr>
                      <wps:txbx>
                        <w:txbxContent>
                          <w:p w14:paraId="1BEC49D9" w14:textId="77777777" w:rsidR="00CA0234" w:rsidRPr="00C87614" w:rsidRDefault="00CA0234" w:rsidP="00CE08D2">
                            <w:pPr>
                              <w:jc w:val="center"/>
                              <w:rPr>
                                <w:rFonts w:asciiTheme="majorBidi" w:hAnsiTheme="majorBidi" w:cstheme="majorBidi"/>
                                <w:sz w:val="24"/>
                                <w:szCs w:val="24"/>
                              </w:rPr>
                            </w:pPr>
                            <w:r>
                              <w:rPr>
                                <w:rFonts w:asciiTheme="majorBidi" w:hAnsiTheme="majorBidi" w:cstheme="majorBidi"/>
                                <w:sz w:val="24"/>
                                <w:szCs w:val="24"/>
                              </w:rPr>
                              <w:t>A</w:t>
                            </w:r>
                            <w:r w:rsidRPr="0096696A">
                              <w:rPr>
                                <w:rFonts w:asciiTheme="majorBidi" w:hAnsiTheme="majorBidi" w:cstheme="majorBidi"/>
                                <w:sz w:val="24"/>
                                <w:szCs w:val="24"/>
                              </w:rPr>
                              <w:t>lexa fluor 488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6C1E99" id="Text Box 31" o:spid="_x0000_s1028" type="#_x0000_t202" style="position:absolute;left:0;text-align:left;margin-left:-74.25pt;margin-top:51.85pt;width:125.45pt;height:21.75pt;rotation:-90;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" fillcolor="window" strokeweight=".5pt">
                <v:textbox>
                  <w:txbxContent>
                    <w:p w14:paraId="1BEC49D9" w14:textId="77777777" w:rsidR="00CA0234" w:rsidRPr="00C87614" w:rsidRDefault="00CA0234" w:rsidP="00CE08D2">
                      <w:pPr>
                        <w:jc w:val="center"/>
                        <w:rPr>
                          <w:rFonts w:asciiTheme="majorBidi" w:hAnsiTheme="majorBidi" w:cstheme="majorBidi"/>
                          <w:sz w:val="24"/>
                          <w:szCs w:val="24"/>
                        </w:rPr>
                      </w:pPr>
                      <w:r>
                        <w:rPr>
                          <w:rFonts w:asciiTheme="majorBidi" w:hAnsiTheme="majorBidi" w:cstheme="majorBidi"/>
                          <w:sz w:val="24"/>
                          <w:szCs w:val="24"/>
                        </w:rPr>
                        <w:t>A</w:t>
                      </w:r>
                      <w:r w:rsidRPr="0096696A">
                        <w:rPr>
                          <w:rFonts w:asciiTheme="majorBidi" w:hAnsiTheme="majorBidi" w:cstheme="majorBidi"/>
                          <w:sz w:val="24"/>
                          <w:szCs w:val="24"/>
                        </w:rPr>
                        <w:t>lexa fluor 488</w:t>
                      </w:r>
                    </w:p>
                  </w:txbxContent>
                </v:textbox>
              </v:shape>
            </w:pict>
          </mc:Fallback>
        </mc:AlternateContent>
      </w:r>
      <w:r w:rsidRPr="005A1399">
        <w:rPr>
          <w:rFonts w:asciiTheme="majorBidi" w:hAnsiTheme="majorBidi" w:cstheme="majorBidi"/>
          <w:noProof/>
          <w:sz w:val="24"/>
          <w:szCs w:val="24"/>
        </w:rPr>
        <w:drawing>
          <wp:inline distT="0" distB="0" distL="0" distR="0" wp14:anchorId="5550D2AA" wp14:editId="05181694">
            <wp:extent cx="1623060" cy="161980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0454" cy="1627181"/>
                    </a:xfrm>
                    <a:prstGeom prst="rect">
                      <a:avLst/>
                    </a:prstGeom>
                    <a:noFill/>
                  </pic:spPr>
                </pic:pic>
              </a:graphicData>
            </a:graphic>
          </wp:inline>
        </w:drawing>
      </w:r>
      <w:r w:rsidRPr="005A1399">
        <w:rPr>
          <w:rFonts w:asciiTheme="majorBidi" w:hAnsiTheme="majorBidi" w:cstheme="majorBidi"/>
          <w:noProof/>
          <w:sz w:val="24"/>
          <w:szCs w:val="24"/>
        </w:rPr>
        <w:t xml:space="preserve">   </w:t>
      </w:r>
      <w:r w:rsidRPr="005A1399">
        <w:rPr>
          <w:rFonts w:asciiTheme="majorBidi" w:hAnsiTheme="majorBidi" w:cstheme="majorBidi"/>
          <w:noProof/>
          <w:sz w:val="24"/>
          <w:szCs w:val="24"/>
        </w:rPr>
        <w:drawing>
          <wp:inline distT="0" distB="0" distL="0" distR="0" wp14:anchorId="7DB88A10" wp14:editId="0826E47D">
            <wp:extent cx="1623060" cy="1619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30454" cy="1626627"/>
                    </a:xfrm>
                    <a:prstGeom prst="rect">
                      <a:avLst/>
                    </a:prstGeom>
                    <a:noFill/>
                  </pic:spPr>
                </pic:pic>
              </a:graphicData>
            </a:graphic>
          </wp:inline>
        </w:drawing>
      </w:r>
      <w:r w:rsidRPr="005A1399">
        <w:rPr>
          <w:rFonts w:asciiTheme="majorBidi" w:hAnsiTheme="majorBidi" w:cstheme="majorBidi"/>
          <w:noProof/>
          <w:sz w:val="24"/>
          <w:szCs w:val="24"/>
        </w:rPr>
        <w:t xml:space="preserve">   </w:t>
      </w:r>
      <w:r w:rsidRPr="005A1399">
        <w:rPr>
          <w:rFonts w:asciiTheme="majorBidi" w:hAnsiTheme="majorBidi" w:cstheme="majorBidi"/>
          <w:noProof/>
          <w:sz w:val="24"/>
          <w:szCs w:val="24"/>
        </w:rPr>
        <w:drawing>
          <wp:inline distT="0" distB="0" distL="0" distR="0" wp14:anchorId="1FA474D4" wp14:editId="57185624">
            <wp:extent cx="1623060" cy="161980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33231" cy="1629951"/>
                    </a:xfrm>
                    <a:prstGeom prst="rect">
                      <a:avLst/>
                    </a:prstGeom>
                    <a:noFill/>
                  </pic:spPr>
                </pic:pic>
              </a:graphicData>
            </a:graphic>
          </wp:inline>
        </w:drawing>
      </w:r>
    </w:p>
    <w:p w14:paraId="69EF4757" w14:textId="77777777" w:rsidR="00CE08D2" w:rsidRPr="005A1399" w:rsidRDefault="00CE08D2" w:rsidP="00CE08D2">
      <w:pPr>
        <w:spacing w:after="0" w:line="360" w:lineRule="auto"/>
        <w:jc w:val="both"/>
        <w:rPr>
          <w:rFonts w:asciiTheme="majorBidi" w:hAnsiTheme="majorBidi" w:cstheme="majorBidi"/>
          <w:noProof/>
          <w:sz w:val="24"/>
          <w:szCs w:val="24"/>
        </w:rPr>
      </w:pPr>
      <w:r w:rsidRPr="005A1399">
        <w:rPr>
          <w:rFonts w:eastAsiaTheme="minorHAnsi"/>
          <w:noProof/>
        </w:rPr>
        <w:drawing>
          <wp:inline distT="0" distB="0" distL="0" distR="0" wp14:anchorId="626CF8D9" wp14:editId="5BAD8EE6">
            <wp:extent cx="2895600" cy="26276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95600" cy="2627630"/>
                    </a:xfrm>
                    <a:prstGeom prst="rect">
                      <a:avLst/>
                    </a:prstGeom>
                    <a:noFill/>
                  </pic:spPr>
                </pic:pic>
              </a:graphicData>
            </a:graphic>
          </wp:inline>
        </w:drawing>
      </w:r>
    </w:p>
    <w:p w14:paraId="1B90C321" w14:textId="3031016D" w:rsidR="00CE08D2" w:rsidRPr="005A1399" w:rsidRDefault="00CE08D2" w:rsidP="004240A9">
      <w:pPr>
        <w:spacing w:after="0" w:line="240" w:lineRule="auto"/>
        <w:jc w:val="both"/>
        <w:rPr>
          <w:rFonts w:asciiTheme="majorBidi" w:eastAsiaTheme="minorHAnsi" w:hAnsiTheme="majorBidi" w:cstheme="majorBidi"/>
          <w:bCs/>
          <w:sz w:val="20"/>
          <w:szCs w:val="24"/>
          <w:lang w:eastAsia="en-GB"/>
        </w:rPr>
      </w:pPr>
      <w:bookmarkStart w:id="158" w:name="_Toc16588619"/>
      <w:r w:rsidRPr="005A1399">
        <w:rPr>
          <w:rStyle w:val="figuresChar"/>
        </w:rPr>
        <w:t>Figure 3.11. Cellular TSPAN5 expression increased when MDM were cultured in TCM.</w:t>
      </w:r>
      <w:bookmarkEnd w:id="158"/>
      <w:r w:rsidRPr="005A1399">
        <w:rPr>
          <w:rStyle w:val="figuresChar"/>
        </w:rPr>
        <w:t xml:space="preserve"> </w:t>
      </w:r>
      <w:r w:rsidRPr="005A1399">
        <w:rPr>
          <w:rFonts w:ascii="Times New Roman" w:eastAsiaTheme="minorHAnsi" w:hAnsi="Times New Roman" w:cs="Times New Roman"/>
          <w:bCs/>
          <w:sz w:val="20"/>
          <w:szCs w:val="20"/>
          <w:lang w:eastAsia="en-GB"/>
        </w:rPr>
        <w:t xml:space="preserve">Immunocytochemistry was performed on MDM cultured in TCM. </w:t>
      </w:r>
      <w:r w:rsidRPr="005A1399">
        <w:rPr>
          <w:rFonts w:ascii="Times New Roman" w:eastAsiaTheme="minorHAnsi" w:hAnsi="Times New Roman" w:cs="Times New Roman"/>
          <w:b/>
          <w:bCs/>
          <w:sz w:val="20"/>
          <w:szCs w:val="20"/>
          <w:lang w:eastAsia="en-GB"/>
        </w:rPr>
        <w:t xml:space="preserve">Upper panel </w:t>
      </w:r>
      <w:r w:rsidRPr="005A1399">
        <w:rPr>
          <w:rFonts w:ascii="Times New Roman" w:eastAsiaTheme="minorHAnsi" w:hAnsi="Times New Roman" w:cs="Times New Roman"/>
          <w:sz w:val="20"/>
          <w:szCs w:val="20"/>
          <w:lang w:eastAsia="en-GB"/>
        </w:rPr>
        <w:t xml:space="preserve">is the expression of TSPAN5 in MDMs, </w:t>
      </w:r>
      <w:r w:rsidRPr="005A1399">
        <w:rPr>
          <w:rFonts w:ascii="Times New Roman" w:eastAsiaTheme="minorHAnsi" w:hAnsi="Times New Roman" w:cs="Times New Roman"/>
          <w:b/>
          <w:bCs/>
          <w:sz w:val="20"/>
          <w:szCs w:val="20"/>
          <w:lang w:eastAsia="en-GB"/>
        </w:rPr>
        <w:t>TSPAN5 (green</w:t>
      </w:r>
      <w:r w:rsidR="00637662" w:rsidRPr="005A1399">
        <w:rPr>
          <w:rFonts w:ascii="Times New Roman" w:eastAsiaTheme="minorHAnsi" w:hAnsi="Times New Roman" w:cs="Times New Roman"/>
          <w:b/>
          <w:bCs/>
          <w:sz w:val="20"/>
          <w:szCs w:val="20"/>
          <w:lang w:eastAsia="en-GB"/>
        </w:rPr>
        <w:t>, 23.0%</w:t>
      </w:r>
      <w:r w:rsidRPr="005A1399">
        <w:rPr>
          <w:rFonts w:ascii="Times New Roman" w:eastAsiaTheme="minorHAnsi" w:hAnsi="Times New Roman" w:cs="Times New Roman"/>
          <w:b/>
          <w:bCs/>
          <w:sz w:val="20"/>
          <w:szCs w:val="20"/>
          <w:lang w:eastAsia="en-GB"/>
        </w:rPr>
        <w:t>) and nuclei (blue). Middle panel</w:t>
      </w:r>
      <w:r w:rsidRPr="005A1399">
        <w:rPr>
          <w:rFonts w:ascii="Times New Roman" w:eastAsiaTheme="minorHAnsi" w:hAnsi="Times New Roman" w:cs="Times New Roman"/>
          <w:sz w:val="20"/>
          <w:szCs w:val="20"/>
          <w:lang w:eastAsia="en-GB"/>
        </w:rPr>
        <w:t xml:space="preserve"> showed the expression of TSPAN5 in TCM</w:t>
      </w:r>
      <w:r w:rsidRPr="005A1399">
        <w:rPr>
          <w:rFonts w:ascii="Times New Roman" w:eastAsiaTheme="minorHAnsi" w:hAnsi="Times New Roman" w:cs="Times New Roman"/>
          <w:b/>
          <w:bCs/>
          <w:sz w:val="20"/>
          <w:szCs w:val="20"/>
          <w:lang w:eastAsia="en-GB"/>
        </w:rPr>
        <w:t>, TSPAN5 (green</w:t>
      </w:r>
      <w:r w:rsidR="00637662" w:rsidRPr="005A1399">
        <w:rPr>
          <w:rFonts w:ascii="Times New Roman" w:eastAsiaTheme="minorHAnsi" w:hAnsi="Times New Roman" w:cs="Times New Roman"/>
          <w:b/>
          <w:bCs/>
          <w:sz w:val="20"/>
          <w:szCs w:val="20"/>
          <w:lang w:eastAsia="en-GB"/>
        </w:rPr>
        <w:t>, 95.4%</w:t>
      </w:r>
      <w:r w:rsidRPr="005A1399">
        <w:rPr>
          <w:rFonts w:ascii="Times New Roman" w:eastAsiaTheme="minorHAnsi" w:hAnsi="Times New Roman" w:cs="Times New Roman"/>
          <w:b/>
          <w:bCs/>
          <w:sz w:val="20"/>
          <w:szCs w:val="20"/>
          <w:lang w:eastAsia="en-GB"/>
        </w:rPr>
        <w:t xml:space="preserve">) and nuclei (blue) </w:t>
      </w:r>
      <w:r w:rsidRPr="005A1399">
        <w:rPr>
          <w:rFonts w:ascii="Times New Roman" w:eastAsiaTheme="minorHAnsi" w:hAnsi="Times New Roman" w:cs="Times New Roman"/>
          <w:bCs/>
          <w:sz w:val="20"/>
          <w:szCs w:val="20"/>
          <w:lang w:eastAsia="en-GB"/>
        </w:rPr>
        <w:t>a</w:t>
      </w:r>
      <w:r w:rsidRPr="005A1399">
        <w:rPr>
          <w:rFonts w:ascii="Times New Roman" w:eastAsiaTheme="minorHAnsi" w:hAnsi="Times New Roman" w:cs="Times New Roman"/>
          <w:sz w:val="20"/>
          <w:szCs w:val="20"/>
          <w:lang w:eastAsia="en-GB"/>
        </w:rPr>
        <w:t xml:space="preserve">nd the </w:t>
      </w:r>
      <w:r w:rsidRPr="005A1399">
        <w:rPr>
          <w:rFonts w:ascii="Times New Roman" w:eastAsiaTheme="minorHAnsi" w:hAnsi="Times New Roman" w:cs="Times New Roman"/>
          <w:b/>
          <w:bCs/>
          <w:sz w:val="20"/>
          <w:szCs w:val="20"/>
          <w:lang w:eastAsia="en-GB"/>
        </w:rPr>
        <w:t>Lower panel</w:t>
      </w:r>
      <w:r w:rsidRPr="005A1399">
        <w:rPr>
          <w:rFonts w:ascii="Times New Roman" w:eastAsiaTheme="minorHAnsi" w:hAnsi="Times New Roman" w:cs="Times New Roman"/>
          <w:sz w:val="20"/>
          <w:szCs w:val="20"/>
          <w:lang w:eastAsia="en-GB"/>
        </w:rPr>
        <w:t xml:space="preserve"> showed non-specific binding of the secondary antibody. </w:t>
      </w:r>
      <w:r w:rsidRPr="005A1399">
        <w:rPr>
          <w:rFonts w:ascii="Times New Roman" w:eastAsiaTheme="minorHAnsi" w:hAnsi="Times New Roman" w:cs="Times New Roman"/>
          <w:sz w:val="20"/>
          <w:szCs w:val="20"/>
          <w:lang w:val="en-US" w:eastAsia="en-GB"/>
        </w:rPr>
        <w:t>Data is presented as Mean ± SEM for n=3.</w:t>
      </w:r>
      <w:r w:rsidRPr="005A1399">
        <w:rPr>
          <w:rFonts w:ascii="Times New Roman" w:eastAsiaTheme="minorHAnsi" w:hAnsi="Times New Roman" w:cs="Times New Roman"/>
          <w:bCs/>
          <w:sz w:val="20"/>
          <w:szCs w:val="20"/>
          <w:lang w:eastAsia="en-GB"/>
        </w:rPr>
        <w:t xml:space="preserve"> Statistical significance was determined using the T-test</w:t>
      </w:r>
      <w:r w:rsidRPr="005A1399">
        <w:rPr>
          <w:rFonts w:asciiTheme="majorBidi" w:eastAsiaTheme="minorHAnsi" w:hAnsiTheme="majorBidi" w:cstheme="majorBidi"/>
          <w:bCs/>
          <w:sz w:val="20"/>
          <w:szCs w:val="24"/>
          <w:lang w:eastAsia="en-GB"/>
        </w:rPr>
        <w:t xml:space="preserve"> * = p&lt;0.05, **= p&lt;0.001, ***= p&lt;0.0001 and ****= p&lt;0.00001.</w:t>
      </w:r>
    </w:p>
    <w:p w14:paraId="1B9A7965"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159" w:name="_Toc7559635"/>
      <w:r w:rsidRPr="005A1399">
        <w:rPr>
          <w:rFonts w:asciiTheme="majorBidi" w:hAnsiTheme="majorBidi" w:cstheme="majorBidi"/>
          <w:b/>
          <w:bCs/>
          <w:color w:val="5B9BD5" w:themeColor="accent1"/>
          <w:sz w:val="24"/>
          <w:szCs w:val="26"/>
          <w:lang w:eastAsia="en-US"/>
        </w:rPr>
        <w:t>3.11 TSPAN5 expression by human macrophages-derived extracellular vesicles.</w:t>
      </w:r>
      <w:bookmarkEnd w:id="159"/>
    </w:p>
    <w:p w14:paraId="102FD835" w14:textId="77777777" w:rsidR="00CE08D2" w:rsidRPr="005A1399" w:rsidRDefault="00CE08D2" w:rsidP="00140466">
      <w:pPr>
        <w:spacing w:after="200" w:line="360" w:lineRule="auto"/>
        <w:jc w:val="both"/>
        <w:rPr>
          <w:rFonts w:asciiTheme="majorBid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Exosomes are small extracellular vesicles of 50–100 nm diameter that are secreted through endocytic processes by different cell types. Different body fluids can be used for exosome extraction such as plasma, serum, saliva, milk, cerebrospinal fluid and urine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&lt;EndNote&gt;&lt;Cite&gt;&lt;Author&gt;van der Pol&lt;/Author&gt;&lt;Year&gt;2012&lt;/Year&gt;&lt;RecNum&gt;40&lt;/RecNum&gt;&lt;DisplayText&gt;(van der Pol et al., 2012)&lt;/DisplayText&gt;&lt;record&gt;&lt;rec-number&gt;40&lt;/rec-number&gt;&lt;foreign-keys&gt;&lt;key app="EN" db-id="sss5fx5d7es2t5e0vwoxvreh2vd20t5tpfss" timestamp="1556369134"&gt;40&lt;/key&gt;&lt;/foreign-keys&gt;&lt;ref-type name="Journal Article"&gt;17&lt;/ref-type&gt;&lt;contributors&gt;&lt;authors&gt;&lt;author&gt;van der Pol, Edwin&lt;/author&gt;&lt;author&gt;Böing, Anita N.&lt;/author&gt;&lt;author&gt;Harrison, Paul&lt;/author&gt;&lt;author&gt;Sturk, Augueste&lt;/author&gt;&lt;author&gt;Nieuwland, Rienk&lt;/author&gt;&lt;/authors&gt;&lt;/contributors&gt;&lt;titles&gt;&lt;title&gt;Classification, Functions, and Clinical Relevance of Extracellular Vesicles&lt;/title&gt;&lt;secondary-title&gt;Pharmacological Reviews&lt;/secondary-title&gt;&lt;/titles&gt;&lt;pages&gt;676-705&lt;/pages&gt;&lt;volume&gt;64&lt;/volume&gt;&lt;number&gt;3&lt;/number&gt;&lt;dates&gt;&lt;year&gt;2012&lt;/year&gt;&lt;pub-dates&gt;&lt;date&gt;July 1, 2012&lt;/date&gt;&lt;/pub-dates&gt;&lt;/dates&gt;&lt;urls&gt;&lt;related-urls&gt;&lt;url&gt;http://pharmrev.aspetjournals.org/content/64/3/676.abstract&lt;/url&gt;&lt;/related-urls&gt;&lt;/urls&gt;&lt;electronic-resource-num&gt;10.1124/pr.112.005983&lt;/electronic-resource-num&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(van der Pol et al., 2012)</w:t>
      </w:r>
      <w:r w:rsidRPr="005A1399">
        <w:rPr>
          <w:rFonts w:asciiTheme="majorBidi" w:eastAsiaTheme="minorHAnsi" w:hAnsiTheme="majorBidi" w:cstheme="majorBidi"/>
          <w:sz w:val="24"/>
          <w:szCs w:val="24"/>
          <w:lang w:eastAsia="en-US"/>
        </w:rPr>
        <w:fldChar w:fldCharType="end"/>
      </w:r>
      <w:r w:rsidRPr="005A1399">
        <w:rPr>
          <w:rFonts w:asciiTheme="majorBidi" w:hAnsiTheme="majorBidi" w:cstheme="majorBidi"/>
          <w:sz w:val="24"/>
          <w:szCs w:val="24"/>
          <w:lang w:eastAsia="en-US"/>
        </w:rPr>
        <w:t xml:space="preserve">. Exosomes are highly enriched by some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 xml:space="preserve"> members such as CD9, CD63, CD37, CD81 and CD82 which are used as biomarkers for exosomes </w:t>
      </w:r>
      <w:r w:rsidRPr="005A1399">
        <w:rPr>
          <w:rFonts w:asciiTheme="majorBidi" w:hAnsiTheme="majorBidi" w:cstheme="majorBidi"/>
          <w:sz w:val="24"/>
          <w:szCs w:val="24"/>
          <w:lang w:eastAsia="en-US"/>
        </w:rPr>
        <w:fldChar w:fldCharType="begin"/>
      </w:r>
      <w:r w:rsidRPr="005A1399">
        <w:rPr>
          <w:rFonts w:asciiTheme="majorBidi" w:hAnsiTheme="majorBidi" w:cstheme="majorBidi"/>
          <w:sz w:val="24"/>
          <w:szCs w:val="24"/>
          <w:lang w:eastAsia="en-US"/>
        </w:rPr>
        <w:instrText xml:space="preserve"> ADDIN EN.CITE &lt;EndNote&gt;&lt;Cite&gt;&lt;Author&gt;Andreu&lt;/Author&gt;&lt;Year&gt;2014&lt;/Year&gt;&lt;RecNum&gt;52&lt;/RecNum&gt;&lt;DisplayText&gt;(Andreu and Yáñez-Mó, 2014)&lt;/DisplayText&gt;&lt;record&gt;&lt;rec-number&gt;52&lt;/rec-number&gt;&lt;foreign-keys&gt;&lt;key app="EN" db-id="psd9z5arddsvzkepp2gvdttwsdsae29sxtas" timestamp="1541410673"&gt;52&lt;/key&gt;&lt;/foreign-keys&gt;&lt;ref-type name="Journal Article"&gt;17&lt;/ref-type&gt;&lt;contributors&gt;&lt;authors&gt;&lt;author&gt;Andreu, Zoraida&lt;/author&gt;&lt;author&gt;Yáñez-Mó, María&lt;/author&gt;&lt;/authors&gt;&lt;/contributors&gt;&lt;titles&gt;&lt;title&gt;Tetraspanins in extracellular vesicle formation and function&lt;/title&gt;&lt;secondary-title&gt;Frontiers in immunology&lt;/secondary-title&gt;&lt;/titles&gt;&lt;periodical&gt;&lt;full-title&gt;Frontiers in immunology&lt;/full-title&gt;&lt;/periodical&gt;&lt;pages&gt;442-442&lt;/pages&gt;&lt;volume&gt;5&lt;/volume&gt;&lt;dates&gt;&lt;year&gt;2014&lt;/year&gt;&lt;/dates&gt;&lt;publisher&gt;Frontiers Media S.A.&lt;/publisher&gt;&lt;isbn&gt;1664-3224&lt;/isbn&gt;&lt;accession-num&gt;25278937&lt;/accession-num&gt;&lt;urls&gt;&lt;related-urls&gt;&lt;url&gt;https://www.ncbi.nlm.nih.gov/pubmed/25278937&lt;/url&gt;&lt;url&gt;https://www.ncbi.nlm.nih.gov/pmc/PMC4165315/&lt;/url&gt;&lt;/related-urls&gt;&lt;/urls&gt;&lt;electronic-resource-num&gt;10.3389/fimmu.2014.00442&lt;/electronic-resource-num&gt;&lt;remote-database-name&gt;PubMed&lt;/remote-database-name&gt;&lt;/record&gt;&lt;/Cite&gt;&lt;/EndNote&gt;</w:instrText>
      </w:r>
      <w:r w:rsidRPr="005A1399">
        <w:rPr>
          <w:rFonts w:asciiTheme="majorBidi" w:hAnsiTheme="majorBidi" w:cstheme="majorBidi"/>
          <w:sz w:val="24"/>
          <w:szCs w:val="24"/>
          <w:lang w:eastAsia="en-US"/>
        </w:rPr>
        <w:fldChar w:fldCharType="separate"/>
      </w:r>
      <w:r w:rsidRPr="005A1399">
        <w:rPr>
          <w:rFonts w:asciiTheme="majorBidi" w:hAnsiTheme="majorBidi" w:cstheme="majorBidi"/>
          <w:noProof/>
          <w:sz w:val="24"/>
          <w:szCs w:val="24"/>
          <w:lang w:eastAsia="en-US"/>
        </w:rPr>
        <w:t>(Andreu and Yáñez-Mó, 2014)</w:t>
      </w:r>
      <w:r w:rsidRPr="005A1399">
        <w:rPr>
          <w:rFonts w:asciiTheme="majorBidi" w:hAnsiTheme="majorBidi" w:cstheme="majorBidi"/>
          <w:sz w:val="24"/>
          <w:szCs w:val="24"/>
          <w:lang w:eastAsia="en-US"/>
        </w:rPr>
        <w:fldChar w:fldCharType="end"/>
      </w:r>
      <w:r w:rsidRPr="005A1399">
        <w:rPr>
          <w:rFonts w:asciiTheme="majorBidi" w:hAnsiTheme="majorBidi" w:cstheme="majorBidi"/>
          <w:sz w:val="24"/>
          <w:szCs w:val="24"/>
          <w:lang w:eastAsia="en-US"/>
        </w:rPr>
        <w:t xml:space="preserve">. CD9 was the first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 xml:space="preserve"> member characterised by exosome derived from dendritic cells </w:t>
      </w:r>
      <w:r w:rsidRPr="005A1399">
        <w:rPr>
          <w:rFonts w:asciiTheme="majorBidi" w:hAnsiTheme="majorBidi" w:cstheme="majorBidi"/>
          <w:sz w:val="24"/>
          <w:szCs w:val="24"/>
          <w:lang w:eastAsia="en-US"/>
        </w:rPr>
        <w:fldChar w:fldCharType="begin"/>
      </w:r>
      <w:r w:rsidR="00140466" w:rsidRPr="005A1399">
        <w:rPr>
          <w:rFonts w:asciiTheme="majorBidi" w:hAnsiTheme="majorBidi" w:cstheme="majorBidi"/>
          <w:sz w:val="24"/>
          <w:szCs w:val="24"/>
          <w:lang w:eastAsia="en-US"/>
        </w:rPr>
        <w:instrText xml:space="preserve"> ADDIN EN.CITE &lt;EndNote&gt;&lt;Cite&gt;&lt;Author&gt;Théry&lt;/Author&gt;&lt;Year&gt;1999&lt;/Year&gt;&lt;RecNum&gt;53&lt;/RecNum&gt;&lt;DisplayText&gt;(Théry et al., 1999a)&lt;/DisplayText&gt;&lt;record&gt;&lt;rec-number&gt;53&lt;/rec-number&gt;&lt;foreign-keys&gt;&lt;key app="EN" db-id="psd9z5arddsvzkepp2gvdttwsdsae29sxtas" timestamp="1541410816"&gt;53&lt;/key&gt;&lt;/foreign-keys&gt;&lt;ref-type name="Journal Article"&gt;17&lt;/ref-type&gt;&lt;contributors&gt;&lt;authors&gt;&lt;author&gt;Théry, C.&lt;/author&gt;&lt;author&gt;Regnault, A.&lt;/author&gt;&lt;author&gt;Garin, J.&lt;/author&gt;&lt;author&gt;Wolfers, J.&lt;/author&gt;&lt;author&gt;Zitvogel, L.&lt;/author&gt;&lt;author&gt;Ricciardi-Castagnoli, P.&lt;/author&gt;&lt;author&gt;Raposo, G.&lt;/author&gt;&lt;author&gt;Amigorena, S.&lt;/author&gt;&lt;/authors&gt;&lt;/contributors&gt;&lt;titles&gt;&lt;title&gt;Molecular characterization of dendritic cell-derived exosomes. Selective accumulation of the heat shock protein hsc73&lt;/title&gt;&lt;secondary-title&gt;The Journal of cell biology&lt;/secondary-title&gt;&lt;/titles&gt;&lt;periodical&gt;&lt;full-title&gt;The Journal of Cell Biology&lt;/full-title&gt;&lt;/periodical&gt;&lt;pages&gt;599-610&lt;/pages&gt;&lt;volume&gt;147&lt;/volume&gt;&lt;number&gt;3&lt;/number&gt;&lt;dates&gt;&lt;year&gt;1999&lt;/year&gt;&lt;/dates&gt;&lt;publisher&gt;The Rockefeller University Press&lt;/publisher&gt;&lt;isbn&gt;0021-9525&amp;#xD;1540-8140&lt;/isbn&gt;&lt;accession-num&gt;10545503&lt;/accession-num&gt;&lt;urls&gt;&lt;related-urls&gt;&lt;url&gt;https://www.ncbi.nlm.nih.gov/pubmed/10545503&lt;/url&gt;&lt;url&gt;https://www.ncbi.nlm.nih.gov/pmc/PMC2151184/&lt;/url&gt;&lt;/related-urls&gt;&lt;/urls&gt;&lt;remote-database-name&gt;PubMed&lt;/remote-database-name&gt;&lt;/record&gt;&lt;/Cite&gt;&lt;/EndNote&gt;</w:instrText>
      </w:r>
      <w:r w:rsidRPr="005A1399">
        <w:rPr>
          <w:rFonts w:asciiTheme="majorBidi" w:hAnsiTheme="majorBidi" w:cstheme="majorBidi"/>
          <w:sz w:val="24"/>
          <w:szCs w:val="24"/>
          <w:lang w:eastAsia="en-US"/>
        </w:rPr>
        <w:fldChar w:fldCharType="separate"/>
      </w:r>
      <w:r w:rsidR="00140466" w:rsidRPr="005A1399">
        <w:rPr>
          <w:rFonts w:asciiTheme="majorBidi" w:hAnsiTheme="majorBidi" w:cstheme="majorBidi"/>
          <w:noProof/>
          <w:sz w:val="24"/>
          <w:szCs w:val="24"/>
          <w:lang w:eastAsia="en-US"/>
        </w:rPr>
        <w:t>(Théry et al., 1999a)</w:t>
      </w:r>
      <w:r w:rsidRPr="005A1399">
        <w:rPr>
          <w:rFonts w:asciiTheme="majorBidi" w:hAnsiTheme="majorBidi" w:cstheme="majorBidi"/>
          <w:sz w:val="24"/>
          <w:szCs w:val="24"/>
          <w:lang w:eastAsia="en-US"/>
        </w:rPr>
        <w:fldChar w:fldCharType="end"/>
      </w:r>
      <w:r w:rsidRPr="005A1399">
        <w:rPr>
          <w:rFonts w:asciiTheme="majorBidi" w:hAnsiTheme="majorBidi" w:cstheme="majorBidi"/>
          <w:sz w:val="24"/>
          <w:szCs w:val="24"/>
          <w:lang w:eastAsia="en-US"/>
        </w:rPr>
        <w:t xml:space="preserve">. </w:t>
      </w:r>
    </w:p>
    <w:p w14:paraId="16862BCB" w14:textId="77777777" w:rsidR="00CE08D2" w:rsidRPr="005A1399" w:rsidRDefault="00CE08D2" w:rsidP="00077027">
      <w:pPr>
        <w:spacing w:after="200" w:line="360" w:lineRule="auto"/>
        <w:jc w:val="both"/>
        <w:rPr>
          <w:rFonts w:asciiTheme="majorBidi" w:hAnsiTheme="majorBidi" w:cstheme="majorBidi"/>
          <w:sz w:val="24"/>
          <w:szCs w:val="24"/>
          <w:lang w:eastAsia="en-US"/>
        </w:rPr>
      </w:pPr>
      <w:r w:rsidRPr="005A1399">
        <w:rPr>
          <w:rFonts w:asciiTheme="majorBidi" w:hAnsiTheme="majorBidi" w:cstheme="majorBidi"/>
          <w:sz w:val="24"/>
          <w:szCs w:val="24"/>
          <w:lang w:eastAsia="en-US"/>
        </w:rPr>
        <w:t>To date, there is no information regarding the expression of TSPAN in exosomes or exosomes derived from macrophages. The aim of this experiment was to detect the expression of TSPAN5 by macrophage-derived extracellular vesicles.</w:t>
      </w:r>
      <w:r w:rsidRPr="005A1399">
        <w:rPr>
          <w:rFonts w:eastAsiaTheme="minorHAnsi"/>
          <w:lang w:eastAsia="en-US"/>
        </w:rPr>
        <w:t xml:space="preserve"> </w:t>
      </w:r>
      <w:r w:rsidRPr="005A1399">
        <w:rPr>
          <w:rFonts w:asciiTheme="majorBidi" w:hAnsiTheme="majorBidi" w:cstheme="majorBidi"/>
          <w:sz w:val="24"/>
          <w:szCs w:val="24"/>
          <w:lang w:eastAsia="en-US"/>
        </w:rPr>
        <w:t>EVs were extracted from N=3 macrophage donors according to protocol 2.2.12. This is the protocol used specifi</w:t>
      </w:r>
      <w:r w:rsidR="00077027" w:rsidRPr="005A1399">
        <w:rPr>
          <w:rFonts w:asciiTheme="majorBidi" w:hAnsiTheme="majorBidi" w:cstheme="majorBidi"/>
          <w:sz w:val="24"/>
          <w:szCs w:val="24"/>
          <w:lang w:eastAsia="en-US"/>
        </w:rPr>
        <w:t xml:space="preserve">cally for isolation of exosomes </w:t>
      </w:r>
      <w:r w:rsidR="00077027" w:rsidRPr="005A1399">
        <w:rPr>
          <w:rFonts w:asciiTheme="majorBidi" w:hAnsiTheme="majorBidi" w:cstheme="majorBidi"/>
          <w:sz w:val="24"/>
          <w:szCs w:val="24"/>
          <w:lang w:eastAsia="en-US"/>
        </w:rPr>
        <w:fldChar w:fldCharType="begin"/>
      </w:r>
      <w:r w:rsidR="00077027" w:rsidRPr="005A1399">
        <w:rPr>
          <w:rFonts w:asciiTheme="majorBidi" w:hAnsiTheme="majorBidi" w:cstheme="majorBidi"/>
          <w:sz w:val="24"/>
          <w:szCs w:val="24"/>
          <w:lang w:eastAsia="en-US"/>
        </w:rPr>
        <w:instrText xml:space="preserve"> ADDIN EN.CITE &lt;EndNote&gt;&lt;Cite&gt;&lt;Author&gt;Livshits&lt;/Author&gt;&lt;Year&gt;2015&lt;/Year&gt;&lt;RecNum&gt;283&lt;/RecNum&gt;&lt;DisplayText&gt;(Livshits et al., 2015)&lt;/DisplayText&gt;&lt;record&gt;&lt;rec-number&gt;283&lt;/rec-number&gt;&lt;foreign-keys&gt;&lt;key app="EN" db-id="psd9z5arddsvzkepp2gvdttwsdsae29sxtas" timestamp="1556496785"&gt;283&lt;/key&gt;&lt;/foreign-keys&gt;&lt;ref-type name="Journal Article"&gt;17&lt;/ref-type&gt;&lt;contributors&gt;&lt;authors&gt;&lt;author&gt;Livshits, Mikhail A.&lt;/author&gt;&lt;author&gt;Khomyakova, Elena&lt;/author&gt;&lt;author&gt;Evtushenko, Evgeniy G.&lt;/author&gt;&lt;author&gt;Lazarev, Vassili N.&lt;/author&gt;&lt;author&gt;Kulemin, Nikolay A.&lt;/author&gt;&lt;author&gt;Semina, Svetlana E.&lt;/author&gt;&lt;author&gt;Generozov, Edward V.&lt;/author&gt;&lt;author&gt;Govorun, Vadim M.&lt;/author&gt;&lt;/authors&gt;&lt;/contributors&gt;&lt;titles&gt;&lt;title&gt;Isolation of exosomes by differential centrifugation: Theoretical analysis of a commonly used protocol&lt;/title&gt;&lt;secondary-title&gt;Scientific Reports&lt;/secondary-title&gt;&lt;/titles&gt;&lt;periodical&gt;&lt;full-title&gt;Scientific Reports&lt;/full-title&gt;&lt;/periodical&gt;&lt;pages&gt;17319&lt;/pages&gt;&lt;volume&gt;5&lt;/volume&gt;&lt;dates&gt;&lt;year&gt;2015&lt;/year&gt;&lt;pub-dates&gt;&lt;date&gt;11/30/online&lt;/date&gt;&lt;/pub-dates&gt;&lt;/dates&gt;&lt;publisher&gt;The Author(s)&lt;/publisher&gt;&lt;work-type&gt;Article&lt;/work-type&gt;&lt;urls&gt;&lt;related-urls&gt;&lt;url&gt;https://doi.org/10.1038/srep17319&lt;/url&gt;&lt;/related-urls&gt;&lt;/urls&gt;&lt;electronic-resource-num&gt;10.1038/srep17319&amp;#xD;https://www.nature.com/articles/srep17319#supplementary-information&lt;/electronic-resource-num&gt;&lt;/record&gt;&lt;/Cite&gt;&lt;/EndNote&gt;</w:instrText>
      </w:r>
      <w:r w:rsidR="00077027" w:rsidRPr="005A1399">
        <w:rPr>
          <w:rFonts w:asciiTheme="majorBidi" w:hAnsiTheme="majorBidi" w:cstheme="majorBidi"/>
          <w:sz w:val="24"/>
          <w:szCs w:val="24"/>
          <w:lang w:eastAsia="en-US"/>
        </w:rPr>
        <w:fldChar w:fldCharType="separate"/>
      </w:r>
      <w:r w:rsidR="00077027" w:rsidRPr="005A1399">
        <w:rPr>
          <w:rFonts w:asciiTheme="majorBidi" w:hAnsiTheme="majorBidi" w:cstheme="majorBidi"/>
          <w:noProof/>
          <w:sz w:val="24"/>
          <w:szCs w:val="24"/>
          <w:lang w:eastAsia="en-US"/>
        </w:rPr>
        <w:t>(Livshits et al., 2015)</w:t>
      </w:r>
      <w:r w:rsidR="00077027" w:rsidRPr="005A1399">
        <w:rPr>
          <w:rFonts w:asciiTheme="majorBidi" w:hAnsiTheme="majorBidi" w:cstheme="majorBidi"/>
          <w:sz w:val="24"/>
          <w:szCs w:val="24"/>
          <w:lang w:eastAsia="en-US"/>
        </w:rPr>
        <w:fldChar w:fldCharType="end"/>
      </w:r>
      <w:r w:rsidR="00077027" w:rsidRPr="005A1399">
        <w:rPr>
          <w:rFonts w:asciiTheme="majorBidi" w:hAnsiTheme="majorBidi" w:cstheme="majorBidi"/>
          <w:sz w:val="24"/>
          <w:szCs w:val="24"/>
          <w:lang w:eastAsia="en-US"/>
        </w:rPr>
        <w:t xml:space="preserve">. </w:t>
      </w:r>
      <w:r w:rsidRPr="005A1399">
        <w:rPr>
          <w:rFonts w:asciiTheme="majorBidi" w:hAnsiTheme="majorBidi" w:cstheme="majorBidi"/>
          <w:sz w:val="24"/>
          <w:szCs w:val="24"/>
          <w:lang w:eastAsia="en-US"/>
        </w:rPr>
        <w:t>A qNano was used to determine the size distribution and concentration of EVs through Tunable Resistive Pulse Sensing (TRPS), western blotting was performed to detect the expression of TSPAN5 in addition to exosome markers CD9 and CD63.  Our data showed that macrophages-derived extracellular vesicles are about 78nm in diameter with a concentration of 6.6 x 10</w:t>
      </w:r>
      <w:r w:rsidRPr="005A1399">
        <w:rPr>
          <w:rFonts w:asciiTheme="majorBidi" w:hAnsiTheme="majorBidi" w:cstheme="majorBidi"/>
          <w:sz w:val="24"/>
          <w:szCs w:val="24"/>
          <w:vertAlign w:val="superscript"/>
          <w:lang w:eastAsia="en-US"/>
        </w:rPr>
        <w:t>9</w:t>
      </w:r>
      <w:r w:rsidRPr="005A1399">
        <w:rPr>
          <w:rFonts w:asciiTheme="majorBidi" w:hAnsiTheme="majorBidi" w:cstheme="majorBidi"/>
          <w:sz w:val="24"/>
          <w:szCs w:val="24"/>
          <w:lang w:eastAsia="en-US"/>
        </w:rPr>
        <w:t xml:space="preserve"> particles/ml. We show for the first time that macrophage-derived extracellular vesicles express TSPAN5 albeit at low level compared to CD9 and CD63, which were abundantly expressed. This suggests that TSPAN5 may have a role in signalling between cells. </w:t>
      </w:r>
    </w:p>
    <w:p w14:paraId="344AC99D" w14:textId="77777777" w:rsidR="00622976" w:rsidRPr="005A1399" w:rsidRDefault="00622976" w:rsidP="00077027">
      <w:pPr>
        <w:spacing w:after="200" w:line="360" w:lineRule="auto"/>
        <w:jc w:val="both"/>
        <w:rPr>
          <w:rFonts w:asciiTheme="majorBidi" w:hAnsiTheme="majorBidi" w:cstheme="majorBidi"/>
          <w:sz w:val="24"/>
          <w:szCs w:val="24"/>
          <w:lang w:eastAsia="en-US"/>
        </w:rPr>
      </w:pPr>
    </w:p>
    <w:p w14:paraId="34254EB9" w14:textId="77777777" w:rsidR="00622976" w:rsidRPr="005A1399" w:rsidRDefault="00622976" w:rsidP="00077027">
      <w:pPr>
        <w:spacing w:after="200" w:line="360" w:lineRule="auto"/>
        <w:jc w:val="both"/>
        <w:rPr>
          <w:rFonts w:asciiTheme="majorBidi" w:hAnsiTheme="majorBidi" w:cstheme="majorBidi"/>
          <w:sz w:val="24"/>
          <w:szCs w:val="24"/>
          <w:lang w:eastAsia="en-US"/>
        </w:rPr>
      </w:pPr>
    </w:p>
    <w:p w14:paraId="1649DC03" w14:textId="77777777" w:rsidR="00622976" w:rsidRPr="005A1399" w:rsidRDefault="00622976" w:rsidP="00077027">
      <w:pPr>
        <w:spacing w:after="200" w:line="360" w:lineRule="auto"/>
        <w:jc w:val="both"/>
        <w:rPr>
          <w:rFonts w:asciiTheme="majorBidi" w:hAnsiTheme="majorBidi" w:cstheme="majorBidi"/>
          <w:sz w:val="24"/>
          <w:szCs w:val="24"/>
          <w:lang w:eastAsia="en-US"/>
        </w:rPr>
      </w:pPr>
    </w:p>
    <w:p w14:paraId="2A8A1989" w14:textId="77777777" w:rsidR="00622976" w:rsidRPr="005A1399" w:rsidRDefault="00622976" w:rsidP="00077027">
      <w:pPr>
        <w:spacing w:after="200" w:line="360" w:lineRule="auto"/>
        <w:jc w:val="both"/>
        <w:rPr>
          <w:rFonts w:asciiTheme="majorBidi" w:hAnsiTheme="majorBidi" w:cstheme="majorBidi"/>
          <w:sz w:val="24"/>
          <w:szCs w:val="24"/>
          <w:lang w:eastAsia="en-US"/>
        </w:rPr>
      </w:pPr>
    </w:p>
    <w:p w14:paraId="0F026A53" w14:textId="77777777" w:rsidR="00622976" w:rsidRPr="005A1399" w:rsidRDefault="00622976" w:rsidP="00077027">
      <w:pPr>
        <w:spacing w:after="200" w:line="360" w:lineRule="auto"/>
        <w:jc w:val="both"/>
        <w:rPr>
          <w:rFonts w:asciiTheme="majorBidi" w:hAnsiTheme="majorBidi" w:cstheme="majorBidi"/>
          <w:sz w:val="24"/>
          <w:szCs w:val="24"/>
          <w:lang w:eastAsia="en-US"/>
        </w:rPr>
      </w:pPr>
    </w:p>
    <w:p w14:paraId="6AB5A58D" w14:textId="77777777" w:rsidR="00CE08D2" w:rsidRPr="005A1399" w:rsidRDefault="0075796A" w:rsidP="00CE08D2">
      <w:pPr>
        <w:spacing w:after="200" w:line="360" w:lineRule="auto"/>
        <w:jc w:val="both"/>
        <w:rPr>
          <w:rFonts w:asciiTheme="majorBidi" w:hAnsiTheme="majorBidi" w:cstheme="majorBidi"/>
          <w:sz w:val="24"/>
          <w:szCs w:val="24"/>
          <w:lang w:eastAsia="en-US"/>
        </w:rPr>
      </w:pPr>
      <w:r w:rsidRPr="005A1399">
        <w:rPr>
          <w:noProof/>
        </w:rPr>
        <mc:AlternateContent>
          <mc:Choice Requires="wps">
            <w:drawing>
              <wp:anchor distT="0" distB="0" distL="114300" distR="114300" simplePos="0" relativeHeight="251664896" behindDoc="0" locked="0" layoutInCell="1" allowOverlap="1" wp14:anchorId="7C2ACB67" wp14:editId="2C4FF602">
                <wp:simplePos x="0" y="0"/>
                <wp:positionH relativeFrom="column">
                  <wp:posOffset>828675</wp:posOffset>
                </wp:positionH>
                <wp:positionV relativeFrom="paragraph">
                  <wp:posOffset>3248025</wp:posOffset>
                </wp:positionV>
                <wp:extent cx="4578985" cy="2952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4578985" cy="295275"/>
                        </a:xfrm>
                        <a:prstGeom prst="rect">
                          <a:avLst/>
                        </a:prstGeom>
                        <a:solidFill>
                          <a:sysClr val="window" lastClr="FFFFFF"/>
                        </a:solidFill>
                        <a:ln w="6350">
                          <a:noFill/>
                        </a:ln>
                        <a:effectLst/>
                      </wps:spPr>
                      <wps:txbx>
                        <w:txbxContent>
                          <w:p w14:paraId="07E3FE7E" w14:textId="13A8579F" w:rsidR="00CA0234" w:rsidRPr="004C3D24" w:rsidRDefault="00CA0234" w:rsidP="00CE08D2">
                            <w:pPr>
                              <w:rPr>
                                <w:sz w:val="20"/>
                                <w:szCs w:val="20"/>
                              </w:rPr>
                            </w:pPr>
                            <w:r w:rsidRPr="004C3D24">
                              <w:rPr>
                                <w:sz w:val="20"/>
                                <w:szCs w:val="20"/>
                              </w:rPr>
                              <w:t xml:space="preserve">CD63                                     </w:t>
                            </w:r>
                            <w:r>
                              <w:rPr>
                                <w:sz w:val="20"/>
                                <w:szCs w:val="20"/>
                              </w:rPr>
                              <w:t xml:space="preserve">        </w:t>
                            </w:r>
                            <w:r w:rsidRPr="004C3D24">
                              <w:rPr>
                                <w:sz w:val="20"/>
                                <w:szCs w:val="20"/>
                              </w:rPr>
                              <w:t xml:space="preserve">      CD9                           </w:t>
                            </w:r>
                            <w:r>
                              <w:rPr>
                                <w:sz w:val="20"/>
                                <w:szCs w:val="20"/>
                              </w:rPr>
                              <w:t xml:space="preserve">      </w:t>
                            </w:r>
                            <w:r w:rsidRPr="004C3D24">
                              <w:rPr>
                                <w:sz w:val="20"/>
                                <w:szCs w:val="20"/>
                              </w:rPr>
                              <w:t xml:space="preserve">            TSPAN5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ACB67" id="Text Box 20" o:spid="_x0000_s1029" type="#_x0000_t202" style="position:absolute;left:0;text-align:left;margin-left:65.25pt;margin-top:255.75pt;width:360.55pt;height:2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" fillcolor="window" stroked="f" strokeweight=".5pt">
                <v:textbox>
                  <w:txbxContent>
                    <w:p w14:paraId="07E3FE7E" w14:textId="13A8579F" w:rsidR="00CA0234" w:rsidRPr="004C3D24" w:rsidRDefault="00CA0234" w:rsidP="00CE08D2">
                      <w:pPr>
                        <w:rPr>
                          <w:sz w:val="20"/>
                          <w:szCs w:val="20"/>
                        </w:rPr>
                      </w:pPr>
                      <w:r w:rsidRPr="004C3D24">
                        <w:rPr>
                          <w:sz w:val="20"/>
                          <w:szCs w:val="20"/>
                        </w:rPr>
                        <w:t xml:space="preserve">CD63                                     </w:t>
                      </w:r>
                      <w:r>
                        <w:rPr>
                          <w:sz w:val="20"/>
                          <w:szCs w:val="20"/>
                        </w:rPr>
                        <w:t xml:space="preserve">        </w:t>
                      </w:r>
                      <w:r w:rsidRPr="004C3D24">
                        <w:rPr>
                          <w:sz w:val="20"/>
                          <w:szCs w:val="20"/>
                        </w:rPr>
                        <w:t xml:space="preserve">      CD9                           </w:t>
                      </w:r>
                      <w:r>
                        <w:rPr>
                          <w:sz w:val="20"/>
                          <w:szCs w:val="20"/>
                        </w:rPr>
                        <w:t xml:space="preserve">      </w:t>
                      </w:r>
                      <w:r w:rsidRPr="004C3D24">
                        <w:rPr>
                          <w:sz w:val="20"/>
                          <w:szCs w:val="20"/>
                        </w:rPr>
                        <w:t xml:space="preserve">            TSPAN5</w:t>
                      </w:r>
                    </w:p>
                  </w:txbxContent>
                </v:textbox>
              </v:shape>
            </w:pict>
          </mc:Fallback>
        </mc:AlternateContent>
      </w:r>
      <w:r w:rsidR="00CE08D2" w:rsidRPr="005A1399">
        <w:rPr>
          <w:rFonts w:asciiTheme="majorBidi" w:hAnsiTheme="majorBidi" w:cstheme="majorBidi"/>
          <w:noProof/>
          <w:sz w:val="24"/>
          <w:szCs w:val="24"/>
        </w:rPr>
        <w:drawing>
          <wp:inline distT="0" distB="0" distL="0" distR="0" wp14:anchorId="35C7AE64" wp14:editId="129D6626">
            <wp:extent cx="5731510" cy="3318544"/>
            <wp:effectExtent l="0" t="0" r="2540" b="0"/>
            <wp:docPr id="19" name="Picture 19" descr="C:\Users\MohammedRidha\Desktop\Exos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medRidha\Desktop\Exosome.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3318544"/>
                    </a:xfrm>
                    <a:prstGeom prst="rect">
                      <a:avLst/>
                    </a:prstGeom>
                    <a:noFill/>
                    <a:ln>
                      <a:noFill/>
                    </a:ln>
                  </pic:spPr>
                </pic:pic>
              </a:graphicData>
            </a:graphic>
          </wp:inline>
        </w:drawing>
      </w:r>
    </w:p>
    <w:p w14:paraId="559D034A" w14:textId="73DA7AF6" w:rsidR="00CE08D2" w:rsidRPr="005A1399" w:rsidRDefault="00CA0234" w:rsidP="00CE08D2">
      <w:pPr>
        <w:spacing w:after="200" w:line="360" w:lineRule="auto"/>
        <w:jc w:val="both"/>
        <w:rPr>
          <w:rFonts w:asciiTheme="majorBidi" w:hAnsiTheme="majorBidi" w:cstheme="majorBidi"/>
          <w:sz w:val="24"/>
          <w:szCs w:val="24"/>
          <w:lang w:eastAsia="en-US"/>
        </w:rPr>
      </w:pPr>
      <w:r w:rsidRPr="005A1399">
        <w:rPr>
          <w:rFonts w:asciiTheme="majorBidi" w:hAnsiTheme="majorBidi" w:cstheme="majorBidi"/>
          <w:noProof/>
          <w:sz w:val="24"/>
          <w:szCs w:val="24"/>
        </w:rPr>
        <mc:AlternateContent>
          <mc:Choice Requires="wps">
            <w:drawing>
              <wp:anchor distT="0" distB="0" distL="114300" distR="114300" simplePos="0" relativeHeight="251668992" behindDoc="0" locked="0" layoutInCell="1" allowOverlap="1" wp14:anchorId="02779740" wp14:editId="3172F06E">
                <wp:simplePos x="0" y="0"/>
                <wp:positionH relativeFrom="margin">
                  <wp:posOffset>-238125</wp:posOffset>
                </wp:positionH>
                <wp:positionV relativeFrom="paragraph">
                  <wp:posOffset>400685</wp:posOffset>
                </wp:positionV>
                <wp:extent cx="685800" cy="1438275"/>
                <wp:effectExtent l="0" t="0" r="0" b="9525"/>
                <wp:wrapSquare wrapText="bothSides"/>
                <wp:docPr id="41" name="Text Box 41"/>
                <wp:cNvGraphicFramePr/>
                <a:graphic xmlns:a="http://schemas.openxmlformats.org/drawingml/2006/main">
                  <a:graphicData uri="http://schemas.microsoft.com/office/word/2010/wordprocessingShape">
                    <wps:wsp>
                      <wps:cNvSpPr txBox="1"/>
                      <wps:spPr>
                        <a:xfrm>
                          <a:off x="0" y="0"/>
                          <a:ext cx="685800" cy="14382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1965517" w14:textId="21A52477" w:rsidR="00CA0234" w:rsidRDefault="001A0D06" w:rsidP="00CA0234">
                            <w:r>
                              <w:t>150</w:t>
                            </w:r>
                            <w:r w:rsidR="00CA0234">
                              <w:t>kDa</w:t>
                            </w:r>
                          </w:p>
                          <w:p w14:paraId="40830996" w14:textId="51A4CE71" w:rsidR="00CA0234" w:rsidRDefault="001A0D06" w:rsidP="00CA0234">
                            <w:r>
                              <w:t>100</w:t>
                            </w:r>
                            <w:r w:rsidR="00CA0234">
                              <w:t>kDa</w:t>
                            </w:r>
                          </w:p>
                          <w:p w14:paraId="7A2E2874" w14:textId="0C36EB86" w:rsidR="00CA0234" w:rsidRDefault="001A0D06" w:rsidP="00CA0234">
                            <w:r>
                              <w:t>75</w:t>
                            </w:r>
                            <w:r w:rsidR="00CA0234">
                              <w:t>kDa</w:t>
                            </w:r>
                          </w:p>
                          <w:p w14:paraId="63832C7A" w14:textId="77777777" w:rsidR="00CA0234" w:rsidRDefault="00CA0234" w:rsidP="00CA0234"/>
                          <w:p w14:paraId="7B2A70E0" w14:textId="7D352E15" w:rsidR="00CA0234" w:rsidRDefault="001A0D06" w:rsidP="00CA0234">
                            <w:r>
                              <w:t>46</w:t>
                            </w:r>
                            <w:r w:rsidR="00CA0234">
                              <w:t>kDa</w:t>
                            </w:r>
                          </w:p>
                          <w:p w14:paraId="6002E545" w14:textId="77777777" w:rsidR="00CA0234" w:rsidRDefault="00CA0234" w:rsidP="00CA0234"/>
                          <w:p w14:paraId="3BED3755" w14:textId="30FB6BBB" w:rsidR="00CA0234" w:rsidRDefault="00CA0234" w:rsidP="00CA0234"/>
                          <w:p w14:paraId="2B5CB424" w14:textId="66DAF046" w:rsidR="00CA0234" w:rsidRDefault="00CA0234" w:rsidP="00CA0234"/>
                          <w:p w14:paraId="542F93EC" w14:textId="77777777" w:rsidR="00CA0234" w:rsidRDefault="00CA0234" w:rsidP="00CA0234"/>
                          <w:p w14:paraId="3AE879F2" w14:textId="0DB7070E" w:rsidR="00CA0234" w:rsidRDefault="00CA0234" w:rsidP="00CA02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79740" id="Text Box 41" o:spid="_x0000_s1030" type="#_x0000_t202" style="position:absolute;left:0;text-align:left;margin-left:-18.75pt;margin-top:31.55pt;width:54pt;height:113.2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" filled="f" stroked="f">
                <v:textbox>
                  <w:txbxContent>
                    <w:p w14:paraId="41965517" w14:textId="21A52477" w:rsidR="00CA0234" w:rsidRDefault="001A0D06" w:rsidP="00CA0234">
                      <w:r>
                        <w:t>150</w:t>
                      </w:r>
                      <w:r w:rsidR="00CA0234">
                        <w:t>kDa</w:t>
                      </w:r>
                    </w:p>
                    <w:p w14:paraId="40830996" w14:textId="51A4CE71" w:rsidR="00CA0234" w:rsidRDefault="001A0D06" w:rsidP="00CA0234">
                      <w:r>
                        <w:t>100</w:t>
                      </w:r>
                      <w:r w:rsidR="00CA0234">
                        <w:t>kDa</w:t>
                      </w:r>
                    </w:p>
                    <w:p w14:paraId="7A2E2874" w14:textId="0C36EB86" w:rsidR="00CA0234" w:rsidRDefault="001A0D06" w:rsidP="00CA0234">
                      <w:r>
                        <w:t>75</w:t>
                      </w:r>
                      <w:r w:rsidR="00CA0234">
                        <w:t>kDa</w:t>
                      </w:r>
                    </w:p>
                    <w:p w14:paraId="63832C7A" w14:textId="77777777" w:rsidR="00CA0234" w:rsidRDefault="00CA0234" w:rsidP="00CA0234"/>
                    <w:p w14:paraId="7B2A70E0" w14:textId="7D352E15" w:rsidR="00CA0234" w:rsidRDefault="001A0D06" w:rsidP="00CA0234">
                      <w:r>
                        <w:t>46</w:t>
                      </w:r>
                      <w:r w:rsidR="00CA0234">
                        <w:t>kDa</w:t>
                      </w:r>
                    </w:p>
                    <w:p w14:paraId="6002E545" w14:textId="77777777" w:rsidR="00CA0234" w:rsidRDefault="00CA0234" w:rsidP="00CA0234"/>
                    <w:p w14:paraId="3BED3755" w14:textId="30FB6BBB" w:rsidR="00CA0234" w:rsidRDefault="00CA0234" w:rsidP="00CA0234"/>
                    <w:p w14:paraId="2B5CB424" w14:textId="66DAF046" w:rsidR="00CA0234" w:rsidRDefault="00CA0234" w:rsidP="00CA0234"/>
                    <w:p w14:paraId="542F93EC" w14:textId="77777777" w:rsidR="00CA0234" w:rsidRDefault="00CA0234" w:rsidP="00CA0234"/>
                    <w:p w14:paraId="3AE879F2" w14:textId="0DB7070E" w:rsidR="00CA0234" w:rsidRDefault="00CA0234" w:rsidP="00CA0234"/>
                  </w:txbxContent>
                </v:textbox>
                <w10:wrap type="square" anchorx="margin"/>
              </v:shape>
            </w:pict>
          </mc:Fallback>
        </mc:AlternateContent>
      </w:r>
      <w:r w:rsidR="008211EC" w:rsidRPr="005A1399">
        <w:rPr>
          <w:rFonts w:asciiTheme="majorBidi" w:hAnsiTheme="majorBidi" w:cstheme="majorBidi"/>
          <w:noProof/>
          <w:sz w:val="24"/>
          <w:szCs w:val="24"/>
        </w:rPr>
        <w:drawing>
          <wp:anchor distT="0" distB="0" distL="114300" distR="114300" simplePos="0" relativeHeight="251663872" behindDoc="0" locked="0" layoutInCell="1" allowOverlap="1" wp14:anchorId="0C5A08FF" wp14:editId="62ADA1C9">
            <wp:simplePos x="0" y="0"/>
            <wp:positionH relativeFrom="column">
              <wp:posOffset>4003675</wp:posOffset>
            </wp:positionH>
            <wp:positionV relativeFrom="paragraph">
              <wp:posOffset>15875</wp:posOffset>
            </wp:positionV>
            <wp:extent cx="1205865" cy="3308985"/>
            <wp:effectExtent l="0" t="0" r="0" b="0"/>
            <wp:wrapNone/>
            <wp:docPr id="3076" name="Picture 4" descr="C:\Users\MohammedRidha\Downloads\TSPAN5 5 MIN+TSPAN5 LAD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MohammedRidha\Downloads\TSPAN5 5 MIN+TSPAN5 LADDER.jpg"/>
                    <pic:cNvPicPr>
                      <a:picLocks noChangeAspect="1" noChangeArrowheads="1"/>
                    </pic:cNvPicPr>
                  </pic:nvPicPr>
                  <pic:blipFill rotWithShape="1">
                    <a:blip r:embed="rId51">
                      <a:extLst>
                        <a:ext uri="{BEBA8EAE-BF5A-486C-A8C5-ECC9F3942E4B}">
                          <a14:imgProps xmlns:a14="http://schemas.microsoft.com/office/drawing/2010/main">
                            <a14:imgLayer r:embed="rId52">
                              <a14:imgEffect>
                                <a14:sharpenSoften amount="57000"/>
                              </a14:imgEffect>
                              <a14:imgEffect>
                                <a14:brightnessContrast bright="-4000" contrast="37000"/>
                              </a14:imgEffect>
                            </a14:imgLayer>
                          </a14:imgProps>
                        </a:ext>
                        <a:ext uri="{28A0092B-C50C-407E-A947-70E740481C1C}">
                          <a14:useLocalDpi xmlns:a14="http://schemas.microsoft.com/office/drawing/2010/main" val="0"/>
                        </a:ext>
                      </a:extLst>
                    </a:blip>
                    <a:srcRect l="11634" t="6713" r="72022" b="27339"/>
                    <a:stretch/>
                  </pic:blipFill>
                  <pic:spPr bwMode="auto">
                    <a:xfrm>
                      <a:off x="0" y="0"/>
                      <a:ext cx="1205865" cy="33089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11EC" w:rsidRPr="005A1399">
        <w:rPr>
          <w:rFonts w:asciiTheme="majorBidi" w:hAnsiTheme="majorBidi" w:cstheme="majorBidi"/>
          <w:noProof/>
          <w:sz w:val="24"/>
          <w:szCs w:val="24"/>
        </w:rPr>
        <w:drawing>
          <wp:anchor distT="0" distB="0" distL="114300" distR="114300" simplePos="0" relativeHeight="251659776" behindDoc="0" locked="0" layoutInCell="1" allowOverlap="1" wp14:anchorId="2E26913C" wp14:editId="17E3C01D">
            <wp:simplePos x="0" y="0"/>
            <wp:positionH relativeFrom="column">
              <wp:posOffset>2352675</wp:posOffset>
            </wp:positionH>
            <wp:positionV relativeFrom="paragraph">
              <wp:posOffset>14605</wp:posOffset>
            </wp:positionV>
            <wp:extent cx="1178560" cy="3308985"/>
            <wp:effectExtent l="0" t="0" r="0" b="0"/>
            <wp:wrapNone/>
            <wp:docPr id="3075" name="Picture 3" descr="C:\Users\MohammedRidha\Downloads\CD9 2 ME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MohammedRidha\Downloads\CD9 2 MERGE.jpg"/>
                    <pic:cNvPicPr>
                      <a:picLocks noChangeAspect="1" noChangeArrowheads="1"/>
                    </pic:cNvPicPr>
                  </pic:nvPicPr>
                  <pic:blipFill rotWithShape="1">
                    <a:blip r:embed="rId53">
                      <a:extLst>
                        <a:ext uri="{BEBA8EAE-BF5A-486C-A8C5-ECC9F3942E4B}">
                          <a14:imgProps xmlns:a14="http://schemas.microsoft.com/office/drawing/2010/main">
                            <a14:imgLayer r:embed="rId54">
                              <a14:imgEffect>
                                <a14:sharpenSoften amount="30000"/>
                              </a14:imgEffect>
                              <a14:imgEffect>
                                <a14:brightnessContrast bright="-2000" contrast="9000"/>
                              </a14:imgEffect>
                            </a14:imgLayer>
                          </a14:imgProps>
                        </a:ext>
                        <a:ext uri="{28A0092B-C50C-407E-A947-70E740481C1C}">
                          <a14:useLocalDpi xmlns:a14="http://schemas.microsoft.com/office/drawing/2010/main" val="0"/>
                        </a:ext>
                      </a:extLst>
                    </a:blip>
                    <a:srcRect l="21712" t="12301" r="62309" b="23715"/>
                    <a:stretch/>
                  </pic:blipFill>
                  <pic:spPr bwMode="auto">
                    <a:xfrm>
                      <a:off x="0" y="0"/>
                      <a:ext cx="1178560" cy="33089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11EC" w:rsidRPr="005A1399">
        <w:rPr>
          <w:rFonts w:asciiTheme="majorBidi" w:hAnsiTheme="majorBidi" w:cstheme="majorBidi"/>
          <w:noProof/>
          <w:sz w:val="24"/>
          <w:szCs w:val="24"/>
        </w:rPr>
        <w:drawing>
          <wp:anchor distT="0" distB="0" distL="114300" distR="114300" simplePos="0" relativeHeight="251653632" behindDoc="0" locked="0" layoutInCell="1" allowOverlap="1" wp14:anchorId="119012B4" wp14:editId="174DE81D">
            <wp:simplePos x="0" y="0"/>
            <wp:positionH relativeFrom="column">
              <wp:posOffset>638175</wp:posOffset>
            </wp:positionH>
            <wp:positionV relativeFrom="paragraph">
              <wp:posOffset>14605</wp:posOffset>
            </wp:positionV>
            <wp:extent cx="1245870" cy="3308985"/>
            <wp:effectExtent l="0" t="0" r="0" b="0"/>
            <wp:wrapNone/>
            <wp:docPr id="3074" name="Picture 2" descr="C:\Users\MohammedRidha\Downloads\CD63 ME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MohammedRidha\Downloads\CD63 MERGE.jpg"/>
                    <pic:cNvPicPr>
                      <a:picLocks noChangeAspect="1" noChangeArrowheads="1"/>
                    </pic:cNvPicPr>
                  </pic:nvPicPr>
                  <pic:blipFill rotWithShape="1">
                    <a:blip r:embed="rId55">
                      <a:extLst>
                        <a:ext uri="{BEBA8EAE-BF5A-486C-A8C5-ECC9F3942E4B}">
                          <a14:imgProps xmlns:a14="http://schemas.microsoft.com/office/drawing/2010/main">
                            <a14:imgLayer r:embed="rId56">
                              <a14:imgEffect>
                                <a14:sharpenSoften amount="63000"/>
                              </a14:imgEffect>
                              <a14:imgEffect>
                                <a14:brightnessContrast bright="-7000" contrast="11000"/>
                              </a14:imgEffect>
                            </a14:imgLayer>
                          </a14:imgProps>
                        </a:ext>
                        <a:ext uri="{28A0092B-C50C-407E-A947-70E740481C1C}">
                          <a14:useLocalDpi xmlns:a14="http://schemas.microsoft.com/office/drawing/2010/main" val="0"/>
                        </a:ext>
                      </a:extLst>
                    </a:blip>
                    <a:srcRect l="49289" t="9179" r="33829" b="26838"/>
                    <a:stretch/>
                  </pic:blipFill>
                  <pic:spPr bwMode="auto">
                    <a:xfrm>
                      <a:off x="0" y="0"/>
                      <a:ext cx="1245870" cy="33089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940B66" w14:textId="77AF0D91" w:rsidR="00CE08D2" w:rsidRPr="005A1399" w:rsidRDefault="00CA0234" w:rsidP="00CE08D2">
      <w:pPr>
        <w:spacing w:after="200" w:line="360" w:lineRule="auto"/>
        <w:jc w:val="both"/>
        <w:rPr>
          <w:rFonts w:asciiTheme="majorBidi" w:hAnsiTheme="majorBidi" w:cstheme="majorBidi"/>
          <w:sz w:val="24"/>
          <w:szCs w:val="24"/>
          <w:lang w:eastAsia="en-US"/>
        </w:rPr>
      </w:pPr>
      <w:r w:rsidRPr="005A1399">
        <w:rPr>
          <w:rFonts w:asciiTheme="majorBidi" w:hAnsiTheme="majorBidi" w:cstheme="majorBidi"/>
          <w:noProof/>
          <w:sz w:val="24"/>
          <w:szCs w:val="24"/>
        </w:rPr>
        <mc:AlternateContent>
          <mc:Choice Requires="wps">
            <w:drawing>
              <wp:anchor distT="0" distB="0" distL="114300" distR="114300" simplePos="0" relativeHeight="251670016" behindDoc="0" locked="0" layoutInCell="1" allowOverlap="1" wp14:anchorId="06226B84" wp14:editId="0925B16A">
                <wp:simplePos x="0" y="0"/>
                <wp:positionH relativeFrom="column">
                  <wp:posOffset>285750</wp:posOffset>
                </wp:positionH>
                <wp:positionV relativeFrom="paragraph">
                  <wp:posOffset>163195</wp:posOffset>
                </wp:positionV>
                <wp:extent cx="276225" cy="0"/>
                <wp:effectExtent l="0" t="76200" r="9525" b="95250"/>
                <wp:wrapNone/>
                <wp:docPr id="3099" name="Straight Arrow Connector 3099"/>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4163245D" id="_x0000_t32" coordsize="21600,21600" o:spt="32" o:oned="t" path="m,l21600,21600e" filled="f">
                <v:path arrowok="t" fillok="f" o:connecttype="none"/>
                <o:lock v:ext="edit" shapetype="t"/>
              </v:shapetype>
              <v:shape id="Straight Arrow Connector 3099" o:spid="_x0000_s1026" type="#_x0000_t32" style="position:absolute;margin-left:22.5pt;margin-top:12.85pt;width:21.75pt;height:0;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" strokecolor="black [3200]" strokeweight="1pt">
                <v:stroke endarrow="block" joinstyle="miter"/>
              </v:shape>
            </w:pict>
          </mc:Fallback>
        </mc:AlternateContent>
      </w:r>
    </w:p>
    <w:p w14:paraId="6185EF8A" w14:textId="1C7BD6D7" w:rsidR="00CE08D2" w:rsidRPr="005A1399" w:rsidRDefault="00CA0234" w:rsidP="00CE08D2">
      <w:pPr>
        <w:spacing w:after="200" w:line="360" w:lineRule="auto"/>
        <w:jc w:val="both"/>
        <w:rPr>
          <w:rFonts w:asciiTheme="majorBidi" w:hAnsiTheme="majorBidi" w:cstheme="majorBidi"/>
          <w:sz w:val="24"/>
          <w:szCs w:val="24"/>
          <w:lang w:eastAsia="en-US"/>
        </w:rPr>
      </w:pPr>
      <w:r w:rsidRPr="005A1399">
        <w:rPr>
          <w:rFonts w:asciiTheme="majorBidi" w:hAnsiTheme="majorBidi" w:cstheme="majorBidi"/>
          <w:noProof/>
          <w:sz w:val="24"/>
          <w:szCs w:val="24"/>
        </w:rPr>
        <mc:AlternateContent>
          <mc:Choice Requires="wps">
            <w:drawing>
              <wp:anchor distT="0" distB="0" distL="114300" distR="114300" simplePos="0" relativeHeight="251676160" behindDoc="0" locked="0" layoutInCell="1" allowOverlap="1" wp14:anchorId="07DF1D55" wp14:editId="24455459">
                <wp:simplePos x="0" y="0"/>
                <wp:positionH relativeFrom="column">
                  <wp:posOffset>285750</wp:posOffset>
                </wp:positionH>
                <wp:positionV relativeFrom="paragraph">
                  <wp:posOffset>78105</wp:posOffset>
                </wp:positionV>
                <wp:extent cx="276225" cy="0"/>
                <wp:effectExtent l="0" t="76200" r="9525" b="95250"/>
                <wp:wrapNone/>
                <wp:docPr id="3102" name="Straight Arrow Connector 3102"/>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680FA8D" id="Straight Arrow Connector 3102" o:spid="_x0000_s1026" type="#_x0000_t32" style="position:absolute;margin-left:22.5pt;margin-top:6.15pt;width:21.75pt;height:0;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" strokecolor="black [3200]" strokeweight="1pt">
                <v:stroke endarrow="block" joinstyle="miter"/>
              </v:shape>
            </w:pict>
          </mc:Fallback>
        </mc:AlternateContent>
      </w:r>
      <w:r w:rsidRPr="005A1399">
        <w:rPr>
          <w:rFonts w:asciiTheme="majorBidi" w:hAnsiTheme="majorBidi" w:cstheme="majorBidi"/>
          <w:noProof/>
          <w:sz w:val="24"/>
          <w:szCs w:val="24"/>
        </w:rPr>
        <mc:AlternateContent>
          <mc:Choice Requires="wps">
            <w:drawing>
              <wp:anchor distT="0" distB="0" distL="114300" distR="114300" simplePos="0" relativeHeight="251680256" behindDoc="0" locked="0" layoutInCell="1" allowOverlap="1" wp14:anchorId="68F9EF0B" wp14:editId="55EDC767">
                <wp:simplePos x="0" y="0"/>
                <wp:positionH relativeFrom="column">
                  <wp:posOffset>285750</wp:posOffset>
                </wp:positionH>
                <wp:positionV relativeFrom="paragraph">
                  <wp:posOffset>363855</wp:posOffset>
                </wp:positionV>
                <wp:extent cx="276225" cy="0"/>
                <wp:effectExtent l="0" t="76200" r="9525" b="95250"/>
                <wp:wrapNone/>
                <wp:docPr id="5121" name="Straight Arrow Connector 5121"/>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C318A61" id="Straight Arrow Connector 5121" o:spid="_x0000_s1026" type="#_x0000_t32" style="position:absolute;margin-left:22.5pt;margin-top:28.65pt;width:21.75pt;height:0;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" strokecolor="black [3200]" strokeweight="1pt">
                <v:stroke endarrow="block" joinstyle="miter"/>
              </v:shape>
            </w:pict>
          </mc:Fallback>
        </mc:AlternateContent>
      </w:r>
    </w:p>
    <w:p w14:paraId="6A4376C5" w14:textId="3B1AEFF7" w:rsidR="00CE08D2" w:rsidRPr="005A1399" w:rsidRDefault="0075796A" w:rsidP="00CE08D2">
      <w:pPr>
        <w:spacing w:after="200" w:line="360" w:lineRule="auto"/>
        <w:jc w:val="both"/>
        <w:rPr>
          <w:rFonts w:asciiTheme="majorBidi" w:hAnsiTheme="majorBidi" w:cstheme="majorBidi"/>
          <w:sz w:val="24"/>
          <w:szCs w:val="24"/>
          <w:lang w:eastAsia="en-US"/>
        </w:rPr>
      </w:pPr>
      <w:r w:rsidRPr="005A1399">
        <w:rPr>
          <w:rFonts w:asciiTheme="majorBidi" w:hAnsiTheme="majorBidi" w:cstheme="majorBidi"/>
          <w:noProof/>
          <w:sz w:val="24"/>
          <w:szCs w:val="24"/>
        </w:rPr>
        <mc:AlternateContent>
          <mc:Choice Requires="wps">
            <w:drawing>
              <wp:anchor distT="0" distB="0" distL="114300" distR="114300" simplePos="0" relativeHeight="251666944" behindDoc="0" locked="0" layoutInCell="1" allowOverlap="1" wp14:anchorId="73E918E6" wp14:editId="7F8118E1">
                <wp:simplePos x="0" y="0"/>
                <wp:positionH relativeFrom="column">
                  <wp:posOffset>3543300</wp:posOffset>
                </wp:positionH>
                <wp:positionV relativeFrom="paragraph">
                  <wp:posOffset>199390</wp:posOffset>
                </wp:positionV>
                <wp:extent cx="541020" cy="9144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54102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DF663C0" w14:textId="267B2AEF" w:rsidR="00CA0234" w:rsidRDefault="00CA0234" w:rsidP="00CE08D2">
                            <w:r>
                              <w:t>46kDa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E918E6" id="Text Box 33" o:spid="_x0000_s1031" type="#_x0000_t202" style="position:absolute;left:0;text-align:left;margin-left:279pt;margin-top:15.7pt;width:42.6pt;height:1in;z-index:251666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" filled="f" stroked="f">
                <v:textbox>
                  <w:txbxContent>
                    <w:p w14:paraId="2DF663C0" w14:textId="267B2AEF" w:rsidR="00CA0234" w:rsidRDefault="00CA0234" w:rsidP="00CE08D2">
                      <w:r>
                        <w:t>46kDa</w:t>
                      </w:r>
                    </w:p>
                  </w:txbxContent>
                </v:textbox>
                <w10:wrap type="square"/>
              </v:shape>
            </w:pict>
          </mc:Fallback>
        </mc:AlternateContent>
      </w:r>
      <w:r w:rsidR="00CE08D2" w:rsidRPr="005A1399">
        <w:rPr>
          <w:rFonts w:asciiTheme="majorBidi" w:hAnsiTheme="majorBidi" w:cstheme="majorBidi"/>
          <w:noProof/>
          <w:sz w:val="24"/>
          <w:szCs w:val="24"/>
        </w:rPr>
        <mc:AlternateContent>
          <mc:Choice Requires="wps">
            <w:drawing>
              <wp:anchor distT="0" distB="0" distL="114300" distR="114300" simplePos="0" relativeHeight="251665920" behindDoc="0" locked="0" layoutInCell="1" allowOverlap="1" wp14:anchorId="090A2900" wp14:editId="5FEA0F3A">
                <wp:simplePos x="0" y="0"/>
                <wp:positionH relativeFrom="column">
                  <wp:posOffset>4000500</wp:posOffset>
                </wp:positionH>
                <wp:positionV relativeFrom="paragraph">
                  <wp:posOffset>359410</wp:posOffset>
                </wp:positionV>
                <wp:extent cx="228600" cy="0"/>
                <wp:effectExtent l="0" t="76200" r="50800" b="101600"/>
                <wp:wrapNone/>
                <wp:docPr id="22" name="Straight Arrow Connector 22"/>
                <wp:cNvGraphicFramePr/>
                <a:graphic xmlns:a="http://schemas.openxmlformats.org/drawingml/2006/main">
                  <a:graphicData uri="http://schemas.microsoft.com/office/word/2010/wordprocessingShape">
                    <wps:wsp>
                      <wps:cNvCnPr/>
                      <wps:spPr>
                        <a:xfrm>
                          <a:off x="0" y="0"/>
                          <a:ext cx="228600" cy="0"/>
                        </a:xfrm>
                        <a:prstGeom prst="straightConnector1">
                          <a:avLst/>
                        </a:prstGeom>
                        <a:noFill/>
                        <a:ln w="12700" cap="flat" cmpd="sng" algn="ctr">
                          <a:solidFill>
                            <a:sysClr val="windowText" lastClr="000000"/>
                          </a:solidFill>
                          <a:prstDash val="solid"/>
                          <a:miter lim="800000"/>
                          <a:headEnd type="none"/>
                          <a:tailEnd type="triangle"/>
                        </a:ln>
                        <a:effectLst/>
                      </wps:spPr>
                      <wps:bodyPr/>
                    </wps:wsp>
                  </a:graphicData>
                </a:graphic>
                <wp14:sizeRelH relativeFrom="margin">
                  <wp14:pctWidth>0</wp14:pctWidth>
                </wp14:sizeRelH>
              </wp:anchor>
            </w:drawing>
          </mc:Choice>
          <mc:Fallback>
            <w:pict>
              <v:shapetype w14:anchorId="57E45AE1" id="_x0000_t32" coordsize="21600,21600" o:spt="32" o:oned="t" path="m,l21600,21600e" filled="f">
                <v:path arrowok="t" fillok="f" o:connecttype="none"/>
                <o:lock v:ext="edit" shapetype="t"/>
              </v:shapetype>
              <v:shape id="Straight Arrow Connector 22" o:spid="_x0000_s1026" type="#_x0000_t32" style="position:absolute;margin-left:315pt;margin-top:28.3pt;width:18pt;height:0;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" strokecolor="windowText" strokeweight="1pt">
                <v:stroke endarrow="block" joinstyle="miter"/>
              </v:shape>
            </w:pict>
          </mc:Fallback>
        </mc:AlternateContent>
      </w:r>
    </w:p>
    <w:p w14:paraId="39304426" w14:textId="3308B4AD" w:rsidR="00CE08D2" w:rsidRPr="005A1399" w:rsidRDefault="00CA0234" w:rsidP="00CE08D2">
      <w:pPr>
        <w:spacing w:after="200" w:line="360" w:lineRule="auto"/>
        <w:jc w:val="both"/>
        <w:rPr>
          <w:rFonts w:asciiTheme="majorBidi" w:hAnsiTheme="majorBidi" w:cstheme="majorBidi"/>
          <w:sz w:val="24"/>
          <w:szCs w:val="24"/>
          <w:lang w:eastAsia="en-US"/>
        </w:rPr>
      </w:pPr>
      <w:r w:rsidRPr="005A1399">
        <w:rPr>
          <w:rFonts w:asciiTheme="majorBidi" w:hAnsiTheme="majorBidi" w:cstheme="majorBidi"/>
          <w:noProof/>
          <w:sz w:val="24"/>
          <w:szCs w:val="24"/>
        </w:rPr>
        <mc:AlternateContent>
          <mc:Choice Requires="wps">
            <w:drawing>
              <wp:anchor distT="0" distB="0" distL="114300" distR="114300" simplePos="0" relativeHeight="251682304" behindDoc="0" locked="0" layoutInCell="1" allowOverlap="1" wp14:anchorId="259921C1" wp14:editId="03747DF6">
                <wp:simplePos x="0" y="0"/>
                <wp:positionH relativeFrom="column">
                  <wp:posOffset>295275</wp:posOffset>
                </wp:positionH>
                <wp:positionV relativeFrom="paragraph">
                  <wp:posOffset>136525</wp:posOffset>
                </wp:positionV>
                <wp:extent cx="276225" cy="0"/>
                <wp:effectExtent l="0" t="76200" r="9525" b="95250"/>
                <wp:wrapNone/>
                <wp:docPr id="5122" name="Straight Arrow Connector 5122"/>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0084843C" id="_x0000_t32" coordsize="21600,21600" o:spt="32" o:oned="t" path="m,l21600,21600e" filled="f">
                <v:path arrowok="t" fillok="f" o:connecttype="none"/>
                <o:lock v:ext="edit" shapetype="t"/>
              </v:shapetype>
              <v:shape id="Straight Arrow Connector 5122" o:spid="_x0000_s1026" type="#_x0000_t32" style="position:absolute;margin-left:23.25pt;margin-top:10.75pt;width:21.75pt;height:0;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" strokecolor="black [3200]" strokeweight="1pt">
                <v:stroke endarrow="block" joinstyle="miter"/>
              </v:shape>
            </w:pict>
          </mc:Fallback>
        </mc:AlternateContent>
      </w:r>
    </w:p>
    <w:p w14:paraId="0BB344D1" w14:textId="700824B1" w:rsidR="00CE08D2" w:rsidRPr="005A1399" w:rsidRDefault="001A0D06" w:rsidP="00CE08D2">
      <w:pPr>
        <w:spacing w:after="200" w:line="360" w:lineRule="auto"/>
        <w:jc w:val="both"/>
        <w:rPr>
          <w:rFonts w:asciiTheme="majorBidi" w:hAnsiTheme="majorBidi" w:cstheme="majorBidi"/>
          <w:sz w:val="24"/>
          <w:szCs w:val="24"/>
          <w:lang w:eastAsia="en-US"/>
        </w:rPr>
      </w:pPr>
      <w:r w:rsidRPr="005A1399">
        <w:rPr>
          <w:rFonts w:asciiTheme="majorBidi" w:hAnsiTheme="majorBidi" w:cstheme="majorBidi"/>
          <w:noProof/>
          <w:sz w:val="24"/>
          <w:szCs w:val="24"/>
        </w:rPr>
        <mc:AlternateContent>
          <mc:Choice Requires="wps">
            <w:drawing>
              <wp:anchor distT="0" distB="0" distL="114300" distR="114300" simplePos="0" relativeHeight="251672064" behindDoc="0" locked="0" layoutInCell="1" allowOverlap="1" wp14:anchorId="4942E00E" wp14:editId="02310C08">
                <wp:simplePos x="0" y="0"/>
                <wp:positionH relativeFrom="margin">
                  <wp:posOffset>-190500</wp:posOffset>
                </wp:positionH>
                <wp:positionV relativeFrom="paragraph">
                  <wp:posOffset>108585</wp:posOffset>
                </wp:positionV>
                <wp:extent cx="685800" cy="276225"/>
                <wp:effectExtent l="0" t="0" r="0" b="9525"/>
                <wp:wrapSquare wrapText="bothSides"/>
                <wp:docPr id="3100" name="Text Box 3100"/>
                <wp:cNvGraphicFramePr/>
                <a:graphic xmlns:a="http://schemas.openxmlformats.org/drawingml/2006/main">
                  <a:graphicData uri="http://schemas.microsoft.com/office/word/2010/wordprocessingShape">
                    <wps:wsp>
                      <wps:cNvSpPr txBox="1"/>
                      <wps:spPr>
                        <a:xfrm>
                          <a:off x="0" y="0"/>
                          <a:ext cx="685800" cy="27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F33BB0A" w14:textId="36AD2A10" w:rsidR="00CA0234" w:rsidRDefault="001A0D06" w:rsidP="00CA0234">
                            <w:r>
                              <w:t>37</w:t>
                            </w:r>
                            <w:r w:rsidR="00CA0234">
                              <w:t>kDa</w:t>
                            </w:r>
                          </w:p>
                          <w:p w14:paraId="75A05E0A" w14:textId="77777777" w:rsidR="00CA0234" w:rsidRDefault="00CA0234" w:rsidP="00CA0234"/>
                          <w:p w14:paraId="244978B1" w14:textId="77777777" w:rsidR="00CA0234" w:rsidRDefault="00CA0234" w:rsidP="00CA0234"/>
                          <w:p w14:paraId="11A2A8E0" w14:textId="77777777" w:rsidR="00CA0234" w:rsidRDefault="00CA0234" w:rsidP="00CA0234"/>
                          <w:p w14:paraId="2835673A" w14:textId="77777777" w:rsidR="00CA0234" w:rsidRDefault="00CA0234" w:rsidP="00CA0234"/>
                          <w:p w14:paraId="23C5EB59" w14:textId="77777777" w:rsidR="00CA0234" w:rsidRDefault="00CA0234" w:rsidP="00CA0234"/>
                          <w:p w14:paraId="7AE26F8C" w14:textId="77777777" w:rsidR="00CA0234" w:rsidRDefault="00CA0234" w:rsidP="00CA0234"/>
                          <w:p w14:paraId="5BDE533B" w14:textId="77777777" w:rsidR="00CA0234" w:rsidRDefault="00CA0234" w:rsidP="00CA02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2E00E" id="Text Box 3100" o:spid="_x0000_s1032" type="#_x0000_t202" style="position:absolute;left:0;text-align:left;margin-left:-15pt;margin-top:8.55pt;width:54pt;height:21.7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" filled="f" stroked="f">
                <v:textbox>
                  <w:txbxContent>
                    <w:p w14:paraId="0F33BB0A" w14:textId="36AD2A10" w:rsidR="00CA0234" w:rsidRDefault="001A0D06" w:rsidP="00CA0234">
                      <w:r>
                        <w:t>37</w:t>
                      </w:r>
                      <w:r w:rsidR="00CA0234">
                        <w:t>kDa</w:t>
                      </w:r>
                    </w:p>
                    <w:p w14:paraId="75A05E0A" w14:textId="77777777" w:rsidR="00CA0234" w:rsidRDefault="00CA0234" w:rsidP="00CA0234"/>
                    <w:p w14:paraId="244978B1" w14:textId="77777777" w:rsidR="00CA0234" w:rsidRDefault="00CA0234" w:rsidP="00CA0234"/>
                    <w:p w14:paraId="11A2A8E0" w14:textId="77777777" w:rsidR="00CA0234" w:rsidRDefault="00CA0234" w:rsidP="00CA0234"/>
                    <w:p w14:paraId="2835673A" w14:textId="77777777" w:rsidR="00CA0234" w:rsidRDefault="00CA0234" w:rsidP="00CA0234"/>
                    <w:p w14:paraId="23C5EB59" w14:textId="77777777" w:rsidR="00CA0234" w:rsidRDefault="00CA0234" w:rsidP="00CA0234"/>
                    <w:p w14:paraId="7AE26F8C" w14:textId="77777777" w:rsidR="00CA0234" w:rsidRDefault="00CA0234" w:rsidP="00CA0234"/>
                    <w:p w14:paraId="5BDE533B" w14:textId="77777777" w:rsidR="00CA0234" w:rsidRDefault="00CA0234" w:rsidP="00CA0234"/>
                  </w:txbxContent>
                </v:textbox>
                <w10:wrap type="square" anchorx="margin"/>
              </v:shape>
            </w:pict>
          </mc:Fallback>
        </mc:AlternateContent>
      </w:r>
      <w:r w:rsidR="00CA0234" w:rsidRPr="005A1399">
        <w:rPr>
          <w:rFonts w:asciiTheme="majorBidi" w:hAnsiTheme="majorBidi" w:cstheme="majorBidi"/>
          <w:noProof/>
          <w:sz w:val="24"/>
          <w:szCs w:val="24"/>
        </w:rPr>
        <mc:AlternateContent>
          <mc:Choice Requires="wps">
            <w:drawing>
              <wp:anchor distT="0" distB="0" distL="114300" distR="114300" simplePos="0" relativeHeight="251684352" behindDoc="0" locked="0" layoutInCell="1" allowOverlap="1" wp14:anchorId="2AB638DD" wp14:editId="05A2E05B">
                <wp:simplePos x="0" y="0"/>
                <wp:positionH relativeFrom="column">
                  <wp:posOffset>295275</wp:posOffset>
                </wp:positionH>
                <wp:positionV relativeFrom="paragraph">
                  <wp:posOffset>260985</wp:posOffset>
                </wp:positionV>
                <wp:extent cx="276225" cy="0"/>
                <wp:effectExtent l="0" t="76200" r="9525" b="95250"/>
                <wp:wrapNone/>
                <wp:docPr id="5123" name="Straight Arrow Connector 5123"/>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23681BC" id="Straight Arrow Connector 5123" o:spid="_x0000_s1026" type="#_x0000_t32" style="position:absolute;margin-left:23.25pt;margin-top:20.55pt;width:21.75pt;height:0;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" strokecolor="black [3200]" strokeweight="1pt">
                <v:stroke endarrow="block" joinstyle="miter"/>
              </v:shape>
            </w:pict>
          </mc:Fallback>
        </mc:AlternateContent>
      </w:r>
    </w:p>
    <w:p w14:paraId="7763C5B0" w14:textId="4D2FC056" w:rsidR="00CE08D2" w:rsidRPr="005A1399" w:rsidRDefault="00CE08D2" w:rsidP="0075796A"/>
    <w:p w14:paraId="49A3E0E1" w14:textId="125CD731" w:rsidR="00CE08D2" w:rsidRPr="005A1399" w:rsidRDefault="00CA0234" w:rsidP="0075796A">
      <w:r w:rsidRPr="005A1399">
        <w:rPr>
          <w:rFonts w:asciiTheme="majorBidi" w:hAnsiTheme="majorBidi" w:cstheme="majorBidi"/>
          <w:noProof/>
          <w:sz w:val="24"/>
          <w:szCs w:val="24"/>
        </w:rPr>
        <mc:AlternateContent>
          <mc:Choice Requires="wps">
            <w:drawing>
              <wp:anchor distT="0" distB="0" distL="114300" distR="114300" simplePos="0" relativeHeight="251678208" behindDoc="0" locked="0" layoutInCell="1" allowOverlap="1" wp14:anchorId="4A1DC701" wp14:editId="316A8E90">
                <wp:simplePos x="0" y="0"/>
                <wp:positionH relativeFrom="margin">
                  <wp:posOffset>-200025</wp:posOffset>
                </wp:positionH>
                <wp:positionV relativeFrom="paragraph">
                  <wp:posOffset>261620</wp:posOffset>
                </wp:positionV>
                <wp:extent cx="685800" cy="276225"/>
                <wp:effectExtent l="0" t="0" r="0" b="9525"/>
                <wp:wrapSquare wrapText="bothSides"/>
                <wp:docPr id="3103" name="Text Box 3103"/>
                <wp:cNvGraphicFramePr/>
                <a:graphic xmlns:a="http://schemas.openxmlformats.org/drawingml/2006/main">
                  <a:graphicData uri="http://schemas.microsoft.com/office/word/2010/wordprocessingShape">
                    <wps:wsp>
                      <wps:cNvSpPr txBox="1"/>
                      <wps:spPr>
                        <a:xfrm>
                          <a:off x="0" y="0"/>
                          <a:ext cx="685800" cy="27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7B97163" w14:textId="74755834" w:rsidR="00CA0234" w:rsidRDefault="001A0D06" w:rsidP="00CA0234">
                            <w:r>
                              <w:t>10</w:t>
                            </w:r>
                            <w:r w:rsidR="00CA0234">
                              <w:t>kDa</w:t>
                            </w:r>
                          </w:p>
                          <w:p w14:paraId="603FA221" w14:textId="77777777" w:rsidR="00CA0234" w:rsidRDefault="00CA0234" w:rsidP="00CA0234"/>
                          <w:p w14:paraId="043BAA8D" w14:textId="77777777" w:rsidR="00CA0234" w:rsidRDefault="00CA0234" w:rsidP="00CA0234"/>
                          <w:p w14:paraId="000A9F8B" w14:textId="77777777" w:rsidR="00CA0234" w:rsidRDefault="00CA0234" w:rsidP="00CA0234"/>
                          <w:p w14:paraId="32975371" w14:textId="77777777" w:rsidR="00CA0234" w:rsidRDefault="00CA0234" w:rsidP="00CA0234"/>
                          <w:p w14:paraId="7268D584" w14:textId="77777777" w:rsidR="00CA0234" w:rsidRDefault="00CA0234" w:rsidP="00CA0234"/>
                          <w:p w14:paraId="3AD40AA9" w14:textId="77777777" w:rsidR="00CA0234" w:rsidRDefault="00CA0234" w:rsidP="00CA0234"/>
                          <w:p w14:paraId="73A9C9D6" w14:textId="77777777" w:rsidR="00CA0234" w:rsidRDefault="00CA0234" w:rsidP="00CA02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DC701" id="Text Box 3103" o:spid="_x0000_s1033" type="#_x0000_t202" style="position:absolute;margin-left:-15.75pt;margin-top:20.6pt;width:54pt;height:21.7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" filled="f" stroked="f">
                <v:textbox>
                  <w:txbxContent>
                    <w:p w14:paraId="37B97163" w14:textId="74755834" w:rsidR="00CA0234" w:rsidRDefault="001A0D06" w:rsidP="00CA0234">
                      <w:r>
                        <w:t>10</w:t>
                      </w:r>
                      <w:r w:rsidR="00CA0234">
                        <w:t>kDa</w:t>
                      </w:r>
                    </w:p>
                    <w:p w14:paraId="603FA221" w14:textId="77777777" w:rsidR="00CA0234" w:rsidRDefault="00CA0234" w:rsidP="00CA0234"/>
                    <w:p w14:paraId="043BAA8D" w14:textId="77777777" w:rsidR="00CA0234" w:rsidRDefault="00CA0234" w:rsidP="00CA0234"/>
                    <w:p w14:paraId="000A9F8B" w14:textId="77777777" w:rsidR="00CA0234" w:rsidRDefault="00CA0234" w:rsidP="00CA0234"/>
                    <w:p w14:paraId="32975371" w14:textId="77777777" w:rsidR="00CA0234" w:rsidRDefault="00CA0234" w:rsidP="00CA0234"/>
                    <w:p w14:paraId="7268D584" w14:textId="77777777" w:rsidR="00CA0234" w:rsidRDefault="00CA0234" w:rsidP="00CA0234"/>
                    <w:p w14:paraId="3AD40AA9" w14:textId="77777777" w:rsidR="00CA0234" w:rsidRDefault="00CA0234" w:rsidP="00CA0234"/>
                    <w:p w14:paraId="73A9C9D6" w14:textId="77777777" w:rsidR="00CA0234" w:rsidRDefault="00CA0234" w:rsidP="00CA0234"/>
                  </w:txbxContent>
                </v:textbox>
                <w10:wrap type="square" anchorx="margin"/>
              </v:shape>
            </w:pict>
          </mc:Fallback>
        </mc:AlternateContent>
      </w:r>
    </w:p>
    <w:p w14:paraId="2EF6FFF7" w14:textId="0EB83F02" w:rsidR="00CE08D2" w:rsidRPr="005A1399" w:rsidRDefault="007B5AFE" w:rsidP="00CE08D2">
      <w:pPr>
        <w:spacing w:after="0" w:line="240" w:lineRule="auto"/>
        <w:jc w:val="both"/>
        <w:rPr>
          <w:rFonts w:asciiTheme="majorBidi" w:hAnsiTheme="majorBidi" w:cstheme="majorBidi"/>
          <w:b/>
          <w:bCs/>
          <w:color w:val="5B9BD5" w:themeColor="accent1"/>
          <w:sz w:val="24"/>
          <w:szCs w:val="26"/>
          <w:lang w:eastAsia="en-US"/>
        </w:rPr>
      </w:pPr>
      <w:r w:rsidRPr="005A1399">
        <w:rPr>
          <w:rFonts w:asciiTheme="majorBidi" w:hAnsiTheme="majorBidi" w:cstheme="majorBidi"/>
          <w:noProof/>
          <w:sz w:val="24"/>
          <w:szCs w:val="24"/>
        </w:rPr>
        <mc:AlternateContent>
          <mc:Choice Requires="wps">
            <w:drawing>
              <wp:anchor distT="0" distB="0" distL="114300" distR="114300" simplePos="0" relativeHeight="251686400" behindDoc="0" locked="0" layoutInCell="1" allowOverlap="1" wp14:anchorId="7E87CB40" wp14:editId="2CC28BA3">
                <wp:simplePos x="0" y="0"/>
                <wp:positionH relativeFrom="column">
                  <wp:posOffset>295275</wp:posOffset>
                </wp:positionH>
                <wp:positionV relativeFrom="paragraph">
                  <wp:posOffset>119380</wp:posOffset>
                </wp:positionV>
                <wp:extent cx="276225" cy="0"/>
                <wp:effectExtent l="0" t="76200" r="9525" b="95250"/>
                <wp:wrapNone/>
                <wp:docPr id="5124" name="Straight Arrow Connector 5124"/>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D5FCE74" id="Straight Arrow Connector 5124" o:spid="_x0000_s1026" type="#_x0000_t32" style="position:absolute;margin-left:23.25pt;margin-top:9.4pt;width:21.75pt;height:0;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" strokecolor="black [3200]" strokeweight="1pt">
                <v:stroke endarrow="block" joinstyle="miter"/>
              </v:shape>
            </w:pict>
          </mc:Fallback>
        </mc:AlternateContent>
      </w:r>
    </w:p>
    <w:p w14:paraId="54C6739B" w14:textId="77777777" w:rsidR="0075796A" w:rsidRPr="005A1399" w:rsidRDefault="0075796A" w:rsidP="00CE08D2">
      <w:pPr>
        <w:spacing w:after="0" w:line="240" w:lineRule="auto"/>
        <w:jc w:val="both"/>
        <w:rPr>
          <w:rFonts w:asciiTheme="majorBidi" w:hAnsiTheme="majorBidi" w:cstheme="majorBidi"/>
          <w:b/>
          <w:bCs/>
          <w:color w:val="5B9BD5" w:themeColor="accent1"/>
          <w:sz w:val="24"/>
          <w:szCs w:val="26"/>
          <w:lang w:eastAsia="en-US"/>
        </w:rPr>
      </w:pPr>
    </w:p>
    <w:p w14:paraId="5C4DE915" w14:textId="77777777" w:rsidR="0075796A" w:rsidRPr="005A1399" w:rsidRDefault="0075796A" w:rsidP="00CE08D2">
      <w:pPr>
        <w:spacing w:after="0" w:line="240" w:lineRule="auto"/>
        <w:jc w:val="both"/>
        <w:rPr>
          <w:rFonts w:asciiTheme="majorBidi" w:hAnsiTheme="majorBidi" w:cstheme="majorBidi"/>
          <w:b/>
          <w:bCs/>
          <w:color w:val="5B9BD5" w:themeColor="accent1"/>
          <w:sz w:val="24"/>
          <w:szCs w:val="26"/>
          <w:lang w:eastAsia="en-US"/>
        </w:rPr>
      </w:pPr>
    </w:p>
    <w:p w14:paraId="33F3BA6C" w14:textId="3112DFA9" w:rsidR="00CE08D2" w:rsidRPr="005A1399" w:rsidRDefault="002B4369" w:rsidP="00CE08D2">
      <w:pPr>
        <w:spacing w:after="0" w:line="240" w:lineRule="auto"/>
        <w:jc w:val="both"/>
        <w:rPr>
          <w:rFonts w:ascii="Times New Roman" w:hAnsi="Times New Roman" w:cs="Times New Roman"/>
          <w:b/>
          <w:sz w:val="20"/>
          <w:szCs w:val="20"/>
          <w:lang w:eastAsia="en-US"/>
        </w:rPr>
      </w:pPr>
      <w:bookmarkStart w:id="160" w:name="_Toc16588620"/>
      <w:r w:rsidRPr="005A1399">
        <w:rPr>
          <w:rStyle w:val="figuresChar"/>
        </w:rPr>
        <w:t>Figure 3.12</w:t>
      </w:r>
      <w:r w:rsidR="00CE08D2" w:rsidRPr="005A1399">
        <w:rPr>
          <w:rStyle w:val="figuresChar"/>
        </w:rPr>
        <w:t>. TSPAN5 expression by macrophage-derived extracellular vesicles.</w:t>
      </w:r>
      <w:bookmarkEnd w:id="160"/>
      <w:r w:rsidR="00CE08D2" w:rsidRPr="005A1399">
        <w:rPr>
          <w:rFonts w:ascii="Times New Roman" w:hAnsi="Times New Roman" w:cs="Times New Roman"/>
          <w:b/>
          <w:sz w:val="20"/>
          <w:szCs w:val="20"/>
          <w:lang w:eastAsia="en-US"/>
        </w:rPr>
        <w:t xml:space="preserve"> A</w:t>
      </w:r>
      <w:r w:rsidR="00CE08D2" w:rsidRPr="005A1399">
        <w:rPr>
          <w:rFonts w:ascii="Times New Roman" w:hAnsi="Times New Roman" w:cs="Times New Roman"/>
          <w:bCs/>
          <w:sz w:val="20"/>
          <w:szCs w:val="20"/>
          <w:lang w:eastAsia="en-US"/>
        </w:rPr>
        <w:t>. Representative size distribution and concentration plot of EVs by qNano.</w:t>
      </w:r>
      <w:r w:rsidR="00CE08D2" w:rsidRPr="005A1399">
        <w:rPr>
          <w:rFonts w:ascii="Times New Roman" w:hAnsi="Times New Roman" w:cs="Times New Roman"/>
          <w:b/>
          <w:sz w:val="20"/>
          <w:szCs w:val="20"/>
          <w:lang w:eastAsia="en-US"/>
        </w:rPr>
        <w:t xml:space="preserve"> B. </w:t>
      </w:r>
      <w:r w:rsidR="00CE08D2" w:rsidRPr="005A1399">
        <w:rPr>
          <w:rFonts w:ascii="Times New Roman" w:hAnsi="Times New Roman" w:cs="Times New Roman"/>
          <w:bCs/>
          <w:sz w:val="20"/>
          <w:szCs w:val="20"/>
          <w:lang w:eastAsia="en-US"/>
        </w:rPr>
        <w:t>Representative western blots of CD63, CD9 and TSPAN5 in macrophage-derived vesicles</w:t>
      </w:r>
      <w:r w:rsidR="00CE08D2" w:rsidRPr="005A1399">
        <w:rPr>
          <w:rFonts w:ascii="Times New Roman" w:hAnsi="Times New Roman" w:cs="Times New Roman"/>
          <w:b/>
          <w:sz w:val="20"/>
          <w:szCs w:val="20"/>
          <w:lang w:eastAsia="en-US"/>
        </w:rPr>
        <w:t xml:space="preserve">. </w:t>
      </w:r>
      <w:r w:rsidR="00CE08D2" w:rsidRPr="005A1399">
        <w:rPr>
          <w:rFonts w:asciiTheme="majorBidi" w:hAnsiTheme="majorBidi" w:cstheme="majorBidi"/>
          <w:bCs/>
          <w:sz w:val="20"/>
          <w:szCs w:val="20"/>
          <w:lang w:eastAsia="en-US"/>
        </w:rPr>
        <w:t>Western blotting was performed on whole cell lysates, 40µl of cell lysate with equal protein amount were mixed with 10µl of 4x loading sample and reducing agent buffer. The mixtures were incubated at 90</w:t>
      </w:r>
      <w:r w:rsidR="00CE08D2" w:rsidRPr="005A1399">
        <w:rPr>
          <w:rFonts w:asciiTheme="majorBidi" w:hAnsiTheme="majorBidi" w:cstheme="majorBidi"/>
          <w:bCs/>
          <w:sz w:val="20"/>
          <w:szCs w:val="20"/>
          <w:vertAlign w:val="superscript"/>
          <w:lang w:eastAsia="en-US"/>
        </w:rPr>
        <w:t>o</w:t>
      </w:r>
      <w:r w:rsidR="00CE08D2" w:rsidRPr="005A1399">
        <w:rPr>
          <w:rFonts w:asciiTheme="majorBidi" w:hAnsiTheme="majorBidi" w:cstheme="majorBidi"/>
          <w:bCs/>
          <w:sz w:val="20"/>
          <w:szCs w:val="20"/>
          <w:lang w:eastAsia="en-US"/>
        </w:rPr>
        <w:t>C for 5 min and 40µl were loaded into each well (SDS-PAGE).</w:t>
      </w:r>
      <w:r w:rsidR="00CE08D2" w:rsidRPr="005A1399">
        <w:rPr>
          <w:rFonts w:asciiTheme="majorBidi" w:eastAsiaTheme="minorHAnsi" w:hAnsiTheme="majorBidi" w:cstheme="majorBidi"/>
          <w:sz w:val="20"/>
          <w:szCs w:val="20"/>
          <w:lang w:eastAsia="en-US"/>
        </w:rPr>
        <w:t xml:space="preserve"> Membranes were blocked with 5% milk and incubated overnight with primary Ab (optimum dilution) at 4oC. On the following day, the membranes were washed and incubated with appropriate secondary antibody for 1hr at RT and washed. </w:t>
      </w:r>
      <w:r w:rsidR="00CE08D2" w:rsidRPr="005A1399">
        <w:rPr>
          <w:rFonts w:asciiTheme="majorBidi" w:hAnsiTheme="majorBidi" w:cstheme="majorBidi"/>
          <w:bCs/>
          <w:sz w:val="20"/>
          <w:szCs w:val="20"/>
          <w:lang w:eastAsia="en-US"/>
        </w:rPr>
        <w:t>LumiGLO Reserve® Chemiluminescent Substrate Kit was added to the membrane then imaged using ChemiDoc™ MP System (BIO-RAD).</w:t>
      </w:r>
    </w:p>
    <w:p w14:paraId="28439B60" w14:textId="77777777" w:rsidR="00CE08D2" w:rsidRPr="005A1399" w:rsidRDefault="00CE08D2" w:rsidP="00CE08D2">
      <w:pPr>
        <w:spacing w:after="200" w:line="276" w:lineRule="auto"/>
        <w:rPr>
          <w:rFonts w:eastAsiaTheme="minorHAnsi"/>
          <w:lang w:eastAsia="en-US"/>
        </w:rPr>
      </w:pPr>
    </w:p>
    <w:p w14:paraId="44AC790F"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161" w:name="_Toc7559636"/>
      <w:r w:rsidRPr="005A1399">
        <w:rPr>
          <w:rFonts w:asciiTheme="majorBidi" w:hAnsiTheme="majorBidi" w:cstheme="majorBidi"/>
          <w:b/>
          <w:bCs/>
          <w:color w:val="5B9BD5" w:themeColor="accent1"/>
          <w:sz w:val="24"/>
          <w:szCs w:val="26"/>
          <w:lang w:eastAsia="en-US"/>
        </w:rPr>
        <w:t>3.12 Discussion</w:t>
      </w:r>
      <w:bookmarkEnd w:id="161"/>
    </w:p>
    <w:p w14:paraId="27ACFD5B" w14:textId="77777777" w:rsidR="00CE08D2" w:rsidRPr="005A1399" w:rsidRDefault="00CE08D2" w:rsidP="00B9481E">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Monocytes are a major leukocyte subset of the immune system that have important roles in immune defence against pathogens, inflammation and homeostasis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&lt;EndNote&gt;&lt;Cite&gt;&lt;Author&gt;Boyette&lt;/Author&gt;&lt;Year&gt;2017&lt;/Year&gt;&lt;RecNum&gt;48&lt;/RecNum&gt;&lt;DisplayText&gt;(Boyette et al., 2017)&lt;/DisplayText&gt;&lt;record&gt;&lt;rec-number&gt;48&lt;/rec-number&gt;&lt;foreign-keys&gt;&lt;key app="EN" db-id="psd9z5arddsvzkepp2gvdttwsdsae29sxtas" timestamp="1541276445"&gt;48&lt;/key&gt;&lt;/foreign-keys&gt;&lt;ref-type name="Journal Article"&gt;17&lt;/ref-type&gt;&lt;contributors&gt;&lt;authors&gt;&lt;author&gt;Boyette, Lisa B.&lt;/author&gt;&lt;author&gt;Macedo, Camila&lt;/author&gt;&lt;author&gt;Hadi, Kevin&lt;/author&gt;&lt;author&gt;Elinoff, Beth D.&lt;/author&gt;&lt;author&gt;Walters, John T.&lt;/author&gt;&lt;author&gt;Ramaswami, Bala&lt;/author&gt;&lt;author&gt;Chalasani, Geetha&lt;/author&gt;&lt;author&gt;Taboas, Juan M.&lt;/author&gt;&lt;author&gt;Lakkis, Fadi G.&lt;/author&gt;&lt;author&gt;Metes, Diana M.&lt;/author&gt;&lt;/authors&gt;&lt;/contributors&gt;&lt;titles&gt;&lt;title&gt;Phenotype, function, and differentiation potential of human monocyte subsets&lt;/title&gt;&lt;secondary-title&gt;PLOS ONE&lt;/secondary-title&gt;&lt;/titles&gt;&lt;periodical&gt;&lt;full-title&gt;PLOS ONE&lt;/full-title&gt;&lt;/periodical&gt;&lt;pages&gt;e0176460&lt;/pages&gt;&lt;volume&gt;12&lt;/volume&gt;&lt;number&gt;4&lt;/number&gt;&lt;dates&gt;&lt;year&gt;2017&lt;/year&gt;&lt;/dates&gt;&lt;publisher&gt;Public Library of Science&lt;/publisher&gt;&lt;urls&gt;&lt;related-urls&gt;&lt;url&gt;https://doi.org/10.1371/journal.pone.0176460&lt;/url&gt;&lt;/related-urls&gt;&lt;/urls&gt;&lt;electronic-resource-num&gt;10.1371/journal.pone.0176460&lt;/electronic-resource-num&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(Boyette et al., 2017)</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33 mammalian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 members have been discovered and some of these members have been reported in the literature to be expressed by different subsets of human leukocytes. CD9, CD37, CD53, CD63, CD81 and CD82 are known to be expressed by B lymphocytes, TSPAN2, TSPAN4, CD9, CD37, CD53, CD63, CD81, CD82 and CD151 are expressed by monocytes, and TSPAN16, CD9, CD37, CD53, CD63, CD81, CD82, and CD151 are known to expressed by macrophages </w:t>
      </w:r>
      <w:r w:rsidRPr="005A1399">
        <w:rPr>
          <w:rFonts w:asciiTheme="majorBidi" w:eastAsiaTheme="minorHAnsi" w:hAnsiTheme="majorBidi" w:cstheme="majorBidi"/>
          <w:sz w:val="24"/>
          <w:szCs w:val="24"/>
          <w:lang w:eastAsia="en-US"/>
        </w:rPr>
        <w:fldChar w:fldCharType="begin"/>
      </w:r>
      <w:r w:rsidR="00B9481E" w:rsidRPr="005A1399">
        <w:rPr>
          <w:rFonts w:asciiTheme="majorBidi" w:eastAsiaTheme="minorHAnsi" w:hAnsiTheme="majorBidi" w:cstheme="majorBidi"/>
          <w:sz w:val="24"/>
          <w:szCs w:val="24"/>
          <w:lang w:eastAsia="en-US"/>
        </w:rPr>
        <w:instrText xml:space="preserve"> ADDIN EN.CITE &lt;EndNote&gt;&lt;Cite&gt;&lt;Author&gt;Wright&lt;/Author&gt;&lt;Year&gt;2004&lt;/Year&gt;&lt;RecNum&gt;35&lt;/RecNum&gt;&lt;DisplayText&gt;(Wright et al., 2004b)&lt;/DisplayText&gt;&lt;record&gt;&lt;rec-number&gt;35&lt;/rec-number&gt;&lt;foreign-keys&gt;&lt;key app="EN" db-id="psd9z5arddsvzkepp2gvdttwsdsae29sxtas" timestamp="1541079362"&gt;35&lt;/key&gt;&lt;/foreign-keys&gt;&lt;ref-type name="Journal Article"&gt;17&lt;/ref-type&gt;&lt;contributors&gt;&lt;authors&gt;&lt;author&gt;Wright, M.D.&lt;/author&gt;&lt;author&gt;Moseley, G.W.&lt;/author&gt;&lt;author&gt;Van Spriel, A.B.&lt;/author&gt;&lt;/authors&gt;&lt;/contributors&gt;&lt;titles&gt;&lt;title&gt;Tetraspanin microdomains in immune cell signalling and malignant disease&lt;/title&gt;&lt;/titles&gt;&lt;pages&gt;533-542&lt;/pages&gt;&lt;volume&gt;64&lt;/volume&gt;&lt;number&gt;5&lt;/number&gt;&lt;dates&gt;&lt;year&gt;2004&lt;/year&gt;&lt;/dates&gt;&lt;urls&gt;&lt;related-urls&gt;&lt;url&gt;https://onlinelibrary.wiley.com/doi/abs/10.1111/j.1399-0039.2004.00321.x&lt;/url&gt;&lt;/related-urls&gt;&lt;/urls&gt;&lt;electronic-resource-num&gt;doi:10.1111/j.1399-0039.2004.00321.x&lt;/electronic-resource-num&gt;&lt;/record&gt;&lt;/Cite&gt;&lt;/EndNote&gt;</w:instrText>
      </w:r>
      <w:r w:rsidRPr="005A1399">
        <w:rPr>
          <w:rFonts w:asciiTheme="majorBidi" w:eastAsiaTheme="minorHAnsi" w:hAnsiTheme="majorBidi" w:cstheme="majorBidi"/>
          <w:sz w:val="24"/>
          <w:szCs w:val="24"/>
          <w:lang w:eastAsia="en-US"/>
        </w:rPr>
        <w:fldChar w:fldCharType="separate"/>
      </w:r>
      <w:r w:rsidR="00B9481E" w:rsidRPr="005A1399">
        <w:rPr>
          <w:rFonts w:asciiTheme="majorBidi" w:eastAsiaTheme="minorHAnsi" w:hAnsiTheme="majorBidi" w:cstheme="majorBidi"/>
          <w:noProof/>
          <w:sz w:val="24"/>
          <w:szCs w:val="24"/>
          <w:lang w:eastAsia="en-US"/>
        </w:rPr>
        <w:t>(Wright et al., 2004b)</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 xml:space="preserve">Here we examined the expression of all 33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s at the mRNA level in monocytes, MDMs cultured in TCM and those polarised to become M1 or M2-like macrophages. In summary, we have shown abundant expression of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s by both their precursor the ‘monocyte’ and in fully differentiated macrophages. </w:t>
      </w:r>
    </w:p>
    <w:p w14:paraId="32805BC9"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162" w:name="_Toc7559637"/>
      <w:r w:rsidRPr="005A1399">
        <w:rPr>
          <w:rFonts w:asciiTheme="majorBidi" w:hAnsiTheme="majorBidi" w:cstheme="majorBidi"/>
          <w:b/>
          <w:bCs/>
          <w:color w:val="5B9BD5" w:themeColor="accent1"/>
          <w:sz w:val="24"/>
          <w:szCs w:val="26"/>
          <w:lang w:eastAsia="en-US"/>
        </w:rPr>
        <w:t xml:space="preserve">3.12.1 </w:t>
      </w:r>
      <w:r w:rsidRPr="005A1399">
        <w:rPr>
          <w:rFonts w:asciiTheme="majorBidi" w:eastAsiaTheme="majorEastAsia" w:hAnsiTheme="majorBidi" w:cstheme="majorBidi"/>
          <w:b/>
          <w:bCs/>
          <w:color w:val="5B9BD5" w:themeColor="accent1"/>
          <w:sz w:val="24"/>
          <w:szCs w:val="24"/>
          <w:lang w:eastAsia="en-US"/>
        </w:rPr>
        <w:t>Monocytes</w:t>
      </w:r>
      <w:bookmarkEnd w:id="162"/>
    </w:p>
    <w:p w14:paraId="014DEBB1" w14:textId="77777777" w:rsidR="00CE08D2" w:rsidRPr="005A1399" w:rsidRDefault="00CE08D2" w:rsidP="009B6BEB">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Our study showed that all 33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s are expressed by monocytes at the gene level with TSPAN1, 4, 16, 17, CD9 and CD37 showing the highest expression levels. This is in agreement with Tippett and co-workers who observed that CD9, CD53, CD63 and CD81 are expressed by different subset of human monocytes at the cell surface </w:t>
      </w:r>
      <w:r w:rsidRPr="005A1399">
        <w:rPr>
          <w:rFonts w:asciiTheme="majorBidi" w:eastAsiaTheme="minorHAnsi" w:hAnsiTheme="majorBidi" w:cstheme="majorBidi"/>
          <w:sz w:val="24"/>
          <w:szCs w:val="24"/>
          <w:lang w:eastAsia="en-US"/>
        </w:rPr>
        <w:fldChar w:fldCharType="begin"/>
      </w:r>
      <w:r w:rsidR="009B6BEB" w:rsidRPr="005A1399">
        <w:rPr>
          <w:rFonts w:asciiTheme="majorBidi" w:eastAsiaTheme="minorHAnsi" w:hAnsiTheme="majorBidi" w:cstheme="majorBidi"/>
          <w:sz w:val="24"/>
          <w:szCs w:val="24"/>
          <w:lang w:eastAsia="en-US"/>
        </w:rPr>
        <w:instrText xml:space="preserve"> ADDIN EN.CITE &lt;EndNote&gt;&lt;Cite&gt;&lt;Author&gt;Tippett&lt;/Author&gt;&lt;Year&gt;2013&lt;/Year&gt;&lt;RecNum&gt;49&lt;/RecNum&gt;&lt;DisplayText&gt;(Tippett et al., 2013a)&lt;/DisplayText&gt;&lt;record&gt;&lt;rec-number&gt;49&lt;/rec-number&gt;&lt;foreign-keys&gt;&lt;key app="EN" db-id="psd9z5arddsvzkepp2gvdttwsdsae29sxtas" timestamp="1541276568"&gt;49&lt;/key&gt;&lt;/foreign-keys&gt;&lt;ref-type name="Journal Article"&gt;17&lt;/ref-type&gt;&lt;contributors&gt;&lt;authors&gt;&lt;author&gt;Tippett, Emma&lt;/author&gt;&lt;author&gt;Cameron, Paul U.&lt;/author&gt;&lt;author&gt;Marsh, Mark&lt;/author&gt;&lt;author&gt;Crowe, Suzanne M.&lt;/author&gt;&lt;/authors&gt;&lt;/contributors&gt;&lt;titles&gt;&lt;title&gt;Characterization of tetraspanins CD9, CD53, CD63, and CD81 in monocytes and macrophages in HIV-1 infection&lt;/title&gt;&lt;/titles&gt;&lt;pages&gt;913-920&lt;/pages&gt;&lt;volume&gt;93&lt;/volume&gt;&lt;number&gt;6&lt;/number&gt;&lt;dates&gt;&lt;year&gt;2013&lt;/year&gt;&lt;/dates&gt;&lt;urls&gt;&lt;related-urls&gt;&lt;url&gt;https://jlb.onlinelibrary.wiley.com/doi/abs/10.1189/jlb.0812391&lt;/url&gt;&lt;/related-urls&gt;&lt;/urls&gt;&lt;electronic-resource-num&gt;doi:10.1189/jlb.0812391&lt;/electronic-resource-num&gt;&lt;/record&gt;&lt;/Cite&gt;&lt;/EndNote&gt;</w:instrText>
      </w:r>
      <w:r w:rsidRPr="005A1399">
        <w:rPr>
          <w:rFonts w:asciiTheme="majorBidi" w:eastAsiaTheme="minorHAnsi" w:hAnsiTheme="majorBidi" w:cstheme="majorBidi"/>
          <w:sz w:val="24"/>
          <w:szCs w:val="24"/>
          <w:lang w:eastAsia="en-US"/>
        </w:rPr>
        <w:fldChar w:fldCharType="separate"/>
      </w:r>
      <w:r w:rsidR="009B6BEB" w:rsidRPr="005A1399">
        <w:rPr>
          <w:rFonts w:asciiTheme="majorBidi" w:eastAsiaTheme="minorHAnsi" w:hAnsiTheme="majorBidi" w:cstheme="majorBidi"/>
          <w:noProof/>
          <w:sz w:val="24"/>
          <w:szCs w:val="24"/>
          <w:lang w:eastAsia="en-US"/>
        </w:rPr>
        <w:t>(Tippett et al., 2013a)</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w:t>
      </w:r>
    </w:p>
    <w:p w14:paraId="25578539" w14:textId="77777777" w:rsidR="00CE08D2" w:rsidRPr="005A1399" w:rsidRDefault="00CE08D2" w:rsidP="00CE08D2">
      <w:pPr>
        <w:spacing w:after="200" w:line="360" w:lineRule="auto"/>
        <w:jc w:val="both"/>
        <w:rPr>
          <w:rFonts w:asciiTheme="majorBid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In a recent study, it was reported that CD9, CD37, CD53, CD63, CD81, CD82 and CD151 are expressed by different subset of human monocytes at the cell surface, they showed that more than 80% of human monocyte subsets are positive for CD53, CD81 and CD82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&lt;EndNote&gt;&lt;Cite&gt;&lt;Author&gt;Champion&lt;/Author&gt;&lt;Year&gt;2018&lt;/Year&gt;&lt;RecNum&gt;50&lt;/RecNum&gt;&lt;DisplayText&gt;(Champion et al., 2018)&lt;/DisplayText&gt;&lt;record&gt;&lt;rec-number&gt;50&lt;/rec-number&gt;&lt;foreign-keys&gt;&lt;key app="EN" db-id="psd9z5arddsvzkepp2gvdttwsdsae29sxtas" timestamp="1541276619"&gt;50&lt;/key&gt;&lt;/foreign-keys&gt;&lt;ref-type name="Journal Article"&gt;17&lt;/ref-type&gt;&lt;contributors&gt;&lt;authors&gt;&lt;author&gt;Champion, Thomas C.&lt;/author&gt;&lt;author&gt;Partridge, Lynda J.&lt;/author&gt;&lt;author&gt;Ong, Siew-Min&lt;/author&gt;&lt;author&gt;Malleret, Benoit&lt;/author&gt;&lt;author&gt;Wong, Siew-Cheng&lt;/author&gt;&lt;author&gt;Monk, Peter N.&lt;/author&gt;&lt;/authors&gt;&lt;/contributors&gt;&lt;titles&gt;&lt;title&gt;Monocyte Subsets Have Distinct Patterns of Tetraspanin Expression and Different Capacities to Form Multinucleate Giant Cells&lt;/title&gt;&lt;secondary-title&gt;Frontiers in immunology&lt;/secondary-title&gt;&lt;/titles&gt;&lt;periodical&gt;&lt;full-title&gt;Frontiers in immunology&lt;/full-title&gt;&lt;/periodical&gt;&lt;pages&gt;1247-1247&lt;/pages&gt;&lt;volume&gt;9&lt;/volume&gt;&lt;dates&gt;&lt;year&gt;2018&lt;/year&gt;&lt;/dates&gt;&lt;publisher&gt;Frontiers Media S.A.&lt;/publisher&gt;&lt;isbn&gt;1664-3224&lt;/isbn&gt;&lt;accession-num&gt;29937768&lt;/accession-num&gt;&lt;urls&gt;&lt;related-urls&gt;&lt;url&gt;https://www.ncbi.nlm.nih.gov/pubmed/29937768&lt;/url&gt;&lt;url&gt;https://www.ncbi.nlm.nih.gov/pmc/PMC6002745/&lt;/url&gt;&lt;/related-urls&gt;&lt;/urls&gt;&lt;electronic-resource-num&gt;10.3389/fimmu.2018.01247&lt;/electronic-resource-num&gt;&lt;remote-database-name&gt;PubMed&lt;/remote-database-name&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(Champion et al., 2018)</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w:t>
      </w:r>
    </w:p>
    <w:p w14:paraId="299E9DB9" w14:textId="77777777" w:rsidR="00CE08D2" w:rsidRPr="005A1399" w:rsidRDefault="00CE08D2" w:rsidP="00077027">
      <w:pPr>
        <w:spacing w:after="200" w:line="360" w:lineRule="auto"/>
        <w:jc w:val="both"/>
        <w:rPr>
          <w:rFonts w:asciiTheme="majorBidi" w:hAnsiTheme="majorBidi" w:cstheme="majorBidi"/>
          <w:sz w:val="24"/>
          <w:szCs w:val="24"/>
          <w:lang w:eastAsia="en-US"/>
        </w:rPr>
      </w:pPr>
      <w:r w:rsidRPr="005A1399">
        <w:rPr>
          <w:rFonts w:asciiTheme="majorBidi" w:hAnsiTheme="majorBidi" w:cstheme="majorBidi"/>
          <w:sz w:val="24"/>
          <w:szCs w:val="24"/>
          <w:lang w:eastAsia="en-US"/>
        </w:rPr>
        <w:t xml:space="preserve">Together these studies along with those shown in this chapter suggest that monocytes express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 xml:space="preserve">s and this may be important for their fundamental biological functions. Future work looking in more detail of the role these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s play in monocytes is warranted.</w:t>
      </w:r>
      <w:r w:rsidR="00077027" w:rsidRPr="005A1399">
        <w:rPr>
          <w:rFonts w:asciiTheme="majorBidi" w:hAnsiTheme="majorBidi" w:cstheme="majorBidi"/>
          <w:sz w:val="24"/>
          <w:szCs w:val="24"/>
          <w:lang w:eastAsia="en-US"/>
        </w:rPr>
        <w:t xml:space="preserve"> </w:t>
      </w:r>
    </w:p>
    <w:p w14:paraId="45158229"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163" w:name="_Toc7559638"/>
      <w:r w:rsidRPr="005A1399">
        <w:rPr>
          <w:rFonts w:asciiTheme="majorBidi" w:hAnsiTheme="majorBidi" w:cstheme="majorBidi"/>
          <w:b/>
          <w:bCs/>
          <w:color w:val="5B9BD5" w:themeColor="accent1"/>
          <w:sz w:val="24"/>
          <w:szCs w:val="26"/>
          <w:lang w:eastAsia="en-US"/>
        </w:rPr>
        <w:t xml:space="preserve">3.12.2 </w:t>
      </w:r>
      <w:r w:rsidRPr="005A1399">
        <w:rPr>
          <w:rFonts w:asciiTheme="majorBidi" w:hAnsiTheme="majorBidi" w:cstheme="majorBidi"/>
          <w:b/>
          <w:bCs/>
          <w:color w:val="5B9BD5" w:themeColor="accent1"/>
          <w:sz w:val="24"/>
          <w:szCs w:val="24"/>
          <w:lang w:eastAsia="en-US"/>
        </w:rPr>
        <w:t>Macrophages</w:t>
      </w:r>
      <w:bookmarkEnd w:id="163"/>
    </w:p>
    <w:p w14:paraId="652F26B6"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hAnsiTheme="majorBidi" w:cstheme="majorBidi"/>
          <w:sz w:val="24"/>
          <w:szCs w:val="24"/>
          <w:lang w:eastAsia="en-US"/>
        </w:rPr>
        <w:t xml:space="preserve">Our data showed that all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s were expressed by MDM with TSPAN-1, 4, CD9 and CD37 showing the highest expression levels. Interestingly,</w:t>
      </w:r>
      <w:r w:rsidRPr="005A1399">
        <w:rPr>
          <w:rFonts w:eastAsiaTheme="minorHAnsi"/>
          <w:lang w:eastAsia="en-US"/>
        </w:rPr>
        <w:t xml:space="preserve"> </w:t>
      </w:r>
      <w:r w:rsidRPr="005A1399">
        <w:rPr>
          <w:rFonts w:asciiTheme="majorBidi" w:hAnsiTheme="majorBidi" w:cstheme="majorBidi"/>
          <w:sz w:val="24"/>
          <w:szCs w:val="24"/>
          <w:lang w:eastAsia="en-US"/>
        </w:rPr>
        <w:t xml:space="preserve">the expression of most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 xml:space="preserve"> members were downregulated following monocyte differentiation to macrophages especially TSPAN 1, 4, 5, 12, 16, 20 and CD81. It is unknown why the macrophage expression of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 xml:space="preserve">s are lower than monocyte, this differential expression suggests that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 xml:space="preserve">s can be modulated by cellular differentiation and that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 xml:space="preserve">s may be involved in facilitating different immune functions in each of these cell types. Our finding are consistent with Champion and co-workers who reported that the surface expression of CD9, CD37, CD81, CD82 and CD151 are downregulated 72 h after plastic adherence of monocytes compared to freshly isolated human monocytes </w:t>
      </w:r>
      <w:r w:rsidRPr="005A1399">
        <w:rPr>
          <w:rFonts w:asciiTheme="majorBidi" w:hAnsiTheme="majorBidi" w:cstheme="majorBidi"/>
          <w:sz w:val="24"/>
          <w:szCs w:val="24"/>
          <w:lang w:eastAsia="en-US"/>
        </w:rPr>
        <w:fldChar w:fldCharType="begin"/>
      </w:r>
      <w:r w:rsidRPr="005A1399">
        <w:rPr>
          <w:rFonts w:asciiTheme="majorBidi" w:hAnsiTheme="majorBidi" w:cstheme="majorBidi"/>
          <w:sz w:val="24"/>
          <w:szCs w:val="24"/>
          <w:lang w:eastAsia="en-US"/>
        </w:rPr>
        <w:instrText xml:space="preserve"> ADDIN EN.CITE &lt;EndNote&gt;&lt;Cite&gt;&lt;Author&gt;Champion&lt;/Author&gt;&lt;Year&gt;2018&lt;/Year&gt;&lt;RecNum&gt;50&lt;/RecNum&gt;&lt;DisplayText&gt;(Champion et al., 2018)&lt;/DisplayText&gt;&lt;record&gt;&lt;rec-number&gt;50&lt;/rec-number&gt;&lt;foreign-keys&gt;&lt;key app="EN" db-id="psd9z5arddsvzkepp2gvdttwsdsae29sxtas" timestamp="1541276619"&gt;50&lt;/key&gt;&lt;/foreign-keys&gt;&lt;ref-type name="Journal Article"&gt;17&lt;/ref-type&gt;&lt;contributors&gt;&lt;authors&gt;&lt;author&gt;Champion, Thomas C.&lt;/author&gt;&lt;author&gt;Partridge, Lynda J.&lt;/author&gt;&lt;author&gt;Ong, Siew-Min&lt;/author&gt;&lt;author&gt;Malleret, Benoit&lt;/author&gt;&lt;author&gt;Wong, Siew-Cheng&lt;/author&gt;&lt;author&gt;Monk, Peter N.&lt;/author&gt;&lt;/authors&gt;&lt;/contributors&gt;&lt;titles&gt;&lt;title&gt;Monocyte Subsets Have Distinct Patterns of Tetraspanin Expression and Different Capacities to Form Multinucleate Giant Cells&lt;/title&gt;&lt;secondary-title&gt;Frontiers in immunology&lt;/secondary-title&gt;&lt;/titles&gt;&lt;periodical&gt;&lt;full-title&gt;Frontiers in immunology&lt;/full-title&gt;&lt;/periodical&gt;&lt;pages&gt;1247-1247&lt;/pages&gt;&lt;volume&gt;9&lt;/volume&gt;&lt;dates&gt;&lt;year&gt;2018&lt;/year&gt;&lt;/dates&gt;&lt;publisher&gt;Frontiers Media S.A.&lt;/publisher&gt;&lt;isbn&gt;1664-3224&lt;/isbn&gt;&lt;accession-num&gt;29937768&lt;/accession-num&gt;&lt;urls&gt;&lt;related-urls&gt;&lt;url&gt;https://www.ncbi.nlm.nih.gov/pubmed/29937768&lt;/url&gt;&lt;url&gt;https://www.ncbi.nlm.nih.gov/pmc/PMC6002745/&lt;/url&gt;&lt;/related-urls&gt;&lt;/urls&gt;&lt;electronic-resource-num&gt;10.3389/fimmu.2018.01247&lt;/electronic-resource-num&gt;&lt;remote-database-name&gt;PubMed&lt;/remote-database-name&gt;&lt;/record&gt;&lt;/Cite&gt;&lt;/EndNote&gt;</w:instrText>
      </w:r>
      <w:r w:rsidRPr="005A1399">
        <w:rPr>
          <w:rFonts w:asciiTheme="majorBidi" w:hAnsiTheme="majorBidi" w:cstheme="majorBidi"/>
          <w:sz w:val="24"/>
          <w:szCs w:val="24"/>
          <w:lang w:eastAsia="en-US"/>
        </w:rPr>
        <w:fldChar w:fldCharType="separate"/>
      </w:r>
      <w:r w:rsidRPr="005A1399">
        <w:rPr>
          <w:rFonts w:asciiTheme="majorBidi" w:hAnsiTheme="majorBidi" w:cstheme="majorBidi"/>
          <w:noProof/>
          <w:sz w:val="24"/>
          <w:szCs w:val="24"/>
          <w:lang w:eastAsia="en-US"/>
        </w:rPr>
        <w:t>(Champion et al., 2018)</w:t>
      </w:r>
      <w:r w:rsidRPr="005A1399">
        <w:rPr>
          <w:rFonts w:asciiTheme="majorBidi" w:hAnsiTheme="majorBidi" w:cstheme="majorBidi"/>
          <w:sz w:val="24"/>
          <w:szCs w:val="24"/>
          <w:lang w:eastAsia="en-US"/>
        </w:rPr>
        <w:fldChar w:fldCharType="end"/>
      </w:r>
      <w:r w:rsidRPr="005A1399">
        <w:rPr>
          <w:rFonts w:asciiTheme="majorBidi" w:hAnsiTheme="majorBidi" w:cstheme="majorBidi"/>
          <w:sz w:val="24"/>
          <w:szCs w:val="24"/>
          <w:lang w:eastAsia="en-US"/>
        </w:rPr>
        <w:t xml:space="preserve">. </w:t>
      </w:r>
    </w:p>
    <w:p w14:paraId="5CED051C"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164" w:name="_Toc7559639"/>
      <w:r w:rsidRPr="005A1399">
        <w:rPr>
          <w:rFonts w:asciiTheme="majorBidi" w:hAnsiTheme="majorBidi" w:cstheme="majorBidi"/>
          <w:b/>
          <w:bCs/>
          <w:color w:val="5B9BD5" w:themeColor="accent1"/>
          <w:sz w:val="24"/>
          <w:szCs w:val="26"/>
          <w:lang w:eastAsia="en-US"/>
        </w:rPr>
        <w:t xml:space="preserve">3.12.3 </w:t>
      </w:r>
      <w:r w:rsidRPr="005A1399">
        <w:rPr>
          <w:rFonts w:asciiTheme="majorBidi" w:eastAsiaTheme="majorEastAsia" w:hAnsiTheme="majorBidi" w:cstheme="majorBidi"/>
          <w:b/>
          <w:bCs/>
          <w:color w:val="5B9BD5" w:themeColor="accent1"/>
          <w:sz w:val="24"/>
          <w:szCs w:val="24"/>
          <w:lang w:eastAsia="en-US"/>
        </w:rPr>
        <w:t>Tumour-conditioned macrophages</w:t>
      </w:r>
      <w:bookmarkEnd w:id="164"/>
    </w:p>
    <w:p w14:paraId="0BE9D9B8"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Next we compared the expression of all 33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s after exposure of macrophages to TCM. Our study showed no significant difference in the expression of TSPAN 1, 2, 3, 4, 6, 7, 8, and 9, whereas the expression of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s 5 and 19 was significantly up regulated. Interestingly, TSPAN5 has been shown to play a role in macrophage fusion during osteoclastogenesis. This is an essential process for bone remodelling (bone metabolism), which takes place following the fusion of monocyte/macrophages in response to RANK/RANKL activation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&lt;EndNote&gt;&lt;Cite&gt;&lt;Author&gt;Iwai&lt;/Author&gt;&lt;Year&gt;2007&lt;/Year&gt;&lt;RecNum&gt;171&lt;/RecNum&gt;&lt;DisplayText&gt;(Iwai et al., 2007)&lt;/DisplayText&gt;&lt;record&gt;&lt;rec-number&gt;171&lt;/rec-number&gt;&lt;foreign-keys&gt;&lt;key app="EN" db-id="psd9z5arddsvzkepp2gvdttwsdsae29sxtas" timestamp="1551286693"&gt;171&lt;/key&gt;&lt;/foreign-keys&gt;&lt;ref-type name="Journal Article"&gt;17&lt;/ref-type&gt;&lt;contributors&gt;&lt;authors&gt;&lt;author&gt;Iwai, Kaori&lt;/author&gt;&lt;author&gt;Ishii, Masaru&lt;/author&gt;&lt;author&gt;Ohshima, Shiro&lt;/author&gt;&lt;author&gt;Miyatake, Kunio&lt;/author&gt;&lt;author&gt;Saeki, Yukihiko&lt;/author&gt;&lt;/authors&gt;&lt;/contributors&gt;&lt;titles&gt;&lt;title&gt;Expression and Function of Transmembrane-4 Superfamily (Tetraspanin) Proteins in Osteoclasts: Reciprocal Roles of Tspan-5 and NET-6 during Osteoclastogenesis&lt;/title&gt;&lt;secondary-title&gt;Allergology International&lt;/secondary-title&gt;&lt;/titles&gt;&lt;periodical&gt;&lt;full-title&gt;Allergology International&lt;/full-title&gt;&lt;/periodical&gt;&lt;pages&gt;457-463&lt;/pages&gt;&lt;volume&gt;56&lt;/volume&gt;&lt;number&gt;4&lt;/number&gt;&lt;keywords&gt;&lt;keyword&gt;cell fusion&lt;/keyword&gt;&lt;keyword&gt;NET-6&lt;/keyword&gt;&lt;keyword&gt;osteoclast&lt;/keyword&gt;&lt;keyword&gt;tetraspanin&lt;/keyword&gt;&lt;keyword&gt;Tspan-5&lt;/keyword&gt;&lt;/keywords&gt;&lt;dates&gt;&lt;year&gt;2007&lt;/year&gt;&lt;pub-dates&gt;&lt;date&gt;2007/01/01/&lt;/date&gt;&lt;/pub-dates&gt;&lt;/dates&gt;&lt;isbn&gt;1323-8930&lt;/isbn&gt;&lt;urls&gt;&lt;related-urls&gt;&lt;url&gt;http://www.sciencedirect.com/science/article/pii/S1323893015308959&lt;/url&gt;&lt;/related-urls&gt;&lt;/urls&gt;&lt;electronic-resource-num&gt;https://doi.org/10.2332/allergolint.O-07-488&lt;/electronic-resource-num&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(Iwai et al., 2007)</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w:t>
      </w:r>
      <w:r w:rsidRPr="005A1399">
        <w:rPr>
          <w:rFonts w:asciiTheme="majorBidi" w:eastAsiaTheme="minorHAnsi" w:hAnsiTheme="majorBidi" w:cstheme="majorBidi"/>
          <w:i/>
          <w:iCs/>
          <w:sz w:val="24"/>
          <w:szCs w:val="24"/>
          <w:lang w:eastAsia="en-US"/>
        </w:rPr>
        <w:t>In vitro</w:t>
      </w:r>
      <w:r w:rsidRPr="005A1399">
        <w:rPr>
          <w:rFonts w:asciiTheme="majorBidi" w:eastAsiaTheme="minorHAnsi" w:hAnsiTheme="majorBidi" w:cstheme="majorBidi"/>
          <w:sz w:val="24"/>
          <w:szCs w:val="24"/>
          <w:lang w:eastAsia="en-US"/>
        </w:rPr>
        <w:t xml:space="preserve"> siRNA knockdown of TSPAN5 in</w:t>
      </w:r>
      <w:r w:rsidRPr="005A1399">
        <w:rPr>
          <w:rFonts w:eastAsiaTheme="minorHAnsi"/>
          <w:sz w:val="24"/>
          <w:szCs w:val="24"/>
          <w:lang w:eastAsia="en-US"/>
        </w:rPr>
        <w:t xml:space="preserve"> </w:t>
      </w:r>
      <w:r w:rsidRPr="005A1399">
        <w:rPr>
          <w:rFonts w:ascii="Times New Roman" w:eastAsiaTheme="minorHAnsi" w:hAnsi="Times New Roman" w:cs="Times New Roman"/>
          <w:sz w:val="24"/>
          <w:szCs w:val="24"/>
          <w:lang w:eastAsia="en-US"/>
        </w:rPr>
        <w:t xml:space="preserve">the </w:t>
      </w:r>
      <w:r w:rsidRPr="005A1399">
        <w:rPr>
          <w:rFonts w:asciiTheme="majorBidi" w:eastAsiaTheme="minorHAnsi" w:hAnsiTheme="majorBidi" w:cstheme="majorBidi"/>
          <w:sz w:val="24"/>
          <w:szCs w:val="24"/>
          <w:lang w:eastAsia="en-US"/>
        </w:rPr>
        <w:t>mouse macrophage cell line RAW264.7 inhibited cell fusion during</w:t>
      </w:r>
      <w:r w:rsidRPr="005A1399">
        <w:rPr>
          <w:rFonts w:eastAsiaTheme="minorHAnsi"/>
          <w:sz w:val="24"/>
          <w:szCs w:val="24"/>
          <w:lang w:eastAsia="en-US"/>
        </w:rPr>
        <w:t xml:space="preserve"> the </w:t>
      </w:r>
      <w:r w:rsidRPr="005A1399">
        <w:rPr>
          <w:rFonts w:asciiTheme="majorBidi" w:eastAsiaTheme="minorHAnsi" w:hAnsiTheme="majorBidi" w:cstheme="majorBidi"/>
          <w:sz w:val="24"/>
          <w:szCs w:val="24"/>
          <w:lang w:eastAsia="en-US"/>
        </w:rPr>
        <w:t xml:space="preserve">osteoclastogenesis process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&lt;EndNote&gt;&lt;Cite&gt;&lt;Author&gt;Iwai&lt;/Author&gt;&lt;Year&gt;2007&lt;/Year&gt;&lt;RecNum&gt;171&lt;/RecNum&gt;&lt;DisplayText&gt;(Iwai et al., 2007)&lt;/DisplayText&gt;&lt;record&gt;&lt;rec-number&gt;171&lt;/rec-number&gt;&lt;foreign-keys&gt;&lt;key app="EN" db-id="psd9z5arddsvzkepp2gvdttwsdsae29sxtas" timestamp="1551286693"&gt;171&lt;/key&gt;&lt;/foreign-keys&gt;&lt;ref-type name="Journal Article"&gt;17&lt;/ref-type&gt;&lt;contributors&gt;&lt;authors&gt;&lt;author&gt;Iwai, Kaori&lt;/author&gt;&lt;author&gt;Ishii, Masaru&lt;/author&gt;&lt;author&gt;Ohshima, Shiro&lt;/author&gt;&lt;author&gt;Miyatake, Kunio&lt;/author&gt;&lt;author&gt;Saeki, Yukihiko&lt;/author&gt;&lt;/authors&gt;&lt;/contributors&gt;&lt;titles&gt;&lt;title&gt;Expression and Function of Transmembrane-4 Superfamily (Tetraspanin) Proteins in Osteoclasts: Reciprocal Roles of Tspan-5 and NET-6 during Osteoclastogenesis&lt;/title&gt;&lt;secondary-title&gt;Allergology International&lt;/secondary-title&gt;&lt;/titles&gt;&lt;periodical&gt;&lt;full-title&gt;Allergology International&lt;/full-title&gt;&lt;/periodical&gt;&lt;pages&gt;457-463&lt;/pages&gt;&lt;volume&gt;56&lt;/volume&gt;&lt;number&gt;4&lt;/number&gt;&lt;keywords&gt;&lt;keyword&gt;cell fusion&lt;/keyword&gt;&lt;keyword&gt;NET-6&lt;/keyword&gt;&lt;keyword&gt;osteoclast&lt;/keyword&gt;&lt;keyword&gt;tetraspanin&lt;/keyword&gt;&lt;keyword&gt;Tspan-5&lt;/keyword&gt;&lt;/keywords&gt;&lt;dates&gt;&lt;year&gt;2007&lt;/year&gt;&lt;pub-dates&gt;&lt;date&gt;2007/01/01/&lt;/date&gt;&lt;/pub-dates&gt;&lt;/dates&gt;&lt;isbn&gt;1323-8930&lt;/isbn&gt;&lt;urls&gt;&lt;related-urls&gt;&lt;url&gt;http://www.sciencedirect.com/science/article/pii/S1323893015308959&lt;/url&gt;&lt;/related-urls&gt;&lt;/urls&gt;&lt;electronic-resource-num&gt;https://doi.org/10.2332/allergolint.O-07-488&lt;/electronic-resource-num&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(Iwai et al., 2007)</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There is no information available to date about the role of TSPANs 5 and 19 in tumour-associated macrophages. However, given the findings from this study it would be interesting to carry out more in depth studies on their roles in macrophages particularly in tumours. On the other hand, the expression of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s TSPAN23, CD53, CD37, CD82, CD81, CD9, CD63 and TSPAN31, TSPAN32 and TSPAN33 was significantly down regulated in TCM. </w:t>
      </w:r>
    </w:p>
    <w:p w14:paraId="25521374"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After characterisation of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 expressions at the gene level, we examined the expression of a small number of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s CD9, CD63, CD151 and TSPAN5 at the protein level for which there was commercially available antibodies using a combination of techniques including flow cytometry, immunofluorescence and western blotting. Flow cytometry results of CD9, CD63 and TSPAN5 by macrophages in TCM are inconsistent with the gene expression data; no significant changes were observed in macrophages exposed to tumour-conditioned medium. This could be for a number of reasons, for example, tumour-derived factors may influence gene expression but not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 protein expression,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s may not be limited to only the cell membrane. Therefore, expression was also confirmed at the protein level using immunocytochemistry and western blotting. Here TSPAN5 expression was significantly increased by macrophages in tumour-conditioned medium, consistent with the gene expression data, as the expression of TSPAN5 significantly increased in response to tumour derived factors </w:t>
      </w:r>
      <w:r w:rsidRPr="005A1399">
        <w:rPr>
          <w:rFonts w:asciiTheme="majorBidi" w:hAnsiTheme="majorBidi" w:cstheme="majorBidi"/>
          <w:sz w:val="24"/>
          <w:szCs w:val="24"/>
          <w:lang w:eastAsia="en-US"/>
        </w:rPr>
        <w:t>(</w:t>
      </w:r>
      <w:r w:rsidRPr="005A1399">
        <w:rPr>
          <w:rFonts w:asciiTheme="majorBidi" w:hAnsiTheme="majorBidi" w:cstheme="majorBidi"/>
          <w:b/>
          <w:bCs/>
          <w:sz w:val="24"/>
          <w:szCs w:val="24"/>
          <w:lang w:eastAsia="en-US"/>
        </w:rPr>
        <w:t>Figure 3.4, Upper panel</w:t>
      </w:r>
      <w:r w:rsidRPr="005A1399">
        <w:rPr>
          <w:rFonts w:asciiTheme="majorBidi" w:hAnsiTheme="majorBidi" w:cstheme="majorBidi"/>
          <w:sz w:val="24"/>
          <w:szCs w:val="24"/>
          <w:lang w:eastAsia="en-US"/>
        </w:rPr>
        <w:t>)</w:t>
      </w:r>
      <w:r w:rsidRPr="005A1399">
        <w:rPr>
          <w:rFonts w:asciiTheme="majorBidi" w:eastAsiaTheme="minorHAnsi" w:hAnsiTheme="majorBidi" w:cstheme="majorBidi"/>
          <w:sz w:val="24"/>
          <w:szCs w:val="24"/>
          <w:lang w:eastAsia="en-US"/>
        </w:rPr>
        <w:t xml:space="preserve">. </w:t>
      </w:r>
    </w:p>
    <w:p w14:paraId="58C1180A"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CD9 and CD82 are known to have tumour suppressor activities in different cancers. For example, Huang and co-workers reported histological staining of CD9 and CD82 in 109 breast tumour sections (66.0% and 38.2% expression, respectively); and the tumour sections with reduced CD9 and CD82 expression were associated with poor clinical outcome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&lt;EndNote&gt;&lt;Cite&gt;&lt;Author&gt;Huang&lt;/Author&gt;&lt;Year&gt;1998&lt;/Year&gt;&lt;RecNum&gt;88&lt;/RecNum&gt;&lt;DisplayText&gt;(Huang et al., 1998)&lt;/DisplayText&gt;&lt;record&gt;&lt;rec-number&gt;88&lt;/rec-number&gt;&lt;foreign-keys&gt;&lt;key app="EN" db-id="ddas5ve9srsr5uerrwqxs52srx2ft229dpvv"&gt;88&lt;/key&gt;&lt;/foreign-keys&gt;&lt;ref-type name="Journal Article"&gt;17&lt;/ref-type&gt;&lt;contributors&gt;&lt;authors&gt;&lt;author&gt;Huang, Cheng-long&lt;/author&gt;&lt;author&gt;Kohno, Nobuoki&lt;/author&gt;&lt;author&gt;Ogawa, Eiji&lt;/author&gt;&lt;author&gt;Adachi, Masashi&lt;/author&gt;&lt;author&gt;Taki, Toshihiko&lt;/author&gt;&lt;author&gt;Miyake, Masayuki&lt;/author&gt;&lt;/authors&gt;&lt;/contributors&gt;&lt;titles&gt;&lt;title&gt;Correlation of Reduction in MRP-1/CD9 and KAI1/CD82 Expression with Recurrences in Breast Cancer Patients&lt;/title&gt;&lt;secondary-title&gt;The American Journal of Pathology&lt;/secondary-title&gt;&lt;/titles&gt;&lt;periodical&gt;&lt;full-title&gt;The American Journal of Pathology&lt;/full-title&gt;&lt;/periodical&gt;&lt;pages&gt;973-983&lt;/pages&gt;&lt;volume&gt;153&lt;/volume&gt;&lt;number&gt;3&lt;/number&gt;&lt;dates&gt;&lt;year&gt;1998&lt;/year&gt;&lt;pub-dates&gt;&lt;date&gt;06/03/accepted&lt;/date&gt;&lt;/pub-dates&gt;&lt;/dates&gt;&lt;publisher&gt;American Society for Investigative Pathology&lt;/publisher&gt;&lt;isbn&gt;0002-9440&amp;#xD;1525-2191&lt;/isbn&gt;&lt;accession-num&gt;PMC1853017&lt;/accession-num&gt;&lt;urls&gt;&lt;related-urls&gt;&lt;url&gt;http://www.ncbi.nlm.nih.gov/pmc/articles/PMC1853017/&lt;/url&gt;&lt;/related-urls&gt;&lt;/urls&gt;&lt;remote-database-name&gt;PMC&lt;/remote-database-name&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(Huang et al., 1998)</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In support of this, another histological study reported that patients with ovarian cancer also displayed an inverse correlation between tumour grade and the expression of CD9 and CD82</w:t>
      </w:r>
      <w:r w:rsidRPr="005A1399">
        <w:rPr>
          <w:rFonts w:asciiTheme="majorBidi" w:eastAsiaTheme="minorHAnsi" w:hAnsiTheme="majorBidi" w:cstheme="majorBidi"/>
          <w:lang w:eastAsia="en-US"/>
        </w:rPr>
        <w:t xml:space="preserve"> in</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 xml:space="preserve">ovarian epithelial carcinomas, here they found the expression of CD9 and CD82 was reduced in metastatic cases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&lt;EndNote&gt;&lt;Cite&gt;&lt;Author&gt;Houle&lt;/Author&gt;&lt;Year&gt;2002&lt;/Year&gt;&lt;RecNum&gt;89&lt;/RecNum&gt;&lt;DisplayText&gt;(Houle et al., 2002)&lt;/DisplayText&gt;&lt;record&gt;&lt;rec-number&gt;89&lt;/rec-number&gt;&lt;foreign-keys&gt;&lt;key app="EN" db-id="ddas5ve9srsr5uerrwqxs52srx2ft229dpvv"&gt;89&lt;/key&gt;&lt;/foreign-keys&gt;&lt;ref-type name="Journal Article"&gt;17&lt;/ref-type&gt;&lt;contributors&gt;&lt;authors&gt;&lt;author&gt;Houle, Christopher D.&lt;/author&gt;&lt;author&gt;Ding, Xiao-Yu&lt;/author&gt;&lt;author&gt;Foley, Julie F.&lt;/author&gt;&lt;author&gt;Afshari, Cynthia A.&lt;/author&gt;&lt;author&gt;Barrett, J. Carl&lt;/author&gt;&lt;author&gt;Davis, Barbara J.&lt;/author&gt;&lt;/authors&gt;&lt;/contributors&gt;&lt;titles&gt;&lt;title&gt;Loss of Expression and Altered Localization of KAI1 and CD9 Protein Are Associated with Epithelial Ovarian Cancer Progression&lt;/title&gt;&lt;secondary-title&gt;Gynecologic Oncology&lt;/secondary-title&gt;&lt;/titles&gt;&lt;periodical&gt;&lt;full-title&gt;Gynecologic Oncology&lt;/full-title&gt;&lt;/periodical&gt;&lt;pages&gt;69-78&lt;/pages&gt;&lt;volume&gt;86&lt;/volume&gt;&lt;number&gt;1&lt;/number&gt;&lt;keywords&gt;&lt;keyword&gt;CD82&lt;/keyword&gt;&lt;keyword&gt;E-cadherin&lt;/keyword&gt;&lt;keyword&gt;N-cadherin&lt;/keyword&gt;&lt;keyword&gt;ovarian epithelial cancer&lt;/keyword&gt;&lt;keyword&gt;cell adhesion&lt;/keyword&gt;&lt;/keywords&gt;&lt;dates&gt;&lt;year&gt;2002&lt;/year&gt;&lt;pub-dates&gt;&lt;date&gt;7//&lt;/date&gt;&lt;/pub-dates&gt;&lt;/dates&gt;&lt;isbn&gt;0090-8258&lt;/isbn&gt;&lt;urls&gt;&lt;related-urls&gt;&lt;url&gt;http://www.sciencedirect.com/science/article/pii/S0090825802967296&lt;/url&gt;&lt;/related-urls&gt;&lt;/urls&gt;&lt;electronic-resource-num&gt;http://dx.doi.org/10.1006/gyno.2002.6729&lt;/electronic-resource-num&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(Houle et al., 2002)</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CD9 has been suggested to have anti-tumour properties in various other cancers. For example, its expression was shown to be down regulated in tissue specimens of patients with malignant</w:t>
      </w:r>
      <w:r w:rsidRPr="005A1399" w:rsidDel="003542F6">
        <w:rPr>
          <w:rFonts w:asciiTheme="majorBidi" w:eastAsiaTheme="minorHAnsi" w:hAnsiTheme="majorBidi" w:cstheme="majorBidi"/>
          <w:sz w:val="24"/>
          <w:szCs w:val="24"/>
          <w:lang w:eastAsia="en-US"/>
        </w:rPr>
        <w:t xml:space="preserve"> </w:t>
      </w:r>
      <w:r w:rsidRPr="005A1399">
        <w:rPr>
          <w:rFonts w:asciiTheme="majorBidi" w:eastAsiaTheme="minorHAnsi" w:hAnsiTheme="majorBidi" w:cstheme="majorBidi"/>
          <w:sz w:val="24"/>
          <w:szCs w:val="24"/>
          <w:lang w:eastAsia="en-US"/>
        </w:rPr>
        <w:t xml:space="preserve">gastric carcinoma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&lt;EndNote&gt;&lt;Cite&gt;&lt;Author&gt;Zou&lt;/Author&gt;&lt;Year&gt;2012&lt;/Year&gt;&lt;RecNum&gt;90&lt;/RecNum&gt;&lt;DisplayText&gt;(Zou et al., 2012)&lt;/DisplayText&gt;&lt;record&gt;&lt;rec-number&gt;90&lt;/rec-number&gt;&lt;foreign-keys&gt;&lt;key app="EN" db-id="ddas5ve9srsr5uerrwqxs52srx2ft229dpvv"&gt;90&lt;/key&gt;&lt;/foreign-keys&gt;&lt;ref-type name="Journal Article"&gt;17&lt;/ref-type&gt;&lt;contributors&gt;&lt;authors&gt;&lt;author&gt;Zou, Qiong&lt;/author&gt;&lt;author&gt;Xiong, Li&lt;/author&gt;&lt;author&gt;Yang, Zhulin&lt;/author&gt;&lt;author&gt;Lv, Fang&lt;/author&gt;&lt;author&gt;Yang, Leping&lt;/author&gt;&lt;author&gt;Miao, Xiongying&lt;/author&gt;&lt;/authors&gt;&lt;/contributors&gt;&lt;titles&gt;&lt;title&gt;Expression levels of HMGA2 and CD9 and its clinicopathological significances in the benign and malignant lesions of the gallbladder&lt;/title&gt;&lt;secondary-title&gt;World Journal of Surgical Oncology&lt;/secondary-title&gt;&lt;/titles&gt;&lt;periodical&gt;&lt;full-title&gt;World Journal of Surgical Oncology&lt;/full-title&gt;&lt;/periodical&gt;&lt;pages&gt;92-92&lt;/pages&gt;&lt;volume&gt;10&lt;/volume&gt;&lt;dates&gt;&lt;year&gt;2012&lt;/year&gt;&lt;pub-dates&gt;&lt;date&gt;05/21&amp;#xD;02/15/received&amp;#xD;05/21/accepted&lt;/date&gt;&lt;/pub-dates&gt;&lt;/dates&gt;&lt;publisher&gt;BioMed Central&lt;/publisher&gt;&lt;isbn&gt;1477-7819&lt;/isbn&gt;&lt;accession-num&gt;PMC3433354&lt;/accession-num&gt;&lt;urls&gt;&lt;related-urls&gt;&lt;url&gt;http://www.ncbi.nlm.nih.gov/pmc/articles/PMC3433354/&lt;/url&gt;&lt;/related-urls&gt;&lt;/urls&gt;&lt;electronic-resource-num&gt;10.1186/1477-7819-10-92&lt;/electronic-resource-num&gt;&lt;remote-database-name&gt;PMC&lt;/remote-database-name&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(Zou et al., 2012)</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Also in gallbladder adenocarcinoma samples, the mRNA/protein expression of CD9 in</w:t>
      </w:r>
      <w:r w:rsidRPr="005A1399">
        <w:rPr>
          <w:rFonts w:eastAsiaTheme="minorHAnsi"/>
          <w:sz w:val="24"/>
          <w:szCs w:val="24"/>
          <w:lang w:eastAsia="en-US"/>
        </w:rPr>
        <w:t xml:space="preserve"> </w:t>
      </w:r>
      <w:r w:rsidRPr="005A1399">
        <w:rPr>
          <w:rFonts w:asciiTheme="majorBidi" w:eastAsiaTheme="minorHAnsi" w:hAnsiTheme="majorBidi" w:cstheme="majorBidi"/>
          <w:sz w:val="24"/>
          <w:szCs w:val="24"/>
          <w:lang w:eastAsia="en-US"/>
        </w:rPr>
        <w:t>metastasised</w:t>
      </w:r>
      <w:r w:rsidRPr="005A1399" w:rsidDel="00D83621">
        <w:rPr>
          <w:rFonts w:asciiTheme="majorBidi" w:eastAsiaTheme="minorHAnsi" w:hAnsiTheme="majorBidi" w:cstheme="majorBidi"/>
          <w:sz w:val="24"/>
          <w:szCs w:val="24"/>
          <w:lang w:eastAsia="en-US"/>
        </w:rPr>
        <w:t xml:space="preserve"> </w:t>
      </w:r>
      <w:r w:rsidRPr="005A1399">
        <w:rPr>
          <w:rFonts w:asciiTheme="majorBidi" w:eastAsiaTheme="minorHAnsi" w:hAnsiTheme="majorBidi" w:cstheme="majorBidi"/>
          <w:sz w:val="24"/>
          <w:szCs w:val="24"/>
          <w:lang w:eastAsia="en-US"/>
        </w:rPr>
        <w:t xml:space="preserve">tissues was significantly lower than that of non-metastasised patient specimens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&lt;EndNote&gt;&lt;Cite&gt;&lt;Author&gt;Chen&lt;/Author&gt;&lt;Year&gt;2011&lt;/Year&gt;&lt;RecNum&gt;91&lt;/RecNum&gt;&lt;DisplayText&gt;(Chen et al., 2011)&lt;/DisplayText&gt;&lt;record&gt;&lt;rec-number&gt;91&lt;/rec-number&gt;&lt;foreign-keys&gt;&lt;key app="EN" db-id="ddas5ve9srsr5uerrwqxs52srx2ft229dpvv"&gt;91&lt;/key&gt;&lt;/foreign-keys&gt;&lt;ref-type name="Journal Article"&gt;17&lt;/ref-type&gt;&lt;contributors&gt;&lt;authors&gt;&lt;author&gt;Chen, Zhouxun&lt;/author&gt;&lt;author&gt;Gu, Suchen&lt;/author&gt;&lt;author&gt;Trojanowicz, Bogusz&lt;/author&gt;&lt;author&gt;Liu, Naxin&lt;/author&gt;&lt;author&gt;Zhu, Guanbao&lt;/author&gt;&lt;author&gt;Dralle, Henning&lt;/author&gt;&lt;author&gt;Hoang-Vu, Cuong&lt;/author&gt;&lt;/authors&gt;&lt;/contributors&gt;&lt;titles&gt;&lt;title&gt;Down-regulation of TM4SF is associated with the metastatic potential of gastric carcinoma TM4SF members in gastric carcinoma&lt;/title&gt;&lt;secondary-title&gt;World Journal of Surgical Oncology&lt;/secondary-title&gt;&lt;/titles&gt;&lt;periodical&gt;&lt;full-title&gt;World Journal of Surgical Oncology&lt;/full-title&gt;&lt;/periodical&gt;&lt;pages&gt;43-43&lt;/pages&gt;&lt;volume&gt;9&lt;/volume&gt;&lt;dates&gt;&lt;year&gt;2011&lt;/year&gt;&lt;pub-dates&gt;&lt;date&gt;04/27&amp;#xD;04/25/received&amp;#xD;04/27/accepted&lt;/date&gt;&lt;/pub-dates&gt;&lt;/dates&gt;&lt;publisher&gt;BioMed Central&lt;/publisher&gt;&lt;isbn&gt;1477-7819&lt;/isbn&gt;&lt;accession-num&gt;PMC3107803&lt;/accession-num&gt;&lt;urls&gt;&lt;related-urls&gt;&lt;url&gt;http://www.ncbi.nlm.nih.gov/pmc/articles/PMC3107803/&lt;/url&gt;&lt;/related-urls&gt;&lt;/urls&gt;&lt;electronic-resource-num&gt;10.1186/1477-7819-9-43&lt;/electronic-resource-num&gt;&lt;remote-database-name&gt;PMC&lt;/remote-database-name&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(Chen et al., 2011)</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Together these studies imply that CD9 and CD82 may have antitumour properties and that tumours may down-regulate these as a mechanism for survival. Conversely, CD63 has been used as a marker for early stages of melanoma development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&lt;EndNote&gt;&lt;Cite&gt;&lt;Author&gt;Radford&lt;/Author&gt;&lt;Year&gt;1997&lt;/Year&gt;&lt;RecNum&gt;32&lt;/RecNum&gt;&lt;DisplayText&gt;(Radford et al., 1997)&lt;/DisplayText&gt;&lt;record&gt;&lt;rec-number&gt;32&lt;/rec-number&gt;&lt;foreign-keys&gt;&lt;key app="EN" db-id="ddas5ve9srsr5uerrwqxs52srx2ft229dpvv"&gt;32&lt;/key&gt;&lt;/foreign-keys&gt;&lt;ref-type name="Journal Article"&gt;17&lt;/ref-type&gt;&lt;contributors&gt;&lt;authors&gt;&lt;author&gt;Radford, K J&lt;/author&gt;&lt;author&gt;Thorne, R F&lt;/author&gt;&lt;author&gt;Hersey, P&lt;/author&gt;&lt;/authors&gt;&lt;/contributors&gt;&lt;titles&gt;&lt;title&gt;Regulation of tumor cell motility and migration by CD63 in a human melanoma cell line&lt;/title&gt;&lt;secondary-title&gt;The Journal of Immunology&lt;/secondary-title&gt;&lt;/titles&gt;&lt;periodical&gt;&lt;full-title&gt;The Journal of Immunology&lt;/full-title&gt;&lt;/periodical&gt;&lt;pages&gt;3353-8&lt;/pages&gt;&lt;volume&gt;158&lt;/volume&gt;&lt;number&gt;7&lt;/number&gt;&lt;dates&gt;&lt;year&gt;1997&lt;/year&gt;&lt;pub-dates&gt;&lt;date&gt;April 1, 1997&lt;/date&gt;&lt;/pub-dates&gt;&lt;/dates&gt;&lt;urls&gt;&lt;related-urls&gt;&lt;url&gt;http://www.jimmunol.org/content/158/7/3353.abstract&lt;/url&gt;&lt;/related-urls&gt;&lt;/urls&gt;&lt;/record&gt;&lt;/Cite&gt;&lt;/EndNote&gt;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(Radford et al., 1997)</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Previous studies reported that CD63 staining of primary melanoma strongly expressed this marker, whereas CD63 was down regulated in the</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 xml:space="preserve">highly metastatic lesions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&lt;EndNote&gt;&lt;Cite&gt;&lt;Author&gt;Kondoh&lt;/Author&gt;&lt;Year&gt;1993&lt;/Year&gt;&lt;RecNum&gt;51&lt;/RecNum&gt;&lt;DisplayText&gt;(Kondoh et al., 1993)&lt;/DisplayText&gt;&lt;record&gt;&lt;rec-number&gt;51&lt;/rec-number&gt;&lt;foreign-keys&gt;&lt;key app="EN" db-id="psd9z5arddsvzkepp2gvdttwsdsae29sxtas" timestamp="1541277813"&gt;51&lt;/key&gt;&lt;/foreign-keys&gt;&lt;ref-type name="Journal Article"&gt;17&lt;/ref-type&gt;&lt;contributors&gt;&lt;authors&gt;&lt;author&gt;Kondoh, M.&lt;/author&gt;&lt;author&gt;Ueda, M.&lt;/author&gt;&lt;author&gt;Ichihashi, M.&lt;/author&gt;&lt;author&gt;Mishima, Y.&lt;/author&gt;&lt;/authors&gt;&lt;/contributors&gt;&lt;auth-address&gt;KOBE UNIV,SCH MED,DEPT DERMATOL,KOBE 650,JAPAN.&lt;/auth-address&gt;&lt;titles&gt;&lt;title&gt;DECREASED EXPRESSION OF HUMAN MELANOMA-ASSOCIATED ANTIGEN ME491 ALONG THE PROGRESSION OF MELANOMA PRE-CANCEROSES TO INVASIVE AND METASTATIC MELANOMAS&lt;/title&gt;&lt;secondary-title&gt;Melanoma Research&lt;/secondary-title&gt;&lt;alt-title&gt;Melanoma Res.&lt;/alt-title&gt;&lt;/titles&gt;&lt;periodical&gt;&lt;full-title&gt;Melanoma Research&lt;/full-title&gt;&lt;abbr-1&gt;Melanoma Res.&lt;/abbr-1&gt;&lt;/periodical&gt;&lt;alt-periodical&gt;&lt;full-title&gt;Melanoma Research&lt;/full-title&gt;&lt;abbr-1&gt;Melanoma Res.&lt;/abbr-1&gt;&lt;/alt-periodical&gt;&lt;pages&gt;241-245&lt;/pages&gt;&lt;volume&gt;3&lt;/volume&gt;&lt;number&gt;4&lt;/number&gt;&lt;keywords&gt;&lt;keyword&gt;maa&lt;/keyword&gt;&lt;keyword&gt;me491 antigen&lt;/keyword&gt;&lt;keyword&gt;melanoma&lt;/keyword&gt;&lt;keyword&gt;multistep carcinogenesis&lt;/keyword&gt;&lt;keyword&gt;pre-cancerosis&lt;/keyword&gt;&lt;keyword&gt;tumor suppressor gene&lt;/keyword&gt;&lt;keyword&gt;Oncology&lt;/keyword&gt;&lt;keyword&gt;Dermatology&lt;/keyword&gt;&lt;keyword&gt;Research &amp;amp; Experimental Medicine&lt;/keyword&gt;&lt;/keywords&gt;&lt;dates&gt;&lt;year&gt;1993&lt;/year&gt;&lt;pub-dates&gt;&lt;date&gt;Aug&lt;/date&gt;&lt;/pub-dates&gt;&lt;/dates&gt;&lt;isbn&gt;0960-8931&lt;/isbn&gt;&lt;accession-num&gt;WOS:A1993LZ17800004&lt;/accession-num&gt;&lt;work-type&gt;Article; Proceedings Paper&lt;/work-type&gt;&lt;urls&gt;&lt;related-urls&gt;&lt;url&gt;&amp;lt;Go to ISI&amp;gt;://WOS:A1993LZ17800004&lt;/url&gt;&lt;/related-urls&gt;&lt;/urls&gt;&lt;language&gt;English&lt;/language&gt;&lt;/record&gt;&lt;/Cite&gt;&lt;/EndNote&gt;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(Kondoh et al., 1993)</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Of note, this study was performed in small cohort of N=5 patients. Chen and co-workers found in gastric carcinoma the mRNA level of CD63 was associated with tumour stage and the status of lymph nodes, in which lower expression was observed in highly metastatic tissue samples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&lt;EndNote&gt;&lt;Cite&gt;&lt;Author&gt;Chen&lt;/Author&gt;&lt;Year&gt;2011&lt;/Year&gt;&lt;RecNum&gt;91&lt;/RecNum&gt;&lt;DisplayText&gt;(Chen et al., 2011)&lt;/DisplayText&gt;&lt;record&gt;&lt;rec-number&gt;91&lt;/rec-number&gt;&lt;foreign-keys&gt;&lt;key app="EN" db-id="ddas5ve9srsr5uerrwqxs52srx2ft229dpvv"&gt;91&lt;/key&gt;&lt;/foreign-keys&gt;&lt;ref-type name="Journal Article"&gt;17&lt;/ref-type&gt;&lt;contributors&gt;&lt;authors&gt;&lt;author&gt;Chen, Zhouxun&lt;/author&gt;&lt;author&gt;Gu, Suchen&lt;/author&gt;&lt;author&gt;Trojanowicz, Bogusz&lt;/author&gt;&lt;author&gt;Liu, Naxin&lt;/author&gt;&lt;author&gt;Zhu, Guanbao&lt;/author&gt;&lt;author&gt;Dralle, Henning&lt;/author&gt;&lt;author&gt;Hoang-Vu, Cuong&lt;/author&gt;&lt;/authors&gt;&lt;/contributors&gt;&lt;titles&gt;&lt;title&gt;Down-regulation of TM4SF is associated with the metastatic potential of gastric carcinoma TM4SF members in gastric carcinoma&lt;/title&gt;&lt;secondary-title&gt;World Journal of Surgical Oncology&lt;/secondary-title&gt;&lt;/titles&gt;&lt;periodical&gt;&lt;full-title&gt;World Journal of Surgical Oncology&lt;/full-title&gt;&lt;/periodical&gt;&lt;pages&gt;43-43&lt;/pages&gt;&lt;volume&gt;9&lt;/volume&gt;&lt;dates&gt;&lt;year&gt;2011&lt;/year&gt;&lt;pub-dates&gt;&lt;date&gt;04/27&amp;#xD;04/25/received&amp;#xD;04/27/accepted&lt;/date&gt;&lt;/pub-dates&gt;&lt;/dates&gt;&lt;publisher&gt;BioMed Central&lt;/publisher&gt;&lt;isbn&gt;1477-7819&lt;/isbn&gt;&lt;accession-num&gt;PMC3107803&lt;/accession-num&gt;&lt;urls&gt;&lt;related-urls&gt;&lt;url&gt;http://www.ncbi.nlm.nih.gov/pmc/articles/PMC3107803/&lt;/url&gt;&lt;/related-urls&gt;&lt;/urls&gt;&lt;electronic-resource-num&gt;10.1186/1477-7819-9-43&lt;/electronic-resource-num&gt;&lt;remote-database-name&gt;PMC&lt;/remote-database-name&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(Chen et al., 2011)</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Whilst it is clear from the above studies that down-regulated expression of CD9 and CD63 are linked to cancer progression, it is unclear which cell types express these markers as this was not specified. </w:t>
      </w:r>
    </w:p>
    <w:p w14:paraId="02C41BBE" w14:textId="32FAD057" w:rsidR="00CE08D2" w:rsidRPr="005A1399" w:rsidRDefault="00CE08D2" w:rsidP="007F328B">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It would be interesting to determine which cell types have this reduction in CD9 and CD63. Particularly since we also show that CD9 and CD63 expression was down regulated in MDM exposed to TCM. However, our study is the first to note an up regulation in TSPAN5 and TSPN19 in tumour-conditioned macrophages. TAMs are abundant in the tumour microenvironment and are known to support tumour progression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&lt;EndNote&gt;&lt;Cite&gt;&lt;Author&gt;Mantovani&lt;/Author&gt;&lt;Year&gt;2006&lt;/Year&gt;&lt;RecNum&gt;17&lt;/RecNum&gt;&lt;DisplayText&gt;(Mantovani et al., 2006)&lt;/DisplayText&gt;&lt;record&gt;&lt;rec-number&gt;17&lt;/rec-number&gt;&lt;foreign-keys&gt;&lt;key app="EN" db-id="psd9z5arddsvzkepp2gvdttwsdsae29sxtas" timestamp="1528457045"&gt;17&lt;/key&gt;&lt;/foreign-keys&gt;&lt;ref-type name="Journal Article"&gt;17&lt;/ref-type&gt;&lt;contributors&gt;&lt;authors&gt;&lt;author&gt;Mantovani, Alberto&lt;/author&gt;&lt;author&gt;Schioppa, Tiziana&lt;/author&gt;&lt;author&gt;Porta, Chiara&lt;/author&gt;&lt;author&gt;Allavena, Paola&lt;/author&gt;&lt;author&gt;Sica, Antonio&lt;/author&gt;&lt;/authors&gt;&lt;/contributors&gt;&lt;titles&gt;&lt;title&gt;Role of tumor-associated macrophages in tumor progression and invasion&lt;/title&gt;&lt;secondary-title&gt;Cancer and Metastasis Reviews&lt;/secondary-title&gt;&lt;/titles&gt;&lt;periodical&gt;&lt;full-title&gt;Cancer and Metastasis Reviews&lt;/full-title&gt;&lt;/periodical&gt;&lt;pages&gt;315-322&lt;/pages&gt;&lt;volume&gt;25&lt;/volume&gt;&lt;number&gt;3&lt;/number&gt;&lt;dates&gt;&lt;year&gt;2006&lt;/year&gt;&lt;pub-dates&gt;&lt;date&gt;September 01&lt;/date&gt;&lt;/pub-dates&gt;&lt;/dates&gt;&lt;isbn&gt;1573-7233&lt;/isbn&gt;&lt;label&gt;Mantovani2006&lt;/label&gt;&lt;work-type&gt;journal article&lt;/work-type&gt;&lt;urls&gt;&lt;related-urls&gt;&lt;url&gt;https://doi.org/10.1007/s10555-006-9001-7&lt;/url&gt;&lt;/related-urls&gt;&lt;/urls&gt;&lt;electronic-resource-num&gt;10.1007/s10555-006-9001-7&lt;/electronic-resource-num&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(Mantovani et al., 2006)</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We know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s may play an important role in cancer but these studies have been limited to some of the more well-characterised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s and have not focused on TAMs. Li and co-workers found that CD151 was upregulated in human skin carcinoma,</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83 skin cancer microarray cases were used to characterise the expression of CD151. CD151 expression were high in most squamous cell carcinoma cases, which about 67% of cells stained for CD151 with higher expression in Grade II in comparison to Grade I samples. Furthermore, CD151 knockout mice revealed that CD151 promoted de novo tumour initiation and promotion by influencing signalling through β4 integrin, EGFR, PKCα and STAT3</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&lt;EndNote&gt;&lt;Cite&gt;&lt;Author&gt;Li&lt;/Author&gt;&lt;Year&gt;2013&lt;/Year&gt;&lt;RecNum&gt;43&lt;/RecNum&gt;&lt;DisplayText&gt;(Li et al., 2013)&lt;/DisplayText&gt;&lt;record&gt;&lt;rec-number&gt;43&lt;/rec-number&gt;&lt;foreign-keys&gt;&lt;key app="EN" db-id="psd9z5arddsvzkepp2gvdttwsdsae29sxtas" timestamp="1541275360"&gt;43&lt;/key&gt;&lt;/foreign-keys&gt;&lt;ref-type name="Journal Article"&gt;17&lt;/ref-type&gt;&lt;contributors&gt;&lt;authors&gt;&lt;author&gt;Li, Q.&lt;/author&gt;&lt;author&gt;Yang, X. H.&lt;/author&gt;&lt;author&gt;Xu, F.&lt;/author&gt;&lt;author&gt;Sharma, C.&lt;/author&gt;&lt;author&gt;Wang, H. X.&lt;/author&gt;&lt;author&gt;Knoblich, K.&lt;/author&gt;&lt;author&gt;Rabinovitz, I.&lt;/author&gt;&lt;author&gt;Granter, S. R.&lt;/author&gt;&lt;author&gt;Hemler, M. E.&lt;/author&gt;&lt;/authors&gt;&lt;/contributors&gt;&lt;titles&gt;&lt;title&gt;Tetraspanin CD151 plays a key role in skin squamous cell carcinoma&lt;/title&gt;&lt;secondary-title&gt;Oncogene&lt;/secondary-title&gt;&lt;/titles&gt;&lt;periodical&gt;&lt;full-title&gt;Oncogene&lt;/full-title&gt;&lt;/periodical&gt;&lt;pages&gt;1772-1783&lt;/pages&gt;&lt;volume&gt;32&lt;/volume&gt;&lt;number&gt;14&lt;/number&gt;&lt;edition&gt;2012/07/23&lt;/edition&gt;&lt;dates&gt;&lt;year&gt;2013&lt;/year&gt;&lt;/dates&gt;&lt;isbn&gt;1476-5594&amp;#xD;0950-9232&lt;/isbn&gt;&lt;accession-num&gt;22824799&lt;/accession-num&gt;&lt;urls&gt;&lt;related-urls&gt;&lt;url&gt;https://www.ncbi.nlm.nih.gov/pubmed/22824799&lt;/url&gt;&lt;url&gt;https://www.ncbi.nlm.nih.gov/pmc/PMC3482293/&lt;/url&gt;&lt;/related-urls&gt;&lt;/urls&gt;&lt;electronic-resource-num&gt;10.1038/onc.2012.205&lt;/electronic-resource-num&gt;&lt;remote-database-name&gt;PubMed&lt;/remote-database-name&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(Li et al., 2013)</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In a different study, it was found that CD151 is highly expressed in 24.2 % of 491 gastric carcinoma samples, CD151 expression was linked with higher lymphatic invasion and poor patient’s prognosis </w:t>
      </w:r>
      <w:r w:rsidRPr="005A1399">
        <w:rPr>
          <w:rFonts w:asciiTheme="majorBidi" w:eastAsiaTheme="minorHAnsi" w:hAnsiTheme="majorBidi" w:cstheme="majorBidi"/>
          <w:sz w:val="24"/>
          <w:szCs w:val="24"/>
          <w:lang w:eastAsia="en-US"/>
        </w:rPr>
        <w:fldChar w:fldCharType="begin"/>
      </w:r>
      <w:r w:rsidR="00140466" w:rsidRPr="005A1399">
        <w:rPr>
          <w:rFonts w:asciiTheme="majorBidi" w:eastAsiaTheme="minorHAnsi" w:hAnsiTheme="majorBidi" w:cstheme="majorBidi"/>
          <w:sz w:val="24"/>
          <w:szCs w:val="24"/>
          <w:lang w:eastAsia="en-US"/>
        </w:rPr>
        <w:instrText xml:space="preserve"> ADDIN EN.CITE &lt;EndNote&gt;&lt;Cite&gt;&lt;Author&gt;Ha&lt;/Author&gt;&lt;Year&gt;2014&lt;/Year&gt;&lt;RecNum&gt;44&lt;/RecNum&gt;&lt;DisplayText&gt;(Ha et al., 2014b)&lt;/DisplayText&gt;&lt;record&gt;&lt;rec-number&gt;44&lt;/rec-number&gt;&lt;foreign-keys&gt;&lt;key app="EN" db-id="psd9z5arddsvzkepp2gvdttwsdsae29sxtas" timestamp="1541275947"&gt;44&lt;/key&gt;&lt;/foreign-keys&gt;&lt;ref-type name="Journal Article"&gt;17&lt;/ref-type&gt;&lt;contributors&gt;&lt;authors&gt;&lt;author&gt;Ha, Sang Yun&lt;/author&gt;&lt;author&gt;Do, In-Gu&lt;/author&gt;&lt;author&gt;Lee, Jeeyun&lt;/author&gt;&lt;author&gt;Park, Se Hoon&lt;/author&gt;&lt;author&gt;Park, Joon Oh&lt;/author&gt;&lt;author&gt;Kang, Won Ki&lt;/author&gt;&lt;author&gt;Choi, Min-Gew&lt;/author&gt;&lt;author&gt;Lee, Jun Ho&lt;/author&gt;&lt;author&gt;Bae, Jae Moon&lt;/author&gt;&lt;author&gt;Kim, Sung&lt;/author&gt;&lt;author&gt;Kim, Kyoung-Mee&lt;/author&gt;&lt;author&gt;Sohn, Tae Sung&lt;/author&gt;&lt;/authors&gt;&lt;/contributors&gt;&lt;auth-address&gt;Department of Pathology, Samsung Medical Center, Sungkyunkwan University School of Medicine, Seoul, Korea.&lt;/auth-address&gt;&lt;titles&gt;&lt;title&gt;CD151 overexpression is associated with poor prognosis in patients with pT3 gastric cancer&lt;/title&gt;&lt;secondary-title&gt;Annals of surgical oncology&lt;/secondary-title&gt;&lt;alt-title&gt;Ann Surg Oncol&lt;/alt-title&gt;&lt;/titles&gt;&lt;periodical&gt;&lt;full-title&gt;Annals of surgical oncology&lt;/full-title&gt;&lt;abbr-1&gt;Ann Surg Oncol&lt;/abbr-1&gt;&lt;/periodical&gt;&lt;alt-periodical&gt;&lt;full-title&gt;Annals of surgical oncology&lt;/full-title&gt;&lt;abbr-1&gt;Ann Surg Oncol&lt;/abbr-1&gt;&lt;/alt-periodical&gt;&lt;pages&gt;1099-1106&lt;/pages&gt;&lt;volume&gt;21&lt;/volume&gt;&lt;number&gt;4&lt;/number&gt;&lt;dates&gt;&lt;year&gt;2014&lt;/year&gt;&lt;pub-dates&gt;&lt;date&gt;2014/04//&lt;/date&gt;&lt;/pub-dates&gt;&lt;/dates&gt;&lt;isbn&gt;1068-9265&lt;/isbn&gt;&lt;accession-num&gt;24306658&lt;/accession-num&gt;&lt;urls&gt;&lt;related-urls&gt;&lt;url&gt;http://europepmc.org/abstract/MED/24306658&lt;/url&gt;&lt;url&gt;https://doi.org/10.1245/s10434-013-3339-1&lt;/url&gt;&lt;/related-urls&gt;&lt;/urls&gt;&lt;electronic-resource-num&gt;10.1245/s10434-013-3339-1&lt;/electronic-resource-num&gt;&lt;remote-database-name&gt;PubMed&lt;/remote-database-name&gt;&lt;language&gt;eng&lt;/language&gt;&lt;/record&gt;&lt;/Cite&gt;&lt;/EndNote&gt;</w:instrText>
      </w:r>
      <w:r w:rsidRPr="005A1399">
        <w:rPr>
          <w:rFonts w:asciiTheme="majorBidi" w:eastAsiaTheme="minorHAnsi" w:hAnsiTheme="majorBidi" w:cstheme="majorBidi"/>
          <w:sz w:val="24"/>
          <w:szCs w:val="24"/>
          <w:lang w:eastAsia="en-US"/>
        </w:rPr>
        <w:fldChar w:fldCharType="separate"/>
      </w:r>
      <w:r w:rsidR="00140466" w:rsidRPr="005A1399">
        <w:rPr>
          <w:rFonts w:asciiTheme="majorBidi" w:eastAsiaTheme="minorHAnsi" w:hAnsiTheme="majorBidi" w:cstheme="majorBidi"/>
          <w:noProof/>
          <w:sz w:val="24"/>
          <w:szCs w:val="24"/>
          <w:lang w:eastAsia="en-US"/>
        </w:rPr>
        <w:t>(Ha et al., 2014b)</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Whilst this study </w:t>
      </w:r>
      <w:r w:rsidR="007F328B" w:rsidRPr="005A1399">
        <w:rPr>
          <w:rFonts w:asciiTheme="majorBidi" w:eastAsiaTheme="minorHAnsi" w:hAnsiTheme="majorBidi" w:cstheme="majorBidi"/>
          <w:sz w:val="24"/>
          <w:szCs w:val="24"/>
          <w:lang w:eastAsia="en-US"/>
        </w:rPr>
        <w:t>did not</w:t>
      </w:r>
      <w:r w:rsidRPr="005A1399">
        <w:rPr>
          <w:rFonts w:asciiTheme="majorBidi" w:eastAsiaTheme="minorHAnsi" w:hAnsiTheme="majorBidi" w:cstheme="majorBidi"/>
          <w:sz w:val="24"/>
          <w:szCs w:val="24"/>
          <w:lang w:eastAsia="en-US"/>
        </w:rPr>
        <w:t xml:space="preserve"> specify which cell types expressed the CD151 within the tumours it clearly showed that a proportion of patients displayed this phenotype. </w:t>
      </w:r>
    </w:p>
    <w:p w14:paraId="3868EEE9"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165" w:name="_Toc7559640"/>
      <w:r w:rsidRPr="005A1399">
        <w:rPr>
          <w:rFonts w:asciiTheme="majorBidi" w:hAnsiTheme="majorBidi" w:cstheme="majorBidi"/>
          <w:b/>
          <w:bCs/>
          <w:color w:val="5B9BD5" w:themeColor="accent1"/>
          <w:sz w:val="24"/>
          <w:szCs w:val="26"/>
          <w:lang w:eastAsia="en-US"/>
        </w:rPr>
        <w:t xml:space="preserve">3.12.4 </w:t>
      </w:r>
      <w:r w:rsidRPr="005A1399">
        <w:rPr>
          <w:rFonts w:asciiTheme="majorBidi" w:hAnsiTheme="majorBidi" w:cstheme="majorBidi"/>
          <w:b/>
          <w:bCs/>
          <w:color w:val="5B9BD5" w:themeColor="accent1"/>
          <w:sz w:val="24"/>
          <w:szCs w:val="24"/>
          <w:lang w:eastAsia="en-US"/>
        </w:rPr>
        <w:t>Classically activated macrophages (M1-like phenotype)</w:t>
      </w:r>
      <w:bookmarkEnd w:id="165"/>
    </w:p>
    <w:p w14:paraId="2CA244E7" w14:textId="275978D7" w:rsidR="00CE08D2" w:rsidRPr="005A1399" w:rsidRDefault="00CE08D2" w:rsidP="007F328B">
      <w:pPr>
        <w:spacing w:after="200" w:line="360" w:lineRule="auto"/>
        <w:jc w:val="both"/>
        <w:rPr>
          <w:rFonts w:asciiTheme="majorBidi" w:hAnsiTheme="majorBidi" w:cstheme="majorBidi"/>
          <w:sz w:val="24"/>
          <w:szCs w:val="24"/>
          <w:lang w:eastAsia="en-US"/>
        </w:rPr>
      </w:pPr>
      <w:r w:rsidRPr="005A1399">
        <w:rPr>
          <w:rFonts w:asciiTheme="majorBidi" w:hAnsiTheme="majorBidi" w:cstheme="majorBidi"/>
          <w:sz w:val="24"/>
          <w:szCs w:val="24"/>
          <w:lang w:eastAsia="en-US"/>
        </w:rPr>
        <w:t xml:space="preserve">LPS </w:t>
      </w:r>
      <w:r w:rsidR="007F328B" w:rsidRPr="005A1399">
        <w:rPr>
          <w:rFonts w:asciiTheme="majorBidi" w:hAnsiTheme="majorBidi" w:cstheme="majorBidi"/>
          <w:sz w:val="24"/>
          <w:szCs w:val="24"/>
          <w:lang w:eastAsia="en-US"/>
        </w:rPr>
        <w:t>is</w:t>
      </w:r>
      <w:r w:rsidRPr="005A1399">
        <w:rPr>
          <w:rFonts w:asciiTheme="majorBidi" w:hAnsiTheme="majorBidi" w:cstheme="majorBidi"/>
          <w:sz w:val="24"/>
          <w:szCs w:val="24"/>
          <w:lang w:eastAsia="en-US"/>
        </w:rPr>
        <w:t xml:space="preserve"> a common stimulator of inflammation in m</w:t>
      </w:r>
      <w:r w:rsidR="004A6804" w:rsidRPr="005A1399">
        <w:rPr>
          <w:rFonts w:asciiTheme="majorBidi" w:hAnsiTheme="majorBidi" w:cstheme="majorBidi"/>
          <w:sz w:val="24"/>
          <w:szCs w:val="24"/>
          <w:lang w:eastAsia="en-US"/>
        </w:rPr>
        <w:t xml:space="preserve">acrophages and other cell types </w:t>
      </w:r>
      <w:r w:rsidR="004A6804" w:rsidRPr="005A1399">
        <w:rPr>
          <w:rFonts w:asciiTheme="majorBidi" w:hAnsiTheme="majorBidi" w:cstheme="majorBidi"/>
          <w:sz w:val="24"/>
          <w:szCs w:val="24"/>
          <w:lang w:eastAsia="en-US"/>
        </w:rPr>
        <w:fldChar w:fldCharType="begin"/>
      </w:r>
      <w:r w:rsidR="004A6804" w:rsidRPr="005A1399">
        <w:rPr>
          <w:rFonts w:asciiTheme="majorBidi" w:hAnsiTheme="majorBidi" w:cstheme="majorBidi"/>
          <w:sz w:val="24"/>
          <w:szCs w:val="24"/>
          <w:lang w:eastAsia="en-US"/>
        </w:rPr>
        <w:instrText xml:space="preserve"> ADDIN EN.CITE &lt;EndNote&gt;&lt;Cite&gt;&lt;Author&gt;Fang&lt;/Author&gt;&lt;Year&gt;2004&lt;/Year&gt;&lt;RecNum&gt;284&lt;/RecNum&gt;&lt;DisplayText&gt;(Fang et al., 2004)&lt;/DisplayText&gt;&lt;record&gt;&lt;rec-number&gt;284&lt;/rec-number&gt;&lt;foreign-keys&gt;&lt;key app="EN" db-id="psd9z5arddsvzkepp2gvdttwsdsae29sxtas" timestamp="1556496933"&gt;284&lt;/key&gt;&lt;/foreign-keys&gt;&lt;ref-type name="Journal Article"&gt;17&lt;/ref-type&gt;&lt;contributors&gt;&lt;authors&gt;&lt;author&gt;Fang, Huiqing&lt;/author&gt;&lt;author&gt;Pengal, Ruma A.&lt;/author&gt;&lt;author&gt;Cao, Xianhua&lt;/author&gt;&lt;author&gt;Ganesan, Latha P.&lt;/author&gt;&lt;author&gt;Wewers, Mark D.&lt;/author&gt;&lt;author&gt;Marsh, Clay B.&lt;/author&gt;&lt;author&gt;Tridandapani, Susheela&lt;/author&gt;&lt;/authors&gt;&lt;/contributors&gt;&lt;titles&gt;&lt;title&gt;Lipopolysaccharide-Induced Macrophage Inflammatory Response Is Regulated by SHIP&lt;/title&gt;&lt;secondary-title&gt;The Journal of Immunology&lt;/secondary-title&gt;&lt;/titles&gt;&lt;periodical&gt;&lt;full-title&gt;The Journal of Immunology&lt;/full-title&gt;&lt;/periodical&gt;&lt;pages&gt;360-366&lt;/pages&gt;&lt;volume&gt;173&lt;/volume&gt;&lt;number&gt;1&lt;/number&gt;&lt;dates&gt;&lt;year&gt;2004&lt;/year&gt;&lt;/dates&gt;&lt;urls&gt;&lt;related-urls&gt;&lt;url&gt;http://www.jimmunol.org/content/jimmunol/173/1/360.full.pdf&lt;/url&gt;&lt;/related-urls&gt;&lt;/urls&gt;&lt;electronic-resource-num&gt;10.4049/jimmunol.173.1.360&lt;/electronic-resource-num&gt;&lt;/record&gt;&lt;/Cite&gt;&lt;/EndNote&gt;</w:instrText>
      </w:r>
      <w:r w:rsidR="004A6804" w:rsidRPr="005A1399">
        <w:rPr>
          <w:rFonts w:asciiTheme="majorBidi" w:hAnsiTheme="majorBidi" w:cstheme="majorBidi"/>
          <w:sz w:val="24"/>
          <w:szCs w:val="24"/>
          <w:lang w:eastAsia="en-US"/>
        </w:rPr>
        <w:fldChar w:fldCharType="separate"/>
      </w:r>
      <w:r w:rsidR="004A6804" w:rsidRPr="005A1399">
        <w:rPr>
          <w:rFonts w:asciiTheme="majorBidi" w:hAnsiTheme="majorBidi" w:cstheme="majorBidi"/>
          <w:noProof/>
          <w:sz w:val="24"/>
          <w:szCs w:val="24"/>
          <w:lang w:eastAsia="en-US"/>
        </w:rPr>
        <w:t>(Fang et al., 2004)</w:t>
      </w:r>
      <w:r w:rsidR="004A6804" w:rsidRPr="005A1399">
        <w:rPr>
          <w:rFonts w:asciiTheme="majorBidi" w:hAnsiTheme="majorBidi" w:cstheme="majorBidi"/>
          <w:sz w:val="24"/>
          <w:szCs w:val="24"/>
          <w:lang w:eastAsia="en-US"/>
        </w:rPr>
        <w:fldChar w:fldCharType="end"/>
      </w:r>
      <w:r w:rsidR="004A6804" w:rsidRPr="005A1399">
        <w:rPr>
          <w:rFonts w:asciiTheme="majorBidi" w:hAnsiTheme="majorBidi" w:cstheme="majorBidi"/>
          <w:sz w:val="24"/>
          <w:szCs w:val="24"/>
          <w:lang w:eastAsia="en-US"/>
        </w:rPr>
        <w:t xml:space="preserve">. </w:t>
      </w:r>
      <w:r w:rsidRPr="005A1399">
        <w:rPr>
          <w:rFonts w:asciiTheme="majorBidi" w:hAnsiTheme="majorBidi" w:cstheme="majorBidi"/>
          <w:sz w:val="24"/>
          <w:szCs w:val="24"/>
          <w:lang w:eastAsia="en-US"/>
        </w:rPr>
        <w:t>Our data also showed that LPS stimulation of MDMs significantly increased the mRNA expression of TSPAN15, TSPAN19, TSPAN22, CD82 and CD81</w:t>
      </w:r>
      <w:r w:rsidRPr="005A1399">
        <w:rPr>
          <w:rFonts w:eastAsiaTheme="minorHAnsi"/>
          <w:sz w:val="18"/>
          <w:szCs w:val="18"/>
          <w:lang w:eastAsia="en-US"/>
        </w:rPr>
        <w:t>.</w:t>
      </w:r>
      <w:r w:rsidRPr="005A1399">
        <w:rPr>
          <w:rFonts w:asciiTheme="majorBidi" w:hAnsiTheme="majorBidi" w:cstheme="majorBidi"/>
          <w:sz w:val="24"/>
          <w:szCs w:val="24"/>
          <w:lang w:eastAsia="en-US"/>
        </w:rPr>
        <w:t xml:space="preserve"> While other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s were not significantly affected. It has been reported that CD82 expression is upregulated in</w:t>
      </w:r>
      <w:r w:rsidRPr="005A1399">
        <w:rPr>
          <w:rFonts w:eastAsiaTheme="minorHAnsi"/>
          <w:lang w:eastAsia="en-US"/>
        </w:rPr>
        <w:t xml:space="preserve"> </w:t>
      </w:r>
      <w:r w:rsidRPr="005A1399">
        <w:rPr>
          <w:rFonts w:asciiTheme="majorBidi" w:hAnsiTheme="majorBidi" w:cstheme="majorBidi"/>
          <w:sz w:val="24"/>
          <w:szCs w:val="24"/>
          <w:lang w:eastAsia="en-US"/>
        </w:rPr>
        <w:t xml:space="preserve">rheumatoid arthritis (RA) an auto inflammatory joint disease, in which higher CD82 mRNA expression were found in rheumatoid arthritis synovial fibroblasts (RASFs) compared to non-inflammatory osteoarthritis </w:t>
      </w:r>
      <w:r w:rsidRPr="005A1399">
        <w:rPr>
          <w:rFonts w:asciiTheme="majorBidi" w:hAnsiTheme="majorBidi" w:cstheme="majorBidi"/>
          <w:sz w:val="24"/>
          <w:szCs w:val="24"/>
          <w:lang w:eastAsia="en-US"/>
        </w:rPr>
        <w:fldChar w:fldCharType="begin"/>
      </w:r>
      <w:r w:rsidRPr="005A1399">
        <w:rPr>
          <w:rFonts w:asciiTheme="majorBidi" w:hAnsiTheme="majorBidi" w:cstheme="majorBidi"/>
          <w:sz w:val="24"/>
          <w:szCs w:val="24"/>
          <w:lang w:eastAsia="en-US"/>
        </w:rPr>
        <w:instrText xml:space="preserve"> ADDIN EN.CITE &lt;EndNote&gt;&lt;Cite&gt;&lt;Author&gt;Neumann&lt;/Author&gt;&lt;Year&gt;2002&lt;/Year&gt;&lt;RecNum&gt;40&lt;/RecNum&gt;&lt;DisplayText&gt;(Neumann et al., 2002)&lt;/DisplayText&gt;&lt;record&gt;&lt;rec-number&gt;40&lt;/rec-number&gt;&lt;foreign-keys&gt;&lt;key app="EN" db-id="psd9z5arddsvzkepp2gvdttwsdsae29sxtas" timestamp="1541080229"&gt;40&lt;/key&gt;&lt;/foreign-keys&gt;&lt;ref-type name="Journal Article"&gt;17&lt;/ref-type&gt;&lt;contributors&gt;&lt;authors&gt;&lt;author&gt;Neumann, E.&lt;/author&gt;&lt;author&gt;Kullmann, F.&lt;/author&gt;&lt;author&gt;Judex, M.&lt;/author&gt;&lt;author&gt;Jüsten, H. P.&lt;/author&gt;&lt;author&gt;Wessinghage, D.&lt;/author&gt;&lt;author&gt;Gay, S.&lt;/author&gt;&lt;author&gt;Schölmerich, J.&lt;/author&gt;&lt;author&gt;Müller-Ladner, U.&lt;/author&gt;&lt;/authors&gt;&lt;/contributors&gt;&lt;titles&gt;&lt;title&gt;Identification of differentially expressed genes in rheumatoid arthritis by a combination of complementary DNA array and RNA arbitrarily primed-polymerase chain reaction&lt;/title&gt;&lt;/titles&gt;&lt;pages&gt;52-63&lt;/pages&gt;&lt;volume&gt;46&lt;/volume&gt;&lt;number&gt;1&lt;/number&gt;&lt;dates&gt;&lt;year&gt;2002&lt;/year&gt;&lt;/dates&gt;&lt;urls&gt;&lt;related-urls&gt;&lt;url&gt;https://onlinelibrary.wiley.com/doi/abs/10.1002/1529-0131%28200201%2946%3A1%3C52%3A%3AAID-ART10048%3E3.0.CO%3B2-1&lt;/url&gt;&lt;/related-urls&gt;&lt;/urls&gt;&lt;electronic-resource-num&gt;doi:10.1002/1529-0131(200201)46:1&amp;lt;52::AID-ART10048&amp;gt;3.0.CO;2-1&lt;/electronic-resource-num&gt;&lt;/record&gt;&lt;/Cite&gt;&lt;/EndNote&gt;</w:instrText>
      </w:r>
      <w:r w:rsidRPr="005A1399">
        <w:rPr>
          <w:rFonts w:asciiTheme="majorBidi" w:hAnsiTheme="majorBidi" w:cstheme="majorBidi"/>
          <w:sz w:val="24"/>
          <w:szCs w:val="24"/>
          <w:lang w:eastAsia="en-US"/>
        </w:rPr>
        <w:fldChar w:fldCharType="separate"/>
      </w:r>
      <w:r w:rsidRPr="005A1399">
        <w:rPr>
          <w:rFonts w:asciiTheme="majorBidi" w:hAnsiTheme="majorBidi" w:cstheme="majorBidi"/>
          <w:noProof/>
          <w:sz w:val="24"/>
          <w:szCs w:val="24"/>
          <w:lang w:eastAsia="en-US"/>
        </w:rPr>
        <w:t>(Neumann et al., 2002)</w:t>
      </w:r>
      <w:r w:rsidRPr="005A1399">
        <w:rPr>
          <w:rFonts w:asciiTheme="majorBidi" w:hAnsiTheme="majorBidi" w:cstheme="majorBidi"/>
          <w:sz w:val="24"/>
          <w:szCs w:val="24"/>
          <w:lang w:eastAsia="en-US"/>
        </w:rPr>
        <w:fldChar w:fldCharType="end"/>
      </w:r>
      <w:r w:rsidRPr="005A1399">
        <w:rPr>
          <w:rFonts w:asciiTheme="majorBidi" w:hAnsiTheme="majorBidi" w:cstheme="majorBidi"/>
          <w:sz w:val="24"/>
          <w:szCs w:val="24"/>
          <w:lang w:eastAsia="en-US"/>
        </w:rPr>
        <w:t xml:space="preserve">. In a recent study, it was found that CD82 expression is upregulated in response to proinflammatory stimulation of synovial fibroblasts, in which qPCR fold change of CD82 is significantly increased in response to LPS stimulation of RASF </w:t>
      </w:r>
      <w:r w:rsidRPr="005A1399">
        <w:rPr>
          <w:rFonts w:asciiTheme="majorBidi" w:hAnsiTheme="majorBidi" w:cstheme="majorBidi"/>
          <w:sz w:val="24"/>
          <w:szCs w:val="24"/>
          <w:lang w:eastAsia="en-US"/>
        </w:rPr>
        <w:fldChar w:fldCharType="begin"/>
      </w:r>
      <w:r w:rsidRPr="005A1399">
        <w:rPr>
          <w:rFonts w:asciiTheme="majorBidi" w:hAnsiTheme="majorBidi" w:cstheme="majorBidi"/>
          <w:sz w:val="24"/>
          <w:szCs w:val="24"/>
          <w:lang w:eastAsia="en-US"/>
        </w:rPr>
        <w:instrText xml:space="preserve"> ADDIN EN.CITE &lt;EndNote&gt;&lt;Cite&gt;&lt;Author&gt;Neumann&lt;/Author&gt;&lt;Year&gt;2018&lt;/Year&gt;&lt;RecNum&gt;41&lt;/RecNum&gt;&lt;DisplayText&gt;(Neumann et al., 2018)&lt;/DisplayText&gt;&lt;record&gt;&lt;rec-number&gt;41&lt;/rec-number&gt;&lt;foreign-keys&gt;&lt;key app="EN" db-id="psd9z5arddsvzkepp2gvdttwsdsae29sxtas" timestamp="1541080362"&gt;41&lt;/key&gt;&lt;/foreign-keys&gt;&lt;ref-type name="Journal Article"&gt;17&lt;/ref-type&gt;&lt;contributors&gt;&lt;authors&gt;&lt;author&gt;Neumann, Elena&lt;/author&gt;&lt;author&gt;Schwarz, Maria C&lt;/author&gt;&lt;author&gt;Hasseli, Rebecca&lt;/author&gt;&lt;author&gt;Hülser, Marie-Lisa&lt;/author&gt;&lt;author&gt;Classen, Simon&lt;/author&gt;&lt;author&gt;Sauerbier, Michael&lt;/author&gt;&lt;author&gt;Rehart, Stefan&lt;/author&gt;&lt;author&gt;Mueller-Ladner, Ulf&lt;/author&gt;&lt;/authors&gt;&lt;/contributors&gt;&lt;titles&gt;&lt;title&gt;Tetraspanin CD82 affects migration, attachment and invasion of rheumatoid arthritis synovial fibroblasts&lt;/title&gt;&lt;/titles&gt;&lt;pages&gt;1619-1626&lt;/pages&gt;&lt;volume&gt;77&lt;/volume&gt;&lt;number&gt;11&lt;/number&gt;&lt;dates&gt;&lt;year&gt;2018&lt;/year&gt;&lt;/dates&gt;&lt;urls&gt;&lt;related-urls&gt;&lt;url&gt;https://ard.bmj.com/content/annrheumdis/77/11/1619.full.pdf&lt;/url&gt;&lt;/related-urls&gt;&lt;/urls&gt;&lt;electronic-resource-num&gt;10.1136/annrheumdis-2018-212954 %J Annals of the Rheumatic Diseases&lt;/electronic-resource-num&gt;&lt;/record&gt;&lt;/Cite&gt;&lt;/EndNote&gt;</w:instrText>
      </w:r>
      <w:r w:rsidRPr="005A1399">
        <w:rPr>
          <w:rFonts w:asciiTheme="majorBidi" w:hAnsiTheme="majorBidi" w:cstheme="majorBidi"/>
          <w:sz w:val="24"/>
          <w:szCs w:val="24"/>
          <w:lang w:eastAsia="en-US"/>
        </w:rPr>
        <w:fldChar w:fldCharType="separate"/>
      </w:r>
      <w:r w:rsidRPr="005A1399">
        <w:rPr>
          <w:rFonts w:asciiTheme="majorBidi" w:hAnsiTheme="majorBidi" w:cstheme="majorBidi"/>
          <w:noProof/>
          <w:sz w:val="24"/>
          <w:szCs w:val="24"/>
          <w:lang w:eastAsia="en-US"/>
        </w:rPr>
        <w:t>(Neumann et al., 2018)</w:t>
      </w:r>
      <w:r w:rsidRPr="005A1399">
        <w:rPr>
          <w:rFonts w:asciiTheme="majorBidi" w:hAnsiTheme="majorBidi" w:cstheme="majorBidi"/>
          <w:sz w:val="24"/>
          <w:szCs w:val="24"/>
          <w:lang w:eastAsia="en-US"/>
        </w:rPr>
        <w:fldChar w:fldCharType="end"/>
      </w:r>
      <w:r w:rsidRPr="005A1399">
        <w:rPr>
          <w:rFonts w:asciiTheme="majorBidi" w:hAnsiTheme="majorBidi" w:cstheme="majorBidi"/>
          <w:sz w:val="24"/>
          <w:szCs w:val="24"/>
          <w:lang w:eastAsia="en-US"/>
        </w:rPr>
        <w:t xml:space="preserve">. </w:t>
      </w:r>
    </w:p>
    <w:p w14:paraId="683A1DBE"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4"/>
          <w:lang w:eastAsia="en-US"/>
        </w:rPr>
      </w:pPr>
      <w:bookmarkStart w:id="166" w:name="_Toc7559641"/>
      <w:r w:rsidRPr="005A1399">
        <w:rPr>
          <w:rFonts w:asciiTheme="majorBidi" w:hAnsiTheme="majorBidi" w:cstheme="majorBidi"/>
          <w:b/>
          <w:bCs/>
          <w:color w:val="5B9BD5" w:themeColor="accent1"/>
          <w:sz w:val="24"/>
          <w:szCs w:val="26"/>
          <w:lang w:eastAsia="en-US"/>
        </w:rPr>
        <w:t xml:space="preserve">3.12.5 </w:t>
      </w:r>
      <w:r w:rsidRPr="005A1399">
        <w:rPr>
          <w:rFonts w:asciiTheme="majorBidi" w:hAnsiTheme="majorBidi" w:cstheme="majorBidi"/>
          <w:b/>
          <w:bCs/>
          <w:color w:val="5B9BD5" w:themeColor="accent1"/>
          <w:sz w:val="24"/>
          <w:szCs w:val="24"/>
          <w:lang w:eastAsia="en-US"/>
        </w:rPr>
        <w:t>Alternative activated macrophages (M2-like phenotype)</w:t>
      </w:r>
      <w:bookmarkEnd w:id="166"/>
    </w:p>
    <w:p w14:paraId="1893FB56" w14:textId="09DFD592" w:rsidR="00CE08D2" w:rsidRPr="005A1399" w:rsidRDefault="00CE08D2" w:rsidP="00625DFC">
      <w:pPr>
        <w:spacing w:after="200" w:line="360" w:lineRule="auto"/>
        <w:jc w:val="both"/>
        <w:rPr>
          <w:rFonts w:asciiTheme="majorBidi" w:hAnsiTheme="majorBidi" w:cstheme="majorBidi"/>
          <w:sz w:val="24"/>
          <w:szCs w:val="24"/>
          <w:lang w:eastAsia="en-US"/>
        </w:rPr>
      </w:pPr>
      <w:r w:rsidRPr="005A1399">
        <w:rPr>
          <w:rFonts w:asciiTheme="majorBidi" w:hAnsiTheme="majorBidi" w:cstheme="majorBidi"/>
          <w:sz w:val="24"/>
          <w:szCs w:val="24"/>
          <w:lang w:eastAsia="en-US"/>
        </w:rPr>
        <w:t xml:space="preserve">IL-4 </w:t>
      </w:r>
      <w:r w:rsidR="008211EC" w:rsidRPr="005A1399">
        <w:rPr>
          <w:rFonts w:asciiTheme="majorBidi" w:hAnsiTheme="majorBidi" w:cstheme="majorBidi"/>
          <w:sz w:val="24"/>
          <w:szCs w:val="24"/>
          <w:lang w:eastAsia="en-US"/>
        </w:rPr>
        <w:t xml:space="preserve">is </w:t>
      </w:r>
      <w:r w:rsidRPr="005A1399">
        <w:rPr>
          <w:rFonts w:asciiTheme="majorBidi" w:hAnsiTheme="majorBidi" w:cstheme="majorBidi"/>
          <w:sz w:val="24"/>
          <w:szCs w:val="24"/>
          <w:lang w:eastAsia="en-US"/>
        </w:rPr>
        <w:t>a common stimulator of M2-like macrophages</w:t>
      </w:r>
      <w:r w:rsidR="00625DFC" w:rsidRPr="005A1399">
        <w:rPr>
          <w:rFonts w:asciiTheme="majorBidi" w:hAnsiTheme="majorBidi" w:cstheme="majorBidi"/>
          <w:sz w:val="24"/>
          <w:szCs w:val="24"/>
          <w:lang w:eastAsia="en-US"/>
        </w:rPr>
        <w:t xml:space="preserve"> </w:t>
      </w:r>
      <w:r w:rsidR="00625DFC" w:rsidRPr="005A1399">
        <w:rPr>
          <w:rFonts w:asciiTheme="majorBidi" w:hAnsiTheme="majorBidi" w:cstheme="majorBidi"/>
          <w:sz w:val="24"/>
          <w:szCs w:val="24"/>
          <w:lang w:eastAsia="en-US"/>
        </w:rPr>
        <w:fldChar w:fldCharType="begin"/>
      </w:r>
      <w:r w:rsidR="00625DFC" w:rsidRPr="005A1399">
        <w:rPr>
          <w:rFonts w:asciiTheme="majorBidi" w:hAnsiTheme="majorBidi" w:cstheme="majorBidi"/>
          <w:sz w:val="24"/>
          <w:szCs w:val="24"/>
          <w:lang w:eastAsia="en-US"/>
        </w:rPr>
        <w:instrText xml:space="preserve"> ADDIN EN.CITE &lt;EndNote&gt;&lt;Cite&gt;&lt;Author&gt;Zhang&lt;/Author&gt;&lt;Year&gt;2017&lt;/Year&gt;&lt;RecNum&gt;285&lt;/RecNum&gt;&lt;DisplayText&gt;(Zhang et al., 2017)&lt;/DisplayText&gt;&lt;record&gt;&lt;rec-number&gt;285&lt;/rec-number&gt;&lt;foreign-keys&gt;&lt;key app="EN" db-id="psd9z5arddsvzkepp2gvdttwsdsae29sxtas" timestamp="1556497028"&gt;285&lt;/key&gt;&lt;/foreign-keys&gt;&lt;ref-type name="Journal Article"&gt;17&lt;/ref-type&gt;&lt;contributors&gt;&lt;authors&gt;&lt;author&gt;Zhang, Ming-Zhi&lt;/author&gt;&lt;author&gt;Wang, Xin&lt;/author&gt;&lt;author&gt;Wang, Yinqiu&lt;/author&gt;&lt;author&gt;Niu, Aolei&lt;/author&gt;&lt;author&gt;Wang, Suwan&lt;/author&gt;&lt;author&gt;Zou, Chenhang&lt;/author&gt;&lt;author&gt;Harris, Raymond C.&lt;/author&gt;&lt;/authors&gt;&lt;/contributors&gt;&lt;titles&gt;&lt;title&gt;IL-4/IL-13&amp;amp;#x2013;mediated polarization of renal macrophages/dendritic cells to an M2a phenotype is essential for recovery from acute kidney injury&lt;/title&gt;&lt;secondary-title&gt;Kidney International&lt;/secondary-title&gt;&lt;/titles&gt;&lt;periodical&gt;&lt;full-title&gt;Kidney International&lt;/full-title&gt;&lt;/periodical&gt;&lt;pages&gt;375-386&lt;/pages&gt;&lt;volume&gt;91&lt;/volume&gt;&lt;number&gt;2&lt;/number&gt;&lt;dates&gt;&lt;year&gt;2017&lt;/year&gt;&lt;/dates&gt;&lt;publisher&gt;Elsevier&lt;/publisher&gt;&lt;isbn&gt;0085-2538&lt;/isbn&gt;&lt;urls&gt;&lt;related-urls&gt;&lt;url&gt;https://doi.org/10.1016/j.kint.2016.08.020&lt;/url&gt;&lt;/related-urls&gt;&lt;/urls&gt;&lt;electronic-resource-num&gt;10.1016/j.kint.2016.08.020&lt;/electronic-resource-num&gt;&lt;access-date&gt;2019/04/28&lt;/access-date&gt;&lt;/record&gt;&lt;/Cite&gt;&lt;/EndNote&gt;</w:instrText>
      </w:r>
      <w:r w:rsidR="00625DFC" w:rsidRPr="005A1399">
        <w:rPr>
          <w:rFonts w:asciiTheme="majorBidi" w:hAnsiTheme="majorBidi" w:cstheme="majorBidi"/>
          <w:sz w:val="24"/>
          <w:szCs w:val="24"/>
          <w:lang w:eastAsia="en-US"/>
        </w:rPr>
        <w:fldChar w:fldCharType="separate"/>
      </w:r>
      <w:r w:rsidR="00625DFC" w:rsidRPr="005A1399">
        <w:rPr>
          <w:rFonts w:asciiTheme="majorBidi" w:hAnsiTheme="majorBidi" w:cstheme="majorBidi"/>
          <w:noProof/>
          <w:sz w:val="24"/>
          <w:szCs w:val="24"/>
          <w:lang w:eastAsia="en-US"/>
        </w:rPr>
        <w:t>(Zhang et al., 2017)</w:t>
      </w:r>
      <w:r w:rsidR="00625DFC" w:rsidRPr="005A1399">
        <w:rPr>
          <w:rFonts w:asciiTheme="majorBidi" w:hAnsiTheme="majorBidi" w:cstheme="majorBidi"/>
          <w:sz w:val="24"/>
          <w:szCs w:val="24"/>
          <w:lang w:eastAsia="en-US"/>
        </w:rPr>
        <w:fldChar w:fldCharType="end"/>
      </w:r>
      <w:r w:rsidR="00625DFC" w:rsidRPr="005A1399">
        <w:rPr>
          <w:rFonts w:asciiTheme="majorBidi" w:hAnsiTheme="majorBidi" w:cstheme="majorBidi"/>
          <w:sz w:val="24"/>
          <w:szCs w:val="24"/>
          <w:lang w:eastAsia="en-US"/>
        </w:rPr>
        <w:t xml:space="preserve">. </w:t>
      </w:r>
      <w:r w:rsidRPr="005A1399">
        <w:rPr>
          <w:rFonts w:asciiTheme="majorBidi" w:hAnsiTheme="majorBidi" w:cstheme="majorBidi"/>
          <w:sz w:val="24"/>
          <w:szCs w:val="24"/>
          <w:lang w:eastAsia="en-US"/>
        </w:rPr>
        <w:t xml:space="preserve">Our data also showed that IL-4 stimulation of MDMs significantly increased the expression of TSPAN5, 31 and 32, while the expression of TSPANs 11 and 19 </w:t>
      </w:r>
      <w:r w:rsidR="008211EC" w:rsidRPr="005A1399">
        <w:rPr>
          <w:rFonts w:asciiTheme="majorBidi" w:hAnsiTheme="majorBidi" w:cstheme="majorBidi"/>
          <w:sz w:val="24"/>
          <w:szCs w:val="24"/>
          <w:lang w:eastAsia="en-US"/>
        </w:rPr>
        <w:t xml:space="preserve">was </w:t>
      </w:r>
      <w:r w:rsidRPr="005A1399">
        <w:rPr>
          <w:rFonts w:asciiTheme="majorBidi" w:hAnsiTheme="majorBidi" w:cstheme="majorBidi"/>
          <w:sz w:val="24"/>
          <w:szCs w:val="24"/>
          <w:lang w:eastAsia="en-US"/>
        </w:rPr>
        <w:t xml:space="preserve">significantly downregulated in response to IL-4 stimulation, other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 xml:space="preserve">s members were not significantly affected. TSPAN5 expression was also increased in MDMs exposed to TCM suggesting </w:t>
      </w:r>
      <w:r w:rsidR="008211EC" w:rsidRPr="005A1399">
        <w:rPr>
          <w:rFonts w:asciiTheme="majorBidi" w:hAnsiTheme="majorBidi" w:cstheme="majorBidi"/>
          <w:sz w:val="24"/>
          <w:szCs w:val="24"/>
          <w:lang w:eastAsia="en-US"/>
        </w:rPr>
        <w:t xml:space="preserve"> role for</w:t>
      </w:r>
      <w:r w:rsidRPr="005A1399">
        <w:rPr>
          <w:rFonts w:asciiTheme="majorBidi" w:hAnsiTheme="majorBidi" w:cstheme="majorBidi"/>
          <w:sz w:val="24"/>
          <w:szCs w:val="24"/>
          <w:lang w:eastAsia="en-US"/>
        </w:rPr>
        <w:t xml:space="preserve"> TSPAN5 in M2-like macrophages.</w:t>
      </w:r>
    </w:p>
    <w:p w14:paraId="001DC8A5"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167" w:name="_Toc7559642"/>
      <w:r w:rsidRPr="005A1399">
        <w:rPr>
          <w:rFonts w:asciiTheme="majorBidi" w:hAnsiTheme="majorBidi" w:cstheme="majorBidi"/>
          <w:b/>
          <w:bCs/>
          <w:color w:val="5B9BD5" w:themeColor="accent1"/>
          <w:sz w:val="24"/>
          <w:szCs w:val="26"/>
          <w:lang w:eastAsia="en-US"/>
        </w:rPr>
        <w:t xml:space="preserve">3.12.6 </w:t>
      </w:r>
      <w:r w:rsidRPr="005A1399">
        <w:rPr>
          <w:rFonts w:asciiTheme="majorBidi" w:eastAsiaTheme="majorEastAsia" w:hAnsiTheme="majorBidi" w:cstheme="majorBidi"/>
          <w:b/>
          <w:bCs/>
          <w:color w:val="5B9BD5" w:themeColor="accent1"/>
          <w:sz w:val="24"/>
          <w:szCs w:val="24"/>
          <w:lang w:eastAsia="en-US"/>
        </w:rPr>
        <w:t>TSPAN5 expression in macrophage extracellular vesicles</w:t>
      </w:r>
      <w:bookmarkEnd w:id="167"/>
    </w:p>
    <w:p w14:paraId="11A7107A" w14:textId="6B1101CD" w:rsidR="00CE08D2" w:rsidRPr="005A1399" w:rsidRDefault="00CE08D2" w:rsidP="00625DFC">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Exosomes are small extracellular vesicles that originate from plasma membranes or from MVB and are found in most biological fluids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&lt;EndNote&gt;&lt;Cite&gt;&lt;Author&gt;van der Pol&lt;/Author&gt;&lt;Year&gt;2012&lt;/Year&gt;&lt;RecNum&gt;53&lt;/RecNum&gt;&lt;DisplayText&gt;(van der Pol et al., 2012)&lt;/DisplayText&gt;&lt;record&gt;&lt;rec-number&gt;53&lt;/rec-number&gt;&lt;foreign-keys&gt;&lt;key app="EN" db-id="ddas5ve9srsr5uerrwqxs52srx2ft229dpvv"&gt;53&lt;/key&gt;&lt;/foreign-keys&gt;&lt;ref-type name="Journal Article"&gt;17&lt;/ref-type&gt;&lt;contributors&gt;&lt;authors&gt;&lt;author&gt;van der Pol, Edwin&lt;/author&gt;&lt;author&gt;Böing, Anita N.&lt;/author&gt;&lt;author&gt;Harrison, Paul&lt;/author&gt;&lt;author&gt;Sturk, Augueste&lt;/author&gt;&lt;author&gt;Nieuwland, Rienk&lt;/author&gt;&lt;/authors&gt;&lt;/contributors&gt;&lt;titles&gt;&lt;title&gt;Classification, Functions, and Clinical Relevance of Extracellular Vesicles&lt;/title&gt;&lt;secondary-title&gt;Pharmacological Reviews&lt;/secondary-title&gt;&lt;/titles&gt;&lt;periodical&gt;&lt;full-title&gt;Pharmacological Reviews&lt;/full-title&gt;&lt;/periodical&gt;&lt;pages&gt;676-705&lt;/pages&gt;&lt;volume&gt;64&lt;/volume&gt;&lt;number&gt;3&lt;/number&gt;&lt;dates&gt;&lt;year&gt;2012&lt;/year&gt;&lt;pub-dates&gt;&lt;date&gt;July 1, 2012&lt;/date&gt;&lt;/pub-dates&gt;&lt;/dates&gt;&lt;urls&gt;&lt;related-urls&gt;&lt;url&gt;http://pharmrev.aspetjournals.org/content/64/3/676.abstract&lt;/url&gt;&lt;/related-urls&gt;&lt;/urls&gt;&lt;electronic-resource-num&gt;10.1124/pr.112.005983&lt;/electronic-resource-num&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(van der Pol et al., 2012)</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These nano</w:t>
      </w:r>
      <w:r w:rsidR="008211EC" w:rsidRPr="005A1399">
        <w:rPr>
          <w:rFonts w:asciiTheme="majorBidi" w:eastAsiaTheme="minorHAnsi" w:hAnsiTheme="majorBidi" w:cstheme="majorBidi"/>
          <w:sz w:val="24"/>
          <w:szCs w:val="24"/>
          <w:lang w:eastAsia="en-US"/>
        </w:rPr>
        <w:t>-</w:t>
      </w:r>
      <w:r w:rsidRPr="005A1399">
        <w:rPr>
          <w:rFonts w:asciiTheme="majorBidi" w:eastAsiaTheme="minorHAnsi" w:hAnsiTheme="majorBidi" w:cstheme="majorBidi"/>
          <w:sz w:val="24"/>
          <w:szCs w:val="24"/>
          <w:lang w:eastAsia="en-US"/>
        </w:rPr>
        <w:t xml:space="preserve">scaled vesicles play important roles in tumour development and metastasis through cellular communication between cancer cells and other surrounding cell types </w:t>
      </w:r>
      <w:r w:rsidR="00625DFC" w:rsidRPr="005A1399">
        <w:rPr>
          <w:rFonts w:asciiTheme="majorBidi" w:eastAsiaTheme="minorHAnsi" w:hAnsiTheme="majorBidi" w:cstheme="majorBidi"/>
          <w:sz w:val="24"/>
          <w:szCs w:val="24"/>
          <w:lang w:eastAsia="en-US"/>
        </w:rPr>
        <w:fldChar w:fldCharType="begin"/>
      </w:r>
      <w:r w:rsidR="00625DFC" w:rsidRPr="005A1399">
        <w:rPr>
          <w:rFonts w:asciiTheme="majorBidi" w:eastAsiaTheme="minorHAnsi" w:hAnsiTheme="majorBidi" w:cstheme="majorBidi"/>
          <w:sz w:val="24"/>
          <w:szCs w:val="24"/>
          <w:lang w:eastAsia="en-US"/>
        </w:rPr>
        <w:instrText xml:space="preserve"> ADDIN EN.CITE &lt;EndNote&gt;&lt;Cite&gt;&lt;Author&gt;Tai&lt;/Author&gt;&lt;Year&gt;2018&lt;/Year&gt;&lt;RecNum&gt;286&lt;/RecNum&gt;&lt;DisplayText&gt;(Tai et al., 2018)&lt;/DisplayText&gt;&lt;record&gt;&lt;rec-number&gt;286&lt;/rec-number&gt;&lt;foreign-keys&gt;&lt;key app="EN" db-id="psd9z5arddsvzkepp2gvdttwsdsae29sxtas" timestamp="1556497132"&gt;286&lt;/key&gt;&lt;/foreign-keys&gt;&lt;ref-type name="Journal Article"&gt;17&lt;/ref-type&gt;&lt;contributors&gt;&lt;authors&gt;&lt;author&gt;Tai, Yu-Ling&lt;/author&gt;&lt;author&gt;Chen, Ko-Chien&lt;/author&gt;&lt;author&gt;Hsieh, Jer-Tsong&lt;/author&gt;&lt;author&gt;Shen, Tang-Long&lt;/author&gt;&lt;/authors&gt;&lt;/contributors&gt;&lt;titles&gt;&lt;title&gt;Exosomes in cancer development and clinical applications&lt;/title&gt;&lt;secondary-title&gt;Cancer science&lt;/secondary-title&gt;&lt;/titles&gt;&lt;periodical&gt;&lt;full-title&gt;Cancer Science&lt;/full-title&gt;&lt;/periodical&gt;&lt;pages&gt;2364-2374&lt;/pages&gt;&lt;volume&gt;109&lt;/volume&gt;&lt;number&gt;8&lt;/number&gt;&lt;edition&gt;2018/07/13&lt;/edition&gt;&lt;dates&gt;&lt;year&gt;2018&lt;/year&gt;&lt;/dates&gt;&lt;publisher&gt;John Wiley and Sons Inc.&lt;/publisher&gt;&lt;isbn&gt;1349-7006&amp;#xD;1347-9032&lt;/isbn&gt;&lt;accession-num&gt;29908100&lt;/accession-num&gt;&lt;urls&gt;&lt;related-urls&gt;&lt;url&gt;https://www.ncbi.nlm.nih.gov/pubmed/29908100&lt;/url&gt;&lt;url&gt;https://www.ncbi.nlm.nih.gov/pmc/PMC6113508/&lt;/url&gt;&lt;/related-urls&gt;&lt;/urls&gt;&lt;electronic-resource-num&gt;10.1111/cas.13697&lt;/electronic-resource-num&gt;&lt;remote-database-name&gt;PubMed&lt;/remote-database-name&gt;&lt;language&gt;eng&lt;/language&gt;&lt;/record&gt;&lt;/Cite&gt;&lt;/EndNote&gt;</w:instrText>
      </w:r>
      <w:r w:rsidR="00625DFC" w:rsidRPr="005A1399">
        <w:rPr>
          <w:rFonts w:asciiTheme="majorBidi" w:eastAsiaTheme="minorHAnsi" w:hAnsiTheme="majorBidi" w:cstheme="majorBidi"/>
          <w:sz w:val="24"/>
          <w:szCs w:val="24"/>
          <w:lang w:eastAsia="en-US"/>
        </w:rPr>
        <w:fldChar w:fldCharType="separate"/>
      </w:r>
      <w:r w:rsidR="00625DFC" w:rsidRPr="005A1399">
        <w:rPr>
          <w:rFonts w:asciiTheme="majorBidi" w:eastAsiaTheme="minorHAnsi" w:hAnsiTheme="majorBidi" w:cstheme="majorBidi"/>
          <w:noProof/>
          <w:sz w:val="24"/>
          <w:szCs w:val="24"/>
          <w:lang w:eastAsia="en-US"/>
        </w:rPr>
        <w:t>(Tai et al., 2018)</w:t>
      </w:r>
      <w:r w:rsidR="00625DFC" w:rsidRPr="005A1399">
        <w:rPr>
          <w:rFonts w:asciiTheme="majorBidi" w:eastAsiaTheme="minorHAnsi" w:hAnsiTheme="majorBidi" w:cstheme="majorBidi"/>
          <w:sz w:val="24"/>
          <w:szCs w:val="24"/>
          <w:lang w:eastAsia="en-US"/>
        </w:rPr>
        <w:fldChar w:fldCharType="end"/>
      </w:r>
      <w:r w:rsidR="00625DFC" w:rsidRPr="005A1399">
        <w:rPr>
          <w:rFonts w:asciiTheme="majorBidi" w:eastAsiaTheme="minorHAnsi" w:hAnsiTheme="majorBidi" w:cstheme="majorBidi"/>
          <w:sz w:val="24"/>
          <w:szCs w:val="24"/>
          <w:lang w:eastAsia="en-US"/>
        </w:rPr>
        <w:t>.</w:t>
      </w:r>
    </w:p>
    <w:p w14:paraId="512FC414" w14:textId="77777777" w:rsidR="00CE08D2" w:rsidRPr="005A1399" w:rsidRDefault="00CE08D2" w:rsidP="00140466">
      <w:pPr>
        <w:spacing w:after="200" w:line="360" w:lineRule="auto"/>
        <w:jc w:val="both"/>
        <w:rPr>
          <w:rFonts w:asciiTheme="majorBidi" w:eastAsiaTheme="minorHAnsi" w:hAnsiTheme="majorBidi" w:cstheme="majorBidi"/>
          <w:sz w:val="24"/>
          <w:szCs w:val="24"/>
          <w:shd w:val="clear" w:color="auto" w:fill="FFFFFF"/>
          <w:lang w:eastAsia="en-US"/>
        </w:rPr>
      </w:pPr>
      <w:r w:rsidRPr="005A1399">
        <w:rPr>
          <w:rFonts w:asciiTheme="majorBidi" w:eastAsiaTheme="minorHAnsi" w:hAnsiTheme="majorBidi" w:cstheme="majorBidi"/>
          <w:sz w:val="24"/>
          <w:szCs w:val="24"/>
          <w:shd w:val="clear" w:color="auto" w:fill="FFFFFF"/>
          <w:lang w:eastAsia="en-US"/>
        </w:rPr>
        <w:t>Exosomes are known to express high level of some TSPAN members and different studies have showed that CD9, CD81 and CD63 are the most expressed proteins on exosome</w:t>
      </w:r>
      <w:r w:rsidR="008211EC" w:rsidRPr="005A1399">
        <w:rPr>
          <w:rFonts w:asciiTheme="majorBidi" w:eastAsiaTheme="minorHAnsi" w:hAnsiTheme="majorBidi" w:cstheme="majorBidi"/>
          <w:sz w:val="24"/>
          <w:szCs w:val="24"/>
          <w:shd w:val="clear" w:color="auto" w:fill="FFFFFF"/>
          <w:lang w:eastAsia="en-US"/>
        </w:rPr>
        <w:t>s</w:t>
      </w:r>
      <w:r w:rsidRPr="005A1399">
        <w:rPr>
          <w:rFonts w:asciiTheme="majorBidi" w:eastAsiaTheme="minorHAnsi" w:hAnsiTheme="majorBidi" w:cstheme="majorBidi"/>
          <w:sz w:val="24"/>
          <w:szCs w:val="24"/>
          <w:shd w:val="clear" w:color="auto" w:fill="FFFFFF"/>
          <w:lang w:eastAsia="en-US"/>
        </w:rPr>
        <w:t xml:space="preserve"> </w:t>
      </w:r>
      <w:r w:rsidRPr="005A1399">
        <w:rPr>
          <w:rFonts w:asciiTheme="majorBidi" w:eastAsiaTheme="minorHAnsi" w:hAnsiTheme="majorBidi" w:cstheme="majorBidi"/>
          <w:sz w:val="24"/>
          <w:szCs w:val="24"/>
          <w:shd w:val="clear" w:color="auto" w:fill="FFFFFF"/>
          <w:lang w:eastAsia="en-US"/>
        </w:rPr>
        <w:fldChar w:fldCharType="begin">
          <w:fldData xml:space="preserve">PEVuZE5vdGU+PENpdGU+PEF1dGhvcj5UaMOpcnk8L0F1dGhvcj48WWVhcj4xOTk5PC9ZZWFyPjxS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</w:fldData>
        </w:fldChar>
      </w:r>
      <w:r w:rsidR="00140466" w:rsidRPr="005A1399">
        <w:rPr>
          <w:rFonts w:asciiTheme="majorBidi" w:eastAsiaTheme="minorHAnsi" w:hAnsiTheme="majorBidi" w:cstheme="majorBidi"/>
          <w:sz w:val="24"/>
          <w:szCs w:val="24"/>
          <w:shd w:val="clear" w:color="auto" w:fill="FFFFFF"/>
          <w:lang w:eastAsia="en-US"/>
        </w:rPr>
        <w:instrText xml:space="preserve"> ADDIN EN.CITE </w:instrText>
      </w:r>
      <w:r w:rsidR="00140466" w:rsidRPr="005A1399">
        <w:rPr>
          <w:rFonts w:asciiTheme="majorBidi" w:eastAsiaTheme="minorHAnsi" w:hAnsiTheme="majorBidi" w:cstheme="majorBidi"/>
          <w:sz w:val="24"/>
          <w:szCs w:val="24"/>
          <w:shd w:val="clear" w:color="auto" w:fill="FFFFFF"/>
          <w:lang w:eastAsia="en-US"/>
        </w:rPr>
        <w:fldChar w:fldCharType="begin">
          <w:fldData xml:space="preserve">PEVuZE5vdGU+PENpdGU+PEF1dGhvcj5UaMOpcnk8L0F1dGhvcj48WWVhcj4xOTk5PC9ZZWFyPjxS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</w:fldData>
        </w:fldChar>
      </w:r>
      <w:r w:rsidR="00140466" w:rsidRPr="005A1399">
        <w:rPr>
          <w:rFonts w:asciiTheme="majorBidi" w:eastAsiaTheme="minorHAnsi" w:hAnsiTheme="majorBidi" w:cstheme="majorBidi"/>
          <w:sz w:val="24"/>
          <w:szCs w:val="24"/>
          <w:shd w:val="clear" w:color="auto" w:fill="FFFFFF"/>
          <w:lang w:eastAsia="en-US"/>
        </w:rPr>
        <w:instrText xml:space="preserve"> ADDIN EN.CITE.DATA </w:instrText>
      </w:r>
      <w:r w:rsidR="00140466" w:rsidRPr="005A1399">
        <w:rPr>
          <w:rFonts w:asciiTheme="majorBidi" w:eastAsiaTheme="minorHAnsi" w:hAnsiTheme="majorBidi" w:cstheme="majorBidi"/>
          <w:sz w:val="24"/>
          <w:szCs w:val="24"/>
          <w:shd w:val="clear" w:color="auto" w:fill="FFFFFF"/>
          <w:lang w:eastAsia="en-US"/>
        </w:rPr>
      </w:r>
      <w:r w:rsidR="00140466" w:rsidRPr="005A1399">
        <w:rPr>
          <w:rFonts w:asciiTheme="majorBidi" w:eastAsiaTheme="minorHAnsi" w:hAnsiTheme="majorBidi" w:cstheme="majorBidi"/>
          <w:sz w:val="24"/>
          <w:szCs w:val="24"/>
          <w:shd w:val="clear" w:color="auto" w:fill="FFFFFF"/>
          <w:lang w:eastAsia="en-US"/>
        </w:rPr>
        <w:fldChar w:fldCharType="end"/>
      </w:r>
      <w:r w:rsidRPr="005A1399">
        <w:rPr>
          <w:rFonts w:asciiTheme="majorBidi" w:eastAsiaTheme="minorHAnsi" w:hAnsiTheme="majorBidi" w:cstheme="majorBidi"/>
          <w:sz w:val="24"/>
          <w:szCs w:val="24"/>
          <w:shd w:val="clear" w:color="auto" w:fill="FFFFFF"/>
          <w:lang w:eastAsia="en-US"/>
        </w:rPr>
      </w:r>
      <w:r w:rsidRPr="005A1399">
        <w:rPr>
          <w:rFonts w:asciiTheme="majorBidi" w:eastAsiaTheme="minorHAnsi" w:hAnsiTheme="majorBidi" w:cstheme="majorBidi"/>
          <w:sz w:val="24"/>
          <w:szCs w:val="24"/>
          <w:shd w:val="clear" w:color="auto" w:fill="FFFFFF"/>
          <w:lang w:eastAsia="en-US"/>
        </w:rPr>
        <w:fldChar w:fldCharType="separate"/>
      </w:r>
      <w:r w:rsidR="00140466" w:rsidRPr="005A1399">
        <w:rPr>
          <w:rFonts w:asciiTheme="majorBidi" w:eastAsiaTheme="minorHAnsi" w:hAnsiTheme="majorBidi" w:cstheme="majorBidi"/>
          <w:noProof/>
          <w:sz w:val="24"/>
          <w:szCs w:val="24"/>
          <w:shd w:val="clear" w:color="auto" w:fill="FFFFFF"/>
          <w:lang w:eastAsia="en-US"/>
        </w:rPr>
        <w:t>(Théry et al., 1999b, Mathivanan and Simpson, 2009)</w:t>
      </w:r>
      <w:r w:rsidRPr="005A1399">
        <w:rPr>
          <w:rFonts w:asciiTheme="majorBidi" w:eastAsiaTheme="minorHAnsi" w:hAnsiTheme="majorBidi" w:cstheme="majorBidi"/>
          <w:sz w:val="24"/>
          <w:szCs w:val="24"/>
          <w:shd w:val="clear" w:color="auto" w:fill="FFFFFF"/>
          <w:lang w:eastAsia="en-US"/>
        </w:rPr>
        <w:fldChar w:fldCharType="end"/>
      </w:r>
      <w:r w:rsidRPr="005A1399">
        <w:rPr>
          <w:rFonts w:asciiTheme="majorBidi" w:eastAsiaTheme="minorHAnsi" w:hAnsiTheme="majorBidi" w:cstheme="majorBidi"/>
          <w:sz w:val="24"/>
          <w:szCs w:val="24"/>
          <w:shd w:val="clear" w:color="auto" w:fill="FFFFFF"/>
          <w:lang w:eastAsia="en-US"/>
        </w:rPr>
        <w:t xml:space="preserve">. </w:t>
      </w:r>
      <w:r w:rsidRPr="005A1399">
        <w:rPr>
          <w:rFonts w:asciiTheme="majorBidi" w:eastAsiaTheme="minorHAnsi" w:hAnsiTheme="majorBidi" w:cstheme="majorBidi"/>
          <w:sz w:val="24"/>
          <w:szCs w:val="24"/>
          <w:lang w:eastAsia="en-US"/>
        </w:rPr>
        <w:t xml:space="preserve">Our data also showed that human macrophage-derived extracellular vesicles are highly enriched with CD9 and CD63 and express a low level of TSPAN5. CD9 is the first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 member used to characterise exosomes derived from dendritic cells </w:t>
      </w:r>
      <w:r w:rsidRPr="005A1399">
        <w:rPr>
          <w:rFonts w:asciiTheme="majorBidi" w:eastAsiaTheme="minorHAnsi" w:hAnsiTheme="majorBidi" w:cstheme="majorBidi"/>
          <w:sz w:val="24"/>
          <w:szCs w:val="24"/>
          <w:lang w:eastAsia="en-US"/>
        </w:rPr>
        <w:fldChar w:fldCharType="begin"/>
      </w:r>
      <w:r w:rsidR="00140466" w:rsidRPr="005A1399">
        <w:rPr>
          <w:rFonts w:asciiTheme="majorBidi" w:eastAsiaTheme="minorHAnsi" w:hAnsiTheme="majorBidi" w:cstheme="majorBidi"/>
          <w:sz w:val="24"/>
          <w:szCs w:val="24"/>
          <w:lang w:eastAsia="en-US"/>
        </w:rPr>
        <w:instrText xml:space="preserve"> ADDIN EN.CITE &lt;EndNote&gt;&lt;Cite&gt;&lt;Author&gt;Théry&lt;/Author&gt;&lt;Year&gt;1999&lt;/Year&gt;&lt;RecNum&gt;53&lt;/RecNum&gt;&lt;DisplayText&gt;(Théry et al., 1999a)&lt;/DisplayText&gt;&lt;record&gt;&lt;rec-number&gt;53&lt;/rec-number&gt;&lt;foreign-keys&gt;&lt;key app="EN" db-id="psd9z5arddsvzkepp2gvdttwsdsae29sxtas" timestamp="1541410816"&gt;53&lt;/key&gt;&lt;/foreign-keys&gt;&lt;ref-type name="Journal Article"&gt;17&lt;/ref-type&gt;&lt;contributors&gt;&lt;authors&gt;&lt;author&gt;Théry, C.&lt;/author&gt;&lt;author&gt;Regnault, A.&lt;/author&gt;&lt;author&gt;Garin, J.&lt;/author&gt;&lt;author&gt;Wolfers, J.&lt;/author&gt;&lt;author&gt;Zitvogel, L.&lt;/author&gt;&lt;author&gt;Ricciardi-Castagnoli, P.&lt;/author&gt;&lt;author&gt;Raposo, G.&lt;/author&gt;&lt;author&gt;Amigorena, S.&lt;/author&gt;&lt;/authors&gt;&lt;/contributors&gt;&lt;titles&gt;&lt;title&gt;Molecular characterization of dendritic cell-derived exosomes. Selective accumulation of the heat shock protein hsc73&lt;/title&gt;&lt;secondary-title&gt;The Journal of cell biology&lt;/secondary-title&gt;&lt;/titles&gt;&lt;periodical&gt;&lt;full-title&gt;The Journal of Cell Biology&lt;/full-title&gt;&lt;/periodical&gt;&lt;pages&gt;599-610&lt;/pages&gt;&lt;volume&gt;147&lt;/volume&gt;&lt;number&gt;3&lt;/number&gt;&lt;dates&gt;&lt;year&gt;1999&lt;/year&gt;&lt;/dates&gt;&lt;publisher&gt;The Rockefeller University Press&lt;/publisher&gt;&lt;isbn&gt;0021-9525&amp;#xD;1540-8140&lt;/isbn&gt;&lt;accession-num&gt;10545503&lt;/accession-num&gt;&lt;urls&gt;&lt;related-urls&gt;&lt;url&gt;https://www.ncbi.nlm.nih.gov/pubmed/10545503&lt;/url&gt;&lt;url&gt;https://www.ncbi.nlm.nih.gov/pmc/PMC2151184/&lt;/url&gt;&lt;/related-urls&gt;&lt;/urls&gt;&lt;remote-database-name&gt;PubMed&lt;/remote-database-name&gt;&lt;/record&gt;&lt;/Cite&gt;&lt;/EndNote&gt;</w:instrText>
      </w:r>
      <w:r w:rsidRPr="005A1399">
        <w:rPr>
          <w:rFonts w:asciiTheme="majorBidi" w:eastAsiaTheme="minorHAnsi" w:hAnsiTheme="majorBidi" w:cstheme="majorBidi"/>
          <w:sz w:val="24"/>
          <w:szCs w:val="24"/>
          <w:lang w:eastAsia="en-US"/>
        </w:rPr>
        <w:fldChar w:fldCharType="separate"/>
      </w:r>
      <w:r w:rsidR="00140466" w:rsidRPr="005A1399">
        <w:rPr>
          <w:rFonts w:asciiTheme="majorBidi" w:eastAsiaTheme="minorHAnsi" w:hAnsiTheme="majorBidi" w:cstheme="majorBidi"/>
          <w:noProof/>
          <w:sz w:val="24"/>
          <w:szCs w:val="24"/>
          <w:lang w:eastAsia="en-US"/>
        </w:rPr>
        <w:t>(Théry et al., 1999a)</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Other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 members such as CD63, CD37, CD81 and CD82 have also been reported to be expressed by exosomes. There is no evidence in the literature for the existence of TSPAN5 by human macrophage-derived extracellular vesicles or of that matter other cell types. Interestingly, our research was the first study to characterise the expression of TSPAN5 by human macrophages-derived extracellular vesicles.  </w:t>
      </w:r>
    </w:p>
    <w:p w14:paraId="30821E78" w14:textId="067F056B"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It is important to note that were limitations to characterise the expression of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s at the protein level, as many of the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s are not well characterised proteins and there are no commercially available antibodies to look at the other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s affected in response to tumour derived factor e.g. TSPAN19 (where expression significantly increased after culturing of macrophage in tumour conditioned medium).  On the other hand, primary cells were used to perform this study, freshly isolated monocytes and monocyte derived macrophages, while cell lines were used with other studies e.g.</w:t>
      </w:r>
      <w:r w:rsidR="008211EC" w:rsidRPr="005A1399">
        <w:rPr>
          <w:rFonts w:asciiTheme="majorBidi" w:eastAsiaTheme="minorHAnsi" w:hAnsiTheme="majorBidi" w:cstheme="majorBidi"/>
          <w:sz w:val="24"/>
          <w:szCs w:val="24"/>
          <w:lang w:eastAsia="en-US"/>
        </w:rPr>
        <w:t xml:space="preserve"> </w:t>
      </w:r>
      <w:r w:rsidRPr="005A1399">
        <w:rPr>
          <w:rFonts w:asciiTheme="majorBidi" w:eastAsiaTheme="minorHAnsi" w:hAnsiTheme="majorBidi" w:cstheme="majorBidi"/>
          <w:sz w:val="24"/>
          <w:szCs w:val="24"/>
          <w:lang w:eastAsia="en-US"/>
        </w:rPr>
        <w:t>RAW264.7 macrophages and THP-1 macrophages.</w:t>
      </w:r>
    </w:p>
    <w:p w14:paraId="0AD7C088"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This chapter demonstrates for the first time that all 33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 proteins differentially expressed by monocytes and MDS, The role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s play in modulating these myeloid subsets in tumours requires further investigation. Given the increase in TSPAN5 in TCM and M2-skewed macrophages, the following chapters an attempt to characterise TSPAN5 in human MDMs and TAMs</w:t>
      </w:r>
    </w:p>
    <w:p w14:paraId="1201DA34"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6C1CCA97"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2794EA8F"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5921577C" w14:textId="3C2FAD45" w:rsidR="005C6044" w:rsidRPr="005A1399" w:rsidRDefault="005C6044" w:rsidP="00CE08D2">
      <w:pPr>
        <w:spacing w:after="200" w:line="360" w:lineRule="auto"/>
        <w:jc w:val="both"/>
        <w:rPr>
          <w:rFonts w:asciiTheme="majorBidi" w:eastAsiaTheme="minorHAnsi" w:hAnsiTheme="majorBidi" w:cstheme="majorBidi"/>
          <w:sz w:val="24"/>
          <w:szCs w:val="24"/>
          <w:lang w:eastAsia="en-US"/>
        </w:rPr>
      </w:pPr>
    </w:p>
    <w:p w14:paraId="6F261233" w14:textId="77777777" w:rsidR="00CE08D2" w:rsidRPr="005A1399" w:rsidRDefault="00CE08D2" w:rsidP="00CE08D2">
      <w:pPr>
        <w:keepNext/>
        <w:keepLines/>
        <w:spacing w:before="480" w:after="0" w:line="240" w:lineRule="auto"/>
        <w:jc w:val="center"/>
        <w:outlineLvl w:val="0"/>
        <w:rPr>
          <w:rFonts w:ascii="Calibri" w:eastAsia="MS Gothic" w:hAnsi="Calibri" w:cs="Times New Roman"/>
          <w:b/>
          <w:bCs/>
          <w:color w:val="345A8A"/>
          <w:sz w:val="40"/>
          <w:szCs w:val="40"/>
          <w:lang w:eastAsia="en-US"/>
        </w:rPr>
      </w:pPr>
      <w:bookmarkStart w:id="168" w:name="_Toc7559643"/>
      <w:r w:rsidRPr="005A1399">
        <w:rPr>
          <w:rFonts w:ascii="Calibri" w:eastAsia="MS Gothic" w:hAnsi="Calibri" w:cs="Times New Roman"/>
          <w:b/>
          <w:bCs/>
          <w:color w:val="345A8A"/>
          <w:sz w:val="40"/>
          <w:szCs w:val="40"/>
          <w:lang w:eastAsia="en-US"/>
        </w:rPr>
        <w:t>Chapter 4</w:t>
      </w:r>
      <w:bookmarkEnd w:id="168"/>
    </w:p>
    <w:p w14:paraId="4FE3D10B" w14:textId="40D1F4EB" w:rsidR="00CE08D2" w:rsidRPr="005A1399" w:rsidRDefault="00C1115E" w:rsidP="00274F15">
      <w:pPr>
        <w:keepNext/>
        <w:keepLines/>
        <w:spacing w:before="480" w:after="0" w:line="240" w:lineRule="auto"/>
        <w:jc w:val="center"/>
        <w:outlineLvl w:val="0"/>
        <w:rPr>
          <w:rFonts w:ascii="Calibri" w:eastAsia="MS Gothic" w:hAnsi="Calibri" w:cs="Times New Roman"/>
          <w:b/>
          <w:bCs/>
          <w:color w:val="345A8A"/>
          <w:sz w:val="40"/>
          <w:szCs w:val="40"/>
          <w:lang w:eastAsia="en-US"/>
        </w:rPr>
      </w:pPr>
      <w:bookmarkStart w:id="169" w:name="_Toc7559644"/>
      <w:r w:rsidRPr="005A1399">
        <w:rPr>
          <w:rFonts w:ascii="Calibri" w:eastAsia="MS Gothic" w:hAnsi="Calibri" w:cs="Times New Roman"/>
          <w:b/>
          <w:bCs/>
          <w:color w:val="345A8A"/>
          <w:sz w:val="40"/>
          <w:szCs w:val="40"/>
          <w:lang w:eastAsia="en-US"/>
        </w:rPr>
        <w:t>The role of TSPAN5 expression in human and murine macrophages</w:t>
      </w:r>
      <w:bookmarkEnd w:id="169"/>
    </w:p>
    <w:p w14:paraId="71D76B69" w14:textId="77777777" w:rsidR="00CE08D2" w:rsidRPr="005A1399" w:rsidRDefault="00CE08D2" w:rsidP="00CE08D2">
      <w:pPr>
        <w:spacing w:after="0" w:line="480" w:lineRule="auto"/>
        <w:jc w:val="both"/>
        <w:rPr>
          <w:rFonts w:ascii="Times New Roman" w:eastAsia="MS Mincho" w:hAnsi="Times New Roman" w:cs="Times New Roman"/>
          <w:b/>
          <w:sz w:val="40"/>
          <w:szCs w:val="40"/>
          <w:u w:val="single"/>
          <w:lang w:eastAsia="en-US"/>
        </w:rPr>
      </w:pPr>
      <w:r w:rsidRPr="005A1399">
        <w:rPr>
          <w:rFonts w:ascii="Cambria" w:eastAsia="MS Mincho" w:hAnsi="Cambria" w:cs="Arial"/>
          <w:noProof/>
          <w:sz w:val="40"/>
          <w:szCs w:val="40"/>
        </w:rPr>
        <mc:AlternateContent>
          <mc:Choice Requires="wps">
            <w:drawing>
              <wp:anchor distT="0" distB="0" distL="114300" distR="114300" simplePos="0" relativeHeight="251655680" behindDoc="0" locked="0" layoutInCell="1" allowOverlap="1" wp14:anchorId="03959A97" wp14:editId="31570BB3">
                <wp:simplePos x="0" y="0"/>
                <wp:positionH relativeFrom="column">
                  <wp:posOffset>-114300</wp:posOffset>
                </wp:positionH>
                <wp:positionV relativeFrom="paragraph">
                  <wp:posOffset>229235</wp:posOffset>
                </wp:positionV>
                <wp:extent cx="6172200" cy="0"/>
                <wp:effectExtent l="50800" t="25400" r="76200" b="101600"/>
                <wp:wrapNone/>
                <wp:docPr id="49" name="Straight Connector 49"/>
                <wp:cNvGraphicFramePr/>
                <a:graphic xmlns:a="http://schemas.openxmlformats.org/drawingml/2006/main">
                  <a:graphicData uri="http://schemas.microsoft.com/office/word/2010/wordprocessingShape">
                    <wps:wsp>
                      <wps:cNvCnPr/>
                      <wps:spPr>
                        <a:xfrm>
                          <a:off x="0" y="0"/>
                          <a:ext cx="6172200" cy="0"/>
                        </a:xfrm>
                        <a:prstGeom prst="line">
                          <a:avLst/>
                        </a:prstGeom>
                        <a:noFill/>
                        <a:ln w="25400" cap="flat" cmpd="sng" algn="ctr">
                          <a:solidFill>
                            <a:srgbClr val="1F497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5B4EF83" id="Straight Connector 49"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9pt,18.05pt" to="47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" strokecolor="#1f497d" strokeweight="2pt">
                <v:shadow on="t" color="black" opacity="24903f" origin=",.5" offset="0,.55556mm"/>
              </v:line>
            </w:pict>
          </mc:Fallback>
        </mc:AlternateContent>
      </w:r>
    </w:p>
    <w:p w14:paraId="704081DE"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75C3230C"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5A2477DF"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4417913C"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572B81DD"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3B21D7AC"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1C5BB9E7" w14:textId="4AC22850"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15916D5E" w14:textId="77777777" w:rsidR="00274F15" w:rsidRPr="005A1399" w:rsidRDefault="00274F15" w:rsidP="00CE08D2">
      <w:pPr>
        <w:spacing w:after="0" w:line="480" w:lineRule="auto"/>
        <w:jc w:val="both"/>
        <w:rPr>
          <w:rFonts w:ascii="Times New Roman" w:eastAsia="MS Mincho" w:hAnsi="Times New Roman" w:cs="Times New Roman"/>
          <w:b/>
          <w:sz w:val="24"/>
          <w:szCs w:val="24"/>
          <w:u w:val="single"/>
          <w:lang w:eastAsia="en-US"/>
        </w:rPr>
      </w:pPr>
    </w:p>
    <w:p w14:paraId="05F79349"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05DA0C20"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190FC85F"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0D86A674"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01AC5DA0"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4C90806A" w14:textId="77777777" w:rsidR="00622976" w:rsidRPr="005A1399" w:rsidRDefault="00622976" w:rsidP="00CE08D2">
      <w:pPr>
        <w:spacing w:after="0" w:line="480" w:lineRule="auto"/>
        <w:jc w:val="both"/>
        <w:rPr>
          <w:rFonts w:ascii="Times New Roman" w:eastAsia="MS Mincho" w:hAnsi="Times New Roman" w:cs="Times New Roman"/>
          <w:b/>
          <w:sz w:val="24"/>
          <w:szCs w:val="24"/>
          <w:u w:val="single"/>
          <w:lang w:eastAsia="en-US"/>
        </w:rPr>
      </w:pPr>
    </w:p>
    <w:p w14:paraId="5E155F77" w14:textId="0C170A35" w:rsidR="00CE08D2" w:rsidRPr="005A1399" w:rsidRDefault="00CE08D2" w:rsidP="00CE08D2">
      <w:pPr>
        <w:spacing w:after="200" w:line="276" w:lineRule="auto"/>
        <w:rPr>
          <w:rFonts w:ascii="Times New Roman" w:eastAsia="MS Mincho" w:hAnsi="Times New Roman" w:cs="Times New Roman"/>
          <w:b/>
          <w:sz w:val="24"/>
          <w:szCs w:val="24"/>
          <w:u w:val="single"/>
          <w:lang w:eastAsia="en-US"/>
        </w:rPr>
      </w:pPr>
    </w:p>
    <w:p w14:paraId="6AEF5A6F" w14:textId="7B6D4397" w:rsidR="004C3D24" w:rsidRPr="005A1399" w:rsidRDefault="004C3D24" w:rsidP="00CE08D2">
      <w:pPr>
        <w:spacing w:after="200" w:line="276" w:lineRule="auto"/>
        <w:rPr>
          <w:rFonts w:ascii="Times New Roman" w:eastAsia="MS Mincho" w:hAnsi="Times New Roman" w:cs="Times New Roman"/>
          <w:b/>
          <w:sz w:val="24"/>
          <w:szCs w:val="24"/>
          <w:u w:val="single"/>
          <w:lang w:eastAsia="en-US"/>
        </w:rPr>
      </w:pPr>
    </w:p>
    <w:p w14:paraId="29C6EE05" w14:textId="4FA5FA86" w:rsidR="004C3D24" w:rsidRPr="005A1399" w:rsidRDefault="004C3D24" w:rsidP="00CE08D2">
      <w:pPr>
        <w:spacing w:after="200" w:line="276" w:lineRule="auto"/>
        <w:rPr>
          <w:rFonts w:ascii="Times New Roman" w:eastAsia="MS Mincho" w:hAnsi="Times New Roman" w:cs="Times New Roman"/>
          <w:b/>
          <w:sz w:val="24"/>
          <w:szCs w:val="24"/>
          <w:u w:val="single"/>
          <w:lang w:eastAsia="en-US"/>
        </w:rPr>
      </w:pPr>
    </w:p>
    <w:p w14:paraId="2D88D62D" w14:textId="758D3A9C" w:rsidR="004C3D24" w:rsidRPr="005A1399" w:rsidRDefault="004C3D24" w:rsidP="00CE08D2">
      <w:pPr>
        <w:spacing w:after="200" w:line="276" w:lineRule="auto"/>
        <w:rPr>
          <w:rFonts w:ascii="Times New Roman" w:eastAsia="MS Mincho" w:hAnsi="Times New Roman" w:cs="Times New Roman"/>
          <w:b/>
          <w:sz w:val="24"/>
          <w:szCs w:val="24"/>
          <w:u w:val="single"/>
          <w:lang w:eastAsia="en-US"/>
        </w:rPr>
      </w:pPr>
    </w:p>
    <w:p w14:paraId="460E70B4" w14:textId="77777777" w:rsidR="004C3D24" w:rsidRPr="005A1399" w:rsidRDefault="004C3D24" w:rsidP="00CE08D2">
      <w:pPr>
        <w:spacing w:after="200" w:line="276" w:lineRule="auto"/>
        <w:rPr>
          <w:rFonts w:eastAsiaTheme="minorHAnsi"/>
          <w:lang w:eastAsia="en-US"/>
        </w:rPr>
      </w:pPr>
    </w:p>
    <w:p w14:paraId="74FC4A32"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170" w:name="_Toc7559645"/>
      <w:r w:rsidRPr="005A1399">
        <w:rPr>
          <w:rFonts w:asciiTheme="majorBidi" w:hAnsiTheme="majorBidi" w:cstheme="majorBidi"/>
          <w:b/>
          <w:bCs/>
          <w:color w:val="5B9BD5" w:themeColor="accent1"/>
          <w:sz w:val="24"/>
          <w:szCs w:val="26"/>
          <w:lang w:eastAsia="en-US"/>
        </w:rPr>
        <w:t>4.1 Introduction</w:t>
      </w:r>
      <w:bookmarkEnd w:id="170"/>
    </w:p>
    <w:p w14:paraId="0DB74492" w14:textId="50D1029D" w:rsidR="00CE08D2" w:rsidRPr="005A1399" w:rsidRDefault="003C6D49" w:rsidP="00575C26">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TSPAN</w:t>
      </w:r>
      <w:r w:rsidR="00CE08D2" w:rsidRPr="005A1399">
        <w:rPr>
          <w:rFonts w:asciiTheme="majorBidi" w:eastAsiaTheme="minorHAnsi" w:hAnsiTheme="majorBidi" w:cstheme="majorBidi"/>
          <w:sz w:val="24"/>
          <w:szCs w:val="24"/>
          <w:lang w:eastAsia="en-US"/>
        </w:rPr>
        <w:t xml:space="preserve">5 is a member of subfamily of </w:t>
      </w:r>
      <w:r w:rsidRPr="005A1399">
        <w:rPr>
          <w:rFonts w:asciiTheme="majorBidi" w:eastAsiaTheme="minorHAnsi" w:hAnsiTheme="majorBidi" w:cstheme="majorBidi"/>
          <w:sz w:val="24"/>
          <w:szCs w:val="24"/>
          <w:lang w:eastAsia="en-US"/>
        </w:rPr>
        <w:t>TSPAN</w:t>
      </w:r>
      <w:r w:rsidR="00CE08D2" w:rsidRPr="005A1399">
        <w:rPr>
          <w:rFonts w:asciiTheme="majorBidi" w:eastAsiaTheme="minorHAnsi" w:hAnsiTheme="majorBidi" w:cstheme="majorBidi"/>
          <w:sz w:val="24"/>
          <w:szCs w:val="24"/>
          <w:lang w:eastAsia="en-US"/>
        </w:rPr>
        <w:t xml:space="preserve"> which known as T</w:t>
      </w:r>
      <w:r w:rsidR="0011230A" w:rsidRPr="005A1399">
        <w:rPr>
          <w:rFonts w:asciiTheme="majorBidi" w:eastAsiaTheme="minorHAnsi" w:hAnsiTheme="majorBidi" w:cstheme="majorBidi"/>
          <w:sz w:val="24"/>
          <w:szCs w:val="24"/>
          <w:lang w:eastAsia="en-US"/>
        </w:rPr>
        <w:t>SPAN</w:t>
      </w:r>
      <w:r w:rsidR="00CE08D2" w:rsidRPr="005A1399">
        <w:rPr>
          <w:rFonts w:asciiTheme="majorBidi" w:eastAsiaTheme="minorHAnsi" w:hAnsiTheme="majorBidi" w:cstheme="majorBidi"/>
          <w:sz w:val="24"/>
          <w:szCs w:val="24"/>
          <w:lang w:eastAsia="en-US"/>
        </w:rPr>
        <w:t xml:space="preserve">C8 and have 8 cysteine residues in the LEL </w:t>
      </w:r>
      <w:r w:rsidR="00CE08D2" w:rsidRPr="005A1399">
        <w:rPr>
          <w:rFonts w:asciiTheme="majorBidi" w:eastAsiaTheme="minorHAnsi" w:hAnsiTheme="majorBidi" w:cstheme="majorBidi"/>
          <w:sz w:val="24"/>
          <w:szCs w:val="24"/>
          <w:lang w:eastAsia="en-US"/>
        </w:rPr>
        <w:fldChar w:fldCharType="begin">
          <w:fldData xml:space="preserve">PEVuZE5vdGU+PENpdGU+PEF1dGhvcj5IdWFuZzwvQXV0aG9yPjxZZWFyPjIwMDU8L1llYXI+PFJl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</w:fldData>
        </w:fldChar>
      </w:r>
      <w:r w:rsidR="0011230A" w:rsidRPr="005A1399">
        <w:rPr>
          <w:rFonts w:asciiTheme="majorBidi" w:eastAsiaTheme="minorHAnsi" w:hAnsiTheme="majorBidi" w:cstheme="majorBidi"/>
          <w:sz w:val="24"/>
          <w:szCs w:val="24"/>
          <w:lang w:eastAsia="en-US"/>
        </w:rPr>
        <w:instrText xml:space="preserve"> ADDIN EN.CITE </w:instrText>
      </w:r>
      <w:r w:rsidR="0011230A" w:rsidRPr="005A1399">
        <w:rPr>
          <w:rFonts w:asciiTheme="majorBidi" w:eastAsiaTheme="minorHAnsi" w:hAnsiTheme="majorBidi" w:cstheme="majorBidi"/>
          <w:sz w:val="24"/>
          <w:szCs w:val="24"/>
          <w:lang w:eastAsia="en-US"/>
        </w:rPr>
        <w:fldChar w:fldCharType="begin">
          <w:fldData xml:space="preserve">PEVuZE5vdGU+PENpdGU+PEF1dGhvcj5IdWFuZzwvQXV0aG9yPjxZZWFyPjIwMDU8L1llYXI+PFJl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</w:fldData>
        </w:fldChar>
      </w:r>
      <w:r w:rsidR="0011230A" w:rsidRPr="005A1399">
        <w:rPr>
          <w:rFonts w:asciiTheme="majorBidi" w:eastAsiaTheme="minorHAnsi" w:hAnsiTheme="majorBidi" w:cstheme="majorBidi"/>
          <w:sz w:val="24"/>
          <w:szCs w:val="24"/>
          <w:lang w:eastAsia="en-US"/>
        </w:rPr>
        <w:instrText xml:space="preserve"> ADDIN EN.CITE.DATA </w:instrText>
      </w:r>
      <w:r w:rsidR="0011230A" w:rsidRPr="005A1399">
        <w:rPr>
          <w:rFonts w:asciiTheme="majorBidi" w:eastAsiaTheme="minorHAnsi" w:hAnsiTheme="majorBidi" w:cstheme="majorBidi"/>
          <w:sz w:val="24"/>
          <w:szCs w:val="24"/>
          <w:lang w:eastAsia="en-US"/>
        </w:rPr>
      </w:r>
      <w:r w:rsidR="0011230A" w:rsidRPr="005A1399">
        <w:rPr>
          <w:rFonts w:asciiTheme="majorBidi" w:eastAsiaTheme="minorHAnsi" w:hAnsiTheme="majorBidi" w:cstheme="majorBidi"/>
          <w:sz w:val="24"/>
          <w:szCs w:val="24"/>
          <w:lang w:eastAsia="en-US"/>
        </w:rPr>
        <w:fldChar w:fldCharType="end"/>
      </w:r>
      <w:r w:rsidR="00CE08D2" w:rsidRPr="005A1399">
        <w:rPr>
          <w:rFonts w:asciiTheme="majorBidi" w:eastAsiaTheme="minorHAnsi" w:hAnsiTheme="majorBidi" w:cstheme="majorBidi"/>
          <w:sz w:val="24"/>
          <w:szCs w:val="24"/>
          <w:lang w:eastAsia="en-US"/>
        </w:rPr>
      </w:r>
      <w:r w:rsidR="00CE08D2" w:rsidRPr="005A1399">
        <w:rPr>
          <w:rFonts w:asciiTheme="majorBidi" w:eastAsiaTheme="minorHAnsi" w:hAnsiTheme="majorBidi" w:cstheme="majorBidi"/>
          <w:sz w:val="24"/>
          <w:szCs w:val="24"/>
          <w:lang w:eastAsia="en-US"/>
        </w:rPr>
        <w:fldChar w:fldCharType="separate"/>
      </w:r>
      <w:r w:rsidR="0011230A" w:rsidRPr="005A1399">
        <w:rPr>
          <w:rFonts w:asciiTheme="majorBidi" w:eastAsiaTheme="minorHAnsi" w:hAnsiTheme="majorBidi" w:cstheme="majorBidi"/>
          <w:noProof/>
          <w:sz w:val="24"/>
          <w:szCs w:val="24"/>
          <w:lang w:eastAsia="en-US"/>
        </w:rPr>
        <w:t>(Huang et al., 2005, Haining et al., 2012)</w:t>
      </w:r>
      <w:r w:rsidR="00CE08D2" w:rsidRPr="005A1399">
        <w:rPr>
          <w:rFonts w:asciiTheme="majorBidi" w:eastAsiaTheme="minorHAnsi" w:hAnsiTheme="majorBidi" w:cstheme="majorBidi"/>
          <w:sz w:val="24"/>
          <w:szCs w:val="24"/>
          <w:lang w:eastAsia="en-US"/>
        </w:rPr>
        <w:fldChar w:fldCharType="end"/>
      </w:r>
      <w:r w:rsidR="0011230A" w:rsidRPr="005A1399">
        <w:rPr>
          <w:rFonts w:asciiTheme="majorBidi" w:eastAsiaTheme="minorHAnsi" w:hAnsiTheme="majorBidi" w:cstheme="majorBidi"/>
          <w:sz w:val="24"/>
          <w:szCs w:val="24"/>
          <w:lang w:eastAsia="en-US"/>
        </w:rPr>
        <w:t>.</w:t>
      </w:r>
      <w:r w:rsidR="00CE08D2" w:rsidRPr="005A1399">
        <w:rPr>
          <w:rFonts w:asciiTheme="majorBidi" w:eastAsiaTheme="minorHAnsi" w:hAnsiTheme="majorBidi" w:cstheme="majorBidi"/>
          <w:sz w:val="24"/>
          <w:szCs w:val="24"/>
          <w:lang w:eastAsia="en-US"/>
        </w:rPr>
        <w:t xml:space="preserve"> </w:t>
      </w:r>
    </w:p>
    <w:p w14:paraId="4ACE57CD" w14:textId="77777777" w:rsidR="00CE08D2" w:rsidRPr="005A1399" w:rsidRDefault="00CE08D2" w:rsidP="0011230A">
      <w:pPr>
        <w:spacing w:after="200" w:line="360" w:lineRule="auto"/>
        <w:jc w:val="both"/>
        <w:rPr>
          <w:rFonts w:asciiTheme="majorBidi" w:eastAsiaTheme="minorHAnsi" w:hAnsiTheme="majorBidi" w:cstheme="majorBidi"/>
          <w:sz w:val="24"/>
          <w:szCs w:val="24"/>
          <w:lang w:val="en-US" w:eastAsia="ko-KR"/>
        </w:rPr>
      </w:pPr>
      <w:r w:rsidRPr="005A1399">
        <w:rPr>
          <w:rFonts w:asciiTheme="majorBidi" w:eastAsiaTheme="minorHAnsi" w:hAnsiTheme="majorBidi" w:cstheme="majorBidi"/>
          <w:sz w:val="24"/>
          <w:szCs w:val="24"/>
          <w:lang w:eastAsia="en-US"/>
        </w:rPr>
        <w:t>TSPAN5 is highly conserved protein in different species as the mouse, rat and human TSPAN5 proteins are identical with each other.</w:t>
      </w:r>
      <w:r w:rsidRPr="005A1399">
        <w:rPr>
          <w:rFonts w:asciiTheme="majorBidi" w:eastAsiaTheme="minorHAnsi" w:hAnsiTheme="majorBidi" w:cstheme="majorBidi"/>
          <w:sz w:val="24"/>
          <w:szCs w:val="24"/>
          <w:lang w:val="en-US" w:eastAsia="en-US"/>
        </w:rPr>
        <w:t xml:space="preserve"> Also high similarity of TSPAN5 structure are found in </w:t>
      </w:r>
      <w:r w:rsidRPr="005A1399">
        <w:rPr>
          <w:rFonts w:asciiTheme="majorBidi" w:eastAsiaTheme="minorHAnsi" w:hAnsiTheme="majorBidi" w:cstheme="majorBidi"/>
          <w:i/>
          <w:iCs/>
          <w:sz w:val="24"/>
          <w:szCs w:val="24"/>
          <w:lang w:val="en-US" w:eastAsia="en-US"/>
        </w:rPr>
        <w:t>Drosophila melanogaster,</w:t>
      </w:r>
      <w:r w:rsidRPr="005A1399">
        <w:rPr>
          <w:rFonts w:asciiTheme="majorBidi" w:eastAsiaTheme="minorHAnsi" w:hAnsiTheme="majorBidi" w:cstheme="majorBidi"/>
          <w:sz w:val="24"/>
          <w:szCs w:val="24"/>
          <w:lang w:val="en-US" w:eastAsia="en-US"/>
        </w:rPr>
        <w:t xml:space="preserve"> </w:t>
      </w:r>
      <w:r w:rsidRPr="005A1399">
        <w:rPr>
          <w:rFonts w:asciiTheme="majorBidi" w:eastAsiaTheme="minorHAnsi" w:hAnsiTheme="majorBidi" w:cstheme="majorBidi"/>
          <w:i/>
          <w:iCs/>
          <w:sz w:val="24"/>
          <w:szCs w:val="24"/>
          <w:lang w:val="en-US" w:eastAsia="en-US"/>
        </w:rPr>
        <w:t xml:space="preserve">Caenorhabditis elegans </w:t>
      </w:r>
      <w:r w:rsidRPr="005A1399">
        <w:rPr>
          <w:rFonts w:asciiTheme="majorBidi" w:eastAsiaTheme="minorHAnsi" w:hAnsiTheme="majorBidi" w:cstheme="majorBidi"/>
          <w:sz w:val="24"/>
          <w:szCs w:val="24"/>
          <w:lang w:val="en-US" w:eastAsia="en-US"/>
        </w:rPr>
        <w:t xml:space="preserve">and </w:t>
      </w:r>
      <w:r w:rsidRPr="005A1399">
        <w:rPr>
          <w:rFonts w:asciiTheme="majorBidi" w:eastAsiaTheme="minorHAnsi" w:hAnsiTheme="majorBidi" w:cstheme="majorBidi"/>
          <w:i/>
          <w:iCs/>
          <w:sz w:val="24"/>
          <w:szCs w:val="24"/>
          <w:lang w:val="en-US" w:eastAsia="en-US"/>
        </w:rPr>
        <w:t>Danio rerio</w:t>
      </w:r>
      <w:r w:rsidRPr="005A1399">
        <w:rPr>
          <w:rFonts w:asciiTheme="majorBidi" w:eastAsiaTheme="minorHAnsi" w:hAnsiTheme="majorBidi" w:cstheme="majorBidi"/>
          <w:sz w:val="24"/>
          <w:szCs w:val="24"/>
          <w:lang w:val="en-US" w:eastAsia="en-US"/>
        </w:rPr>
        <w:t xml:space="preserve"> </w:t>
      </w:r>
      <w:r w:rsidRPr="005A1399">
        <w:rPr>
          <w:rFonts w:asciiTheme="majorBidi" w:eastAsiaTheme="minorHAnsi" w:hAnsiTheme="majorBidi" w:cstheme="majorBidi"/>
          <w:sz w:val="24"/>
          <w:szCs w:val="24"/>
          <w:lang w:val="en-US" w:eastAsia="en-US"/>
        </w:rPr>
        <w:fldChar w:fldCharType="begin">
          <w:fldData xml:space="preserve">PEVuZE5vdGU+PENpdGU+PEF1dGhvcj5TZXJydTwvQXV0aG9yPjxZZWFyPjIwMDA8L1llYXI+PFJl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</w:fldData>
        </w:fldChar>
      </w:r>
      <w:r w:rsidR="0011230A" w:rsidRPr="005A1399">
        <w:rPr>
          <w:rFonts w:asciiTheme="majorBidi" w:eastAsiaTheme="minorHAnsi" w:hAnsiTheme="majorBidi" w:cstheme="majorBidi"/>
          <w:sz w:val="24"/>
          <w:szCs w:val="24"/>
          <w:lang w:val="en-US" w:eastAsia="en-US"/>
        </w:rPr>
        <w:instrText xml:space="preserve"> ADDIN EN.CITE </w:instrText>
      </w:r>
      <w:r w:rsidR="0011230A" w:rsidRPr="005A1399">
        <w:rPr>
          <w:rFonts w:asciiTheme="majorBidi" w:eastAsiaTheme="minorHAnsi" w:hAnsiTheme="majorBidi" w:cstheme="majorBidi"/>
          <w:sz w:val="24"/>
          <w:szCs w:val="24"/>
          <w:lang w:val="en-US" w:eastAsia="en-US"/>
        </w:rPr>
        <w:fldChar w:fldCharType="begin">
          <w:fldData xml:space="preserve">PEVuZE5vdGU+PENpdGU+PEF1dGhvcj5TZXJydTwvQXV0aG9yPjxZZWFyPjIwMDA8L1llYXI+PFJl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</w:fldData>
        </w:fldChar>
      </w:r>
      <w:r w:rsidR="0011230A" w:rsidRPr="005A1399">
        <w:rPr>
          <w:rFonts w:asciiTheme="majorBidi" w:eastAsiaTheme="minorHAnsi" w:hAnsiTheme="majorBidi" w:cstheme="majorBidi"/>
          <w:sz w:val="24"/>
          <w:szCs w:val="24"/>
          <w:lang w:val="en-US" w:eastAsia="en-US"/>
        </w:rPr>
        <w:instrText xml:space="preserve"> ADDIN EN.CITE.DATA </w:instrText>
      </w:r>
      <w:r w:rsidR="0011230A" w:rsidRPr="005A1399">
        <w:rPr>
          <w:rFonts w:asciiTheme="majorBidi" w:eastAsiaTheme="minorHAnsi" w:hAnsiTheme="majorBidi" w:cstheme="majorBidi"/>
          <w:sz w:val="24"/>
          <w:szCs w:val="24"/>
          <w:lang w:val="en-US" w:eastAsia="en-US"/>
        </w:rPr>
      </w:r>
      <w:r w:rsidR="0011230A" w:rsidRPr="005A1399">
        <w:rPr>
          <w:rFonts w:asciiTheme="majorBidi" w:eastAsiaTheme="minorHAnsi" w:hAnsiTheme="majorBidi" w:cstheme="majorBidi"/>
          <w:sz w:val="24"/>
          <w:szCs w:val="24"/>
          <w:lang w:val="en-US" w:eastAsia="en-US"/>
        </w:rPr>
        <w:fldChar w:fldCharType="end"/>
      </w:r>
      <w:r w:rsidRPr="005A1399">
        <w:rPr>
          <w:rFonts w:asciiTheme="majorBidi" w:eastAsiaTheme="minorHAnsi" w:hAnsiTheme="majorBidi" w:cstheme="majorBidi"/>
          <w:sz w:val="24"/>
          <w:szCs w:val="24"/>
          <w:lang w:val="en-US" w:eastAsia="en-US"/>
        </w:rPr>
      </w:r>
      <w:r w:rsidRPr="005A1399">
        <w:rPr>
          <w:rFonts w:asciiTheme="majorBidi" w:eastAsiaTheme="minorHAnsi" w:hAnsiTheme="majorBidi" w:cstheme="majorBidi"/>
          <w:sz w:val="24"/>
          <w:szCs w:val="24"/>
          <w:lang w:val="en-US" w:eastAsia="en-US"/>
        </w:rPr>
        <w:fldChar w:fldCharType="separate"/>
      </w:r>
      <w:r w:rsidR="0011230A" w:rsidRPr="005A1399">
        <w:rPr>
          <w:rFonts w:asciiTheme="majorBidi" w:eastAsiaTheme="minorHAnsi" w:hAnsiTheme="majorBidi" w:cstheme="majorBidi"/>
          <w:noProof/>
          <w:sz w:val="24"/>
          <w:szCs w:val="24"/>
          <w:lang w:val="en-US" w:eastAsia="en-US"/>
        </w:rPr>
        <w:t>(Serru et al., 2000, Dornier et al., 2012)</w:t>
      </w:r>
      <w:r w:rsidRPr="005A1399">
        <w:rPr>
          <w:rFonts w:asciiTheme="majorBidi" w:eastAsiaTheme="minorHAnsi" w:hAnsiTheme="majorBidi" w:cstheme="majorBidi"/>
          <w:sz w:val="24"/>
          <w:szCs w:val="24"/>
          <w:lang w:val="en-US" w:eastAsia="en-US"/>
        </w:rPr>
        <w:fldChar w:fldCharType="end"/>
      </w:r>
      <w:r w:rsidR="0011230A" w:rsidRPr="005A1399">
        <w:rPr>
          <w:rFonts w:asciiTheme="majorBidi" w:eastAsiaTheme="minorHAnsi" w:hAnsiTheme="majorBidi" w:cstheme="majorBidi"/>
          <w:sz w:val="24"/>
          <w:szCs w:val="24"/>
          <w:lang w:val="en-US" w:eastAsia="en-US"/>
        </w:rPr>
        <w:t>.</w:t>
      </w:r>
      <w:r w:rsidRPr="005A1399">
        <w:rPr>
          <w:rFonts w:asciiTheme="majorBidi" w:eastAsiaTheme="minorHAnsi" w:hAnsiTheme="majorBidi" w:cstheme="majorBidi"/>
          <w:sz w:val="24"/>
          <w:szCs w:val="24"/>
          <w:lang w:val="en-US" w:eastAsia="ko-KR"/>
        </w:rPr>
        <w:t xml:space="preserve"> </w:t>
      </w:r>
    </w:p>
    <w:p w14:paraId="690B273E" w14:textId="77777777" w:rsidR="00CE08D2" w:rsidRPr="005A1399" w:rsidRDefault="00CE08D2" w:rsidP="00CE08D2">
      <w:pPr>
        <w:spacing w:after="200" w:line="360" w:lineRule="auto"/>
        <w:jc w:val="both"/>
        <w:rPr>
          <w:rFonts w:asciiTheme="majorBidi" w:eastAsiaTheme="minorHAnsi" w:hAnsiTheme="majorBidi" w:cstheme="majorBidi"/>
          <w:sz w:val="24"/>
          <w:szCs w:val="24"/>
          <w:lang w:val="en-US" w:eastAsia="ko-KR"/>
        </w:rPr>
      </w:pPr>
      <w:r w:rsidRPr="005A1399">
        <w:rPr>
          <w:rFonts w:asciiTheme="majorBidi" w:eastAsiaTheme="minorHAnsi" w:hAnsiTheme="majorBidi" w:cstheme="majorBidi"/>
          <w:sz w:val="24"/>
          <w:szCs w:val="24"/>
          <w:lang w:val="en-US" w:eastAsia="ko-KR"/>
        </w:rPr>
        <w:t>TSPAN5 protein expresses in different organ of the body, The Human Protein Atlas data showed that TSPAN5 expresses mainly in the brain, ovary, thyroid gland, breast and smooth muscles of the body which their RNA tissue expression are 75.9, 57.2, 30.7,</w:t>
      </w:r>
      <w:r w:rsidRPr="005A1399">
        <w:rPr>
          <w:rFonts w:eastAsiaTheme="minorHAnsi"/>
          <w:lang w:eastAsia="en-US"/>
        </w:rPr>
        <w:t xml:space="preserve"> </w:t>
      </w:r>
      <w:r w:rsidRPr="005A1399">
        <w:rPr>
          <w:rFonts w:asciiTheme="majorBidi" w:eastAsiaTheme="minorHAnsi" w:hAnsiTheme="majorBidi" w:cstheme="majorBidi"/>
          <w:sz w:val="24"/>
          <w:szCs w:val="24"/>
          <w:lang w:val="en-US" w:eastAsia="ko-KR"/>
        </w:rPr>
        <w:t>19.5  and 24.1 TPM respectively (</w:t>
      </w:r>
      <w:hyperlink r:id="rId57" w:history="1">
        <w:r w:rsidRPr="005A1399">
          <w:rPr>
            <w:rFonts w:asciiTheme="majorBidi" w:eastAsiaTheme="minorHAnsi" w:hAnsiTheme="majorBidi" w:cstheme="majorBidi"/>
            <w:color w:val="0563C1" w:themeColor="hyperlink"/>
            <w:sz w:val="24"/>
            <w:szCs w:val="24"/>
            <w:u w:val="single"/>
            <w:lang w:val="en-US" w:eastAsia="ko-KR"/>
          </w:rPr>
          <w:t>https://www.proteinatlas.org/ENSG00000168785-TSPAN5/tissue</w:t>
        </w:r>
      </w:hyperlink>
      <w:r w:rsidRPr="005A1399">
        <w:rPr>
          <w:rFonts w:asciiTheme="majorBidi" w:eastAsiaTheme="minorHAnsi" w:hAnsiTheme="majorBidi" w:cstheme="majorBidi"/>
          <w:sz w:val="24"/>
          <w:szCs w:val="24"/>
          <w:lang w:val="en-US" w:eastAsia="ko-KR"/>
        </w:rPr>
        <w:t>). Atlas data also showed that TSPAN5 expresses in varies types of cancer such as renal cancer, breast cancer and liver cancer (</w:t>
      </w:r>
      <w:hyperlink r:id="rId58" w:history="1">
        <w:r w:rsidRPr="005A1399">
          <w:rPr>
            <w:rFonts w:asciiTheme="majorBidi" w:eastAsiaTheme="minorHAnsi" w:hAnsiTheme="majorBidi" w:cstheme="majorBidi"/>
            <w:color w:val="0563C1" w:themeColor="hyperlink"/>
            <w:sz w:val="24"/>
            <w:szCs w:val="24"/>
            <w:u w:val="single"/>
            <w:lang w:val="en-US" w:eastAsia="ko-KR"/>
          </w:rPr>
          <w:t>https://www.proteinatlas.org/ENSG00000168785-TSPAN5/pathology</w:t>
        </w:r>
      </w:hyperlink>
      <w:r w:rsidRPr="005A1399">
        <w:rPr>
          <w:rFonts w:asciiTheme="majorBidi" w:eastAsiaTheme="minorHAnsi" w:hAnsiTheme="majorBidi" w:cstheme="majorBidi"/>
          <w:sz w:val="24"/>
          <w:szCs w:val="24"/>
          <w:lang w:val="en-US" w:eastAsia="ko-KR"/>
        </w:rPr>
        <w:t>).</w:t>
      </w:r>
    </w:p>
    <w:p w14:paraId="6BED5235" w14:textId="63AA3A7C" w:rsidR="00CE08D2" w:rsidRPr="005A1399" w:rsidRDefault="00CE08D2" w:rsidP="00CE08D2">
      <w:pPr>
        <w:spacing w:after="200" w:line="360" w:lineRule="auto"/>
        <w:jc w:val="both"/>
        <w:rPr>
          <w:rFonts w:asciiTheme="majorBidi" w:eastAsiaTheme="minorHAnsi" w:hAnsiTheme="majorBidi" w:cstheme="majorBidi"/>
          <w:sz w:val="24"/>
          <w:szCs w:val="24"/>
          <w:lang w:val="en-US" w:eastAsia="ko-KR"/>
        </w:rPr>
      </w:pPr>
      <w:r w:rsidRPr="005A1399">
        <w:rPr>
          <w:rFonts w:asciiTheme="majorBidi" w:eastAsiaTheme="minorHAnsi" w:hAnsiTheme="majorBidi" w:cstheme="majorBidi"/>
          <w:sz w:val="24"/>
          <w:szCs w:val="24"/>
          <w:lang w:val="en-US" w:eastAsia="ko-KR"/>
        </w:rPr>
        <w:t xml:space="preserve">In chapter 3 we demonstrated that TSPAN5 expression is upregulated in response to TCMs and IL-4 stimulation of MDMs (M2-skewed macrophages). Given the </w:t>
      </w:r>
      <w:r w:rsidR="00DB38C5" w:rsidRPr="005A1399">
        <w:rPr>
          <w:rFonts w:asciiTheme="majorBidi" w:eastAsiaTheme="minorHAnsi" w:hAnsiTheme="majorBidi" w:cstheme="majorBidi"/>
          <w:sz w:val="24"/>
          <w:szCs w:val="24"/>
          <w:lang w:val="en-US" w:eastAsia="ko-KR"/>
        </w:rPr>
        <w:t>change in TSPAN5 expression in response to</w:t>
      </w:r>
      <w:r w:rsidRPr="005A1399">
        <w:rPr>
          <w:rFonts w:asciiTheme="majorBidi" w:eastAsiaTheme="minorHAnsi" w:hAnsiTheme="majorBidi" w:cstheme="majorBidi"/>
          <w:sz w:val="24"/>
          <w:szCs w:val="24"/>
          <w:lang w:val="en-US" w:eastAsia="ko-KR"/>
        </w:rPr>
        <w:t xml:space="preserve"> TCM and IL-4, we </w:t>
      </w:r>
      <w:r w:rsidR="00A805F0" w:rsidRPr="005A1399">
        <w:rPr>
          <w:rFonts w:asciiTheme="majorBidi" w:eastAsiaTheme="minorHAnsi" w:hAnsiTheme="majorBidi" w:cstheme="majorBidi"/>
          <w:sz w:val="24"/>
          <w:szCs w:val="24"/>
          <w:lang w:val="en-US" w:eastAsia="ko-KR"/>
        </w:rPr>
        <w:t>hypothesis</w:t>
      </w:r>
      <w:r w:rsidRPr="005A1399">
        <w:rPr>
          <w:rFonts w:asciiTheme="majorBidi" w:eastAsiaTheme="minorHAnsi" w:hAnsiTheme="majorBidi" w:cstheme="majorBidi"/>
          <w:sz w:val="24"/>
          <w:szCs w:val="24"/>
          <w:lang w:val="en-US" w:eastAsia="ko-KR"/>
        </w:rPr>
        <w:t xml:space="preserve"> that TSPAN5 play a role in macrophage functional characteristics.</w:t>
      </w:r>
    </w:p>
    <w:p w14:paraId="0A77AF8C"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The aim of this chapter is to characterise the effect of TSPAN5</w:t>
      </w:r>
      <w:r w:rsidRPr="005A1399">
        <w:rPr>
          <w:rFonts w:asciiTheme="majorBidi" w:eastAsiaTheme="minorHAnsi" w:hAnsiTheme="majorBidi" w:cstheme="majorBidi"/>
          <w:sz w:val="24"/>
          <w:szCs w:val="24"/>
          <w:vertAlign w:val="superscript"/>
          <w:lang w:eastAsia="en-US"/>
        </w:rPr>
        <w:t>KD</w:t>
      </w:r>
      <w:r w:rsidRPr="005A1399">
        <w:rPr>
          <w:rFonts w:asciiTheme="majorBidi" w:eastAsiaTheme="minorHAnsi" w:hAnsiTheme="majorBidi" w:cstheme="majorBidi"/>
          <w:sz w:val="24"/>
          <w:szCs w:val="24"/>
          <w:lang w:eastAsia="en-US"/>
        </w:rPr>
        <w:t xml:space="preserve"> on human monocyte derived macrophages and bone marrow-derived macrophages derived from C57BL/6J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mice. Objective 1. Accell siRNA was used to perform the knockdown of TSPAN5 on human MDMs and knockdown efficiency was evaluated at the gene level by qPCR and protein level by western blotting. The role of TSPAN5 on MDM motility, viability and phagocytosis were characterised after knockdown of TSPAN5 and the effect of TSPAN5 knockdown on the expression of C8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s, ADAM10 and M1- M2-like markers was characterised at the mRNA level. </w:t>
      </w:r>
    </w:p>
    <w:p w14:paraId="2C963DBD"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Objective 2. The effect of TSPAN5 on differential gene expression was determined in second part of this chapter, bone marrow derived macrophages (BMDMs) were prepared from three wild type and three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C57BL/6J mice, RNA was extracted and next generation sequencing (NextSeq500) was performed to identify how TSPAN5 influences differential gene expression, Protein ANalysis THrough Evolutionary Relationships classification system (PANTHER) was used to process the NextSeq500 data.</w:t>
      </w:r>
    </w:p>
    <w:p w14:paraId="1ACB5820"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171" w:name="_Toc7559646"/>
      <w:r w:rsidRPr="005A1399">
        <w:rPr>
          <w:rFonts w:asciiTheme="majorBidi" w:hAnsiTheme="majorBidi" w:cstheme="majorBidi"/>
          <w:b/>
          <w:bCs/>
          <w:color w:val="5B9BD5" w:themeColor="accent1"/>
          <w:sz w:val="24"/>
          <w:szCs w:val="26"/>
          <w:lang w:eastAsia="en-US"/>
        </w:rPr>
        <w:t xml:space="preserve">4.2 </w:t>
      </w:r>
      <w:r w:rsidRPr="005A1399">
        <w:rPr>
          <w:rFonts w:asciiTheme="majorBidi" w:eastAsiaTheme="majorEastAsia" w:hAnsiTheme="majorBidi" w:cstheme="majorBidi"/>
          <w:b/>
          <w:bCs/>
          <w:color w:val="5B9BD5" w:themeColor="accent1"/>
          <w:sz w:val="24"/>
          <w:szCs w:val="26"/>
          <w:lang w:eastAsia="en-US"/>
        </w:rPr>
        <w:t>Knockdown of TSPAN5 on Human Monocyte Derived Macrophages.</w:t>
      </w:r>
      <w:bookmarkEnd w:id="171"/>
    </w:p>
    <w:p w14:paraId="06007CA6" w14:textId="77777777" w:rsidR="00CE08D2" w:rsidRPr="005A1399" w:rsidRDefault="00CE08D2" w:rsidP="00CE08D2">
      <w:pPr>
        <w:spacing w:after="200" w:line="360" w:lineRule="auto"/>
        <w:jc w:val="both"/>
        <w:rPr>
          <w:rFonts w:asciiTheme="majorBidi" w:hAnsiTheme="majorBidi" w:cstheme="majorBidi"/>
          <w:sz w:val="24"/>
          <w:szCs w:val="24"/>
          <w:lang w:eastAsia="en-US"/>
        </w:rPr>
      </w:pPr>
      <w:r w:rsidRPr="005A1399">
        <w:rPr>
          <w:rFonts w:asciiTheme="majorBidi" w:eastAsiaTheme="minorHAnsi" w:hAnsiTheme="majorBidi" w:cstheme="majorBidi"/>
          <w:sz w:val="24"/>
          <w:szCs w:val="24"/>
          <w:lang w:eastAsia="en-US"/>
        </w:rPr>
        <w:t>To determine the effect of TSPAN5 on human monocyte derived macrophages (MDMs) Accell siRNA KD was performed. MDMs were seeded in 6 well plates and observed by light microscopy before and after TSPAN5</w:t>
      </w:r>
      <w:r w:rsidRPr="005A1399">
        <w:rPr>
          <w:rFonts w:asciiTheme="majorBidi" w:eastAsiaTheme="minorHAnsi" w:hAnsiTheme="majorBidi" w:cstheme="majorBidi"/>
          <w:sz w:val="24"/>
          <w:szCs w:val="24"/>
          <w:vertAlign w:val="superscript"/>
          <w:lang w:eastAsia="en-US"/>
        </w:rPr>
        <w:t>KD</w:t>
      </w:r>
      <w:r w:rsidRPr="005A1399">
        <w:rPr>
          <w:rFonts w:asciiTheme="majorBidi" w:eastAsiaTheme="minorHAnsi" w:hAnsiTheme="majorBidi" w:cstheme="majorBidi"/>
          <w:sz w:val="24"/>
          <w:szCs w:val="24"/>
          <w:lang w:eastAsia="en-US"/>
        </w:rPr>
        <w:t xml:space="preserve">.  </w:t>
      </w:r>
      <w:r w:rsidRPr="005A1399">
        <w:rPr>
          <w:rFonts w:asciiTheme="majorBidi" w:hAnsiTheme="majorBidi" w:cstheme="majorBidi"/>
          <w:sz w:val="24"/>
          <w:szCs w:val="24"/>
          <w:lang w:eastAsia="en-US"/>
        </w:rPr>
        <w:t>Five healthy donors were used to detect the effect of TSPAN5</w:t>
      </w:r>
      <w:r w:rsidRPr="005A1399">
        <w:rPr>
          <w:rFonts w:asciiTheme="majorBidi" w:hAnsiTheme="majorBidi" w:cstheme="majorBidi"/>
          <w:sz w:val="24"/>
          <w:szCs w:val="24"/>
          <w:vertAlign w:val="superscript"/>
          <w:lang w:eastAsia="en-US"/>
        </w:rPr>
        <w:t>KD</w:t>
      </w:r>
      <w:r w:rsidRPr="005A1399">
        <w:rPr>
          <w:rFonts w:asciiTheme="majorBidi" w:hAnsiTheme="majorBidi" w:cstheme="majorBidi"/>
          <w:sz w:val="24"/>
          <w:szCs w:val="24"/>
          <w:lang w:eastAsia="en-US"/>
        </w:rPr>
        <w:t xml:space="preserve"> on MDMs. </w:t>
      </w:r>
      <w:r w:rsidRPr="005A1399">
        <w:rPr>
          <w:rFonts w:asciiTheme="majorBidi" w:eastAsiaTheme="minorHAnsi" w:hAnsiTheme="majorBidi" w:cstheme="majorBidi"/>
          <w:sz w:val="24"/>
          <w:szCs w:val="24"/>
          <w:lang w:eastAsia="en-US"/>
        </w:rPr>
        <w:t xml:space="preserve">Interestingly all wells where TSPAN5 was knocked down displayed increased clustering of MDMs </w:t>
      </w:r>
      <w:r w:rsidRPr="005A1399">
        <w:rPr>
          <w:rFonts w:asciiTheme="majorBidi" w:hAnsiTheme="majorBidi" w:cstheme="majorBidi"/>
          <w:sz w:val="24"/>
          <w:szCs w:val="24"/>
          <w:lang w:eastAsia="en-US"/>
        </w:rPr>
        <w:t>(</w:t>
      </w:r>
      <w:r w:rsidRPr="005A1399">
        <w:rPr>
          <w:rFonts w:asciiTheme="majorBidi" w:hAnsiTheme="majorBidi" w:cstheme="majorBidi"/>
          <w:b/>
          <w:bCs/>
          <w:sz w:val="24"/>
          <w:szCs w:val="24"/>
          <w:lang w:eastAsia="en-US"/>
        </w:rPr>
        <w:t>Figure 4.1</w:t>
      </w:r>
      <w:r w:rsidRPr="005A1399">
        <w:rPr>
          <w:rFonts w:asciiTheme="majorBidi" w:hAnsiTheme="majorBidi" w:cstheme="majorBidi"/>
          <w:sz w:val="24"/>
          <w:szCs w:val="24"/>
          <w:lang w:eastAsia="en-US"/>
        </w:rPr>
        <w:t>).  Knockdown efficiency was measured at both gene and protein levels. qPCR was used to detect the efficiency of Accell siRNA KD at the gene level. RNA was extracted from MDMs after that cDNA was synthesized for qPCR with primer for TSPAN5. The qPCR results showed  81</w:t>
      </w:r>
      <w:r w:rsidRPr="005A1399" w:rsidDel="007810D4">
        <w:rPr>
          <w:rFonts w:asciiTheme="majorBidi" w:hAnsiTheme="majorBidi" w:cstheme="majorBidi"/>
          <w:sz w:val="24"/>
          <w:szCs w:val="24"/>
          <w:lang w:eastAsia="en-US"/>
        </w:rPr>
        <w:t xml:space="preserve"> </w:t>
      </w:r>
      <w:r w:rsidRPr="005A1399">
        <w:rPr>
          <w:rFonts w:asciiTheme="majorBidi" w:hAnsiTheme="majorBidi" w:cstheme="majorBidi"/>
          <w:sz w:val="24"/>
          <w:szCs w:val="24"/>
          <w:lang w:eastAsia="en-US"/>
        </w:rPr>
        <w:t>%</w:t>
      </w:r>
      <w:r w:rsidRPr="005A1399">
        <w:rPr>
          <w:rFonts w:asciiTheme="majorBidi" w:hAnsiTheme="majorBidi" w:cstheme="majorBidi"/>
          <w:sz w:val="24"/>
          <w:szCs w:val="24"/>
          <w:lang w:eastAsia="en-US"/>
        </w:rPr>
        <w:sym w:font="Symbol" w:char="F0B1"/>
      </w:r>
      <w:r w:rsidRPr="005A1399">
        <w:rPr>
          <w:rFonts w:asciiTheme="majorBidi" w:hAnsiTheme="majorBidi" w:cstheme="majorBidi"/>
          <w:sz w:val="24"/>
          <w:szCs w:val="24"/>
          <w:lang w:eastAsia="en-US"/>
        </w:rPr>
        <w:t xml:space="preserve"> downregulation in TSPAN5 expression at the gene level 72h after transfection (</w:t>
      </w:r>
      <w:r w:rsidRPr="005A1399">
        <w:rPr>
          <w:rFonts w:asciiTheme="majorBidi" w:hAnsiTheme="majorBidi" w:cstheme="majorBidi"/>
          <w:b/>
          <w:bCs/>
          <w:sz w:val="24"/>
          <w:szCs w:val="24"/>
          <w:lang w:eastAsia="en-US"/>
        </w:rPr>
        <w:t>Figure 4.2</w:t>
      </w:r>
      <w:r w:rsidRPr="005A1399">
        <w:rPr>
          <w:rFonts w:asciiTheme="majorBidi" w:hAnsiTheme="majorBidi" w:cstheme="majorBidi"/>
          <w:sz w:val="24"/>
          <w:szCs w:val="24"/>
          <w:lang w:eastAsia="en-US"/>
        </w:rPr>
        <w:t>).  Western blotting was performed to assess TSPAN5 KD efficiency at the protein level with Anti-TSPAN5 antibody (Novus Biologicals). Western blotting showed a 67.08% downregulation in TSPAN5 expression at the protein level after treating MDMs (</w:t>
      </w:r>
      <w:r w:rsidRPr="005A1399">
        <w:rPr>
          <w:rFonts w:asciiTheme="majorBidi" w:hAnsiTheme="majorBidi" w:cstheme="majorBidi"/>
          <w:b/>
          <w:bCs/>
          <w:sz w:val="24"/>
          <w:szCs w:val="24"/>
          <w:lang w:eastAsia="en-US"/>
        </w:rPr>
        <w:t>Figure 4.3</w:t>
      </w:r>
      <w:r w:rsidRPr="005A1399">
        <w:rPr>
          <w:rFonts w:asciiTheme="majorBidi" w:hAnsiTheme="majorBidi" w:cstheme="majorBidi"/>
          <w:sz w:val="24"/>
          <w:szCs w:val="24"/>
          <w:lang w:eastAsia="en-US"/>
        </w:rPr>
        <w:t xml:space="preserve">).  </w:t>
      </w:r>
    </w:p>
    <w:p w14:paraId="5BBAA88C"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eastAsiaTheme="minorHAnsi"/>
          <w:noProof/>
        </w:rPr>
        <w:drawing>
          <wp:inline distT="0" distB="0" distL="0" distR="0" wp14:anchorId="5BF13AAF" wp14:editId="73688D85">
            <wp:extent cx="4800000" cy="3600000"/>
            <wp:effectExtent l="12700" t="12700" r="13335" b="6985"/>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9">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4800000" cy="3600000"/>
                    </a:xfrm>
                    <a:prstGeom prst="rect">
                      <a:avLst/>
                    </a:prstGeom>
                    <a:ln w="12700">
                      <a:solidFill>
                        <a:sysClr val="windowText" lastClr="000000"/>
                      </a:solidFill>
                    </a:ln>
                  </pic:spPr>
                </pic:pic>
              </a:graphicData>
            </a:graphic>
          </wp:inline>
        </w:drawing>
      </w:r>
      <w:r w:rsidRPr="005A1399">
        <w:rPr>
          <w:rFonts w:asciiTheme="majorBidi" w:eastAsiaTheme="minorHAnsi" w:hAnsiTheme="majorBidi" w:cstheme="majorBidi"/>
          <w:sz w:val="24"/>
          <w:szCs w:val="24"/>
          <w:lang w:eastAsia="en-US"/>
        </w:rPr>
        <w:t xml:space="preserve"> </w:t>
      </w:r>
    </w:p>
    <w:p w14:paraId="22E0DE33" w14:textId="55BC07ED" w:rsidR="00CE08D2" w:rsidRPr="005A1399" w:rsidRDefault="00CE08D2" w:rsidP="0011230A">
      <w:pPr>
        <w:spacing w:after="0" w:line="276" w:lineRule="auto"/>
        <w:jc w:val="both"/>
        <w:rPr>
          <w:rFonts w:asciiTheme="majorBidi" w:eastAsiaTheme="minorHAnsi" w:hAnsiTheme="majorBidi" w:cstheme="majorBidi"/>
          <w:sz w:val="20"/>
          <w:szCs w:val="20"/>
          <w:lang w:val="en-US" w:eastAsia="en-US"/>
        </w:rPr>
      </w:pPr>
      <w:bookmarkStart w:id="172" w:name="_Toc16588621"/>
      <w:r w:rsidRPr="005A1399">
        <w:rPr>
          <w:rStyle w:val="figuresChar"/>
        </w:rPr>
        <w:t>Figure 4.1</w:t>
      </w:r>
      <w:r w:rsidR="00917C5F" w:rsidRPr="005A1399">
        <w:rPr>
          <w:rStyle w:val="figuresChar"/>
        </w:rPr>
        <w:t>.</w:t>
      </w:r>
      <w:r w:rsidRPr="005A1399">
        <w:rPr>
          <w:rStyle w:val="figuresChar"/>
        </w:rPr>
        <w:t xml:space="preserve"> Clustering of human MDMs after TSPAN5 KD.</w:t>
      </w:r>
      <w:bookmarkEnd w:id="172"/>
      <w:r w:rsidRPr="005A1399">
        <w:rPr>
          <w:rFonts w:asciiTheme="majorBidi" w:eastAsiaTheme="minorHAnsi" w:hAnsiTheme="majorBidi" w:cstheme="majorBidi"/>
          <w:bCs/>
          <w:sz w:val="20"/>
          <w:szCs w:val="20"/>
          <w:lang w:eastAsia="en-US"/>
        </w:rPr>
        <w:t xml:space="preserve"> TSPAN5 KD was performed with Accell siRNA on day 5 of culture. Representative images were taken 3 days after transfection on a light microscope (company) at 4X magnification. Knockdown of TSPAN5 on MDMs increased the clustering of cells. </w:t>
      </w:r>
    </w:p>
    <w:p w14:paraId="27B90E1D"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noProof/>
          <w:sz w:val="24"/>
          <w:szCs w:val="24"/>
        </w:rPr>
        <w:drawing>
          <wp:inline distT="0" distB="0" distL="0" distR="0" wp14:anchorId="53730404" wp14:editId="0D0A09B3">
            <wp:extent cx="3530379" cy="3134900"/>
            <wp:effectExtent l="0" t="0" r="0" b="8890"/>
            <wp:docPr id="51" name="Picture 51" descr="\\stfdata06\home\MD\Mdp14mam\ManW10\Desktop\% of TSPAN5 K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fdata06\home\MD\Mdp14mam\ManW10\Desktop\% of TSPAN5 KD.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55341" cy="3157066"/>
                    </a:xfrm>
                    <a:prstGeom prst="rect">
                      <a:avLst/>
                    </a:prstGeom>
                    <a:noFill/>
                    <a:ln>
                      <a:noFill/>
                    </a:ln>
                  </pic:spPr>
                </pic:pic>
              </a:graphicData>
            </a:graphic>
          </wp:inline>
        </w:drawing>
      </w:r>
    </w:p>
    <w:p w14:paraId="015F423C" w14:textId="29890111" w:rsidR="00CE08D2" w:rsidRPr="005A1399" w:rsidRDefault="00CE08D2" w:rsidP="00CE08D2">
      <w:pPr>
        <w:spacing w:after="0" w:line="240" w:lineRule="auto"/>
        <w:jc w:val="both"/>
        <w:rPr>
          <w:rFonts w:asciiTheme="majorBidi" w:eastAsiaTheme="minorHAnsi" w:hAnsiTheme="majorBidi" w:cstheme="majorBidi"/>
          <w:sz w:val="24"/>
          <w:szCs w:val="24"/>
          <w:lang w:eastAsia="en-US"/>
        </w:rPr>
      </w:pPr>
      <w:bookmarkStart w:id="173" w:name="_Toc16588622"/>
      <w:r w:rsidRPr="005A1399">
        <w:rPr>
          <w:rStyle w:val="figuresChar"/>
        </w:rPr>
        <w:t>Figure 4.2</w:t>
      </w:r>
      <w:r w:rsidR="00917C5F" w:rsidRPr="005A1399">
        <w:rPr>
          <w:rStyle w:val="figuresChar"/>
        </w:rPr>
        <w:t>.</w:t>
      </w:r>
      <w:r w:rsidRPr="005A1399">
        <w:rPr>
          <w:rStyle w:val="figuresChar"/>
        </w:rPr>
        <w:t xml:space="preserve"> The efficiency of TSPAN5 knockdown at mRNA level.</w:t>
      </w:r>
      <w:bookmarkEnd w:id="173"/>
      <w:r w:rsidRPr="005A1399">
        <w:rPr>
          <w:rFonts w:eastAsiaTheme="minorHAnsi"/>
          <w:lang w:eastAsia="en-US"/>
        </w:rPr>
        <w:t xml:space="preserve"> </w:t>
      </w:r>
      <w:r w:rsidRPr="005A1399">
        <w:rPr>
          <w:rFonts w:asciiTheme="majorBidi" w:eastAsiaTheme="minorHAnsi" w:hAnsiTheme="majorBidi" w:cstheme="majorBidi"/>
          <w:bCs/>
          <w:sz w:val="20"/>
          <w:szCs w:val="20"/>
          <w:lang w:eastAsia="en-US"/>
        </w:rPr>
        <w:t>TSPAN5 KD was performed with Accell siRNA on day 5 of culture for 72h.  qPCR was used to characterise TSPAN5 accell siRNA knockdown on human MDMs. mRNA expression relative to negative control was calculated using the (2-</w:t>
      </w:r>
      <w:r w:rsidRPr="005A1399">
        <w:rPr>
          <w:rFonts w:asciiTheme="majorBidi" w:eastAsiaTheme="minorHAnsi" w:hAnsiTheme="majorBidi" w:cstheme="majorBidi"/>
          <w:bCs/>
          <w:sz w:val="20"/>
          <w:szCs w:val="20"/>
          <w:vertAlign w:val="superscript"/>
          <w:lang w:eastAsia="en-US"/>
        </w:rPr>
        <w:t>ΔΔCt</w:t>
      </w:r>
      <w:r w:rsidRPr="005A1399">
        <w:rPr>
          <w:rFonts w:asciiTheme="majorBidi" w:eastAsiaTheme="minorHAnsi" w:hAnsiTheme="majorBidi" w:cstheme="majorBidi"/>
          <w:bCs/>
          <w:sz w:val="20"/>
          <w:szCs w:val="20"/>
          <w:lang w:eastAsia="en-US"/>
        </w:rPr>
        <w:t>) method following normalization of the data to the house keeping gene GAPDH. Data is presented as Mean ± SEM for n=5 independent experiments. Statistical significance was determined using the T-test * = p&lt;0.05, **= p&lt;0.001, ***= p&lt;0.0001 and ****= p&lt;0.00001.</w:t>
      </w:r>
    </w:p>
    <w:p w14:paraId="3E7CA727" w14:textId="7A570275" w:rsidR="00CE08D2" w:rsidRPr="005A1399" w:rsidRDefault="00CE08D2" w:rsidP="00CE08D2">
      <w:pPr>
        <w:spacing w:after="200" w:line="276" w:lineRule="auto"/>
        <w:rPr>
          <w:rFonts w:asciiTheme="majorBidi" w:eastAsiaTheme="minorHAnsi" w:hAnsiTheme="majorBidi" w:cstheme="majorBidi"/>
          <w:b/>
          <w:sz w:val="20"/>
          <w:szCs w:val="20"/>
          <w:lang w:eastAsia="en-US"/>
        </w:rPr>
      </w:pPr>
    </w:p>
    <w:p w14:paraId="77062D89" w14:textId="22C044DF" w:rsidR="004E3089" w:rsidRPr="005A1399" w:rsidRDefault="004E3089" w:rsidP="00CE08D2">
      <w:pPr>
        <w:spacing w:after="200" w:line="276" w:lineRule="auto"/>
        <w:rPr>
          <w:rFonts w:asciiTheme="majorBidi" w:eastAsiaTheme="minorHAnsi" w:hAnsiTheme="majorBidi" w:cstheme="majorBidi"/>
          <w:b/>
          <w:sz w:val="20"/>
          <w:szCs w:val="20"/>
          <w:lang w:eastAsia="en-US"/>
        </w:rPr>
      </w:pPr>
    </w:p>
    <w:p w14:paraId="451EE525" w14:textId="6A380A89" w:rsidR="004E3089" w:rsidRPr="005A1399" w:rsidRDefault="004E3089" w:rsidP="00CE08D2">
      <w:pPr>
        <w:spacing w:after="200" w:line="276" w:lineRule="auto"/>
        <w:rPr>
          <w:rFonts w:asciiTheme="majorBidi" w:eastAsiaTheme="minorHAnsi" w:hAnsiTheme="majorBidi" w:cstheme="majorBidi"/>
          <w:b/>
          <w:sz w:val="20"/>
          <w:szCs w:val="20"/>
          <w:lang w:eastAsia="en-US"/>
        </w:rPr>
      </w:pPr>
    </w:p>
    <w:p w14:paraId="02F92674" w14:textId="027C17F1" w:rsidR="004E3089" w:rsidRPr="005A1399" w:rsidRDefault="004E3089" w:rsidP="00CE08D2">
      <w:pPr>
        <w:spacing w:after="200" w:line="276" w:lineRule="auto"/>
        <w:rPr>
          <w:rFonts w:asciiTheme="majorBidi" w:eastAsiaTheme="minorHAnsi" w:hAnsiTheme="majorBidi" w:cstheme="majorBidi"/>
          <w:b/>
          <w:sz w:val="20"/>
          <w:szCs w:val="20"/>
          <w:lang w:eastAsia="en-US"/>
        </w:rPr>
      </w:pPr>
    </w:p>
    <w:p w14:paraId="6DAF329E" w14:textId="5720F1D9" w:rsidR="004E3089" w:rsidRPr="005A1399" w:rsidRDefault="004E3089" w:rsidP="00CE08D2">
      <w:pPr>
        <w:spacing w:after="200" w:line="276" w:lineRule="auto"/>
        <w:rPr>
          <w:rFonts w:asciiTheme="majorBidi" w:eastAsiaTheme="minorHAnsi" w:hAnsiTheme="majorBidi" w:cstheme="majorBidi"/>
          <w:b/>
          <w:sz w:val="20"/>
          <w:szCs w:val="20"/>
          <w:lang w:eastAsia="en-US"/>
        </w:rPr>
      </w:pPr>
    </w:p>
    <w:p w14:paraId="25EAF065" w14:textId="77777777" w:rsidR="004E3089" w:rsidRPr="005A1399" w:rsidRDefault="004E3089" w:rsidP="00CE08D2">
      <w:pPr>
        <w:spacing w:after="200" w:line="276" w:lineRule="auto"/>
        <w:rPr>
          <w:rFonts w:asciiTheme="majorBidi" w:eastAsiaTheme="minorHAnsi" w:hAnsiTheme="majorBidi" w:cstheme="majorBidi"/>
          <w:b/>
          <w:sz w:val="20"/>
          <w:szCs w:val="20"/>
          <w:lang w:eastAsia="en-US"/>
        </w:rPr>
      </w:pPr>
    </w:p>
    <w:p w14:paraId="4F255537" w14:textId="77777777" w:rsidR="00CE08D2" w:rsidRPr="005A1399" w:rsidRDefault="00CE08D2" w:rsidP="00CE08D2">
      <w:pPr>
        <w:spacing w:after="200" w:line="276" w:lineRule="auto"/>
        <w:rPr>
          <w:rFonts w:asciiTheme="majorBidi" w:eastAsiaTheme="minorHAnsi" w:hAnsiTheme="majorBidi" w:cstheme="majorBidi"/>
          <w:b/>
          <w:sz w:val="20"/>
          <w:szCs w:val="20"/>
          <w:lang w:eastAsia="en-US"/>
        </w:rPr>
      </w:pPr>
    </w:p>
    <w:p w14:paraId="6643004F" w14:textId="5ABBA1C5" w:rsidR="00CE08D2" w:rsidRPr="005A1399" w:rsidRDefault="004E3089" w:rsidP="00CE08D2">
      <w:pPr>
        <w:spacing w:after="200" w:line="276" w:lineRule="auto"/>
        <w:rPr>
          <w:rFonts w:asciiTheme="majorBidi" w:eastAsiaTheme="minorHAnsi" w:hAnsiTheme="majorBidi" w:cstheme="majorBidi"/>
          <w:noProof/>
          <w:sz w:val="20"/>
          <w:szCs w:val="20"/>
        </w:rPr>
      </w:pPr>
      <w:r w:rsidRPr="005A1399">
        <w:rPr>
          <w:rFonts w:asciiTheme="majorBidi" w:eastAsiaTheme="minorHAnsi" w:hAnsiTheme="majorBidi" w:cstheme="majorBidi"/>
          <w:noProof/>
          <w:sz w:val="20"/>
          <w:szCs w:val="20"/>
        </w:rPr>
        <w:drawing>
          <wp:inline distT="0" distB="0" distL="0" distR="0" wp14:anchorId="47FE3F4C" wp14:editId="422287FD">
            <wp:extent cx="5772150" cy="2619668"/>
            <wp:effectExtent l="0" t="0" r="0" b="9525"/>
            <wp:docPr id="3097" name="Picture 3097" descr="E:\ssssssw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ssssswww.jpg"/>
                    <pic:cNvPicPr>
                      <a:picLocks noChangeAspect="1" noChangeArrowheads="1"/>
                    </pic:cNvPicPr>
                  </pic:nvPicPr>
                  <pic:blipFill rotWithShape="1">
                    <a:blip r:embed="rId61">
                      <a:extLst>
                        <a:ext uri="{28A0092B-C50C-407E-A947-70E740481C1C}">
                          <a14:useLocalDpi xmlns:a14="http://schemas.microsoft.com/office/drawing/2010/main" val="0"/>
                        </a:ext>
                      </a:extLst>
                    </a:blip>
                    <a:srcRect t="10045" r="35185" b="37661"/>
                    <a:stretch/>
                  </pic:blipFill>
                  <pic:spPr bwMode="auto">
                    <a:xfrm>
                      <a:off x="0" y="0"/>
                      <a:ext cx="5821672" cy="2642144"/>
                    </a:xfrm>
                    <a:prstGeom prst="rect">
                      <a:avLst/>
                    </a:prstGeom>
                    <a:noFill/>
                    <a:ln>
                      <a:noFill/>
                    </a:ln>
                    <a:extLst>
                      <a:ext uri="{53640926-AAD7-44D8-BBD7-CCE9431645EC}">
                        <a14:shadowObscured xmlns:a14="http://schemas.microsoft.com/office/drawing/2010/main"/>
                      </a:ext>
                    </a:extLst>
                  </pic:spPr>
                </pic:pic>
              </a:graphicData>
            </a:graphic>
          </wp:inline>
        </w:drawing>
      </w:r>
    </w:p>
    <w:p w14:paraId="336FD508" w14:textId="44A5B2F1" w:rsidR="00CE08D2" w:rsidRPr="005A1399" w:rsidRDefault="00CE08D2" w:rsidP="007F328B">
      <w:pPr>
        <w:spacing w:after="200" w:line="276" w:lineRule="auto"/>
        <w:jc w:val="both"/>
        <w:rPr>
          <w:rFonts w:asciiTheme="majorBidi" w:eastAsiaTheme="minorHAnsi" w:hAnsiTheme="majorBidi" w:cstheme="majorBidi"/>
          <w:bCs/>
          <w:sz w:val="20"/>
          <w:szCs w:val="20"/>
          <w:lang w:eastAsia="en-US"/>
        </w:rPr>
      </w:pPr>
      <w:bookmarkStart w:id="174" w:name="_Toc16588623"/>
      <w:r w:rsidRPr="005A1399">
        <w:rPr>
          <w:rStyle w:val="figuresChar"/>
        </w:rPr>
        <w:t>Figure 4.3</w:t>
      </w:r>
      <w:r w:rsidR="00917C5F" w:rsidRPr="005A1399">
        <w:rPr>
          <w:rStyle w:val="figuresChar"/>
        </w:rPr>
        <w:t>.</w:t>
      </w:r>
      <w:r w:rsidRPr="005A1399">
        <w:rPr>
          <w:rStyle w:val="figuresChar"/>
        </w:rPr>
        <w:t xml:space="preserve"> The efficiency of TSPAN5 knockdown at the protein level.</w:t>
      </w:r>
      <w:bookmarkEnd w:id="174"/>
      <w:r w:rsidRPr="005A1399">
        <w:rPr>
          <w:rFonts w:asciiTheme="majorBidi" w:eastAsiaTheme="minorHAnsi" w:hAnsiTheme="majorBidi" w:cstheme="majorBidi"/>
          <w:bCs/>
          <w:sz w:val="20"/>
          <w:szCs w:val="20"/>
          <w:lang w:eastAsia="en-US"/>
        </w:rPr>
        <w:t xml:space="preserve"> TSPAN5 KD was performed with Accell siRNA on day 5 of culture for 96h. Western blotting was used to characterise TSPAN5 accell siRNA knockdown on human MDMs.</w:t>
      </w:r>
      <w:r w:rsidRPr="005A1399">
        <w:rPr>
          <w:rFonts w:eastAsiaTheme="minorHAnsi"/>
          <w:lang w:eastAsia="en-US"/>
        </w:rPr>
        <w:t xml:space="preserve"> </w:t>
      </w:r>
      <w:r w:rsidRPr="005A1399">
        <w:rPr>
          <w:rFonts w:asciiTheme="majorBidi" w:eastAsiaTheme="minorHAnsi" w:hAnsiTheme="majorBidi" w:cstheme="majorBidi"/>
          <w:bCs/>
          <w:sz w:val="20"/>
          <w:szCs w:val="20"/>
          <w:lang w:eastAsia="en-US"/>
        </w:rPr>
        <w:t>40µl of cell lysates with equal protein amount were mixed with 10µl of 4x loading sample and reducing agent buffer. The mixtures were incubated at 90</w:t>
      </w:r>
      <w:r w:rsidRPr="005A1399">
        <w:rPr>
          <w:rFonts w:asciiTheme="majorBidi" w:eastAsiaTheme="minorHAnsi" w:hAnsiTheme="majorBidi" w:cstheme="majorBidi"/>
          <w:bCs/>
          <w:sz w:val="20"/>
          <w:szCs w:val="20"/>
          <w:vertAlign w:val="superscript"/>
          <w:lang w:eastAsia="en-US"/>
        </w:rPr>
        <w:t>o</w:t>
      </w:r>
      <w:r w:rsidRPr="005A1399">
        <w:rPr>
          <w:rFonts w:asciiTheme="majorBidi" w:eastAsiaTheme="minorHAnsi" w:hAnsiTheme="majorBidi" w:cstheme="majorBidi"/>
          <w:bCs/>
          <w:sz w:val="20"/>
          <w:szCs w:val="20"/>
          <w:lang w:eastAsia="en-US"/>
        </w:rPr>
        <w:t xml:space="preserve">C for 5min and 40µl were loaded to each well of western blotting (SDS-PAGE). membranes were blocked with 5% milk and incubated overnight with </w:t>
      </w:r>
      <w:r w:rsidR="007F328B" w:rsidRPr="005A1399">
        <w:rPr>
          <w:rFonts w:asciiTheme="majorBidi" w:eastAsiaTheme="minorHAnsi" w:hAnsiTheme="majorBidi" w:cstheme="majorBidi"/>
          <w:bCs/>
          <w:sz w:val="20"/>
          <w:szCs w:val="20"/>
          <w:lang w:eastAsia="en-US"/>
        </w:rPr>
        <w:t>anti-TSPAN5 Ab</w:t>
      </w:r>
      <w:r w:rsidRPr="005A1399">
        <w:rPr>
          <w:rFonts w:asciiTheme="majorBidi" w:eastAsiaTheme="minorHAnsi" w:hAnsiTheme="majorBidi" w:cstheme="majorBidi"/>
          <w:bCs/>
          <w:sz w:val="20"/>
          <w:szCs w:val="20"/>
          <w:lang w:eastAsia="en-US"/>
        </w:rPr>
        <w:t xml:space="preserve"> (1/2000 dilution) at 4</w:t>
      </w:r>
      <w:r w:rsidRPr="005A1399">
        <w:rPr>
          <w:rFonts w:asciiTheme="majorBidi" w:eastAsiaTheme="minorHAnsi" w:hAnsiTheme="majorBidi" w:cstheme="majorBidi"/>
          <w:bCs/>
          <w:sz w:val="20"/>
          <w:szCs w:val="20"/>
          <w:vertAlign w:val="superscript"/>
          <w:lang w:eastAsia="en-US"/>
        </w:rPr>
        <w:t>o</w:t>
      </w:r>
      <w:r w:rsidRPr="005A1399">
        <w:rPr>
          <w:rFonts w:asciiTheme="majorBidi" w:eastAsiaTheme="minorHAnsi" w:hAnsiTheme="majorBidi" w:cstheme="majorBidi"/>
          <w:bCs/>
          <w:sz w:val="20"/>
          <w:szCs w:val="20"/>
          <w:lang w:eastAsia="en-US"/>
        </w:rPr>
        <w:t>C. On the following day, the membranes were washed and incubated with appropriate secondary antibody for 1hr at RT and washed. LumiGLO Reserve® Chemiluminescent Substrate Kit was added to the membrane then imaged using ChemiDoc™ MP System (BIO-RAD).</w:t>
      </w:r>
      <w:r w:rsidRPr="005A1399">
        <w:rPr>
          <w:rFonts w:eastAsiaTheme="minorHAnsi"/>
          <w:lang w:eastAsia="en-US"/>
        </w:rPr>
        <w:t xml:space="preserve"> </w:t>
      </w:r>
      <w:r w:rsidRPr="005A1399">
        <w:rPr>
          <w:rFonts w:asciiTheme="majorBidi" w:eastAsiaTheme="minorHAnsi" w:hAnsiTheme="majorBidi" w:cstheme="majorBidi"/>
          <w:bCs/>
          <w:sz w:val="20"/>
          <w:szCs w:val="20"/>
          <w:lang w:eastAsia="en-US"/>
        </w:rPr>
        <w:t>Protein expression relative to negative control was calculated by densitometry following normalization of the data to the house keeping gene B-actin. Data is presented as Mean ± SEM for n=5. Statistical significance was determined using the T-test * = p&lt;0.05, **= p&lt;0.001, ***= p&lt;0.0001 and ****= p&lt;0.00001.</w:t>
      </w:r>
    </w:p>
    <w:p w14:paraId="4556F105" w14:textId="0B39822F" w:rsidR="00CE08D2" w:rsidRPr="005A1399" w:rsidRDefault="00CE08D2" w:rsidP="00CE08D2">
      <w:pPr>
        <w:spacing w:after="200" w:line="276" w:lineRule="auto"/>
        <w:jc w:val="both"/>
        <w:rPr>
          <w:rFonts w:asciiTheme="majorBidi" w:eastAsiaTheme="minorHAnsi" w:hAnsiTheme="majorBidi" w:cstheme="majorBidi"/>
          <w:sz w:val="20"/>
          <w:szCs w:val="20"/>
          <w:lang w:eastAsia="en-US"/>
        </w:rPr>
      </w:pPr>
    </w:p>
    <w:p w14:paraId="33691426" w14:textId="77777777" w:rsidR="00CE08D2" w:rsidRPr="005A1399" w:rsidRDefault="00CE08D2" w:rsidP="00CE08D2">
      <w:pPr>
        <w:spacing w:after="200" w:line="276" w:lineRule="auto"/>
        <w:jc w:val="both"/>
        <w:rPr>
          <w:rFonts w:asciiTheme="majorBidi" w:eastAsiaTheme="minorHAnsi" w:hAnsiTheme="majorBidi" w:cstheme="majorBidi"/>
          <w:sz w:val="20"/>
          <w:szCs w:val="20"/>
          <w:lang w:eastAsia="en-US"/>
        </w:rPr>
      </w:pPr>
    </w:p>
    <w:p w14:paraId="6136CCA5"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175" w:name="_Toc7559647"/>
      <w:r w:rsidRPr="005A1399">
        <w:rPr>
          <w:rFonts w:asciiTheme="majorBidi" w:hAnsiTheme="majorBidi" w:cstheme="majorBidi"/>
          <w:b/>
          <w:bCs/>
          <w:color w:val="5B9BD5" w:themeColor="accent1"/>
          <w:sz w:val="24"/>
          <w:szCs w:val="26"/>
          <w:lang w:eastAsia="en-US"/>
        </w:rPr>
        <w:t xml:space="preserve">4.2.1 </w:t>
      </w:r>
      <w:r w:rsidRPr="005A1399">
        <w:rPr>
          <w:rFonts w:asciiTheme="majorBidi" w:eastAsiaTheme="majorEastAsia" w:hAnsiTheme="majorBidi" w:cstheme="majorBidi"/>
          <w:b/>
          <w:bCs/>
          <w:color w:val="5B9BD5" w:themeColor="accent1"/>
          <w:sz w:val="24"/>
          <w:szCs w:val="26"/>
          <w:lang w:eastAsia="en-US"/>
        </w:rPr>
        <w:t>TSPAN5</w:t>
      </w:r>
      <w:r w:rsidRPr="005A1399">
        <w:rPr>
          <w:rFonts w:asciiTheme="majorBidi" w:eastAsiaTheme="majorEastAsia" w:hAnsiTheme="majorBidi" w:cstheme="majorBidi"/>
          <w:b/>
          <w:bCs/>
          <w:color w:val="5B9BD5" w:themeColor="accent1"/>
          <w:sz w:val="24"/>
          <w:szCs w:val="26"/>
          <w:vertAlign w:val="superscript"/>
          <w:lang w:eastAsia="en-US"/>
        </w:rPr>
        <w:t>KD</w:t>
      </w:r>
      <w:r w:rsidRPr="005A1399">
        <w:rPr>
          <w:rFonts w:asciiTheme="majorBidi" w:eastAsiaTheme="majorEastAsia" w:hAnsiTheme="majorBidi" w:cstheme="majorBidi"/>
          <w:b/>
          <w:bCs/>
          <w:color w:val="5B9BD5" w:themeColor="accent1"/>
          <w:sz w:val="24"/>
          <w:szCs w:val="26"/>
          <w:lang w:eastAsia="en-US"/>
        </w:rPr>
        <w:t xml:space="preserve"> increases MDM mobility.</w:t>
      </w:r>
      <w:bookmarkEnd w:id="175"/>
    </w:p>
    <w:p w14:paraId="0E55C3CA" w14:textId="77777777" w:rsidR="00CE08D2" w:rsidRPr="005A1399" w:rsidRDefault="00CE08D2" w:rsidP="00CE08D2">
      <w:pPr>
        <w:spacing w:after="0" w:line="360" w:lineRule="auto"/>
        <w:contextualSpacing/>
        <w:jc w:val="both"/>
        <w:rPr>
          <w:rFonts w:asciiTheme="majorBidi" w:hAnsiTheme="majorBidi" w:cstheme="majorBidi"/>
          <w:spacing w:val="-10"/>
          <w:kern w:val="28"/>
          <w:sz w:val="24"/>
          <w:szCs w:val="24"/>
        </w:rPr>
      </w:pPr>
      <w:r w:rsidRPr="005A1399">
        <w:rPr>
          <w:rFonts w:asciiTheme="majorBidi" w:eastAsiaTheme="majorEastAsia" w:hAnsiTheme="majorBidi" w:cstheme="majorBidi"/>
          <w:spacing w:val="-10"/>
          <w:kern w:val="28"/>
          <w:sz w:val="24"/>
          <w:szCs w:val="24"/>
          <w:lang w:eastAsia="en-US"/>
        </w:rPr>
        <w:t>Macrophages</w:t>
      </w:r>
      <w:r w:rsidRPr="005A1399">
        <w:rPr>
          <w:rFonts w:asciiTheme="majorHAnsi" w:eastAsiaTheme="majorEastAsia" w:hAnsiTheme="majorHAnsi" w:cstheme="majorBidi"/>
          <w:spacing w:val="-10"/>
          <w:kern w:val="28"/>
          <w:sz w:val="56"/>
          <w:szCs w:val="56"/>
          <w:lang w:eastAsia="en-US"/>
        </w:rPr>
        <w:t xml:space="preserve"> </w:t>
      </w:r>
      <w:r w:rsidRPr="005A1399">
        <w:rPr>
          <w:rFonts w:asciiTheme="majorBidi" w:eastAsiaTheme="majorEastAsia" w:hAnsiTheme="majorBidi" w:cstheme="majorBidi"/>
          <w:spacing w:val="-10"/>
          <w:kern w:val="28"/>
          <w:sz w:val="24"/>
          <w:szCs w:val="24"/>
          <w:lang w:eastAsia="en-US"/>
        </w:rPr>
        <w:t>are terminally differentiated cells of the monocyte precursor, cell migration is an essential feature of their function, macrophages use</w:t>
      </w:r>
      <w:r w:rsidRPr="005A1399">
        <w:rPr>
          <w:rFonts w:asciiTheme="majorHAnsi" w:eastAsiaTheme="majorEastAsia" w:hAnsiTheme="majorHAnsi" w:cstheme="majorBidi"/>
          <w:spacing w:val="-10"/>
          <w:kern w:val="28"/>
          <w:sz w:val="56"/>
          <w:szCs w:val="56"/>
          <w:lang w:eastAsia="en-US"/>
        </w:rPr>
        <w:t xml:space="preserve"> </w:t>
      </w:r>
      <w:r w:rsidRPr="005A1399">
        <w:rPr>
          <w:rFonts w:asciiTheme="majorBidi" w:eastAsiaTheme="majorEastAsia" w:hAnsiTheme="majorBidi" w:cstheme="majorBidi"/>
          <w:spacing w:val="-10"/>
          <w:kern w:val="28"/>
          <w:sz w:val="24"/>
          <w:szCs w:val="24"/>
          <w:lang w:eastAsia="en-US"/>
        </w:rPr>
        <w:t>podosomes not</w:t>
      </w:r>
      <w:r w:rsidRPr="005A1399">
        <w:rPr>
          <w:rFonts w:asciiTheme="majorHAnsi" w:eastAsiaTheme="majorEastAsia" w:hAnsiTheme="majorHAnsi" w:cstheme="majorBidi"/>
          <w:spacing w:val="-10"/>
          <w:kern w:val="28"/>
          <w:sz w:val="56"/>
          <w:szCs w:val="56"/>
          <w:lang w:eastAsia="en-US"/>
        </w:rPr>
        <w:t xml:space="preserve"> </w:t>
      </w:r>
      <w:r w:rsidRPr="005A1399">
        <w:rPr>
          <w:rFonts w:asciiTheme="majorBidi" w:eastAsiaTheme="majorEastAsia" w:hAnsiTheme="majorBidi" w:cstheme="majorBidi"/>
          <w:spacing w:val="-10"/>
          <w:kern w:val="28"/>
          <w:sz w:val="24"/>
          <w:szCs w:val="24"/>
          <w:lang w:eastAsia="en-US"/>
        </w:rPr>
        <w:t xml:space="preserve">actin stress fibres for their migration </w:t>
      </w:r>
      <w:r w:rsidRPr="005A1399">
        <w:rPr>
          <w:rFonts w:asciiTheme="majorBidi" w:eastAsiaTheme="majorEastAsia" w:hAnsiTheme="majorBidi" w:cstheme="majorBidi"/>
          <w:spacing w:val="-10"/>
          <w:kern w:val="28"/>
          <w:sz w:val="24"/>
          <w:szCs w:val="24"/>
          <w:lang w:eastAsia="en-US"/>
        </w:rPr>
        <w:fldChar w:fldCharType="begin"/>
      </w:r>
      <w:r w:rsidRPr="005A1399">
        <w:rPr>
          <w:rFonts w:asciiTheme="majorBidi" w:eastAsiaTheme="majorEastAsia" w:hAnsiTheme="majorBidi" w:cstheme="majorBidi"/>
          <w:spacing w:val="-10"/>
          <w:kern w:val="28"/>
          <w:sz w:val="24"/>
          <w:szCs w:val="24"/>
          <w:lang w:eastAsia="en-US"/>
        </w:rPr>
        <w:instrText xml:space="preserve"> ADDIN EN.CITE &lt;EndNote&gt;&lt;Cite&gt;&lt;Author&gt;Pixley&lt;/Author&gt;&lt;Year&gt;2012&lt;/Year&gt;&lt;RecNum&gt;2&lt;/RecNum&gt;&lt;DisplayText&gt;(Pixley, 2012)&lt;/DisplayText&gt;&lt;record&gt;&lt;rec-number&gt;2&lt;/rec-number&gt;&lt;foreign-keys&gt;&lt;key app="EN" db-id="psd9z5arddsvzkepp2gvdttwsdsae29sxtas" timestamp="1524483067"&gt;2&lt;/key&gt;&lt;/foreign-keys&gt;&lt;ref-type name="Journal Article"&gt;17&lt;/ref-type&gt;&lt;contributors&gt;&lt;authors&gt;&lt;author&gt;Pixley, Fiona J.&lt;/author&gt;&lt;/authors&gt;&lt;/contributors&gt;&lt;titles&gt;&lt;title&gt;Macrophage Migration and Its Regulation by CSF-1&lt;/title&gt;&lt;secondary-title&gt;International Journal of Cell Biology&lt;/secondary-title&gt;&lt;/titles&gt;&lt;periodical&gt;&lt;full-title&gt;International Journal of Cell Biology&lt;/full-title&gt;&lt;/periodical&gt;&lt;pages&gt;12&lt;/pages&gt;&lt;volume&gt;2012&lt;/volume&gt;&lt;dates&gt;&lt;year&gt;2012&lt;/year&gt;&lt;/dates&gt;&lt;urls&gt;&lt;related-urls&gt;&lt;url&gt;http://dx.doi.org/10.1155/2012/501962&lt;/url&gt;&lt;/related-urls&gt;&lt;/urls&gt;&lt;custom7&gt;501962&lt;/custom7&gt;&lt;electronic-resource-num&gt;10.1155/2012/501962&lt;/electronic-resource-num&gt;&lt;/record&gt;&lt;/Cite&gt;&lt;/EndNote&gt;</w:instrText>
      </w:r>
      <w:r w:rsidRPr="005A1399">
        <w:rPr>
          <w:rFonts w:asciiTheme="majorBidi" w:eastAsiaTheme="majorEastAsia" w:hAnsiTheme="majorBidi" w:cstheme="majorBidi"/>
          <w:spacing w:val="-10"/>
          <w:kern w:val="28"/>
          <w:sz w:val="24"/>
          <w:szCs w:val="24"/>
          <w:lang w:eastAsia="en-US"/>
        </w:rPr>
        <w:fldChar w:fldCharType="separate"/>
      </w:r>
      <w:r w:rsidRPr="005A1399">
        <w:rPr>
          <w:rFonts w:asciiTheme="majorBidi" w:eastAsiaTheme="majorEastAsia" w:hAnsiTheme="majorBidi" w:cstheme="majorBidi"/>
          <w:noProof/>
          <w:spacing w:val="-10"/>
          <w:kern w:val="28"/>
          <w:sz w:val="24"/>
          <w:szCs w:val="24"/>
          <w:lang w:eastAsia="en-US"/>
        </w:rPr>
        <w:t>(Pixley, 2012)</w:t>
      </w:r>
      <w:r w:rsidRPr="005A1399">
        <w:rPr>
          <w:rFonts w:asciiTheme="majorBidi" w:eastAsiaTheme="majorEastAsia" w:hAnsiTheme="majorBidi" w:cstheme="majorBidi"/>
          <w:spacing w:val="-10"/>
          <w:kern w:val="28"/>
          <w:sz w:val="24"/>
          <w:szCs w:val="24"/>
          <w:lang w:eastAsia="en-US"/>
        </w:rPr>
        <w:fldChar w:fldCharType="end"/>
      </w:r>
      <w:r w:rsidRPr="005A1399">
        <w:rPr>
          <w:rFonts w:asciiTheme="majorBidi" w:eastAsiaTheme="majorEastAsia" w:hAnsiTheme="majorBidi" w:cstheme="majorBidi"/>
          <w:spacing w:val="-10"/>
          <w:kern w:val="28"/>
          <w:sz w:val="24"/>
          <w:szCs w:val="24"/>
          <w:lang w:eastAsia="en-US"/>
        </w:rPr>
        <w:t>.   In total three healthy donors were used to examine the effect of TSPAN5</w:t>
      </w:r>
      <w:r w:rsidRPr="005A1399">
        <w:rPr>
          <w:rFonts w:asciiTheme="majorBidi" w:eastAsiaTheme="majorEastAsia" w:hAnsiTheme="majorBidi" w:cstheme="majorBidi"/>
          <w:spacing w:val="-10"/>
          <w:kern w:val="28"/>
          <w:sz w:val="24"/>
          <w:szCs w:val="24"/>
          <w:vertAlign w:val="superscript"/>
          <w:lang w:eastAsia="en-US"/>
        </w:rPr>
        <w:t xml:space="preserve">KD </w:t>
      </w:r>
      <w:r w:rsidRPr="005A1399">
        <w:rPr>
          <w:rFonts w:asciiTheme="majorBidi" w:eastAsiaTheme="majorEastAsia" w:hAnsiTheme="majorBidi" w:cstheme="majorBidi"/>
          <w:spacing w:val="-10"/>
          <w:kern w:val="28"/>
          <w:sz w:val="24"/>
          <w:szCs w:val="24"/>
          <w:lang w:eastAsia="en-US"/>
        </w:rPr>
        <w:t xml:space="preserve">on MDMs motility, cells were seeded in 96 well plates and cultured in IMDM complete medium, </w:t>
      </w:r>
      <w:r w:rsidRPr="005A1399">
        <w:rPr>
          <w:rFonts w:asciiTheme="majorBidi" w:hAnsiTheme="majorBidi" w:cstheme="majorBidi"/>
          <w:spacing w:val="-10"/>
          <w:kern w:val="28"/>
          <w:sz w:val="24"/>
          <w:szCs w:val="24"/>
        </w:rPr>
        <w:t>cells were imaged then a scratch across the wells was introduced using a pipette tip and imaged. The effect of TSPAN5</w:t>
      </w:r>
      <w:r w:rsidRPr="005A1399">
        <w:rPr>
          <w:rFonts w:asciiTheme="majorBidi" w:hAnsiTheme="majorBidi" w:cstheme="majorBidi"/>
          <w:spacing w:val="-10"/>
          <w:kern w:val="28"/>
          <w:sz w:val="24"/>
          <w:szCs w:val="24"/>
          <w:vertAlign w:val="superscript"/>
        </w:rPr>
        <w:t>KD</w:t>
      </w:r>
      <w:r w:rsidRPr="005A1399">
        <w:rPr>
          <w:rFonts w:asciiTheme="majorBidi" w:hAnsiTheme="majorBidi" w:cstheme="majorBidi"/>
          <w:spacing w:val="-10"/>
          <w:kern w:val="28"/>
          <w:sz w:val="24"/>
          <w:szCs w:val="24"/>
        </w:rPr>
        <w:t xml:space="preserve"> on MDMs migration was determined by calculating the number of cells migrated into the scratched area. Cell scratch assay data showed that knockdown of TSPAN5 significantly increased MDMs motility </w:t>
      </w:r>
      <w:r w:rsidRPr="005A1399">
        <w:rPr>
          <w:rFonts w:asciiTheme="majorBidi" w:hAnsiTheme="majorBidi" w:cstheme="majorBidi"/>
          <w:b/>
          <w:bCs/>
          <w:spacing w:val="-10"/>
          <w:kern w:val="28"/>
          <w:sz w:val="24"/>
          <w:szCs w:val="24"/>
        </w:rPr>
        <w:t>(Figure 4.4).</w:t>
      </w:r>
      <w:r w:rsidRPr="005A1399">
        <w:rPr>
          <w:rFonts w:asciiTheme="majorBidi" w:hAnsiTheme="majorBidi" w:cstheme="majorBidi"/>
          <w:spacing w:val="-10"/>
          <w:kern w:val="28"/>
          <w:sz w:val="24"/>
          <w:szCs w:val="24"/>
        </w:rPr>
        <w:t xml:space="preserve"> </w:t>
      </w:r>
    </w:p>
    <w:p w14:paraId="0B44DACD" w14:textId="77777777" w:rsidR="00CE08D2" w:rsidRPr="005A1399" w:rsidRDefault="00CE08D2" w:rsidP="00CE08D2">
      <w:pPr>
        <w:spacing w:after="200" w:line="276" w:lineRule="auto"/>
        <w:rPr>
          <w:rFonts w:eastAsiaTheme="minorHAnsi"/>
          <w:noProof/>
        </w:rPr>
      </w:pPr>
    </w:p>
    <w:p w14:paraId="6B8AA9B6" w14:textId="77777777" w:rsidR="00CE08D2" w:rsidRPr="005A1399" w:rsidRDefault="00CE08D2" w:rsidP="00CE08D2">
      <w:pPr>
        <w:spacing w:after="200" w:line="276" w:lineRule="auto"/>
        <w:rPr>
          <w:rFonts w:eastAsiaTheme="minorHAnsi"/>
          <w:noProof/>
        </w:rPr>
      </w:pPr>
      <w:r w:rsidRPr="005A1399">
        <w:rPr>
          <w:rFonts w:eastAsiaTheme="minorHAnsi"/>
          <w:noProof/>
        </w:rPr>
        <w:drawing>
          <wp:inline distT="0" distB="0" distL="0" distR="0" wp14:anchorId="7620AA2A" wp14:editId="35C004B0">
            <wp:extent cx="5006444" cy="7015653"/>
            <wp:effectExtent l="0" t="0" r="3810" b="0"/>
            <wp:docPr id="53" name="Picture 53" descr="\\stfdata06\home\MD\Mdp14mam\ManW10\Desktop\scratch ass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fdata06\home\MD\Mdp14mam\ManW10\Desktop\scratch assay.jpg"/>
                    <pic:cNvPicPr>
                      <a:picLocks noChangeAspect="1" noChangeArrowheads="1"/>
                    </pic:cNvPicPr>
                  </pic:nvPicPr>
                  <pic:blipFill rotWithShape="1">
                    <a:blip r:embed="rId62">
                      <a:extLst>
                        <a:ext uri="{28A0092B-C50C-407E-A947-70E740481C1C}">
                          <a14:useLocalDpi xmlns:a14="http://schemas.microsoft.com/office/drawing/2010/main" val="0"/>
                        </a:ext>
                      </a:extLst>
                    </a:blip>
                    <a:srcRect t="6091" b="15024"/>
                    <a:stretch/>
                  </pic:blipFill>
                  <pic:spPr bwMode="auto">
                    <a:xfrm>
                      <a:off x="0" y="0"/>
                      <a:ext cx="5025326" cy="704211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19D90A5" w14:textId="35EDD21B" w:rsidR="00CE08D2" w:rsidRPr="005A1399" w:rsidRDefault="00CE08D2" w:rsidP="00CE08D2">
      <w:pPr>
        <w:spacing w:after="200" w:line="276" w:lineRule="auto"/>
        <w:jc w:val="both"/>
        <w:rPr>
          <w:rFonts w:asciiTheme="majorBidi" w:eastAsiaTheme="minorHAnsi" w:hAnsiTheme="majorBidi" w:cstheme="majorBidi"/>
          <w:bCs/>
          <w:sz w:val="20"/>
          <w:szCs w:val="20"/>
          <w:lang w:eastAsia="en-US"/>
        </w:rPr>
      </w:pPr>
      <w:bookmarkStart w:id="176" w:name="_Toc16588624"/>
      <w:r w:rsidRPr="005A1399">
        <w:rPr>
          <w:rStyle w:val="figuresChar"/>
        </w:rPr>
        <w:t>Figure 4.4</w:t>
      </w:r>
      <w:r w:rsidR="00917C5F" w:rsidRPr="005A1399">
        <w:rPr>
          <w:rStyle w:val="figuresChar"/>
        </w:rPr>
        <w:t>.</w:t>
      </w:r>
      <w:r w:rsidRPr="005A1399">
        <w:rPr>
          <w:rStyle w:val="figuresChar"/>
        </w:rPr>
        <w:t xml:space="preserve"> TSPAN5 knockdown increased MDM migration.</w:t>
      </w:r>
      <w:bookmarkEnd w:id="176"/>
      <w:r w:rsidRPr="005A1399">
        <w:rPr>
          <w:rFonts w:asciiTheme="majorBidi" w:eastAsiaTheme="minorHAnsi" w:hAnsiTheme="majorBidi" w:cstheme="majorBidi"/>
          <w:bCs/>
          <w:sz w:val="20"/>
          <w:szCs w:val="20"/>
          <w:lang w:eastAsia="en-US"/>
        </w:rPr>
        <w:t xml:space="preserve"> The effect of TSPAN5</w:t>
      </w:r>
      <w:r w:rsidRPr="005A1399">
        <w:rPr>
          <w:rFonts w:asciiTheme="majorBidi" w:eastAsiaTheme="minorHAnsi" w:hAnsiTheme="majorBidi" w:cstheme="majorBidi"/>
          <w:bCs/>
          <w:sz w:val="20"/>
          <w:szCs w:val="20"/>
          <w:vertAlign w:val="superscript"/>
          <w:lang w:eastAsia="en-US"/>
        </w:rPr>
        <w:t xml:space="preserve">KD </w:t>
      </w:r>
      <w:r w:rsidRPr="005A1399">
        <w:rPr>
          <w:rFonts w:asciiTheme="majorBidi" w:eastAsiaTheme="minorHAnsi" w:hAnsiTheme="majorBidi" w:cstheme="majorBidi"/>
          <w:bCs/>
          <w:sz w:val="20"/>
          <w:szCs w:val="20"/>
          <w:lang w:eastAsia="en-US"/>
        </w:rPr>
        <w:t>on MDMs migration was detected by a cell scratch assay. At the day 4, cells were seeded in 96 well plates 50,000/ well and cultured in IMDM complete medium overnight (370C at 5% CO2). The day after. cells were washed twice with PBS and cultured in IMDM serum free medium for 2hrs (370C at 5% CO2). After that, TSPAN5 and non-targeting control accell siRNA were added to the cells (1µl of 100 µm siRNA to 100µl of IMDM serum free medium) and incubated overnight (370C at 5% CO2). The following day, cells were imaged using light microscope (Left images) then a scratch across cells were made using sterile tips and imaged, cells were also imaged after 48hrs (Right images). Representative scratch images of the NC, NTC and TSPAN5KD are shown. Data in the graphs is shown for number of cells after 24 hours. Data is Mean and SEM of N=3. Statistical significance was determined using the one-way ANOVA test with multiple comparisons. * = p&lt;0.05, **= p&lt;0.001.</w:t>
      </w:r>
    </w:p>
    <w:p w14:paraId="54C2E893"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177" w:name="_Toc7559648"/>
      <w:r w:rsidRPr="005A1399">
        <w:rPr>
          <w:rFonts w:asciiTheme="majorBidi" w:hAnsiTheme="majorBidi" w:cstheme="majorBidi"/>
          <w:b/>
          <w:bCs/>
          <w:color w:val="5B9BD5" w:themeColor="accent1"/>
          <w:sz w:val="24"/>
          <w:szCs w:val="26"/>
          <w:lang w:eastAsia="en-US"/>
        </w:rPr>
        <w:t xml:space="preserve">4.2.2 </w:t>
      </w:r>
      <w:r w:rsidRPr="005A1399">
        <w:rPr>
          <w:rFonts w:asciiTheme="majorBidi" w:eastAsiaTheme="majorEastAsia" w:hAnsiTheme="majorBidi" w:cstheme="majorBidi"/>
          <w:b/>
          <w:bCs/>
          <w:color w:val="5B9BD5" w:themeColor="accent1"/>
          <w:sz w:val="24"/>
          <w:szCs w:val="26"/>
          <w:lang w:eastAsia="en-US"/>
        </w:rPr>
        <w:t>TSPAN5</w:t>
      </w:r>
      <w:r w:rsidRPr="005A1399">
        <w:rPr>
          <w:rFonts w:asciiTheme="majorBidi" w:eastAsiaTheme="majorEastAsia" w:hAnsiTheme="majorBidi" w:cstheme="majorBidi"/>
          <w:b/>
          <w:bCs/>
          <w:color w:val="5B9BD5" w:themeColor="accent1"/>
          <w:sz w:val="24"/>
          <w:szCs w:val="26"/>
          <w:vertAlign w:val="superscript"/>
          <w:lang w:eastAsia="en-US"/>
        </w:rPr>
        <w:t>KD</w:t>
      </w:r>
      <w:r w:rsidRPr="005A1399">
        <w:rPr>
          <w:rFonts w:asciiTheme="majorBidi" w:eastAsiaTheme="majorEastAsia" w:hAnsiTheme="majorBidi" w:cstheme="majorBidi"/>
          <w:b/>
          <w:bCs/>
          <w:color w:val="5B9BD5" w:themeColor="accent1"/>
          <w:sz w:val="24"/>
          <w:szCs w:val="26"/>
          <w:lang w:eastAsia="en-US"/>
        </w:rPr>
        <w:t xml:space="preserve"> has no effect on MDM viability.</w:t>
      </w:r>
      <w:bookmarkEnd w:id="177"/>
    </w:p>
    <w:p w14:paraId="5461390D" w14:textId="77777777" w:rsidR="00CE08D2" w:rsidRPr="005A1399" w:rsidRDefault="00CE08D2" w:rsidP="00CE08D2">
      <w:pPr>
        <w:spacing w:after="0" w:line="360" w:lineRule="auto"/>
        <w:contextualSpacing/>
        <w:jc w:val="both"/>
        <w:rPr>
          <w:rFonts w:asciiTheme="majorBidi" w:eastAsiaTheme="majorEastAsia" w:hAnsiTheme="majorBidi" w:cstheme="majorBidi"/>
          <w:b/>
          <w:bCs/>
          <w:color w:val="5B9BD5" w:themeColor="accent1"/>
          <w:spacing w:val="-10"/>
          <w:kern w:val="28"/>
          <w:sz w:val="24"/>
          <w:szCs w:val="24"/>
          <w:lang w:val="en-US" w:eastAsia="en-US"/>
        </w:rPr>
      </w:pPr>
      <w:r w:rsidRPr="005A1399">
        <w:rPr>
          <w:rFonts w:asciiTheme="majorBidi" w:eastAsiaTheme="majorEastAsia" w:hAnsiTheme="majorBidi" w:cstheme="majorBidi"/>
          <w:spacing w:val="-10"/>
          <w:kern w:val="28"/>
          <w:sz w:val="24"/>
          <w:szCs w:val="24"/>
          <w:lang w:eastAsia="en-US"/>
        </w:rPr>
        <w:t>MTS was used to determine the effect of TSPAN5 KD on MDMs viability</w:t>
      </w:r>
      <w:r w:rsidRPr="005A1399">
        <w:rPr>
          <w:rFonts w:asciiTheme="majorBidi" w:eastAsiaTheme="majorEastAsia" w:hAnsiTheme="majorBidi" w:cstheme="majorBidi"/>
          <w:spacing w:val="-10"/>
          <w:kern w:val="28"/>
          <w:sz w:val="24"/>
          <w:szCs w:val="24"/>
          <w:lang w:val="en-US" w:eastAsia="en-US"/>
        </w:rPr>
        <w:t xml:space="preserve">. Three healthy donors were used to examine the effect of TSPAN5 KD on </w:t>
      </w:r>
      <w:r w:rsidRPr="005A1399">
        <w:rPr>
          <w:rFonts w:asciiTheme="majorBidi" w:eastAsiaTheme="majorEastAsia" w:hAnsiTheme="majorBidi" w:cstheme="majorBidi"/>
          <w:spacing w:val="-10"/>
          <w:kern w:val="28"/>
          <w:sz w:val="24"/>
          <w:szCs w:val="24"/>
          <w:lang w:eastAsia="en-US"/>
        </w:rPr>
        <w:t xml:space="preserve">MDMs viability, macrophages were seeded in 96 well plates and cultured in IMDM complete medium, </w:t>
      </w:r>
      <w:r w:rsidRPr="005A1399">
        <w:rPr>
          <w:rFonts w:asciiTheme="majorBidi" w:hAnsiTheme="majorBidi" w:cstheme="majorBidi"/>
          <w:spacing w:val="-10"/>
          <w:kern w:val="28"/>
          <w:sz w:val="24"/>
          <w:szCs w:val="24"/>
        </w:rPr>
        <w:t xml:space="preserve">MTS solution (Promega) were added to each well of 96 well plates and incubated for three hours. After 3hrs, the plate read using plate reader at 490nm. Our data showed that knockdown of TSPAN5 has no significant effect on MDMs viability </w:t>
      </w:r>
      <w:r w:rsidRPr="005A1399">
        <w:rPr>
          <w:rFonts w:asciiTheme="majorBidi" w:hAnsiTheme="majorBidi" w:cstheme="majorBidi"/>
          <w:b/>
          <w:bCs/>
          <w:spacing w:val="-10"/>
          <w:kern w:val="28"/>
          <w:sz w:val="24"/>
          <w:szCs w:val="24"/>
        </w:rPr>
        <w:t>(Figure 4.5)</w:t>
      </w:r>
      <w:r w:rsidRPr="005A1399">
        <w:rPr>
          <w:rFonts w:asciiTheme="majorBidi" w:hAnsiTheme="majorBidi" w:cstheme="majorBidi"/>
          <w:spacing w:val="-10"/>
          <w:kern w:val="28"/>
          <w:sz w:val="24"/>
          <w:szCs w:val="24"/>
        </w:rPr>
        <w:t>.</w:t>
      </w:r>
    </w:p>
    <w:p w14:paraId="30D685E9" w14:textId="77777777" w:rsidR="00CE08D2" w:rsidRPr="005A1399" w:rsidRDefault="00CE08D2" w:rsidP="00CE08D2">
      <w:pPr>
        <w:spacing w:after="200" w:line="276" w:lineRule="auto"/>
        <w:rPr>
          <w:rFonts w:eastAsiaTheme="minorHAnsi"/>
          <w:lang w:val="en-US" w:eastAsia="en-US"/>
        </w:rPr>
      </w:pPr>
    </w:p>
    <w:p w14:paraId="30DBFB7C" w14:textId="77777777" w:rsidR="00CE08D2" w:rsidRPr="005A1399" w:rsidRDefault="00CE08D2" w:rsidP="00CE08D2">
      <w:pPr>
        <w:spacing w:after="200" w:line="276" w:lineRule="auto"/>
        <w:rPr>
          <w:rFonts w:eastAsiaTheme="minorHAnsi"/>
          <w:lang w:eastAsia="en-US"/>
        </w:rPr>
      </w:pPr>
      <w:r w:rsidRPr="005A1399">
        <w:rPr>
          <w:rFonts w:eastAsiaTheme="minorHAnsi"/>
          <w:noProof/>
        </w:rPr>
        <w:drawing>
          <wp:inline distT="0" distB="0" distL="0" distR="0" wp14:anchorId="7EA1709C" wp14:editId="2280A264">
            <wp:extent cx="4084955" cy="38531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84955" cy="3853180"/>
                    </a:xfrm>
                    <a:prstGeom prst="rect">
                      <a:avLst/>
                    </a:prstGeom>
                    <a:noFill/>
                  </pic:spPr>
                </pic:pic>
              </a:graphicData>
            </a:graphic>
          </wp:inline>
        </w:drawing>
      </w:r>
    </w:p>
    <w:p w14:paraId="024B9499" w14:textId="77777777" w:rsidR="00CE08D2" w:rsidRPr="005A1399" w:rsidRDefault="00CE08D2" w:rsidP="00CE08D2">
      <w:pPr>
        <w:tabs>
          <w:tab w:val="left" w:pos="7187"/>
        </w:tabs>
        <w:spacing w:after="200" w:line="276" w:lineRule="auto"/>
        <w:rPr>
          <w:rFonts w:eastAsiaTheme="minorHAnsi"/>
          <w:lang w:eastAsia="en-US"/>
        </w:rPr>
      </w:pPr>
    </w:p>
    <w:p w14:paraId="28906F2D" w14:textId="0970E653" w:rsidR="00CE08D2" w:rsidRPr="005A1399" w:rsidRDefault="00CE08D2" w:rsidP="00575C26">
      <w:pPr>
        <w:tabs>
          <w:tab w:val="left" w:pos="7187"/>
        </w:tabs>
        <w:spacing w:after="200" w:line="276" w:lineRule="auto"/>
        <w:jc w:val="both"/>
        <w:rPr>
          <w:rFonts w:asciiTheme="majorBidi" w:eastAsiaTheme="minorHAnsi" w:hAnsiTheme="majorBidi" w:cstheme="majorBidi"/>
          <w:bCs/>
          <w:sz w:val="20"/>
          <w:szCs w:val="20"/>
          <w:lang w:eastAsia="en-US"/>
        </w:rPr>
      </w:pPr>
      <w:bookmarkStart w:id="178" w:name="_Toc16588625"/>
      <w:r w:rsidRPr="005A1399">
        <w:rPr>
          <w:rStyle w:val="figuresChar"/>
        </w:rPr>
        <w:t>Figure 4.5</w:t>
      </w:r>
      <w:r w:rsidR="00917C5F" w:rsidRPr="005A1399">
        <w:rPr>
          <w:rStyle w:val="figuresChar"/>
        </w:rPr>
        <w:t>.</w:t>
      </w:r>
      <w:r w:rsidRPr="005A1399">
        <w:rPr>
          <w:rStyle w:val="figuresChar"/>
        </w:rPr>
        <w:t xml:space="preserve"> The effect of TSPAN5 knockdown on MDM viability.</w:t>
      </w:r>
      <w:bookmarkEnd w:id="178"/>
      <w:r w:rsidRPr="005A1399">
        <w:rPr>
          <w:rFonts w:asciiTheme="majorBidi" w:eastAsiaTheme="minorHAnsi" w:hAnsiTheme="majorBidi" w:cstheme="majorBidi"/>
          <w:bCs/>
          <w:sz w:val="20"/>
          <w:szCs w:val="20"/>
          <w:lang w:eastAsia="en-US"/>
        </w:rPr>
        <w:t xml:space="preserve"> The effect of TSPAN5</w:t>
      </w:r>
      <w:r w:rsidRPr="005A1399">
        <w:rPr>
          <w:rFonts w:asciiTheme="majorBidi" w:eastAsiaTheme="minorHAnsi" w:hAnsiTheme="majorBidi" w:cstheme="majorBidi"/>
          <w:bCs/>
          <w:sz w:val="20"/>
          <w:szCs w:val="20"/>
          <w:vertAlign w:val="superscript"/>
          <w:lang w:eastAsia="en-US"/>
        </w:rPr>
        <w:t xml:space="preserve">KD </w:t>
      </w:r>
      <w:r w:rsidRPr="005A1399">
        <w:rPr>
          <w:rFonts w:asciiTheme="majorBidi" w:eastAsiaTheme="minorHAnsi" w:hAnsiTheme="majorBidi" w:cstheme="majorBidi"/>
          <w:bCs/>
          <w:sz w:val="20"/>
          <w:szCs w:val="20"/>
          <w:lang w:eastAsia="en-US"/>
        </w:rPr>
        <w:t>on MDMs viability was detected by the MTS assay. In brief, cells were</w:t>
      </w:r>
      <w:r w:rsidRPr="005A1399">
        <w:rPr>
          <w:rFonts w:eastAsiaTheme="minorHAnsi"/>
          <w:lang w:eastAsia="en-US"/>
        </w:rPr>
        <w:t xml:space="preserve"> </w:t>
      </w:r>
      <w:r w:rsidRPr="005A1399">
        <w:rPr>
          <w:rFonts w:asciiTheme="majorBidi" w:eastAsiaTheme="minorHAnsi" w:hAnsiTheme="majorBidi" w:cstheme="majorBidi"/>
          <w:bCs/>
          <w:sz w:val="20"/>
          <w:szCs w:val="20"/>
          <w:lang w:eastAsia="en-US"/>
        </w:rPr>
        <w:t>seeded in 96 well plates 20,000/ well and cultured in IMDM complete medium overnight (37</w:t>
      </w:r>
      <w:r w:rsidRPr="005A1399">
        <w:rPr>
          <w:rFonts w:asciiTheme="majorBidi" w:eastAsiaTheme="minorHAnsi" w:hAnsiTheme="majorBidi" w:cstheme="majorBidi"/>
          <w:bCs/>
          <w:sz w:val="20"/>
          <w:szCs w:val="20"/>
          <w:vertAlign w:val="superscript"/>
          <w:lang w:eastAsia="en-US"/>
        </w:rPr>
        <w:t>0</w:t>
      </w:r>
      <w:r w:rsidRPr="005A1399">
        <w:rPr>
          <w:rFonts w:asciiTheme="majorBidi" w:eastAsiaTheme="minorHAnsi" w:hAnsiTheme="majorBidi" w:cstheme="majorBidi"/>
          <w:bCs/>
          <w:sz w:val="20"/>
          <w:szCs w:val="20"/>
          <w:lang w:eastAsia="en-US"/>
        </w:rPr>
        <w:t>C at 5% CO2). The following day. cells were washed twice with PBS and cultured in IMDM serum free medium for 2hrs (370C at 5% CO2) then TS</w:t>
      </w:r>
      <w:r w:rsidR="007F328B" w:rsidRPr="005A1399">
        <w:rPr>
          <w:rFonts w:asciiTheme="majorBidi" w:eastAsiaTheme="minorHAnsi" w:hAnsiTheme="majorBidi" w:cstheme="majorBidi"/>
          <w:bCs/>
          <w:sz w:val="20"/>
          <w:szCs w:val="20"/>
          <w:lang w:eastAsia="en-US"/>
        </w:rPr>
        <w:t>PAN5 and non-targeting control A</w:t>
      </w:r>
      <w:r w:rsidRPr="005A1399">
        <w:rPr>
          <w:rFonts w:asciiTheme="majorBidi" w:eastAsiaTheme="minorHAnsi" w:hAnsiTheme="majorBidi" w:cstheme="majorBidi"/>
          <w:bCs/>
          <w:sz w:val="20"/>
          <w:szCs w:val="20"/>
          <w:lang w:eastAsia="en-US"/>
        </w:rPr>
        <w:t>ccell siRNA were added to the cells (1µl of 100 µm siRNA to 100µl of IMDM serum free medium) and incubated for 36hrs (37</w:t>
      </w:r>
      <w:r w:rsidRPr="005A1399">
        <w:rPr>
          <w:rFonts w:asciiTheme="majorBidi" w:eastAsiaTheme="minorHAnsi" w:hAnsiTheme="majorBidi" w:cstheme="majorBidi"/>
          <w:bCs/>
          <w:sz w:val="20"/>
          <w:szCs w:val="20"/>
          <w:vertAlign w:val="superscript"/>
          <w:lang w:eastAsia="en-US"/>
        </w:rPr>
        <w:t>0</w:t>
      </w:r>
      <w:r w:rsidRPr="005A1399">
        <w:rPr>
          <w:rFonts w:asciiTheme="majorBidi" w:eastAsiaTheme="minorHAnsi" w:hAnsiTheme="majorBidi" w:cstheme="majorBidi"/>
          <w:bCs/>
          <w:sz w:val="20"/>
          <w:szCs w:val="20"/>
          <w:lang w:eastAsia="en-US"/>
        </w:rPr>
        <w:t>C at 5% CO2). At the day 8, 20µl of MTS solution (Promega) were added to each well of 96 well plates (either containing medium or cells) and incubated for 3hrs (37</w:t>
      </w:r>
      <w:r w:rsidRPr="005A1399">
        <w:rPr>
          <w:rFonts w:asciiTheme="majorBidi" w:eastAsiaTheme="minorHAnsi" w:hAnsiTheme="majorBidi" w:cstheme="majorBidi"/>
          <w:bCs/>
          <w:sz w:val="20"/>
          <w:szCs w:val="20"/>
          <w:vertAlign w:val="superscript"/>
          <w:lang w:eastAsia="en-US"/>
        </w:rPr>
        <w:t>0</w:t>
      </w:r>
      <w:r w:rsidRPr="005A1399">
        <w:rPr>
          <w:rFonts w:asciiTheme="majorBidi" w:eastAsiaTheme="minorHAnsi" w:hAnsiTheme="majorBidi" w:cstheme="majorBidi"/>
          <w:bCs/>
          <w:sz w:val="20"/>
          <w:szCs w:val="20"/>
          <w:lang w:eastAsia="en-US"/>
        </w:rPr>
        <w:t>C at 5% CO2). After 3hrs, the plate read using plate reader at 490nm. Representative survival fraction of the NC, NTC and TSPAN5</w:t>
      </w:r>
      <w:r w:rsidRPr="005A1399">
        <w:rPr>
          <w:rFonts w:asciiTheme="majorBidi" w:eastAsiaTheme="minorHAnsi" w:hAnsiTheme="majorBidi" w:cstheme="majorBidi"/>
          <w:bCs/>
          <w:sz w:val="20"/>
          <w:szCs w:val="20"/>
          <w:vertAlign w:val="superscript"/>
          <w:lang w:eastAsia="en-US"/>
        </w:rPr>
        <w:t>KD</w:t>
      </w:r>
      <w:r w:rsidRPr="005A1399">
        <w:rPr>
          <w:rFonts w:asciiTheme="majorBidi" w:eastAsiaTheme="minorHAnsi" w:hAnsiTheme="majorBidi" w:cstheme="majorBidi"/>
          <w:bCs/>
          <w:sz w:val="20"/>
          <w:szCs w:val="20"/>
          <w:lang w:eastAsia="en-US"/>
        </w:rPr>
        <w:t xml:space="preserve"> are shown. Data in the graphs is the for percentage of live cells after 24 hours. Data is Mean and SEM </w:t>
      </w:r>
      <w:r w:rsidR="00575C26" w:rsidRPr="005A1399">
        <w:rPr>
          <w:rFonts w:asciiTheme="majorBidi" w:eastAsiaTheme="minorHAnsi" w:hAnsiTheme="majorBidi" w:cstheme="majorBidi"/>
          <w:bCs/>
          <w:sz w:val="20"/>
          <w:szCs w:val="20"/>
          <w:lang w:eastAsia="en-US"/>
        </w:rPr>
        <w:t>of N=3 independent experiments.</w:t>
      </w:r>
    </w:p>
    <w:p w14:paraId="4805D0AA" w14:textId="77777777" w:rsidR="00CE08D2" w:rsidRPr="005A1399" w:rsidRDefault="00CE08D2" w:rsidP="00CE08D2">
      <w:pPr>
        <w:tabs>
          <w:tab w:val="left" w:pos="7187"/>
        </w:tabs>
        <w:spacing w:after="200" w:line="276" w:lineRule="auto"/>
        <w:jc w:val="both"/>
        <w:rPr>
          <w:rFonts w:eastAsiaTheme="minorHAnsi"/>
          <w:lang w:eastAsia="en-US"/>
        </w:rPr>
      </w:pPr>
    </w:p>
    <w:p w14:paraId="2222E6E5" w14:textId="77777777" w:rsidR="00CE08D2" w:rsidRPr="005A1399" w:rsidRDefault="00CE08D2" w:rsidP="00CE08D2">
      <w:pPr>
        <w:tabs>
          <w:tab w:val="left" w:pos="7187"/>
        </w:tabs>
        <w:spacing w:after="200" w:line="276" w:lineRule="auto"/>
        <w:rPr>
          <w:rFonts w:eastAsiaTheme="minorHAnsi"/>
          <w:lang w:eastAsia="en-US"/>
        </w:rPr>
      </w:pPr>
    </w:p>
    <w:p w14:paraId="3000B091"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179" w:name="_Toc7559649"/>
      <w:bookmarkStart w:id="180" w:name="OLE_LINK2"/>
      <w:r w:rsidRPr="005A1399">
        <w:rPr>
          <w:rFonts w:asciiTheme="majorBidi" w:hAnsiTheme="majorBidi" w:cstheme="majorBidi"/>
          <w:b/>
          <w:bCs/>
          <w:color w:val="5B9BD5" w:themeColor="accent1"/>
          <w:sz w:val="24"/>
          <w:szCs w:val="26"/>
          <w:lang w:eastAsia="en-US"/>
        </w:rPr>
        <w:t>4.2.3</w:t>
      </w:r>
      <w:r w:rsidRPr="005A1399">
        <w:rPr>
          <w:rFonts w:asciiTheme="majorBidi" w:eastAsiaTheme="majorEastAsia" w:hAnsiTheme="majorBidi" w:cstheme="majorBidi"/>
          <w:b/>
          <w:bCs/>
          <w:color w:val="5B9BD5" w:themeColor="accent1"/>
          <w:sz w:val="24"/>
          <w:szCs w:val="26"/>
          <w:lang w:eastAsia="en-US"/>
        </w:rPr>
        <w:t xml:space="preserve"> TSPAN5</w:t>
      </w:r>
      <w:r w:rsidRPr="005A1399">
        <w:rPr>
          <w:rFonts w:asciiTheme="majorBidi" w:eastAsiaTheme="majorEastAsia" w:hAnsiTheme="majorBidi" w:cstheme="majorBidi"/>
          <w:b/>
          <w:bCs/>
          <w:color w:val="5B9BD5" w:themeColor="accent1"/>
          <w:sz w:val="24"/>
          <w:szCs w:val="26"/>
          <w:vertAlign w:val="superscript"/>
          <w:lang w:eastAsia="en-US"/>
        </w:rPr>
        <w:t>KD</w:t>
      </w:r>
      <w:r w:rsidRPr="005A1399">
        <w:rPr>
          <w:rFonts w:asciiTheme="majorBidi" w:eastAsiaTheme="majorEastAsia" w:hAnsiTheme="majorBidi" w:cstheme="majorBidi"/>
          <w:b/>
          <w:bCs/>
          <w:color w:val="5B9BD5" w:themeColor="accent1"/>
          <w:sz w:val="24"/>
          <w:szCs w:val="26"/>
          <w:lang w:eastAsia="en-US"/>
        </w:rPr>
        <w:t xml:space="preserve"> does not influence macrophage phagocytosis.</w:t>
      </w:r>
      <w:bookmarkEnd w:id="179"/>
    </w:p>
    <w:bookmarkEnd w:id="180"/>
    <w:p w14:paraId="25826832" w14:textId="77777777" w:rsidR="00CE08D2" w:rsidRPr="005A1399" w:rsidRDefault="00CE08D2" w:rsidP="00CE08D2">
      <w:pPr>
        <w:spacing w:after="200" w:line="360" w:lineRule="auto"/>
        <w:jc w:val="both"/>
        <w:rPr>
          <w:rFonts w:eastAsiaTheme="minorHAnsi"/>
          <w:lang w:eastAsia="en-US"/>
        </w:rPr>
      </w:pPr>
      <w:r w:rsidRPr="005A1399">
        <w:rPr>
          <w:rFonts w:asciiTheme="majorBidi" w:eastAsiaTheme="minorHAnsi" w:hAnsiTheme="majorBidi" w:cstheme="majorBidi"/>
          <w:sz w:val="24"/>
          <w:szCs w:val="24"/>
          <w:lang w:eastAsia="en-US"/>
        </w:rPr>
        <w:t xml:space="preserve">Phagocytosis is a type of endocytosis which can be characterised by the engulfment of solid particulate within a cellular plasma membrane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&lt;EndNote&gt;&lt;Cite&gt;&lt;Author&gt;Gordon&lt;/Author&gt;&lt;Year&gt;2016&lt;/Year&gt;&lt;RecNum&gt;4&lt;/RecNum&gt;&lt;DisplayText&gt;(Gordon, 2016)&lt;/DisplayText&gt;&lt;record&gt;&lt;rec-number&gt;4&lt;/rec-number&gt;&lt;foreign-keys&gt;&lt;key app="EN" db-id="psd9z5arddsvzkepp2gvdttwsdsae29sxtas" timestamp="1525174304"&gt;4&lt;/key&gt;&lt;/foreign-keys&gt;&lt;ref-type name="Journal Article"&gt;17&lt;/ref-type&gt;&lt;contributors&gt;&lt;authors&gt;&lt;author&gt;Gordon, Siamon&lt;/author&gt;&lt;/authors&gt;&lt;/contributors&gt;&lt;titles&gt;&lt;title&gt;Phagocytosis: An Immunobiologic Process&lt;/title&gt;&lt;secondary-title&gt;Immunity&lt;/secondary-title&gt;&lt;/titles&gt;&lt;periodical&gt;&lt;full-title&gt;Immunity&lt;/full-title&gt;&lt;/periodical&gt;&lt;pages&gt;463-475&lt;/pages&gt;&lt;volume&gt;44&lt;/volume&gt;&lt;number&gt;3&lt;/number&gt;&lt;dates&gt;&lt;year&gt;2016&lt;/year&gt;&lt;pub-dates&gt;&lt;date&gt;2016/03/15/&lt;/date&gt;&lt;/pub-dates&gt;&lt;/dates&gt;&lt;isbn&gt;1074-7613&lt;/isbn&gt;&lt;urls&gt;&lt;related-urls&gt;&lt;url&gt;http://www.sciencedirect.com/science/article/pii/S1074761316300656&lt;/url&gt;&lt;/related-urls&gt;&lt;/urls&gt;&lt;electronic-resource-num&gt;https://doi.org/10.1016/j.immuni.2016.02.026&lt;/electronic-resource-num&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(Gordon, 2016)</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There are two main categories of phagocytic cells, professional phagocytes which include neutrophils, monocytes, monocytes derived macrophages (MDMs) and tissue resident macrophages and non-professional phagocytes which include all other cells with phagocytic capability (e.g. epithelial cells)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&lt;EndNote&gt;&lt;Cite&gt;&lt;Author&gt;Lim&lt;/Author&gt;&lt;Year&gt;2017&lt;/Year&gt;&lt;RecNum&gt;5&lt;/RecNum&gt;&lt;DisplayText&gt;(Lim et al., 2017)&lt;/DisplayText&gt;&lt;record&gt;&lt;rec-number&gt;5&lt;/rec-number&gt;&lt;foreign-keys&gt;&lt;key app="EN" db-id="psd9z5arddsvzkepp2gvdttwsdsae29sxtas" timestamp="1525175348"&gt;5&lt;/key&gt;&lt;/foreign-keys&gt;&lt;ref-type name="Journal Article"&gt;17&lt;/ref-type&gt;&lt;contributors&gt;&lt;authors&gt;&lt;author&gt;Lim, Justin J.&lt;/author&gt;&lt;author&gt;Grinstein, Sergio&lt;/author&gt;&lt;author&gt;Roth, Ziv&lt;/author&gt;&lt;/authors&gt;&lt;/contributors&gt;&lt;titles&gt;&lt;title&gt;Diversity and Versatility of Phagocytosis: Roles in Innate Immunity, Tissue Remodeling, and Homeostasis&lt;/title&gt;&lt;secondary-title&gt;Frontiers in Cellular and Infection Microbiology&lt;/secondary-title&gt;&lt;/titles&gt;&lt;periodical&gt;&lt;full-title&gt;Frontiers in Cellular and Infection Microbiology&lt;/full-title&gt;&lt;/periodical&gt;&lt;pages&gt;191&lt;/pages&gt;&lt;volume&gt;7&lt;/volume&gt;&lt;dates&gt;&lt;year&gt;2017&lt;/year&gt;&lt;pub-dates&gt;&lt;date&gt;05/23&amp;#xD;03/23/received&amp;#xD;05/03/accepted&lt;/date&gt;&lt;/pub-dates&gt;&lt;/dates&gt;&lt;publisher&gt;Frontiers Media S.A.&lt;/publisher&gt;&lt;isbn&gt;2235-2988&lt;/isbn&gt;&lt;accession-num&gt;PMC5440456&lt;/accession-num&gt;&lt;urls&gt;&lt;related-urls&gt;&lt;url&gt;http://www.ncbi.nlm.nih.gov/pmc/articles/PMC5440456/&lt;/url&gt;&lt;/related-urls&gt;&lt;/urls&gt;&lt;electronic-resource-num&gt;10.3389/fcimb.2017.00191&lt;/electronic-resource-num&gt;&lt;remote-database-name&gt;PMC&lt;/remote-database-name&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(Lim et al., 2017)</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Here the effect of TSPAN5</w:t>
      </w:r>
      <w:r w:rsidRPr="005A1399">
        <w:rPr>
          <w:rFonts w:asciiTheme="majorBidi" w:eastAsiaTheme="minorHAnsi" w:hAnsiTheme="majorBidi" w:cstheme="majorBidi"/>
          <w:sz w:val="24"/>
          <w:szCs w:val="24"/>
          <w:vertAlign w:val="superscript"/>
          <w:lang w:eastAsia="en-US"/>
        </w:rPr>
        <w:t>KD</w:t>
      </w:r>
      <w:r w:rsidRPr="005A1399">
        <w:rPr>
          <w:rFonts w:asciiTheme="majorBidi" w:eastAsiaTheme="minorHAnsi" w:hAnsiTheme="majorBidi" w:cstheme="majorBidi"/>
          <w:sz w:val="24"/>
          <w:szCs w:val="24"/>
          <w:lang w:eastAsia="en-US"/>
        </w:rPr>
        <w:t xml:space="preserve"> on the phagocytic potential of MDMs was examined in three healthy donors. At the day 4, cells were seeded in 6 well plates 1million/ well and cultured in IMDM complete medium overnight (370C at 5% CO2). The next day, cells were washed twice with PBS and cultured in IMDM serum free medium for 2hrs (370C at 5% CO2). After that, TSPAN5 and non-targeting control accell siRNA were added to the cells (7,5µl of 100 µm siRNA to 750µl of IMDM serum free medium) and incubated for 48hrs (370C at 5% CO2). At the day 8, cells were washed with PBS and then incubated overnight with Dextran, Oregon Green™ 488; 70,000 MW (Thermo Scientific™) at 1mg/ml. the following day. flow cytometry was used to analyse the effect of TSPAN5 KD on MDMs.</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 xml:space="preserve">Cells were gated based on size (FSC) and granularity (SSC) to exclude the contaminating lymphocytes in the cell preparation and any cellular debris. The exclusion of dead cells was further performed by the addition of the viability dye TO-PRO-3. From the scatter plots, live MDMs were selected and a gate was placed around these to exclude debris, dying cells or contaminating leukocyte subsets. Fluorescent quadrant plots were created from this gated population where cells in the upper left quadrant are TO-PRO-3 positive dead cells and were excluded from the analysis. Dextran engulfed cells are shown in the lower right-hand quadrant. As shown in </w:t>
      </w:r>
      <w:r w:rsidRPr="005A1399">
        <w:rPr>
          <w:rFonts w:asciiTheme="majorBidi" w:eastAsiaTheme="minorHAnsi" w:hAnsiTheme="majorBidi" w:cstheme="majorBidi"/>
          <w:b/>
          <w:bCs/>
          <w:sz w:val="24"/>
          <w:szCs w:val="24"/>
          <w:lang w:eastAsia="en-US"/>
        </w:rPr>
        <w:t xml:space="preserve">(Figure 4.6) </w:t>
      </w:r>
      <w:r w:rsidRPr="005A1399">
        <w:rPr>
          <w:rFonts w:asciiTheme="majorBidi" w:eastAsiaTheme="minorHAnsi" w:hAnsiTheme="majorBidi" w:cstheme="majorBidi"/>
          <w:sz w:val="24"/>
          <w:szCs w:val="24"/>
          <w:lang w:eastAsia="en-US"/>
        </w:rPr>
        <w:t>there is no significant effect for TSPAN5 knockdown on MDMs phagocytosis.</w:t>
      </w:r>
      <w:r w:rsidRPr="005A1399">
        <w:rPr>
          <w:rFonts w:asciiTheme="majorBidi" w:eastAsiaTheme="minorHAnsi" w:hAnsiTheme="majorBidi" w:cstheme="majorBidi"/>
          <w:b/>
          <w:bCs/>
          <w:sz w:val="24"/>
          <w:szCs w:val="24"/>
          <w:lang w:eastAsia="en-US"/>
        </w:rPr>
        <w:t xml:space="preserve"> </w:t>
      </w:r>
    </w:p>
    <w:p w14:paraId="16E3FE83"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43A7B1D8" w14:textId="77777777" w:rsidR="00CE08D2" w:rsidRPr="005A1399" w:rsidRDefault="00CE08D2" w:rsidP="00CE08D2">
      <w:pPr>
        <w:spacing w:after="200" w:line="276" w:lineRule="auto"/>
        <w:rPr>
          <w:rFonts w:eastAsiaTheme="minorHAnsi"/>
          <w:lang w:eastAsia="en-US"/>
        </w:rPr>
      </w:pPr>
    </w:p>
    <w:p w14:paraId="135E8589" w14:textId="77777777" w:rsidR="00CE08D2" w:rsidRPr="005A1399" w:rsidRDefault="00CE08D2" w:rsidP="00CE08D2">
      <w:pPr>
        <w:tabs>
          <w:tab w:val="left" w:pos="7187"/>
        </w:tabs>
        <w:spacing w:after="200" w:line="276" w:lineRule="auto"/>
        <w:rPr>
          <w:rFonts w:eastAsiaTheme="minorHAnsi"/>
          <w:lang w:eastAsia="en-US"/>
        </w:rPr>
      </w:pPr>
    </w:p>
    <w:p w14:paraId="2C3598FC" w14:textId="77777777" w:rsidR="00CE08D2" w:rsidRPr="005A1399" w:rsidRDefault="00CE08D2" w:rsidP="00CE08D2">
      <w:pPr>
        <w:spacing w:after="200" w:line="276" w:lineRule="auto"/>
        <w:rPr>
          <w:rFonts w:eastAsiaTheme="minorHAnsi"/>
          <w:lang w:eastAsia="en-US"/>
        </w:rPr>
      </w:pPr>
    </w:p>
    <w:p w14:paraId="1F3AC893" w14:textId="77777777" w:rsidR="00CE08D2" w:rsidRPr="005A1399" w:rsidRDefault="00CE08D2" w:rsidP="00CE08D2">
      <w:pPr>
        <w:spacing w:after="200" w:line="276" w:lineRule="auto"/>
        <w:jc w:val="both"/>
        <w:rPr>
          <w:rFonts w:asciiTheme="majorBidi" w:eastAsiaTheme="minorHAnsi" w:hAnsiTheme="majorBidi" w:cstheme="majorBidi"/>
          <w:b/>
          <w:noProof/>
          <w:sz w:val="20"/>
          <w:szCs w:val="20"/>
        </w:rPr>
      </w:pPr>
      <w:r w:rsidRPr="005A1399">
        <w:rPr>
          <w:rFonts w:eastAsiaTheme="minorHAnsi"/>
          <w:lang w:eastAsia="en-US"/>
        </w:rPr>
        <w:t xml:space="preserve">                                  </w:t>
      </w:r>
    </w:p>
    <w:p w14:paraId="2D2D7EC1" w14:textId="53B488C1" w:rsidR="00CE08D2" w:rsidRPr="005A1399" w:rsidRDefault="00CE08D2" w:rsidP="00575C26">
      <w:pPr>
        <w:spacing w:after="200" w:line="276" w:lineRule="auto"/>
        <w:jc w:val="both"/>
        <w:rPr>
          <w:rFonts w:eastAsiaTheme="minorHAnsi"/>
          <w:lang w:eastAsia="en-US"/>
        </w:rPr>
      </w:pPr>
      <w:r w:rsidRPr="005A1399">
        <w:rPr>
          <w:rFonts w:asciiTheme="majorBidi" w:eastAsiaTheme="minorHAnsi" w:hAnsiTheme="majorBidi" w:cstheme="majorBidi"/>
          <w:b/>
          <w:noProof/>
          <w:sz w:val="20"/>
          <w:szCs w:val="20"/>
        </w:rPr>
        <w:drawing>
          <wp:inline distT="0" distB="0" distL="0" distR="0" wp14:anchorId="0C57F90E" wp14:editId="3BE2909F">
            <wp:extent cx="6243849" cy="6687047"/>
            <wp:effectExtent l="0" t="0" r="5080" b="0"/>
            <wp:docPr id="55" name="Picture 55" descr="\\stfdata06\home\MD\Mdp14mam\ManW10\Desktop\Phagocyt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fdata06\home\MD\Mdp14mam\ManW10\Desktop\Phagocytosis.jpg"/>
                    <pic:cNvPicPr>
                      <a:picLocks noChangeAspect="1" noChangeArrowheads="1"/>
                    </pic:cNvPicPr>
                  </pic:nvPicPr>
                  <pic:blipFill rotWithShape="1">
                    <a:blip r:embed="rId64">
                      <a:extLst>
                        <a:ext uri="{28A0092B-C50C-407E-A947-70E740481C1C}">
                          <a14:useLocalDpi xmlns:a14="http://schemas.microsoft.com/office/drawing/2010/main" val="0"/>
                        </a:ext>
                      </a:extLst>
                    </a:blip>
                    <a:srcRect t="7497" b="32214"/>
                    <a:stretch/>
                  </pic:blipFill>
                  <pic:spPr bwMode="auto">
                    <a:xfrm>
                      <a:off x="0" y="0"/>
                      <a:ext cx="6272783" cy="671803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5A1399">
        <w:rPr>
          <w:rStyle w:val="figuresChar"/>
        </w:rPr>
        <w:t>Figure 4.6</w:t>
      </w:r>
      <w:r w:rsidR="00917C5F" w:rsidRPr="005A1399">
        <w:rPr>
          <w:rStyle w:val="figuresChar"/>
        </w:rPr>
        <w:t>.</w:t>
      </w:r>
      <w:r w:rsidRPr="005A1399">
        <w:rPr>
          <w:rStyle w:val="figuresChar"/>
        </w:rPr>
        <w:t xml:space="preserve"> TSPAN5 knockdown does not affect MDM phagocytosis.</w:t>
      </w:r>
      <w:r w:rsidRPr="005A1399">
        <w:rPr>
          <w:rFonts w:asciiTheme="majorBidi" w:eastAsiaTheme="minorHAnsi" w:hAnsiTheme="majorBidi" w:cstheme="majorBidi"/>
          <w:bCs/>
          <w:sz w:val="20"/>
          <w:szCs w:val="20"/>
          <w:lang w:eastAsia="en-US"/>
        </w:rPr>
        <w:t xml:space="preserve"> Cells were seeded at the day 4 in 6 well plates 1million/ well and cultured in IMDM complete medium overnight (370C at 5% CO2). The next day, cells were washed twice with PBS and cultured in IMDM serum free medium for 2hrs (370C at 5% CO2). After that, TSPAN5 and non-targeting control accell siRNA were added to the cells (7,5µl of 100 µm siRNA to 750µl of IMDM serum free medium) and incubated for 48hrs (370C at 5% CO2). At the day 8, cells were washed with PBS and then incubated overnight with Dextran, Oregon Green™ 488; 70,000 MW (Thermo Scientific™) at 1mg/ml. the following day. Flow cytometry dot plots were used to measure dextran uptake by MDMs. Representative dot plots of the gated MDM population are shown for FL1-H (X-axis for dextran 70 KD) against FL4-H (Y-axis for TO-PRO-3). Quadrant analysis of the dot plots was used to determine expression of dextran in FL1-H. Data in the graphs is shown for normalised dextran median fluorescence intensity (MFI) expression in live cells. Data is Mean and SEM of N=</w:t>
      </w:r>
      <w:r w:rsidR="00575C26" w:rsidRPr="005A1399">
        <w:rPr>
          <w:rFonts w:asciiTheme="majorBidi" w:eastAsiaTheme="minorHAnsi" w:hAnsiTheme="majorBidi" w:cstheme="majorBidi"/>
          <w:bCs/>
          <w:sz w:val="20"/>
          <w:szCs w:val="20"/>
          <w:lang w:eastAsia="en-US"/>
        </w:rPr>
        <w:t>3.</w:t>
      </w:r>
    </w:p>
    <w:p w14:paraId="4564734D"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181" w:name="_Toc7559650"/>
      <w:r w:rsidRPr="005A1399">
        <w:rPr>
          <w:rFonts w:asciiTheme="majorBidi" w:hAnsiTheme="majorBidi" w:cstheme="majorBidi"/>
          <w:b/>
          <w:bCs/>
          <w:color w:val="5B9BD5" w:themeColor="accent1"/>
          <w:sz w:val="24"/>
          <w:szCs w:val="26"/>
          <w:lang w:eastAsia="en-US"/>
        </w:rPr>
        <w:t xml:space="preserve">4.2.4 Silencing </w:t>
      </w:r>
      <w:r w:rsidRPr="005A1399">
        <w:rPr>
          <w:rFonts w:asciiTheme="majorBidi" w:eastAsiaTheme="majorEastAsia" w:hAnsiTheme="majorBidi" w:cstheme="majorBidi"/>
          <w:b/>
          <w:bCs/>
          <w:color w:val="5B9BD5" w:themeColor="accent1"/>
          <w:sz w:val="24"/>
          <w:szCs w:val="26"/>
          <w:lang w:eastAsia="en-US"/>
        </w:rPr>
        <w:t xml:space="preserve">TSPAN5 alters the expression of the C8 </w:t>
      </w:r>
      <w:r w:rsidR="003C6D49" w:rsidRPr="005A1399">
        <w:rPr>
          <w:rFonts w:asciiTheme="majorBidi" w:eastAsiaTheme="majorEastAsia" w:hAnsiTheme="majorBidi" w:cstheme="majorBidi"/>
          <w:b/>
          <w:bCs/>
          <w:color w:val="5B9BD5" w:themeColor="accent1"/>
          <w:sz w:val="24"/>
          <w:szCs w:val="26"/>
          <w:lang w:eastAsia="en-US"/>
        </w:rPr>
        <w:t>TSPAN</w:t>
      </w:r>
      <w:r w:rsidRPr="005A1399">
        <w:rPr>
          <w:rFonts w:asciiTheme="majorBidi" w:eastAsiaTheme="majorEastAsia" w:hAnsiTheme="majorBidi" w:cstheme="majorBidi"/>
          <w:b/>
          <w:bCs/>
          <w:color w:val="5B9BD5" w:themeColor="accent1"/>
          <w:sz w:val="24"/>
          <w:szCs w:val="26"/>
          <w:lang w:eastAsia="en-US"/>
        </w:rPr>
        <w:t xml:space="preserve"> family</w:t>
      </w:r>
      <w:bookmarkEnd w:id="181"/>
    </w:p>
    <w:p w14:paraId="39A82BDD" w14:textId="438DF0A0"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TSPAN5 is a member of C8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 family (TAPANC8)</w:t>
      </w:r>
      <w:r w:rsidR="00DB38C5" w:rsidRPr="005A1399">
        <w:rPr>
          <w:rFonts w:asciiTheme="majorBidi" w:eastAsiaTheme="minorHAnsi" w:hAnsiTheme="majorBidi" w:cstheme="majorBidi"/>
          <w:sz w:val="24"/>
          <w:szCs w:val="24"/>
          <w:lang w:eastAsia="en-US"/>
        </w:rPr>
        <w:t>, which</w:t>
      </w:r>
      <w:r w:rsidRPr="005A1399">
        <w:rPr>
          <w:rFonts w:asciiTheme="majorBidi" w:eastAsiaTheme="minorHAnsi" w:hAnsiTheme="majorBidi" w:cstheme="majorBidi"/>
          <w:sz w:val="24"/>
          <w:szCs w:val="24"/>
          <w:lang w:eastAsia="en-US"/>
        </w:rPr>
        <w:t xml:space="preserve"> includes TSPAN5, TSPAN10, TSPAN14, TSPAN15, TSPAN17 and TSPAN33. This subgroup of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s are characterised by eight cysteine residues within the large extracellular loop (LEL), </w:t>
      </w:r>
      <w:r w:rsidR="003C6D49" w:rsidRPr="005A1399">
        <w:rPr>
          <w:rFonts w:asciiTheme="majorBidi" w:eastAsiaTheme="minorHAnsi" w:hAnsiTheme="majorBidi" w:cstheme="majorBidi"/>
          <w:sz w:val="24"/>
          <w:szCs w:val="24"/>
          <w:lang w:eastAsia="en-US"/>
        </w:rPr>
        <w:t>TSPANC8</w:t>
      </w:r>
      <w:r w:rsidRPr="005A1399">
        <w:rPr>
          <w:rFonts w:asciiTheme="majorBidi" w:eastAsiaTheme="minorHAnsi" w:hAnsiTheme="majorBidi" w:cstheme="majorBidi"/>
          <w:sz w:val="24"/>
          <w:szCs w:val="24"/>
          <w:lang w:eastAsia="en-US"/>
        </w:rPr>
        <w:t xml:space="preserve">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s interact with disintegrin and metalloproteinase domain-containing protein 10 (ADAM10) and regulate its trafficking, </w:t>
      </w:r>
      <w:r w:rsidR="003C6D49" w:rsidRPr="005A1399">
        <w:rPr>
          <w:rFonts w:asciiTheme="majorBidi" w:eastAsiaTheme="minorHAnsi" w:hAnsiTheme="majorBidi" w:cstheme="majorBidi"/>
          <w:sz w:val="24"/>
          <w:szCs w:val="24"/>
          <w:lang w:eastAsia="en-US"/>
        </w:rPr>
        <w:t>TSPANC8</w:t>
      </w:r>
      <w:r w:rsidRPr="005A1399">
        <w:rPr>
          <w:rFonts w:asciiTheme="majorBidi" w:eastAsiaTheme="minorHAnsi" w:hAnsiTheme="majorBidi" w:cstheme="majorBidi"/>
          <w:sz w:val="24"/>
          <w:szCs w:val="24"/>
          <w:lang w:eastAsia="en-US"/>
        </w:rPr>
        <w:t xml:space="preserve">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s are required for ADAM10 maturation process by which proprotein convertases cleave ADAM10 prodomain during the biosynthesis, and are necessary for existence of ADAM10 from the endoplasmic reticulum (ER) and the cell surface</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 xml:space="preserve">trafficking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&lt;EndNote&gt;&lt;Cite&gt;&lt;Author&gt;Noy&lt;/Author&gt;&lt;Year&gt;2015&lt;/Year&gt;&lt;RecNum&gt;8&lt;/RecNum&gt;&lt;DisplayText&gt;(Noy et al., 2015)&lt;/DisplayText&gt;&lt;record&gt;&lt;rec-number&gt;8&lt;/rec-number&gt;&lt;foreign-keys&gt;&lt;key app="EN" db-id="psd9z5arddsvzkepp2gvdttwsdsae29sxtas" timestamp="1525791789"&gt;8&lt;/key&gt;&lt;/foreign-keys&gt;&lt;ref-type name="Journal Article"&gt;17&lt;/ref-type&gt;&lt;contributors&gt;&lt;authors&gt;&lt;author&gt;Noy, Peter John&lt;/author&gt;&lt;author&gt;Yang, Jing&lt;/author&gt;&lt;author&gt;Reyat, Jasmeet S.&lt;/author&gt;&lt;author&gt;Matthews, Alexandra L.&lt;/author&gt;&lt;author&gt;Charlton, Alice E.&lt;/author&gt;&lt;author&gt;Furmston, Joanna&lt;/author&gt;&lt;author&gt;Rogers, David A.&lt;/author&gt;&lt;author&gt;Rainger, George Ed&lt;/author&gt;&lt;author&gt;Tomlinson, Michael G.&lt;/author&gt;&lt;/authors&gt;&lt;/contributors&gt;&lt;titles&gt;&lt;title&gt;TspanC8 Tetraspanins and A Disintegrin and Metalloprotease 10 (ADAM10) Interact Via Their Extracellular Regions: Evidence For Distinct Binding Mechanisms For Different TspanC8s&lt;/title&gt;&lt;secondary-title&gt;Journal of Biological Chemistry&lt;/secondary-title&gt;&lt;/titles&gt;&lt;periodical&gt;&lt;full-title&gt;Journal of Biological Chemistry&lt;/full-title&gt;&lt;/periodical&gt;&lt;dates&gt;&lt;year&gt;2015&lt;/year&gt;&lt;pub-dates&gt;&lt;date&gt;December 14, 2015&lt;/date&gt;&lt;/pub-dates&gt;&lt;/dates&gt;&lt;urls&gt;&lt;related-urls&gt;&lt;url&gt;http://www.jbc.org/content/early/2015/12/14/jbc.M115.703058.abstract&lt;/url&gt;&lt;/related-urls&gt;&lt;/urls&gt;&lt;electronic-resource-num&gt;10.1074/jbc.M115.703058&lt;/electronic-resource-num&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(Noy et al., 2015)</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w:t>
      </w:r>
    </w:p>
    <w:p w14:paraId="03A77D6E" w14:textId="77777777" w:rsidR="00CE08D2" w:rsidRPr="005A1399" w:rsidRDefault="00CE08D2" w:rsidP="00CE08D2">
      <w:pPr>
        <w:spacing w:after="200" w:line="360" w:lineRule="auto"/>
        <w:jc w:val="both"/>
        <w:rPr>
          <w:rFonts w:ascii="Times New Roman" w:hAnsi="Times New Roman" w:cs="Times New Roman"/>
          <w:sz w:val="24"/>
          <w:szCs w:val="24"/>
          <w:lang w:eastAsia="en-US"/>
        </w:rPr>
      </w:pPr>
      <w:r w:rsidRPr="005A1399">
        <w:rPr>
          <w:rFonts w:asciiTheme="majorBidi" w:eastAsiaTheme="minorHAnsi" w:hAnsiTheme="majorBidi" w:cstheme="majorBidi"/>
          <w:sz w:val="24"/>
          <w:szCs w:val="24"/>
          <w:lang w:eastAsia="en-US"/>
        </w:rPr>
        <w:t xml:space="preserve">The aim of this experiment was to compare the expression of </w:t>
      </w:r>
      <w:r w:rsidR="003C6D49" w:rsidRPr="005A1399">
        <w:rPr>
          <w:rFonts w:asciiTheme="majorBidi" w:eastAsiaTheme="minorHAnsi" w:hAnsiTheme="majorBidi" w:cstheme="majorBidi"/>
          <w:sz w:val="24"/>
          <w:szCs w:val="24"/>
          <w:lang w:eastAsia="en-US"/>
        </w:rPr>
        <w:t>TSPANC8</w:t>
      </w:r>
      <w:r w:rsidRPr="005A1399">
        <w:rPr>
          <w:rFonts w:asciiTheme="majorBidi" w:eastAsiaTheme="minorHAnsi" w:hAnsiTheme="majorBidi" w:cstheme="majorBidi"/>
          <w:sz w:val="24"/>
          <w:szCs w:val="24"/>
          <w:lang w:eastAsia="en-US"/>
        </w:rPr>
        <w:t xml:space="preserve"> and ADAM10 after the knockdown of TSPAN5 on human MDMs. Three healthy donors were used to determine the effect of TSPAN5 knockdown on </w:t>
      </w:r>
      <w:r w:rsidR="003C6D49" w:rsidRPr="005A1399">
        <w:rPr>
          <w:rFonts w:asciiTheme="majorBidi" w:eastAsiaTheme="minorHAnsi" w:hAnsiTheme="majorBidi" w:cstheme="majorBidi"/>
          <w:sz w:val="24"/>
          <w:szCs w:val="24"/>
          <w:lang w:eastAsia="en-US"/>
        </w:rPr>
        <w:t>TSPANC8</w:t>
      </w:r>
      <w:r w:rsidRPr="005A1399">
        <w:rPr>
          <w:rFonts w:asciiTheme="majorBidi" w:eastAsiaTheme="minorHAnsi" w:hAnsiTheme="majorBidi" w:cstheme="majorBidi"/>
          <w:sz w:val="24"/>
          <w:szCs w:val="24"/>
          <w:lang w:eastAsia="en-US"/>
        </w:rPr>
        <w:t xml:space="preserve"> and ADAM10, </w:t>
      </w:r>
      <w:r w:rsidRPr="005A1399">
        <w:rPr>
          <w:rFonts w:asciiTheme="majorBidi" w:hAnsiTheme="majorBidi" w:cstheme="majorBidi"/>
          <w:sz w:val="24"/>
          <w:szCs w:val="24"/>
          <w:lang w:eastAsia="en-US"/>
        </w:rPr>
        <w:t>RNA was extracted 3 days after transfection with Accell siRNA. The extracted RNA was used to synthesis cDNA for qPCR and relative quantification using the delta delta Ct method (</w:t>
      </w:r>
      <w:r w:rsidRPr="005A1399">
        <w:rPr>
          <w:rFonts w:ascii="Arial" w:eastAsia="Times New Roman" w:hAnsi="Arial" w:cs="Arial"/>
          <w:color w:val="222222"/>
          <w:sz w:val="24"/>
          <w:szCs w:val="24"/>
          <w:shd w:val="clear" w:color="auto" w:fill="FFFFFF"/>
          <w:lang w:eastAsia="en-US"/>
        </w:rPr>
        <w:t>2</w:t>
      </w:r>
      <w:r w:rsidRPr="005A1399">
        <w:rPr>
          <w:rFonts w:ascii="Arial" w:eastAsia="Times New Roman" w:hAnsi="Arial" w:cs="Arial"/>
          <w:color w:val="222222"/>
          <w:sz w:val="24"/>
          <w:szCs w:val="24"/>
          <w:vertAlign w:val="superscript"/>
          <w:lang w:eastAsia="en-US"/>
        </w:rPr>
        <w:t>–∆∆Ct)</w:t>
      </w:r>
      <w:r w:rsidRPr="005A1399">
        <w:rPr>
          <w:rFonts w:asciiTheme="majorBidi" w:hAnsiTheme="majorBidi" w:cstheme="majorBidi"/>
          <w:sz w:val="24"/>
          <w:szCs w:val="24"/>
          <w:lang w:eastAsia="en-US"/>
        </w:rPr>
        <w:t xml:space="preserve"> was used to compare TSPAN5</w:t>
      </w:r>
      <w:r w:rsidRPr="005A1399">
        <w:rPr>
          <w:rFonts w:asciiTheme="majorBidi" w:hAnsiTheme="majorBidi" w:cstheme="majorBidi"/>
          <w:sz w:val="24"/>
          <w:szCs w:val="24"/>
          <w:vertAlign w:val="superscript"/>
          <w:lang w:eastAsia="en-US"/>
        </w:rPr>
        <w:t xml:space="preserve">KD </w:t>
      </w:r>
      <w:r w:rsidRPr="005A1399">
        <w:rPr>
          <w:rFonts w:asciiTheme="majorBidi" w:hAnsiTheme="majorBidi" w:cstheme="majorBidi"/>
          <w:sz w:val="24"/>
          <w:szCs w:val="24"/>
          <w:lang w:eastAsia="en-US"/>
        </w:rPr>
        <w:t>to control macrophages</w:t>
      </w:r>
      <w:r w:rsidRPr="005A1399">
        <w:rPr>
          <w:rFonts w:ascii="Arial" w:eastAsia="Times New Roman" w:hAnsi="Arial" w:cs="Arial"/>
          <w:color w:val="222222"/>
          <w:sz w:val="24"/>
          <w:szCs w:val="24"/>
          <w:shd w:val="clear" w:color="auto" w:fill="FFFFFF"/>
          <w:lang w:eastAsia="en-US"/>
        </w:rPr>
        <w:t>.</w:t>
      </w:r>
      <w:r w:rsidRPr="005A1399">
        <w:rPr>
          <w:rFonts w:ascii="Times New Roman" w:hAnsi="Times New Roman" w:cs="Times New Roman"/>
          <w:sz w:val="24"/>
          <w:szCs w:val="24"/>
          <w:lang w:eastAsia="en-US"/>
        </w:rPr>
        <w:t xml:space="preserve"> </w:t>
      </w:r>
      <w:r w:rsidRPr="005A1399">
        <w:rPr>
          <w:rFonts w:asciiTheme="majorBidi" w:hAnsiTheme="majorBidi" w:cstheme="majorBidi"/>
          <w:sz w:val="24"/>
          <w:szCs w:val="24"/>
          <w:lang w:eastAsia="en-US"/>
        </w:rPr>
        <w:t xml:space="preserve">Interestingly, the results show that the expression of TSPAN10, TSPAN14, TSPAN15 and ADAM10 were significantly downregulated, whilst TSPAN17 and TSPAN33 also appeared to be reduced this was not statistically significant </w:t>
      </w:r>
      <w:r w:rsidRPr="005A1399">
        <w:rPr>
          <w:rFonts w:asciiTheme="majorBidi" w:eastAsiaTheme="minorHAnsi" w:hAnsiTheme="majorBidi" w:cstheme="majorBidi"/>
          <w:b/>
          <w:bCs/>
          <w:sz w:val="24"/>
          <w:szCs w:val="24"/>
          <w:lang w:eastAsia="en-US"/>
        </w:rPr>
        <w:t>(Figure 4.7)</w:t>
      </w:r>
      <w:r w:rsidRPr="005A1399">
        <w:rPr>
          <w:rFonts w:asciiTheme="majorBidi" w:eastAsiaTheme="minorHAnsi" w:hAnsiTheme="majorBidi" w:cstheme="majorBidi"/>
          <w:sz w:val="24"/>
          <w:szCs w:val="24"/>
          <w:lang w:eastAsia="en-US"/>
        </w:rPr>
        <w:t>.</w:t>
      </w:r>
    </w:p>
    <w:p w14:paraId="4B8384A8" w14:textId="77777777" w:rsidR="00CE08D2" w:rsidRPr="005A1399" w:rsidRDefault="00CE08D2" w:rsidP="00CE08D2">
      <w:pPr>
        <w:spacing w:after="200" w:line="276" w:lineRule="auto"/>
        <w:rPr>
          <w:rFonts w:eastAsiaTheme="minorHAnsi"/>
          <w:lang w:eastAsia="en-US"/>
        </w:rPr>
      </w:pPr>
      <w:r w:rsidRPr="005A1399">
        <w:rPr>
          <w:rFonts w:eastAsiaTheme="minorHAnsi"/>
          <w:noProof/>
        </w:rPr>
        <w:drawing>
          <wp:inline distT="0" distB="0" distL="0" distR="0" wp14:anchorId="0EF988BC" wp14:editId="7DD309BC">
            <wp:extent cx="3552592" cy="2657475"/>
            <wp:effectExtent l="0" t="0" r="0" b="0"/>
            <wp:docPr id="56" name="Picture 56" descr="\\stfdata06\home\MD\Mdp14mam\ManW10\Desktop\C8 Tetraspa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fdata06\home\MD\Mdp14mam\ManW10\Desktop\C8 Tetraspanin.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b="4305"/>
                    <a:stretch/>
                  </pic:blipFill>
                  <pic:spPr bwMode="auto">
                    <a:xfrm>
                      <a:off x="0" y="0"/>
                      <a:ext cx="3568358" cy="266926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F84F481" w14:textId="2FEC0324" w:rsidR="00CE08D2" w:rsidRPr="005A1399" w:rsidRDefault="00CE08D2" w:rsidP="00CE08D2">
      <w:pPr>
        <w:spacing w:after="200" w:line="276" w:lineRule="auto"/>
        <w:jc w:val="both"/>
        <w:rPr>
          <w:rFonts w:asciiTheme="majorBidi" w:eastAsiaTheme="minorHAnsi" w:hAnsiTheme="majorBidi" w:cstheme="majorBidi"/>
          <w:sz w:val="20"/>
          <w:szCs w:val="20"/>
          <w:lang w:eastAsia="en-US"/>
        </w:rPr>
      </w:pPr>
      <w:bookmarkStart w:id="182" w:name="_Toc16588626"/>
      <w:r w:rsidRPr="005A1399">
        <w:rPr>
          <w:rStyle w:val="figuresChar"/>
        </w:rPr>
        <w:t>Figure 4.7</w:t>
      </w:r>
      <w:r w:rsidR="00917C5F" w:rsidRPr="005A1399">
        <w:rPr>
          <w:rStyle w:val="figuresChar"/>
        </w:rPr>
        <w:t>.</w:t>
      </w:r>
      <w:r w:rsidRPr="005A1399">
        <w:rPr>
          <w:rStyle w:val="figuresChar"/>
        </w:rPr>
        <w:t xml:space="preserve"> The effect of TSPAN5 knockdown on </w:t>
      </w:r>
      <w:r w:rsidR="003C6D49" w:rsidRPr="005A1399">
        <w:rPr>
          <w:rStyle w:val="figuresChar"/>
        </w:rPr>
        <w:t>TSPANC8</w:t>
      </w:r>
      <w:r w:rsidRPr="005A1399">
        <w:rPr>
          <w:rStyle w:val="figuresChar"/>
        </w:rPr>
        <w:t xml:space="preserve"> </w:t>
      </w:r>
      <w:r w:rsidR="003C6D49" w:rsidRPr="005A1399">
        <w:rPr>
          <w:rStyle w:val="figuresChar"/>
        </w:rPr>
        <w:t>TSPAN</w:t>
      </w:r>
      <w:r w:rsidRPr="005A1399">
        <w:rPr>
          <w:rStyle w:val="figuresChar"/>
        </w:rPr>
        <w:t xml:space="preserve"> and ADAM10 expressions.</w:t>
      </w:r>
      <w:bookmarkEnd w:id="182"/>
      <w:r w:rsidRPr="005A1399">
        <w:rPr>
          <w:rFonts w:asciiTheme="majorBidi" w:eastAsiaTheme="minorHAnsi" w:hAnsiTheme="majorBidi" w:cstheme="majorBidi"/>
          <w:sz w:val="20"/>
          <w:szCs w:val="20"/>
          <w:lang w:eastAsia="en-GB"/>
        </w:rPr>
        <w:t xml:space="preserve"> mRNA expression of TSPAN10, TSPAN14, TSPAN15, TSPAN17, TSPAN33 and ADAM10 in MDMs after TSPAN5 knockdown. </w:t>
      </w:r>
      <w:r w:rsidRPr="005A1399">
        <w:rPr>
          <w:rFonts w:asciiTheme="majorBidi" w:eastAsia="MS Mincho" w:hAnsiTheme="majorBidi" w:cstheme="majorBidi"/>
          <w:bCs/>
          <w:sz w:val="20"/>
          <w:szCs w:val="20"/>
          <w:lang w:val="en-US" w:eastAsia="en-GB"/>
        </w:rPr>
        <w:t xml:space="preserve">Expression </w:t>
      </w:r>
      <w:r w:rsidRPr="005A1399">
        <w:rPr>
          <w:rFonts w:asciiTheme="majorBidi" w:eastAsia="MS Mincho" w:hAnsiTheme="majorBidi" w:cstheme="majorBidi"/>
          <w:bCs/>
          <w:sz w:val="20"/>
          <w:szCs w:val="20"/>
          <w:lang w:eastAsia="en-GB"/>
        </w:rPr>
        <w:t>relative to untreated cells was calculated using the 2</w:t>
      </w:r>
      <w:r w:rsidRPr="005A1399">
        <w:rPr>
          <w:rFonts w:asciiTheme="majorBidi" w:eastAsia="MS Mincho" w:hAnsiTheme="majorBidi" w:cstheme="majorBidi"/>
          <w:bCs/>
          <w:sz w:val="20"/>
          <w:szCs w:val="20"/>
          <w:vertAlign w:val="superscript"/>
          <w:lang w:val="en-US" w:eastAsia="en-GB"/>
        </w:rPr>
        <w:t>-ΔΔCt</w:t>
      </w:r>
      <w:r w:rsidRPr="005A1399">
        <w:rPr>
          <w:rFonts w:asciiTheme="majorBidi" w:eastAsia="MS Mincho" w:hAnsiTheme="majorBidi" w:cstheme="majorBidi"/>
          <w:bCs/>
          <w:sz w:val="20"/>
          <w:szCs w:val="20"/>
          <w:lang w:val="en-US" w:eastAsia="en-GB"/>
        </w:rPr>
        <w:t xml:space="preserve"> method following normalization of the data to the house keeping gene GAPDH</w:t>
      </w:r>
      <w:r w:rsidRPr="005A1399">
        <w:rPr>
          <w:rFonts w:asciiTheme="majorBidi" w:eastAsiaTheme="minorHAnsi" w:hAnsiTheme="majorBidi" w:cstheme="majorBidi"/>
          <w:sz w:val="20"/>
          <w:szCs w:val="20"/>
          <w:lang w:eastAsia="en-GB"/>
        </w:rPr>
        <w:t xml:space="preserve">. </w:t>
      </w:r>
      <w:r w:rsidRPr="005A1399">
        <w:rPr>
          <w:rFonts w:asciiTheme="majorBidi" w:eastAsiaTheme="minorHAnsi" w:hAnsiTheme="majorBidi" w:cstheme="majorBidi"/>
          <w:sz w:val="20"/>
          <w:szCs w:val="20"/>
          <w:lang w:val="en-US" w:eastAsia="en-GB"/>
        </w:rPr>
        <w:t>Data is presented as Mean ± SEM for n=3</w:t>
      </w:r>
      <w:r w:rsidRPr="005A1399">
        <w:rPr>
          <w:rFonts w:asciiTheme="majorBidi" w:eastAsiaTheme="minorHAnsi" w:hAnsiTheme="majorBidi" w:cstheme="majorBidi"/>
          <w:sz w:val="20"/>
          <w:szCs w:val="20"/>
          <w:lang w:eastAsia="en-US"/>
        </w:rPr>
        <w:t xml:space="preserve"> </w:t>
      </w:r>
      <w:r w:rsidRPr="005A1399">
        <w:rPr>
          <w:rFonts w:asciiTheme="majorBidi" w:eastAsiaTheme="minorHAnsi" w:hAnsiTheme="majorBidi" w:cstheme="majorBidi"/>
          <w:sz w:val="20"/>
          <w:szCs w:val="20"/>
          <w:lang w:val="en-US" w:eastAsia="en-GB"/>
        </w:rPr>
        <w:t xml:space="preserve">Statistical significance was determined using the one-way ANOVA test with multiple comparisons. * = p&lt;0.05, **= p&lt;0.001. Red line is the comparison to control untreated macrophages. </w:t>
      </w:r>
    </w:p>
    <w:p w14:paraId="7AA4B9AC" w14:textId="77777777" w:rsidR="00CE08D2" w:rsidRPr="005A1399" w:rsidRDefault="00CE08D2" w:rsidP="00CE08D2">
      <w:pPr>
        <w:keepNext/>
        <w:keepLines/>
        <w:spacing w:before="320" w:after="120" w:line="360" w:lineRule="auto"/>
        <w:outlineLvl w:val="1"/>
        <w:rPr>
          <w:rFonts w:asciiTheme="majorBidi" w:eastAsiaTheme="majorEastAsia" w:hAnsiTheme="majorBidi" w:cstheme="majorBidi"/>
          <w:b/>
          <w:bCs/>
          <w:color w:val="5B9BD5" w:themeColor="accent1"/>
          <w:sz w:val="24"/>
          <w:szCs w:val="26"/>
          <w:lang w:eastAsia="en-US"/>
        </w:rPr>
      </w:pPr>
      <w:bookmarkStart w:id="183" w:name="_Toc7559651"/>
      <w:r w:rsidRPr="005A1399">
        <w:rPr>
          <w:rFonts w:asciiTheme="majorBidi" w:hAnsiTheme="majorBidi" w:cstheme="majorBidi"/>
          <w:b/>
          <w:bCs/>
          <w:color w:val="5B9BD5" w:themeColor="accent1"/>
          <w:sz w:val="24"/>
          <w:szCs w:val="26"/>
          <w:lang w:eastAsia="en-US"/>
        </w:rPr>
        <w:t xml:space="preserve">4.2.5 </w:t>
      </w:r>
      <w:r w:rsidRPr="005A1399">
        <w:rPr>
          <w:rFonts w:asciiTheme="majorBidi" w:eastAsiaTheme="majorEastAsia" w:hAnsiTheme="majorBidi" w:cstheme="majorBidi"/>
          <w:b/>
          <w:bCs/>
          <w:color w:val="5B9BD5" w:themeColor="accent1"/>
          <w:sz w:val="24"/>
          <w:szCs w:val="26"/>
          <w:lang w:eastAsia="en-US"/>
        </w:rPr>
        <w:t>The Effect of TSPAN5 KD on macrophages polarisation</w:t>
      </w:r>
      <w:bookmarkEnd w:id="183"/>
      <w:r w:rsidRPr="005A1399">
        <w:rPr>
          <w:rFonts w:asciiTheme="majorBidi" w:eastAsiaTheme="majorEastAsia" w:hAnsiTheme="majorBidi" w:cstheme="majorBidi"/>
          <w:b/>
          <w:bCs/>
          <w:color w:val="5B9BD5" w:themeColor="accent1"/>
          <w:sz w:val="24"/>
          <w:szCs w:val="26"/>
          <w:lang w:eastAsia="en-US"/>
        </w:rPr>
        <w:t xml:space="preserve"> </w:t>
      </w:r>
    </w:p>
    <w:p w14:paraId="1C740043" w14:textId="0529951D"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Next, the effect of TSPAN5 knockdown on the expression of typical M1 and M2 markers was investigated. Accell SiRNA transfection was carried out on MDMs, </w:t>
      </w:r>
      <w:r w:rsidRPr="005A1399">
        <w:rPr>
          <w:rFonts w:asciiTheme="majorBidi" w:hAnsiTheme="majorBidi" w:cstheme="majorBidi"/>
          <w:sz w:val="24"/>
          <w:szCs w:val="24"/>
          <w:lang w:eastAsia="en-US"/>
        </w:rPr>
        <w:t xml:space="preserve">RNA was extracted after 3 days of transfection and used to synthesis cDNA for qPCR. Relative quantification using the delta delta Ct method was used to compare TSPAN5 knockdown to control macrophages </w:t>
      </w:r>
      <w:r w:rsidRPr="005A1399">
        <w:rPr>
          <w:rFonts w:ascii="Times New Roman" w:hAnsi="Times New Roman" w:cs="Times New Roman"/>
          <w:sz w:val="24"/>
          <w:szCs w:val="24"/>
          <w:lang w:eastAsia="en-US"/>
        </w:rPr>
        <w:t xml:space="preserve">using the equation </w:t>
      </w:r>
      <w:r w:rsidRPr="005A1399">
        <w:rPr>
          <w:rFonts w:ascii="Times New Roman" w:eastAsia="Times New Roman" w:hAnsi="Times New Roman" w:cs="Times New Roman"/>
          <w:sz w:val="24"/>
          <w:szCs w:val="24"/>
          <w:lang w:eastAsia="en-US"/>
        </w:rPr>
        <w:t>2^(-delta delta Ct)</w:t>
      </w:r>
      <w:r w:rsidRPr="005A1399">
        <w:rPr>
          <w:rFonts w:ascii="Times New Roman" w:hAnsi="Times New Roman" w:cs="Times New Roman"/>
          <w:sz w:val="24"/>
          <w:szCs w:val="24"/>
          <w:lang w:eastAsia="en-US"/>
        </w:rPr>
        <w:t>. our data showed that knockdown of TSPAN5 on MDMs has no significant effec</w:t>
      </w:r>
      <w:r w:rsidR="00575C26" w:rsidRPr="005A1399">
        <w:rPr>
          <w:rFonts w:ascii="Times New Roman" w:hAnsi="Times New Roman" w:cs="Times New Roman"/>
          <w:sz w:val="24"/>
          <w:szCs w:val="24"/>
          <w:lang w:eastAsia="en-US"/>
        </w:rPr>
        <w:t>t on the expression of IL-10, IL</w:t>
      </w:r>
      <w:r w:rsidRPr="005A1399">
        <w:rPr>
          <w:rFonts w:ascii="Times New Roman" w:hAnsi="Times New Roman" w:cs="Times New Roman"/>
          <w:sz w:val="24"/>
          <w:szCs w:val="24"/>
          <w:lang w:eastAsia="en-US"/>
        </w:rPr>
        <w:t xml:space="preserve">-1B, IL-8 and ARG1 </w:t>
      </w:r>
      <w:r w:rsidRPr="005A1399">
        <w:rPr>
          <w:rFonts w:asciiTheme="majorBidi" w:eastAsiaTheme="minorHAnsi" w:hAnsiTheme="majorBidi" w:cstheme="majorBidi"/>
          <w:b/>
          <w:bCs/>
          <w:sz w:val="24"/>
          <w:szCs w:val="24"/>
          <w:lang w:eastAsia="en-US"/>
        </w:rPr>
        <w:t>(Figure 4.8)</w:t>
      </w:r>
      <w:r w:rsidRPr="005A1399">
        <w:rPr>
          <w:rFonts w:asciiTheme="majorBidi" w:eastAsiaTheme="minorHAnsi" w:hAnsiTheme="majorBidi" w:cstheme="majorBidi"/>
          <w:sz w:val="24"/>
          <w:szCs w:val="24"/>
          <w:lang w:eastAsia="en-US"/>
        </w:rPr>
        <w:t>.</w:t>
      </w:r>
    </w:p>
    <w:p w14:paraId="293AB8B9" w14:textId="77777777" w:rsidR="00CE08D2" w:rsidRPr="005A1399" w:rsidRDefault="00CE08D2" w:rsidP="00CE08D2">
      <w:pPr>
        <w:spacing w:after="200" w:line="276" w:lineRule="auto"/>
        <w:rPr>
          <w:rFonts w:eastAsiaTheme="minorHAnsi"/>
          <w:lang w:eastAsia="en-US"/>
        </w:rPr>
      </w:pPr>
    </w:p>
    <w:p w14:paraId="4CCD5564" w14:textId="77777777" w:rsidR="00CE08D2" w:rsidRPr="005A1399" w:rsidRDefault="00CE08D2" w:rsidP="00CE08D2">
      <w:pPr>
        <w:spacing w:after="200" w:line="276" w:lineRule="auto"/>
        <w:rPr>
          <w:rFonts w:eastAsiaTheme="minorHAnsi"/>
          <w:lang w:eastAsia="en-US"/>
        </w:rPr>
      </w:pPr>
    </w:p>
    <w:p w14:paraId="7C51C267" w14:textId="77777777" w:rsidR="00CE08D2" w:rsidRPr="005A1399" w:rsidRDefault="00CE08D2" w:rsidP="00CE08D2">
      <w:pPr>
        <w:spacing w:after="200" w:line="276" w:lineRule="auto"/>
        <w:rPr>
          <w:rFonts w:eastAsiaTheme="minorHAnsi"/>
          <w:lang w:eastAsia="en-US"/>
        </w:rPr>
      </w:pPr>
      <w:r w:rsidRPr="005A1399">
        <w:rPr>
          <w:rFonts w:eastAsiaTheme="minorHAnsi"/>
          <w:noProof/>
        </w:rPr>
        <w:drawing>
          <wp:inline distT="0" distB="0" distL="0" distR="0" wp14:anchorId="7E7C9C92" wp14:editId="242979AB">
            <wp:extent cx="3535045" cy="2760980"/>
            <wp:effectExtent l="0" t="0" r="8255" b="1270"/>
            <wp:docPr id="57" name="Picture 57" descr="\\stfdata06\home\MD\Mdp14mam\ManW10\Desktop\interlukin TSPAN5 K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fdata06\home\MD\Mdp14mam\ManW10\Desktop\interlukin TSPAN5 KD.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35045" cy="2760980"/>
                    </a:xfrm>
                    <a:prstGeom prst="rect">
                      <a:avLst/>
                    </a:prstGeom>
                    <a:noFill/>
                    <a:ln>
                      <a:noFill/>
                    </a:ln>
                  </pic:spPr>
                </pic:pic>
              </a:graphicData>
            </a:graphic>
          </wp:inline>
        </w:drawing>
      </w:r>
    </w:p>
    <w:p w14:paraId="679BEAE4" w14:textId="68CE00A0" w:rsidR="00CE08D2" w:rsidRPr="005A1399" w:rsidRDefault="00CE08D2" w:rsidP="00575C26">
      <w:pPr>
        <w:spacing w:after="200" w:line="276" w:lineRule="auto"/>
        <w:jc w:val="both"/>
        <w:rPr>
          <w:rFonts w:ascii="Times New Roman" w:eastAsiaTheme="minorHAnsi" w:hAnsi="Times New Roman" w:cs="Times New Roman"/>
          <w:sz w:val="20"/>
          <w:szCs w:val="20"/>
          <w:lang w:val="en-US" w:eastAsia="en-GB"/>
        </w:rPr>
      </w:pPr>
      <w:bookmarkStart w:id="184" w:name="_Toc16588627"/>
      <w:r w:rsidRPr="005A1399">
        <w:rPr>
          <w:rStyle w:val="figuresChar"/>
        </w:rPr>
        <w:t>Figure 4.8</w:t>
      </w:r>
      <w:r w:rsidR="00917C5F" w:rsidRPr="005A1399">
        <w:rPr>
          <w:rStyle w:val="figuresChar"/>
        </w:rPr>
        <w:t>.</w:t>
      </w:r>
      <w:r w:rsidRPr="005A1399">
        <w:rPr>
          <w:rStyle w:val="figuresChar"/>
        </w:rPr>
        <w:t xml:space="preserve"> The effect of TSPAN5 knockdown on M1-M2 marker expressions.</w:t>
      </w:r>
      <w:bookmarkEnd w:id="184"/>
      <w:r w:rsidRPr="005A1399">
        <w:rPr>
          <w:rFonts w:ascii="Times New Roman" w:eastAsiaTheme="minorHAnsi" w:hAnsi="Times New Roman" w:cs="Times New Roman"/>
          <w:sz w:val="20"/>
          <w:szCs w:val="20"/>
          <w:lang w:eastAsia="en-GB"/>
        </w:rPr>
        <w:t xml:space="preserve"> mRNA expression of IL-10, IL-1B, IL-8 and ARG1 in MDMs after TSPAN5 knockdown. </w:t>
      </w:r>
      <w:r w:rsidRPr="005A1399">
        <w:rPr>
          <w:rFonts w:ascii="Times New Roman" w:eastAsia="MS Mincho" w:hAnsi="Times New Roman" w:cs="Times New Roman"/>
          <w:bCs/>
          <w:sz w:val="20"/>
          <w:szCs w:val="20"/>
          <w:lang w:val="en-US" w:eastAsia="en-GB"/>
        </w:rPr>
        <w:t xml:space="preserve">Expression </w:t>
      </w:r>
      <w:r w:rsidRPr="005A1399">
        <w:rPr>
          <w:rFonts w:ascii="Times New Roman" w:eastAsia="MS Mincho" w:hAnsi="Times New Roman" w:cs="Times New Roman"/>
          <w:bCs/>
          <w:sz w:val="20"/>
          <w:szCs w:val="20"/>
          <w:lang w:eastAsia="en-GB"/>
        </w:rPr>
        <w:t>relative to negative control calculated using the 2</w:t>
      </w:r>
      <w:r w:rsidRPr="005A1399">
        <w:rPr>
          <w:rFonts w:ascii="Times New Roman" w:eastAsia="MS Mincho" w:hAnsi="Times New Roman" w:cs="Times New Roman"/>
          <w:bCs/>
          <w:sz w:val="20"/>
          <w:szCs w:val="20"/>
          <w:vertAlign w:val="superscript"/>
          <w:lang w:val="en-US" w:eastAsia="en-GB"/>
        </w:rPr>
        <w:t>-ΔΔCt</w:t>
      </w:r>
      <w:r w:rsidRPr="005A1399">
        <w:rPr>
          <w:rFonts w:ascii="Times New Roman" w:eastAsia="MS Mincho" w:hAnsi="Times New Roman" w:cs="Times New Roman"/>
          <w:bCs/>
          <w:sz w:val="20"/>
          <w:szCs w:val="20"/>
          <w:lang w:val="en-US" w:eastAsia="en-GB"/>
        </w:rPr>
        <w:t xml:space="preserve"> method following normalization of the data to the house keeping gene GAPDH</w:t>
      </w:r>
      <w:r w:rsidRPr="005A1399">
        <w:rPr>
          <w:rFonts w:ascii="Times New Roman" w:eastAsiaTheme="minorHAnsi" w:hAnsi="Times New Roman" w:cs="Times New Roman"/>
          <w:sz w:val="20"/>
          <w:szCs w:val="20"/>
          <w:lang w:eastAsia="en-GB"/>
        </w:rPr>
        <w:t xml:space="preserve">. </w:t>
      </w:r>
      <w:r w:rsidRPr="005A1399">
        <w:rPr>
          <w:rFonts w:ascii="Times New Roman" w:eastAsiaTheme="minorHAnsi" w:hAnsi="Times New Roman" w:cs="Times New Roman"/>
          <w:sz w:val="20"/>
          <w:szCs w:val="20"/>
          <w:lang w:val="en-US" w:eastAsia="en-GB"/>
        </w:rPr>
        <w:t>Data is presented as Mean ± SEM for n=3.</w:t>
      </w:r>
    </w:p>
    <w:p w14:paraId="638F283C" w14:textId="77777777" w:rsidR="00CE08D2" w:rsidRPr="005A1399" w:rsidRDefault="00CE08D2" w:rsidP="00CE08D2">
      <w:pPr>
        <w:spacing w:after="200" w:line="276" w:lineRule="auto"/>
        <w:rPr>
          <w:rFonts w:eastAsiaTheme="minorHAnsi"/>
          <w:lang w:val="en-US" w:eastAsia="en-US"/>
        </w:rPr>
      </w:pPr>
    </w:p>
    <w:p w14:paraId="060765DC" w14:textId="77777777" w:rsidR="00CE08D2" w:rsidRPr="005A1399" w:rsidRDefault="00CE08D2" w:rsidP="00CE08D2">
      <w:pPr>
        <w:spacing w:after="200" w:line="276" w:lineRule="auto"/>
        <w:rPr>
          <w:rFonts w:eastAsiaTheme="minorHAnsi"/>
          <w:lang w:eastAsia="en-US"/>
        </w:rPr>
      </w:pPr>
    </w:p>
    <w:p w14:paraId="64DB5727" w14:textId="77777777" w:rsidR="00CE08D2" w:rsidRPr="005A1399" w:rsidRDefault="00CE08D2" w:rsidP="00CE08D2">
      <w:pPr>
        <w:spacing w:after="200" w:line="276" w:lineRule="auto"/>
        <w:rPr>
          <w:rFonts w:eastAsiaTheme="minorHAnsi"/>
          <w:lang w:eastAsia="en-US"/>
        </w:rPr>
      </w:pPr>
    </w:p>
    <w:p w14:paraId="4DAB4FC7" w14:textId="77777777" w:rsidR="00CE08D2" w:rsidRPr="005A1399" w:rsidRDefault="00CE08D2" w:rsidP="00CE08D2">
      <w:pPr>
        <w:spacing w:after="200" w:line="276" w:lineRule="auto"/>
        <w:rPr>
          <w:rFonts w:eastAsiaTheme="minorHAnsi"/>
          <w:lang w:eastAsia="en-US"/>
        </w:rPr>
      </w:pPr>
    </w:p>
    <w:p w14:paraId="4020729D" w14:textId="77777777" w:rsidR="00CE08D2" w:rsidRPr="005A1399" w:rsidRDefault="00CE08D2" w:rsidP="00CE08D2">
      <w:pPr>
        <w:spacing w:after="200" w:line="276" w:lineRule="auto"/>
        <w:rPr>
          <w:rFonts w:eastAsiaTheme="minorHAnsi"/>
          <w:lang w:eastAsia="en-US"/>
        </w:rPr>
      </w:pPr>
      <w:r w:rsidRPr="005A1399">
        <w:rPr>
          <w:rFonts w:eastAsiaTheme="minorHAnsi"/>
          <w:lang w:eastAsia="en-US"/>
        </w:rPr>
        <w:t xml:space="preserve">                                 </w:t>
      </w:r>
    </w:p>
    <w:p w14:paraId="37D9CB66" w14:textId="0507A115"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185" w:name="_Toc7559652"/>
      <w:r w:rsidRPr="005A1399">
        <w:rPr>
          <w:rFonts w:asciiTheme="majorBidi" w:hAnsiTheme="majorBidi" w:cstheme="majorBidi"/>
          <w:b/>
          <w:bCs/>
          <w:color w:val="5B9BD5" w:themeColor="accent1"/>
          <w:sz w:val="24"/>
          <w:szCs w:val="26"/>
          <w:lang w:eastAsia="en-US"/>
        </w:rPr>
        <w:t xml:space="preserve">4.3 Culturing of </w:t>
      </w:r>
      <w:r w:rsidR="007F328B" w:rsidRPr="005A1399">
        <w:rPr>
          <w:rFonts w:asciiTheme="majorBidi" w:hAnsiTheme="majorBidi" w:cstheme="majorBidi"/>
          <w:b/>
          <w:bCs/>
          <w:color w:val="5B9BD5" w:themeColor="accent1"/>
          <w:sz w:val="24"/>
          <w:szCs w:val="26"/>
          <w:lang w:eastAsia="en-US"/>
        </w:rPr>
        <w:t xml:space="preserve">Mouse </w:t>
      </w:r>
      <w:r w:rsidRPr="005A1399">
        <w:rPr>
          <w:rFonts w:asciiTheme="majorBidi" w:hAnsiTheme="majorBidi" w:cstheme="majorBidi"/>
          <w:b/>
          <w:bCs/>
          <w:color w:val="5B9BD5" w:themeColor="accent1"/>
          <w:sz w:val="24"/>
          <w:szCs w:val="26"/>
          <w:lang w:eastAsia="en-US"/>
        </w:rPr>
        <w:t>Bone Marrow Derived Macrophages (BMDMs)</w:t>
      </w:r>
      <w:bookmarkEnd w:id="185"/>
    </w:p>
    <w:p w14:paraId="395CE424" w14:textId="77777777" w:rsidR="00CE08D2" w:rsidRPr="005A1399" w:rsidRDefault="00CE08D2" w:rsidP="00CE08D2">
      <w:pPr>
        <w:spacing w:after="200" w:line="360" w:lineRule="auto"/>
        <w:jc w:val="both"/>
        <w:rPr>
          <w:rFonts w:asciiTheme="majorBidi" w:hAnsiTheme="majorBidi" w:cstheme="majorBidi"/>
          <w:sz w:val="24"/>
          <w:szCs w:val="24"/>
          <w:lang w:eastAsia="en-US"/>
        </w:rPr>
      </w:pPr>
      <w:r w:rsidRPr="005A1399">
        <w:rPr>
          <w:rFonts w:ascii="Times New Roman" w:eastAsia="Times New Roman" w:hAnsi="Times New Roman" w:cs="Times New Roman"/>
          <w:sz w:val="24"/>
          <w:szCs w:val="24"/>
          <w:lang w:eastAsia="en-US"/>
        </w:rPr>
        <w:t xml:space="preserve">Bone marrow derived macrophages (BMDMs) were prepared by culturing bone marrow for 14 days in DMED with L929 conditioned medium </w:t>
      </w:r>
      <w:r w:rsidRPr="005A1399">
        <w:rPr>
          <w:rFonts w:ascii="Times New Roman" w:eastAsia="Times New Roman" w:hAnsi="Times New Roman" w:cs="Times New Roman"/>
          <w:sz w:val="24"/>
          <w:szCs w:val="24"/>
          <w:lang w:eastAsia="en-US"/>
        </w:rPr>
        <w:fldChar w:fldCharType="begin"/>
      </w:r>
      <w:r w:rsidRPr="005A1399">
        <w:rPr>
          <w:rFonts w:ascii="Times New Roman" w:eastAsia="Times New Roman" w:hAnsi="Times New Roman" w:cs="Times New Roman"/>
          <w:sz w:val="24"/>
          <w:szCs w:val="24"/>
          <w:lang w:eastAsia="en-US"/>
        </w:rPr>
        <w:instrText xml:space="preserve"> ADDIN EN.CITE &lt;EndNote&gt;&lt;Cite&gt;&lt;Author&gt;Weischenfeldt&lt;/Author&gt;&lt;Year&gt;2008&lt;/Year&gt;&lt;RecNum&gt;18&lt;/RecNum&gt;&lt;DisplayText&gt;(Weischenfeldt and Porse, 2008)&lt;/DisplayText&gt;&lt;record&gt;&lt;rec-number&gt;18&lt;/rec-number&gt;&lt;foreign-keys&gt;&lt;key app="EN" db-id="psd9z5arddsvzkepp2gvdttwsdsae29sxtas" timestamp="1529676189"&gt;18&lt;/key&gt;&lt;/foreign-keys&gt;&lt;ref-type name="Journal Article"&gt;17&lt;/ref-type&gt;&lt;contributors&gt;&lt;authors&gt;&lt;author&gt;Weischenfeldt, Joachim&lt;/author&gt;&lt;author&gt;Porse, Bo&lt;/author&gt;&lt;/authors&gt;&lt;/contributors&gt;&lt;titles&gt;&lt;title&gt;Bone Marrow-Derived Macrophages (BMM): Isolation and Applications&lt;/title&gt;&lt;secondary-title&gt;Cold Spring Harbor Protocols&lt;/secondary-title&gt;&lt;/titles&gt;&lt;periodical&gt;&lt;full-title&gt;Cold Spring Harbor Protocols&lt;/full-title&gt;&lt;/periodical&gt;&lt;pages&gt;pdb.prot5080&lt;/pages&gt;&lt;volume&gt;2008&lt;/volume&gt;&lt;number&gt;12&lt;/number&gt;&lt;dates&gt;&lt;year&gt;2008&lt;/year&gt;&lt;pub-dates&gt;&lt;date&gt;December 1, 2008&lt;/date&gt;&lt;/pub-dates&gt;&lt;/dates&gt;&lt;urls&gt;&lt;related-urls&gt;&lt;url&gt;http://cshprotocols.cshlp.org/content/2008/12/pdb.prot5080.abstract&lt;/url&gt;&lt;/related-urls&gt;&lt;/urls&gt;&lt;electronic-resource-num&gt;10.1101/pdb.prot5080&lt;/electronic-resource-num&gt;&lt;/record&gt;&lt;/Cite&gt;&lt;/EndNote&gt;</w:instrText>
      </w:r>
      <w:r w:rsidRPr="005A1399">
        <w:rPr>
          <w:rFonts w:ascii="Times New Roman" w:eastAsia="Times New Roman" w:hAnsi="Times New Roman" w:cs="Times New Roman"/>
          <w:sz w:val="24"/>
          <w:szCs w:val="24"/>
          <w:lang w:eastAsia="en-US"/>
        </w:rPr>
        <w:fldChar w:fldCharType="separate"/>
      </w:r>
      <w:r w:rsidRPr="005A1399">
        <w:rPr>
          <w:rFonts w:ascii="Times New Roman" w:eastAsia="Times New Roman" w:hAnsi="Times New Roman" w:cs="Times New Roman"/>
          <w:noProof/>
          <w:sz w:val="24"/>
          <w:szCs w:val="24"/>
          <w:lang w:eastAsia="en-US"/>
        </w:rPr>
        <w:t>(Weischenfeldt and Porse, 2008)</w:t>
      </w:r>
      <w:r w:rsidRPr="005A1399">
        <w:rPr>
          <w:rFonts w:ascii="Times New Roman" w:eastAsia="Times New Roman" w:hAnsi="Times New Roman" w:cs="Times New Roman"/>
          <w:sz w:val="24"/>
          <w:szCs w:val="24"/>
          <w:lang w:eastAsia="en-US"/>
        </w:rPr>
        <w:fldChar w:fldCharType="end"/>
      </w:r>
      <w:r w:rsidRPr="005A1399">
        <w:rPr>
          <w:rFonts w:ascii="Times New Roman" w:eastAsia="Times New Roman" w:hAnsi="Times New Roman" w:cs="Times New Roman"/>
          <w:sz w:val="24"/>
          <w:szCs w:val="24"/>
          <w:lang w:eastAsia="en-US"/>
        </w:rPr>
        <w:t>. Bone marrow was collected from three wild type (Wt) and three TSPAN5</w:t>
      </w:r>
      <w:r w:rsidRPr="005A1399">
        <w:rPr>
          <w:rFonts w:ascii="Times New Roman" w:eastAsia="Times New Roman" w:hAnsi="Times New Roman" w:cs="Times New Roman"/>
          <w:sz w:val="24"/>
          <w:szCs w:val="24"/>
          <w:vertAlign w:val="superscript"/>
          <w:lang w:eastAsia="en-US"/>
        </w:rPr>
        <w:t>KO</w:t>
      </w:r>
      <w:r w:rsidRPr="005A1399">
        <w:rPr>
          <w:rFonts w:ascii="Times New Roman" w:eastAsia="Times New Roman" w:hAnsi="Times New Roman" w:cs="Times New Roman"/>
          <w:sz w:val="24"/>
          <w:szCs w:val="24"/>
          <w:lang w:eastAsia="en-US"/>
        </w:rPr>
        <w:t xml:space="preserve"> C57BL/6J mice. Cells </w:t>
      </w:r>
      <w:r w:rsidRPr="005A1399">
        <w:rPr>
          <w:rFonts w:asciiTheme="majorBidi" w:hAnsiTheme="majorBidi" w:cstheme="majorBidi"/>
          <w:sz w:val="24"/>
          <w:szCs w:val="24"/>
          <w:lang w:eastAsia="en-US"/>
        </w:rPr>
        <w:t>became larger in size and appeared more granular as they differentiated to macrophages. On average a typical bone marrow gave yield of 0.6-1.0 million macrophages by day 14 an approximate yield of 40-60% the starting population.</w:t>
      </w:r>
    </w:p>
    <w:p w14:paraId="3BA91BFC"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186" w:name="_Toc7559653"/>
      <w:r w:rsidRPr="005A1399">
        <w:rPr>
          <w:rFonts w:asciiTheme="majorBidi" w:hAnsiTheme="majorBidi" w:cstheme="majorBidi"/>
          <w:b/>
          <w:bCs/>
          <w:color w:val="5B9BD5" w:themeColor="accent1"/>
          <w:sz w:val="24"/>
          <w:szCs w:val="26"/>
          <w:lang w:eastAsia="en-US"/>
        </w:rPr>
        <w:t>4.3.1 RNA-Seq Next Generation Sequencing of BMDMs</w:t>
      </w:r>
      <w:bookmarkEnd w:id="186"/>
    </w:p>
    <w:p w14:paraId="61A36365"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RNA-Seq next generation sequencing was carried out on the three Wt and three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bone marrow derived macrophages (BMDMs)</w:t>
      </w:r>
      <w:r w:rsidRPr="005A1399">
        <w:rPr>
          <w:rFonts w:asciiTheme="majorBidi" w:hAnsiTheme="majorBidi" w:cstheme="majorBidi"/>
          <w:sz w:val="24"/>
          <w:szCs w:val="24"/>
          <w:lang w:eastAsia="en-US"/>
        </w:rPr>
        <w:t>. Mice were killed by</w:t>
      </w:r>
      <w:r w:rsidRPr="005A1399">
        <w:rPr>
          <w:rFonts w:eastAsiaTheme="minorHAnsi"/>
          <w:lang w:eastAsia="en-US"/>
        </w:rPr>
        <w:t xml:space="preserve"> </w:t>
      </w:r>
      <w:r w:rsidRPr="005A1399">
        <w:rPr>
          <w:rFonts w:asciiTheme="majorBidi" w:hAnsiTheme="majorBidi" w:cstheme="majorBidi"/>
          <w:sz w:val="24"/>
          <w:szCs w:val="24"/>
          <w:lang w:eastAsia="en-US"/>
        </w:rPr>
        <w:t>cervical dislocation and bone marrow cells flushed from the bones.</w:t>
      </w:r>
      <w:r w:rsidRPr="005A1399">
        <w:rPr>
          <w:rFonts w:eastAsiaTheme="minorHAnsi"/>
          <w:lang w:eastAsia="en-US"/>
        </w:rPr>
        <w:t xml:space="preserve"> </w:t>
      </w:r>
      <w:r w:rsidRPr="005A1399">
        <w:rPr>
          <w:rFonts w:asciiTheme="majorBidi" w:hAnsiTheme="majorBidi" w:cstheme="majorBidi"/>
          <w:sz w:val="24"/>
          <w:szCs w:val="24"/>
          <w:lang w:eastAsia="en-US"/>
        </w:rPr>
        <w:t>Cells were incubated at 37°C for 14 days in DMEM with</w:t>
      </w:r>
      <w:r w:rsidRPr="005A1399">
        <w:rPr>
          <w:rFonts w:eastAsiaTheme="minorHAnsi"/>
          <w:lang w:eastAsia="en-US"/>
        </w:rPr>
        <w:t xml:space="preserve"> </w:t>
      </w:r>
      <w:r w:rsidRPr="005A1399">
        <w:rPr>
          <w:rFonts w:asciiTheme="majorBidi" w:hAnsiTheme="majorBidi" w:cstheme="majorBidi"/>
          <w:sz w:val="24"/>
          <w:szCs w:val="24"/>
          <w:lang w:eastAsia="en-US"/>
        </w:rPr>
        <w:t xml:space="preserve">L929 conditioned medium. RNA was extracted from BMDMs and the </w:t>
      </w:r>
      <w:r w:rsidRPr="005A1399">
        <w:rPr>
          <w:rFonts w:asciiTheme="majorBidi" w:eastAsiaTheme="minorHAnsi" w:hAnsiTheme="majorBidi" w:cstheme="majorBidi"/>
          <w:sz w:val="24"/>
          <w:szCs w:val="24"/>
          <w:lang w:eastAsia="en-US"/>
        </w:rPr>
        <w:t>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samples were tested for knockout efficiency at the mRNA level before performing next generation sequencing. As shown in Figure</w:t>
      </w:r>
      <w:r w:rsidRPr="005A1399">
        <w:rPr>
          <w:rFonts w:asciiTheme="majorBidi" w:eastAsiaTheme="minorHAnsi" w:hAnsiTheme="majorBidi" w:cstheme="majorBidi"/>
          <w:b/>
          <w:bCs/>
          <w:sz w:val="24"/>
          <w:szCs w:val="24"/>
          <w:lang w:eastAsia="en-US"/>
        </w:rPr>
        <w:t xml:space="preserve"> 4.9 </w:t>
      </w:r>
      <w:r w:rsidRPr="005A1399">
        <w:rPr>
          <w:rFonts w:asciiTheme="majorBidi" w:eastAsiaTheme="minorHAnsi" w:hAnsiTheme="majorBidi" w:cstheme="majorBidi"/>
          <w:bCs/>
          <w:sz w:val="24"/>
          <w:szCs w:val="24"/>
          <w:lang w:eastAsia="en-US"/>
        </w:rPr>
        <w:t>TSPAN5 expression was significantly reduced compared to Wt mice (WT 100% vs. TSPAN5</w:t>
      </w:r>
      <w:r w:rsidRPr="005A1399">
        <w:rPr>
          <w:rFonts w:asciiTheme="majorBidi" w:eastAsiaTheme="minorHAnsi" w:hAnsiTheme="majorBidi" w:cstheme="majorBidi"/>
          <w:bCs/>
          <w:sz w:val="24"/>
          <w:szCs w:val="24"/>
          <w:vertAlign w:val="superscript"/>
          <w:lang w:eastAsia="en-US"/>
        </w:rPr>
        <w:t>KO</w:t>
      </w:r>
      <w:r w:rsidRPr="005A1399">
        <w:rPr>
          <w:rFonts w:asciiTheme="majorBidi" w:eastAsiaTheme="minorHAnsi" w:hAnsiTheme="majorBidi" w:cstheme="majorBidi"/>
          <w:bCs/>
          <w:sz w:val="24"/>
          <w:szCs w:val="24"/>
          <w:lang w:eastAsia="en-US"/>
        </w:rPr>
        <w:t xml:space="preserve"> 36.24%)</w:t>
      </w:r>
      <w:r w:rsidRPr="005A1399">
        <w:rPr>
          <w:rFonts w:asciiTheme="majorBidi" w:eastAsiaTheme="minorHAnsi" w:hAnsiTheme="majorBidi" w:cstheme="majorBidi"/>
          <w:sz w:val="24"/>
          <w:szCs w:val="24"/>
          <w:lang w:eastAsia="en-US"/>
        </w:rPr>
        <w:t xml:space="preserve">. However, expression was not completely lost in these cells. This is typical in Knockout mice. RNA samples (100-200nm, 10μl) were sent to Cambridge Genomic Services for RNA-Seq profiling. Average transcript expression for the three samples was determined using a volcano plot </w:t>
      </w:r>
      <w:r w:rsidRPr="005A1399">
        <w:rPr>
          <w:rFonts w:asciiTheme="majorBidi" w:eastAsiaTheme="minorHAnsi" w:hAnsiTheme="majorBidi" w:cstheme="majorBidi"/>
          <w:b/>
          <w:bCs/>
          <w:sz w:val="24"/>
          <w:szCs w:val="24"/>
          <w:lang w:eastAsia="en-US"/>
        </w:rPr>
        <w:t>(Figure 4.10).</w:t>
      </w:r>
      <w:r w:rsidRPr="005A1399">
        <w:rPr>
          <w:rFonts w:asciiTheme="majorBidi" w:eastAsiaTheme="minorHAnsi" w:hAnsiTheme="majorBidi" w:cstheme="majorBidi"/>
          <w:sz w:val="24"/>
          <w:szCs w:val="24"/>
          <w:lang w:eastAsia="en-US"/>
        </w:rPr>
        <w:t xml:space="preserve"> Genes with a </w:t>
      </w:r>
      <w:r w:rsidRPr="005A1399">
        <w:rPr>
          <w:rFonts w:asciiTheme="majorBidi" w:eastAsiaTheme="minorHAnsi" w:hAnsiTheme="majorBidi" w:cstheme="majorBidi"/>
          <w:i/>
          <w:sz w:val="24"/>
          <w:szCs w:val="24"/>
          <w:lang w:eastAsia="en-US"/>
        </w:rPr>
        <w:t>p</w:t>
      </w:r>
      <w:r w:rsidRPr="005A1399">
        <w:rPr>
          <w:rFonts w:asciiTheme="majorBidi" w:eastAsiaTheme="minorHAnsi" w:hAnsiTheme="majorBidi" w:cstheme="majorBidi"/>
          <w:sz w:val="24"/>
          <w:szCs w:val="24"/>
          <w:lang w:eastAsia="en-US"/>
        </w:rPr>
        <w:t>-value larger than 0.01 were discarded. In total 137 genes were significantly affected, of these 121 genes upregulated and 16 genes downregulated in BMDMs from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compared to wild-types. </w:t>
      </w:r>
    </w:p>
    <w:p w14:paraId="5428F328" w14:textId="77777777" w:rsidR="00CE08D2" w:rsidRPr="005A1399" w:rsidRDefault="00CE08D2" w:rsidP="00CE08D2">
      <w:pPr>
        <w:spacing w:after="200" w:line="276" w:lineRule="auto"/>
        <w:rPr>
          <w:rFonts w:eastAsiaTheme="minorHAnsi"/>
          <w:lang w:eastAsia="en-US"/>
        </w:rPr>
      </w:pPr>
      <w:r w:rsidRPr="005A1399">
        <w:rPr>
          <w:rFonts w:eastAsiaTheme="minorHAnsi"/>
          <w:noProof/>
        </w:rPr>
        <w:drawing>
          <wp:inline distT="0" distB="0" distL="0" distR="0" wp14:anchorId="57277579" wp14:editId="662D5F13">
            <wp:extent cx="3924128" cy="2918128"/>
            <wp:effectExtent l="0" t="0" r="635" b="0"/>
            <wp:docPr id="58" name="Picture 58" descr="\\stfdata06\home\MD\Mdp14mam\ManW10\Desktop\TSPAN5 mice bmdm 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fdata06\home\MD\Mdp14mam\ManW10\Desktop\TSPAN5 mice bmdm rna.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40406" cy="2930233"/>
                    </a:xfrm>
                    <a:prstGeom prst="rect">
                      <a:avLst/>
                    </a:prstGeom>
                    <a:noFill/>
                    <a:ln>
                      <a:noFill/>
                    </a:ln>
                  </pic:spPr>
                </pic:pic>
              </a:graphicData>
            </a:graphic>
          </wp:inline>
        </w:drawing>
      </w:r>
    </w:p>
    <w:p w14:paraId="42051ABA" w14:textId="420B4439" w:rsidR="00CE08D2" w:rsidRPr="005A1399" w:rsidRDefault="00CE08D2" w:rsidP="00CE08D2">
      <w:pPr>
        <w:spacing w:after="200" w:line="276" w:lineRule="auto"/>
        <w:jc w:val="both"/>
        <w:rPr>
          <w:rFonts w:asciiTheme="majorBidi" w:hAnsiTheme="majorBidi" w:cstheme="majorBidi"/>
          <w:sz w:val="20"/>
          <w:szCs w:val="20"/>
          <w:lang w:eastAsia="en-US"/>
        </w:rPr>
      </w:pPr>
      <w:bookmarkStart w:id="187" w:name="_Toc16588628"/>
      <w:r w:rsidRPr="005A1399">
        <w:rPr>
          <w:rStyle w:val="figuresChar"/>
        </w:rPr>
        <w:t>Figure 4.9</w:t>
      </w:r>
      <w:r w:rsidR="00917C5F" w:rsidRPr="005A1399">
        <w:rPr>
          <w:rStyle w:val="figuresChar"/>
        </w:rPr>
        <w:t>.</w:t>
      </w:r>
      <w:r w:rsidRPr="005A1399">
        <w:rPr>
          <w:rStyle w:val="figuresChar"/>
        </w:rPr>
        <w:t xml:space="preserve"> The efficiency of TSPAN5 knockout at mRNA level.</w:t>
      </w:r>
      <w:bookmarkEnd w:id="187"/>
      <w:r w:rsidRPr="005A1399">
        <w:rPr>
          <w:rFonts w:asciiTheme="majorBidi" w:eastAsiaTheme="minorHAnsi" w:hAnsiTheme="majorBidi" w:cstheme="majorBidi"/>
          <w:bCs/>
          <w:sz w:val="20"/>
          <w:szCs w:val="20"/>
          <w:lang w:eastAsia="en-US"/>
        </w:rPr>
        <w:t xml:space="preserve"> qPCR was used to detect TSPAN5 knockout on mouse BMDMs. mRNA </w:t>
      </w:r>
      <w:r w:rsidRPr="005A1399">
        <w:rPr>
          <w:rFonts w:asciiTheme="majorBidi" w:hAnsiTheme="majorBidi" w:cstheme="majorBidi"/>
          <w:sz w:val="20"/>
          <w:szCs w:val="20"/>
          <w:lang w:eastAsia="en-US"/>
        </w:rPr>
        <w:t xml:space="preserve">expression relative to wild-type was calculated using the 2-ΔΔCt method following normalization of the data to the house keeping gene GAPDH. Data is presented as Mean ± SEM for n=3 independent experiments. Statistical significance was determined using the T-test * = p&lt;0.05, **= p&lt;0.001, ***= p&lt;0.0001 and ****= p&lt;0.00001. </w:t>
      </w:r>
    </w:p>
    <w:p w14:paraId="58DF1933" w14:textId="77777777" w:rsidR="00CE08D2" w:rsidRPr="005A1399" w:rsidRDefault="00CE08D2" w:rsidP="00CE08D2">
      <w:pPr>
        <w:spacing w:after="200" w:line="276" w:lineRule="auto"/>
        <w:rPr>
          <w:rFonts w:eastAsiaTheme="minorHAnsi"/>
          <w:lang w:eastAsia="en-US"/>
        </w:rPr>
      </w:pPr>
    </w:p>
    <w:p w14:paraId="01D6AC3F" w14:textId="77777777" w:rsidR="00CE08D2" w:rsidRPr="005A1399" w:rsidRDefault="00CE08D2" w:rsidP="00CE08D2">
      <w:pPr>
        <w:spacing w:after="200" w:line="276" w:lineRule="auto"/>
        <w:rPr>
          <w:rFonts w:eastAsiaTheme="minorHAnsi"/>
          <w:lang w:eastAsia="en-US"/>
        </w:rPr>
      </w:pPr>
      <w:r w:rsidRPr="005A1399">
        <w:rPr>
          <w:rFonts w:eastAsiaTheme="minorHAnsi"/>
          <w:noProof/>
        </w:rPr>
        <w:drawing>
          <wp:inline distT="0" distB="0" distL="0" distR="0" wp14:anchorId="6BADF163" wp14:editId="75A54074">
            <wp:extent cx="3665551" cy="3492809"/>
            <wp:effectExtent l="0" t="0" r="0" b="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68">
                      <a:extLst>
                        <a:ext uri="{28A0092B-C50C-407E-A947-70E740481C1C}">
                          <a14:useLocalDpi xmlns:a14="http://schemas.microsoft.com/office/drawing/2010/main" val="0"/>
                        </a:ext>
                      </a:extLst>
                    </a:blip>
                    <a:srcRect l="6192" r="14712"/>
                    <a:stretch/>
                  </pic:blipFill>
                  <pic:spPr>
                    <a:xfrm>
                      <a:off x="0" y="0"/>
                      <a:ext cx="3690074" cy="3516177"/>
                    </a:xfrm>
                    <a:prstGeom prst="rect">
                      <a:avLst/>
                    </a:prstGeom>
                  </pic:spPr>
                </pic:pic>
              </a:graphicData>
            </a:graphic>
          </wp:inline>
        </w:drawing>
      </w:r>
    </w:p>
    <w:p w14:paraId="239AA3E3" w14:textId="45451E77" w:rsidR="00CE08D2" w:rsidRPr="005A1399" w:rsidRDefault="00CE08D2" w:rsidP="00CE08D2">
      <w:pPr>
        <w:tabs>
          <w:tab w:val="left" w:pos="3533"/>
        </w:tabs>
        <w:spacing w:after="200" w:line="240" w:lineRule="auto"/>
        <w:jc w:val="both"/>
        <w:rPr>
          <w:rFonts w:asciiTheme="majorBidi" w:eastAsiaTheme="minorHAnsi" w:hAnsiTheme="majorBidi" w:cstheme="majorBidi"/>
          <w:sz w:val="20"/>
          <w:szCs w:val="20"/>
          <w:lang w:eastAsia="en-US"/>
        </w:rPr>
      </w:pPr>
      <w:bookmarkStart w:id="188" w:name="_Toc16588629"/>
      <w:r w:rsidRPr="005A1399">
        <w:rPr>
          <w:rStyle w:val="figuresChar"/>
        </w:rPr>
        <w:t>Figure 4.10</w:t>
      </w:r>
      <w:r w:rsidR="00917C5F" w:rsidRPr="005A1399">
        <w:rPr>
          <w:rStyle w:val="figuresChar"/>
        </w:rPr>
        <w:t>.</w:t>
      </w:r>
      <w:r w:rsidRPr="005A1399">
        <w:rPr>
          <w:rStyle w:val="figuresChar"/>
        </w:rPr>
        <w:t xml:space="preserve"> The effect of TSPAN5 knockout on differential gene expression.</w:t>
      </w:r>
      <w:bookmarkEnd w:id="188"/>
      <w:r w:rsidRPr="005A1399">
        <w:rPr>
          <w:rFonts w:asciiTheme="majorBidi" w:eastAsiaTheme="minorHAnsi" w:hAnsiTheme="majorBidi" w:cstheme="majorBidi"/>
          <w:bCs/>
          <w:sz w:val="20"/>
          <w:szCs w:val="20"/>
          <w:lang w:eastAsia="en-US"/>
        </w:rPr>
        <w:t xml:space="preserve"> </w:t>
      </w:r>
      <w:r w:rsidRPr="005A1399">
        <w:rPr>
          <w:rFonts w:asciiTheme="majorBidi" w:eastAsiaTheme="minorHAnsi" w:hAnsiTheme="majorBidi" w:cstheme="majorBidi"/>
          <w:sz w:val="20"/>
          <w:szCs w:val="20"/>
          <w:lang w:eastAsia="en-US"/>
        </w:rPr>
        <w:t>Differential expression analysis was performed using the R package edgeR to detect the effect of TSPAN5</w:t>
      </w:r>
      <w:r w:rsidRPr="005A1399">
        <w:rPr>
          <w:rFonts w:asciiTheme="majorBidi" w:eastAsiaTheme="minorHAnsi" w:hAnsiTheme="majorBidi" w:cstheme="majorBidi"/>
          <w:sz w:val="20"/>
          <w:szCs w:val="20"/>
          <w:vertAlign w:val="superscript"/>
          <w:lang w:eastAsia="en-US"/>
        </w:rPr>
        <w:t>KO</w:t>
      </w:r>
      <w:r w:rsidRPr="005A1399">
        <w:rPr>
          <w:rFonts w:asciiTheme="majorBidi" w:eastAsiaTheme="minorHAnsi" w:hAnsiTheme="majorBidi" w:cstheme="majorBidi"/>
          <w:sz w:val="20"/>
          <w:szCs w:val="20"/>
          <w:lang w:eastAsia="en-US"/>
        </w:rPr>
        <w:t>. The MAplot shows the number of significantly up regulated (121) or down regulated genes (16) after multiple testing corrections at 0.01 for each of the comparisons.</w:t>
      </w:r>
    </w:p>
    <w:p w14:paraId="7E8DFB61"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Protein ANalysis THrough Evolutionary Relationships classification system (PANTHER) system was used to characterise the role of significantly affected genes. This system can be used for genes identification and classification which allows to categorise the differentially affected genes into molecular function, biological process, and cellular component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&lt;EndNote&gt;&lt;Cite&gt;&lt;Author&gt;Thomas&lt;/Author&gt;&lt;Year&gt;2003&lt;/Year&gt;&lt;RecNum&gt;19&lt;/RecNum&gt;&lt;DisplayText&gt;(Thomas et al., 2003)&lt;/DisplayText&gt;&lt;record&gt;&lt;rec-number&gt;19&lt;/rec-number&gt;&lt;foreign-keys&gt;&lt;key app="EN" db-id="psd9z5arddsvzkepp2gvdttwsdsae29sxtas" timestamp="1530105509"&gt;19&lt;/key&gt;&lt;/foreign-keys&gt;&lt;ref-type name="Journal Article"&gt;17&lt;/ref-type&gt;&lt;contributors&gt;&lt;authors&gt;&lt;author&gt;Thomas, Paul D.&lt;/author&gt;&lt;author&gt;Kejariwal, Anish&lt;/author&gt;&lt;author&gt;Campbell, Michael J.&lt;/author&gt;&lt;author&gt;Mi, Huaiyu&lt;/author&gt;&lt;author&gt;Diemer, Karen&lt;/author&gt;&lt;author&gt;Guo, Nan&lt;/author&gt;&lt;author&gt;Ladunga, Istvan&lt;/author&gt;&lt;author&gt;Ulitsky-Lazareva, Betty&lt;/author&gt;&lt;author&gt;Muruganujan, Anushya&lt;/author&gt;&lt;author&gt;Rabkin, Steven&lt;/author&gt;&lt;author&gt;Vandergriff, Jody A.&lt;/author&gt;&lt;author&gt;Doremieux, Olivier&lt;/author&gt;&lt;/authors&gt;&lt;/contributors&gt;&lt;titles&gt;&lt;title&gt;PANTHER: a browsable database of gene products organized by biological function, using curated protein family and subfamily classification&lt;/title&gt;&lt;secondary-title&gt;Nucleic Acids Research&lt;/secondary-title&gt;&lt;/titles&gt;&lt;periodical&gt;&lt;full-title&gt;Nucleic Acids Research&lt;/full-title&gt;&lt;/periodical&gt;&lt;pages&gt;334-341&lt;/pages&gt;&lt;volume&gt;31&lt;/volume&gt;&lt;number&gt;1&lt;/number&gt;&lt;dates&gt;&lt;year&gt;2003&lt;/year&gt;&lt;pub-dates&gt;&lt;date&gt;08/30/received&amp;#xD;10/27/revised&amp;#xD;10/27/accepted&lt;/date&gt;&lt;/pub-dates&gt;&lt;/dates&gt;&lt;pub-location&gt;Oxford, UK&lt;/pub-location&gt;&lt;publisher&gt;Oxford University Press&lt;/publisher&gt;&lt;isbn&gt;0305-1048&amp;#xD;1362-4962&lt;/isbn&gt;&lt;accession-num&gt;PMC165562&lt;/accession-num&gt;&lt;urls&gt;&lt;related-urls&gt;&lt;url&gt;http://www.ncbi.nlm.nih.gov/pmc/articles/PMC165562/&lt;/url&gt;&lt;/related-urls&gt;&lt;/urls&gt;&lt;remote-database-name&gt;PMC&lt;/remote-database-name&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(Thomas et al., 2003)</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For this chapter, PANTHER was used to assess the effect of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on panther pathway, molecular function, biological process, and cellular component.</w:t>
      </w:r>
    </w:p>
    <w:p w14:paraId="27F1A6C2" w14:textId="2BD301A6" w:rsidR="009319F2" w:rsidRPr="005A1399" w:rsidRDefault="00CE08D2" w:rsidP="009319F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Panther pathway data showed that 31 pathways were highlighted in BMDMs derived from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mice </w:t>
      </w:r>
      <w:r w:rsidRPr="005A1399">
        <w:rPr>
          <w:rFonts w:asciiTheme="majorBidi" w:eastAsiaTheme="minorHAnsi" w:hAnsiTheme="majorBidi" w:cstheme="majorBidi"/>
          <w:b/>
          <w:bCs/>
          <w:sz w:val="24"/>
          <w:szCs w:val="24"/>
          <w:lang w:eastAsia="en-US"/>
        </w:rPr>
        <w:t>(Figure 4.11)</w:t>
      </w:r>
      <w:r w:rsidRPr="005A1399">
        <w:rPr>
          <w:rFonts w:asciiTheme="majorBidi" w:eastAsiaTheme="minorHAnsi" w:hAnsiTheme="majorBidi" w:cstheme="majorBidi"/>
          <w:sz w:val="24"/>
          <w:szCs w:val="24"/>
          <w:lang w:eastAsia="en-US"/>
        </w:rPr>
        <w:t>. The genes identified in these pa</w:t>
      </w:r>
      <w:r w:rsidR="00FF1765" w:rsidRPr="005A1399">
        <w:rPr>
          <w:rFonts w:asciiTheme="majorBidi" w:eastAsiaTheme="minorHAnsi" w:hAnsiTheme="majorBidi" w:cstheme="majorBidi"/>
          <w:sz w:val="24"/>
          <w:szCs w:val="24"/>
          <w:lang w:eastAsia="en-US"/>
        </w:rPr>
        <w:t>thways are described in Table 4-</w:t>
      </w:r>
      <w:r w:rsidRPr="005A1399">
        <w:rPr>
          <w:rFonts w:asciiTheme="majorBidi" w:eastAsiaTheme="minorHAnsi" w:hAnsiTheme="majorBidi" w:cstheme="majorBidi"/>
          <w:sz w:val="24"/>
          <w:szCs w:val="24"/>
          <w:lang w:eastAsia="en-US"/>
        </w:rPr>
        <w:t>1. Of the total genes affected, 20% of these participated in the integrin signalling pathway.</w:t>
      </w:r>
      <w:r w:rsidRPr="005A1399">
        <w:rPr>
          <w:rFonts w:asciiTheme="majorBidi" w:eastAsiaTheme="minorHAnsi" w:hAnsiTheme="majorBidi" w:cstheme="majorBidi"/>
          <w:sz w:val="20"/>
          <w:szCs w:val="20"/>
          <w:lang w:eastAsia="en-US"/>
        </w:rPr>
        <w:t xml:space="preserve"> </w:t>
      </w:r>
      <w:r w:rsidRPr="005A1399">
        <w:rPr>
          <w:rFonts w:asciiTheme="majorBidi" w:eastAsiaTheme="minorHAnsi" w:hAnsiTheme="majorBidi" w:cstheme="majorBidi"/>
          <w:sz w:val="24"/>
          <w:szCs w:val="24"/>
          <w:lang w:eastAsia="en-US"/>
        </w:rPr>
        <w:t xml:space="preserve"> Integrins are glycoprotein receptors which are expressed widely and facilitate cellular interactions with the extracellular matrix. Interactions between integrins and extracellular matrix are important for growth factor signalling to organise cell proliferation and survival. Integrin signalling pathway has six main categories, GnRH signalling, transendothelial migration of leukocytes, integrin pathway, FAK1signalling, inhibition of angiogenesis by TSP1 and UPA-UPAR pathway, this pathway is controlled by 568 genes (</w:t>
      </w:r>
      <w:hyperlink r:id="rId69" w:history="1">
        <w:r w:rsidRPr="005A1399">
          <w:rPr>
            <w:rFonts w:asciiTheme="majorBidi" w:eastAsiaTheme="minorHAnsi" w:hAnsiTheme="majorBidi" w:cstheme="majorBidi"/>
            <w:color w:val="0563C1" w:themeColor="hyperlink"/>
            <w:sz w:val="24"/>
            <w:szCs w:val="24"/>
            <w:u w:val="single"/>
            <w:lang w:eastAsia="en-US"/>
          </w:rPr>
          <w:t>http://pathcards.genecards.org/card/integrin_pathway</w:t>
        </w:r>
      </w:hyperlink>
      <w:r w:rsidRPr="005A1399">
        <w:rPr>
          <w:rFonts w:asciiTheme="majorBidi" w:eastAsiaTheme="minorHAnsi" w:hAnsiTheme="majorBidi" w:cstheme="majorBidi"/>
          <w:sz w:val="24"/>
          <w:szCs w:val="24"/>
          <w:lang w:eastAsia="en-US"/>
        </w:rPr>
        <w:t>). Of these genes the collagen family were significantly increased in BMDMs derived from TSPAN5KO [(Col6a2,</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3.5</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fold), (Col6a1, 3.1</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fold), (Col5a1,</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4.5</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fold), (Col1a2,</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4.8</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fold), (Col6a3,</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3.4</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fold), (Col1a1, 5.1</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fold) and (Col16a1,</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4.8</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fold)]</w:t>
      </w:r>
      <w:r w:rsidR="00D11A7C" w:rsidRPr="005A1399">
        <w:rPr>
          <w:rFonts w:asciiTheme="majorBidi" w:eastAsiaTheme="minorHAnsi" w:hAnsiTheme="majorBidi" w:cstheme="majorBidi"/>
          <w:b/>
          <w:bCs/>
          <w:sz w:val="24"/>
          <w:szCs w:val="24"/>
          <w:lang w:eastAsia="en-US"/>
        </w:rPr>
        <w:t xml:space="preserve"> (Table 4-</w:t>
      </w:r>
      <w:r w:rsidRPr="005A1399">
        <w:rPr>
          <w:rFonts w:asciiTheme="majorBidi" w:eastAsiaTheme="minorHAnsi" w:hAnsiTheme="majorBidi" w:cstheme="majorBidi"/>
          <w:b/>
          <w:bCs/>
          <w:sz w:val="24"/>
          <w:szCs w:val="24"/>
          <w:lang w:eastAsia="en-US"/>
        </w:rPr>
        <w:t>1)</w:t>
      </w:r>
      <w:r w:rsidRPr="005A1399">
        <w:rPr>
          <w:rFonts w:asciiTheme="majorBidi" w:eastAsiaTheme="minorHAnsi" w:hAnsiTheme="majorBidi" w:cstheme="majorBidi"/>
          <w:sz w:val="24"/>
          <w:szCs w:val="24"/>
          <w:lang w:eastAsia="en-US"/>
        </w:rPr>
        <w:t>. The second affected pathway after knockout of TSPAN5 is inflammation mediated by chemokine and cytokine signalling pathway. About 11% of the differentially regulated genes from TSPAN5KO mice participated in this signalling pathway. Expression of some of these genes significantly increased in BMDMs from the TSPAN5</w:t>
      </w:r>
      <w:r w:rsidRPr="005A1399">
        <w:rPr>
          <w:rFonts w:asciiTheme="majorBidi" w:eastAsiaTheme="minorHAnsi" w:hAnsiTheme="majorBidi" w:cstheme="majorBidi"/>
          <w:sz w:val="24"/>
          <w:szCs w:val="24"/>
          <w:vertAlign w:val="superscript"/>
          <w:lang w:eastAsia="en-US"/>
        </w:rPr>
        <w:t xml:space="preserve">KO </w:t>
      </w:r>
      <w:r w:rsidRPr="005A1399">
        <w:rPr>
          <w:rFonts w:asciiTheme="majorBidi" w:eastAsiaTheme="minorHAnsi" w:hAnsiTheme="majorBidi" w:cstheme="majorBidi"/>
          <w:sz w:val="24"/>
          <w:szCs w:val="24"/>
          <w:lang w:eastAsia="en-US"/>
        </w:rPr>
        <w:t>mice [(Col6a2,</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3.5 fold), (Ccr3,</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1.4 fold), (Col6a1, 3.1 fold), (Ptgs2, 3.0 fold), (Acta2,</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2.5 fold), (Ccl11, 10.9) and (Col6a3, 3.4 fold)]. Inflammation mediated by chemokine and cytokine signalling pathway is important for leukocyte migration and adhesion to sites of inflammation, inhibition of these chemokines might prevent leukocytes from excessive recruitment to the inflammation areas.</w:t>
      </w:r>
    </w:p>
    <w:p w14:paraId="7C973751" w14:textId="77777777" w:rsidR="009319F2" w:rsidRPr="005A1399" w:rsidRDefault="009319F2" w:rsidP="009319F2">
      <w:pPr>
        <w:spacing w:after="200" w:line="360" w:lineRule="auto"/>
        <w:jc w:val="both"/>
        <w:rPr>
          <w:rFonts w:asciiTheme="majorBidi" w:eastAsiaTheme="minorHAnsi" w:hAnsiTheme="majorBidi" w:cstheme="majorBidi"/>
          <w:sz w:val="24"/>
          <w:szCs w:val="24"/>
          <w:lang w:eastAsia="en-US"/>
        </w:rPr>
      </w:pPr>
    </w:p>
    <w:p w14:paraId="50320C45" w14:textId="77777777" w:rsidR="00CE08D2" w:rsidRPr="005A1399" w:rsidRDefault="00CE08D2" w:rsidP="00CE08D2">
      <w:pPr>
        <w:tabs>
          <w:tab w:val="left" w:pos="3533"/>
        </w:tabs>
        <w:spacing w:after="200" w:line="276" w:lineRule="auto"/>
        <w:rPr>
          <w:rFonts w:eastAsiaTheme="minorHAnsi"/>
          <w:lang w:eastAsia="en-US"/>
        </w:rPr>
      </w:pPr>
      <w:r w:rsidRPr="005A1399">
        <w:rPr>
          <w:rFonts w:eastAsiaTheme="minorHAnsi"/>
          <w:noProof/>
        </w:rPr>
        <w:drawing>
          <wp:inline distT="0" distB="0" distL="0" distR="0" wp14:anchorId="59FAAB3C" wp14:editId="5FA69933">
            <wp:extent cx="5731510" cy="3452495"/>
            <wp:effectExtent l="0" t="0" r="254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0"/>
                    <a:stretch>
                      <a:fillRect/>
                    </a:stretch>
                  </pic:blipFill>
                  <pic:spPr>
                    <a:xfrm>
                      <a:off x="0" y="0"/>
                      <a:ext cx="5731510" cy="3452495"/>
                    </a:xfrm>
                    <a:prstGeom prst="rect">
                      <a:avLst/>
                    </a:prstGeom>
                  </pic:spPr>
                </pic:pic>
              </a:graphicData>
            </a:graphic>
          </wp:inline>
        </w:drawing>
      </w:r>
    </w:p>
    <w:p w14:paraId="2B0D97FF" w14:textId="07AE9A51" w:rsidR="00CE08D2" w:rsidRPr="005A1399" w:rsidRDefault="00CE08D2" w:rsidP="00CE08D2">
      <w:pPr>
        <w:tabs>
          <w:tab w:val="left" w:pos="3533"/>
        </w:tabs>
        <w:spacing w:after="200" w:line="276" w:lineRule="auto"/>
        <w:jc w:val="both"/>
        <w:rPr>
          <w:rFonts w:asciiTheme="majorBidi" w:eastAsiaTheme="minorHAnsi" w:hAnsiTheme="majorBidi" w:cstheme="majorBidi"/>
          <w:bCs/>
          <w:sz w:val="20"/>
          <w:szCs w:val="20"/>
          <w:lang w:eastAsia="en-US"/>
        </w:rPr>
      </w:pPr>
      <w:bookmarkStart w:id="189" w:name="_Toc16588630"/>
      <w:r w:rsidRPr="005A1399">
        <w:rPr>
          <w:rStyle w:val="figuresChar"/>
        </w:rPr>
        <w:t>Figure 4.11</w:t>
      </w:r>
      <w:r w:rsidR="00917C5F" w:rsidRPr="005A1399">
        <w:rPr>
          <w:rStyle w:val="figuresChar"/>
        </w:rPr>
        <w:t>.</w:t>
      </w:r>
      <w:r w:rsidRPr="005A1399">
        <w:rPr>
          <w:rStyle w:val="figuresChar"/>
        </w:rPr>
        <w:t xml:space="preserve"> The effect of TSPAN5 knockout on the PANTHER pathways.</w:t>
      </w:r>
      <w:bookmarkEnd w:id="189"/>
      <w:r w:rsidRPr="005A1399">
        <w:rPr>
          <w:rFonts w:asciiTheme="majorBidi" w:eastAsiaTheme="minorHAnsi" w:hAnsiTheme="majorBidi" w:cstheme="majorBidi"/>
          <w:b/>
          <w:sz w:val="20"/>
          <w:szCs w:val="20"/>
          <w:lang w:eastAsia="en-US"/>
        </w:rPr>
        <w:t xml:space="preserve"> </w:t>
      </w:r>
      <w:r w:rsidRPr="005A1399">
        <w:rPr>
          <w:rFonts w:asciiTheme="majorBidi" w:eastAsiaTheme="minorHAnsi" w:hAnsiTheme="majorBidi" w:cstheme="majorBidi"/>
          <w:bCs/>
          <w:sz w:val="20"/>
          <w:szCs w:val="20"/>
          <w:lang w:eastAsia="en-US"/>
        </w:rPr>
        <w:t>All the significantly altered genes (p&lt;0.01) were analysed using the PANTHER system. Genes were categorised into clusters of a variety of pathways. 31 pathways were effected in TSPAN5</w:t>
      </w:r>
      <w:r w:rsidRPr="005A1399">
        <w:rPr>
          <w:rFonts w:asciiTheme="majorBidi" w:eastAsiaTheme="minorHAnsi" w:hAnsiTheme="majorBidi" w:cstheme="majorBidi"/>
          <w:bCs/>
          <w:sz w:val="20"/>
          <w:szCs w:val="20"/>
          <w:vertAlign w:val="superscript"/>
          <w:lang w:eastAsia="en-US"/>
        </w:rPr>
        <w:t xml:space="preserve">KO </w:t>
      </w:r>
      <w:r w:rsidRPr="005A1399">
        <w:rPr>
          <w:rFonts w:asciiTheme="majorBidi" w:eastAsiaTheme="minorHAnsi" w:hAnsiTheme="majorBidi" w:cstheme="majorBidi"/>
          <w:bCs/>
          <w:sz w:val="20"/>
          <w:szCs w:val="20"/>
          <w:lang w:eastAsia="en-US"/>
        </w:rPr>
        <w:t xml:space="preserve">BMDM, the most affected one was </w:t>
      </w:r>
      <w:r w:rsidRPr="005A1399">
        <w:rPr>
          <w:rFonts w:asciiTheme="majorBidi" w:eastAsiaTheme="minorHAnsi" w:hAnsiTheme="majorBidi" w:cstheme="majorBidi"/>
          <w:sz w:val="24"/>
          <w:szCs w:val="24"/>
          <w:lang w:eastAsia="en-US"/>
        </w:rPr>
        <w:t>integrin signalling pathway.</w:t>
      </w:r>
      <w:r w:rsidRPr="005A1399">
        <w:rPr>
          <w:rFonts w:asciiTheme="majorBidi" w:eastAsiaTheme="minorHAnsi" w:hAnsiTheme="majorBidi" w:cstheme="majorBidi"/>
          <w:bCs/>
          <w:sz w:val="20"/>
          <w:szCs w:val="20"/>
          <w:lang w:eastAsia="en-US"/>
        </w:rPr>
        <w:t xml:space="preserve">  PANTHER pathway clusters with their percentage are shown in the pie chart. </w:t>
      </w:r>
    </w:p>
    <w:p w14:paraId="438CDED0" w14:textId="77777777" w:rsidR="00CE08D2" w:rsidRPr="005A1399" w:rsidRDefault="00CE08D2" w:rsidP="00CE08D2">
      <w:pPr>
        <w:tabs>
          <w:tab w:val="left" w:pos="3533"/>
        </w:tabs>
        <w:spacing w:after="200" w:line="276" w:lineRule="auto"/>
        <w:jc w:val="both"/>
        <w:rPr>
          <w:rFonts w:eastAsiaTheme="minorHAnsi"/>
          <w:bCs/>
          <w:lang w:eastAsia="en-US"/>
        </w:rPr>
      </w:pPr>
    </w:p>
    <w:tbl>
      <w:tblPr>
        <w:tblStyle w:val="TableGrid2"/>
        <w:tblW w:w="0" w:type="auto"/>
        <w:tblLook w:val="04A0" w:firstRow="1" w:lastRow="0" w:firstColumn="1" w:lastColumn="0" w:noHBand="0" w:noVBand="1"/>
      </w:tblPr>
      <w:tblGrid>
        <w:gridCol w:w="2655"/>
        <w:gridCol w:w="5427"/>
      </w:tblGrid>
      <w:tr w:rsidR="00CE08D2" w:rsidRPr="005A1399" w14:paraId="601232B7" w14:textId="77777777" w:rsidTr="00F47603">
        <w:tc>
          <w:tcPr>
            <w:tcW w:w="2655" w:type="dxa"/>
          </w:tcPr>
          <w:p w14:paraId="0E4CAEDA" w14:textId="77777777" w:rsidR="00CE08D2" w:rsidRPr="005A1399" w:rsidRDefault="00CE08D2" w:rsidP="00CE08D2">
            <w:pPr>
              <w:spacing w:after="200"/>
              <w:jc w:val="both"/>
              <w:rPr>
                <w:rFonts w:asciiTheme="majorBidi" w:hAnsiTheme="majorBidi" w:cstheme="majorBidi"/>
                <w:b/>
                <w:bCs/>
                <w:noProof/>
                <w:sz w:val="20"/>
                <w:szCs w:val="20"/>
              </w:rPr>
            </w:pPr>
            <w:r w:rsidRPr="005A1399">
              <w:rPr>
                <w:rFonts w:asciiTheme="majorBidi" w:hAnsiTheme="majorBidi" w:cstheme="majorBidi"/>
                <w:b/>
                <w:bCs/>
                <w:noProof/>
                <w:sz w:val="20"/>
                <w:szCs w:val="20"/>
              </w:rPr>
              <w:t>PANTHER pathway</w:t>
            </w:r>
          </w:p>
        </w:tc>
        <w:tc>
          <w:tcPr>
            <w:tcW w:w="5427" w:type="dxa"/>
          </w:tcPr>
          <w:p w14:paraId="2EDC9A24" w14:textId="77777777" w:rsidR="00CE08D2" w:rsidRPr="005A1399" w:rsidRDefault="00CE08D2" w:rsidP="00CE08D2">
            <w:pPr>
              <w:spacing w:after="200"/>
              <w:jc w:val="both"/>
              <w:rPr>
                <w:rFonts w:asciiTheme="majorBidi" w:hAnsiTheme="majorBidi" w:cstheme="majorBidi"/>
                <w:b/>
                <w:bCs/>
                <w:noProof/>
                <w:sz w:val="20"/>
                <w:szCs w:val="20"/>
              </w:rPr>
            </w:pPr>
            <w:r w:rsidRPr="005A1399">
              <w:rPr>
                <w:rFonts w:asciiTheme="majorBidi" w:hAnsiTheme="majorBidi" w:cstheme="majorBidi"/>
                <w:b/>
                <w:bCs/>
                <w:noProof/>
                <w:sz w:val="20"/>
                <w:szCs w:val="20"/>
              </w:rPr>
              <w:t>Gene Names</w:t>
            </w:r>
          </w:p>
        </w:tc>
      </w:tr>
      <w:tr w:rsidR="00CE08D2" w:rsidRPr="005A1399" w14:paraId="11984D0F" w14:textId="77777777" w:rsidTr="00F47603">
        <w:tc>
          <w:tcPr>
            <w:tcW w:w="2655" w:type="dxa"/>
          </w:tcPr>
          <w:p w14:paraId="353075F1"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Alanine biosynthesis</w:t>
            </w:r>
          </w:p>
        </w:tc>
        <w:tc>
          <w:tcPr>
            <w:tcW w:w="5427" w:type="dxa"/>
          </w:tcPr>
          <w:p w14:paraId="1F2961C4"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Bcat1</w:t>
            </w:r>
          </w:p>
        </w:tc>
      </w:tr>
      <w:tr w:rsidR="00CE08D2" w:rsidRPr="005A1399" w14:paraId="0D61C2E8" w14:textId="77777777" w:rsidTr="00F47603">
        <w:tc>
          <w:tcPr>
            <w:tcW w:w="2655" w:type="dxa"/>
          </w:tcPr>
          <w:p w14:paraId="1AD0FC69"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Alzheimer disease-presenilin pathway</w:t>
            </w:r>
          </w:p>
        </w:tc>
        <w:tc>
          <w:tcPr>
            <w:tcW w:w="5427" w:type="dxa"/>
          </w:tcPr>
          <w:p w14:paraId="5E701851"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Acta2, Mmp2 and Fstl1</w:t>
            </w:r>
          </w:p>
        </w:tc>
      </w:tr>
      <w:tr w:rsidR="00CE08D2" w:rsidRPr="005A1399" w14:paraId="5DFFEAE8" w14:textId="77777777" w:rsidTr="00F47603">
        <w:tc>
          <w:tcPr>
            <w:tcW w:w="2655" w:type="dxa"/>
          </w:tcPr>
          <w:p w14:paraId="7A7EEBD6"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 xml:space="preserve">Angiogenesis </w:t>
            </w:r>
          </w:p>
        </w:tc>
        <w:tc>
          <w:tcPr>
            <w:tcW w:w="5427" w:type="dxa"/>
          </w:tcPr>
          <w:p w14:paraId="722A5B5D"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Efnb2, Pdgfrb and Pdgfra</w:t>
            </w:r>
          </w:p>
        </w:tc>
      </w:tr>
      <w:tr w:rsidR="00CE08D2" w:rsidRPr="005A1399" w14:paraId="2C4C5218" w14:textId="77777777" w:rsidTr="00F47603">
        <w:tc>
          <w:tcPr>
            <w:tcW w:w="2655" w:type="dxa"/>
          </w:tcPr>
          <w:p w14:paraId="3DE3A451"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Axon guidance mediated by Slit/Robo</w:t>
            </w:r>
          </w:p>
        </w:tc>
        <w:tc>
          <w:tcPr>
            <w:tcW w:w="5427" w:type="dxa"/>
          </w:tcPr>
          <w:p w14:paraId="61238FB1"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Slit2, Enah, Cxcl12 and Slit3</w:t>
            </w:r>
          </w:p>
        </w:tc>
      </w:tr>
      <w:tr w:rsidR="00CE08D2" w:rsidRPr="005A1399" w14:paraId="5D1E9877" w14:textId="77777777" w:rsidTr="00F47603">
        <w:tc>
          <w:tcPr>
            <w:tcW w:w="2655" w:type="dxa"/>
          </w:tcPr>
          <w:p w14:paraId="06F61F90"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Axon guidance mediated by netrin</w:t>
            </w:r>
          </w:p>
        </w:tc>
        <w:tc>
          <w:tcPr>
            <w:tcW w:w="5427" w:type="dxa"/>
          </w:tcPr>
          <w:p w14:paraId="2B259DAC"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Enah</w:t>
            </w:r>
          </w:p>
        </w:tc>
      </w:tr>
      <w:tr w:rsidR="00CE08D2" w:rsidRPr="005A1399" w14:paraId="2965E49A" w14:textId="77777777" w:rsidTr="00F47603">
        <w:tc>
          <w:tcPr>
            <w:tcW w:w="2655" w:type="dxa"/>
          </w:tcPr>
          <w:p w14:paraId="79CBE3EB"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Axon guidance mediated by semaphorins</w:t>
            </w:r>
          </w:p>
        </w:tc>
        <w:tc>
          <w:tcPr>
            <w:tcW w:w="5427" w:type="dxa"/>
          </w:tcPr>
          <w:p w14:paraId="1DF3B4A5"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Dpysl3</w:t>
            </w:r>
          </w:p>
        </w:tc>
      </w:tr>
      <w:tr w:rsidR="00CE08D2" w:rsidRPr="005A1399" w14:paraId="1C471E9A" w14:textId="77777777" w:rsidTr="00F47603">
        <w:tc>
          <w:tcPr>
            <w:tcW w:w="2655" w:type="dxa"/>
          </w:tcPr>
          <w:p w14:paraId="44FFA66F"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Blood coagulation</w:t>
            </w:r>
          </w:p>
        </w:tc>
        <w:tc>
          <w:tcPr>
            <w:tcW w:w="5427" w:type="dxa"/>
          </w:tcPr>
          <w:p w14:paraId="1EA0DCE6"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Serpine1</w:t>
            </w:r>
          </w:p>
        </w:tc>
      </w:tr>
      <w:tr w:rsidR="00CE08D2" w:rsidRPr="005A1399" w14:paraId="16429363" w14:textId="77777777" w:rsidTr="00F47603">
        <w:tc>
          <w:tcPr>
            <w:tcW w:w="2655" w:type="dxa"/>
          </w:tcPr>
          <w:p w14:paraId="6F6DB283"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CCKR signalling map</w:t>
            </w:r>
          </w:p>
        </w:tc>
        <w:tc>
          <w:tcPr>
            <w:tcW w:w="5427" w:type="dxa"/>
          </w:tcPr>
          <w:p w14:paraId="5E66511C"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Ptgs2, Clu, Serpine1 and Cck</w:t>
            </w:r>
          </w:p>
        </w:tc>
      </w:tr>
      <w:tr w:rsidR="00CE08D2" w:rsidRPr="005A1399" w14:paraId="1E6B3809" w14:textId="77777777" w:rsidTr="00F47603">
        <w:tc>
          <w:tcPr>
            <w:tcW w:w="2655" w:type="dxa"/>
          </w:tcPr>
          <w:p w14:paraId="131D0C3E"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Cadherin signalling pathway</w:t>
            </w:r>
          </w:p>
        </w:tc>
        <w:tc>
          <w:tcPr>
            <w:tcW w:w="5427" w:type="dxa"/>
          </w:tcPr>
          <w:p w14:paraId="5C6B60BE"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Acta2, Fstl1, Cdh11 and Fat1</w:t>
            </w:r>
          </w:p>
        </w:tc>
      </w:tr>
      <w:tr w:rsidR="00CE08D2" w:rsidRPr="005A1399" w14:paraId="59BA7FE8" w14:textId="77777777" w:rsidTr="00F47603">
        <w:tc>
          <w:tcPr>
            <w:tcW w:w="2655" w:type="dxa"/>
          </w:tcPr>
          <w:p w14:paraId="12517109"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Cytoskeletal regulation by Rho GTPase</w:t>
            </w:r>
          </w:p>
        </w:tc>
        <w:tc>
          <w:tcPr>
            <w:tcW w:w="5427" w:type="dxa"/>
          </w:tcPr>
          <w:p w14:paraId="596A2FD9"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Acta2 and Enah</w:t>
            </w:r>
          </w:p>
        </w:tc>
      </w:tr>
      <w:tr w:rsidR="00CE08D2" w:rsidRPr="005A1399" w14:paraId="73075A7B" w14:textId="77777777" w:rsidTr="00F47603">
        <w:tc>
          <w:tcPr>
            <w:tcW w:w="2655" w:type="dxa"/>
          </w:tcPr>
          <w:p w14:paraId="62C9CC95"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 xml:space="preserve">Dopamine receptor mediated signalling pathway </w:t>
            </w:r>
          </w:p>
        </w:tc>
        <w:tc>
          <w:tcPr>
            <w:tcW w:w="5427" w:type="dxa"/>
          </w:tcPr>
          <w:p w14:paraId="72BA6025"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Epb41l3</w:t>
            </w:r>
          </w:p>
        </w:tc>
      </w:tr>
      <w:tr w:rsidR="00CE08D2" w:rsidRPr="005A1399" w14:paraId="3FB6331E" w14:textId="77777777" w:rsidTr="00F47603">
        <w:tc>
          <w:tcPr>
            <w:tcW w:w="2655" w:type="dxa"/>
          </w:tcPr>
          <w:p w14:paraId="7C272860"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 xml:space="preserve">EGF receptor signalling pathway </w:t>
            </w:r>
          </w:p>
        </w:tc>
        <w:tc>
          <w:tcPr>
            <w:tcW w:w="5427" w:type="dxa"/>
          </w:tcPr>
          <w:p w14:paraId="0544E948"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Phldb2</w:t>
            </w:r>
          </w:p>
        </w:tc>
      </w:tr>
      <w:tr w:rsidR="00CE08D2" w:rsidRPr="005A1399" w14:paraId="58E5655F" w14:textId="77777777" w:rsidTr="00F47603">
        <w:tc>
          <w:tcPr>
            <w:tcW w:w="2655" w:type="dxa"/>
          </w:tcPr>
          <w:p w14:paraId="4BD3D612"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Endothelin signalling pathway</w:t>
            </w:r>
          </w:p>
        </w:tc>
        <w:tc>
          <w:tcPr>
            <w:tcW w:w="5427" w:type="dxa"/>
          </w:tcPr>
          <w:p w14:paraId="18C85805"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Ptgs2</w:t>
            </w:r>
          </w:p>
        </w:tc>
      </w:tr>
      <w:tr w:rsidR="00CE08D2" w:rsidRPr="005A1399" w14:paraId="3CBF2C32" w14:textId="77777777" w:rsidTr="00F47603">
        <w:tc>
          <w:tcPr>
            <w:tcW w:w="2655" w:type="dxa"/>
          </w:tcPr>
          <w:p w14:paraId="736ED822"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Gonadotropin-releasing hormone receptor pathway</w:t>
            </w:r>
          </w:p>
        </w:tc>
        <w:tc>
          <w:tcPr>
            <w:tcW w:w="5427" w:type="dxa"/>
          </w:tcPr>
          <w:p w14:paraId="7E667C65"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Inhbb and Cav1</w:t>
            </w:r>
          </w:p>
        </w:tc>
      </w:tr>
      <w:tr w:rsidR="00CE08D2" w:rsidRPr="005A1399" w14:paraId="3CD630AA" w14:textId="77777777" w:rsidTr="00F47603">
        <w:tc>
          <w:tcPr>
            <w:tcW w:w="2655" w:type="dxa"/>
          </w:tcPr>
          <w:p w14:paraId="0D0F5D99"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Huntington disease</w:t>
            </w:r>
          </w:p>
        </w:tc>
        <w:tc>
          <w:tcPr>
            <w:tcW w:w="5427" w:type="dxa"/>
          </w:tcPr>
          <w:p w14:paraId="21866B7C"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Acta2 and Capn11</w:t>
            </w:r>
          </w:p>
        </w:tc>
      </w:tr>
      <w:tr w:rsidR="00CE08D2" w:rsidRPr="005A1399" w14:paraId="430CE9F5" w14:textId="77777777" w:rsidTr="00F47603">
        <w:tc>
          <w:tcPr>
            <w:tcW w:w="2655" w:type="dxa"/>
          </w:tcPr>
          <w:p w14:paraId="0015C194"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 xml:space="preserve">Inflammation mediated by chemokine and cytokine signalling pathway </w:t>
            </w:r>
          </w:p>
        </w:tc>
        <w:tc>
          <w:tcPr>
            <w:tcW w:w="5427" w:type="dxa"/>
          </w:tcPr>
          <w:p w14:paraId="5DAFF9BF"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Col6a2, Ccr3, Col6a1, Ptgs2, Acta2, Ccl11 and Col6a3</w:t>
            </w:r>
          </w:p>
        </w:tc>
      </w:tr>
      <w:tr w:rsidR="00CE08D2" w:rsidRPr="005A1399" w14:paraId="7B6A9F46" w14:textId="77777777" w:rsidTr="00F47603">
        <w:tc>
          <w:tcPr>
            <w:tcW w:w="2655" w:type="dxa"/>
          </w:tcPr>
          <w:p w14:paraId="61782DC0"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Integrin signalling pathway</w:t>
            </w:r>
          </w:p>
        </w:tc>
        <w:tc>
          <w:tcPr>
            <w:tcW w:w="5427" w:type="dxa"/>
          </w:tcPr>
          <w:p w14:paraId="5A7FFF1B" w14:textId="77777777" w:rsidR="00CE08D2" w:rsidRPr="005A1399" w:rsidRDefault="00CE08D2" w:rsidP="00CE08D2">
            <w:pPr>
              <w:tabs>
                <w:tab w:val="left" w:pos="3533"/>
              </w:tabs>
              <w:spacing w:after="200"/>
              <w:rPr>
                <w:rFonts w:asciiTheme="majorBidi" w:eastAsiaTheme="minorHAnsi" w:hAnsiTheme="majorBidi" w:cstheme="majorBidi"/>
                <w:sz w:val="20"/>
                <w:szCs w:val="20"/>
                <w:lang w:val="it-IT" w:eastAsia="en-US"/>
              </w:rPr>
            </w:pPr>
            <w:r w:rsidRPr="005A1399">
              <w:rPr>
                <w:rFonts w:asciiTheme="majorBidi" w:eastAsiaTheme="minorHAnsi" w:hAnsiTheme="majorBidi" w:cstheme="majorBidi"/>
                <w:sz w:val="20"/>
                <w:szCs w:val="20"/>
                <w:lang w:val="it-IT" w:eastAsia="en-US"/>
              </w:rPr>
              <w:t>Col6a2, Col6a1, Col5a1, Col1a2, Acta2, Lama4, Cav1, Fn1, Col6a3, Col1a1, Col16a1, Lamb1 and Col3a1</w:t>
            </w:r>
          </w:p>
        </w:tc>
      </w:tr>
      <w:tr w:rsidR="00CE08D2" w:rsidRPr="005A1399" w14:paraId="46DC3414" w14:textId="77777777" w:rsidTr="00F47603">
        <w:tc>
          <w:tcPr>
            <w:tcW w:w="2655" w:type="dxa"/>
          </w:tcPr>
          <w:p w14:paraId="446D32EC"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 xml:space="preserve">Interferon-gamma signalling pathway </w:t>
            </w:r>
          </w:p>
        </w:tc>
        <w:tc>
          <w:tcPr>
            <w:tcW w:w="5427" w:type="dxa"/>
          </w:tcPr>
          <w:p w14:paraId="2C475031"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Socs2</w:t>
            </w:r>
          </w:p>
        </w:tc>
      </w:tr>
      <w:tr w:rsidR="00CE08D2" w:rsidRPr="005A1399" w14:paraId="40F9EF1A" w14:textId="77777777" w:rsidTr="00F47603">
        <w:tc>
          <w:tcPr>
            <w:tcW w:w="2655" w:type="dxa"/>
          </w:tcPr>
          <w:p w14:paraId="08C6B9A9"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 xml:space="preserve">Isoleucine biosynthesis </w:t>
            </w:r>
          </w:p>
        </w:tc>
        <w:tc>
          <w:tcPr>
            <w:tcW w:w="5427" w:type="dxa"/>
          </w:tcPr>
          <w:p w14:paraId="4ACD4C6E"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Bcat1</w:t>
            </w:r>
          </w:p>
        </w:tc>
      </w:tr>
      <w:tr w:rsidR="00CE08D2" w:rsidRPr="005A1399" w14:paraId="5132D54E" w14:textId="77777777" w:rsidTr="00F47603">
        <w:tc>
          <w:tcPr>
            <w:tcW w:w="2655" w:type="dxa"/>
          </w:tcPr>
          <w:p w14:paraId="4F569BCD"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 xml:space="preserve">Leucine biosynthesis </w:t>
            </w:r>
          </w:p>
        </w:tc>
        <w:tc>
          <w:tcPr>
            <w:tcW w:w="5427" w:type="dxa"/>
          </w:tcPr>
          <w:p w14:paraId="48A3DBC4"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Bcat1</w:t>
            </w:r>
          </w:p>
        </w:tc>
      </w:tr>
      <w:tr w:rsidR="00CE08D2" w:rsidRPr="005A1399" w14:paraId="45482FB4" w14:textId="77777777" w:rsidTr="00F47603">
        <w:tc>
          <w:tcPr>
            <w:tcW w:w="2655" w:type="dxa"/>
          </w:tcPr>
          <w:p w14:paraId="262DE8C7"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 xml:space="preserve">Nicotinic acetylcholine receptor signalling pathway </w:t>
            </w:r>
          </w:p>
        </w:tc>
        <w:tc>
          <w:tcPr>
            <w:tcW w:w="5427" w:type="dxa"/>
          </w:tcPr>
          <w:p w14:paraId="4A47F328"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Acta2</w:t>
            </w:r>
          </w:p>
        </w:tc>
      </w:tr>
      <w:tr w:rsidR="00CE08D2" w:rsidRPr="005A1399" w14:paraId="27615CBC" w14:textId="77777777" w:rsidTr="00F47603">
        <w:tc>
          <w:tcPr>
            <w:tcW w:w="2655" w:type="dxa"/>
          </w:tcPr>
          <w:p w14:paraId="7D5AF4FD"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PDGF signalling pathway</w:t>
            </w:r>
          </w:p>
        </w:tc>
        <w:tc>
          <w:tcPr>
            <w:tcW w:w="5427" w:type="dxa"/>
          </w:tcPr>
          <w:p w14:paraId="25757DA1"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Pdgfrb and Pdgfra</w:t>
            </w:r>
          </w:p>
        </w:tc>
      </w:tr>
      <w:tr w:rsidR="00CE08D2" w:rsidRPr="005A1399" w14:paraId="5CAE3A65" w14:textId="77777777" w:rsidTr="00F47603">
        <w:tc>
          <w:tcPr>
            <w:tcW w:w="2655" w:type="dxa"/>
          </w:tcPr>
          <w:p w14:paraId="5D2F6A91"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Plasminogen activating cascade</w:t>
            </w:r>
          </w:p>
        </w:tc>
        <w:tc>
          <w:tcPr>
            <w:tcW w:w="5427" w:type="dxa"/>
          </w:tcPr>
          <w:p w14:paraId="7F182772"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Serpine1 and Mmp3</w:t>
            </w:r>
          </w:p>
        </w:tc>
      </w:tr>
      <w:tr w:rsidR="00CE08D2" w:rsidRPr="005A1399" w14:paraId="608BEDDB" w14:textId="77777777" w:rsidTr="00F47603">
        <w:tc>
          <w:tcPr>
            <w:tcW w:w="2655" w:type="dxa"/>
          </w:tcPr>
          <w:p w14:paraId="230329CE"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 xml:space="preserve">Pyrimidine Metabolism </w:t>
            </w:r>
          </w:p>
        </w:tc>
        <w:tc>
          <w:tcPr>
            <w:tcW w:w="5427" w:type="dxa"/>
          </w:tcPr>
          <w:p w14:paraId="4B679A01"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Dpysl3</w:t>
            </w:r>
          </w:p>
        </w:tc>
      </w:tr>
      <w:tr w:rsidR="00CE08D2" w:rsidRPr="005A1399" w14:paraId="5FB36AEE" w14:textId="77777777" w:rsidTr="00F47603">
        <w:tc>
          <w:tcPr>
            <w:tcW w:w="2655" w:type="dxa"/>
          </w:tcPr>
          <w:p w14:paraId="7330CE10"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 xml:space="preserve">TGF-beta signalling pathway </w:t>
            </w:r>
          </w:p>
        </w:tc>
        <w:tc>
          <w:tcPr>
            <w:tcW w:w="5427" w:type="dxa"/>
          </w:tcPr>
          <w:p w14:paraId="325E1E0B"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Inhbb and Bmp1</w:t>
            </w:r>
          </w:p>
        </w:tc>
      </w:tr>
      <w:tr w:rsidR="00CE08D2" w:rsidRPr="005A1399" w14:paraId="33E4B692" w14:textId="77777777" w:rsidTr="00F47603">
        <w:tc>
          <w:tcPr>
            <w:tcW w:w="2655" w:type="dxa"/>
          </w:tcPr>
          <w:p w14:paraId="011A0BA0"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Toll receptor signalling pathway</w:t>
            </w:r>
          </w:p>
        </w:tc>
        <w:tc>
          <w:tcPr>
            <w:tcW w:w="5427" w:type="dxa"/>
          </w:tcPr>
          <w:p w14:paraId="5F3CA076"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Ptgs2</w:t>
            </w:r>
          </w:p>
        </w:tc>
      </w:tr>
      <w:tr w:rsidR="00CE08D2" w:rsidRPr="005A1399" w14:paraId="50DC2DEB" w14:textId="77777777" w:rsidTr="00F47603">
        <w:tc>
          <w:tcPr>
            <w:tcW w:w="2655" w:type="dxa"/>
          </w:tcPr>
          <w:p w14:paraId="683CCCF6"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Ubiquitin proteasome pathway</w:t>
            </w:r>
          </w:p>
        </w:tc>
        <w:tc>
          <w:tcPr>
            <w:tcW w:w="5427" w:type="dxa"/>
          </w:tcPr>
          <w:p w14:paraId="7F8FF5F8"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Nedd4</w:t>
            </w:r>
          </w:p>
        </w:tc>
      </w:tr>
      <w:tr w:rsidR="00CE08D2" w:rsidRPr="005A1399" w14:paraId="7BED3EF6" w14:textId="77777777" w:rsidTr="00F47603">
        <w:trPr>
          <w:trHeight w:val="311"/>
        </w:trPr>
        <w:tc>
          <w:tcPr>
            <w:tcW w:w="2655" w:type="dxa"/>
          </w:tcPr>
          <w:p w14:paraId="29DA6FE8"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 xml:space="preserve">Valine biosynthesis </w:t>
            </w:r>
          </w:p>
        </w:tc>
        <w:tc>
          <w:tcPr>
            <w:tcW w:w="5427" w:type="dxa"/>
          </w:tcPr>
          <w:p w14:paraId="3C03E176" w14:textId="77777777" w:rsidR="00356930" w:rsidRPr="005A1399" w:rsidRDefault="00CE08D2" w:rsidP="00356930">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Bcat1</w:t>
            </w:r>
          </w:p>
        </w:tc>
      </w:tr>
      <w:tr w:rsidR="00CE08D2" w:rsidRPr="005A1399" w14:paraId="679FCDE2" w14:textId="77777777" w:rsidTr="00F47603">
        <w:tc>
          <w:tcPr>
            <w:tcW w:w="2655" w:type="dxa"/>
          </w:tcPr>
          <w:p w14:paraId="57954E10"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Wnt signalling pathway</w:t>
            </w:r>
          </w:p>
        </w:tc>
        <w:tc>
          <w:tcPr>
            <w:tcW w:w="5427" w:type="dxa"/>
          </w:tcPr>
          <w:p w14:paraId="15E0AED5"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Acta2, Fstl1, Cdh11 and Fat1</w:t>
            </w:r>
          </w:p>
        </w:tc>
      </w:tr>
      <w:tr w:rsidR="00CE08D2" w:rsidRPr="005A1399" w14:paraId="3C5F5905" w14:textId="77777777" w:rsidTr="00F47603">
        <w:trPr>
          <w:trHeight w:val="281"/>
        </w:trPr>
        <w:tc>
          <w:tcPr>
            <w:tcW w:w="2655" w:type="dxa"/>
          </w:tcPr>
          <w:p w14:paraId="78AA5341"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P38 MAPK pathway</w:t>
            </w:r>
          </w:p>
        </w:tc>
        <w:tc>
          <w:tcPr>
            <w:tcW w:w="5427" w:type="dxa"/>
          </w:tcPr>
          <w:p w14:paraId="3948E3FE"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Il1r1</w:t>
            </w:r>
          </w:p>
        </w:tc>
      </w:tr>
      <w:tr w:rsidR="00CE08D2" w:rsidRPr="005A1399" w14:paraId="0A9DF345" w14:textId="77777777" w:rsidTr="00F47603">
        <w:tc>
          <w:tcPr>
            <w:tcW w:w="2655" w:type="dxa"/>
          </w:tcPr>
          <w:p w14:paraId="30E6F52D"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 xml:space="preserve">P53 pathway </w:t>
            </w:r>
          </w:p>
        </w:tc>
        <w:tc>
          <w:tcPr>
            <w:tcW w:w="5427" w:type="dxa"/>
          </w:tcPr>
          <w:p w14:paraId="27588974" w14:textId="77777777" w:rsidR="00CE08D2" w:rsidRPr="005A1399" w:rsidRDefault="00CE08D2" w:rsidP="00CE08D2">
            <w:pPr>
              <w:tabs>
                <w:tab w:val="left" w:pos="3533"/>
              </w:tabs>
              <w:spacing w:after="200"/>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Thbs1 and Serpine1</w:t>
            </w:r>
          </w:p>
        </w:tc>
      </w:tr>
    </w:tbl>
    <w:p w14:paraId="688A6685" w14:textId="5062DC28" w:rsidR="00CE08D2" w:rsidRPr="005A1399" w:rsidRDefault="00917C5F" w:rsidP="00CE08D2">
      <w:pPr>
        <w:tabs>
          <w:tab w:val="left" w:pos="3533"/>
        </w:tabs>
        <w:spacing w:after="200" w:line="240" w:lineRule="auto"/>
        <w:jc w:val="both"/>
        <w:rPr>
          <w:rFonts w:asciiTheme="majorBidi" w:eastAsiaTheme="minorHAnsi" w:hAnsiTheme="majorBidi" w:cstheme="majorBidi"/>
          <w:b/>
          <w:sz w:val="20"/>
          <w:szCs w:val="20"/>
          <w:lang w:eastAsia="en-US"/>
        </w:rPr>
      </w:pPr>
      <w:bookmarkStart w:id="190" w:name="_Toc16588665"/>
      <w:r w:rsidRPr="005A1399">
        <w:rPr>
          <w:rStyle w:val="tablesChar"/>
          <w:color w:val="auto"/>
        </w:rPr>
        <w:t>Table 4-</w:t>
      </w:r>
      <w:r w:rsidR="00CE08D2" w:rsidRPr="005A1399">
        <w:rPr>
          <w:rStyle w:val="tablesChar"/>
          <w:color w:val="auto"/>
        </w:rPr>
        <w:t>1</w:t>
      </w:r>
      <w:r w:rsidRPr="005A1399">
        <w:rPr>
          <w:rStyle w:val="tablesChar"/>
          <w:color w:val="auto"/>
        </w:rPr>
        <w:t>.</w:t>
      </w:r>
      <w:r w:rsidR="00CE08D2" w:rsidRPr="005A1399">
        <w:rPr>
          <w:rStyle w:val="tablesChar"/>
          <w:color w:val="auto"/>
        </w:rPr>
        <w:t xml:space="preserve"> Pathways and their genes highlighted in panther in TSPAN5KO BMDMs</w:t>
      </w:r>
      <w:r w:rsidR="00CE08D2" w:rsidRPr="005A1399">
        <w:rPr>
          <w:rStyle w:val="tablesChar"/>
        </w:rPr>
        <w:t>.</w:t>
      </w:r>
      <w:bookmarkEnd w:id="190"/>
      <w:r w:rsidR="00CE08D2" w:rsidRPr="005A1399">
        <w:rPr>
          <w:rFonts w:asciiTheme="majorBidi" w:eastAsiaTheme="minorHAnsi" w:hAnsiTheme="majorBidi" w:cstheme="majorBidi"/>
          <w:b/>
          <w:sz w:val="20"/>
          <w:szCs w:val="20"/>
          <w:lang w:eastAsia="en-US"/>
        </w:rPr>
        <w:t xml:space="preserve"> </w:t>
      </w:r>
      <w:r w:rsidR="00CE08D2" w:rsidRPr="005A1399">
        <w:rPr>
          <w:rFonts w:asciiTheme="majorBidi" w:eastAsiaTheme="minorHAnsi" w:hAnsiTheme="majorBidi" w:cstheme="majorBidi"/>
          <w:bCs/>
          <w:sz w:val="20"/>
          <w:szCs w:val="20"/>
          <w:lang w:eastAsia="en-US"/>
        </w:rPr>
        <w:t>All the significantly altered genes (p&lt;0.01) were analysed using the PANTHER system. Genes were categorised into clusters of a variety of pathways. PANTHER pathway cluster genes are shown in the table.</w:t>
      </w:r>
    </w:p>
    <w:p w14:paraId="208BEEF5" w14:textId="77777777" w:rsidR="00CE08D2" w:rsidRPr="005A1399" w:rsidRDefault="00CE08D2" w:rsidP="00CE08D2">
      <w:pPr>
        <w:tabs>
          <w:tab w:val="left" w:pos="3533"/>
        </w:tabs>
        <w:spacing w:after="200" w:line="360" w:lineRule="auto"/>
        <w:rPr>
          <w:rFonts w:eastAsiaTheme="minorHAnsi"/>
          <w:lang w:eastAsia="en-US"/>
        </w:rPr>
      </w:pPr>
    </w:p>
    <w:p w14:paraId="335B0366" w14:textId="51E54FA0" w:rsidR="00CE08D2" w:rsidRPr="005A1399" w:rsidRDefault="00CE08D2" w:rsidP="00CE08D2">
      <w:pPr>
        <w:spacing w:before="240"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Next PANTHER was used to assess molecular functions; this gives an indication of protein roles on its direct molecular targets. Data showed that 7 molecular function pathways were affected by the knockout of TSPAN5 on BMDMs </w:t>
      </w:r>
      <w:r w:rsidRPr="005A1399">
        <w:rPr>
          <w:rFonts w:asciiTheme="majorBidi" w:eastAsiaTheme="minorHAnsi" w:hAnsiTheme="majorBidi" w:cstheme="majorBidi"/>
          <w:b/>
          <w:bCs/>
          <w:sz w:val="24"/>
          <w:szCs w:val="24"/>
          <w:lang w:eastAsia="en-US"/>
        </w:rPr>
        <w:t>(Figure 4.12)</w:t>
      </w:r>
      <w:r w:rsidR="006E6238" w:rsidRPr="005A1399">
        <w:rPr>
          <w:rFonts w:asciiTheme="majorBidi" w:eastAsiaTheme="minorHAnsi" w:hAnsiTheme="majorBidi" w:cstheme="majorBidi"/>
          <w:sz w:val="24"/>
          <w:szCs w:val="24"/>
          <w:lang w:eastAsia="en-US"/>
        </w:rPr>
        <w:t>. Of these 54% of the total a</w:t>
      </w:r>
      <w:r w:rsidRPr="005A1399">
        <w:rPr>
          <w:rFonts w:asciiTheme="majorBidi" w:eastAsiaTheme="minorHAnsi" w:hAnsiTheme="majorBidi" w:cstheme="majorBidi"/>
          <w:sz w:val="24"/>
          <w:szCs w:val="24"/>
          <w:lang w:eastAsia="en-US"/>
        </w:rPr>
        <w:t>ffected genes possess cell binding function, cellular binding includes antigen binding, calcium ion binding, calcium-dependent phospholipid binding, nucleic acid binding, cytoskeletal protein binding and other receptor binding such as cytokine receptor binding and transforming-growth factor beta receptor binding. The 42 genes which participated in cellula</w:t>
      </w:r>
      <w:r w:rsidR="00D11A7C" w:rsidRPr="005A1399">
        <w:rPr>
          <w:rFonts w:asciiTheme="majorBidi" w:eastAsiaTheme="minorHAnsi" w:hAnsiTheme="majorBidi" w:cstheme="majorBidi"/>
          <w:sz w:val="24"/>
          <w:szCs w:val="24"/>
          <w:lang w:eastAsia="en-US"/>
        </w:rPr>
        <w:t>r binding are listed in Table 4-</w:t>
      </w:r>
      <w:r w:rsidRPr="005A1399">
        <w:rPr>
          <w:rFonts w:asciiTheme="majorBidi" w:eastAsiaTheme="minorHAnsi" w:hAnsiTheme="majorBidi" w:cstheme="majorBidi"/>
          <w:sz w:val="24"/>
          <w:szCs w:val="24"/>
          <w:lang w:eastAsia="en-US"/>
        </w:rPr>
        <w:t xml:space="preserve">2, these include Ighv5-6 1(5.0 fold), Timp1 (4.1 fold) and Fn1 (3.6). </w:t>
      </w:r>
    </w:p>
    <w:p w14:paraId="459E2417" w14:textId="77777777" w:rsidR="00CE08D2" w:rsidRPr="005A1399" w:rsidRDefault="00CE08D2" w:rsidP="00CE08D2">
      <w:pPr>
        <w:spacing w:after="200" w:line="360" w:lineRule="auto"/>
        <w:jc w:val="both"/>
        <w:rPr>
          <w:rFonts w:asciiTheme="majorBidi" w:hAnsiTheme="majorBidi" w:cstheme="majorBidi"/>
          <w:noProof/>
          <w:sz w:val="24"/>
          <w:szCs w:val="24"/>
        </w:rPr>
      </w:pPr>
    </w:p>
    <w:p w14:paraId="5EDB5D7F" w14:textId="77777777" w:rsidR="00CE08D2" w:rsidRPr="005A1399" w:rsidRDefault="00CE08D2" w:rsidP="00CE08D2">
      <w:pPr>
        <w:spacing w:after="200" w:line="360" w:lineRule="auto"/>
        <w:jc w:val="both"/>
        <w:rPr>
          <w:rFonts w:asciiTheme="majorBidi" w:hAnsiTheme="majorBidi" w:cstheme="majorBidi"/>
          <w:noProof/>
          <w:sz w:val="24"/>
          <w:szCs w:val="24"/>
        </w:rPr>
      </w:pPr>
      <w:r w:rsidRPr="005A1399">
        <w:rPr>
          <w:rFonts w:asciiTheme="majorBidi" w:hAnsiTheme="majorBidi" w:cstheme="majorBidi"/>
          <w:noProof/>
          <w:sz w:val="24"/>
          <w:szCs w:val="24"/>
        </w:rPr>
        <w:drawing>
          <wp:inline distT="0" distB="0" distL="0" distR="0" wp14:anchorId="7B66B8E0" wp14:editId="15502B7F">
            <wp:extent cx="5743394" cy="3452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43394" cy="3452400"/>
                    </a:xfrm>
                    <a:prstGeom prst="rect">
                      <a:avLst/>
                    </a:prstGeom>
                    <a:noFill/>
                  </pic:spPr>
                </pic:pic>
              </a:graphicData>
            </a:graphic>
          </wp:inline>
        </w:drawing>
      </w:r>
    </w:p>
    <w:p w14:paraId="209EB47E" w14:textId="7BA4D65A" w:rsidR="00CE08D2" w:rsidRPr="005A1399" w:rsidRDefault="00CE08D2" w:rsidP="00CE08D2">
      <w:pPr>
        <w:tabs>
          <w:tab w:val="left" w:pos="3533"/>
        </w:tabs>
        <w:spacing w:after="200" w:line="276" w:lineRule="auto"/>
        <w:jc w:val="both"/>
        <w:rPr>
          <w:rFonts w:eastAsiaTheme="minorHAnsi"/>
          <w:bCs/>
          <w:lang w:eastAsia="en-US"/>
        </w:rPr>
      </w:pPr>
      <w:bookmarkStart w:id="191" w:name="_Toc16588631"/>
      <w:r w:rsidRPr="005A1399">
        <w:rPr>
          <w:rStyle w:val="figuresChar"/>
        </w:rPr>
        <w:t>Figure 4.12</w:t>
      </w:r>
      <w:r w:rsidR="00917C5F" w:rsidRPr="005A1399">
        <w:rPr>
          <w:rStyle w:val="figuresChar"/>
        </w:rPr>
        <w:t>.</w:t>
      </w:r>
      <w:r w:rsidRPr="005A1399">
        <w:rPr>
          <w:rStyle w:val="figuresChar"/>
        </w:rPr>
        <w:t xml:space="preserve"> Molecular function pathways of TSPAN5KO BMDMs.</w:t>
      </w:r>
      <w:bookmarkEnd w:id="191"/>
      <w:r w:rsidRPr="005A1399">
        <w:rPr>
          <w:rFonts w:asciiTheme="majorBidi" w:eastAsiaTheme="minorHAnsi" w:hAnsiTheme="majorBidi" w:cstheme="majorBidi"/>
          <w:b/>
          <w:sz w:val="20"/>
          <w:szCs w:val="20"/>
          <w:lang w:eastAsia="en-US"/>
        </w:rPr>
        <w:t xml:space="preserve"> </w:t>
      </w:r>
      <w:r w:rsidRPr="005A1399">
        <w:rPr>
          <w:rFonts w:asciiTheme="majorBidi" w:eastAsiaTheme="minorHAnsi" w:hAnsiTheme="majorBidi" w:cstheme="majorBidi"/>
          <w:bCs/>
          <w:sz w:val="20"/>
          <w:szCs w:val="20"/>
          <w:lang w:eastAsia="en-US"/>
        </w:rPr>
        <w:t>All the significantly altered genes (p&lt;0.01) were analysed using PANTHER system. Genes were categorised into clusters of a variety of molecular function. 7 molecular function pathways were effected in TSPAN5KO BMDM, the most affected one was cell binding function. PANTHER molecular function clusters with their percentage are shown in the pie chart.</w:t>
      </w:r>
    </w:p>
    <w:p w14:paraId="037F1A12" w14:textId="77777777" w:rsidR="00CE08D2" w:rsidRPr="005A1399" w:rsidRDefault="00CE08D2" w:rsidP="00CE08D2">
      <w:pPr>
        <w:spacing w:after="200" w:line="360" w:lineRule="auto"/>
        <w:jc w:val="both"/>
        <w:rPr>
          <w:rFonts w:asciiTheme="majorBidi" w:hAnsiTheme="majorBidi" w:cstheme="majorBidi"/>
          <w:noProof/>
          <w:sz w:val="24"/>
          <w:szCs w:val="24"/>
        </w:rPr>
      </w:pPr>
    </w:p>
    <w:p w14:paraId="3E17E547" w14:textId="77777777" w:rsidR="00CE08D2" w:rsidRPr="005A1399" w:rsidRDefault="00CE08D2" w:rsidP="00CE08D2">
      <w:pPr>
        <w:spacing w:after="200" w:line="360" w:lineRule="auto"/>
        <w:jc w:val="both"/>
        <w:rPr>
          <w:rFonts w:asciiTheme="majorBidi" w:hAnsiTheme="majorBidi" w:cstheme="majorBidi"/>
          <w:noProof/>
          <w:sz w:val="24"/>
          <w:szCs w:val="24"/>
        </w:rPr>
      </w:pPr>
    </w:p>
    <w:p w14:paraId="35C3AC3C" w14:textId="77777777" w:rsidR="00CE08D2" w:rsidRPr="005A1399" w:rsidRDefault="00CE08D2" w:rsidP="00CE08D2">
      <w:pPr>
        <w:spacing w:after="200" w:line="360" w:lineRule="auto"/>
        <w:jc w:val="both"/>
        <w:rPr>
          <w:rFonts w:asciiTheme="majorBidi" w:hAnsiTheme="majorBidi" w:cstheme="majorBidi"/>
          <w:noProof/>
          <w:sz w:val="24"/>
          <w:szCs w:val="24"/>
        </w:rPr>
      </w:pPr>
    </w:p>
    <w:p w14:paraId="2EB352AA" w14:textId="77777777" w:rsidR="00CE08D2" w:rsidRPr="005A1399" w:rsidRDefault="00CE08D2" w:rsidP="00CE08D2">
      <w:pPr>
        <w:spacing w:after="200" w:line="360" w:lineRule="auto"/>
        <w:jc w:val="both"/>
        <w:rPr>
          <w:rFonts w:asciiTheme="majorBidi" w:hAnsiTheme="majorBidi" w:cstheme="majorBidi"/>
          <w:noProof/>
          <w:sz w:val="24"/>
          <w:szCs w:val="24"/>
        </w:rPr>
      </w:pPr>
    </w:p>
    <w:tbl>
      <w:tblPr>
        <w:tblStyle w:val="TableGrid2"/>
        <w:tblW w:w="0" w:type="auto"/>
        <w:tblLook w:val="04A0" w:firstRow="1" w:lastRow="0" w:firstColumn="1" w:lastColumn="0" w:noHBand="0" w:noVBand="1"/>
      </w:tblPr>
      <w:tblGrid>
        <w:gridCol w:w="2235"/>
        <w:gridCol w:w="5644"/>
      </w:tblGrid>
      <w:tr w:rsidR="00CE08D2" w:rsidRPr="005A1399" w14:paraId="417E2326" w14:textId="77777777" w:rsidTr="00F47603">
        <w:tc>
          <w:tcPr>
            <w:tcW w:w="2235" w:type="dxa"/>
          </w:tcPr>
          <w:p w14:paraId="30770792" w14:textId="77777777" w:rsidR="00CE08D2" w:rsidRPr="005A1399" w:rsidRDefault="00CE08D2" w:rsidP="00CE08D2">
            <w:pPr>
              <w:spacing w:after="200"/>
              <w:jc w:val="both"/>
              <w:rPr>
                <w:rFonts w:asciiTheme="majorBidi" w:hAnsiTheme="majorBidi" w:cstheme="majorBidi"/>
                <w:b/>
                <w:bCs/>
                <w:noProof/>
                <w:sz w:val="20"/>
                <w:szCs w:val="20"/>
              </w:rPr>
            </w:pPr>
            <w:r w:rsidRPr="005A1399">
              <w:rPr>
                <w:rFonts w:asciiTheme="majorBidi" w:hAnsiTheme="majorBidi" w:cstheme="majorBidi"/>
                <w:b/>
                <w:bCs/>
                <w:noProof/>
                <w:sz w:val="20"/>
                <w:szCs w:val="20"/>
              </w:rPr>
              <w:t>PANTHER molecular function</w:t>
            </w:r>
          </w:p>
        </w:tc>
        <w:tc>
          <w:tcPr>
            <w:tcW w:w="5644" w:type="dxa"/>
          </w:tcPr>
          <w:p w14:paraId="616A2E46" w14:textId="77777777" w:rsidR="00CE08D2" w:rsidRPr="005A1399" w:rsidRDefault="00CE08D2" w:rsidP="00CE08D2">
            <w:pPr>
              <w:spacing w:after="200"/>
              <w:jc w:val="both"/>
              <w:rPr>
                <w:rFonts w:asciiTheme="majorBidi" w:hAnsiTheme="majorBidi" w:cstheme="majorBidi"/>
                <w:b/>
                <w:bCs/>
                <w:noProof/>
                <w:sz w:val="20"/>
                <w:szCs w:val="20"/>
              </w:rPr>
            </w:pPr>
            <w:r w:rsidRPr="005A1399">
              <w:rPr>
                <w:rFonts w:asciiTheme="majorBidi" w:hAnsiTheme="majorBidi" w:cstheme="majorBidi"/>
                <w:b/>
                <w:bCs/>
                <w:noProof/>
                <w:sz w:val="20"/>
                <w:szCs w:val="20"/>
              </w:rPr>
              <w:t>Gene Names</w:t>
            </w:r>
          </w:p>
        </w:tc>
      </w:tr>
      <w:tr w:rsidR="00CE08D2" w:rsidRPr="005A1399" w14:paraId="06EBE129" w14:textId="77777777" w:rsidTr="00F47603">
        <w:tc>
          <w:tcPr>
            <w:tcW w:w="2235" w:type="dxa"/>
          </w:tcPr>
          <w:p w14:paraId="1F173BFA" w14:textId="77777777" w:rsidR="00CE08D2" w:rsidRPr="005A1399" w:rsidRDefault="00CE08D2" w:rsidP="00CE08D2">
            <w:pPr>
              <w:spacing w:after="200"/>
              <w:jc w:val="both"/>
              <w:rPr>
                <w:rFonts w:asciiTheme="majorBidi" w:hAnsiTheme="majorBidi" w:cstheme="majorBidi"/>
                <w:noProof/>
                <w:sz w:val="20"/>
                <w:szCs w:val="20"/>
              </w:rPr>
            </w:pPr>
            <w:r w:rsidRPr="005A1399">
              <w:rPr>
                <w:rFonts w:asciiTheme="majorBidi" w:hAnsiTheme="majorBidi" w:cstheme="majorBidi"/>
                <w:noProof/>
                <w:sz w:val="20"/>
                <w:szCs w:val="20"/>
              </w:rPr>
              <w:t xml:space="preserve">Antioxdinent activity </w:t>
            </w:r>
          </w:p>
        </w:tc>
        <w:tc>
          <w:tcPr>
            <w:tcW w:w="5644" w:type="dxa"/>
          </w:tcPr>
          <w:p w14:paraId="5964B11F" w14:textId="77777777" w:rsidR="00CE08D2" w:rsidRPr="005A1399" w:rsidRDefault="00CE08D2" w:rsidP="00CE08D2">
            <w:pPr>
              <w:spacing w:after="200"/>
              <w:jc w:val="both"/>
              <w:rPr>
                <w:rFonts w:asciiTheme="majorBidi" w:hAnsiTheme="majorBidi" w:cstheme="majorBidi"/>
                <w:noProof/>
                <w:sz w:val="20"/>
                <w:szCs w:val="20"/>
              </w:rPr>
            </w:pPr>
            <w:r w:rsidRPr="005A1399">
              <w:rPr>
                <w:rFonts w:asciiTheme="majorBidi" w:hAnsiTheme="majorBidi" w:cstheme="majorBidi"/>
                <w:noProof/>
                <w:sz w:val="20"/>
                <w:szCs w:val="20"/>
              </w:rPr>
              <w:t>Gpx8</w:t>
            </w:r>
          </w:p>
        </w:tc>
      </w:tr>
      <w:tr w:rsidR="00CE08D2" w:rsidRPr="005A1399" w14:paraId="406E9116" w14:textId="77777777" w:rsidTr="00F47603">
        <w:tc>
          <w:tcPr>
            <w:tcW w:w="2235" w:type="dxa"/>
          </w:tcPr>
          <w:p w14:paraId="22298EC7" w14:textId="77777777" w:rsidR="00CE08D2" w:rsidRPr="005A1399" w:rsidRDefault="00CE08D2" w:rsidP="00CE08D2">
            <w:pPr>
              <w:spacing w:after="200"/>
              <w:jc w:val="both"/>
              <w:rPr>
                <w:rFonts w:asciiTheme="majorBidi" w:hAnsiTheme="majorBidi" w:cstheme="majorBidi"/>
                <w:noProof/>
                <w:sz w:val="20"/>
                <w:szCs w:val="20"/>
              </w:rPr>
            </w:pPr>
            <w:r w:rsidRPr="005A1399">
              <w:rPr>
                <w:rFonts w:asciiTheme="majorBidi" w:hAnsiTheme="majorBidi" w:cstheme="majorBidi"/>
                <w:noProof/>
                <w:sz w:val="20"/>
                <w:szCs w:val="20"/>
              </w:rPr>
              <w:t>Binding</w:t>
            </w:r>
          </w:p>
        </w:tc>
        <w:tc>
          <w:tcPr>
            <w:tcW w:w="5644" w:type="dxa"/>
          </w:tcPr>
          <w:p w14:paraId="2F573A91" w14:textId="77777777" w:rsidR="00CE08D2" w:rsidRPr="005A1399" w:rsidRDefault="00CE08D2" w:rsidP="00CE08D2">
            <w:pPr>
              <w:spacing w:after="200"/>
              <w:jc w:val="both"/>
              <w:rPr>
                <w:rFonts w:asciiTheme="majorBidi" w:hAnsiTheme="majorBidi" w:cstheme="majorBidi"/>
                <w:noProof/>
                <w:sz w:val="20"/>
                <w:szCs w:val="20"/>
              </w:rPr>
            </w:pPr>
            <w:r w:rsidRPr="005A1399">
              <w:rPr>
                <w:rFonts w:asciiTheme="majorBidi" w:hAnsiTheme="majorBidi" w:cstheme="majorBidi"/>
                <w:noProof/>
                <w:sz w:val="20"/>
                <w:szCs w:val="20"/>
              </w:rPr>
              <w:t>Traf4, Socs2, Inhbb, Ddr1, Prelp, Ltbp1, Cyr61, Postn, Midk, Efnb2, Ccr3, Timp1, Ryk, Vasn, Map1a, Dcn, Pdgfra, Clu, Ccl11, Fstl1, Map1b, Slit2, Eml1, Cav1, Sparc, Fhl2, Bgn, Fn1, Ighv7-1, Zfp69, Crlf1, Cdh11, Tagln, Cnn3, Efemp1, Slit3 and Ighv5-6</w:t>
            </w:r>
          </w:p>
        </w:tc>
      </w:tr>
      <w:tr w:rsidR="00CE08D2" w:rsidRPr="005A1399" w14:paraId="49F80243" w14:textId="77777777" w:rsidTr="00F47603">
        <w:tc>
          <w:tcPr>
            <w:tcW w:w="2235" w:type="dxa"/>
          </w:tcPr>
          <w:p w14:paraId="6CC0CC9C" w14:textId="77777777" w:rsidR="00CE08D2" w:rsidRPr="005A1399" w:rsidRDefault="00CE08D2" w:rsidP="00CE08D2">
            <w:pPr>
              <w:spacing w:after="200"/>
              <w:jc w:val="both"/>
              <w:rPr>
                <w:rFonts w:asciiTheme="majorBidi" w:hAnsiTheme="majorBidi" w:cstheme="majorBidi"/>
                <w:noProof/>
                <w:sz w:val="20"/>
                <w:szCs w:val="20"/>
              </w:rPr>
            </w:pPr>
            <w:r w:rsidRPr="005A1399">
              <w:rPr>
                <w:rFonts w:asciiTheme="majorBidi" w:hAnsiTheme="majorBidi" w:cstheme="majorBidi"/>
                <w:noProof/>
                <w:sz w:val="20"/>
                <w:szCs w:val="20"/>
              </w:rPr>
              <w:t>Catalytic activity</w:t>
            </w:r>
          </w:p>
        </w:tc>
        <w:tc>
          <w:tcPr>
            <w:tcW w:w="5644" w:type="dxa"/>
          </w:tcPr>
          <w:p w14:paraId="3B7671C9" w14:textId="77777777" w:rsidR="00CE08D2" w:rsidRPr="005A1399" w:rsidRDefault="00CE08D2" w:rsidP="00CE08D2">
            <w:pPr>
              <w:spacing w:after="200"/>
              <w:jc w:val="both"/>
              <w:rPr>
                <w:rFonts w:asciiTheme="majorBidi" w:hAnsiTheme="majorBidi" w:cstheme="majorBidi"/>
                <w:noProof/>
                <w:sz w:val="20"/>
                <w:szCs w:val="20"/>
              </w:rPr>
            </w:pPr>
            <w:r w:rsidRPr="005A1399">
              <w:rPr>
                <w:rFonts w:asciiTheme="majorBidi" w:hAnsiTheme="majorBidi" w:cstheme="majorBidi"/>
                <w:noProof/>
                <w:sz w:val="20"/>
                <w:szCs w:val="20"/>
              </w:rPr>
              <w:t>Socs2, Gpx8, Timp1, Ptgs2, Steap2, Ccl11, Aebp11, Dpysl3 and Capn11</w:t>
            </w:r>
          </w:p>
        </w:tc>
      </w:tr>
      <w:tr w:rsidR="00CE08D2" w:rsidRPr="005A1399" w14:paraId="129E2F2B" w14:textId="77777777" w:rsidTr="00F47603">
        <w:tc>
          <w:tcPr>
            <w:tcW w:w="2235" w:type="dxa"/>
          </w:tcPr>
          <w:p w14:paraId="4A7BA0CD" w14:textId="77777777" w:rsidR="00CE08D2" w:rsidRPr="005A1399" w:rsidRDefault="00CE08D2" w:rsidP="00CE08D2">
            <w:pPr>
              <w:spacing w:after="200"/>
              <w:jc w:val="both"/>
              <w:rPr>
                <w:rFonts w:asciiTheme="majorBidi" w:hAnsiTheme="majorBidi" w:cstheme="majorBidi"/>
                <w:noProof/>
                <w:sz w:val="20"/>
                <w:szCs w:val="20"/>
              </w:rPr>
            </w:pPr>
            <w:r w:rsidRPr="005A1399">
              <w:rPr>
                <w:rFonts w:asciiTheme="majorBidi" w:hAnsiTheme="majorBidi" w:cstheme="majorBidi"/>
                <w:noProof/>
                <w:sz w:val="20"/>
                <w:szCs w:val="20"/>
              </w:rPr>
              <w:t>Receptor activity</w:t>
            </w:r>
          </w:p>
        </w:tc>
        <w:tc>
          <w:tcPr>
            <w:tcW w:w="5644" w:type="dxa"/>
          </w:tcPr>
          <w:p w14:paraId="03D4B7DC" w14:textId="77777777" w:rsidR="00CE08D2" w:rsidRPr="005A1399" w:rsidRDefault="00CE08D2" w:rsidP="00CE08D2">
            <w:pPr>
              <w:spacing w:after="200"/>
              <w:jc w:val="both"/>
              <w:rPr>
                <w:rFonts w:asciiTheme="majorBidi" w:hAnsiTheme="majorBidi" w:cstheme="majorBidi"/>
                <w:noProof/>
                <w:sz w:val="20"/>
                <w:szCs w:val="20"/>
              </w:rPr>
            </w:pPr>
            <w:r w:rsidRPr="005A1399">
              <w:rPr>
                <w:rFonts w:asciiTheme="majorBidi" w:hAnsiTheme="majorBidi" w:cstheme="majorBidi"/>
                <w:noProof/>
                <w:sz w:val="20"/>
                <w:szCs w:val="20"/>
              </w:rPr>
              <w:t>Ddr1, Mgl2, Ccr3, Ryk, Pdgfra, Il1r1 and Lamb1</w:t>
            </w:r>
          </w:p>
        </w:tc>
      </w:tr>
      <w:tr w:rsidR="00CE08D2" w:rsidRPr="005A1399" w14:paraId="31365351" w14:textId="77777777" w:rsidTr="00F47603">
        <w:tc>
          <w:tcPr>
            <w:tcW w:w="2235" w:type="dxa"/>
          </w:tcPr>
          <w:p w14:paraId="59843998" w14:textId="77777777" w:rsidR="00CE08D2" w:rsidRPr="005A1399" w:rsidRDefault="00CE08D2" w:rsidP="00CE08D2">
            <w:pPr>
              <w:spacing w:after="200"/>
              <w:jc w:val="both"/>
              <w:rPr>
                <w:rFonts w:asciiTheme="majorBidi" w:hAnsiTheme="majorBidi" w:cstheme="majorBidi"/>
                <w:noProof/>
                <w:sz w:val="20"/>
                <w:szCs w:val="20"/>
              </w:rPr>
            </w:pPr>
            <w:r w:rsidRPr="005A1399">
              <w:rPr>
                <w:rFonts w:asciiTheme="majorBidi" w:hAnsiTheme="majorBidi" w:cstheme="majorBidi"/>
                <w:noProof/>
                <w:sz w:val="20"/>
                <w:szCs w:val="20"/>
              </w:rPr>
              <w:t>Signal transducer activity</w:t>
            </w:r>
          </w:p>
        </w:tc>
        <w:tc>
          <w:tcPr>
            <w:tcW w:w="5644" w:type="dxa"/>
          </w:tcPr>
          <w:p w14:paraId="40A2662B" w14:textId="77777777" w:rsidR="00CE08D2" w:rsidRPr="005A1399" w:rsidRDefault="00CE08D2" w:rsidP="00CE08D2">
            <w:pPr>
              <w:spacing w:after="200"/>
              <w:jc w:val="both"/>
              <w:rPr>
                <w:rFonts w:asciiTheme="majorBidi" w:hAnsiTheme="majorBidi" w:cstheme="majorBidi"/>
                <w:noProof/>
                <w:sz w:val="20"/>
                <w:szCs w:val="20"/>
              </w:rPr>
            </w:pPr>
            <w:r w:rsidRPr="005A1399">
              <w:rPr>
                <w:rFonts w:asciiTheme="majorBidi" w:hAnsiTheme="majorBidi" w:cstheme="majorBidi"/>
                <w:noProof/>
                <w:sz w:val="20"/>
                <w:szCs w:val="20"/>
              </w:rPr>
              <w:t>Ddr1, Ccr3, Ryk and Pdgfra</w:t>
            </w:r>
          </w:p>
        </w:tc>
      </w:tr>
      <w:tr w:rsidR="00CE08D2" w:rsidRPr="005A1399" w14:paraId="77F17A46" w14:textId="77777777" w:rsidTr="00F47603">
        <w:tc>
          <w:tcPr>
            <w:tcW w:w="2235" w:type="dxa"/>
          </w:tcPr>
          <w:p w14:paraId="0C272026" w14:textId="77777777" w:rsidR="00CE08D2" w:rsidRPr="005A1399" w:rsidRDefault="00CE08D2" w:rsidP="00CE08D2">
            <w:pPr>
              <w:spacing w:after="200"/>
              <w:jc w:val="both"/>
              <w:rPr>
                <w:rFonts w:asciiTheme="majorBidi" w:hAnsiTheme="majorBidi" w:cstheme="majorBidi"/>
                <w:noProof/>
                <w:sz w:val="20"/>
                <w:szCs w:val="20"/>
              </w:rPr>
            </w:pPr>
            <w:r w:rsidRPr="005A1399">
              <w:rPr>
                <w:rFonts w:asciiTheme="majorBidi" w:hAnsiTheme="majorBidi" w:cstheme="majorBidi"/>
                <w:noProof/>
                <w:sz w:val="20"/>
                <w:szCs w:val="20"/>
              </w:rPr>
              <w:t>Structural molecule activity</w:t>
            </w:r>
          </w:p>
        </w:tc>
        <w:tc>
          <w:tcPr>
            <w:tcW w:w="5644" w:type="dxa"/>
          </w:tcPr>
          <w:p w14:paraId="5408FD7D" w14:textId="77777777" w:rsidR="00CE08D2" w:rsidRPr="005A1399" w:rsidRDefault="00CE08D2" w:rsidP="00CE08D2">
            <w:pPr>
              <w:spacing w:after="200"/>
              <w:jc w:val="both"/>
              <w:rPr>
                <w:rFonts w:asciiTheme="majorBidi" w:hAnsiTheme="majorBidi" w:cstheme="majorBidi"/>
                <w:noProof/>
                <w:sz w:val="20"/>
                <w:szCs w:val="20"/>
              </w:rPr>
            </w:pPr>
            <w:r w:rsidRPr="005A1399">
              <w:rPr>
                <w:rFonts w:asciiTheme="majorBidi" w:hAnsiTheme="majorBidi" w:cstheme="majorBidi"/>
                <w:noProof/>
                <w:sz w:val="20"/>
                <w:szCs w:val="20"/>
              </w:rPr>
              <w:t>Fn1, Ltbp1, Epb41l3, Crip2, Acta2, Cav1, Tagln, Cnn3 and Efemp1</w:t>
            </w:r>
          </w:p>
        </w:tc>
      </w:tr>
      <w:tr w:rsidR="00CE08D2" w:rsidRPr="005A1399" w14:paraId="387CF7FA" w14:textId="77777777" w:rsidTr="00F47603">
        <w:tc>
          <w:tcPr>
            <w:tcW w:w="2235" w:type="dxa"/>
          </w:tcPr>
          <w:p w14:paraId="05ECD5C8" w14:textId="77777777" w:rsidR="00CE08D2" w:rsidRPr="005A1399" w:rsidRDefault="00CE08D2" w:rsidP="00CE08D2">
            <w:pPr>
              <w:spacing w:after="200"/>
              <w:jc w:val="both"/>
              <w:rPr>
                <w:rFonts w:asciiTheme="majorBidi" w:hAnsiTheme="majorBidi" w:cstheme="majorBidi"/>
                <w:noProof/>
                <w:sz w:val="20"/>
                <w:szCs w:val="20"/>
              </w:rPr>
            </w:pPr>
            <w:r w:rsidRPr="005A1399">
              <w:rPr>
                <w:rFonts w:asciiTheme="majorBidi" w:hAnsiTheme="majorBidi" w:cstheme="majorBidi"/>
                <w:noProof/>
                <w:sz w:val="20"/>
                <w:szCs w:val="20"/>
              </w:rPr>
              <w:t>Transporter activity</w:t>
            </w:r>
          </w:p>
        </w:tc>
        <w:tc>
          <w:tcPr>
            <w:tcW w:w="5644" w:type="dxa"/>
          </w:tcPr>
          <w:p w14:paraId="69D200FE" w14:textId="77777777" w:rsidR="00CE08D2" w:rsidRPr="005A1399" w:rsidRDefault="00CE08D2" w:rsidP="00CE08D2">
            <w:pPr>
              <w:spacing w:after="200"/>
              <w:jc w:val="both"/>
              <w:rPr>
                <w:rFonts w:asciiTheme="majorBidi" w:hAnsiTheme="majorBidi" w:cstheme="majorBidi"/>
                <w:noProof/>
                <w:sz w:val="20"/>
                <w:szCs w:val="20"/>
              </w:rPr>
            </w:pPr>
            <w:r w:rsidRPr="005A1399">
              <w:rPr>
                <w:rFonts w:asciiTheme="majorBidi" w:hAnsiTheme="majorBidi" w:cstheme="majorBidi"/>
                <w:noProof/>
                <w:sz w:val="20"/>
                <w:szCs w:val="20"/>
              </w:rPr>
              <w:t>Slco2a1 and Nedd4</w:t>
            </w:r>
          </w:p>
        </w:tc>
      </w:tr>
    </w:tbl>
    <w:p w14:paraId="2D41F448" w14:textId="2D752665" w:rsidR="00CE08D2" w:rsidRPr="005A1399" w:rsidRDefault="00CE08D2" w:rsidP="00CE08D2">
      <w:pPr>
        <w:tabs>
          <w:tab w:val="left" w:pos="3533"/>
        </w:tabs>
        <w:spacing w:after="200" w:line="240" w:lineRule="auto"/>
        <w:jc w:val="both"/>
        <w:rPr>
          <w:rFonts w:asciiTheme="majorBidi" w:eastAsiaTheme="minorHAnsi" w:hAnsiTheme="majorBidi" w:cstheme="majorBidi"/>
          <w:b/>
          <w:sz w:val="20"/>
          <w:szCs w:val="20"/>
          <w:lang w:eastAsia="en-US"/>
        </w:rPr>
      </w:pPr>
      <w:bookmarkStart w:id="192" w:name="_Toc16588666"/>
      <w:r w:rsidRPr="005A1399">
        <w:rPr>
          <w:rStyle w:val="tablesChar"/>
          <w:color w:val="auto"/>
        </w:rPr>
        <w:t>Ta</w:t>
      </w:r>
      <w:r w:rsidR="00917C5F" w:rsidRPr="005A1399">
        <w:rPr>
          <w:rStyle w:val="tablesChar"/>
          <w:color w:val="auto"/>
        </w:rPr>
        <w:t>ble 4-</w:t>
      </w:r>
      <w:r w:rsidRPr="005A1399">
        <w:rPr>
          <w:rStyle w:val="tablesChar"/>
          <w:color w:val="auto"/>
        </w:rPr>
        <w:t>2</w:t>
      </w:r>
      <w:r w:rsidR="00917C5F" w:rsidRPr="005A1399">
        <w:rPr>
          <w:rStyle w:val="tablesChar"/>
          <w:color w:val="auto"/>
        </w:rPr>
        <w:t>.</w:t>
      </w:r>
      <w:r w:rsidRPr="005A1399">
        <w:rPr>
          <w:rStyle w:val="tablesChar"/>
          <w:color w:val="auto"/>
        </w:rPr>
        <w:t xml:space="preserve"> Molecular function pathways and genes of TSPAN5KO BMDMs.</w:t>
      </w:r>
      <w:bookmarkEnd w:id="192"/>
      <w:r w:rsidRPr="005A1399">
        <w:rPr>
          <w:rFonts w:asciiTheme="majorBidi" w:eastAsiaTheme="minorHAnsi" w:hAnsiTheme="majorBidi" w:cstheme="majorBidi"/>
          <w:b/>
          <w:sz w:val="20"/>
          <w:szCs w:val="20"/>
          <w:lang w:eastAsia="en-US"/>
        </w:rPr>
        <w:t xml:space="preserve"> </w:t>
      </w:r>
      <w:r w:rsidRPr="005A1399">
        <w:rPr>
          <w:rFonts w:asciiTheme="majorBidi" w:eastAsiaTheme="minorHAnsi" w:hAnsiTheme="majorBidi" w:cstheme="majorBidi"/>
          <w:bCs/>
          <w:sz w:val="20"/>
          <w:szCs w:val="20"/>
          <w:lang w:eastAsia="en-US"/>
        </w:rPr>
        <w:t>All the significantly altered genes (p&lt;0.01) were analysed using PANTHER system. Genes were categorised into clusters of a variety of molecular function. PANTHER molecular function cluster genes are shown in the table.</w:t>
      </w:r>
    </w:p>
    <w:p w14:paraId="56454C6A" w14:textId="77777777" w:rsidR="00CE08D2" w:rsidRPr="005A1399" w:rsidRDefault="00CE08D2" w:rsidP="00CE08D2">
      <w:pPr>
        <w:spacing w:after="200" w:line="360" w:lineRule="auto"/>
        <w:jc w:val="both"/>
        <w:rPr>
          <w:rFonts w:asciiTheme="majorBidi" w:hAnsiTheme="majorBidi" w:cstheme="majorBidi"/>
          <w:noProof/>
          <w:sz w:val="24"/>
          <w:szCs w:val="24"/>
        </w:rPr>
      </w:pPr>
    </w:p>
    <w:p w14:paraId="3B916BAE" w14:textId="588E33A0" w:rsidR="00CE08D2" w:rsidRPr="005A1399" w:rsidRDefault="00CE08D2" w:rsidP="00CE08D2">
      <w:pPr>
        <w:spacing w:after="200" w:line="360" w:lineRule="auto"/>
        <w:jc w:val="both"/>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4"/>
          <w:szCs w:val="24"/>
          <w:lang w:eastAsia="en-US"/>
        </w:rPr>
        <w:t xml:space="preserve">Panther biological process data showed that 12 biological processes were affected by the knockout of TSPAN5 on BMDMs </w:t>
      </w:r>
      <w:r w:rsidRPr="005A1399">
        <w:rPr>
          <w:rFonts w:asciiTheme="majorBidi" w:eastAsiaTheme="minorHAnsi" w:hAnsiTheme="majorBidi" w:cstheme="majorBidi"/>
          <w:b/>
          <w:bCs/>
          <w:sz w:val="24"/>
          <w:szCs w:val="24"/>
          <w:lang w:eastAsia="en-US"/>
        </w:rPr>
        <w:t>(Figure 4.13)</w:t>
      </w:r>
      <w:r w:rsidRPr="005A1399">
        <w:rPr>
          <w:rFonts w:asciiTheme="majorBidi" w:eastAsiaTheme="minorHAnsi" w:hAnsiTheme="majorBidi" w:cstheme="majorBidi"/>
          <w:sz w:val="24"/>
          <w:szCs w:val="24"/>
          <w:lang w:eastAsia="en-US"/>
        </w:rPr>
        <w:t xml:space="preserve">. Both cellular process (19%) and Multicellular organismal process (19%) were shown to contain the greatest number of differentially regulated genes. Cellular process activity includes cell growth, cell cycle, cell recognition, cellular communication and component movement. Of the identified genes, 51 participated in cellular process including Mgl2 (2.7 fold), Slco2a1 (8.0 fold) and Pdgfrb (3.4) </w:t>
      </w:r>
      <w:r w:rsidR="00D11A7C" w:rsidRPr="005A1399">
        <w:rPr>
          <w:rFonts w:asciiTheme="majorBidi" w:eastAsiaTheme="minorHAnsi" w:hAnsiTheme="majorBidi" w:cstheme="majorBidi"/>
          <w:b/>
          <w:bCs/>
          <w:sz w:val="24"/>
          <w:szCs w:val="24"/>
          <w:lang w:eastAsia="en-US"/>
        </w:rPr>
        <w:t>(Table 4-</w:t>
      </w:r>
      <w:r w:rsidRPr="005A1399">
        <w:rPr>
          <w:rFonts w:asciiTheme="majorBidi" w:eastAsiaTheme="minorHAnsi" w:hAnsiTheme="majorBidi" w:cstheme="majorBidi"/>
          <w:b/>
          <w:bCs/>
          <w:sz w:val="24"/>
          <w:szCs w:val="24"/>
          <w:lang w:eastAsia="en-US"/>
        </w:rPr>
        <w:t>3)</w:t>
      </w:r>
      <w:r w:rsidRPr="005A1399">
        <w:rPr>
          <w:rFonts w:asciiTheme="majorBidi" w:eastAsiaTheme="minorHAnsi" w:hAnsiTheme="majorBidi" w:cstheme="majorBidi"/>
          <w:sz w:val="24"/>
          <w:szCs w:val="24"/>
          <w:lang w:eastAsia="en-US"/>
        </w:rPr>
        <w:t>. In the multicellular organismal process there was 28 genes these genes are usually involved in cell recognition and system process such as muscle contraction, neurological system process and visual perception. These included Ddr1 (4.5 fold), Prelp (4.0 fold) and Ltbp1 (5.0 fold).</w:t>
      </w:r>
    </w:p>
    <w:p w14:paraId="54DCBEA3" w14:textId="77777777" w:rsidR="00CE08D2" w:rsidRPr="005A1399" w:rsidRDefault="00CE08D2" w:rsidP="00CE08D2">
      <w:pPr>
        <w:spacing w:after="200" w:line="276" w:lineRule="auto"/>
        <w:rPr>
          <w:rFonts w:eastAsiaTheme="minorHAnsi"/>
          <w:lang w:eastAsia="en-US"/>
        </w:rPr>
      </w:pPr>
    </w:p>
    <w:p w14:paraId="338A578B" w14:textId="77777777" w:rsidR="00CE08D2" w:rsidRPr="005A1399" w:rsidRDefault="00CE08D2" w:rsidP="00CE08D2">
      <w:pPr>
        <w:spacing w:after="200" w:line="276" w:lineRule="auto"/>
        <w:rPr>
          <w:rFonts w:eastAsiaTheme="minorHAnsi"/>
          <w:lang w:eastAsia="en-US"/>
        </w:rPr>
      </w:pPr>
      <w:r w:rsidRPr="005A1399">
        <w:rPr>
          <w:rFonts w:eastAsiaTheme="minorHAnsi"/>
          <w:noProof/>
        </w:rPr>
        <w:drawing>
          <wp:inline distT="0" distB="0" distL="0" distR="0" wp14:anchorId="641B269B" wp14:editId="3FA1652D">
            <wp:extent cx="5742000" cy="345156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42000" cy="3451562"/>
                    </a:xfrm>
                    <a:prstGeom prst="rect">
                      <a:avLst/>
                    </a:prstGeom>
                    <a:noFill/>
                  </pic:spPr>
                </pic:pic>
              </a:graphicData>
            </a:graphic>
          </wp:inline>
        </w:drawing>
      </w:r>
    </w:p>
    <w:p w14:paraId="5D4D51A7" w14:textId="7DC02324" w:rsidR="00CE08D2" w:rsidRPr="005A1399" w:rsidRDefault="00CE08D2" w:rsidP="00CE08D2">
      <w:pPr>
        <w:tabs>
          <w:tab w:val="left" w:pos="3533"/>
        </w:tabs>
        <w:spacing w:after="200" w:line="276" w:lineRule="auto"/>
        <w:jc w:val="both"/>
        <w:rPr>
          <w:rFonts w:eastAsiaTheme="minorHAnsi"/>
          <w:bCs/>
          <w:lang w:eastAsia="en-US"/>
        </w:rPr>
      </w:pPr>
      <w:bookmarkStart w:id="193" w:name="_Toc16588632"/>
      <w:r w:rsidRPr="005A1399">
        <w:rPr>
          <w:rStyle w:val="figuresChar"/>
        </w:rPr>
        <w:t>Figure 4.13</w:t>
      </w:r>
      <w:r w:rsidR="00917C5F" w:rsidRPr="005A1399">
        <w:rPr>
          <w:rStyle w:val="figuresChar"/>
        </w:rPr>
        <w:t>.</w:t>
      </w:r>
      <w:r w:rsidRPr="005A1399">
        <w:rPr>
          <w:rStyle w:val="figuresChar"/>
        </w:rPr>
        <w:t xml:space="preserve"> The effect of TSPAN5 knockout on biological process.</w:t>
      </w:r>
      <w:bookmarkEnd w:id="193"/>
      <w:r w:rsidRPr="005A1399">
        <w:rPr>
          <w:rFonts w:asciiTheme="majorBidi" w:eastAsiaTheme="minorHAnsi" w:hAnsiTheme="majorBidi" w:cstheme="majorBidi"/>
          <w:b/>
          <w:sz w:val="20"/>
          <w:szCs w:val="20"/>
          <w:lang w:eastAsia="en-US"/>
        </w:rPr>
        <w:t xml:space="preserve"> </w:t>
      </w:r>
      <w:r w:rsidRPr="005A1399">
        <w:rPr>
          <w:rFonts w:asciiTheme="majorBidi" w:eastAsiaTheme="minorHAnsi" w:hAnsiTheme="majorBidi" w:cstheme="majorBidi"/>
          <w:bCs/>
          <w:sz w:val="20"/>
          <w:szCs w:val="20"/>
          <w:lang w:eastAsia="en-US"/>
        </w:rPr>
        <w:t>All the significantly altered genes (p&lt;0.01) were analysed using PANTHER system. Genes were categorised into clusters of a variety of biological process.  12 biological processes were effected in TSPAN5KO BMDM, the most affected one was multicellular organismal process. PANTHER biological process clusters with their percentage are shown in the pie chart.</w:t>
      </w:r>
    </w:p>
    <w:p w14:paraId="7A424B8E" w14:textId="77777777" w:rsidR="00CE08D2" w:rsidRPr="005A1399" w:rsidRDefault="00CE08D2" w:rsidP="00CE08D2">
      <w:pPr>
        <w:spacing w:after="200" w:line="276" w:lineRule="auto"/>
        <w:rPr>
          <w:rFonts w:eastAsiaTheme="minorHAnsi"/>
          <w:lang w:eastAsia="en-US"/>
        </w:rPr>
      </w:pPr>
    </w:p>
    <w:p w14:paraId="5C598942" w14:textId="77777777" w:rsidR="00CE08D2" w:rsidRPr="005A1399" w:rsidRDefault="00CE08D2" w:rsidP="00CE08D2">
      <w:pPr>
        <w:spacing w:after="200" w:line="276" w:lineRule="auto"/>
        <w:rPr>
          <w:rFonts w:eastAsiaTheme="minorHAnsi"/>
          <w:lang w:eastAsia="en-US"/>
        </w:rPr>
      </w:pPr>
    </w:p>
    <w:p w14:paraId="71F3A0C9" w14:textId="77777777" w:rsidR="009319F2" w:rsidRPr="005A1399" w:rsidRDefault="009319F2" w:rsidP="00CE08D2">
      <w:pPr>
        <w:spacing w:after="200" w:line="276" w:lineRule="auto"/>
        <w:rPr>
          <w:rFonts w:eastAsiaTheme="minorHAnsi"/>
          <w:lang w:eastAsia="en-US"/>
        </w:rPr>
      </w:pPr>
    </w:p>
    <w:p w14:paraId="2A6C29DE" w14:textId="77777777" w:rsidR="009319F2" w:rsidRPr="005A1399" w:rsidRDefault="009319F2" w:rsidP="00CE08D2">
      <w:pPr>
        <w:spacing w:after="200" w:line="276" w:lineRule="auto"/>
        <w:rPr>
          <w:rFonts w:eastAsiaTheme="minorHAnsi"/>
          <w:lang w:eastAsia="en-US"/>
        </w:rPr>
      </w:pPr>
    </w:p>
    <w:p w14:paraId="128F0464" w14:textId="77777777" w:rsidR="009319F2" w:rsidRPr="005A1399" w:rsidRDefault="009319F2" w:rsidP="00CE08D2">
      <w:pPr>
        <w:spacing w:after="200" w:line="276" w:lineRule="auto"/>
        <w:rPr>
          <w:rFonts w:eastAsiaTheme="minorHAnsi"/>
          <w:lang w:eastAsia="en-US"/>
        </w:rPr>
      </w:pPr>
    </w:p>
    <w:p w14:paraId="13A82288" w14:textId="77777777" w:rsidR="009319F2" w:rsidRPr="005A1399" w:rsidRDefault="009319F2" w:rsidP="00CE08D2">
      <w:pPr>
        <w:spacing w:after="200" w:line="276" w:lineRule="auto"/>
        <w:rPr>
          <w:rFonts w:eastAsiaTheme="minorHAnsi"/>
          <w:lang w:eastAsia="en-US"/>
        </w:rPr>
      </w:pPr>
    </w:p>
    <w:p w14:paraId="344189B5" w14:textId="77777777" w:rsidR="009319F2" w:rsidRPr="005A1399" w:rsidRDefault="009319F2" w:rsidP="00CE08D2">
      <w:pPr>
        <w:spacing w:after="200" w:line="276" w:lineRule="auto"/>
        <w:rPr>
          <w:rFonts w:eastAsiaTheme="minorHAnsi"/>
          <w:lang w:eastAsia="en-US"/>
        </w:rPr>
      </w:pPr>
    </w:p>
    <w:p w14:paraId="514CB779" w14:textId="77777777" w:rsidR="009319F2" w:rsidRPr="005A1399" w:rsidRDefault="009319F2" w:rsidP="00CE08D2">
      <w:pPr>
        <w:spacing w:after="200" w:line="276" w:lineRule="auto"/>
        <w:rPr>
          <w:rFonts w:eastAsiaTheme="minorHAnsi"/>
          <w:lang w:eastAsia="en-US"/>
        </w:rPr>
      </w:pPr>
    </w:p>
    <w:p w14:paraId="07278B2E" w14:textId="77777777" w:rsidR="009319F2" w:rsidRPr="005A1399" w:rsidRDefault="009319F2" w:rsidP="00CE08D2">
      <w:pPr>
        <w:spacing w:after="200" w:line="276" w:lineRule="auto"/>
        <w:rPr>
          <w:rFonts w:eastAsiaTheme="minorHAnsi"/>
          <w:lang w:eastAsia="en-US"/>
        </w:rPr>
      </w:pPr>
    </w:p>
    <w:p w14:paraId="13131E9C" w14:textId="77777777" w:rsidR="009319F2" w:rsidRPr="005A1399" w:rsidRDefault="009319F2" w:rsidP="00CE08D2">
      <w:pPr>
        <w:spacing w:after="200" w:line="276" w:lineRule="auto"/>
        <w:rPr>
          <w:rFonts w:eastAsiaTheme="minorHAnsi"/>
          <w:lang w:eastAsia="en-US"/>
        </w:rPr>
      </w:pPr>
    </w:p>
    <w:p w14:paraId="5F89F14E" w14:textId="77777777" w:rsidR="009319F2" w:rsidRPr="005A1399" w:rsidRDefault="009319F2" w:rsidP="00CE08D2">
      <w:pPr>
        <w:spacing w:after="200" w:line="276" w:lineRule="auto"/>
        <w:rPr>
          <w:rFonts w:eastAsiaTheme="minorHAnsi"/>
          <w:lang w:eastAsia="en-US"/>
        </w:rPr>
      </w:pPr>
    </w:p>
    <w:p w14:paraId="49FB24BD" w14:textId="77777777" w:rsidR="009319F2" w:rsidRPr="005A1399" w:rsidRDefault="009319F2" w:rsidP="00CE08D2">
      <w:pPr>
        <w:spacing w:after="200" w:line="276" w:lineRule="auto"/>
        <w:rPr>
          <w:rFonts w:eastAsiaTheme="minorHAnsi"/>
          <w:lang w:eastAsia="en-US"/>
        </w:rPr>
      </w:pPr>
    </w:p>
    <w:p w14:paraId="42BD339D" w14:textId="77777777" w:rsidR="009319F2" w:rsidRPr="005A1399" w:rsidRDefault="009319F2" w:rsidP="00CE08D2">
      <w:pPr>
        <w:spacing w:after="200" w:line="276" w:lineRule="auto"/>
        <w:rPr>
          <w:rFonts w:eastAsiaTheme="minorHAnsi"/>
          <w:lang w:eastAsia="en-US"/>
        </w:rPr>
      </w:pPr>
    </w:p>
    <w:tbl>
      <w:tblPr>
        <w:tblStyle w:val="TableGrid2"/>
        <w:tblW w:w="0" w:type="auto"/>
        <w:tblLook w:val="04A0" w:firstRow="1" w:lastRow="0" w:firstColumn="1" w:lastColumn="0" w:noHBand="0" w:noVBand="1"/>
      </w:tblPr>
      <w:tblGrid>
        <w:gridCol w:w="2093"/>
        <w:gridCol w:w="5873"/>
      </w:tblGrid>
      <w:tr w:rsidR="00CE08D2" w:rsidRPr="005A1399" w14:paraId="707D9B4C" w14:textId="77777777" w:rsidTr="00F47603">
        <w:tc>
          <w:tcPr>
            <w:tcW w:w="2093" w:type="dxa"/>
          </w:tcPr>
          <w:p w14:paraId="6F71D66A" w14:textId="77777777" w:rsidR="00CE08D2" w:rsidRPr="005A1399" w:rsidRDefault="00CE08D2" w:rsidP="00CE08D2">
            <w:pPr>
              <w:spacing w:after="200"/>
              <w:jc w:val="both"/>
              <w:rPr>
                <w:rFonts w:asciiTheme="majorBidi" w:hAnsiTheme="majorBidi" w:cstheme="majorBidi"/>
                <w:b/>
                <w:bCs/>
                <w:noProof/>
                <w:sz w:val="20"/>
                <w:szCs w:val="20"/>
              </w:rPr>
            </w:pPr>
            <w:r w:rsidRPr="005A1399">
              <w:rPr>
                <w:rFonts w:asciiTheme="majorBidi" w:hAnsiTheme="majorBidi" w:cstheme="majorBidi"/>
                <w:b/>
                <w:bCs/>
                <w:noProof/>
                <w:sz w:val="20"/>
                <w:szCs w:val="20"/>
              </w:rPr>
              <w:t>PANTHER biological process</w:t>
            </w:r>
          </w:p>
        </w:tc>
        <w:tc>
          <w:tcPr>
            <w:tcW w:w="5873" w:type="dxa"/>
          </w:tcPr>
          <w:p w14:paraId="7D3B8C2D" w14:textId="77777777" w:rsidR="00CE08D2" w:rsidRPr="005A1399" w:rsidRDefault="00CE08D2" w:rsidP="00CE08D2">
            <w:pPr>
              <w:spacing w:after="200"/>
              <w:jc w:val="both"/>
              <w:rPr>
                <w:rFonts w:asciiTheme="majorBidi" w:hAnsiTheme="majorBidi" w:cstheme="majorBidi"/>
                <w:b/>
                <w:bCs/>
                <w:noProof/>
                <w:sz w:val="20"/>
                <w:szCs w:val="20"/>
              </w:rPr>
            </w:pPr>
            <w:r w:rsidRPr="005A1399">
              <w:rPr>
                <w:rFonts w:asciiTheme="majorBidi" w:hAnsiTheme="majorBidi" w:cstheme="majorBidi"/>
                <w:b/>
                <w:bCs/>
                <w:noProof/>
                <w:sz w:val="20"/>
                <w:szCs w:val="20"/>
              </w:rPr>
              <w:t>Gene Names</w:t>
            </w:r>
          </w:p>
        </w:tc>
      </w:tr>
      <w:tr w:rsidR="00CE08D2" w:rsidRPr="005A1399" w14:paraId="36DAD425" w14:textId="77777777" w:rsidTr="00F47603">
        <w:tc>
          <w:tcPr>
            <w:tcW w:w="2093" w:type="dxa"/>
          </w:tcPr>
          <w:p w14:paraId="1DBBA3AE" w14:textId="77777777" w:rsidR="00CE08D2" w:rsidRPr="005A1399" w:rsidRDefault="00CE08D2" w:rsidP="00CE08D2">
            <w:pPr>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 xml:space="preserve">Biological adhesions </w:t>
            </w:r>
          </w:p>
        </w:tc>
        <w:tc>
          <w:tcPr>
            <w:tcW w:w="5873" w:type="dxa"/>
          </w:tcPr>
          <w:p w14:paraId="4283016F" w14:textId="77777777" w:rsidR="00CE08D2" w:rsidRPr="005A1399" w:rsidRDefault="00CE08D2" w:rsidP="00CE08D2">
            <w:pPr>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Cyr61, Mgl2, Postn, Col1a2, Fn1, Cdh11, Lamb1 and Col3a1</w:t>
            </w:r>
          </w:p>
        </w:tc>
      </w:tr>
      <w:tr w:rsidR="00CE08D2" w:rsidRPr="005A1399" w14:paraId="7AC14BD5" w14:textId="77777777" w:rsidTr="00F47603">
        <w:tc>
          <w:tcPr>
            <w:tcW w:w="2093" w:type="dxa"/>
          </w:tcPr>
          <w:p w14:paraId="04095A99" w14:textId="77777777" w:rsidR="00CE08D2" w:rsidRPr="005A1399" w:rsidRDefault="00CE08D2" w:rsidP="00CE08D2">
            <w:pPr>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Biological regulation</w:t>
            </w:r>
          </w:p>
        </w:tc>
        <w:tc>
          <w:tcPr>
            <w:tcW w:w="5873" w:type="dxa"/>
          </w:tcPr>
          <w:p w14:paraId="75E55A2C" w14:textId="77777777" w:rsidR="00CE08D2" w:rsidRPr="005A1399" w:rsidRDefault="00CE08D2" w:rsidP="00CE08D2">
            <w:pPr>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Ddr1, Prelp, Cyr61, Efnb2, Ccr3, Timp1, Ryk, Vasn, Nedd4, Map1a, Dcn, Pdgfra, Crip2, Ccl11, Map1b, Slit2, Bgn, Ighv7-1, Eda2r, Slit3 and Ighv5-6</w:t>
            </w:r>
          </w:p>
        </w:tc>
      </w:tr>
      <w:tr w:rsidR="00CE08D2" w:rsidRPr="005A1399" w14:paraId="5A515CC2" w14:textId="77777777" w:rsidTr="00F47603">
        <w:tc>
          <w:tcPr>
            <w:tcW w:w="2093" w:type="dxa"/>
          </w:tcPr>
          <w:p w14:paraId="64872256" w14:textId="77777777" w:rsidR="00CE08D2" w:rsidRPr="005A1399" w:rsidRDefault="00CE08D2" w:rsidP="00CE08D2">
            <w:pPr>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Cellular component organization or biogenesis</w:t>
            </w:r>
          </w:p>
        </w:tc>
        <w:tc>
          <w:tcPr>
            <w:tcW w:w="5873" w:type="dxa"/>
          </w:tcPr>
          <w:p w14:paraId="2F3D361A" w14:textId="77777777" w:rsidR="00CE08D2" w:rsidRPr="005A1399" w:rsidRDefault="00CE08D2" w:rsidP="00CE08D2">
            <w:pPr>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Prelp, Postn, Efnb2, Igkc, Col1a2, Vasn, Nedd4, Map1a, Dcn, Epb41l3, Crip2, Map1b, Dcn, Slit2, Eml1, Cav1, Bgn, Ighv7-1, Cdh11, Col3a1, Slit3 and Ighv5-6</w:t>
            </w:r>
          </w:p>
        </w:tc>
      </w:tr>
      <w:tr w:rsidR="00CE08D2" w:rsidRPr="005A1399" w14:paraId="62B9E4C1" w14:textId="77777777" w:rsidTr="00F47603">
        <w:tc>
          <w:tcPr>
            <w:tcW w:w="2093" w:type="dxa"/>
          </w:tcPr>
          <w:p w14:paraId="7E606C18" w14:textId="77777777" w:rsidR="00CE08D2" w:rsidRPr="005A1399" w:rsidRDefault="00CE08D2" w:rsidP="00CE08D2">
            <w:pPr>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Cellular process</w:t>
            </w:r>
          </w:p>
        </w:tc>
        <w:tc>
          <w:tcPr>
            <w:tcW w:w="5873" w:type="dxa"/>
          </w:tcPr>
          <w:p w14:paraId="541FCAF4" w14:textId="77777777" w:rsidR="00CE08D2" w:rsidRPr="005A1399" w:rsidRDefault="00CE08D2" w:rsidP="00CE08D2">
            <w:pPr>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color w:val="000000"/>
                <w:sz w:val="20"/>
                <w:szCs w:val="20"/>
                <w:shd w:val="clear" w:color="auto" w:fill="FFFFFF"/>
                <w:lang w:eastAsia="en-US"/>
              </w:rPr>
              <w:t>Traf4, Socs2, Inhbb, Ddr1, Prelp, Ltbp1, Cyr61, Mgl2, Postn, Slco2a1, Efnb2, Pdgfrb, Ccr3, Timp1, Ryk, Igkc, Col1a2, Vasn, Nedd4,</w:t>
            </w:r>
            <w:r w:rsidRPr="005A1399">
              <w:rPr>
                <w:rFonts w:eastAsiaTheme="minorHAnsi"/>
                <w:lang w:eastAsia="en-US"/>
              </w:rPr>
              <w:t xml:space="preserve"> </w:t>
            </w:r>
            <w:r w:rsidRPr="005A1399">
              <w:rPr>
                <w:rFonts w:asciiTheme="majorBidi" w:eastAsiaTheme="minorHAnsi" w:hAnsiTheme="majorBidi" w:cstheme="majorBidi"/>
                <w:color w:val="000000"/>
                <w:sz w:val="20"/>
                <w:szCs w:val="20"/>
                <w:shd w:val="clear" w:color="auto" w:fill="FFFFFF"/>
                <w:lang w:eastAsia="en-US"/>
              </w:rPr>
              <w:t>Map1a,</w:t>
            </w:r>
            <w:r w:rsidRPr="005A1399">
              <w:rPr>
                <w:rFonts w:eastAsiaTheme="minorHAnsi"/>
                <w:lang w:eastAsia="en-US"/>
              </w:rPr>
              <w:t xml:space="preserve"> </w:t>
            </w:r>
            <w:r w:rsidRPr="005A1399">
              <w:rPr>
                <w:rFonts w:asciiTheme="majorBidi" w:eastAsiaTheme="minorHAnsi" w:hAnsiTheme="majorBidi" w:cstheme="majorBidi"/>
                <w:color w:val="000000"/>
                <w:sz w:val="20"/>
                <w:szCs w:val="20"/>
                <w:shd w:val="clear" w:color="auto" w:fill="FFFFFF"/>
                <w:lang w:eastAsia="en-US"/>
              </w:rPr>
              <w:t>Dcn, Pdgfra, Epb41l3, Acta2, Il1r1, Steap2, Ccl11, Bmp1, Map1b and Tead1</w:t>
            </w:r>
          </w:p>
        </w:tc>
      </w:tr>
      <w:tr w:rsidR="00CE08D2" w:rsidRPr="005A1399" w14:paraId="6584D3B2" w14:textId="77777777" w:rsidTr="00F47603">
        <w:tc>
          <w:tcPr>
            <w:tcW w:w="2093" w:type="dxa"/>
          </w:tcPr>
          <w:p w14:paraId="1089B275" w14:textId="77777777" w:rsidR="00CE08D2" w:rsidRPr="005A1399" w:rsidRDefault="00CE08D2" w:rsidP="00CE08D2">
            <w:pPr>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Developmental process</w:t>
            </w:r>
          </w:p>
        </w:tc>
        <w:tc>
          <w:tcPr>
            <w:tcW w:w="5873" w:type="dxa"/>
          </w:tcPr>
          <w:p w14:paraId="0D8FED07" w14:textId="77777777" w:rsidR="00CE08D2" w:rsidRPr="005A1399" w:rsidRDefault="00CE08D2" w:rsidP="00CE08D2">
            <w:pPr>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Phldb2, Fbn1, Inhbb, Ddr1, Prelp, Ltbp1, Cyr61, Rbp1, Efnb2, Pdgfrb, Ccr3, Ryk, Col5a1, Vasn, Nedd4, Map1a, Dcn, Pdgfra, Crip2, Bmp1, Map1b, Tead1, Dcn, Slit2, Cav1, Sparc, Bgn, Hspg2, Wisp2 and Lamb1</w:t>
            </w:r>
          </w:p>
        </w:tc>
      </w:tr>
      <w:tr w:rsidR="00CE08D2" w:rsidRPr="005A1399" w14:paraId="4C46224D" w14:textId="77777777" w:rsidTr="00F47603">
        <w:tc>
          <w:tcPr>
            <w:tcW w:w="2093" w:type="dxa"/>
          </w:tcPr>
          <w:p w14:paraId="33BA4FAC" w14:textId="77777777" w:rsidR="00CE08D2" w:rsidRPr="005A1399" w:rsidRDefault="00CE08D2" w:rsidP="00CE08D2">
            <w:pPr>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Immune system process</w:t>
            </w:r>
          </w:p>
        </w:tc>
        <w:tc>
          <w:tcPr>
            <w:tcW w:w="5873" w:type="dxa"/>
          </w:tcPr>
          <w:p w14:paraId="0D8F4491" w14:textId="77777777" w:rsidR="00CE08D2" w:rsidRPr="005A1399" w:rsidRDefault="00CE08D2" w:rsidP="00CE08D2">
            <w:pPr>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Mgl2, Gpx8, Ccr3, Igkc, Col1a2, Ptgs2, Crip2, Ccl11, Igkv3-10, Igkv1-110, Igkv10-96, Ighv7-1, Col3a1 and Ighv5-6</w:t>
            </w:r>
          </w:p>
        </w:tc>
      </w:tr>
      <w:tr w:rsidR="00CE08D2" w:rsidRPr="005A1399" w14:paraId="1EF7FEC5" w14:textId="77777777" w:rsidTr="00F47603">
        <w:tc>
          <w:tcPr>
            <w:tcW w:w="2093" w:type="dxa"/>
          </w:tcPr>
          <w:p w14:paraId="399EC395" w14:textId="77777777" w:rsidR="00CE08D2" w:rsidRPr="005A1399" w:rsidRDefault="00CE08D2" w:rsidP="00CE08D2">
            <w:pPr>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Localization</w:t>
            </w:r>
          </w:p>
        </w:tc>
        <w:tc>
          <w:tcPr>
            <w:tcW w:w="5873" w:type="dxa"/>
          </w:tcPr>
          <w:p w14:paraId="1AC1FC47" w14:textId="77777777" w:rsidR="00CE08D2" w:rsidRPr="005A1399" w:rsidRDefault="00CE08D2" w:rsidP="00CE08D2">
            <w:pPr>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Mgl2, Slco2a1, Ccr3, Igkc, Acta2, Steap2, Ccl11, Cav1, Ighv7-1 and Ighv5-6</w:t>
            </w:r>
          </w:p>
        </w:tc>
      </w:tr>
      <w:tr w:rsidR="00CE08D2" w:rsidRPr="005A1399" w14:paraId="62D88E5C" w14:textId="77777777" w:rsidTr="00F47603">
        <w:tc>
          <w:tcPr>
            <w:tcW w:w="2093" w:type="dxa"/>
          </w:tcPr>
          <w:p w14:paraId="2AF59047" w14:textId="77777777" w:rsidR="00CE08D2" w:rsidRPr="005A1399" w:rsidRDefault="00CE08D2" w:rsidP="00CE08D2">
            <w:pPr>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Locomotion</w:t>
            </w:r>
          </w:p>
        </w:tc>
        <w:tc>
          <w:tcPr>
            <w:tcW w:w="5873" w:type="dxa"/>
          </w:tcPr>
          <w:p w14:paraId="29ACBCED" w14:textId="77777777" w:rsidR="00CE08D2" w:rsidRPr="005A1399" w:rsidRDefault="00CE08D2" w:rsidP="00CE08D2">
            <w:pPr>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Prelp, Efnb2, Ccr3, Dcn, Vasn, Ccl11, Slit2, Bgn and Slit3</w:t>
            </w:r>
          </w:p>
        </w:tc>
      </w:tr>
      <w:tr w:rsidR="00CE08D2" w:rsidRPr="005A1399" w14:paraId="1C48C2AC" w14:textId="77777777" w:rsidTr="00F47603">
        <w:tc>
          <w:tcPr>
            <w:tcW w:w="2093" w:type="dxa"/>
          </w:tcPr>
          <w:p w14:paraId="28DA5D74" w14:textId="77777777" w:rsidR="00CE08D2" w:rsidRPr="005A1399" w:rsidRDefault="00CE08D2" w:rsidP="00CE08D2">
            <w:pPr>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Metabolic process</w:t>
            </w:r>
          </w:p>
        </w:tc>
        <w:tc>
          <w:tcPr>
            <w:tcW w:w="5873" w:type="dxa"/>
          </w:tcPr>
          <w:p w14:paraId="5C3FF28C" w14:textId="77777777" w:rsidR="00CE08D2" w:rsidRPr="005A1399" w:rsidRDefault="00CE08D2" w:rsidP="00CE08D2">
            <w:pPr>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Socs2, Inhbb, Ddr1, Gpx8, Pdgfrb, Timp1, Ryk, Igkc, Nedd4, Pdgfra, Ccl11, Tead1, Loxl1, Fhl2, Ighv7-1, Zfp69, Aebp1, Dpysl3, Capn11, Eda2r and Ighv5-6</w:t>
            </w:r>
          </w:p>
        </w:tc>
      </w:tr>
      <w:tr w:rsidR="00CE08D2" w:rsidRPr="005A1399" w14:paraId="78EA67D7" w14:textId="77777777" w:rsidTr="00F47603">
        <w:tc>
          <w:tcPr>
            <w:tcW w:w="2093" w:type="dxa"/>
          </w:tcPr>
          <w:p w14:paraId="2E6103D9" w14:textId="77777777" w:rsidR="00CE08D2" w:rsidRPr="005A1399" w:rsidRDefault="00CE08D2" w:rsidP="00CE08D2">
            <w:pPr>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 xml:space="preserve">Multicellular organismal process </w:t>
            </w:r>
          </w:p>
        </w:tc>
        <w:tc>
          <w:tcPr>
            <w:tcW w:w="5873" w:type="dxa"/>
          </w:tcPr>
          <w:p w14:paraId="5ADD5A9F" w14:textId="77777777" w:rsidR="00CE08D2" w:rsidRPr="005A1399" w:rsidRDefault="00CE08D2" w:rsidP="00CE08D2">
            <w:pPr>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Ddr1,</w:t>
            </w:r>
            <w:r w:rsidRPr="005A1399">
              <w:rPr>
                <w:rFonts w:eastAsiaTheme="minorHAnsi"/>
                <w:lang w:eastAsia="en-US"/>
              </w:rPr>
              <w:t xml:space="preserve"> </w:t>
            </w:r>
            <w:r w:rsidRPr="005A1399">
              <w:rPr>
                <w:rFonts w:asciiTheme="majorBidi" w:eastAsiaTheme="minorHAnsi" w:hAnsiTheme="majorBidi" w:cstheme="majorBidi"/>
                <w:sz w:val="20"/>
                <w:szCs w:val="20"/>
                <w:lang w:eastAsia="en-US"/>
              </w:rPr>
              <w:t>Prelp, Ltbp1, Efnb2, Pdgfrb, Ryk, Col5a1, Igkc, Vasn, Nedd4, Map1a, Dcn, Pdgfra, Bmp1, Map1b, Tead1, Dcn, Slit2, Bgn, Ighv7-1, Rbp1, Hspg2, Cdh11, Tagln, Cnn3, Lamb1, Slit3 and Ighv5-6</w:t>
            </w:r>
          </w:p>
        </w:tc>
      </w:tr>
      <w:tr w:rsidR="00CE08D2" w:rsidRPr="005A1399" w14:paraId="3C29DFEA" w14:textId="77777777" w:rsidTr="00F47603">
        <w:tc>
          <w:tcPr>
            <w:tcW w:w="2093" w:type="dxa"/>
          </w:tcPr>
          <w:p w14:paraId="539E9A64" w14:textId="77777777" w:rsidR="00CE08D2" w:rsidRPr="005A1399" w:rsidRDefault="00CE08D2" w:rsidP="00CE08D2">
            <w:pPr>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Reproduction</w:t>
            </w:r>
          </w:p>
        </w:tc>
        <w:tc>
          <w:tcPr>
            <w:tcW w:w="5873" w:type="dxa"/>
          </w:tcPr>
          <w:p w14:paraId="0695CEC4" w14:textId="77777777" w:rsidR="00CE08D2" w:rsidRPr="005A1399" w:rsidRDefault="00CE08D2" w:rsidP="00CE08D2">
            <w:pPr>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Crip2</w:t>
            </w:r>
          </w:p>
        </w:tc>
      </w:tr>
      <w:tr w:rsidR="00CE08D2" w:rsidRPr="005A1399" w14:paraId="2E500F47" w14:textId="77777777" w:rsidTr="00F47603">
        <w:tc>
          <w:tcPr>
            <w:tcW w:w="2093" w:type="dxa"/>
          </w:tcPr>
          <w:p w14:paraId="2D7FDC04" w14:textId="77777777" w:rsidR="00CE08D2" w:rsidRPr="005A1399" w:rsidRDefault="00CE08D2" w:rsidP="00CE08D2">
            <w:pPr>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 xml:space="preserve">Response to stimulus </w:t>
            </w:r>
          </w:p>
        </w:tc>
        <w:tc>
          <w:tcPr>
            <w:tcW w:w="5873" w:type="dxa"/>
          </w:tcPr>
          <w:p w14:paraId="1D284E49" w14:textId="77777777" w:rsidR="00CE08D2" w:rsidRPr="005A1399" w:rsidRDefault="00CE08D2" w:rsidP="00CE08D2">
            <w:pPr>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Inhbb, Ddr1, Prelp, Cyr61, Mgl2, Gpx8, Efnb2, Pdgfrb, Ccr3, Timp1, Ryk, Igkc, Vasn, Dcn, Pdgfra, Ccl11, Osmr, Tead1, Slit2, Bgn, Ighv7-1, Crlf1, Wisp2, Eda2r, Slit3 and Ighv5-6</w:t>
            </w:r>
          </w:p>
        </w:tc>
      </w:tr>
    </w:tbl>
    <w:p w14:paraId="5066D894" w14:textId="5A5C9023" w:rsidR="00CE08D2" w:rsidRPr="005A1399" w:rsidRDefault="00917C5F" w:rsidP="00CE08D2">
      <w:pPr>
        <w:tabs>
          <w:tab w:val="left" w:pos="3533"/>
        </w:tabs>
        <w:spacing w:after="200" w:line="240" w:lineRule="auto"/>
        <w:jc w:val="both"/>
        <w:rPr>
          <w:rFonts w:asciiTheme="majorBidi" w:eastAsiaTheme="minorHAnsi" w:hAnsiTheme="majorBidi" w:cstheme="majorBidi"/>
          <w:bCs/>
          <w:sz w:val="20"/>
          <w:szCs w:val="20"/>
          <w:lang w:eastAsia="en-US"/>
        </w:rPr>
      </w:pPr>
      <w:bookmarkStart w:id="194" w:name="_Toc16588667"/>
      <w:r w:rsidRPr="005A1399">
        <w:rPr>
          <w:rStyle w:val="tablesChar"/>
          <w:color w:val="auto"/>
        </w:rPr>
        <w:t>Table 4-</w:t>
      </w:r>
      <w:r w:rsidR="00CE08D2" w:rsidRPr="005A1399">
        <w:rPr>
          <w:rStyle w:val="tablesChar"/>
          <w:color w:val="auto"/>
        </w:rPr>
        <w:t>3</w:t>
      </w:r>
      <w:r w:rsidRPr="005A1399">
        <w:rPr>
          <w:rStyle w:val="tablesChar"/>
          <w:color w:val="auto"/>
        </w:rPr>
        <w:t>.</w:t>
      </w:r>
      <w:r w:rsidR="00CE08D2" w:rsidRPr="005A1399">
        <w:rPr>
          <w:rStyle w:val="tablesChar"/>
          <w:color w:val="auto"/>
        </w:rPr>
        <w:t xml:space="preserve"> The effect of TSPAN5 knockout on biological process.</w:t>
      </w:r>
      <w:bookmarkEnd w:id="194"/>
      <w:r w:rsidR="00CE08D2" w:rsidRPr="005A1399">
        <w:rPr>
          <w:rFonts w:asciiTheme="majorBidi" w:eastAsiaTheme="minorHAnsi" w:hAnsiTheme="majorBidi" w:cstheme="majorBidi"/>
          <w:b/>
          <w:sz w:val="20"/>
          <w:szCs w:val="20"/>
          <w:lang w:eastAsia="en-US"/>
        </w:rPr>
        <w:t xml:space="preserve"> </w:t>
      </w:r>
      <w:r w:rsidR="00CE08D2" w:rsidRPr="005A1399">
        <w:rPr>
          <w:rFonts w:asciiTheme="majorBidi" w:eastAsiaTheme="minorHAnsi" w:hAnsiTheme="majorBidi" w:cstheme="majorBidi"/>
          <w:bCs/>
          <w:sz w:val="20"/>
          <w:szCs w:val="20"/>
          <w:lang w:eastAsia="en-US"/>
        </w:rPr>
        <w:t>All the significantly altered genes (p&lt;0.01) were analysed using PANTHER system. Genes were categorised into clusters of a variety of biological process. PANTHER biological process cluster genes are shown in the table.</w:t>
      </w:r>
    </w:p>
    <w:p w14:paraId="2C12785E" w14:textId="70428557" w:rsidR="00D92756" w:rsidRPr="005A1399" w:rsidRDefault="00D92756" w:rsidP="00CE08D2">
      <w:pPr>
        <w:tabs>
          <w:tab w:val="left" w:pos="3533"/>
        </w:tabs>
        <w:spacing w:after="200" w:line="240" w:lineRule="auto"/>
        <w:jc w:val="both"/>
        <w:rPr>
          <w:rFonts w:asciiTheme="majorBidi" w:eastAsiaTheme="minorHAnsi" w:hAnsiTheme="majorBidi" w:cstheme="majorBidi"/>
          <w:bCs/>
          <w:sz w:val="20"/>
          <w:szCs w:val="20"/>
          <w:lang w:eastAsia="en-US"/>
        </w:rPr>
      </w:pPr>
    </w:p>
    <w:p w14:paraId="43025497" w14:textId="77777777" w:rsidR="00D92756" w:rsidRPr="005A1399" w:rsidRDefault="00D92756" w:rsidP="00CE08D2">
      <w:pPr>
        <w:tabs>
          <w:tab w:val="left" w:pos="3533"/>
        </w:tabs>
        <w:spacing w:after="200" w:line="240" w:lineRule="auto"/>
        <w:jc w:val="both"/>
        <w:rPr>
          <w:rFonts w:asciiTheme="majorBidi" w:eastAsiaTheme="minorHAnsi" w:hAnsiTheme="majorBidi" w:cstheme="majorBidi"/>
          <w:b/>
          <w:sz w:val="20"/>
          <w:szCs w:val="20"/>
          <w:lang w:eastAsia="en-US"/>
        </w:rPr>
      </w:pPr>
    </w:p>
    <w:p w14:paraId="148F920A" w14:textId="77777777" w:rsidR="00CE08D2" w:rsidRPr="005A1399" w:rsidRDefault="00CE08D2" w:rsidP="00CE08D2">
      <w:pPr>
        <w:spacing w:after="200" w:line="276" w:lineRule="auto"/>
        <w:rPr>
          <w:rFonts w:eastAsiaTheme="minorHAnsi"/>
          <w:lang w:eastAsia="en-US"/>
        </w:rPr>
      </w:pPr>
    </w:p>
    <w:p w14:paraId="62E24F2A"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The cellular component data of Panther system showed that 7 cellular components were affected by TSPAN5 knockout on BMDMs </w:t>
      </w:r>
      <w:r w:rsidRPr="005A1399">
        <w:rPr>
          <w:rFonts w:asciiTheme="majorBidi" w:eastAsiaTheme="minorHAnsi" w:hAnsiTheme="majorBidi" w:cstheme="majorBidi"/>
          <w:b/>
          <w:bCs/>
          <w:sz w:val="24"/>
          <w:szCs w:val="24"/>
          <w:lang w:eastAsia="en-US"/>
        </w:rPr>
        <w:t>(Figure 4.14)</w:t>
      </w:r>
      <w:r w:rsidRPr="005A1399">
        <w:rPr>
          <w:rFonts w:asciiTheme="majorBidi" w:eastAsiaTheme="minorHAnsi" w:hAnsiTheme="majorBidi" w:cstheme="majorBidi"/>
          <w:sz w:val="24"/>
          <w:szCs w:val="24"/>
          <w:lang w:eastAsia="en-US"/>
        </w:rPr>
        <w:t>. Of the differentially regulated genes 25% have a role in Cell part. These genes have roles in different parts of the cell including plasma membrane, cell projection, neuronal cell body as well as intracellular components of cell part such as the cytoplasm. Of these, 24 genes were identified such as Socs2 (3.7 fold) and Ddr1 (4.5 fold) which were significantly upregulated in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BMDMs while Xlr was downregulated (2.9 fold). Extracellular regions was the other cellular component affected by the knockout of TSPAN5. Here 23% of the total genes were linked to this component such as Inhbb (4.4 fold), Ltbp1 (5.0 fold) and Cyr61 (-2.4 fold).</w:t>
      </w:r>
    </w:p>
    <w:p w14:paraId="1F03EDAE" w14:textId="77777777" w:rsidR="00CE08D2" w:rsidRPr="005A1399" w:rsidRDefault="00CE08D2" w:rsidP="00CE08D2">
      <w:pPr>
        <w:tabs>
          <w:tab w:val="left" w:pos="3533"/>
        </w:tabs>
        <w:spacing w:after="200" w:line="276" w:lineRule="auto"/>
        <w:rPr>
          <w:rFonts w:eastAsiaTheme="minorHAnsi"/>
          <w:lang w:eastAsia="en-US"/>
        </w:rPr>
      </w:pPr>
      <w:r w:rsidRPr="005A1399">
        <w:rPr>
          <w:rFonts w:eastAsiaTheme="minorHAnsi"/>
          <w:noProof/>
        </w:rPr>
        <w:drawing>
          <wp:inline distT="0" distB="0" distL="0" distR="0" wp14:anchorId="54E2CB2B" wp14:editId="2DB35879">
            <wp:extent cx="5743394" cy="3452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43394" cy="3452400"/>
                    </a:xfrm>
                    <a:prstGeom prst="rect">
                      <a:avLst/>
                    </a:prstGeom>
                    <a:noFill/>
                  </pic:spPr>
                </pic:pic>
              </a:graphicData>
            </a:graphic>
          </wp:inline>
        </w:drawing>
      </w:r>
    </w:p>
    <w:p w14:paraId="74C1E381" w14:textId="4F11245F" w:rsidR="00CE08D2" w:rsidRPr="005A1399" w:rsidRDefault="00CE08D2" w:rsidP="00CE08D2">
      <w:pPr>
        <w:tabs>
          <w:tab w:val="left" w:pos="3533"/>
        </w:tabs>
        <w:spacing w:after="200" w:line="276" w:lineRule="auto"/>
        <w:jc w:val="both"/>
        <w:rPr>
          <w:rFonts w:asciiTheme="majorBidi" w:eastAsiaTheme="minorHAnsi" w:hAnsiTheme="majorBidi" w:cstheme="majorBidi"/>
          <w:bCs/>
          <w:sz w:val="20"/>
          <w:szCs w:val="20"/>
          <w:lang w:eastAsia="en-US"/>
        </w:rPr>
      </w:pPr>
      <w:bookmarkStart w:id="195" w:name="_Toc16588633"/>
      <w:r w:rsidRPr="005A1399">
        <w:rPr>
          <w:rStyle w:val="figuresChar"/>
        </w:rPr>
        <w:t>Figure 4.14</w:t>
      </w:r>
      <w:r w:rsidR="00917C5F" w:rsidRPr="005A1399">
        <w:rPr>
          <w:rStyle w:val="figuresChar"/>
        </w:rPr>
        <w:t>.</w:t>
      </w:r>
      <w:r w:rsidRPr="005A1399">
        <w:rPr>
          <w:rStyle w:val="figuresChar"/>
        </w:rPr>
        <w:t xml:space="preserve"> The effect of TSPAN5 knockout on cellular component.</w:t>
      </w:r>
      <w:bookmarkEnd w:id="195"/>
      <w:r w:rsidRPr="005A1399">
        <w:rPr>
          <w:rFonts w:asciiTheme="majorBidi" w:eastAsiaTheme="minorHAnsi" w:hAnsiTheme="majorBidi" w:cstheme="majorBidi"/>
          <w:b/>
          <w:sz w:val="20"/>
          <w:szCs w:val="20"/>
          <w:lang w:eastAsia="en-US"/>
        </w:rPr>
        <w:t xml:space="preserve"> </w:t>
      </w:r>
      <w:r w:rsidRPr="005A1399">
        <w:rPr>
          <w:rFonts w:asciiTheme="majorBidi" w:eastAsiaTheme="minorHAnsi" w:hAnsiTheme="majorBidi" w:cstheme="majorBidi"/>
          <w:bCs/>
          <w:sz w:val="20"/>
          <w:szCs w:val="20"/>
          <w:lang w:eastAsia="en-US"/>
        </w:rPr>
        <w:t>All the significantly altered genes (p&lt;0.01) were analysed using PANTHER system. Genes were categorised into clusters of a variety of cellular component. 7 cellular components were effected in TSPAN5KO BMDM, the most affected one was the cell part. PANTHER cellular component clusters with their percentage are shown in the pie chart.</w:t>
      </w:r>
    </w:p>
    <w:p w14:paraId="4D41CE03" w14:textId="77777777" w:rsidR="009319F2" w:rsidRPr="005A1399" w:rsidRDefault="009319F2" w:rsidP="00CE08D2">
      <w:pPr>
        <w:tabs>
          <w:tab w:val="left" w:pos="3533"/>
        </w:tabs>
        <w:spacing w:after="200" w:line="276" w:lineRule="auto"/>
        <w:jc w:val="both"/>
        <w:rPr>
          <w:rFonts w:asciiTheme="majorBidi" w:eastAsiaTheme="minorHAnsi" w:hAnsiTheme="majorBidi" w:cstheme="majorBidi"/>
          <w:bCs/>
          <w:sz w:val="20"/>
          <w:szCs w:val="20"/>
          <w:lang w:eastAsia="en-US"/>
        </w:rPr>
      </w:pPr>
    </w:p>
    <w:p w14:paraId="7089368F" w14:textId="77777777" w:rsidR="009319F2" w:rsidRPr="005A1399" w:rsidRDefault="009319F2" w:rsidP="00CE08D2">
      <w:pPr>
        <w:tabs>
          <w:tab w:val="left" w:pos="3533"/>
        </w:tabs>
        <w:spacing w:after="200" w:line="276" w:lineRule="auto"/>
        <w:jc w:val="both"/>
        <w:rPr>
          <w:rFonts w:asciiTheme="majorBidi" w:eastAsiaTheme="minorHAnsi" w:hAnsiTheme="majorBidi" w:cstheme="majorBidi"/>
          <w:bCs/>
          <w:sz w:val="20"/>
          <w:szCs w:val="20"/>
          <w:lang w:eastAsia="en-US"/>
        </w:rPr>
      </w:pPr>
    </w:p>
    <w:p w14:paraId="5AFEF440" w14:textId="77777777" w:rsidR="009319F2" w:rsidRPr="005A1399" w:rsidRDefault="009319F2" w:rsidP="00CE08D2">
      <w:pPr>
        <w:tabs>
          <w:tab w:val="left" w:pos="3533"/>
        </w:tabs>
        <w:spacing w:after="200" w:line="276" w:lineRule="auto"/>
        <w:jc w:val="both"/>
        <w:rPr>
          <w:rFonts w:asciiTheme="majorBidi" w:eastAsiaTheme="minorHAnsi" w:hAnsiTheme="majorBidi" w:cstheme="majorBidi"/>
          <w:bCs/>
          <w:sz w:val="20"/>
          <w:szCs w:val="20"/>
          <w:lang w:eastAsia="en-US"/>
        </w:rPr>
      </w:pPr>
    </w:p>
    <w:p w14:paraId="01ED0F19" w14:textId="77777777" w:rsidR="009319F2" w:rsidRPr="005A1399" w:rsidRDefault="009319F2" w:rsidP="00CE08D2">
      <w:pPr>
        <w:tabs>
          <w:tab w:val="left" w:pos="3533"/>
        </w:tabs>
        <w:spacing w:after="200" w:line="276" w:lineRule="auto"/>
        <w:jc w:val="both"/>
        <w:rPr>
          <w:rFonts w:asciiTheme="majorBidi" w:eastAsiaTheme="minorHAnsi" w:hAnsiTheme="majorBidi" w:cstheme="majorBidi"/>
          <w:bCs/>
          <w:sz w:val="20"/>
          <w:szCs w:val="20"/>
          <w:lang w:eastAsia="en-US"/>
        </w:rPr>
      </w:pPr>
    </w:p>
    <w:p w14:paraId="7E68EF5F" w14:textId="77777777" w:rsidR="009319F2" w:rsidRPr="005A1399" w:rsidRDefault="009319F2" w:rsidP="00CE08D2">
      <w:pPr>
        <w:tabs>
          <w:tab w:val="left" w:pos="3533"/>
        </w:tabs>
        <w:spacing w:after="200" w:line="276" w:lineRule="auto"/>
        <w:jc w:val="both"/>
        <w:rPr>
          <w:rFonts w:asciiTheme="majorBidi" w:eastAsiaTheme="minorHAnsi" w:hAnsiTheme="majorBidi" w:cstheme="majorBidi"/>
          <w:bCs/>
          <w:sz w:val="20"/>
          <w:szCs w:val="20"/>
          <w:lang w:eastAsia="en-US"/>
        </w:rPr>
      </w:pPr>
    </w:p>
    <w:p w14:paraId="1AB3FFAF" w14:textId="77777777" w:rsidR="009319F2" w:rsidRPr="005A1399" w:rsidRDefault="009319F2" w:rsidP="00CE08D2">
      <w:pPr>
        <w:tabs>
          <w:tab w:val="left" w:pos="3533"/>
        </w:tabs>
        <w:spacing w:after="200" w:line="276" w:lineRule="auto"/>
        <w:jc w:val="both"/>
        <w:rPr>
          <w:rFonts w:asciiTheme="majorBidi" w:eastAsiaTheme="minorHAnsi" w:hAnsiTheme="majorBidi" w:cstheme="majorBidi"/>
          <w:bCs/>
          <w:sz w:val="20"/>
          <w:szCs w:val="20"/>
          <w:lang w:eastAsia="en-US"/>
        </w:rPr>
      </w:pPr>
    </w:p>
    <w:p w14:paraId="5DEDF240" w14:textId="5E165EC0" w:rsidR="003B4CD2" w:rsidRPr="005A1399" w:rsidRDefault="003B4CD2" w:rsidP="00CE08D2">
      <w:pPr>
        <w:tabs>
          <w:tab w:val="left" w:pos="3533"/>
        </w:tabs>
        <w:spacing w:after="200" w:line="276" w:lineRule="auto"/>
        <w:jc w:val="both"/>
        <w:rPr>
          <w:rFonts w:eastAsiaTheme="minorHAnsi"/>
          <w:bCs/>
          <w:lang w:eastAsia="en-US"/>
        </w:rPr>
      </w:pPr>
    </w:p>
    <w:p w14:paraId="0C737338" w14:textId="77777777" w:rsidR="00CE08D2" w:rsidRPr="005A1399" w:rsidRDefault="00CE08D2" w:rsidP="00CE08D2">
      <w:pPr>
        <w:tabs>
          <w:tab w:val="left" w:pos="3533"/>
        </w:tabs>
        <w:spacing w:after="200" w:line="276" w:lineRule="auto"/>
        <w:jc w:val="both"/>
        <w:rPr>
          <w:rFonts w:eastAsiaTheme="minorHAnsi"/>
          <w:bCs/>
          <w:lang w:eastAsia="en-US"/>
        </w:rPr>
      </w:pPr>
    </w:p>
    <w:tbl>
      <w:tblPr>
        <w:tblStyle w:val="TableGrid2"/>
        <w:tblW w:w="0" w:type="auto"/>
        <w:tblLook w:val="04A0" w:firstRow="1" w:lastRow="0" w:firstColumn="1" w:lastColumn="0" w:noHBand="0" w:noVBand="1"/>
      </w:tblPr>
      <w:tblGrid>
        <w:gridCol w:w="1951"/>
        <w:gridCol w:w="6015"/>
      </w:tblGrid>
      <w:tr w:rsidR="00CE08D2" w:rsidRPr="005A1399" w14:paraId="0189DC58" w14:textId="77777777" w:rsidTr="00F47603">
        <w:tc>
          <w:tcPr>
            <w:tcW w:w="1951" w:type="dxa"/>
          </w:tcPr>
          <w:p w14:paraId="4417E962" w14:textId="77777777" w:rsidR="00CE08D2" w:rsidRPr="005A1399" w:rsidRDefault="00CE08D2" w:rsidP="00CE08D2">
            <w:pPr>
              <w:spacing w:after="200"/>
              <w:jc w:val="both"/>
              <w:rPr>
                <w:rFonts w:asciiTheme="majorBidi" w:hAnsiTheme="majorBidi" w:cstheme="majorBidi"/>
                <w:b/>
                <w:bCs/>
                <w:noProof/>
                <w:sz w:val="20"/>
                <w:szCs w:val="20"/>
              </w:rPr>
            </w:pPr>
            <w:r w:rsidRPr="005A1399">
              <w:rPr>
                <w:rFonts w:asciiTheme="majorBidi" w:hAnsiTheme="majorBidi" w:cstheme="majorBidi"/>
                <w:b/>
                <w:bCs/>
                <w:noProof/>
                <w:sz w:val="20"/>
                <w:szCs w:val="20"/>
              </w:rPr>
              <w:t>PANTHER cellular component</w:t>
            </w:r>
          </w:p>
        </w:tc>
        <w:tc>
          <w:tcPr>
            <w:tcW w:w="6015" w:type="dxa"/>
          </w:tcPr>
          <w:p w14:paraId="64613DB9" w14:textId="77777777" w:rsidR="00CE08D2" w:rsidRPr="005A1399" w:rsidRDefault="00CE08D2" w:rsidP="00CE08D2">
            <w:pPr>
              <w:spacing w:after="200"/>
              <w:jc w:val="both"/>
              <w:rPr>
                <w:rFonts w:asciiTheme="majorBidi" w:hAnsiTheme="majorBidi" w:cstheme="majorBidi"/>
                <w:b/>
                <w:bCs/>
                <w:noProof/>
                <w:sz w:val="20"/>
                <w:szCs w:val="20"/>
              </w:rPr>
            </w:pPr>
            <w:r w:rsidRPr="005A1399">
              <w:rPr>
                <w:rFonts w:asciiTheme="majorBidi" w:hAnsiTheme="majorBidi" w:cstheme="majorBidi"/>
                <w:b/>
                <w:bCs/>
                <w:noProof/>
                <w:sz w:val="20"/>
                <w:szCs w:val="20"/>
              </w:rPr>
              <w:t>Gene Names</w:t>
            </w:r>
          </w:p>
        </w:tc>
      </w:tr>
      <w:tr w:rsidR="00CE08D2" w:rsidRPr="005A1399" w14:paraId="14265ABB" w14:textId="77777777" w:rsidTr="00F47603">
        <w:tc>
          <w:tcPr>
            <w:tcW w:w="1951" w:type="dxa"/>
          </w:tcPr>
          <w:p w14:paraId="20D6D24B" w14:textId="77777777" w:rsidR="00CE08D2" w:rsidRPr="005A1399" w:rsidRDefault="00CE08D2" w:rsidP="00CE08D2">
            <w:pPr>
              <w:tabs>
                <w:tab w:val="left" w:pos="3533"/>
              </w:tabs>
              <w:spacing w:after="200" w:line="276" w:lineRule="auto"/>
              <w:rPr>
                <w:rFonts w:asciiTheme="majorBidi" w:eastAsiaTheme="minorHAnsi" w:hAnsiTheme="majorBidi" w:cstheme="majorBidi"/>
                <w:sz w:val="20"/>
                <w:szCs w:val="20"/>
                <w:lang w:eastAsia="en-US"/>
              </w:rPr>
            </w:pPr>
            <w:bookmarkStart w:id="196" w:name="OLE_LINK1"/>
            <w:r w:rsidRPr="005A1399">
              <w:rPr>
                <w:rFonts w:asciiTheme="majorBidi" w:eastAsiaTheme="minorHAnsi" w:hAnsiTheme="majorBidi" w:cstheme="majorBidi"/>
                <w:sz w:val="20"/>
                <w:szCs w:val="20"/>
                <w:lang w:eastAsia="en-US"/>
              </w:rPr>
              <w:t>Cell junction</w:t>
            </w:r>
            <w:bookmarkEnd w:id="196"/>
          </w:p>
        </w:tc>
        <w:tc>
          <w:tcPr>
            <w:tcW w:w="6015" w:type="dxa"/>
          </w:tcPr>
          <w:p w14:paraId="6C4E552C" w14:textId="77777777" w:rsidR="00CE08D2" w:rsidRPr="005A1399" w:rsidRDefault="00CE08D2" w:rsidP="00CE08D2">
            <w:pPr>
              <w:tabs>
                <w:tab w:val="left" w:pos="3533"/>
              </w:tabs>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Cav1 and Cdh11</w:t>
            </w:r>
          </w:p>
        </w:tc>
      </w:tr>
      <w:tr w:rsidR="00CE08D2" w:rsidRPr="005A1399" w14:paraId="14E75DF4" w14:textId="77777777" w:rsidTr="00F47603">
        <w:tc>
          <w:tcPr>
            <w:tcW w:w="1951" w:type="dxa"/>
          </w:tcPr>
          <w:p w14:paraId="1E737CCC" w14:textId="77777777" w:rsidR="00CE08D2" w:rsidRPr="005A1399" w:rsidRDefault="00CE08D2" w:rsidP="00CE08D2">
            <w:pPr>
              <w:tabs>
                <w:tab w:val="left" w:pos="3533"/>
              </w:tabs>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Cell part</w:t>
            </w:r>
          </w:p>
        </w:tc>
        <w:tc>
          <w:tcPr>
            <w:tcW w:w="6015" w:type="dxa"/>
          </w:tcPr>
          <w:p w14:paraId="4F874ED0" w14:textId="77777777" w:rsidR="00CE08D2" w:rsidRPr="005A1399" w:rsidRDefault="00CE08D2" w:rsidP="00CE08D2">
            <w:pPr>
              <w:tabs>
                <w:tab w:val="left" w:pos="3533"/>
              </w:tabs>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Socs2, Ddr1, Xlr, Pdgfrb, Ryk, Nedd4, Map1a, Pdgfra, Epb41l3 and Crip2</w:t>
            </w:r>
          </w:p>
        </w:tc>
      </w:tr>
      <w:tr w:rsidR="00CE08D2" w:rsidRPr="005A1399" w14:paraId="18222382" w14:textId="77777777" w:rsidTr="00F47603">
        <w:tc>
          <w:tcPr>
            <w:tcW w:w="1951" w:type="dxa"/>
          </w:tcPr>
          <w:p w14:paraId="0B0C0BB2" w14:textId="77777777" w:rsidR="00CE08D2" w:rsidRPr="005A1399" w:rsidRDefault="00CE08D2" w:rsidP="00CE08D2">
            <w:pPr>
              <w:tabs>
                <w:tab w:val="left" w:pos="3533"/>
              </w:tabs>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Extracellular matrix</w:t>
            </w:r>
          </w:p>
        </w:tc>
        <w:tc>
          <w:tcPr>
            <w:tcW w:w="6015" w:type="dxa"/>
          </w:tcPr>
          <w:p w14:paraId="68296C06" w14:textId="77777777" w:rsidR="00CE08D2" w:rsidRPr="005A1399" w:rsidRDefault="00CE08D2" w:rsidP="00CE08D2">
            <w:pPr>
              <w:tabs>
                <w:tab w:val="left" w:pos="3533"/>
              </w:tabs>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Cyr61, Postn, Timp1, Col1a2, Vasn, Mmp2, Mmp3, Hspg2, Wisp2, Lamb1 and Col3a1</w:t>
            </w:r>
          </w:p>
        </w:tc>
      </w:tr>
      <w:tr w:rsidR="00CE08D2" w:rsidRPr="005A1399" w14:paraId="19F32A8F" w14:textId="77777777" w:rsidTr="00F47603">
        <w:tc>
          <w:tcPr>
            <w:tcW w:w="1951" w:type="dxa"/>
          </w:tcPr>
          <w:p w14:paraId="70B8F955" w14:textId="77777777" w:rsidR="00CE08D2" w:rsidRPr="005A1399" w:rsidRDefault="00CE08D2" w:rsidP="00CE08D2">
            <w:pPr>
              <w:tabs>
                <w:tab w:val="left" w:pos="3533"/>
              </w:tabs>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Extracellular region</w:t>
            </w:r>
          </w:p>
        </w:tc>
        <w:tc>
          <w:tcPr>
            <w:tcW w:w="6015" w:type="dxa"/>
          </w:tcPr>
          <w:p w14:paraId="03421A2F" w14:textId="77777777" w:rsidR="00CE08D2" w:rsidRPr="005A1399" w:rsidRDefault="00CE08D2" w:rsidP="00CE08D2">
            <w:pPr>
              <w:tabs>
                <w:tab w:val="left" w:pos="3533"/>
              </w:tabs>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Inhbb, Ltbp1, Cyr61, Postn, Serpina3n, Timp1, Igkc, Vasn, Clu and Serpinf1</w:t>
            </w:r>
          </w:p>
        </w:tc>
      </w:tr>
      <w:tr w:rsidR="00CE08D2" w:rsidRPr="005A1399" w14:paraId="71ABBE6D" w14:textId="77777777" w:rsidTr="00F47603">
        <w:tc>
          <w:tcPr>
            <w:tcW w:w="1951" w:type="dxa"/>
          </w:tcPr>
          <w:p w14:paraId="20B46D3F" w14:textId="77777777" w:rsidR="00CE08D2" w:rsidRPr="005A1399" w:rsidRDefault="00CE08D2" w:rsidP="00CE08D2">
            <w:pPr>
              <w:tabs>
                <w:tab w:val="left" w:pos="3533"/>
              </w:tabs>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Macromolecular complex</w:t>
            </w:r>
          </w:p>
        </w:tc>
        <w:tc>
          <w:tcPr>
            <w:tcW w:w="6015" w:type="dxa"/>
          </w:tcPr>
          <w:p w14:paraId="44CFC455" w14:textId="77777777" w:rsidR="00CE08D2" w:rsidRPr="005A1399" w:rsidRDefault="00CE08D2" w:rsidP="00CE08D2">
            <w:pPr>
              <w:tabs>
                <w:tab w:val="left" w:pos="3533"/>
              </w:tabs>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Socs2, Ddr1, Pdgfrb, Ryk, Igkc, Pdgfra, Tead1, Cav1, Ighv7-1, Cdh11 and Ighv5-6</w:t>
            </w:r>
          </w:p>
        </w:tc>
      </w:tr>
      <w:tr w:rsidR="00CE08D2" w:rsidRPr="005A1399" w14:paraId="5DB24FAE" w14:textId="77777777" w:rsidTr="00F47603">
        <w:tc>
          <w:tcPr>
            <w:tcW w:w="1951" w:type="dxa"/>
          </w:tcPr>
          <w:p w14:paraId="64B55BB9" w14:textId="77777777" w:rsidR="00CE08D2" w:rsidRPr="005A1399" w:rsidRDefault="00CE08D2" w:rsidP="00CE08D2">
            <w:pPr>
              <w:tabs>
                <w:tab w:val="left" w:pos="3533"/>
              </w:tabs>
              <w:spacing w:after="200" w:line="276" w:lineRule="auto"/>
              <w:rPr>
                <w:rFonts w:asciiTheme="majorBidi" w:eastAsiaTheme="minorHAnsi" w:hAnsiTheme="majorBidi" w:cstheme="majorBidi"/>
                <w:sz w:val="20"/>
                <w:szCs w:val="20"/>
                <w:lang w:eastAsia="en-US"/>
              </w:rPr>
            </w:pPr>
            <w:bookmarkStart w:id="197" w:name="OLE_LINK34"/>
            <w:r w:rsidRPr="005A1399">
              <w:rPr>
                <w:rFonts w:asciiTheme="majorBidi" w:eastAsiaTheme="minorHAnsi" w:hAnsiTheme="majorBidi" w:cstheme="majorBidi"/>
                <w:sz w:val="20"/>
                <w:szCs w:val="20"/>
                <w:lang w:eastAsia="en-US"/>
              </w:rPr>
              <w:t>Membrane</w:t>
            </w:r>
            <w:bookmarkEnd w:id="197"/>
          </w:p>
        </w:tc>
        <w:tc>
          <w:tcPr>
            <w:tcW w:w="6015" w:type="dxa"/>
          </w:tcPr>
          <w:p w14:paraId="1C8CB96D" w14:textId="77777777" w:rsidR="00CE08D2" w:rsidRPr="005A1399" w:rsidRDefault="00CE08D2" w:rsidP="00CE08D2">
            <w:pPr>
              <w:tabs>
                <w:tab w:val="left" w:pos="3533"/>
              </w:tabs>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Ddr1, Slco2a1, Efnb2, Pdgfrb, Ccr3, Ryk, Igkc, Pdgfra, Cav1, Ighv7-1, Cdh11, Tm4sf1, Eda2r and Ighv5-6</w:t>
            </w:r>
          </w:p>
        </w:tc>
      </w:tr>
      <w:tr w:rsidR="00CE08D2" w:rsidRPr="005A1399" w14:paraId="7FDDE99E" w14:textId="77777777" w:rsidTr="00F47603">
        <w:tc>
          <w:tcPr>
            <w:tcW w:w="1951" w:type="dxa"/>
          </w:tcPr>
          <w:p w14:paraId="1CA7B22F" w14:textId="77777777" w:rsidR="00CE08D2" w:rsidRPr="005A1399" w:rsidRDefault="00CE08D2" w:rsidP="00CE08D2">
            <w:pPr>
              <w:tabs>
                <w:tab w:val="left" w:pos="3533"/>
              </w:tabs>
              <w:spacing w:after="200" w:line="276" w:lineRule="auto"/>
              <w:rPr>
                <w:rFonts w:asciiTheme="majorBidi" w:eastAsiaTheme="minorHAnsi" w:hAnsiTheme="majorBidi" w:cstheme="majorBidi"/>
                <w:sz w:val="20"/>
                <w:szCs w:val="20"/>
                <w:lang w:eastAsia="en-US"/>
              </w:rPr>
            </w:pPr>
            <w:bookmarkStart w:id="198" w:name="OLE_LINK41"/>
            <w:r w:rsidRPr="005A1399">
              <w:rPr>
                <w:rFonts w:asciiTheme="majorBidi" w:eastAsiaTheme="minorHAnsi" w:hAnsiTheme="majorBidi" w:cstheme="majorBidi"/>
                <w:sz w:val="20"/>
                <w:szCs w:val="20"/>
                <w:lang w:eastAsia="en-US"/>
              </w:rPr>
              <w:t>Organelle</w:t>
            </w:r>
            <w:bookmarkEnd w:id="198"/>
          </w:p>
        </w:tc>
        <w:tc>
          <w:tcPr>
            <w:tcW w:w="6015" w:type="dxa"/>
          </w:tcPr>
          <w:p w14:paraId="686B8518" w14:textId="77777777" w:rsidR="00CE08D2" w:rsidRPr="005A1399" w:rsidRDefault="00CE08D2" w:rsidP="00CE08D2">
            <w:pPr>
              <w:tabs>
                <w:tab w:val="left" w:pos="3533"/>
              </w:tabs>
              <w:spacing w:after="200" w:line="276" w:lineRule="auto"/>
              <w:rPr>
                <w:rFonts w:asciiTheme="majorBidi" w:eastAsiaTheme="minorHAnsi" w:hAnsiTheme="majorBidi" w:cstheme="majorBidi"/>
                <w:sz w:val="20"/>
                <w:szCs w:val="20"/>
                <w:lang w:eastAsia="en-US"/>
              </w:rPr>
            </w:pPr>
            <w:r w:rsidRPr="005A1399">
              <w:rPr>
                <w:rFonts w:asciiTheme="majorBidi" w:eastAsiaTheme="minorHAnsi" w:hAnsiTheme="majorBidi" w:cstheme="majorBidi"/>
                <w:sz w:val="20"/>
                <w:szCs w:val="20"/>
                <w:lang w:eastAsia="en-US"/>
              </w:rPr>
              <w:t>Xlr, Map1a, Epb41l3, Clu, 3830403N18Rik, Steap2, Map1b, Tead1, Dcn, Eml1, Fhl2, Zfp69, Tagln and Cnn3</w:t>
            </w:r>
          </w:p>
        </w:tc>
      </w:tr>
    </w:tbl>
    <w:p w14:paraId="7F5854EC" w14:textId="52A49700" w:rsidR="00CE08D2" w:rsidRPr="005A1399" w:rsidRDefault="00917C5F" w:rsidP="00CE08D2">
      <w:pPr>
        <w:tabs>
          <w:tab w:val="left" w:pos="3533"/>
        </w:tabs>
        <w:spacing w:after="200" w:line="240" w:lineRule="auto"/>
        <w:jc w:val="both"/>
        <w:rPr>
          <w:rFonts w:asciiTheme="majorBidi" w:eastAsiaTheme="minorHAnsi" w:hAnsiTheme="majorBidi" w:cstheme="majorBidi"/>
          <w:bCs/>
          <w:sz w:val="20"/>
          <w:szCs w:val="20"/>
          <w:lang w:eastAsia="en-US"/>
        </w:rPr>
      </w:pPr>
      <w:bookmarkStart w:id="199" w:name="_Toc16588668"/>
      <w:r w:rsidRPr="005A1399">
        <w:rPr>
          <w:rStyle w:val="tablesChar"/>
          <w:color w:val="auto"/>
        </w:rPr>
        <w:t>Table 4-</w:t>
      </w:r>
      <w:r w:rsidR="00CE08D2" w:rsidRPr="005A1399">
        <w:rPr>
          <w:rStyle w:val="tablesChar"/>
          <w:color w:val="auto"/>
        </w:rPr>
        <w:t>4</w:t>
      </w:r>
      <w:r w:rsidRPr="005A1399">
        <w:rPr>
          <w:rStyle w:val="tablesChar"/>
          <w:color w:val="auto"/>
        </w:rPr>
        <w:t>.</w:t>
      </w:r>
      <w:r w:rsidR="00CE08D2" w:rsidRPr="005A1399">
        <w:rPr>
          <w:rStyle w:val="tablesChar"/>
          <w:color w:val="auto"/>
        </w:rPr>
        <w:t xml:space="preserve"> The effect of TSPAN5 knockout on cellular component.</w:t>
      </w:r>
      <w:bookmarkEnd w:id="199"/>
      <w:r w:rsidR="00CE08D2" w:rsidRPr="005A1399">
        <w:rPr>
          <w:rFonts w:asciiTheme="majorBidi" w:eastAsiaTheme="minorHAnsi" w:hAnsiTheme="majorBidi" w:cstheme="majorBidi"/>
          <w:b/>
          <w:sz w:val="20"/>
          <w:szCs w:val="20"/>
          <w:lang w:eastAsia="en-US"/>
        </w:rPr>
        <w:t xml:space="preserve"> </w:t>
      </w:r>
      <w:r w:rsidR="00CE08D2" w:rsidRPr="005A1399">
        <w:rPr>
          <w:rFonts w:asciiTheme="majorBidi" w:eastAsiaTheme="minorHAnsi" w:hAnsiTheme="majorBidi" w:cstheme="majorBidi"/>
          <w:bCs/>
          <w:sz w:val="20"/>
          <w:szCs w:val="20"/>
          <w:lang w:eastAsia="en-US"/>
        </w:rPr>
        <w:t>All the significantly altered genes (p&lt;0.01) were analysed using PANTHER system. Genes were categorised into clusters of a variety of cellular component. PANTHER cellular component cluster genes are shown in the table.</w:t>
      </w:r>
    </w:p>
    <w:p w14:paraId="7ABECBC1" w14:textId="77777777" w:rsidR="009319F2" w:rsidRPr="005A1399" w:rsidRDefault="009319F2" w:rsidP="00CE08D2">
      <w:pPr>
        <w:tabs>
          <w:tab w:val="left" w:pos="3533"/>
        </w:tabs>
        <w:spacing w:after="200" w:line="240" w:lineRule="auto"/>
        <w:jc w:val="both"/>
        <w:rPr>
          <w:rFonts w:asciiTheme="majorBidi" w:eastAsiaTheme="minorHAnsi" w:hAnsiTheme="majorBidi" w:cstheme="majorBidi"/>
          <w:b/>
          <w:sz w:val="20"/>
          <w:szCs w:val="20"/>
          <w:lang w:eastAsia="en-US"/>
        </w:rPr>
      </w:pPr>
    </w:p>
    <w:p w14:paraId="049BAC38" w14:textId="1CBBE47F" w:rsidR="00CE08D2" w:rsidRPr="005A1399" w:rsidRDefault="006E6238"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Tope a</w:t>
      </w:r>
      <w:r w:rsidR="00CE08D2" w:rsidRPr="005A1399">
        <w:rPr>
          <w:rFonts w:asciiTheme="majorBidi" w:eastAsiaTheme="minorHAnsi" w:hAnsiTheme="majorBidi" w:cstheme="majorBidi"/>
          <w:sz w:val="24"/>
          <w:szCs w:val="24"/>
          <w:lang w:eastAsia="en-US"/>
        </w:rPr>
        <w:t>ffected genes by TSPAN5</w:t>
      </w:r>
      <w:r w:rsidR="00CE08D2" w:rsidRPr="005A1399">
        <w:rPr>
          <w:rFonts w:asciiTheme="majorBidi" w:eastAsiaTheme="minorHAnsi" w:hAnsiTheme="majorBidi" w:cstheme="majorBidi"/>
          <w:sz w:val="24"/>
          <w:szCs w:val="24"/>
          <w:vertAlign w:val="superscript"/>
          <w:lang w:eastAsia="en-US"/>
        </w:rPr>
        <w:t>KO</w:t>
      </w:r>
      <w:r w:rsidR="00CE08D2" w:rsidRPr="005A1399">
        <w:rPr>
          <w:rFonts w:asciiTheme="majorBidi" w:hAnsiTheme="majorBidi" w:cstheme="majorBidi"/>
          <w:sz w:val="24"/>
          <w:szCs w:val="24"/>
          <w:lang w:eastAsia="en-US"/>
        </w:rPr>
        <w:t xml:space="preserve"> BMDMs (</w:t>
      </w:r>
      <w:bookmarkStart w:id="200" w:name="OLE_LINK3"/>
      <w:r w:rsidR="00CE08D2" w:rsidRPr="005A1399">
        <w:rPr>
          <w:rFonts w:asciiTheme="majorBidi" w:hAnsiTheme="majorBidi" w:cstheme="majorBidi"/>
          <w:sz w:val="24"/>
          <w:szCs w:val="24"/>
          <w:lang w:eastAsia="en-US"/>
        </w:rPr>
        <w:t>Fbln2</w:t>
      </w:r>
      <w:bookmarkEnd w:id="200"/>
      <w:r w:rsidR="00CE08D2" w:rsidRPr="005A1399">
        <w:rPr>
          <w:rFonts w:asciiTheme="majorBidi" w:hAnsiTheme="majorBidi" w:cstheme="majorBidi"/>
          <w:sz w:val="24"/>
          <w:szCs w:val="24"/>
          <w:lang w:eastAsia="en-US"/>
        </w:rPr>
        <w:t xml:space="preserve">, Timp1, </w:t>
      </w:r>
      <w:bookmarkStart w:id="201" w:name="OLE_LINK4"/>
      <w:r w:rsidR="00CE08D2" w:rsidRPr="005A1399">
        <w:rPr>
          <w:rFonts w:asciiTheme="majorBidi" w:hAnsiTheme="majorBidi" w:cstheme="majorBidi"/>
          <w:sz w:val="24"/>
          <w:szCs w:val="24"/>
          <w:lang w:eastAsia="en-US"/>
        </w:rPr>
        <w:t>Slco2a1</w:t>
      </w:r>
      <w:bookmarkEnd w:id="201"/>
      <w:r w:rsidR="00CE08D2" w:rsidRPr="005A1399">
        <w:rPr>
          <w:rFonts w:asciiTheme="majorBidi" w:hAnsiTheme="majorBidi" w:cstheme="majorBidi"/>
          <w:sz w:val="24"/>
          <w:szCs w:val="24"/>
          <w:lang w:eastAsia="en-US"/>
        </w:rPr>
        <w:t>,</w:t>
      </w:r>
      <w:r w:rsidR="00CE08D2" w:rsidRPr="005A1399">
        <w:rPr>
          <w:rFonts w:eastAsiaTheme="minorHAnsi"/>
          <w:lang w:eastAsia="en-US"/>
        </w:rPr>
        <w:t xml:space="preserve"> </w:t>
      </w:r>
      <w:bookmarkStart w:id="202" w:name="OLE_LINK5"/>
      <w:r w:rsidR="00CE08D2" w:rsidRPr="005A1399">
        <w:rPr>
          <w:rFonts w:asciiTheme="majorBidi" w:hAnsiTheme="majorBidi" w:cstheme="majorBidi"/>
          <w:sz w:val="24"/>
          <w:szCs w:val="24"/>
          <w:lang w:eastAsia="en-US"/>
        </w:rPr>
        <w:t>Fkbp10</w:t>
      </w:r>
      <w:bookmarkEnd w:id="202"/>
      <w:r w:rsidR="00CE08D2" w:rsidRPr="005A1399">
        <w:rPr>
          <w:rFonts w:asciiTheme="majorBidi" w:hAnsiTheme="majorBidi" w:cstheme="majorBidi"/>
          <w:sz w:val="24"/>
          <w:szCs w:val="24"/>
          <w:lang w:eastAsia="en-US"/>
        </w:rPr>
        <w:t xml:space="preserve">, Fn1 and Ccl11) were validated at the gene level. RNA was extracted from WT and </w:t>
      </w:r>
      <w:r w:rsidR="00CE08D2" w:rsidRPr="005A1399">
        <w:rPr>
          <w:rFonts w:asciiTheme="majorBidi" w:eastAsiaTheme="minorHAnsi" w:hAnsiTheme="majorBidi" w:cstheme="majorBidi"/>
          <w:sz w:val="24"/>
          <w:szCs w:val="24"/>
          <w:lang w:eastAsia="en-US"/>
        </w:rPr>
        <w:t>TSPAN5</w:t>
      </w:r>
      <w:r w:rsidR="00CE08D2" w:rsidRPr="005A1399">
        <w:rPr>
          <w:rFonts w:asciiTheme="majorBidi" w:eastAsiaTheme="minorHAnsi" w:hAnsiTheme="majorBidi" w:cstheme="majorBidi"/>
          <w:sz w:val="24"/>
          <w:szCs w:val="24"/>
          <w:vertAlign w:val="superscript"/>
          <w:lang w:eastAsia="en-US"/>
        </w:rPr>
        <w:t xml:space="preserve">KO </w:t>
      </w:r>
      <w:r w:rsidR="00CE08D2" w:rsidRPr="005A1399">
        <w:rPr>
          <w:rFonts w:asciiTheme="majorBidi" w:hAnsiTheme="majorBidi" w:cstheme="majorBidi"/>
          <w:sz w:val="24"/>
          <w:szCs w:val="24"/>
          <w:lang w:eastAsia="en-US"/>
        </w:rPr>
        <w:t>BMDMs. The extracted RNA was used to synthesis cDNA for qPCR and relative quantification using the delta delta Ct method (</w:t>
      </w:r>
      <w:r w:rsidR="00CE08D2" w:rsidRPr="005A1399">
        <w:rPr>
          <w:rFonts w:ascii="Arial" w:eastAsia="Times New Roman" w:hAnsi="Arial" w:cs="Arial"/>
          <w:color w:val="222222"/>
          <w:sz w:val="24"/>
          <w:szCs w:val="24"/>
          <w:shd w:val="clear" w:color="auto" w:fill="FFFFFF"/>
          <w:lang w:eastAsia="en-US"/>
        </w:rPr>
        <w:t>2</w:t>
      </w:r>
      <w:r w:rsidR="00CE08D2" w:rsidRPr="005A1399">
        <w:rPr>
          <w:rFonts w:ascii="Arial" w:eastAsia="Times New Roman" w:hAnsi="Arial" w:cs="Arial"/>
          <w:color w:val="222222"/>
          <w:sz w:val="24"/>
          <w:szCs w:val="24"/>
          <w:vertAlign w:val="superscript"/>
          <w:lang w:eastAsia="en-US"/>
        </w:rPr>
        <w:t>–∆∆Ct</w:t>
      </w:r>
      <w:r w:rsidR="00CE08D2" w:rsidRPr="005A1399">
        <w:rPr>
          <w:rFonts w:ascii="Arial" w:eastAsia="Times New Roman" w:hAnsi="Arial" w:cs="Arial"/>
          <w:color w:val="222222"/>
          <w:sz w:val="24"/>
          <w:szCs w:val="24"/>
          <w:lang w:eastAsia="en-US"/>
        </w:rPr>
        <w:t>)</w:t>
      </w:r>
      <w:r w:rsidR="00CE08D2" w:rsidRPr="005A1399">
        <w:rPr>
          <w:rFonts w:asciiTheme="majorBidi" w:hAnsiTheme="majorBidi" w:cstheme="majorBidi"/>
          <w:sz w:val="24"/>
          <w:szCs w:val="24"/>
          <w:lang w:eastAsia="en-US"/>
        </w:rPr>
        <w:t xml:space="preserve"> was used to compare tope genes expression between TSPAN5</w:t>
      </w:r>
      <w:r w:rsidR="00CE08D2" w:rsidRPr="005A1399">
        <w:rPr>
          <w:rFonts w:asciiTheme="majorBidi" w:hAnsiTheme="majorBidi" w:cstheme="majorBidi"/>
          <w:sz w:val="24"/>
          <w:szCs w:val="24"/>
          <w:vertAlign w:val="superscript"/>
          <w:lang w:eastAsia="en-US"/>
        </w:rPr>
        <w:t xml:space="preserve">Ko </w:t>
      </w:r>
      <w:r w:rsidR="00CE08D2" w:rsidRPr="005A1399">
        <w:rPr>
          <w:rFonts w:asciiTheme="majorBidi" w:hAnsiTheme="majorBidi" w:cstheme="majorBidi"/>
          <w:sz w:val="24"/>
          <w:szCs w:val="24"/>
          <w:lang w:eastAsia="en-US"/>
        </w:rPr>
        <w:t xml:space="preserve">and WT BMDMs </w:t>
      </w:r>
      <w:r w:rsidR="00CE08D2" w:rsidRPr="005A1399">
        <w:rPr>
          <w:rFonts w:asciiTheme="majorBidi" w:eastAsiaTheme="minorHAnsi" w:hAnsiTheme="majorBidi" w:cstheme="majorBidi"/>
          <w:b/>
          <w:bCs/>
          <w:sz w:val="24"/>
          <w:szCs w:val="24"/>
          <w:lang w:eastAsia="en-US"/>
        </w:rPr>
        <w:t xml:space="preserve">(Figure 4.15). </w:t>
      </w:r>
      <w:r w:rsidRPr="005A1399">
        <w:rPr>
          <w:rFonts w:asciiTheme="majorBidi" w:eastAsiaTheme="minorHAnsi" w:hAnsiTheme="majorBidi" w:cstheme="majorBidi"/>
          <w:sz w:val="24"/>
          <w:szCs w:val="24"/>
          <w:lang w:eastAsia="en-US"/>
        </w:rPr>
        <w:t>T</w:t>
      </w:r>
      <w:r w:rsidR="00CE08D2" w:rsidRPr="005A1399">
        <w:rPr>
          <w:rFonts w:asciiTheme="majorBidi" w:eastAsiaTheme="minorHAnsi" w:hAnsiTheme="majorBidi" w:cstheme="majorBidi"/>
          <w:sz w:val="24"/>
          <w:szCs w:val="24"/>
          <w:lang w:eastAsia="en-US"/>
        </w:rPr>
        <w:t>he expression of Timp1, FN1 and Ccl11 were significantly upregulated while Fbln2, Slco2a1 and Fkbp10 exp</w:t>
      </w:r>
      <w:r w:rsidRPr="005A1399">
        <w:rPr>
          <w:rFonts w:asciiTheme="majorBidi" w:eastAsiaTheme="minorHAnsi" w:hAnsiTheme="majorBidi" w:cstheme="majorBidi"/>
          <w:sz w:val="24"/>
          <w:szCs w:val="24"/>
          <w:lang w:eastAsia="en-US"/>
        </w:rPr>
        <w:t>ression were not significantly a</w:t>
      </w:r>
      <w:r w:rsidR="00CE08D2" w:rsidRPr="005A1399">
        <w:rPr>
          <w:rFonts w:asciiTheme="majorBidi" w:eastAsiaTheme="minorHAnsi" w:hAnsiTheme="majorBidi" w:cstheme="majorBidi"/>
          <w:sz w:val="24"/>
          <w:szCs w:val="24"/>
          <w:lang w:eastAsia="en-US"/>
        </w:rPr>
        <w:t>ffected.</w:t>
      </w:r>
    </w:p>
    <w:p w14:paraId="632A929E" w14:textId="77777777" w:rsidR="00CE08D2" w:rsidRPr="005A1399" w:rsidRDefault="00CE08D2" w:rsidP="00CE08D2">
      <w:pPr>
        <w:tabs>
          <w:tab w:val="left" w:pos="3533"/>
        </w:tabs>
        <w:spacing w:after="200" w:line="276" w:lineRule="auto"/>
        <w:rPr>
          <w:rFonts w:eastAsiaTheme="minorHAnsi"/>
          <w:lang w:eastAsia="en-US"/>
        </w:rPr>
      </w:pPr>
    </w:p>
    <w:p w14:paraId="7347B307" w14:textId="77777777" w:rsidR="00CE08D2" w:rsidRPr="005A1399" w:rsidRDefault="00CE08D2" w:rsidP="00CE08D2">
      <w:pPr>
        <w:tabs>
          <w:tab w:val="left" w:pos="3533"/>
        </w:tabs>
        <w:spacing w:after="200" w:line="276" w:lineRule="auto"/>
        <w:rPr>
          <w:rFonts w:eastAsiaTheme="minorHAnsi"/>
          <w:lang w:eastAsia="en-US"/>
        </w:rPr>
      </w:pPr>
      <w:r w:rsidRPr="005A1399">
        <w:rPr>
          <w:rFonts w:eastAsiaTheme="minorHAnsi"/>
          <w:noProof/>
        </w:rPr>
        <w:drawing>
          <wp:inline distT="0" distB="0" distL="0" distR="0" wp14:anchorId="5A5B40AE" wp14:editId="5455EDBA">
            <wp:extent cx="3429000" cy="2924175"/>
            <wp:effectExtent l="0" t="0" r="0" b="9525"/>
            <wp:docPr id="3072" name="Picture 3072" descr="\\stfdata06\home\MD\Mdp14mam\ManW10\Desktop\Vali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fdata06\home\MD\Mdp14mam\ManW10\Desktop\Validation.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29000" cy="2924175"/>
                    </a:xfrm>
                    <a:prstGeom prst="rect">
                      <a:avLst/>
                    </a:prstGeom>
                    <a:noFill/>
                    <a:ln>
                      <a:noFill/>
                    </a:ln>
                  </pic:spPr>
                </pic:pic>
              </a:graphicData>
            </a:graphic>
          </wp:inline>
        </w:drawing>
      </w:r>
    </w:p>
    <w:p w14:paraId="20AC0882" w14:textId="5FAD39EF" w:rsidR="00CE08D2" w:rsidRPr="005A1399" w:rsidRDefault="00CE08D2" w:rsidP="00CE08D2">
      <w:pPr>
        <w:spacing w:after="200" w:line="276" w:lineRule="auto"/>
        <w:jc w:val="both"/>
        <w:rPr>
          <w:rFonts w:ascii="Times New Roman" w:eastAsiaTheme="minorHAnsi" w:hAnsi="Times New Roman" w:cs="Times New Roman"/>
          <w:sz w:val="20"/>
          <w:szCs w:val="20"/>
          <w:lang w:val="en-US" w:eastAsia="en-GB"/>
        </w:rPr>
      </w:pPr>
      <w:bookmarkStart w:id="203" w:name="_Toc16588634"/>
      <w:r w:rsidRPr="005A1399">
        <w:rPr>
          <w:rStyle w:val="figuresChar"/>
        </w:rPr>
        <w:t>Figure 4.15</w:t>
      </w:r>
      <w:r w:rsidR="00917C5F" w:rsidRPr="005A1399">
        <w:rPr>
          <w:rStyle w:val="figuresChar"/>
        </w:rPr>
        <w:t>.</w:t>
      </w:r>
      <w:r w:rsidRPr="005A1399">
        <w:rPr>
          <w:rStyle w:val="figuresChar"/>
        </w:rPr>
        <w:t xml:space="preserve"> The effect of TSPAN5 knockout on differential gene expressions.</w:t>
      </w:r>
      <w:bookmarkEnd w:id="203"/>
      <w:r w:rsidRPr="005A1399">
        <w:rPr>
          <w:rFonts w:ascii="Times New Roman" w:eastAsiaTheme="minorHAnsi" w:hAnsi="Times New Roman" w:cs="Times New Roman"/>
          <w:sz w:val="20"/>
          <w:szCs w:val="20"/>
          <w:lang w:eastAsia="en-GB"/>
        </w:rPr>
        <w:t xml:space="preserve"> mRNA expression of Fbln2, Timp1, Slco2a1, Fkbp10, Fn1 and Ccl11 after TSPAN5 knockout. </w:t>
      </w:r>
      <w:r w:rsidRPr="005A1399">
        <w:rPr>
          <w:rFonts w:ascii="Times New Roman" w:eastAsia="MS Mincho" w:hAnsi="Times New Roman" w:cs="Times New Roman"/>
          <w:bCs/>
          <w:sz w:val="20"/>
          <w:szCs w:val="20"/>
          <w:lang w:val="en-US" w:eastAsia="en-GB"/>
        </w:rPr>
        <w:t xml:space="preserve">Expression </w:t>
      </w:r>
      <w:r w:rsidRPr="005A1399">
        <w:rPr>
          <w:rFonts w:ascii="Times New Roman" w:eastAsia="MS Mincho" w:hAnsi="Times New Roman" w:cs="Times New Roman"/>
          <w:bCs/>
          <w:sz w:val="20"/>
          <w:szCs w:val="20"/>
          <w:lang w:eastAsia="en-GB"/>
        </w:rPr>
        <w:t>relative to wild-type calculated using the 2</w:t>
      </w:r>
      <w:r w:rsidRPr="005A1399">
        <w:rPr>
          <w:rFonts w:ascii="Times New Roman" w:eastAsia="MS Mincho" w:hAnsi="Times New Roman" w:cs="Times New Roman"/>
          <w:bCs/>
          <w:sz w:val="20"/>
          <w:szCs w:val="20"/>
          <w:vertAlign w:val="superscript"/>
          <w:lang w:val="en-US" w:eastAsia="en-GB"/>
        </w:rPr>
        <w:t>-ΔΔCt</w:t>
      </w:r>
      <w:r w:rsidRPr="005A1399">
        <w:rPr>
          <w:rFonts w:ascii="Times New Roman" w:eastAsia="MS Mincho" w:hAnsi="Times New Roman" w:cs="Times New Roman"/>
          <w:bCs/>
          <w:sz w:val="20"/>
          <w:szCs w:val="20"/>
          <w:lang w:val="en-US" w:eastAsia="en-GB"/>
        </w:rPr>
        <w:t xml:space="preserve"> method following normalization of the data to the house keeping gene GAPDH</w:t>
      </w:r>
      <w:r w:rsidRPr="005A1399">
        <w:rPr>
          <w:rFonts w:ascii="Times New Roman" w:eastAsiaTheme="minorHAnsi" w:hAnsi="Times New Roman" w:cs="Times New Roman"/>
          <w:sz w:val="20"/>
          <w:szCs w:val="20"/>
          <w:lang w:eastAsia="en-GB"/>
        </w:rPr>
        <w:t xml:space="preserve">. </w:t>
      </w:r>
      <w:r w:rsidRPr="005A1399">
        <w:rPr>
          <w:rFonts w:ascii="Times New Roman" w:eastAsiaTheme="minorHAnsi" w:hAnsi="Times New Roman" w:cs="Times New Roman"/>
          <w:sz w:val="20"/>
          <w:szCs w:val="20"/>
          <w:lang w:val="en-US" w:eastAsia="en-GB"/>
        </w:rPr>
        <w:t>Data is presented as Mean ± SEM for n=3.</w:t>
      </w:r>
      <w:r w:rsidRPr="005A1399">
        <w:rPr>
          <w:rFonts w:eastAsiaTheme="minorHAnsi"/>
          <w:lang w:eastAsia="en-US"/>
        </w:rPr>
        <w:t xml:space="preserve"> </w:t>
      </w:r>
      <w:r w:rsidRPr="005A1399">
        <w:rPr>
          <w:rFonts w:ascii="Times New Roman" w:eastAsiaTheme="minorHAnsi" w:hAnsi="Times New Roman" w:cs="Times New Roman"/>
          <w:sz w:val="20"/>
          <w:szCs w:val="20"/>
          <w:lang w:val="en-US" w:eastAsia="en-GB"/>
        </w:rPr>
        <w:t>Statistical significance was determined using the one-way ANOVA test with multiple comparisons. * = p&lt;0.05, **= p&lt;0.001. Red line is the comparison to wild-type BMDM.</w:t>
      </w:r>
    </w:p>
    <w:p w14:paraId="02CF2B89" w14:textId="77777777" w:rsidR="00CE08D2" w:rsidRPr="005A1399" w:rsidRDefault="00CE08D2" w:rsidP="00CE08D2">
      <w:pPr>
        <w:tabs>
          <w:tab w:val="left" w:pos="3533"/>
        </w:tabs>
        <w:spacing w:after="200" w:line="276" w:lineRule="auto"/>
        <w:rPr>
          <w:rFonts w:eastAsiaTheme="minorHAnsi"/>
          <w:lang w:val="en-US" w:eastAsia="en-US"/>
        </w:rPr>
      </w:pPr>
    </w:p>
    <w:p w14:paraId="60C5E51C" w14:textId="77777777" w:rsidR="00CE08D2" w:rsidRPr="005A1399" w:rsidRDefault="00CE08D2" w:rsidP="00CE08D2">
      <w:pPr>
        <w:tabs>
          <w:tab w:val="left" w:pos="3533"/>
        </w:tabs>
        <w:spacing w:after="200" w:line="276" w:lineRule="auto"/>
        <w:rPr>
          <w:rFonts w:eastAsiaTheme="minorHAnsi"/>
          <w:lang w:eastAsia="en-US"/>
        </w:rPr>
      </w:pPr>
    </w:p>
    <w:p w14:paraId="22F341D0" w14:textId="77777777" w:rsidR="00CE08D2" w:rsidRPr="005A1399" w:rsidRDefault="00CE08D2" w:rsidP="00CE08D2">
      <w:pPr>
        <w:tabs>
          <w:tab w:val="left" w:pos="3533"/>
        </w:tabs>
        <w:spacing w:after="200" w:line="276" w:lineRule="auto"/>
        <w:rPr>
          <w:rFonts w:eastAsiaTheme="minorHAnsi"/>
          <w:lang w:eastAsia="en-US"/>
        </w:rPr>
      </w:pPr>
    </w:p>
    <w:p w14:paraId="69307C7C" w14:textId="77777777" w:rsidR="00CE08D2" w:rsidRPr="005A1399" w:rsidRDefault="00CE08D2" w:rsidP="00CE08D2">
      <w:pPr>
        <w:tabs>
          <w:tab w:val="left" w:pos="3533"/>
        </w:tabs>
        <w:spacing w:after="200" w:line="276" w:lineRule="auto"/>
        <w:rPr>
          <w:rFonts w:eastAsiaTheme="minorHAnsi"/>
          <w:lang w:eastAsia="en-US"/>
        </w:rPr>
      </w:pPr>
    </w:p>
    <w:p w14:paraId="04249C88" w14:textId="77777777" w:rsidR="00CE08D2" w:rsidRPr="005A1399" w:rsidRDefault="00CE08D2" w:rsidP="00CE08D2">
      <w:pPr>
        <w:tabs>
          <w:tab w:val="left" w:pos="3533"/>
        </w:tabs>
        <w:spacing w:after="200" w:line="276" w:lineRule="auto"/>
        <w:rPr>
          <w:rFonts w:eastAsiaTheme="minorHAnsi"/>
          <w:lang w:eastAsia="en-US"/>
        </w:rPr>
      </w:pPr>
    </w:p>
    <w:p w14:paraId="0B95CE13" w14:textId="77777777" w:rsidR="00CE08D2" w:rsidRPr="005A1399" w:rsidRDefault="00CE08D2" w:rsidP="00CE08D2">
      <w:pPr>
        <w:tabs>
          <w:tab w:val="left" w:pos="3533"/>
        </w:tabs>
        <w:spacing w:after="200" w:line="276" w:lineRule="auto"/>
        <w:rPr>
          <w:rFonts w:eastAsiaTheme="minorHAnsi"/>
          <w:lang w:eastAsia="en-US"/>
        </w:rPr>
      </w:pPr>
    </w:p>
    <w:p w14:paraId="0D0F5904" w14:textId="77777777" w:rsidR="00CE08D2" w:rsidRPr="005A1399" w:rsidRDefault="00CE08D2" w:rsidP="00CE08D2">
      <w:pPr>
        <w:tabs>
          <w:tab w:val="left" w:pos="3533"/>
        </w:tabs>
        <w:spacing w:after="200" w:line="276" w:lineRule="auto"/>
        <w:rPr>
          <w:rFonts w:eastAsiaTheme="minorHAnsi"/>
          <w:lang w:eastAsia="en-US"/>
        </w:rPr>
      </w:pPr>
    </w:p>
    <w:p w14:paraId="20D6A514" w14:textId="77777777" w:rsidR="00DA2DFC" w:rsidRPr="005A1399" w:rsidRDefault="00DA2DFC" w:rsidP="00CE08D2">
      <w:pPr>
        <w:tabs>
          <w:tab w:val="left" w:pos="3533"/>
        </w:tabs>
        <w:spacing w:after="200" w:line="276" w:lineRule="auto"/>
        <w:rPr>
          <w:rFonts w:eastAsiaTheme="minorHAnsi"/>
          <w:lang w:eastAsia="en-US"/>
        </w:rPr>
      </w:pPr>
    </w:p>
    <w:p w14:paraId="6587B3B3" w14:textId="77777777" w:rsidR="00DA2DFC" w:rsidRPr="005A1399" w:rsidRDefault="00DA2DFC" w:rsidP="00CE08D2">
      <w:pPr>
        <w:tabs>
          <w:tab w:val="left" w:pos="3533"/>
        </w:tabs>
        <w:spacing w:after="200" w:line="276" w:lineRule="auto"/>
        <w:rPr>
          <w:rFonts w:eastAsiaTheme="minorHAnsi"/>
          <w:lang w:eastAsia="en-US"/>
        </w:rPr>
      </w:pPr>
    </w:p>
    <w:p w14:paraId="2205C627" w14:textId="77777777" w:rsidR="00DA2DFC" w:rsidRPr="005A1399" w:rsidRDefault="00DA2DFC" w:rsidP="00CE08D2">
      <w:pPr>
        <w:tabs>
          <w:tab w:val="left" w:pos="3533"/>
        </w:tabs>
        <w:spacing w:after="200" w:line="276" w:lineRule="auto"/>
        <w:rPr>
          <w:rFonts w:eastAsiaTheme="minorHAnsi"/>
          <w:lang w:eastAsia="en-US"/>
        </w:rPr>
      </w:pPr>
    </w:p>
    <w:p w14:paraId="528F7DC4" w14:textId="77777777" w:rsidR="00DA2DFC" w:rsidRPr="005A1399" w:rsidRDefault="00DA2DFC" w:rsidP="00CE08D2">
      <w:pPr>
        <w:tabs>
          <w:tab w:val="left" w:pos="3533"/>
        </w:tabs>
        <w:spacing w:after="200" w:line="276" w:lineRule="auto"/>
        <w:rPr>
          <w:rFonts w:eastAsiaTheme="minorHAnsi"/>
          <w:lang w:eastAsia="en-US"/>
        </w:rPr>
      </w:pPr>
    </w:p>
    <w:p w14:paraId="65D89980" w14:textId="77777777" w:rsidR="00DA2DFC" w:rsidRPr="005A1399" w:rsidRDefault="00DA2DFC" w:rsidP="00CE08D2">
      <w:pPr>
        <w:tabs>
          <w:tab w:val="left" w:pos="3533"/>
        </w:tabs>
        <w:spacing w:after="200" w:line="276" w:lineRule="auto"/>
        <w:rPr>
          <w:rFonts w:eastAsiaTheme="minorHAnsi"/>
          <w:lang w:eastAsia="en-US"/>
        </w:rPr>
      </w:pPr>
    </w:p>
    <w:p w14:paraId="4185A069" w14:textId="77777777" w:rsidR="00CE08D2" w:rsidRPr="005A1399" w:rsidRDefault="00CE08D2" w:rsidP="00CE08D2">
      <w:pPr>
        <w:tabs>
          <w:tab w:val="left" w:pos="3533"/>
        </w:tabs>
        <w:spacing w:after="200" w:line="276" w:lineRule="auto"/>
        <w:rPr>
          <w:rFonts w:eastAsiaTheme="minorHAnsi"/>
          <w:lang w:eastAsia="en-US"/>
        </w:rPr>
      </w:pPr>
    </w:p>
    <w:p w14:paraId="3E67BEFA"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204" w:name="_Toc7559654"/>
      <w:r w:rsidRPr="005A1399">
        <w:rPr>
          <w:rFonts w:asciiTheme="majorBidi" w:hAnsiTheme="majorBidi" w:cstheme="majorBidi"/>
          <w:b/>
          <w:bCs/>
          <w:color w:val="5B9BD5" w:themeColor="accent1"/>
          <w:sz w:val="24"/>
          <w:szCs w:val="26"/>
          <w:lang w:eastAsia="en-US"/>
        </w:rPr>
        <w:t>4.4 Discussion</w:t>
      </w:r>
      <w:bookmarkEnd w:id="204"/>
    </w:p>
    <w:p w14:paraId="2D1646B3" w14:textId="77777777" w:rsidR="00CE08D2" w:rsidRPr="005A1399" w:rsidRDefault="00CE08D2" w:rsidP="00CE08D2">
      <w:pPr>
        <w:spacing w:after="0" w:line="360" w:lineRule="auto"/>
        <w:contextualSpacing/>
        <w:jc w:val="both"/>
        <w:rPr>
          <w:rFonts w:asciiTheme="majorBidi" w:hAnsiTheme="majorBidi" w:cstheme="majorBidi"/>
          <w:spacing w:val="-10"/>
          <w:kern w:val="28"/>
          <w:sz w:val="24"/>
          <w:szCs w:val="24"/>
        </w:rPr>
      </w:pPr>
      <w:r w:rsidRPr="005A1399">
        <w:rPr>
          <w:rFonts w:asciiTheme="majorBidi" w:hAnsiTheme="majorBidi" w:cstheme="majorBidi"/>
          <w:spacing w:val="-10"/>
          <w:kern w:val="28"/>
          <w:sz w:val="24"/>
          <w:szCs w:val="24"/>
        </w:rPr>
        <w:t xml:space="preserve">The overall aims of the first part in this chapter were to knockdown of TSPAN5 in human monocyte derived macrophages (MDMs) and to study the effect of TSPAN5 knockdown on the function including cell migration, viability and phagocytosis. Given that TSPAN5 is part of the </w:t>
      </w:r>
      <w:r w:rsidR="003C6D49" w:rsidRPr="005A1399">
        <w:rPr>
          <w:rFonts w:asciiTheme="majorBidi" w:hAnsiTheme="majorBidi" w:cstheme="majorBidi"/>
          <w:spacing w:val="-10"/>
          <w:kern w:val="28"/>
          <w:sz w:val="24"/>
          <w:szCs w:val="24"/>
        </w:rPr>
        <w:t>TSPANC8</w:t>
      </w:r>
      <w:r w:rsidRPr="005A1399">
        <w:rPr>
          <w:rFonts w:asciiTheme="majorBidi" w:hAnsiTheme="majorBidi" w:cstheme="majorBidi"/>
          <w:spacing w:val="-10"/>
          <w:kern w:val="28"/>
          <w:sz w:val="24"/>
          <w:szCs w:val="24"/>
        </w:rPr>
        <w:t xml:space="preserve"> family we also investigated the effect of knockdown on </w:t>
      </w:r>
      <w:r w:rsidR="003C6D49" w:rsidRPr="005A1399">
        <w:rPr>
          <w:rFonts w:asciiTheme="majorBidi" w:hAnsiTheme="majorBidi" w:cstheme="majorBidi"/>
          <w:spacing w:val="-10"/>
          <w:kern w:val="28"/>
          <w:sz w:val="24"/>
          <w:szCs w:val="24"/>
        </w:rPr>
        <w:t>TSPANC8</w:t>
      </w:r>
      <w:r w:rsidRPr="005A1399">
        <w:rPr>
          <w:rFonts w:asciiTheme="majorBidi" w:hAnsiTheme="majorBidi" w:cstheme="majorBidi"/>
          <w:spacing w:val="-10"/>
          <w:kern w:val="28"/>
          <w:sz w:val="24"/>
          <w:szCs w:val="24"/>
        </w:rPr>
        <w:t xml:space="preserve"> and ADAM10. </w:t>
      </w:r>
    </w:p>
    <w:p w14:paraId="4AA31E9D" w14:textId="77777777" w:rsidR="00CE08D2" w:rsidRPr="005A1399" w:rsidRDefault="00CE08D2" w:rsidP="00140466">
      <w:pPr>
        <w:spacing w:after="0" w:line="360" w:lineRule="auto"/>
        <w:contextualSpacing/>
        <w:jc w:val="both"/>
        <w:rPr>
          <w:rFonts w:asciiTheme="majorBidi" w:hAnsiTheme="majorBidi" w:cstheme="majorBidi"/>
          <w:spacing w:val="-10"/>
          <w:kern w:val="28"/>
          <w:sz w:val="24"/>
          <w:szCs w:val="24"/>
        </w:rPr>
      </w:pPr>
      <w:r w:rsidRPr="005A1399">
        <w:rPr>
          <w:rFonts w:asciiTheme="majorBidi" w:eastAsiaTheme="majorEastAsia" w:hAnsiTheme="majorBidi" w:cstheme="majorBidi"/>
          <w:spacing w:val="-10"/>
          <w:kern w:val="28"/>
          <w:sz w:val="24"/>
          <w:szCs w:val="24"/>
        </w:rPr>
        <w:t xml:space="preserve">Our study showed that knockdown of TSPAN5 on MDMs increased cell migration capability in the cell culture dish as evidence by cell clustering also in the scratch assay. This suggests that TSPAN5 may play a role in regulating cell migration. </w:t>
      </w:r>
      <w:r w:rsidRPr="005A1399">
        <w:rPr>
          <w:rFonts w:asciiTheme="majorBidi" w:hAnsiTheme="majorBidi" w:cstheme="majorBidi"/>
          <w:spacing w:val="-10"/>
          <w:kern w:val="28"/>
          <w:sz w:val="24"/>
          <w:szCs w:val="24"/>
        </w:rPr>
        <w:t xml:space="preserve">There is no evidence in the literature that suggests that TSPAN5 has a role in cell migration of any cell type, but it has been reported that other </w:t>
      </w:r>
      <w:r w:rsidR="003C6D49" w:rsidRPr="005A1399">
        <w:rPr>
          <w:rFonts w:asciiTheme="majorBidi" w:hAnsiTheme="majorBidi" w:cstheme="majorBidi"/>
          <w:spacing w:val="-10"/>
          <w:kern w:val="28"/>
          <w:sz w:val="24"/>
          <w:szCs w:val="24"/>
        </w:rPr>
        <w:t>TSPAN</w:t>
      </w:r>
      <w:r w:rsidRPr="005A1399">
        <w:rPr>
          <w:rFonts w:asciiTheme="majorBidi" w:hAnsiTheme="majorBidi" w:cstheme="majorBidi"/>
          <w:spacing w:val="-10"/>
          <w:kern w:val="28"/>
          <w:sz w:val="24"/>
          <w:szCs w:val="24"/>
        </w:rPr>
        <w:t xml:space="preserve"> members play a role in cell migration and cell to cell adhesion. For example, it was found that CD82 </w:t>
      </w:r>
      <w:r w:rsidR="003C6D49" w:rsidRPr="005A1399">
        <w:rPr>
          <w:rFonts w:asciiTheme="majorBidi" w:hAnsiTheme="majorBidi" w:cstheme="majorBidi"/>
          <w:spacing w:val="-10"/>
          <w:kern w:val="28"/>
          <w:sz w:val="24"/>
          <w:szCs w:val="24"/>
        </w:rPr>
        <w:t>TSPAN</w:t>
      </w:r>
      <w:r w:rsidRPr="005A1399">
        <w:rPr>
          <w:rFonts w:asciiTheme="majorBidi" w:hAnsiTheme="majorBidi" w:cstheme="majorBidi"/>
          <w:spacing w:val="-10"/>
          <w:kern w:val="28"/>
          <w:sz w:val="24"/>
          <w:szCs w:val="24"/>
        </w:rPr>
        <w:t xml:space="preserve"> inhibits Du145 prostate cancer cell migration by attenuating actin cortical network formation and stress fibres on the extracellular matrix (ECM) </w:t>
      </w:r>
      <w:r w:rsidRPr="005A1399">
        <w:rPr>
          <w:rFonts w:asciiTheme="majorBidi" w:hAnsiTheme="majorBidi" w:cstheme="majorBidi"/>
          <w:spacing w:val="-10"/>
          <w:kern w:val="28"/>
          <w:sz w:val="24"/>
          <w:szCs w:val="24"/>
        </w:rPr>
        <w:fldChar w:fldCharType="begin"/>
      </w:r>
      <w:r w:rsidRPr="005A1399">
        <w:rPr>
          <w:rFonts w:asciiTheme="majorBidi" w:hAnsiTheme="majorBidi" w:cstheme="majorBidi"/>
          <w:spacing w:val="-10"/>
          <w:kern w:val="28"/>
          <w:sz w:val="24"/>
          <w:szCs w:val="24"/>
        </w:rPr>
        <w:instrText xml:space="preserve"> ADDIN EN.CITE &lt;EndNote&gt;&lt;Cite&gt;&lt;Author&gt;Liu&lt;/Author&gt;&lt;Year&gt;2012&lt;/Year&gt;&lt;RecNum&gt;6&lt;/RecNum&gt;&lt;DisplayText&gt;(Liu et al., 2012)&lt;/DisplayText&gt;&lt;record&gt;&lt;rec-number&gt;6&lt;/rec-number&gt;&lt;foreign-keys&gt;&lt;key app="EN" db-id="psd9z5arddsvzkepp2gvdttwsdsae29sxtas" timestamp="1525431099"&gt;6&lt;/key&gt;&lt;/foreign-keys&gt;&lt;ref-type name="Journal Article"&gt;17&lt;/ref-type&gt;&lt;contributors&gt;&lt;authors&gt;&lt;author&gt;Liu, Wei M.&lt;/author&gt;&lt;author&gt;Zhang, Feng&lt;/author&gt;&lt;author&gt;Moshiach, Simon&lt;/author&gt;&lt;author&gt;Zhou, Bin&lt;/author&gt;&lt;author&gt;Huang, Chao&lt;/author&gt;&lt;author&gt;Srinivasan, Kamalakkannan&lt;/author&gt;&lt;author&gt;Khurana, Seema&lt;/author&gt;&lt;author&gt;Zheng, Yi&lt;/author&gt;&lt;author&gt;Lahti, Jill M.&lt;/author&gt;&lt;author&gt;Zhang, Xin A.&lt;/author&gt;&lt;/authors&gt;&lt;/contributors&gt;&lt;titles&gt;&lt;title&gt;Tetraspanin CD82 Inhibits Protrusion and Retraction in Cell Movement by Attenuating the Plasma Membrane-Dependent Actin Organization&lt;/title&gt;&lt;secondary-title&gt;PLOS ONE&lt;/secondary-title&gt;&lt;/titles&gt;&lt;periodical&gt;&lt;full-title&gt;PLOS ONE&lt;/full-title&gt;&lt;/periodical&gt;&lt;pages&gt;e51797&lt;/pages&gt;&lt;volume&gt;7&lt;/volume&gt;&lt;number&gt;12&lt;/number&gt;&lt;dates&gt;&lt;year&gt;2012&lt;/year&gt;&lt;/dates&gt;&lt;publisher&gt;Public Library of Science&lt;/publisher&gt;&lt;urls&gt;&lt;related-urls&gt;&lt;url&gt;https://doi.org/10.1371/journal.pone.0051797&lt;/url&gt;&lt;/related-urls&gt;&lt;/urls&gt;&lt;electronic-resource-num&gt;10.1371/journal.pone.0051797&lt;/electronic-resource-num&gt;&lt;/record&gt;&lt;/Cite&gt;&lt;/EndNote&gt;</w:instrText>
      </w:r>
      <w:r w:rsidRPr="005A1399">
        <w:rPr>
          <w:rFonts w:asciiTheme="majorBidi" w:hAnsiTheme="majorBidi" w:cstheme="majorBidi"/>
          <w:spacing w:val="-10"/>
          <w:kern w:val="28"/>
          <w:sz w:val="24"/>
          <w:szCs w:val="24"/>
        </w:rPr>
        <w:fldChar w:fldCharType="separate"/>
      </w:r>
      <w:r w:rsidRPr="005A1399">
        <w:rPr>
          <w:rFonts w:asciiTheme="majorBidi" w:hAnsiTheme="majorBidi" w:cstheme="majorBidi"/>
          <w:noProof/>
          <w:spacing w:val="-10"/>
          <w:kern w:val="28"/>
          <w:sz w:val="24"/>
          <w:szCs w:val="24"/>
        </w:rPr>
        <w:t>(Liu et al., 2012)</w:t>
      </w:r>
      <w:r w:rsidRPr="005A1399">
        <w:rPr>
          <w:rFonts w:asciiTheme="majorBidi" w:hAnsiTheme="majorBidi" w:cstheme="majorBidi"/>
          <w:spacing w:val="-10"/>
          <w:kern w:val="28"/>
          <w:sz w:val="24"/>
          <w:szCs w:val="24"/>
        </w:rPr>
        <w:fldChar w:fldCharType="end"/>
      </w:r>
      <w:r w:rsidRPr="005A1399">
        <w:rPr>
          <w:rFonts w:asciiTheme="majorBidi" w:hAnsiTheme="majorBidi" w:cstheme="majorBidi"/>
          <w:spacing w:val="-10"/>
          <w:kern w:val="28"/>
          <w:sz w:val="24"/>
          <w:szCs w:val="24"/>
        </w:rPr>
        <w:t xml:space="preserve">. In contrast, it was reported that CD151 </w:t>
      </w:r>
      <w:r w:rsidR="003C6D49" w:rsidRPr="005A1399">
        <w:rPr>
          <w:rFonts w:asciiTheme="majorBidi" w:hAnsiTheme="majorBidi" w:cstheme="majorBidi"/>
          <w:spacing w:val="-10"/>
          <w:kern w:val="28"/>
          <w:sz w:val="24"/>
          <w:szCs w:val="24"/>
        </w:rPr>
        <w:t>TSPAN</w:t>
      </w:r>
      <w:r w:rsidRPr="005A1399">
        <w:rPr>
          <w:rFonts w:asciiTheme="majorBidi" w:hAnsiTheme="majorBidi" w:cstheme="majorBidi"/>
          <w:spacing w:val="-10"/>
          <w:kern w:val="28"/>
          <w:sz w:val="24"/>
          <w:szCs w:val="24"/>
        </w:rPr>
        <w:t xml:space="preserve"> promotes NIH3T3 (mouse embryonic) cell migration by regulation of integrin trafficking </w:t>
      </w:r>
      <w:r w:rsidRPr="005A1399">
        <w:rPr>
          <w:rFonts w:asciiTheme="majorBidi" w:hAnsiTheme="majorBidi" w:cstheme="majorBidi"/>
          <w:spacing w:val="-10"/>
          <w:kern w:val="28"/>
          <w:sz w:val="24"/>
          <w:szCs w:val="24"/>
        </w:rPr>
        <w:fldChar w:fldCharType="begin"/>
      </w:r>
      <w:r w:rsidR="00140466" w:rsidRPr="005A1399">
        <w:rPr>
          <w:rFonts w:asciiTheme="majorBidi" w:hAnsiTheme="majorBidi" w:cstheme="majorBidi"/>
          <w:spacing w:val="-10"/>
          <w:kern w:val="28"/>
          <w:sz w:val="24"/>
          <w:szCs w:val="24"/>
        </w:rPr>
        <w:instrText xml:space="preserve"> ADDIN EN.CITE &lt;EndNote&gt;&lt;Cite&gt;&lt;Author&gt;Liu&lt;/Author&gt;&lt;Year&gt;2007&lt;/Year&gt;&lt;RecNum&gt;12&lt;/RecNum&gt;&lt;DisplayText&gt;(Liu et al., 2007)&lt;/DisplayText&gt;&lt;record&gt;&lt;rec-number&gt;12&lt;/rec-number&gt;&lt;foreign-keys&gt;&lt;key app="EN" db-id="psd9z5arddsvzkepp2gvdttwsdsae29sxtas" timestamp="1525954282"&gt;12&lt;/key&gt;&lt;/foreign-keys&gt;&lt;ref-type name="Journal Article"&gt;17&lt;/ref-type&gt;&lt;contributors&gt;&lt;authors&gt;&lt;author&gt;Liu, Li&lt;/author&gt;&lt;author&gt;He, Bo&lt;/author&gt;&lt;author&gt;Liu, Wei M.&lt;/author&gt;&lt;author&gt;Zhou, Dongming&lt;/author&gt;&lt;author&gt;Cox, John V.&lt;/author&gt;&lt;author&gt;Zhang, Xin A.&lt;/author&gt;&lt;/authors&gt;&lt;/contributors&gt;&lt;titles&gt;&lt;title&gt;Tetraspanin CD151 Promotes Cell Migration by Regulating Integrin Trafficking&lt;/title&gt;&lt;secondary-title&gt;Journal of Biological Chemistry&lt;/secondary-title&gt;&lt;/titles&gt;&lt;periodical&gt;&lt;full-title&gt;Journal of Biological Chemistry&lt;/full-title&gt;&lt;/periodical&gt;&lt;pages&gt;31631-31642&lt;/pages&gt;&lt;volume&gt;282&lt;/volume&gt;&lt;number&gt;43&lt;/number&gt;&lt;dates&gt;&lt;year&gt;2007&lt;/year&gt;&lt;pub-dates&gt;&lt;date&gt;October 26, 2007&lt;/date&gt;&lt;/pub-dates&gt;&lt;/dates&gt;&lt;urls&gt;&lt;related-urls&gt;&lt;url&gt;http://www.jbc.org/content/282/43/31631.abstract&lt;/url&gt;&lt;/related-urls&gt;&lt;/urls&gt;&lt;electronic-resource-num&gt;10.1074/jbc.M701165200&lt;/electronic-resource-num&gt;&lt;/record&gt;&lt;/Cite&gt;&lt;/EndNote&gt;</w:instrText>
      </w:r>
      <w:r w:rsidRPr="005A1399">
        <w:rPr>
          <w:rFonts w:asciiTheme="majorBidi" w:hAnsiTheme="majorBidi" w:cstheme="majorBidi"/>
          <w:spacing w:val="-10"/>
          <w:kern w:val="28"/>
          <w:sz w:val="24"/>
          <w:szCs w:val="24"/>
        </w:rPr>
        <w:fldChar w:fldCharType="separate"/>
      </w:r>
      <w:r w:rsidRPr="005A1399">
        <w:rPr>
          <w:rFonts w:asciiTheme="majorBidi" w:hAnsiTheme="majorBidi" w:cstheme="majorBidi"/>
          <w:noProof/>
          <w:spacing w:val="-10"/>
          <w:kern w:val="28"/>
          <w:sz w:val="24"/>
          <w:szCs w:val="24"/>
        </w:rPr>
        <w:t>(Liu et al., 2007)</w:t>
      </w:r>
      <w:r w:rsidRPr="005A1399">
        <w:rPr>
          <w:rFonts w:asciiTheme="majorBidi" w:hAnsiTheme="majorBidi" w:cstheme="majorBidi"/>
          <w:spacing w:val="-10"/>
          <w:kern w:val="28"/>
          <w:sz w:val="24"/>
          <w:szCs w:val="24"/>
        </w:rPr>
        <w:fldChar w:fldCharType="end"/>
      </w:r>
      <w:r w:rsidRPr="005A1399">
        <w:rPr>
          <w:rFonts w:asciiTheme="majorBidi" w:hAnsiTheme="majorBidi" w:cstheme="majorBidi"/>
          <w:spacing w:val="-10"/>
          <w:kern w:val="28"/>
          <w:sz w:val="24"/>
          <w:szCs w:val="24"/>
        </w:rPr>
        <w:t>.</w:t>
      </w:r>
    </w:p>
    <w:p w14:paraId="6EDA41DA" w14:textId="77777777" w:rsidR="00CE08D2" w:rsidRPr="005A1399" w:rsidRDefault="00CE08D2" w:rsidP="00CE08D2">
      <w:pPr>
        <w:spacing w:after="200" w:line="360" w:lineRule="auto"/>
        <w:jc w:val="both"/>
        <w:rPr>
          <w:rFonts w:asciiTheme="majorBidi" w:hAnsiTheme="majorBidi"/>
          <w:sz w:val="24"/>
          <w:szCs w:val="24"/>
        </w:rPr>
      </w:pPr>
    </w:p>
    <w:p w14:paraId="461D39B6" w14:textId="210824C2" w:rsidR="00CE08D2" w:rsidRPr="005A1399" w:rsidRDefault="00CE08D2" w:rsidP="00CE08D2">
      <w:pPr>
        <w:spacing w:after="200" w:line="360" w:lineRule="auto"/>
        <w:jc w:val="both"/>
        <w:rPr>
          <w:rFonts w:asciiTheme="majorBidi" w:hAnsiTheme="majorBidi"/>
          <w:sz w:val="24"/>
          <w:szCs w:val="24"/>
        </w:rPr>
      </w:pPr>
      <w:r w:rsidRPr="005A1399">
        <w:rPr>
          <w:rFonts w:asciiTheme="majorBidi" w:hAnsiTheme="majorBidi"/>
          <w:sz w:val="24"/>
          <w:szCs w:val="24"/>
        </w:rPr>
        <w:t>In the first part of th</w:t>
      </w:r>
      <w:r w:rsidR="006E6238" w:rsidRPr="005A1399">
        <w:rPr>
          <w:rFonts w:asciiTheme="majorBidi" w:hAnsiTheme="majorBidi"/>
          <w:sz w:val="24"/>
          <w:szCs w:val="24"/>
        </w:rPr>
        <w:t>is chapter we also showed that A</w:t>
      </w:r>
      <w:r w:rsidRPr="005A1399">
        <w:rPr>
          <w:rFonts w:asciiTheme="majorBidi" w:hAnsiTheme="majorBidi"/>
          <w:sz w:val="24"/>
          <w:szCs w:val="24"/>
        </w:rPr>
        <w:t xml:space="preserve">ccell siRNA knockdown of TSPAN5 on MDM disturbed the expression of </w:t>
      </w:r>
      <w:r w:rsidR="003C6D49" w:rsidRPr="005A1399">
        <w:rPr>
          <w:rFonts w:asciiTheme="majorBidi" w:hAnsiTheme="majorBidi"/>
          <w:sz w:val="24"/>
          <w:szCs w:val="24"/>
        </w:rPr>
        <w:t>TSPAN</w:t>
      </w:r>
      <w:r w:rsidRPr="005A1399">
        <w:rPr>
          <w:rFonts w:asciiTheme="majorBidi" w:hAnsiTheme="majorBidi"/>
          <w:sz w:val="24"/>
          <w:szCs w:val="24"/>
        </w:rPr>
        <w:t xml:space="preserve">s C8. The expressions of TSPAN10, TSPAN14 and TSPAN15 were significantly downregulated whereas TSPAN17 and TSPAN33 expressions were not significantly affected. Silencing of TSPAN5 not only effects the expression of </w:t>
      </w:r>
      <w:r w:rsidR="003C6D49" w:rsidRPr="005A1399">
        <w:rPr>
          <w:rFonts w:asciiTheme="majorBidi" w:hAnsiTheme="majorBidi"/>
          <w:sz w:val="24"/>
          <w:szCs w:val="24"/>
        </w:rPr>
        <w:t>TSPANC8</w:t>
      </w:r>
      <w:r w:rsidRPr="005A1399">
        <w:rPr>
          <w:rFonts w:asciiTheme="majorBidi" w:hAnsiTheme="majorBidi"/>
          <w:sz w:val="24"/>
          <w:szCs w:val="24"/>
        </w:rPr>
        <w:t xml:space="preserve"> </w:t>
      </w:r>
      <w:r w:rsidR="003C6D49" w:rsidRPr="005A1399">
        <w:rPr>
          <w:rFonts w:asciiTheme="majorBidi" w:hAnsiTheme="majorBidi"/>
          <w:sz w:val="24"/>
          <w:szCs w:val="24"/>
        </w:rPr>
        <w:t>TSPAN</w:t>
      </w:r>
      <w:r w:rsidRPr="005A1399">
        <w:rPr>
          <w:rFonts w:asciiTheme="majorBidi" w:hAnsiTheme="majorBidi"/>
          <w:sz w:val="24"/>
          <w:szCs w:val="24"/>
        </w:rPr>
        <w:t xml:space="preserve">s but also the partner proteins ADAM10. Our finding is consistent with a previous study, where it was reported that </w:t>
      </w:r>
      <w:r w:rsidR="003C6D49" w:rsidRPr="005A1399">
        <w:rPr>
          <w:rFonts w:asciiTheme="majorBidi" w:hAnsiTheme="majorBidi"/>
          <w:sz w:val="24"/>
          <w:szCs w:val="24"/>
        </w:rPr>
        <w:t>TSPANC8</w:t>
      </w:r>
      <w:r w:rsidRPr="005A1399">
        <w:rPr>
          <w:rFonts w:asciiTheme="majorBidi" w:hAnsiTheme="majorBidi"/>
          <w:sz w:val="24"/>
          <w:szCs w:val="24"/>
        </w:rPr>
        <w:t xml:space="preserve"> regulates ADAM10 maturation and expression at the cell surface of HeLa cells, and transient transfection of TSPAN5 in HeLa cells increased the surface expression of ADAM10 (Dornier et al., 2012).</w:t>
      </w:r>
    </w:p>
    <w:p w14:paraId="6A3BDC26" w14:textId="6811F289" w:rsidR="00CE08D2" w:rsidRPr="005A1399" w:rsidRDefault="00CE08D2" w:rsidP="00CE08D2">
      <w:pPr>
        <w:spacing w:after="200" w:line="360" w:lineRule="auto"/>
        <w:jc w:val="both"/>
        <w:rPr>
          <w:rFonts w:asciiTheme="majorBidi" w:hAnsiTheme="majorBidi"/>
          <w:sz w:val="24"/>
          <w:szCs w:val="24"/>
        </w:rPr>
      </w:pPr>
      <w:r w:rsidRPr="005A1399">
        <w:rPr>
          <w:rFonts w:asciiTheme="majorBidi" w:hAnsiTheme="majorBidi"/>
          <w:sz w:val="24"/>
          <w:szCs w:val="24"/>
        </w:rPr>
        <w:t>S</w:t>
      </w:r>
      <w:r w:rsidR="006E6238" w:rsidRPr="005A1399">
        <w:rPr>
          <w:rFonts w:asciiTheme="majorBidi" w:hAnsiTheme="majorBidi"/>
          <w:sz w:val="24"/>
          <w:szCs w:val="24"/>
        </w:rPr>
        <w:t>ilencing of TSPAN5 by A</w:t>
      </w:r>
      <w:r w:rsidRPr="005A1399">
        <w:rPr>
          <w:rFonts w:asciiTheme="majorBidi" w:hAnsiTheme="majorBidi"/>
          <w:sz w:val="24"/>
          <w:szCs w:val="24"/>
        </w:rPr>
        <w:t>ccell siRNA on human MDMs has no significant effect on the expressions of IL-10, IL-1b, Il-8 and ARG1, no evidence was found for the role of TSPAN5 on M1-M2 markers, but from RNA-Seq data we found that in vitro data are consistent with the ex-vivo data as the expressions of IL-10, IL-1b, IL-8 and ARG1 were not significantly influenced by the knockout of TSPAN5 on BMDMs.</w:t>
      </w:r>
    </w:p>
    <w:p w14:paraId="15798043" w14:textId="77777777" w:rsidR="00CE08D2" w:rsidRPr="005A1399" w:rsidRDefault="00CE08D2" w:rsidP="00CE08D2">
      <w:pPr>
        <w:spacing w:after="200" w:line="360" w:lineRule="auto"/>
        <w:jc w:val="both"/>
        <w:rPr>
          <w:rFonts w:asciiTheme="majorBidi" w:hAnsiTheme="majorBidi"/>
          <w:sz w:val="24"/>
          <w:szCs w:val="24"/>
        </w:rPr>
      </w:pPr>
      <w:r w:rsidRPr="005A1399">
        <w:rPr>
          <w:rFonts w:asciiTheme="majorBidi" w:hAnsiTheme="majorBidi"/>
          <w:sz w:val="24"/>
          <w:szCs w:val="24"/>
        </w:rPr>
        <w:t xml:space="preserve">We found that knockout of TSPAN5 increased the expression of Fn1, Postn and Cdh11 which are important for cell adhesion and migration. In one study, it has been reported that siRNA knockdown of Fn1 gene on Hep2 cells suppressed cellular migration and fewer number of cells were migrated after knockdown of Fn1 </w:t>
      </w:r>
      <w:r w:rsidRPr="005A1399">
        <w:rPr>
          <w:rFonts w:asciiTheme="majorBidi" w:hAnsiTheme="majorBidi"/>
          <w:sz w:val="24"/>
          <w:szCs w:val="24"/>
        </w:rPr>
        <w:fldChar w:fldCharType="begin"/>
      </w:r>
      <w:r w:rsidRPr="005A1399">
        <w:rPr>
          <w:rFonts w:asciiTheme="majorBidi" w:hAnsiTheme="majorBidi"/>
          <w:sz w:val="24"/>
          <w:szCs w:val="24"/>
        </w:rPr>
        <w:instrText xml:space="preserve"> ADDIN EN.CITE &lt;EndNote&gt;&lt;Cite&gt;&lt;Author&gt;Wang&lt;/Author&gt;&lt;Year&gt;2011&lt;/Year&gt;&lt;RecNum&gt;3&lt;/RecNum&gt;&lt;DisplayText&gt;(Wang et al., 2011)&lt;/DisplayText&gt;&lt;record&gt;&lt;rec-number&gt;3&lt;/rec-number&gt;&lt;foreign-keys&gt;&lt;key app="EN" db-id="psd9z5arddsvzkepp2gvdttwsdsae29sxtas" timestamp="1525102810"&gt;3&lt;/key&gt;&lt;/foreign-keys&gt;&lt;ref-type name="Journal Article"&gt;17&lt;/ref-type&gt;&lt;contributors&gt;&lt;authors&gt;&lt;author&gt;Wang, Feifei&lt;/author&gt;&lt;author&gt;Song, Ge&lt;/author&gt;&lt;author&gt;Liu, Min&lt;/author&gt;&lt;author&gt;Li, Xin&lt;/author&gt;&lt;author&gt;Tang, Hua&lt;/author&gt;&lt;/authors&gt;&lt;/contributors&gt;&lt;titles&gt;&lt;title&gt;miRNA-1 targets fibronectin1 and suppresses the migration and invasion of the HEp2 laryngeal squamous carcinoma cell line&lt;/title&gt;&lt;secondary-title&gt;FEBS Letters&lt;/secondary-title&gt;&lt;/titles&gt;&lt;periodical&gt;&lt;full-title&gt;FEBS Letters&lt;/full-title&gt;&lt;/periodical&gt;&lt;pages&gt;3263-3269&lt;/pages&gt;&lt;volume&gt;585&lt;/volume&gt;&lt;number&gt;20&lt;/number&gt;&lt;keywords&gt;&lt;keyword&gt;miRNA&lt;/keyword&gt;&lt;keyword&gt;miRNA-1&lt;/keyword&gt;&lt;keyword&gt;FN1&lt;/keyword&gt;&lt;keyword&gt;Migration&lt;/keyword&gt;&lt;keyword&gt;Invasion&lt;/keyword&gt;&lt;keyword&gt;HEp2&lt;/keyword&gt;&lt;/keywords&gt;&lt;dates&gt;&lt;year&gt;2011&lt;/year&gt;&lt;pub-dates&gt;&lt;date&gt;2011/10/20/&lt;/date&gt;&lt;/pub-dates&gt;&lt;/dates&gt;&lt;isbn&gt;0014-5793&lt;/isbn&gt;&lt;urls&gt;&lt;related-urls&gt;&lt;url&gt;http://www.sciencedirect.com/science/article/pii/S0014579311006697&lt;/url&gt;&lt;/related-urls&gt;&lt;/urls&gt;&lt;electronic-resource-num&gt;https://doi.org/10.1016/j.febslet.2011.08.052&lt;/electronic-resource-num&gt;&lt;/record&gt;&lt;/Cite&gt;&lt;/EndNote&gt;</w:instrText>
      </w:r>
      <w:r w:rsidRPr="005A1399">
        <w:rPr>
          <w:rFonts w:asciiTheme="majorBidi" w:hAnsiTheme="majorBidi"/>
          <w:sz w:val="24"/>
          <w:szCs w:val="24"/>
        </w:rPr>
        <w:fldChar w:fldCharType="separate"/>
      </w:r>
      <w:r w:rsidRPr="005A1399">
        <w:rPr>
          <w:rFonts w:asciiTheme="majorBidi" w:hAnsiTheme="majorBidi"/>
          <w:noProof/>
          <w:sz w:val="24"/>
          <w:szCs w:val="24"/>
        </w:rPr>
        <w:t>(Wang et al., 2011)</w:t>
      </w:r>
      <w:r w:rsidRPr="005A1399">
        <w:rPr>
          <w:rFonts w:asciiTheme="majorBidi" w:hAnsiTheme="majorBidi"/>
          <w:sz w:val="24"/>
          <w:szCs w:val="24"/>
        </w:rPr>
        <w:fldChar w:fldCharType="end"/>
      </w:r>
      <w:r w:rsidRPr="005A1399">
        <w:rPr>
          <w:rFonts w:asciiTheme="majorBidi" w:hAnsiTheme="majorBidi"/>
          <w:sz w:val="24"/>
          <w:szCs w:val="24"/>
        </w:rPr>
        <w:t xml:space="preserve">.  In different study, it was reported that silencing the expression of Postn gene on human periodontal ligament mesenchymal stem cells (hPDLSCs) decrease hPDLSCs migration </w:t>
      </w:r>
      <w:r w:rsidRPr="005A1399">
        <w:rPr>
          <w:rFonts w:asciiTheme="majorBidi" w:hAnsiTheme="majorBidi"/>
          <w:sz w:val="24"/>
          <w:szCs w:val="24"/>
        </w:rPr>
        <w:fldChar w:fldCharType="begin"/>
      </w:r>
      <w:r w:rsidRPr="005A1399">
        <w:rPr>
          <w:rFonts w:asciiTheme="majorBidi" w:hAnsiTheme="majorBidi"/>
          <w:sz w:val="24"/>
          <w:szCs w:val="24"/>
        </w:rPr>
        <w:instrText xml:space="preserve"> ADDIN EN.CITE &lt;EndNote&gt;&lt;Cite&gt;&lt;Author&gt;Yi&lt;/Author&gt;&lt;Year&gt;2017&lt;/Year&gt;&lt;RecNum&gt;9&lt;/RecNum&gt;&lt;DisplayText&gt;(Yi et al., 2017)&lt;/DisplayText&gt;&lt;record&gt;&lt;rec-number&gt;9&lt;/rec-number&gt;&lt;foreign-keys&gt;&lt;key app="EN" db-id="psd9z5arddsvzkepp2gvdttwsdsae29sxtas" timestamp="1525797023"&gt;9&lt;/key&gt;&lt;/foreign-keys&gt;&lt;ref-type name="Journal Article"&gt;17&lt;/ref-type&gt;&lt;contributors&gt;&lt;authors&gt;&lt;author&gt;Tang Yi&lt;/author&gt;&lt;author&gt;Liu Lin&lt;/author&gt;&lt;author&gt;Wang Pei&lt;/author&gt;&lt;author&gt;Chen Donglei&lt;/author&gt;&lt;author&gt;Wu Ziqiang&lt;/author&gt;&lt;author&gt;Tang Chunbo&lt;/author&gt;&lt;/au</w:instrText>
      </w:r>
      <w:r w:rsidRPr="005A1399">
        <w:rPr>
          <w:rFonts w:asciiTheme="majorBidi" w:hAnsiTheme="majorBidi" w:hint="eastAsia"/>
          <w:sz w:val="24"/>
          <w:szCs w:val="24"/>
        </w:rPr>
        <w:instrText>thors&gt;&lt;/contributors&gt;&lt;titles&gt;&lt;title&gt;Periostin promotes migration and osteogenic differentiation of human periodontal ligament mesenchymal stem cells via the Jun amino</w:instrText>
      </w:r>
      <w:r w:rsidRPr="005A1399">
        <w:rPr>
          <w:rFonts w:asciiTheme="majorBidi" w:hAnsiTheme="majorBidi" w:hint="eastAsia"/>
          <w:sz w:val="24"/>
          <w:szCs w:val="24"/>
        </w:rPr>
        <w:instrText>‐</w:instrText>
      </w:r>
      <w:r w:rsidRPr="005A1399">
        <w:rPr>
          <w:rFonts w:asciiTheme="majorBidi" w:hAnsiTheme="majorBidi" w:hint="eastAsia"/>
          <w:sz w:val="24"/>
          <w:szCs w:val="24"/>
        </w:rPr>
        <w:instrText>terminal kinases (JNK) pathway under inflammatory conditions&lt;/title&gt;&lt;secondary-title&gt;Cel</w:instrText>
      </w:r>
      <w:r w:rsidRPr="005A1399">
        <w:rPr>
          <w:rFonts w:asciiTheme="majorBidi" w:hAnsiTheme="majorBidi"/>
          <w:sz w:val="24"/>
          <w:szCs w:val="24"/>
        </w:rPr>
        <w:instrText>l Proliferation&lt;/secondary-title&gt;&lt;/titles&gt;&lt;periodical&gt;&lt;full-title&gt;Cell Proliferation&lt;/full-title&gt;&lt;/periodical&gt;&lt;pages&gt;e12369&lt;/pages&gt;&lt;volume&gt;50&lt;/volume&gt;&lt;number&gt;6&lt;/number&gt;&lt;dates&gt;&lt;year&gt;2017&lt;/year&gt;&lt;/dates&gt;&lt;urls&gt;&lt;related-urls&gt;&lt;url&gt;https://onlinelibrary.wiley.com/doi/abs/10.1111/cpr.12369&lt;/url&gt;&lt;/related-urls&gt;&lt;/urls&gt;&lt;electronic-resource-num&gt;doi:10.1111/cpr.12369&lt;/electronic-resource-num&gt;&lt;/record&gt;&lt;/Cite&gt;&lt;/EndNote&gt;</w:instrText>
      </w:r>
      <w:r w:rsidRPr="005A1399">
        <w:rPr>
          <w:rFonts w:asciiTheme="majorBidi" w:hAnsiTheme="majorBidi"/>
          <w:sz w:val="24"/>
          <w:szCs w:val="24"/>
        </w:rPr>
        <w:fldChar w:fldCharType="separate"/>
      </w:r>
      <w:r w:rsidRPr="005A1399">
        <w:rPr>
          <w:rFonts w:asciiTheme="majorBidi" w:hAnsiTheme="majorBidi"/>
          <w:noProof/>
          <w:sz w:val="24"/>
          <w:szCs w:val="24"/>
        </w:rPr>
        <w:t>(Yi et al., 2017)</w:t>
      </w:r>
      <w:r w:rsidRPr="005A1399">
        <w:rPr>
          <w:rFonts w:asciiTheme="majorBidi" w:hAnsiTheme="majorBidi"/>
          <w:sz w:val="24"/>
          <w:szCs w:val="24"/>
        </w:rPr>
        <w:fldChar w:fldCharType="end"/>
      </w:r>
      <w:r w:rsidRPr="005A1399">
        <w:rPr>
          <w:rFonts w:asciiTheme="majorBidi" w:hAnsiTheme="majorBidi"/>
          <w:sz w:val="24"/>
          <w:szCs w:val="24"/>
        </w:rPr>
        <w:t>.  Upregulating the expression of genes that important for cell adhesion and migration such as Fn1, Postn and Cdh11 after knockout of TSPAN5 on BMDMs may give the explanation why MDMs migration increased after TSPAN5 Knockdown.</w:t>
      </w:r>
    </w:p>
    <w:p w14:paraId="713A57BD" w14:textId="77777777" w:rsidR="00CE08D2" w:rsidRPr="005A1399" w:rsidRDefault="00CE08D2" w:rsidP="00CE08D2">
      <w:pPr>
        <w:spacing w:after="200" w:line="360" w:lineRule="auto"/>
        <w:jc w:val="both"/>
        <w:rPr>
          <w:rFonts w:asciiTheme="majorBidi" w:hAnsiTheme="majorBidi"/>
          <w:sz w:val="24"/>
          <w:szCs w:val="24"/>
        </w:rPr>
      </w:pPr>
      <w:r w:rsidRPr="005A1399">
        <w:rPr>
          <w:rFonts w:asciiTheme="majorBidi" w:hAnsiTheme="majorBidi"/>
          <w:sz w:val="24"/>
          <w:szCs w:val="24"/>
        </w:rPr>
        <w:t>Our data showed that no significant effect for TSPAN5</w:t>
      </w:r>
      <w:r w:rsidRPr="005A1399">
        <w:rPr>
          <w:rFonts w:asciiTheme="majorBidi" w:hAnsiTheme="majorBidi"/>
          <w:sz w:val="24"/>
          <w:szCs w:val="24"/>
          <w:vertAlign w:val="superscript"/>
        </w:rPr>
        <w:t>KD</w:t>
      </w:r>
      <w:r w:rsidRPr="005A1399">
        <w:rPr>
          <w:rFonts w:asciiTheme="majorBidi" w:hAnsiTheme="majorBidi"/>
          <w:sz w:val="24"/>
          <w:szCs w:val="24"/>
        </w:rPr>
        <w:t xml:space="preserve"> on MDMs viability and phagocytosis, it was reported that phagocytosis promoted by specific genes such as eIF5A, Meg3, Tubb5, Sparcl-1, Uchl-1, CD147, Ube2v1 and Pamr1 </w:t>
      </w:r>
      <w:r w:rsidRPr="005A1399">
        <w:rPr>
          <w:rFonts w:asciiTheme="majorBidi" w:hAnsiTheme="majorBidi"/>
          <w:sz w:val="24"/>
          <w:szCs w:val="24"/>
        </w:rPr>
        <w:fldChar w:fldCharType="begin"/>
      </w:r>
      <w:r w:rsidRPr="005A1399">
        <w:rPr>
          <w:rFonts w:asciiTheme="majorBidi" w:hAnsiTheme="majorBidi"/>
          <w:sz w:val="24"/>
          <w:szCs w:val="24"/>
        </w:rPr>
        <w:instrText xml:space="preserve"> ADDIN EN.CITE &lt;EndNote&gt;&lt;Cite&gt;&lt;Author&gt;Jeon&lt;/Author&gt;&lt;Year&gt;2010&lt;/Year&gt;&lt;RecNum&gt;10&lt;/RecNum&gt;&lt;DisplayText&gt;(Jeon et al., 2010)&lt;/DisplayText&gt;&lt;record&gt;&lt;rec-number&gt;10&lt;/rec-number&gt;&lt;foreign-keys&gt;&lt;key app="EN" db-id="psd9z5arddsvzkepp2gvdttwsdsae29sxtas" timestamp="1525799744"&gt;10&lt;/key&gt;&lt;/foreign-keys&gt;&lt;ref-type name="Journal Article"&gt;17&lt;/ref-type&gt;&lt;contributors&gt;&lt;authors&gt;&lt;author&gt;Jeon, Hyejin&lt;/author&gt;&lt;author&gt;Go, Younghoon&lt;/author&gt;&lt;author&gt;Seo, Minchul&lt;/author&gt;&lt;author&gt;Lee, Won-Ha&lt;/author&gt;&lt;author&gt;Suk, Kyoungho&lt;/author&gt;&lt;/authors&gt;&lt;/contributors&gt;&lt;titles&gt;&lt;title&gt;Functional Selection of Phagocytosis-Promoting Genes:Cell Sorting–Based Selection&lt;/title&gt;&lt;secondary-title&gt;Journal of Biomolecular Screening&lt;/secondary-title&gt;&lt;/titles&gt;&lt;periodical&gt;&lt;full-title&gt;Journal of Biomolecular Screening&lt;/full-title&gt;&lt;/periodical&gt;&lt;pages&gt;949-955&lt;/pages&gt;&lt;volume&gt;15&lt;/volume&gt;&lt;number&gt;8&lt;/number&gt;&lt;keywords&gt;&lt;keyword&gt;functional selection,phagocytosis,cell sorting,NIH3T3 mouse fibroblast cells,retroviral cDNA library,chemical-genetic screen&lt;/keyword&gt;&lt;/keywords&gt;&lt;dates&gt;&lt;year&gt;2010&lt;/year&gt;&lt;/dates&gt;&lt;accession-num&gt;20660795&lt;/accession-num&gt;&lt;urls&gt;&lt;related-urls&gt;&lt;url&gt;http://journals.sagepub.com/doi/abs/10.1177/1087057110376090&lt;/url&gt;&lt;/related-urls&gt;&lt;/urls&gt;&lt;electronic-resource-num&gt;10.1177/1087057110376090&lt;/electronic-resource-num&gt;&lt;/record&gt;&lt;/Cite&gt;&lt;/EndNote&gt;</w:instrText>
      </w:r>
      <w:r w:rsidRPr="005A1399">
        <w:rPr>
          <w:rFonts w:asciiTheme="majorBidi" w:hAnsiTheme="majorBidi"/>
          <w:sz w:val="24"/>
          <w:szCs w:val="24"/>
        </w:rPr>
        <w:fldChar w:fldCharType="separate"/>
      </w:r>
      <w:r w:rsidRPr="005A1399">
        <w:rPr>
          <w:rFonts w:asciiTheme="majorBidi" w:hAnsiTheme="majorBidi"/>
          <w:noProof/>
          <w:sz w:val="24"/>
          <w:szCs w:val="24"/>
        </w:rPr>
        <w:t>(Jeon et al., 2010)</w:t>
      </w:r>
      <w:r w:rsidRPr="005A1399">
        <w:rPr>
          <w:rFonts w:asciiTheme="majorBidi" w:hAnsiTheme="majorBidi"/>
          <w:sz w:val="24"/>
          <w:szCs w:val="24"/>
        </w:rPr>
        <w:fldChar w:fldCharType="end"/>
      </w:r>
      <w:r w:rsidRPr="005A1399">
        <w:rPr>
          <w:rFonts w:asciiTheme="majorBidi" w:hAnsiTheme="majorBidi"/>
          <w:sz w:val="24"/>
          <w:szCs w:val="24"/>
        </w:rPr>
        <w:t xml:space="preserve">. Our next generation data showed that the expression of these phagocytosis-promoting genes were not significantly changed after TSPAN5 knockout and this may explain why TSPAN5 knockdown has no significant effect on MDMs phagocytosis. </w:t>
      </w:r>
    </w:p>
    <w:p w14:paraId="6644DFD9" w14:textId="546DE1A4"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hAnsiTheme="majorBidi"/>
          <w:sz w:val="24"/>
          <w:szCs w:val="24"/>
        </w:rPr>
        <w:t>In the second part of this chapter we showed the effect of BMDMs TSPAN5 knockout on signalling pathway, molecular function, biological p</w:t>
      </w:r>
      <w:r w:rsidR="006E6238" w:rsidRPr="005A1399">
        <w:rPr>
          <w:rFonts w:asciiTheme="majorBidi" w:hAnsiTheme="majorBidi"/>
          <w:sz w:val="24"/>
          <w:szCs w:val="24"/>
        </w:rPr>
        <w:t>rocess and cellular component. T</w:t>
      </w:r>
      <w:r w:rsidRPr="005A1399">
        <w:rPr>
          <w:rFonts w:asciiTheme="majorBidi" w:hAnsiTheme="majorBidi"/>
          <w:sz w:val="24"/>
          <w:szCs w:val="24"/>
        </w:rPr>
        <w:t xml:space="preserve">he main pathways that influenced by the knockout of TSPAN5 on BMDMs are integrin signalling, inflammation mediated by chemokine and cytokine signalling and Wnt signalling pathway. </w:t>
      </w:r>
      <w:r w:rsidRPr="005A1399">
        <w:rPr>
          <w:rFonts w:asciiTheme="majorBidi" w:eastAsiaTheme="minorHAnsi" w:hAnsiTheme="majorBidi" w:cstheme="majorBidi"/>
          <w:sz w:val="24"/>
          <w:szCs w:val="24"/>
          <w:lang w:eastAsia="en-US"/>
        </w:rPr>
        <w:t xml:space="preserve">Integrins are the main partner protein for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s, different integrin-</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 interactions have been reported in different cell types for example, it was found that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 CD151 regulates the trafficking of integrin dependent cell migration in NIH3T3 cell line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&lt;EndNote&gt;&lt;Cite&gt;&lt;Author&gt;Liu&lt;/Author&gt;&lt;Year&gt;2007&lt;/Year&gt;&lt;RecNum&gt;12&lt;/RecNum&gt;&lt;DisplayText&gt;(Liu et al., 2007)&lt;/DisplayText&gt;&lt;record&gt;&lt;rec-number&gt;12&lt;/rec-number&gt;&lt;foreign-keys&gt;&lt;key app="EN" db-id="psd9z5arddsvzkepp2gvdttwsdsae29sxtas" timestamp="1525954282"&gt;12&lt;/key&gt;&lt;/foreign-keys&gt;&lt;ref-type name="Journal Article"&gt;17&lt;/ref-type&gt;&lt;contributors&gt;&lt;authors&gt;&lt;author&gt;Liu, Li&lt;/author&gt;&lt;author&gt;He, Bo&lt;/author&gt;&lt;author&gt;Liu, Wei M.&lt;/author&gt;&lt;author&gt;Zhou, Dongming&lt;/author&gt;&lt;author&gt;Cox, John V.&lt;/author&gt;&lt;author&gt;Zhang, Xin A.&lt;/author&gt;&lt;/authors&gt;&lt;/contributors&gt;&lt;titles&gt;&lt;title&gt;Tetraspanin CD151 Promotes Cell Migration by Regulating Integrin Trafficking&lt;/title&gt;&lt;secondary-title&gt;Journal of Biological Chemistry&lt;/secondary-title&gt;&lt;/titles&gt;&lt;periodical&gt;&lt;full-title&gt;Journal of Biological Chemistry&lt;/full-title&gt;&lt;/periodical&gt;&lt;pages&gt;31631-31642&lt;/pages&gt;&lt;volume&gt;282&lt;/volume&gt;&lt;number&gt;43&lt;/number&gt;&lt;dates&gt;&lt;year&gt;2007&lt;/year&gt;&lt;pub-dates&gt;&lt;date&gt;October 26, 2007&lt;/date&gt;&lt;/pub-dates&gt;&lt;/dates&gt;&lt;urls&gt;&lt;related-urls&gt;&lt;url&gt;http://www.jbc.org/content/282/43/31631.abstract&lt;/url&gt;&lt;/related-urls&gt;&lt;/urls&gt;&lt;electronic-resource-num&gt;10.1074/jbc.M701165200&lt;/electronic-resource-num&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(Liu et al., 2007)</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w:t>
      </w:r>
    </w:p>
    <w:p w14:paraId="7B4C8123" w14:textId="45D85E7C"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Knockout of TSPAN5 on BMDMs also influenced the expression of genes that </w:t>
      </w:r>
      <w:r w:rsidR="006E6238" w:rsidRPr="005A1399">
        <w:rPr>
          <w:rFonts w:asciiTheme="majorBidi" w:eastAsiaTheme="minorHAnsi" w:hAnsiTheme="majorBidi" w:cstheme="majorBidi"/>
          <w:sz w:val="24"/>
          <w:szCs w:val="24"/>
          <w:lang w:eastAsia="en-US"/>
        </w:rPr>
        <w:t xml:space="preserve">are </w:t>
      </w:r>
      <w:r w:rsidRPr="005A1399">
        <w:rPr>
          <w:rFonts w:asciiTheme="majorBidi" w:eastAsiaTheme="minorHAnsi" w:hAnsiTheme="majorBidi" w:cstheme="majorBidi"/>
          <w:sz w:val="24"/>
          <w:szCs w:val="24"/>
          <w:lang w:eastAsia="en-US"/>
        </w:rPr>
        <w:t xml:space="preserve">required for biological process, 12 biological process were affected by the TSPAN5 knockout, cellular process activities such as cell growth </w:t>
      </w:r>
      <w:r w:rsidR="006E6238" w:rsidRPr="005A1399">
        <w:rPr>
          <w:rFonts w:asciiTheme="majorBidi" w:eastAsiaTheme="minorHAnsi" w:hAnsiTheme="majorBidi" w:cstheme="majorBidi"/>
          <w:sz w:val="24"/>
          <w:szCs w:val="24"/>
          <w:lang w:eastAsia="en-US"/>
        </w:rPr>
        <w:t>and cell cycle were the highly a</w:t>
      </w:r>
      <w:r w:rsidRPr="005A1399">
        <w:rPr>
          <w:rFonts w:asciiTheme="majorBidi" w:eastAsiaTheme="minorHAnsi" w:hAnsiTheme="majorBidi" w:cstheme="majorBidi"/>
          <w:sz w:val="24"/>
          <w:szCs w:val="24"/>
          <w:lang w:eastAsia="en-US"/>
        </w:rPr>
        <w:t xml:space="preserve">ffected biological process, there is no evidence in the literature for the TSPAN5 to have cellular process roles, but other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 members have been reported to play a role in cellular process, for example, it was reported that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 CD151 regulates the growth of mammary epithelial cells in 3-D extracellular matrix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&lt;EndNote&gt;&lt;Cite&gt;&lt;Author&gt;Novitskaya&lt;/Author&gt;&lt;Year&gt;2010&lt;/Year&gt;&lt;RecNum&gt;13&lt;/RecNum&gt;&lt;DisplayText&gt;(Novitskaya et al., 2010)&lt;/DisplayText&gt;&lt;record&gt;&lt;rec-number&gt;13&lt;/rec-number&gt;&lt;foreign-keys&gt;&lt;key app="EN" db-id="psd9z5arddsvzkepp2gvdttwsdsae29sxtas" timestamp="1525955792"&gt;13&lt;/key&gt;&lt;/foreign-keys&gt;&lt;ref-type name="Journal Article"&gt;17&lt;/ref-type&gt;&lt;contributors&gt;&lt;authors&gt;&lt;author&gt;Novitskaya, Vera&lt;/author&gt;&lt;author&gt;Romanska, Hanna&lt;/author&gt;&lt;author&gt;Dawoud, Marwa&lt;/author&gt;&lt;author&gt;Jones, J. Louise&lt;/author&gt;&lt;author&gt;Berditchevski, Fedor&lt;/author&gt;&lt;/authors&gt;&lt;/contributors&gt;&lt;titles&gt;&lt;title&gt;Tetraspanin CD151 regulates growth of mammary epithelial cells in 3-D ECM: implication for mammary DCIS&lt;/title&gt;&lt;secondary-title&gt;Cancer research&lt;/secondary-title&gt;&lt;/titles&gt;&lt;periodical&gt;&lt;full-title&gt;Cancer research&lt;/full-title&gt;&lt;/periodical&gt;&lt;pages&gt;4698-4708&lt;/pages&gt;&lt;volume&gt;70&lt;/volume&gt;&lt;number&gt;11&lt;/number&gt;&lt;dates&gt;&lt;year&gt;2010&lt;/year&gt;&lt;pub-dates&gt;&lt;date&gt;05/25&lt;/date&gt;&lt;/pub-dates&gt;&lt;/dates&gt;&lt;isbn&gt;0008-5472&amp;#xD;1538-7445&lt;/isbn&gt;&lt;accession-num&gt;PMC2883732&lt;/accession-num&gt;&lt;urls&gt;&lt;related-urls&gt;&lt;url&gt;http://www.ncbi.nlm.nih.gov/pmc/articles/PMC2883732/&lt;/url&gt;&lt;/related-urls&gt;&lt;/urls&gt;&lt;electronic-resource-num&gt;10.1158/0008-5472.CAN-09-4330&lt;/electronic-resource-num&gt;&lt;remote-database-name&gt;PMC&lt;/remote-database-name&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(Novitskaya et al., 2010)</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w:t>
      </w:r>
    </w:p>
    <w:p w14:paraId="41031ED7" w14:textId="5D2C9E8B"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It is important to note that were limitations to knockout of TSPAN5 in human monocyte derived macrophages (MDMs). As MDMs are terminally differentiated cells,</w:t>
      </w:r>
      <w:r w:rsidRPr="005A1399">
        <w:rPr>
          <w:rFonts w:eastAsiaTheme="minorHAnsi"/>
          <w:lang w:eastAsia="en-US"/>
        </w:rPr>
        <w:t xml:space="preserve"> </w:t>
      </w:r>
      <w:r w:rsidR="006E6238" w:rsidRPr="005A1399">
        <w:rPr>
          <w:rFonts w:asciiTheme="majorBidi" w:eastAsiaTheme="minorHAnsi" w:hAnsiTheme="majorBidi" w:cstheme="majorBidi"/>
          <w:sz w:val="24"/>
          <w:szCs w:val="24"/>
          <w:lang w:eastAsia="en-US"/>
        </w:rPr>
        <w:t xml:space="preserve">CRISPR/Cas9 technique could not be </w:t>
      </w:r>
      <w:r w:rsidRPr="005A1399">
        <w:rPr>
          <w:rFonts w:asciiTheme="majorBidi" w:eastAsiaTheme="minorHAnsi" w:hAnsiTheme="majorBidi" w:cstheme="majorBidi"/>
          <w:sz w:val="24"/>
          <w:szCs w:val="24"/>
          <w:lang w:eastAsia="en-US"/>
        </w:rPr>
        <w:t>use</w:t>
      </w:r>
      <w:r w:rsidR="006E6238" w:rsidRPr="005A1399">
        <w:rPr>
          <w:rFonts w:asciiTheme="majorBidi" w:eastAsiaTheme="minorHAnsi" w:hAnsiTheme="majorBidi" w:cstheme="majorBidi"/>
          <w:sz w:val="24"/>
          <w:szCs w:val="24"/>
          <w:lang w:eastAsia="en-US"/>
        </w:rPr>
        <w:t>d</w:t>
      </w:r>
      <w:r w:rsidRPr="005A1399">
        <w:rPr>
          <w:rFonts w:asciiTheme="majorBidi" w:eastAsiaTheme="minorHAnsi" w:hAnsiTheme="majorBidi" w:cstheme="majorBidi"/>
          <w:sz w:val="24"/>
          <w:szCs w:val="24"/>
          <w:lang w:eastAsia="en-US"/>
        </w:rPr>
        <w:t xml:space="preserve"> to perform TSPAN5 knockout on MDMs. On the other hand, primary cells were used to perform this study, monocyte derived macrophages, while cell lines were used with other studies e.g.  RAW264.7 macrophages and THP-1 macrophages.</w:t>
      </w:r>
    </w:p>
    <w:p w14:paraId="2FC2F327" w14:textId="3754F295"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This chapter demonstrates for the first time that TSPAN5 play a role in MDMs migration and knockdown of TSPAN5 increased the migration of MDMs, and BMDM </w:t>
      </w:r>
      <w:r w:rsidR="003B4CD2" w:rsidRPr="005A1399">
        <w:rPr>
          <w:rFonts w:asciiTheme="majorBidi" w:eastAsiaTheme="minorHAnsi" w:hAnsiTheme="majorBidi" w:cstheme="majorBidi"/>
          <w:sz w:val="24"/>
          <w:szCs w:val="24"/>
          <w:lang w:eastAsia="en-US"/>
        </w:rPr>
        <w:t xml:space="preserve">from </w:t>
      </w:r>
      <w:r w:rsidRPr="005A1399">
        <w:rPr>
          <w:rFonts w:asciiTheme="majorBidi" w:eastAsiaTheme="minorHAnsi" w:hAnsiTheme="majorBidi" w:cstheme="majorBidi"/>
          <w:sz w:val="24"/>
          <w:szCs w:val="24"/>
          <w:lang w:eastAsia="en-US"/>
        </w:rPr>
        <w:t>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showed a significant increase in the expression of Fn1, Postn and Cdh11, which are important for cell adhesion and migration.</w:t>
      </w:r>
    </w:p>
    <w:p w14:paraId="64F6D8DC"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6CEA6AE0"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78131659"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0F4D41A8"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21DC7E1C"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22DEB4DE"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54CD6112"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6611C0C2"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521CCEC8"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3635B59C"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4584EB2D"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173EFE75"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66B49190"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384130F5"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37FFF335"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712207AD"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418D665E"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689CFAFD"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6955A9C1"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165E35E5"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3746516F" w14:textId="77777777" w:rsidR="00CE08D2" w:rsidRPr="005A1399" w:rsidRDefault="00CE08D2" w:rsidP="00E361FE">
      <w:pPr>
        <w:keepNext/>
        <w:keepLines/>
        <w:spacing w:before="480" w:after="0" w:line="240" w:lineRule="auto"/>
        <w:jc w:val="center"/>
        <w:outlineLvl w:val="0"/>
        <w:rPr>
          <w:rFonts w:ascii="Calibri" w:eastAsia="MS Gothic" w:hAnsi="Calibri" w:cs="Times New Roman"/>
          <w:b/>
          <w:bCs/>
          <w:color w:val="345A8A"/>
          <w:sz w:val="40"/>
          <w:szCs w:val="40"/>
          <w:lang w:eastAsia="en-US"/>
        </w:rPr>
      </w:pPr>
      <w:bookmarkStart w:id="205" w:name="_Toc7559655"/>
      <w:r w:rsidRPr="005A1399">
        <w:rPr>
          <w:rFonts w:ascii="Calibri" w:eastAsia="MS Gothic" w:hAnsi="Calibri" w:cs="Times New Roman"/>
          <w:b/>
          <w:bCs/>
          <w:color w:val="345A8A"/>
          <w:sz w:val="40"/>
          <w:szCs w:val="40"/>
          <w:lang w:eastAsia="en-US"/>
        </w:rPr>
        <w:t>Chapter 5</w:t>
      </w:r>
      <w:bookmarkEnd w:id="205"/>
    </w:p>
    <w:p w14:paraId="10346FF9" w14:textId="280D9D80" w:rsidR="00CE08D2" w:rsidRPr="005A1399" w:rsidRDefault="00E361FE" w:rsidP="00274F15">
      <w:pPr>
        <w:keepNext/>
        <w:keepLines/>
        <w:spacing w:before="480" w:after="0" w:line="240" w:lineRule="auto"/>
        <w:jc w:val="center"/>
        <w:outlineLvl w:val="0"/>
        <w:rPr>
          <w:rFonts w:ascii="Calibri" w:eastAsia="MS Gothic" w:hAnsi="Calibri" w:cs="Times New Roman"/>
          <w:b/>
          <w:bCs/>
          <w:color w:val="345A8A"/>
          <w:sz w:val="40"/>
          <w:szCs w:val="40"/>
          <w:lang w:eastAsia="en-US"/>
        </w:rPr>
      </w:pPr>
      <w:bookmarkStart w:id="206" w:name="_Toc7559656"/>
      <w:r w:rsidRPr="005A1399">
        <w:rPr>
          <w:rFonts w:ascii="Calibri" w:eastAsia="MS Gothic" w:hAnsi="Calibri" w:cs="Times New Roman"/>
          <w:b/>
          <w:bCs/>
          <w:color w:val="345A8A"/>
          <w:sz w:val="40"/>
          <w:szCs w:val="40"/>
          <w:lang w:eastAsia="en-US"/>
        </w:rPr>
        <w:t>TSPAN5 expression in human and mouse macrophages in the breast tumour microenvironment</w:t>
      </w:r>
      <w:bookmarkEnd w:id="206"/>
    </w:p>
    <w:p w14:paraId="46B85FC6"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r w:rsidRPr="005A1399">
        <w:rPr>
          <w:rFonts w:ascii="Cambria" w:eastAsia="MS Mincho" w:hAnsi="Cambria" w:cs="Arial"/>
          <w:noProof/>
          <w:sz w:val="72"/>
          <w:szCs w:val="72"/>
        </w:rPr>
        <mc:AlternateContent>
          <mc:Choice Requires="wps">
            <w:drawing>
              <wp:anchor distT="0" distB="0" distL="114300" distR="114300" simplePos="0" relativeHeight="251660800" behindDoc="0" locked="0" layoutInCell="1" allowOverlap="1" wp14:anchorId="53622E0F" wp14:editId="7F8DD541">
                <wp:simplePos x="0" y="0"/>
                <wp:positionH relativeFrom="column">
                  <wp:posOffset>-114300</wp:posOffset>
                </wp:positionH>
                <wp:positionV relativeFrom="paragraph">
                  <wp:posOffset>229235</wp:posOffset>
                </wp:positionV>
                <wp:extent cx="6172200" cy="0"/>
                <wp:effectExtent l="50800" t="25400" r="76200" b="101600"/>
                <wp:wrapNone/>
                <wp:docPr id="3073" name="Straight Connector 3073"/>
                <wp:cNvGraphicFramePr/>
                <a:graphic xmlns:a="http://schemas.openxmlformats.org/drawingml/2006/main">
                  <a:graphicData uri="http://schemas.microsoft.com/office/word/2010/wordprocessingShape">
                    <wps:wsp>
                      <wps:cNvCnPr/>
                      <wps:spPr>
                        <a:xfrm>
                          <a:off x="0" y="0"/>
                          <a:ext cx="6172200" cy="0"/>
                        </a:xfrm>
                        <a:prstGeom prst="line">
                          <a:avLst/>
                        </a:prstGeom>
                        <a:noFill/>
                        <a:ln w="25400" cap="flat" cmpd="sng" algn="ctr">
                          <a:solidFill>
                            <a:srgbClr val="1F497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C08805F" id="Straight Connector 3073"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9pt,18.05pt" to="47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" strokecolor="#1f497d" strokeweight="2pt">
                <v:shadow on="t" color="black" opacity="24903f" origin=",.5" offset="0,.55556mm"/>
              </v:line>
            </w:pict>
          </mc:Fallback>
        </mc:AlternateContent>
      </w:r>
    </w:p>
    <w:p w14:paraId="2A3F113D"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508510A0"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1BDB9E32"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5350B65C"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5A70CB3A"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343147D0"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619CC4F0"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563C04E0"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5793EF79"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6156D696"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5B732C54"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6C788BAC"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67933AAC"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163EB5A0"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7ECA6621"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35BD0A3B"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303E5838"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62CB2D90" w14:textId="77777777" w:rsidR="00CE08D2" w:rsidRPr="005A1399" w:rsidRDefault="00CE08D2" w:rsidP="00CE08D2">
      <w:pPr>
        <w:spacing w:after="0" w:line="240" w:lineRule="auto"/>
        <w:rPr>
          <w:rFonts w:ascii="Times New Roman" w:eastAsia="MS Mincho" w:hAnsi="Times New Roman" w:cs="Times New Roman"/>
          <w:b/>
          <w:sz w:val="24"/>
          <w:szCs w:val="24"/>
          <w:u w:val="single"/>
          <w:lang w:eastAsia="en-US"/>
        </w:rPr>
      </w:pPr>
    </w:p>
    <w:p w14:paraId="279FE99F" w14:textId="77777777" w:rsidR="00CE08D2" w:rsidRPr="005A1399" w:rsidRDefault="00CE08D2" w:rsidP="00CE08D2">
      <w:pPr>
        <w:spacing w:after="0" w:line="240" w:lineRule="auto"/>
        <w:rPr>
          <w:sz w:val="24"/>
          <w:szCs w:val="24"/>
          <w:lang w:eastAsia="en-US"/>
        </w:rPr>
      </w:pPr>
    </w:p>
    <w:p w14:paraId="3CD2395A" w14:textId="77777777" w:rsidR="00CE08D2" w:rsidRPr="005A1399" w:rsidRDefault="00CE08D2" w:rsidP="00CE08D2">
      <w:pPr>
        <w:spacing w:after="200" w:line="276" w:lineRule="auto"/>
        <w:rPr>
          <w:rFonts w:eastAsiaTheme="minorHAnsi"/>
          <w:lang w:eastAsia="en-US"/>
        </w:rPr>
      </w:pPr>
    </w:p>
    <w:p w14:paraId="67EEFB33"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207" w:name="_Toc7559657"/>
      <w:r w:rsidRPr="005A1399">
        <w:rPr>
          <w:rFonts w:asciiTheme="majorBidi" w:hAnsiTheme="majorBidi" w:cstheme="majorBidi"/>
          <w:b/>
          <w:bCs/>
          <w:color w:val="5B9BD5" w:themeColor="accent1"/>
          <w:sz w:val="24"/>
          <w:szCs w:val="26"/>
          <w:lang w:eastAsia="en-US"/>
        </w:rPr>
        <w:t>5.1 Introduction</w:t>
      </w:r>
      <w:bookmarkEnd w:id="207"/>
    </w:p>
    <w:p w14:paraId="5627B4A2"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Breast cancer is the most common type of cancer that affects women and the main cancer induced death in women worldwide. Approximately 2.1 million cases are being diagnosed each year (</w:t>
      </w:r>
      <w:hyperlink r:id="rId75" w:history="1">
        <w:r w:rsidRPr="005A1399">
          <w:rPr>
            <w:rFonts w:asciiTheme="majorBidi" w:eastAsiaTheme="minorHAnsi" w:hAnsiTheme="majorBidi" w:cstheme="majorBidi"/>
            <w:color w:val="0563C1" w:themeColor="hyperlink"/>
            <w:sz w:val="24"/>
            <w:szCs w:val="24"/>
            <w:u w:val="single"/>
            <w:lang w:eastAsia="en-US"/>
          </w:rPr>
          <w:t>http://www.who.int/cancer/prevention/diagnosis-screening/breast-cancer/en/</w:t>
        </w:r>
      </w:hyperlink>
      <w:r w:rsidRPr="005A1399">
        <w:rPr>
          <w:rFonts w:asciiTheme="majorBidi" w:eastAsiaTheme="minorHAnsi" w:hAnsiTheme="majorBidi" w:cstheme="majorBidi"/>
          <w:sz w:val="24"/>
          <w:szCs w:val="24"/>
          <w:lang w:eastAsia="en-US"/>
        </w:rPr>
        <w:t xml:space="preserve">). Breast cancers can be classified into distinct subtypes based on immunohistochemical expression of gene receptors which includes oestrogen, progesterone, human epidermal growth factor receptor-2 (HER-2) and Ki67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&lt;EndNote&gt;&lt;Cite&gt;&lt;Author&gt;Goldhirsch&lt;/Author&gt;&lt;Year&gt;2011&lt;/Year&gt;&lt;RecNum&gt;54&lt;/RecNum&gt;&lt;DisplayText&gt;(Goldhirsch et al., 2011)&lt;/DisplayText&gt;&lt;record&gt;&lt;rec-number&gt;54&lt;/rec-number&gt;&lt;foreign-keys&gt;&lt;key app="EN" db-id="psd9z5arddsvzkepp2gvdttwsdsae29sxtas" timestamp="1541503116"&gt;54&lt;/key&gt;&lt;/foreign-keys&gt;&lt;ref-type name="Journal Article"&gt;17&lt;/ref-type&gt;&lt;contributors&gt;&lt;authors&gt;&lt;author&gt;Goldhirsch, A.&lt;/author&gt;&lt;author&gt;Wood, W. C.&lt;/author&gt;&lt;author&gt;Coates, A. S.&lt;/author&gt;&lt;author&gt;Gelber, R. D.&lt;/author&gt;&lt;author&gt;Thürlimann, B.&lt;/author&gt;&lt;author&gt;Senn, H. J.&lt;/author&gt;&lt;author&gt;Panel, members&lt;/author&gt;&lt;/authors&gt;&lt;/contributors&gt;&lt;titles&gt;&lt;title&gt;Strategies for subtypes--dealing with the diversity of breast cancer: highlights of the St. Gallen International Expert Consensus on the Primary Therapy of Early Breast Cancer 2011&lt;/title&gt;&lt;secondary-title&gt;Annals of oncology : official journal of the European Society for Medical Oncology&lt;/secondary-title&gt;&lt;/titles&gt;&lt;periodical&gt;&lt;full-title&gt;Annals of oncology : official journal of the European Society for Medical Oncology&lt;/full-title&gt;&lt;/periodical&gt;&lt;pages&gt;1736-1747&lt;/pages&gt;&lt;volume&gt;22&lt;/volume&gt;&lt;number&gt;8&lt;/number&gt;&lt;edition&gt;2011/06/27&lt;/edition&gt;&lt;dates&gt;&lt;year&gt;2011&lt;/year&gt;&lt;/dates&gt;&lt;publisher&gt;Oxford University Press&lt;/publisher&gt;&lt;isbn&gt;1569-8041&amp;#xD;0923-7534&lt;/isbn&gt;&lt;accession-num&gt;21709140&lt;/accession-num&gt;&lt;urls&gt;&lt;related-urls&gt;&lt;url&gt;https://www.ncbi.nlm.nih.gov/pubmed/21709140&lt;/url&gt;&lt;url&gt;https://www.ncbi.nlm.nih.gov/pmc/PMC3144634/&lt;/url&gt;&lt;/related-urls&gt;&lt;/urls&gt;&lt;electronic-resource-num&gt;10.1093/annonc/mdr304&lt;/electronic-resource-num&gt;&lt;remote-database-name&gt;PubMed&lt;/remote-database-name&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(Goldhirsch et al., 2011)</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w:t>
      </w:r>
    </w:p>
    <w:p w14:paraId="4C499446"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Five distinct molecular subtypes of breast cancer are known, (1) Luminal A breast cancer that is positive for ER and/or PR, negative for HER2 and low Ki-67 expression, (2) Luminal B breast cancer that is ER and/or PR-positive, either HER2 positive or negative with high Ki-67 expression, (3) Triple-negative/basal-like breast cancer which is negative for ER, PR and HER2 with mutation in BRCA1 gene, (4) HER2-enriched breast cancer which is positive for HER2 and negative for ER and PR, and finally normal-like breast cancer which is similar to Luminal A breast cancer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&lt;EndNote&gt;&lt;Cite&gt;&lt;Author&gt;Schnitt&lt;/Author&gt;&lt;Year&gt;2010&lt;/Year&gt;&lt;RecNum&gt;98&lt;/RecNum&gt;&lt;DisplayText&gt;(Schnitt, 2010)&lt;/DisplayText&gt;&lt;record&gt;&lt;rec-number&gt;98&lt;/rec-number&gt;&lt;foreign-keys&gt;&lt;key app="EN" db-id="psd9z5arddsvzkepp2gvdttwsdsae29sxtas" timestamp="1546617098"&gt;98&lt;/key&gt;&lt;/foreign-keys&gt;&lt;ref-type name="Journal Article"&gt;17&lt;/ref-type&gt;&lt;contributors&gt;&lt;authors&gt;&lt;author&gt;Schnitt, Stuart J.&lt;/author&gt;&lt;/authors&gt;&lt;/contributors&gt;&lt;titles&gt;&lt;title&gt;Classification and prognosis of invasive breast cancer: from morphology to molecular taxonomy&lt;/title&gt;&lt;secondary-title&gt;Modern Pathology&lt;/secondary-title&gt;&lt;/titles&gt;&lt;periodical&gt;&lt;full-title&gt;Modern Pathology&lt;/full-title&gt;&lt;/periodical&gt;&lt;pages&gt;S60&lt;/pages&gt;&lt;volume&gt;23&lt;/volume&gt;&lt;dates&gt;&lt;year&gt;2010&lt;/year&gt;&lt;pub-dates&gt;&lt;date&gt;05/03/online&lt;/date&gt;&lt;/pub-dates&gt;&lt;/dates&gt;&lt;publisher&gt;United States and Canadian Academy of Pathology, Inc.&lt;/publisher&gt;&lt;work-type&gt;Long Course Article&lt;/work-type&gt;&lt;urls&gt;&lt;related-urls&gt;&lt;url&gt;https://doi.org/10.1038/modpathol.2010.33&lt;/url&gt;&lt;/related-urls&gt;&lt;/urls&gt;&lt;electronic-resource-num&gt;10.1038/modpathol.2010.33&lt;/electronic-resource-num&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(Schnitt, 2010)</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w:t>
      </w:r>
    </w:p>
    <w:p w14:paraId="3DCA3113"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Oestrogen and progesterone are hormones that belong to a steroid group; these hormones have an important role in the growth and development of the normal mammary gland and also the progression of breast cancer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&lt;EndNote&gt;&lt;Cite&gt;&lt;Author&gt;Lindsten&lt;/Author&gt;&lt;Year&gt;2017&lt;/Year&gt;&lt;RecNum&gt;83&lt;/RecNum&gt;&lt;DisplayText&gt;(Lindsten et al., 2017)&lt;/DisplayText&gt;&lt;record&gt;&lt;rec-number&gt;83&lt;/rec-number&gt;&lt;foreign-keys&gt;&lt;key app="EN" db-id="psd9z5arddsvzkepp2gvdttwsdsae29sxtas" timestamp="1546419693"&gt;83&lt;/key&gt;&lt;/foreign-keys&gt;&lt;ref-type name="Journal Article"&gt;17&lt;/ref-type&gt;&lt;contributors&gt;&lt;authors&gt;&lt;author&gt;Lindsten, Therése&lt;/author&gt;&lt;author&gt;Hedbrant, Alexander&lt;/author&gt;&lt;author&gt;Ramberg, Anna&lt;/author&gt;&lt;author&gt;Wijkander, Jonny&lt;/author&gt;&lt;author&gt;Solterbeck, Anja&lt;/author&gt;&lt;author&gt;Eriksson, Margareta&lt;/author&gt;&lt;author&gt;Delbro, Dick&lt;/author&gt;&lt;author&gt;Erlandsson, Ann&lt;/author&gt;&lt;/authors&gt;&lt;/contributors&gt;&lt;titles&gt;&lt;title&gt;Effect of macrophages on breast cancer cell proliferation, and on expression of hormone receptors, uPAR and HER-2&lt;/title&gt;&lt;secondary-title&gt;International journal of oncology&lt;/secondary-title&gt;&lt;/titles&gt;&lt;periodical&gt;&lt;full-title&gt;International journal of oncology&lt;/full-title&gt;&lt;/periodical&gt;&lt;pages&gt;104-114&lt;/pages&gt;&lt;volume&gt;51&lt;/volume&gt;&lt;number&gt;1&lt;/number&gt;&lt;dates&gt;&lt;year&gt;2017&lt;/year&gt;&lt;/dates&gt;&lt;publisher&gt;D.A. Spandidos&lt;/publisher&gt;&lt;isbn&gt;1791-2423&amp;#xD;1019-6439&lt;/isbn&gt;&lt;accession-num&gt;28498427&lt;/accession-num&gt;&lt;urls&gt;&lt;related-urls&gt;&lt;url&gt;https://www.ncbi.nlm.nih.gov/pubmed/28498427&lt;/url&gt;&lt;url&gt;https://www.ncbi.nlm.nih.gov/pmc/PMC5467790/&lt;/url&gt;&lt;/related-urls&gt;&lt;/urls&gt;&lt;electronic-resource-num&gt;10.3892/ijo.2017.3996&lt;/electronic-resource-num&gt;&lt;remote-database-name&gt;PubMed&lt;/remote-database-name&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(Lindsten et al., 2017)</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w:t>
      </w:r>
    </w:p>
    <w:p w14:paraId="10C9721C" w14:textId="77777777" w:rsidR="00CE08D2" w:rsidRPr="005A1399" w:rsidRDefault="00CE08D2" w:rsidP="00140466">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These steroid hormones facilitate signal transduction via intracellular receptors (oestrogen and progesterone receptors). About 75% of malignant breast cancers are positive for the oestrogen receptors and more than 50% of oestrogen positive breast cancers are progesterone receptor positive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&lt;EndNote&gt;&lt;Cite&gt;&lt;Author&gt;Thomas&lt;/Author&gt;&lt;Year&gt;2011&lt;/Year&gt;&lt;RecNum&gt;55&lt;/RecNum&gt;&lt;DisplayText&gt;(Thomas and Gustafsson, 2011)&lt;/DisplayText&gt;&lt;record&gt;&lt;rec-number&gt;55&lt;/rec-number&gt;&lt;foreign-keys&gt;&lt;key app="EN" db-id="psd9z5arddsvzkepp2gvdttwsdsae29sxtas" timestamp="1541503197"&gt;55&lt;/key&gt;&lt;/foreign-keys&gt;&lt;ref-type name="Journal Article"&gt;17&lt;/ref-type&gt;&lt;contributors&gt;&lt;authors&gt;&lt;author&gt;Thomas, Christoforos&lt;/author&gt;&lt;author&gt;Gustafsson, Jan-Åke&lt;/author&gt;&lt;/authors&gt;&lt;/contributors&gt;&lt;titles&gt;&lt;title&gt;The different roles of ER subtypes in cancer biology and therapy&lt;/title&gt;&lt;secondary-title&gt;Nature Reviews Cancer&lt;/secondary-title&gt;&lt;/titles&gt;&lt;periodical&gt;&lt;full-title&gt;Nature Reviews Cancer&lt;/full-title&gt;&lt;/periodical&gt;&lt;pages&gt;597&lt;/pages&gt;&lt;volume&gt;11&lt;/volume&gt;&lt;dates&gt;&lt;year&gt;2011&lt;/year&gt;&lt;pub-dates&gt;&lt;date&gt;07/22/online&lt;/date&gt;&lt;/pub-dates&gt;&lt;/dates&gt;&lt;publisher&gt;Nature Publishing Group, a division of Macmillan Publishers Limited. All Rights Reserved.&lt;/publisher&gt;&lt;work-type&gt;Review Article&lt;/work-type&gt;&lt;urls&gt;&lt;related-urls&gt;&lt;url&gt;https://doi.org/10.1038/nrc3093&lt;/url&gt;&lt;/related-urls&gt;&lt;/urls&gt;&lt;electronic-resource-num&gt;10.1038/nrc3093&lt;/electronic-resource-num&gt;&lt;/record&gt;&lt;/Cite&gt;&lt;/EndNote&gt;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(Thomas and Gustafsson, 2011)</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Also about 20-30% of total breast cancers are tested positive for HER-2 </w:t>
      </w:r>
      <w:r w:rsidRPr="005A1399">
        <w:rPr>
          <w:rFonts w:asciiTheme="majorBidi" w:eastAsiaTheme="minorHAnsi" w:hAnsiTheme="majorBidi" w:cstheme="majorBidi"/>
          <w:sz w:val="24"/>
          <w:szCs w:val="24"/>
          <w:lang w:eastAsia="en-US"/>
        </w:rPr>
        <w:fldChar w:fldCharType="begin"/>
      </w:r>
      <w:r w:rsidR="00140466" w:rsidRPr="005A1399">
        <w:rPr>
          <w:rFonts w:asciiTheme="majorBidi" w:eastAsiaTheme="minorHAnsi" w:hAnsiTheme="majorBidi" w:cstheme="majorBidi"/>
          <w:sz w:val="24"/>
          <w:szCs w:val="24"/>
          <w:lang w:eastAsia="en-US"/>
        </w:rPr>
        <w:instrText xml:space="preserve"> ADDIN EN.CITE &lt;EndNote&gt;&lt;Cite&gt;&lt;Author&gt;Ferretti&lt;/Author&gt;&lt;Year&gt;2007&lt;/Year&gt;&lt;RecNum&gt;57&lt;/RecNum&gt;&lt;DisplayText&gt;(Ferretti et al., 2007)&lt;/DisplayText&gt;&lt;record&gt;&lt;rec-number&gt;57&lt;/rec-number&gt;&lt;foreign-keys&gt;&lt;key app="EN" db-id="psd9z5arddsvzkepp2gvdttwsdsae29sxtas" timestamp="1541503325"&gt;57&lt;/key&gt;&lt;/foreign-keys&gt;&lt;ref-type name="Journal Article"&gt;17&lt;/ref-type&gt;&lt;contributors&gt;&lt;authors&gt;&lt;author&gt;Ferretti, Gianluigi&lt;/author&gt;&lt;author&gt;Felici, Alessandra&lt;/author&gt;&lt;author&gt;Papaldo, Paola&lt;/author&gt;&lt;author&gt;Fabi, Alessandra&lt;/author&gt;&lt;author&gt;Cognetti, Francesco&lt;/author&gt;&lt;/authors&gt;&lt;/contributors&gt;&lt;titles&gt;&lt;title&gt;HER2/neu role in breast cancer: from a prognostic foe to a predictive friend&lt;/title&gt;&lt;/titles&gt;&lt;pages&gt;56-62&lt;/pages&gt;&lt;volume&gt;19&lt;/volume&gt;&lt;number&gt;1&lt;/number&gt;&lt;keywords&gt;&lt;keyword&gt;breast cancer&lt;/keyword&gt;&lt;keyword&gt;HER2/neu&lt;/keyword&gt;&lt;keyword&gt;predictive marker&lt;/keyword&gt;&lt;keyword&gt;prognosis&lt;/keyword&gt;&lt;keyword&gt;trastuzumab&lt;/keyword&gt;&lt;/keywords&gt;&lt;dates&gt;&lt;year&gt;2007&lt;/year&gt;&lt;/dates&gt;&lt;isbn&gt;1040-872X&lt;/isbn&gt;&lt;accession-num&gt;00001703-200702000-00012&lt;/accession-num&gt;&lt;urls&gt;&lt;related-urls&gt;&lt;url&gt;https://journals.lww.com/co-obgyn/Fulltext/2007/02000/HER2_neu_role_in_breast_cancer__from_a_prognostic.12.aspx&lt;/url&gt;&lt;/related-urls&gt;&lt;/urls&gt;&lt;electronic-resource-num&gt;10.1097/GCO.0b013e328012980a&lt;/electronic-resource-num&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(Ferretti et al., 2007)</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w:t>
      </w:r>
    </w:p>
    <w:p w14:paraId="1B2B453C"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HER-2 (human epidermal growth factor receptor 2) breast cancer is a type of breast cancer that expresses high HER-2 protein levels. This protein receptor belongs to a family of membrane tyrosine kinase receptors that play an essential role in cell growth and survival </w:t>
      </w:r>
      <w:r w:rsidRPr="005A1399">
        <w:rPr>
          <w:rFonts w:asciiTheme="majorBidi" w:eastAsiaTheme="minorHAnsi" w:hAnsiTheme="majorBidi" w:cstheme="majorBidi"/>
          <w:sz w:val="24"/>
          <w:szCs w:val="24"/>
          <w:lang w:eastAsia="en-US"/>
        </w:rPr>
        <w:fldChar w:fldCharType="begin">
          <w:fldData xml:space="preserve">dHNFbmFibGVkOnRydWUsIHNpdGVTZXJ2ZXJSZWxhdGl2ZVVybDogJnF1b3Q7XHUwMDJmYW5hdG9t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</w:fldData>
        </w:fldChar>
      </w:r>
      <w:r w:rsidRPr="005A1399">
        <w:rPr>
          <w:rFonts w:asciiTheme="majorBidi" w:eastAsiaTheme="minorHAnsi" w:hAnsiTheme="majorBidi" w:cstheme="majorBidi"/>
          <w:sz w:val="24"/>
          <w:szCs w:val="24"/>
          <w:lang w:eastAsia="en-US"/>
        </w:rPr>
        <w:instrText xml:space="preserve"> ADDIN EN.CITE </w:instrText>
      </w:r>
      <w:r w:rsidRPr="005A1399">
        <w:rPr>
          <w:rFonts w:asciiTheme="majorBidi" w:eastAsiaTheme="minorHAnsi" w:hAnsiTheme="majorBidi" w:cstheme="majorBidi"/>
          <w:sz w:val="24"/>
          <w:szCs w:val="24"/>
          <w:lang w:eastAsia="en-US"/>
        </w:rPr>
        <w:fldChar w:fldCharType="begin">
          <w:fldData xml:space="preserve">PEVuZE5vdGU+PENpdGU+PEF1dGhvcj5LcmlzaG5hbXVydGk8L0F1dGhvcj48WWVhcj4yMDE0PC9Z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==
</w:fldData>
        </w:fldChar>
      </w:r>
      <w:r w:rsidRPr="005A1399">
        <w:rPr>
          <w:rFonts w:asciiTheme="majorBidi" w:eastAsiaTheme="minorHAnsi" w:hAnsiTheme="majorBidi" w:cstheme="majorBidi"/>
          <w:sz w:val="24"/>
          <w:szCs w:val="24"/>
          <w:lang w:eastAsia="en-US"/>
        </w:rPr>
        <w:instrText xml:space="preserve"> ADDIN EN.CITE.DATA </w:instrText>
      </w:r>
      <w:r w:rsidRPr="005A1399">
        <w:rPr>
          <w:rFonts w:asciiTheme="majorBidi" w:eastAsiaTheme="minorHAnsi" w:hAnsiTheme="majorBidi" w:cstheme="majorBidi"/>
          <w:sz w:val="24"/>
          <w:szCs w:val="24"/>
          <w:lang w:eastAsia="en-US"/>
        </w:rPr>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fldChar w:fldCharType="begin">
          <w:fldData xml:space="preserve">TTlJbVZxTFd0bGVYZHZjbVFpSUdSaGRHRXRkbUZzZFdVOUlraEZVaklpUGtoRlVqSThMM053WVc0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==
</w:fldData>
        </w:fldChar>
      </w:r>
      <w:r w:rsidRPr="005A1399">
        <w:rPr>
          <w:rFonts w:asciiTheme="majorBidi" w:eastAsiaTheme="minorHAnsi" w:hAnsiTheme="majorBidi" w:cstheme="majorBidi"/>
          <w:sz w:val="24"/>
          <w:szCs w:val="24"/>
          <w:lang w:eastAsia="en-US"/>
        </w:rPr>
        <w:instrText xml:space="preserve"> ADDIN EN.CITE.DATA </w:instrText>
      </w:r>
      <w:r w:rsidRPr="005A1399">
        <w:rPr>
          <w:rFonts w:asciiTheme="majorBidi" w:eastAsiaTheme="minorHAnsi" w:hAnsiTheme="majorBidi" w:cstheme="majorBidi"/>
          <w:sz w:val="24"/>
          <w:szCs w:val="24"/>
          <w:lang w:eastAsia="en-US"/>
        </w:rPr>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fldChar w:fldCharType="begin">
          <w:fldData xml:space="preserve">dHNFbmFibGVkOnRydWUsIHNpdGVTZXJ2ZXJSZWxhdGl2ZVVybDogJnF1b3Q7XHUwMDJmYW5hdG9t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</w:fldData>
        </w:fldChar>
      </w:r>
      <w:r w:rsidRPr="005A1399">
        <w:rPr>
          <w:rFonts w:asciiTheme="majorBidi" w:eastAsiaTheme="minorHAnsi" w:hAnsiTheme="majorBidi" w:cstheme="majorBidi"/>
          <w:sz w:val="24"/>
          <w:szCs w:val="24"/>
          <w:lang w:eastAsia="en-US"/>
        </w:rPr>
        <w:instrText xml:space="preserve"> ADDIN EN.CITE.DATA </w:instrText>
      </w:r>
      <w:r w:rsidRPr="005A1399">
        <w:rPr>
          <w:rFonts w:asciiTheme="majorBidi" w:eastAsiaTheme="minorHAnsi" w:hAnsiTheme="majorBidi" w:cstheme="majorBidi"/>
          <w:sz w:val="24"/>
          <w:szCs w:val="24"/>
          <w:lang w:eastAsia="en-US"/>
        </w:rPr>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(Krishnamurti and Silverman, 2014)</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Approximately 15-20% of the all breast cancers are positive for the HER-2 receptor making them sensitive to anti-HER-2 receptor therapeutics (trastuzumab/ Herceptin)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&lt;EndNote&gt;&lt;Cite&gt;&lt;Author&gt;Ross&lt;/Author&gt;&lt;Year&gt;2009&lt;/Year&gt;&lt;RecNum&gt;85&lt;/RecNum&gt;&lt;DisplayText&gt;(Ross et al., 2009)&lt;/DisplayText&gt;&lt;record&gt;&lt;rec-number&gt;85&lt;/rec-number&gt;&lt;foreign-keys&gt;&lt;key app="EN" db-id="psd9z5arddsvzkepp2gvdttwsdsae29sxtas" timestamp="1546419997"&gt;85&lt;/key&gt;&lt;/foreign-keys&gt;&lt;ref-type name="Journal Article"&gt;17&lt;/ref-type&gt;&lt;contributors&gt;&lt;authors&gt;&lt;author&gt;Ross, Jeffrey S.&lt;/author&gt;&lt;author&gt;Slodkowska, Elzbieta A.&lt;/author&gt;&lt;author&gt;Symmans, W. Fraser&lt;/author&gt;&lt;author&gt;Pusztai, Lajos&lt;/author&gt;&lt;author&gt;Ravdin, Peter M.&lt;/author&gt;&lt;author&gt;Hortobagyi, Gabriel N.&lt;/author&gt;&lt;/authors&gt;&lt;/contributors&gt;&lt;titles&gt;&lt;title&gt;The HER-2 Receptor and Breast Cancer: Ten Years of Targeted Anti–HER-2 Therapy and Personalized Medicine&lt;/title&gt;&lt;secondary-title&gt;The Oncologist&lt;/secondary-title&gt;&lt;/titles&gt;&lt;periodical&gt;&lt;full-title&gt;The Oncologist&lt;/full-title&gt;&lt;/periodical&gt;&lt;pages&gt;320-368&lt;/pages&gt;&lt;volume&gt;14&lt;/volume&gt;&lt;number&gt;4&lt;/number&gt;&lt;dates&gt;&lt;year&gt;2009&lt;/year&gt;&lt;pub-dates&gt;&lt;date&gt;April 1, 2009&lt;/date&gt;&lt;/pub-dates&gt;&lt;/dates&gt;&lt;urls&gt;&lt;related-urls&gt;&lt;url&gt;http://theoncologist.alphamedpress.org/content/14/4/320.abstract&lt;/url&gt;&lt;/related-urls&gt;&lt;/urls&gt;&lt;electronic-resource-num&gt;10.1634/theoncologist.2008-0230&lt;/electronic-resource-num&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(Ross et al., 2009)</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w:t>
      </w:r>
    </w:p>
    <w:p w14:paraId="660BD6F3"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Triple negative breast cancer (TNBC) is an aggressive subtype of breast cancer that lacks the expression of the all the receptors, ER, PR and HER-2. TNBC constitute about 10-15% of breast cancers and is associated with poor prognosis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&lt;EndNote&gt;&lt;Cite&gt;&lt;Author&gt;Dawson&lt;/Author&gt;&lt;Year&gt;2009&lt;/Year&gt;&lt;RecNum&gt;86&lt;/RecNum&gt;&lt;DisplayText&gt;(Dawson et al., 2009)&lt;/DisplayText&gt;&lt;record&gt;&lt;rec-number&gt;86&lt;/rec-number&gt;&lt;foreign-keys&gt;&lt;key app="EN" db-id="psd9z5arddsvzkepp2gvdttwsdsae29sxtas" timestamp="1546420073"&gt;86&lt;/key&gt;&lt;/foreign-keys&gt;&lt;ref-type name="Journal Article"&gt;17&lt;/ref-type&gt;&lt;contributors&gt;&lt;authors&gt;&lt;author&gt;Dawson, S. J.&lt;/author&gt;&lt;author&gt;Provenzano, E.&lt;/author&gt;&lt;author&gt;Caldas, C.&lt;/author&gt;&lt;/authors&gt;&lt;/contributors&gt;&lt;titles&gt;&lt;title&gt;Triple negative breast cancers: Clinical and prognostic implications&lt;/title&gt;&lt;secondary-title&gt;European Journal of Cancer&lt;/secondary-title&gt;&lt;/titles&gt;&lt;periodical&gt;&lt;full-title&gt;European Journal of Cancer&lt;/full-title&gt;&lt;/periodical&gt;&lt;pages&gt;27-40&lt;/pages&gt;&lt;volume&gt;45&lt;/volume&gt;&lt;dates&gt;&lt;year&gt;2009&lt;/year&gt;&lt;pub-dates&gt;&lt;date&gt;2009/09/01/&lt;/date&gt;&lt;/pub-dates&gt;&lt;/dates&gt;&lt;isbn&gt;0959-8049&lt;/isbn&gt;&lt;urls&gt;&lt;related-urls&gt;&lt;url&gt;http://www.sciencedirect.com/science/article/pii/S0959804909700139&lt;/url&gt;&lt;/related-urls&gt;&lt;/urls&gt;&lt;electronic-resource-num&gt;https://doi.org/10.1016/S0959-8049(09)70013-9&lt;/electronic-resource-num&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(Dawson et al., 2009)</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Together these receptors are used to classify breast cancers subtypes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&lt;EndNote&gt;&lt;Cite&gt;&lt;Author&gt;Lindsten&lt;/Author&gt;&lt;Year&gt;2017&lt;/Year&gt;&lt;RecNum&gt;83&lt;/RecNum&gt;&lt;DisplayText&gt;(Lindsten et al., 2017)&lt;/DisplayText&gt;&lt;record&gt;&lt;rec-number&gt;83&lt;/rec-number&gt;&lt;foreign-keys&gt;&lt;key app="EN" db-id="psd9z5arddsvzkepp2gvdttwsdsae29sxtas" timestamp="1546419693"&gt;83&lt;/key&gt;&lt;/foreign-keys&gt;&lt;ref-type name="Journal Article"&gt;17&lt;/ref-type&gt;&lt;contributors&gt;&lt;authors&gt;&lt;author&gt;Lindsten, Therése&lt;/author&gt;&lt;author&gt;Hedbrant, Alexander&lt;/author&gt;&lt;author&gt;Ramberg, Anna&lt;/author&gt;&lt;author&gt;Wijkander, Jonny&lt;/author&gt;&lt;author&gt;Solterbeck, Anja&lt;/author&gt;&lt;author&gt;Eriksson, Margareta&lt;/author&gt;&lt;author&gt;Delbro, Dick&lt;/author&gt;&lt;author&gt;Erlandsson, Ann&lt;/author&gt;&lt;/authors&gt;&lt;/contributors&gt;&lt;titles&gt;&lt;title&gt;Effect of macrophages on breast cancer cell proliferation, and on expression of hormone receptors, uPAR and HER-2&lt;/title&gt;&lt;secondary-title&gt;International journal of oncology&lt;/secondary-title&gt;&lt;/titles&gt;&lt;periodical&gt;&lt;full-title&gt;International journal of oncology&lt;/full-title&gt;&lt;/periodical&gt;&lt;pages&gt;104-114&lt;/pages&gt;&lt;volume&gt;51&lt;/volume&gt;&lt;number&gt;1&lt;/number&gt;&lt;dates&gt;&lt;year&gt;2017&lt;/year&gt;&lt;/dates&gt;&lt;publisher&gt;D.A. Spandidos&lt;/publisher&gt;&lt;isbn&gt;1791-2423&amp;#xD;1019-6439&lt;/isbn&gt;&lt;accession-num&gt;28498427&lt;/accession-num&gt;&lt;urls&gt;&lt;related-urls&gt;&lt;url&gt;https://www.ncbi.nlm.nih.gov/pubmed/28498427&lt;/url&gt;&lt;url&gt;https://www.ncbi.nlm.nih.gov/pmc/PMC5467790/&lt;/url&gt;&lt;/related-urls&gt;&lt;/urls&gt;&lt;electronic-resource-num&gt;10.3892/ijo.2017.3996&lt;/electronic-resource-num&gt;&lt;remote-database-name&gt;PubMed&lt;/remote-database-name&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(Lindsten et al., 2017)</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w:t>
      </w:r>
    </w:p>
    <w:p w14:paraId="6F422568"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Treatment of breast cancer depends on specific receptors of the different molecular subtypes, for example, tamoxifen was used to treat ER positive breast cancer and trastuzumab (Herceptin) was used to treat breast cancer with HER2 positive. Despite the fact that breast cancer with hormone receptors have good-targeted therapy, triple-negative breast cancer has no effective therapy </w:t>
      </w:r>
      <w:r w:rsidRPr="005A1399">
        <w:rPr>
          <w:rFonts w:asciiTheme="majorBidi" w:eastAsiaTheme="minorHAnsi" w:hAnsiTheme="majorBidi" w:cstheme="majorBidi"/>
          <w:sz w:val="24"/>
          <w:szCs w:val="24"/>
          <w:lang w:eastAsia="en-US"/>
        </w:rPr>
        <w:fldChar w:fldCharType="begin">
          <w:fldData xml:space="preserve">PEVuZE5vdGU+PENpdGU+PEF1dGhvcj5LYWxpbXV0aG88L0F1dGhvcj48WWVhcj4yMDE1PC9ZZWFy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</w:fldData>
        </w:fldChar>
      </w:r>
      <w:r w:rsidRPr="005A1399">
        <w:rPr>
          <w:rFonts w:asciiTheme="majorBidi" w:eastAsiaTheme="minorHAnsi" w:hAnsiTheme="majorBidi" w:cstheme="majorBidi"/>
          <w:sz w:val="24"/>
          <w:szCs w:val="24"/>
          <w:lang w:eastAsia="en-US"/>
        </w:rPr>
        <w:instrText xml:space="preserve"> ADDIN EN.CITE </w:instrText>
      </w:r>
      <w:r w:rsidRPr="005A1399">
        <w:rPr>
          <w:rFonts w:asciiTheme="majorBidi" w:eastAsiaTheme="minorHAnsi" w:hAnsiTheme="majorBidi" w:cstheme="majorBidi"/>
          <w:sz w:val="24"/>
          <w:szCs w:val="24"/>
          <w:lang w:eastAsia="en-US"/>
        </w:rPr>
        <w:fldChar w:fldCharType="begin">
          <w:fldData xml:space="preserve">PEVuZE5vdGU+PENpdGU+PEF1dGhvcj5LYWxpbXV0aG88L0F1dGhvcj48WWVhcj4yMDE1PC9ZZWFy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</w:fldData>
        </w:fldChar>
      </w:r>
      <w:r w:rsidRPr="005A1399">
        <w:rPr>
          <w:rFonts w:asciiTheme="majorBidi" w:eastAsiaTheme="minorHAnsi" w:hAnsiTheme="majorBidi" w:cstheme="majorBidi"/>
          <w:sz w:val="24"/>
          <w:szCs w:val="24"/>
          <w:lang w:eastAsia="en-US"/>
        </w:rPr>
        <w:instrText xml:space="preserve"> ADDIN EN.CITE.DATA </w:instrText>
      </w:r>
      <w:r w:rsidRPr="005A1399">
        <w:rPr>
          <w:rFonts w:asciiTheme="majorBidi" w:eastAsiaTheme="minorHAnsi" w:hAnsiTheme="majorBidi" w:cstheme="majorBidi"/>
          <w:sz w:val="24"/>
          <w:szCs w:val="24"/>
          <w:lang w:eastAsia="en-US"/>
        </w:rPr>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(Kalimutho et al., 2015, Gu et al., 2016)</w:t>
      </w:r>
      <w:r w:rsidRPr="005A1399">
        <w:rPr>
          <w:rFonts w:asciiTheme="majorBidi" w:eastAsiaTheme="minorHAnsi" w:hAnsiTheme="majorBidi" w:cstheme="majorBidi"/>
          <w:sz w:val="24"/>
          <w:szCs w:val="24"/>
          <w:lang w:eastAsia="en-US"/>
        </w:rPr>
        <w:fldChar w:fldCharType="end"/>
      </w:r>
    </w:p>
    <w:p w14:paraId="57A1EDA8" w14:textId="77777777" w:rsidR="00CE08D2" w:rsidRPr="005A1399" w:rsidRDefault="00CE08D2" w:rsidP="00F9445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Breast cancer treatments have been improved extensively in the last 40 years, as the 10 years survival rate in the UK was increased from 40% in 1970s to 80% nowadays (</w:t>
      </w:r>
      <w:hyperlink r:id="rId76" w:anchor="heading-Three" w:history="1">
        <w:r w:rsidRPr="005A1399">
          <w:rPr>
            <w:rFonts w:asciiTheme="majorBidi" w:eastAsiaTheme="minorHAnsi" w:hAnsiTheme="majorBidi" w:cstheme="majorBidi"/>
            <w:color w:val="0563C1" w:themeColor="hyperlink"/>
            <w:sz w:val="24"/>
            <w:szCs w:val="24"/>
            <w:u w:val="single"/>
            <w:lang w:eastAsia="en-US"/>
          </w:rPr>
          <w:t>https://www.cancerresearchuk.org/health-professional/cancer-statistics/statistics-by-cancer-type/breast-cancer#heading-Three</w:t>
        </w:r>
      </w:hyperlink>
      <w:r w:rsidRPr="005A1399">
        <w:rPr>
          <w:rFonts w:asciiTheme="majorBidi" w:eastAsiaTheme="minorHAnsi" w:hAnsiTheme="majorBidi" w:cstheme="majorBidi"/>
          <w:sz w:val="24"/>
          <w:szCs w:val="24"/>
          <w:lang w:eastAsia="en-US"/>
        </w:rPr>
        <w:t>). Despite the treatment of primary breast cancer is highly efficient now in which the 5 years survival rate for stage I/II breast cancer is 80-99%, metastatic breast cancer still lack the efficient treatment in which the survival rate was declined to 65% at the 20 years post diagnosis (</w:t>
      </w:r>
      <w:hyperlink r:id="rId77" w:anchor="heading-Three" w:history="1">
        <w:r w:rsidRPr="005A1399">
          <w:rPr>
            <w:rFonts w:asciiTheme="majorBidi" w:eastAsiaTheme="minorHAnsi" w:hAnsiTheme="majorBidi" w:cstheme="majorBidi"/>
            <w:color w:val="0563C1" w:themeColor="hyperlink"/>
            <w:sz w:val="24"/>
            <w:szCs w:val="24"/>
            <w:u w:val="single"/>
            <w:lang w:eastAsia="en-US"/>
          </w:rPr>
          <w:t>https://www.cancerresearchuk.org/health-professional/cancer-statistics/statistics-by-cancer-type/breast-cancer#heading-Three</w:t>
        </w:r>
      </w:hyperlink>
      <w:r w:rsidRPr="005A1399">
        <w:rPr>
          <w:rFonts w:asciiTheme="majorBidi" w:eastAsiaTheme="minorHAnsi" w:hAnsiTheme="majorBidi" w:cstheme="majorBidi"/>
          <w:sz w:val="24"/>
          <w:szCs w:val="24"/>
          <w:lang w:eastAsia="en-US"/>
        </w:rPr>
        <w:t xml:space="preserve">). Malignant tumours are made up of tumour stroma, smooth muscle cells, endothelial cells and immune cells such as macrophages that comprise the most common immune cell type in the tumour microenvironment </w:t>
      </w:r>
      <w:r w:rsidRPr="005A1399">
        <w:rPr>
          <w:rFonts w:asciiTheme="majorBidi" w:eastAsiaTheme="minorHAnsi" w:hAnsiTheme="majorBidi" w:cstheme="majorBidi"/>
          <w:sz w:val="24"/>
          <w:szCs w:val="24"/>
          <w:lang w:eastAsia="en-US"/>
        </w:rPr>
        <w:fldChar w:fldCharType="begin">
          <w:fldData xml:space="preserve">PEVuZE5vdGU+PENpdGU+PEF1dGhvcj5IYW5haGFuPC9BdXRob3I+PFllYXI+MjAxMTwvWWVhcj48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</w:fldData>
        </w:fldChar>
      </w:r>
      <w:r w:rsidR="00B4630A" w:rsidRPr="005A1399">
        <w:rPr>
          <w:rFonts w:asciiTheme="majorBidi" w:eastAsiaTheme="minorHAnsi" w:hAnsiTheme="majorBidi" w:cstheme="majorBidi"/>
          <w:sz w:val="24"/>
          <w:szCs w:val="24"/>
          <w:lang w:eastAsia="en-US"/>
        </w:rPr>
        <w:instrText xml:space="preserve"> ADDIN EN.CITE </w:instrText>
      </w:r>
      <w:r w:rsidR="00B4630A" w:rsidRPr="005A1399">
        <w:rPr>
          <w:rFonts w:asciiTheme="majorBidi" w:eastAsiaTheme="minorHAnsi" w:hAnsiTheme="majorBidi" w:cstheme="majorBidi"/>
          <w:sz w:val="24"/>
          <w:szCs w:val="24"/>
          <w:lang w:eastAsia="en-US"/>
        </w:rPr>
        <w:fldChar w:fldCharType="begin">
          <w:fldData xml:space="preserve">PEVuZE5vdGU+PENpdGU+PEF1dGhvcj5IYW5haGFuPC9BdXRob3I+PFllYXI+MjAxMTwvWWVhcj48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</w:fldData>
        </w:fldChar>
      </w:r>
      <w:r w:rsidR="00B4630A" w:rsidRPr="005A1399">
        <w:rPr>
          <w:rFonts w:asciiTheme="majorBidi" w:eastAsiaTheme="minorHAnsi" w:hAnsiTheme="majorBidi" w:cstheme="majorBidi"/>
          <w:sz w:val="24"/>
          <w:szCs w:val="24"/>
          <w:lang w:eastAsia="en-US"/>
        </w:rPr>
        <w:instrText xml:space="preserve"> ADDIN EN.CITE.DATA </w:instrText>
      </w:r>
      <w:r w:rsidR="00B4630A" w:rsidRPr="005A1399">
        <w:rPr>
          <w:rFonts w:asciiTheme="majorBidi" w:eastAsiaTheme="minorHAnsi" w:hAnsiTheme="majorBidi" w:cstheme="majorBidi"/>
          <w:sz w:val="24"/>
          <w:szCs w:val="24"/>
          <w:lang w:eastAsia="en-US"/>
        </w:rPr>
      </w:r>
      <w:r w:rsidR="00B4630A"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r>
      <w:r w:rsidRPr="005A1399">
        <w:rPr>
          <w:rFonts w:asciiTheme="majorBidi" w:eastAsiaTheme="minorHAnsi" w:hAnsiTheme="majorBidi" w:cstheme="majorBidi"/>
          <w:sz w:val="24"/>
          <w:szCs w:val="24"/>
          <w:lang w:eastAsia="en-US"/>
        </w:rPr>
        <w:fldChar w:fldCharType="separate"/>
      </w:r>
      <w:r w:rsidR="00B4630A" w:rsidRPr="005A1399">
        <w:rPr>
          <w:rFonts w:asciiTheme="majorBidi" w:eastAsiaTheme="minorHAnsi" w:hAnsiTheme="majorBidi" w:cstheme="majorBidi"/>
          <w:noProof/>
          <w:sz w:val="24"/>
          <w:szCs w:val="24"/>
          <w:lang w:eastAsia="en-US"/>
        </w:rPr>
        <w:t>(Hanahan and Weinberg, 2011, Sica and Mantovani, 2012, Allavena et al., 2008)</w:t>
      </w:r>
      <w:r w:rsidRPr="005A1399">
        <w:rPr>
          <w:rFonts w:asciiTheme="majorBidi" w:eastAsiaTheme="minorHAnsi" w:hAnsiTheme="majorBidi" w:cstheme="majorBidi"/>
          <w:sz w:val="24"/>
          <w:szCs w:val="24"/>
          <w:lang w:eastAsia="en-US"/>
        </w:rPr>
        <w:fldChar w:fldCharType="end"/>
      </w:r>
      <w:r w:rsidR="00F94452" w:rsidRPr="005A1399">
        <w:rPr>
          <w:rFonts w:asciiTheme="majorBidi" w:eastAsiaTheme="minorHAnsi" w:hAnsiTheme="majorBidi" w:cstheme="majorBidi"/>
          <w:sz w:val="24"/>
          <w:szCs w:val="24"/>
          <w:lang w:eastAsia="en-US"/>
        </w:rPr>
        <w:t>.</w:t>
      </w:r>
      <w:r w:rsidRPr="005A1399">
        <w:rPr>
          <w:rFonts w:asciiTheme="majorBidi" w:eastAsiaTheme="minorHAnsi" w:hAnsiTheme="majorBidi" w:cstheme="majorBidi"/>
          <w:sz w:val="24"/>
          <w:szCs w:val="24"/>
          <w:lang w:eastAsia="en-US"/>
        </w:rPr>
        <w:t xml:space="preserve"> </w:t>
      </w:r>
    </w:p>
    <w:p w14:paraId="7A272F01"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In breast cancer, tumour microenvironment is composed of different types of cell which include</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 xml:space="preserve">endothelial and myoepithelial cells, adipocytes, fibroblasts and leukocytes such as macrophages and lymphocytes. In addition to these cells, tumour microenvironment also contains other components such as extracellular matrix and soluble factors which include enzymes, growth factors, hormone and cytokines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&lt;EndNote&gt;&lt;Cite&gt;&lt;Author&gt;Coleman&lt;/Author&gt;&lt;Year&gt;2013&lt;/Year&gt;&lt;RecNum&gt;69&lt;/RecNum&gt;&lt;DisplayText&gt;(Coleman et al., 2013)&lt;/DisplayText&gt;&lt;record&gt;&lt;rec-number&gt;69&lt;/rec-number&gt;&lt;foreign-keys&gt;&lt;key app="EN" db-id="psd9z5arddsvzkepp2gvdttwsdsae29sxtas" timestamp="1541590564"&gt;69&lt;/key&gt;&lt;/foreign-keys&gt;&lt;ref-type name="Journal Article"&gt;17&lt;/ref-type&gt;&lt;contributors&gt;&lt;authors&gt;&lt;author&gt;Coleman, R. E.&lt;/author&gt;&lt;author&gt;Gregory, W.&lt;/author&gt;&lt;author&gt;Marshall, H.&lt;/author&gt;&lt;author&gt;Wilson, C.&lt;/author&gt;&lt;author&gt;Holen, I.&lt;/author&gt;&lt;/authors&gt;&lt;/contributors&gt;&lt;titles&gt;&lt;title&gt;The metastatic microenvironment of breast cancer: Clinical implications&lt;/title&gt;&lt;secondary-title&gt;The Breast&lt;/secondary-title&gt;&lt;/titles&gt;&lt;periodical&gt;&lt;full-title&gt;The Breast&lt;/full-title&gt;&lt;/periodical&gt;&lt;pages&gt;S50-S56&lt;/pages&gt;&lt;volume&gt;22&lt;/volume&gt;&lt;keywords&gt;&lt;keyword&gt;Bisphosphonates&lt;/keyword&gt;&lt;keyword&gt;Adjuvant therapy&lt;/keyword&gt;&lt;keyword&gt;Bone marrow microenvironment&lt;/keyword&gt;&lt;keyword&gt;Metastasis&lt;/keyword&gt;&lt;/keywords&gt;&lt;dates&gt;&lt;year&gt;2013&lt;/year&gt;&lt;pub-dates&gt;&lt;date&gt;2013/08/01/&lt;/date&gt;&lt;/pub-dates&gt;&lt;/dates&gt;&lt;isbn&gt;0960-9776&lt;/isbn&gt;&lt;urls&gt;&lt;related-urls&gt;&lt;url&gt;http://www.sciencedirect.com/science/article/pii/S0960977613001458&lt;/url&gt;&lt;/related-urls&gt;&lt;/urls&gt;&lt;electronic-resource-num&gt;https://doi.org/10.1016/j.breast.2013.07.010&lt;/electronic-resource-num&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(Coleman et al., 2013)</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In human breast cancer, up to 50% of tumour mass is composed of these inflammatory cells with high percentage of macrophages and these tumour-associated macrophages are highly linked with poor prognosis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&lt;EndNote&gt;&lt;Cite&gt;&lt;Author&gt;Zhao&lt;/Author&gt;&lt;Year&gt;2017&lt;/Year&gt;&lt;RecNum&gt;70&lt;/RecNum&gt;&lt;DisplayText&gt;(Zhao et al., 2017)&lt;/DisplayText&gt;&lt;record&gt;&lt;rec-number&gt;70&lt;/rec-number&gt;&lt;foreign-keys&gt;&lt;key app="EN" db-id="psd9z5arddsvzkepp2gvdttwsdsae29sxtas" timestamp="1541590664"&gt;70&lt;/key&gt;&lt;/foreign-keys&gt;&lt;ref-type name="Journal Article"&gt;17&lt;/ref-type&gt;&lt;contributors&gt;&lt;authors&gt;&lt;author&gt;Zhao, Xixi&lt;/author&gt;&lt;author&gt;Qu, Jingkun&lt;/author&gt;&lt;author&gt;Sun, Yuchen&lt;/author&gt;&lt;author&gt;Wang, Jizhao&lt;/author&gt;&lt;author&gt;Liu, Xu&lt;/author&gt;&lt;author&gt;Wang, Feidi&lt;/author&gt;&lt;author&gt;Zhang, Hong&lt;/author&gt;&lt;author&gt;Wang, Wen&lt;/author&gt;&lt;author&gt;Ma, Xingcong&lt;/author&gt;&lt;author&gt;Gao, Xiaoyan&lt;/author&gt;&lt;author&gt;Zhang, Shuqun&lt;/author&gt;&lt;/authors&gt;&lt;/contributors&gt;&lt;titles&gt;&lt;title&gt;Prognostic significance of tumor-associated macrophages in breast cancer: a meta-analysis of the literature&lt;/title&gt;&lt;secondary-title&gt;Oncotarget&lt;/secondary-title&gt;&lt;/titles&gt;&lt;periodical&gt;&lt;full-title&gt;Oncotarget&lt;/full-title&gt;&lt;/periodical&gt;&lt;pages&gt;30576-30586&lt;/pages&gt;&lt;volume&gt;8&lt;/volume&gt;&lt;number&gt;18&lt;/number&gt;&lt;dates&gt;&lt;year&gt;2017&lt;/year&gt;&lt;/dates&gt;&lt;publisher&gt;Impact Journals LLC&lt;/publisher&gt;&lt;isbn&gt;1949-2553&lt;/isbn&gt;&lt;accession-num&gt;28427165&lt;/accession-num&gt;&lt;urls&gt;&lt;related-urls&gt;&lt;url&gt;https://www.ncbi.nlm.nih.gov/pubmed/28427165&lt;/url&gt;&lt;url&gt;https://www.ncbi.nlm.nih.gov/pmc/PMC5444766/&lt;/url&gt;&lt;/related-urls&gt;&lt;/urls&gt;&lt;electronic-resource-num&gt;10.18632/oncotarget.15736&lt;/electronic-resource-num&gt;&lt;remote-database-name&gt;PubMed&lt;/remote-database-name&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(Zhao et al., 2017)</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As breast cancer has different biological characteristics, tumour treatments and patient survival rates are different from each other. </w:t>
      </w:r>
    </w:p>
    <w:p w14:paraId="4C43258F" w14:textId="77777777" w:rsidR="00CE08D2" w:rsidRPr="005A1399" w:rsidRDefault="00CE08D2" w:rsidP="00F9445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In the tumour microenvironment (TME), tumour derived factors differentiate monocytes to tumour associated macrophages (TAMs). TAMs have a dual role in the TME and in response to different factors these TAMs either facilitate development of tumours or may have anti-tumour </w:t>
      </w:r>
      <w:r w:rsidR="00F94452" w:rsidRPr="005A1399">
        <w:rPr>
          <w:rFonts w:asciiTheme="majorBidi" w:eastAsiaTheme="minorHAnsi" w:hAnsiTheme="majorBidi" w:cstheme="majorBidi"/>
          <w:sz w:val="24"/>
          <w:szCs w:val="24"/>
          <w:lang w:eastAsia="en-US"/>
        </w:rPr>
        <w:t xml:space="preserve">properties </w:t>
      </w:r>
      <w:r w:rsidRPr="005A1399">
        <w:rPr>
          <w:rFonts w:asciiTheme="majorBidi" w:eastAsiaTheme="minorHAnsi" w:hAnsiTheme="majorBidi" w:cstheme="majorBidi"/>
          <w:sz w:val="24"/>
          <w:szCs w:val="24"/>
          <w:lang w:eastAsia="en-US"/>
        </w:rPr>
        <w:fldChar w:fldCharType="begin">
          <w:fldData xml:space="preserve">PEVuZE5vdGU+PENpdGU+PEF1dGhvcj5TaWNhPC9BdXRob3I+PFllYXI+MjAwNjwvWWVhcj48UmVj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</w:fldData>
        </w:fldChar>
      </w:r>
      <w:r w:rsidR="00F94452" w:rsidRPr="005A1399">
        <w:rPr>
          <w:rFonts w:asciiTheme="majorBidi" w:eastAsiaTheme="minorHAnsi" w:hAnsiTheme="majorBidi" w:cstheme="majorBidi"/>
          <w:sz w:val="24"/>
          <w:szCs w:val="24"/>
          <w:lang w:eastAsia="en-US"/>
        </w:rPr>
        <w:instrText xml:space="preserve"> ADDIN EN.CITE </w:instrText>
      </w:r>
      <w:r w:rsidR="00F94452" w:rsidRPr="005A1399">
        <w:rPr>
          <w:rFonts w:asciiTheme="majorBidi" w:eastAsiaTheme="minorHAnsi" w:hAnsiTheme="majorBidi" w:cstheme="majorBidi"/>
          <w:sz w:val="24"/>
          <w:szCs w:val="24"/>
          <w:lang w:eastAsia="en-US"/>
        </w:rPr>
        <w:fldChar w:fldCharType="begin">
          <w:fldData xml:space="preserve">PEVuZE5vdGU+PENpdGU+PEF1dGhvcj5TaWNhPC9BdXRob3I+PFllYXI+MjAwNjwvWWVhcj48UmVj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</w:fldData>
        </w:fldChar>
      </w:r>
      <w:r w:rsidR="00F94452" w:rsidRPr="005A1399">
        <w:rPr>
          <w:rFonts w:asciiTheme="majorBidi" w:eastAsiaTheme="minorHAnsi" w:hAnsiTheme="majorBidi" w:cstheme="majorBidi"/>
          <w:sz w:val="24"/>
          <w:szCs w:val="24"/>
          <w:lang w:eastAsia="en-US"/>
        </w:rPr>
        <w:instrText xml:space="preserve"> ADDIN EN.CITE.DATA </w:instrText>
      </w:r>
      <w:r w:rsidR="00F94452" w:rsidRPr="005A1399">
        <w:rPr>
          <w:rFonts w:asciiTheme="majorBidi" w:eastAsiaTheme="minorHAnsi" w:hAnsiTheme="majorBidi" w:cstheme="majorBidi"/>
          <w:sz w:val="24"/>
          <w:szCs w:val="24"/>
          <w:lang w:eastAsia="en-US"/>
        </w:rPr>
      </w:r>
      <w:r w:rsidR="00F94452"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r>
      <w:r w:rsidRPr="005A1399">
        <w:rPr>
          <w:rFonts w:asciiTheme="majorBidi" w:eastAsiaTheme="minorHAnsi" w:hAnsiTheme="majorBidi" w:cstheme="majorBidi"/>
          <w:sz w:val="24"/>
          <w:szCs w:val="24"/>
          <w:lang w:eastAsia="en-US"/>
        </w:rPr>
        <w:fldChar w:fldCharType="separate"/>
      </w:r>
      <w:r w:rsidR="00F94452" w:rsidRPr="005A1399">
        <w:rPr>
          <w:rFonts w:asciiTheme="majorBidi" w:eastAsiaTheme="minorHAnsi" w:hAnsiTheme="majorBidi" w:cstheme="majorBidi"/>
          <w:noProof/>
          <w:sz w:val="24"/>
          <w:szCs w:val="24"/>
          <w:lang w:eastAsia="en-US"/>
        </w:rPr>
        <w:t>(Sica et al., 2006, Sica et al., 2008)</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These properties will vary depending on tumour type and tumour stage. </w:t>
      </w:r>
    </w:p>
    <w:p w14:paraId="4704C3E1" w14:textId="77777777" w:rsidR="00CE08D2" w:rsidRPr="005A1399" w:rsidRDefault="00CE08D2" w:rsidP="00F9445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The presence of these TAMs in high numbers is linked with poor patient prognosis of different human cancer types such as, breast, thyroid and bladder cancer </w:t>
      </w:r>
      <w:r w:rsidRPr="005A1399">
        <w:rPr>
          <w:rFonts w:asciiTheme="majorBidi" w:eastAsiaTheme="minorHAnsi" w:hAnsiTheme="majorBidi" w:cstheme="majorBidi"/>
          <w:sz w:val="24"/>
          <w:szCs w:val="24"/>
          <w:lang w:eastAsia="en-US"/>
        </w:rPr>
        <w:fldChar w:fldCharType="begin">
          <w:fldData xml:space="preserve">PEVuZE5vdGU+PENpdGU+PEF1dGhvcj5MZWVrPC9BdXRob3I+PFllYXI+MTk5OTwvWWVhcj48UmVj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</w:fldData>
        </w:fldChar>
      </w:r>
      <w:r w:rsidR="00F94452" w:rsidRPr="005A1399">
        <w:rPr>
          <w:rFonts w:asciiTheme="majorBidi" w:eastAsiaTheme="minorHAnsi" w:hAnsiTheme="majorBidi" w:cstheme="majorBidi"/>
          <w:sz w:val="24"/>
          <w:szCs w:val="24"/>
          <w:lang w:eastAsia="en-US"/>
        </w:rPr>
        <w:instrText xml:space="preserve"> ADDIN EN.CITE </w:instrText>
      </w:r>
      <w:r w:rsidR="00F94452" w:rsidRPr="005A1399">
        <w:rPr>
          <w:rFonts w:asciiTheme="majorBidi" w:eastAsiaTheme="minorHAnsi" w:hAnsiTheme="majorBidi" w:cstheme="majorBidi"/>
          <w:sz w:val="24"/>
          <w:szCs w:val="24"/>
          <w:lang w:eastAsia="en-US"/>
        </w:rPr>
        <w:fldChar w:fldCharType="begin">
          <w:fldData xml:space="preserve">PEVuZE5vdGU+PENpdGU+PEF1dGhvcj5MZWVrPC9BdXRob3I+PFllYXI+MTk5OTwvWWVhcj48UmVj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</w:fldData>
        </w:fldChar>
      </w:r>
      <w:r w:rsidR="00F94452" w:rsidRPr="005A1399">
        <w:rPr>
          <w:rFonts w:asciiTheme="majorBidi" w:eastAsiaTheme="minorHAnsi" w:hAnsiTheme="majorBidi" w:cstheme="majorBidi"/>
          <w:sz w:val="24"/>
          <w:szCs w:val="24"/>
          <w:lang w:eastAsia="en-US"/>
        </w:rPr>
        <w:instrText xml:space="preserve"> ADDIN EN.CITE.DATA </w:instrText>
      </w:r>
      <w:r w:rsidR="00F94452" w:rsidRPr="005A1399">
        <w:rPr>
          <w:rFonts w:asciiTheme="majorBidi" w:eastAsiaTheme="minorHAnsi" w:hAnsiTheme="majorBidi" w:cstheme="majorBidi"/>
          <w:sz w:val="24"/>
          <w:szCs w:val="24"/>
          <w:lang w:eastAsia="en-US"/>
        </w:rPr>
      </w:r>
      <w:r w:rsidR="00F94452"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r>
      <w:r w:rsidRPr="005A1399">
        <w:rPr>
          <w:rFonts w:asciiTheme="majorBidi" w:eastAsiaTheme="minorHAnsi" w:hAnsiTheme="majorBidi" w:cstheme="majorBidi"/>
          <w:sz w:val="24"/>
          <w:szCs w:val="24"/>
          <w:lang w:eastAsia="en-US"/>
        </w:rPr>
        <w:fldChar w:fldCharType="separate"/>
      </w:r>
      <w:r w:rsidR="00F94452" w:rsidRPr="005A1399">
        <w:rPr>
          <w:rFonts w:asciiTheme="majorBidi" w:eastAsiaTheme="minorHAnsi" w:hAnsiTheme="majorBidi" w:cstheme="majorBidi"/>
          <w:noProof/>
          <w:sz w:val="24"/>
          <w:szCs w:val="24"/>
          <w:lang w:eastAsia="en-US"/>
        </w:rPr>
        <w:t>(Leek et al., 1999, Hanada et al., 2000, Ryder et al., 2008)</w:t>
      </w:r>
      <w:r w:rsidRPr="005A1399">
        <w:rPr>
          <w:rFonts w:asciiTheme="majorBidi" w:eastAsiaTheme="minorHAnsi" w:hAnsiTheme="majorBidi" w:cstheme="majorBidi"/>
          <w:sz w:val="24"/>
          <w:szCs w:val="24"/>
          <w:lang w:eastAsia="en-US"/>
        </w:rPr>
        <w:fldChar w:fldCharType="end"/>
      </w:r>
      <w:r w:rsidR="00F94452" w:rsidRPr="005A1399">
        <w:rPr>
          <w:rFonts w:asciiTheme="majorBidi" w:eastAsiaTheme="minorHAnsi" w:hAnsiTheme="majorBidi" w:cstheme="majorBidi"/>
          <w:sz w:val="24"/>
          <w:szCs w:val="24"/>
          <w:lang w:eastAsia="en-US"/>
        </w:rPr>
        <w:t>.</w:t>
      </w:r>
      <w:r w:rsidRPr="005A1399">
        <w:rPr>
          <w:rFonts w:asciiTheme="majorBidi" w:eastAsiaTheme="minorHAnsi" w:hAnsiTheme="majorBidi" w:cstheme="majorBidi"/>
          <w:sz w:val="24"/>
          <w:szCs w:val="24"/>
          <w:lang w:eastAsia="en-US"/>
        </w:rPr>
        <w:t xml:space="preserve"> TAMs can support tumour progression by influencing tumour invasiveness, tumour angiogenesis or by the immunosuppression of anti-tumoural cells such as cytotoxic T cells </w:t>
      </w:r>
      <w:r w:rsidRPr="005A1399">
        <w:rPr>
          <w:rFonts w:asciiTheme="majorBidi" w:eastAsiaTheme="minorHAnsi" w:hAnsiTheme="majorBidi" w:cstheme="majorBidi"/>
          <w:sz w:val="24"/>
          <w:szCs w:val="24"/>
          <w:lang w:eastAsia="en-US"/>
        </w:rPr>
        <w:fldChar w:fldCharType="begin"/>
      </w:r>
      <w:r w:rsidR="00F94452" w:rsidRPr="005A1399">
        <w:rPr>
          <w:rFonts w:asciiTheme="majorBidi" w:eastAsiaTheme="minorHAnsi" w:hAnsiTheme="majorBidi" w:cstheme="majorBidi"/>
          <w:sz w:val="24"/>
          <w:szCs w:val="24"/>
          <w:lang w:eastAsia="en-US"/>
        </w:rPr>
        <w:instrText xml:space="preserve"> ADDIN EN.CITE &lt;EndNote&gt;&lt;Cite&gt;&lt;Author&gt;Lewis&lt;/Author&gt;&lt;Year&gt;2006&lt;/Year&gt;&lt;RecNum&gt;90&lt;/RecNum&gt;&lt;DisplayText&gt;(Lewis and Pollard, 2006, Noy and Pollard, 2014)&lt;/DisplayText&gt;&lt;record&gt;&lt;rec-number&gt;90&lt;/rec-number&gt;&lt;foreign-keys&gt;&lt;key app="EN" db-id="psd9z5arddsvzkepp2gvdttwsdsae29sxtas" timestamp="1546420821"&gt;90&lt;/key&gt;&lt;/foreign-keys&gt;&lt;ref-type name="Journal Article"&gt;17&lt;/ref-type&gt;&lt;contributors&gt;&lt;authors&gt;&lt;author&gt;Lewis, Claire E.&lt;/author&gt;&lt;author&gt;Pollard, Jeffrey W.&lt;/author&gt;&lt;/authors&gt;&lt;/contributors&gt;&lt;titles&gt;&lt;title&gt;Distinct Role of Macrophages in Different Tumor Microenvironments&lt;/title&gt;&lt;secondary-title&gt;Cancer Research&lt;/secondary-title&gt;&lt;/titles&gt;&lt;periodical&gt;&lt;full-title&gt;Cancer research&lt;/full-title&gt;&lt;/periodical&gt;&lt;pages&gt;605-612&lt;/pages&gt;&lt;volume&gt;66&lt;/volume&gt;&lt;number&gt;2&lt;/number&gt;&lt;dates&gt;&lt;year&gt;2006&lt;/year&gt;&lt;/dates&gt;&lt;urls&gt;&lt;related-urls&gt;&lt;url&gt;http://cancerres.aacrjournals.org/content/canres/66/2/605.full.pdf&lt;/url&gt;&lt;/related-urls&gt;&lt;/urls&gt;&lt;electronic-resource-num&gt;10.1158/0008-5472.Can-05-4005&lt;/electronic-resource-num&gt;&lt;/record&gt;&lt;/Cite&gt;&lt;Cite&gt;&lt;Author&gt;Noy&lt;/Author&gt;&lt;Year&gt;2014&lt;/Year&gt;&lt;RecNum&gt;91&lt;/RecNum&gt;&lt;record&gt;&lt;rec-number&gt;91&lt;/rec-number&gt;&lt;foreign-keys&gt;&lt;key app="EN" db-id="psd9z5arddsvzkepp2gvdttwsdsae29sxtas" timestamp="1546420928"&gt;91&lt;/key&gt;&lt;/foreign-keys&gt;&lt;ref-type name="Journal Article"&gt;17&lt;/ref-type&gt;&lt;contributors&gt;&lt;authors&gt;&lt;author&gt;Noy, Roy&lt;/author&gt;&lt;author&gt;Pollard, Jeffrey W.&lt;/author&gt;&lt;/authors&gt;&lt;/contributors&gt;&lt;titles&gt;&lt;title&gt;Tumor-associated macrophages: from mechanisms to therapy&lt;/title&gt;&lt;secondary-title&gt;Immunity&lt;/secondary-title&gt;&lt;/titles&gt;&lt;periodical&gt;&lt;full-title&gt;Immunity&lt;/full-title&gt;&lt;/periodical&gt;&lt;pages&gt;49-61&lt;/pages&gt;&lt;volume&gt;41&lt;/volume&gt;&lt;number&gt;1&lt;/number&gt;&lt;dates&gt;&lt;year&gt;2014&lt;/year&gt;&lt;/dates&gt;&lt;isbn&gt;1097-4180&amp;#xD;1074-7613&lt;/isbn&gt;&lt;accession-num&gt;25035953&lt;/accession-num&gt;&lt;urls&gt;&lt;related-urls&gt;&lt;url&gt;https://www.ncbi.nlm.nih.gov/pubmed/25035953&lt;/url&gt;&lt;url&gt;https://www.ncbi.nlm.nih.gov/pmc/PMC4137410/&lt;/url&gt;&lt;/related-urls&gt;&lt;/urls&gt;&lt;electronic-resource-num&gt;10.1016/j.immuni.2014.06.010&lt;/electronic-resource-num&gt;&lt;remote-database-name&gt;PubMed&lt;/remote-database-name&gt;&lt;/record&gt;&lt;/Cite&gt;&lt;/EndNote&gt;</w:instrText>
      </w:r>
      <w:r w:rsidRPr="005A1399">
        <w:rPr>
          <w:rFonts w:asciiTheme="majorBidi" w:eastAsiaTheme="minorHAnsi" w:hAnsiTheme="majorBidi" w:cstheme="majorBidi"/>
          <w:sz w:val="24"/>
          <w:szCs w:val="24"/>
          <w:lang w:eastAsia="en-US"/>
        </w:rPr>
        <w:fldChar w:fldCharType="separate"/>
      </w:r>
      <w:r w:rsidR="00F94452" w:rsidRPr="005A1399">
        <w:rPr>
          <w:rFonts w:asciiTheme="majorBidi" w:eastAsiaTheme="minorHAnsi" w:hAnsiTheme="majorBidi" w:cstheme="majorBidi"/>
          <w:noProof/>
          <w:sz w:val="24"/>
          <w:szCs w:val="24"/>
          <w:lang w:eastAsia="en-US"/>
        </w:rPr>
        <w:t>(Lewis and Pollard, 2006, Noy and Pollard, 2014)</w:t>
      </w:r>
      <w:r w:rsidRPr="005A1399">
        <w:rPr>
          <w:rFonts w:asciiTheme="majorBidi" w:eastAsiaTheme="minorHAnsi" w:hAnsiTheme="majorBidi" w:cstheme="majorBidi"/>
          <w:sz w:val="24"/>
          <w:szCs w:val="24"/>
          <w:lang w:eastAsia="en-US"/>
        </w:rPr>
        <w:fldChar w:fldCharType="end"/>
      </w:r>
      <w:r w:rsidR="00F94452" w:rsidRPr="005A1399">
        <w:rPr>
          <w:rFonts w:asciiTheme="majorBidi" w:eastAsiaTheme="minorHAnsi" w:hAnsiTheme="majorBidi" w:cstheme="majorBidi"/>
          <w:sz w:val="24"/>
          <w:szCs w:val="24"/>
          <w:lang w:eastAsia="en-US"/>
        </w:rPr>
        <w:t xml:space="preserve">. </w:t>
      </w:r>
    </w:p>
    <w:p w14:paraId="1CDB5BEB" w14:textId="08F0B90F" w:rsidR="00CE08D2" w:rsidRPr="005A1399" w:rsidRDefault="00CE08D2" w:rsidP="00140466">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While the role of TSPAN5 in breast cancer is still unknown, other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 members such as CD9 and CD82 have been studied for their effect on breast cancer invasion and metastasis. For example, CD9 was reported to play an important role in promoting metastasis and tumorigenesis of breast cancer cells. In a study by Rappa et al., the metastatic capacity of the TNBC MDA-MB-231s was suppressed in a mouse xenograft model after the knockdown of CD9, this was reduced by 40% in the axillary lymph node, 20% in the lungs and 40% in the brain </w:t>
      </w:r>
      <w:r w:rsidRPr="005A1399">
        <w:rPr>
          <w:rFonts w:asciiTheme="majorBidi" w:eastAsiaTheme="minorHAnsi" w:hAnsiTheme="majorBidi" w:cstheme="majorBidi"/>
          <w:sz w:val="24"/>
          <w:szCs w:val="24"/>
          <w:lang w:eastAsia="en-US"/>
        </w:rPr>
        <w:fldChar w:fldCharType="begin"/>
      </w:r>
      <w:r w:rsidR="00140466" w:rsidRPr="005A1399">
        <w:rPr>
          <w:rFonts w:asciiTheme="majorBidi" w:eastAsiaTheme="minorHAnsi" w:hAnsiTheme="majorBidi" w:cstheme="majorBidi"/>
          <w:sz w:val="24"/>
          <w:szCs w:val="24"/>
          <w:lang w:eastAsia="en-US"/>
        </w:rPr>
        <w:instrText xml:space="preserve"> ADDIN EN.CITE &lt;EndNote&gt;&lt;Cite&gt;&lt;Author&gt;Rappa&lt;/Author&gt;&lt;Year&gt;2015&lt;/Year&gt;&lt;RecNum&gt;165&lt;/RecNum&gt;&lt;DisplayText&gt;(Rappa et al., 2015)&lt;/DisplayText&gt;&lt;record&gt;&lt;rec-number&gt;165&lt;/rec-number&gt;&lt;foreign-keys&gt;&lt;key app="EN" db-id="psd9z5arddsvzkepp2gvdttwsdsae29sxtas" timestamp="1551285067"&gt;165&lt;/key&gt;&lt;/foreign-keys&gt;&lt;ref-type name="Journal Article"&gt;17&lt;/ref-type&gt;&lt;contributors&gt;&lt;authors&gt;&lt;author&gt;Rappa, Germana&lt;/author&gt;&lt;author&gt;Green, Toni M.&lt;/author&gt;&lt;author&gt;Karbanová, Jana&lt;/author&gt;&lt;author&gt;Corbeil, Denis&lt;/author&gt;&lt;author&gt;Lorico, Aurelio&lt;/author&gt;&lt;/authors&gt;&lt;/contributors&gt;&lt;titles&gt;&lt;title&gt;Tetraspanin CD9 determines invasiveness and tumorigenicity of human breast cancer cells&lt;/title&gt;&lt;secondary-title&gt;Oncotarget&lt;/secondary-title&gt;&lt;/titles&gt;&lt;periodical&gt;&lt;full-title&gt;Oncotarget&lt;/full-title&gt;&lt;/periodical&gt;&lt;pages&gt;7970-7991&lt;/pages&gt;&lt;volume&gt;6&lt;/volume&gt;&lt;number&gt;10&lt;/number&gt;&lt;dates&gt;&lt;year&gt;2015&lt;/year&gt;&lt;/dates&gt;&lt;publisher&gt;Impact Journals LLC&lt;/publisher&gt;&lt;isbn&gt;1949-2553&lt;/isbn&gt;&lt;accession-num&gt;25762645&lt;/accession-num&gt;&lt;urls&gt;&lt;related-urls&gt;&lt;url&gt;https://www.ncbi.nlm.nih.gov/pubmed/25762645&lt;/url&gt;&lt;url&gt;https://www.ncbi.nlm.nih.gov/pmc/PMC4480729/&lt;/url&gt;&lt;/related-urls&gt;&lt;/urls&gt;&lt;electronic-resource-num&gt;10.18632/oncotarget.3419&lt;/electronic-resource-num&gt;&lt;remote-database-name&gt;PubMed&lt;/remote-database-name&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(Rappa et al., 2015)</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w:t>
      </w:r>
    </w:p>
    <w:p w14:paraId="2661FD4C"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In another study by Kischel and co-workers, it was found that the IHC expression of CD9 in human breast cancer is higher in bone metastases compared to the primary tumour and visceral metastases (liver, lung and kidney) of the same patients, albeit this is a small cohort of n=7 patients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&lt;EndNote&gt;&lt;Cite&gt;&lt;Author&gt;KISCHEL&lt;/Author&gt;&lt;Year&gt;2012&lt;/Year&gt;&lt;RecNum&gt;92&lt;/RecNum&gt;&lt;DisplayText&gt;(KISCHEL et al., 2012)&lt;/DisplayText&gt;&lt;record&gt;&lt;rec-number&gt;92&lt;/rec-number&gt;&lt;foreign-keys&gt;&lt;key app="EN" db-id="psd9z5arddsvzkepp2gvdttwsdsae29sxtas" timestamp="1546421108"&gt;92&lt;/key&gt;&lt;/foreign-keys&gt;&lt;ref-type name="Journal Article"&gt;17&lt;/ref-type&gt;&lt;contributors&gt;&lt;authors&gt;&lt;author&gt;KISCHEL, PHILIPPE&lt;/author&gt;&lt;author&gt;BELLAHCENE, AKEILA&lt;/author&gt;&lt;author&gt;DEUX, BLANDINE&lt;/author&gt;&lt;author&gt;LAMOUR, VIRGINIE&lt;/author&gt;&lt;author&gt;DOBSON, ROWAN&lt;/author&gt;&lt;author&gt;DE PAUW, EDWIN&lt;/author&gt;&lt;author&gt;CLEZARDIN, PHILIPPE&lt;/author&gt;&lt;author&gt;CASTRONOVO, VINCENT&lt;/author&gt;&lt;/authors&gt;&lt;/contributors&gt;&lt;titles&gt;&lt;title&gt;Overexpression of CD9 in Human Breast Cancer Cells Promotes the Development of Bone Metastases&lt;/title&gt;&lt;secondary-title&gt;Anticancer Research&lt;/secondary-title&gt;&lt;/titles&gt;&lt;periodical&gt;&lt;full-title&gt;Anticancer Research&lt;/full-title&gt;&lt;/periodical&gt;&lt;pages&gt;5211-5220&lt;/pages&gt;&lt;volume&gt;32&lt;/volume&gt;&lt;number&gt;12&lt;/number&gt;&lt;dates&gt;&lt;year&gt;2012&lt;/year&gt;&lt;pub-dates&gt;&lt;date&gt;December 1, 2012&lt;/date&gt;&lt;/pub-dates&gt;&lt;/dates&gt;&lt;urls&gt;&lt;related-urls&gt;&lt;url&gt;http://ar.iiarjournals.org/content/32/12/5211.abstract&lt;/url&gt;&lt;/related-urls&gt;&lt;/urls&gt;&lt;/record&gt;&lt;/Cite&gt;&lt;/EndNote&gt;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(KISCHEL et al., 2012)</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w:t>
      </w:r>
    </w:p>
    <w:p w14:paraId="183F058F"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CD82 is the other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 member that has been shown to have a role in breast cancer development, a recent study reported a significant correlation between CD82 expression and the grade of breast cancer and stage of TNM (T describes tumour site, N describes regional lymph node and M describes metastatic spread) in a north Indian population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&lt;EndNote&gt;&lt;Cite&gt;&lt;Author&gt;Kumar&lt;/Author&gt;&lt;Year&gt;2016&lt;/Year&gt;&lt;RecNum&gt;82&lt;/RecNum&gt;&lt;DisplayText&gt;(Kumar, 2016)&lt;/DisplayText&gt;&lt;record&gt;&lt;rec-number&gt;82&lt;/rec-number&gt;&lt;foreign-keys&gt;&lt;key app="EN" db-id="psd9z5arddsvzkepp2gvdttwsdsae29sxtas" timestamp="1543846545"&gt;82&lt;/key&gt;&lt;/foreign-keys&gt;&lt;ref-type name="Journal Article"&gt;17&lt;/ref-type&gt;&lt;contributors&gt;&lt;authors&gt;&lt;author&gt;Richa Singh; Madan Lal Brahma Bhatt; Saurabh Pratap Singh; Vijay Kumar; Madhu Mati Goel; Durga Prasad Mishra; Kirti Srivastava; Rajendra Kumar&lt;/author&gt;&lt;/authors&gt;&lt;/contributors&gt;&lt;titles&gt;&lt;title&gt;Expression Levels of Tetraspanin KAI1/CD82 in Breast Cancers in North Indian Females&lt;/title&gt;&lt;secondary-title&gt;Asian Pacific Journal of Cancer Prevention&lt;/secondary-title&gt;&lt;/titles&gt;&lt;periodical&gt;&lt;full-title&gt;Asian Pacific Journal of Cancer Prevention&lt;/full-title&gt;&lt;/periodical&gt;&lt;pages&gt;3431-3436&lt;/pages&gt;&lt;volume&gt;17&lt;/volume&gt;&lt;number&gt;7&lt;/number&gt;&lt;dates&gt;&lt;year&gt;2016&lt;/year&gt;&lt;pub-dates&gt;&lt;date&gt;July 2016&lt;/date&gt;&lt;/pub-dates&gt;&lt;/dates&gt;&lt;urls&gt;&lt;/urls&gt;&lt;/record&gt;&lt;/Cite&gt;&lt;/EndNote&gt;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(Kumar, 2016)</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In particular, 83 breast cancer and 83 control histological cases were used to detect CD82 gene expression by qRT PCR and protein expression by IHC. It was found that CD82 expression inversely correlated with breast cancer staging as the mRNA level in early stages</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 xml:space="preserve">(Stage I &amp; II) was higher than advanced stages (Stage II &amp; IV) (2.87 ± 0.63, p&lt;0.05). The same result was reported at the protein level whereby CD82 protein expression in early disease stages was higher than in the advanced stages (1.35 ± 0.24, p&lt;0.05)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&lt;EndNote&gt;&lt;Cite&gt;&lt;Author&gt;Kumar&lt;/Author&gt;&lt;Year&gt;2016&lt;/Year&gt;&lt;RecNum&gt;82&lt;/RecNum&gt;&lt;DisplayText&gt;(Kumar, 2016)&lt;/DisplayText&gt;&lt;record&gt;&lt;rec-number&gt;82&lt;/rec-number&gt;&lt;foreign-keys&gt;&lt;key app="EN" db-id="psd9z5arddsvzkepp2gvdttwsdsae29sxtas" timestamp="1543846545"&gt;82&lt;/key&gt;&lt;/foreign-keys&gt;&lt;ref-type name="Journal Article"&gt;17&lt;/ref-type&gt;&lt;contributors&gt;&lt;authors&gt;&lt;author&gt;Richa Singh; Madan Lal Brahma Bhatt; Saurabh Pratap Singh; Vijay Kumar; Madhu Mati Goel; Durga Prasad Mishra; Kirti Srivastava; Rajendra Kumar&lt;/author&gt;&lt;/authors&gt;&lt;/contributors&gt;&lt;titles&gt;&lt;title&gt;Expression Levels of Tetraspanin KAI1/CD82 in Breast Cancers in North Indian Females&lt;/title&gt;&lt;secondary-title&gt;Asian Pacific Journal of Cancer Prevention&lt;/secondary-title&gt;&lt;/titles&gt;&lt;periodical&gt;&lt;full-title&gt;Asian Pacific Journal of Cancer Prevention&lt;/full-title&gt;&lt;/periodical&gt;&lt;pages&gt;3431-3436&lt;/pages&gt;&lt;volume&gt;17&lt;/volume&gt;&lt;number&gt;7&lt;/number&gt;&lt;dates&gt;&lt;year&gt;2016&lt;/year&gt;&lt;pub-dates&gt;&lt;date&gt;July 2016&lt;/date&gt;&lt;/pub-dates&gt;&lt;/dates&gt;&lt;urls&gt;&lt;/urls&gt;&lt;/record&gt;&lt;/Cite&gt;&lt;/EndNote&gt;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(Kumar, 2016)</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w:t>
      </w:r>
      <w:r w:rsidRPr="005A1399">
        <w:rPr>
          <w:rFonts w:ascii="Times New Roman" w:eastAsia="Times New Roman" w:hAnsi="Times New Roman" w:cs="Times New Roman"/>
          <w:color w:val="000000"/>
          <w:sz w:val="24"/>
          <w:szCs w:val="24"/>
          <w:shd w:val="clear" w:color="auto" w:fill="FFFFFF"/>
          <w:lang w:eastAsia="en-US"/>
        </w:rPr>
        <w:t xml:space="preserve">This suggest that CD82 is associated with a more aggressive form of breast cancer and loss of CD82 may be considered a prognostic indicator in predicting metastatic disease. </w:t>
      </w:r>
    </w:p>
    <w:p w14:paraId="44C4F439" w14:textId="15F828D4" w:rsidR="00CE08D2" w:rsidRPr="005A1399" w:rsidRDefault="00CE08D2" w:rsidP="00140466">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In addition to CD9 and CD82, CD151 has also been shown to participate in breast cancer development. It was reported that the expression of CD151 increased in all types of human breast cancer as the IHC tissue microarray (n=124) of CD151 increased by 31% in invasive type of breast cancer compared to the normal breast tissues especially in high grade types with 45% overexpression of CD151 in TNBC samples </w:t>
      </w:r>
      <w:r w:rsidRPr="005A1399">
        <w:rPr>
          <w:rFonts w:asciiTheme="majorBidi" w:eastAsiaTheme="minorHAnsi" w:hAnsiTheme="majorBidi" w:cstheme="majorBidi"/>
          <w:sz w:val="24"/>
          <w:szCs w:val="24"/>
          <w:lang w:eastAsia="en-US"/>
        </w:rPr>
        <w:fldChar w:fldCharType="begin"/>
      </w:r>
      <w:r w:rsidR="00140466" w:rsidRPr="005A1399">
        <w:rPr>
          <w:rFonts w:asciiTheme="majorBidi" w:eastAsiaTheme="minorHAnsi" w:hAnsiTheme="majorBidi" w:cstheme="majorBidi"/>
          <w:sz w:val="24"/>
          <w:szCs w:val="24"/>
          <w:lang w:eastAsia="en-US"/>
        </w:rPr>
        <w:instrText xml:space="preserve"> ADDIN EN.CITE &lt;EndNote&gt;&lt;Cite&gt;&lt;Author&gt;Yang&lt;/Author&gt;&lt;Year&gt;2008&lt;/Year&gt;&lt;RecNum&gt;67&lt;/RecNum&gt;&lt;DisplayText&gt;(Yang et al., 2008a)&lt;/DisplayText&gt;&lt;record&gt;&lt;rec-number&gt;67&lt;/rec-number&gt;&lt;foreign-keys&gt;&lt;key app="EN" db-id="psd9z5arddsvzkepp2gvdttwsdsae29sxtas" timestamp="1541504659"&gt;67&lt;/key&gt;&lt;/foreign-keys&gt;&lt;ref-type name="Journal Article"&gt;17&lt;/ref-type&gt;&lt;contributors&gt;&lt;authors&gt;&lt;author&gt;Yang, Xiuwei H.&lt;/author&gt;&lt;author&gt;Richardson, Andrea L.&lt;/author&gt;&lt;author&gt;Torres-Arzayus, Maria I.&lt;/author&gt;&lt;author&gt;Zhou, Pengcheng&lt;/author&gt;&lt;author&gt;Sharma, Chandan&lt;/author&gt;&lt;author&gt;Kazarov, Alexander R.&lt;/author&gt;&lt;author&gt;Andzelm, Milena M.&lt;/author&gt;&lt;author&gt;Strominger, Jack L.&lt;/author&gt;&lt;author&gt;Brown, Myles&lt;/author&gt;&lt;author&gt;Hemler, Martin E.&lt;/author&gt;&lt;/authors&gt;&lt;/contributors&gt;&lt;titles&gt;&lt;title&gt;CD151 accelerates breast cancer by regulating alpha 6 integrin function, signaling, and molecular organization&lt;/title&gt;&lt;secondary-title&gt;Cancer research&lt;/secondary-title&gt;&lt;/titles&gt;&lt;periodical&gt;&lt;full-title&gt;Cancer research&lt;/full-title&gt;&lt;/periodical&gt;&lt;pages&gt;3204-3213&lt;/pages&gt;&lt;volume&gt;68&lt;/volume&gt;&lt;number&gt;9&lt;/number&gt;&lt;dates&gt;&lt;year&gt;2008&lt;/year&gt;&lt;/dates&gt;&lt;isbn&gt;1538-7445&amp;#xD;0008-5472&lt;/isbn&gt;&lt;accession-num&gt;18451146&lt;/accession-num&gt;&lt;urls&gt;&lt;related-urls&gt;&lt;url&gt;https://www.ncbi.nlm.nih.gov/pubmed/18451146&lt;/url&gt;&lt;url&gt;https://www.ncbi.nlm.nih.gov/pmc/PMC4764302/&lt;/url&gt;&lt;/related-urls&gt;&lt;/urls&gt;&lt;electronic-resource-num&gt;10.1158/0008-5472.CAN-07-2949&lt;/electronic-resource-num&gt;&lt;remote-database-name&gt;PubMed&lt;/remote-database-name&gt;&lt;/record&gt;&lt;/Cite&gt;&lt;/EndNote&gt;</w:instrText>
      </w:r>
      <w:r w:rsidRPr="005A1399">
        <w:rPr>
          <w:rFonts w:asciiTheme="majorBidi" w:eastAsiaTheme="minorHAnsi" w:hAnsiTheme="majorBidi" w:cstheme="majorBidi"/>
          <w:sz w:val="24"/>
          <w:szCs w:val="24"/>
          <w:lang w:eastAsia="en-US"/>
        </w:rPr>
        <w:fldChar w:fldCharType="separate"/>
      </w:r>
      <w:r w:rsidR="00140466" w:rsidRPr="005A1399">
        <w:rPr>
          <w:rFonts w:asciiTheme="majorBidi" w:eastAsiaTheme="minorHAnsi" w:hAnsiTheme="majorBidi" w:cstheme="majorBidi"/>
          <w:noProof/>
          <w:sz w:val="24"/>
          <w:szCs w:val="24"/>
          <w:lang w:eastAsia="en-US"/>
        </w:rPr>
        <w:t>(Yang et al., 2008a)</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w:t>
      </w:r>
    </w:p>
    <w:p w14:paraId="52DA0E2A" w14:textId="6145D5A4"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In the previous chapters, we demonstrated that tumour derived factors </w:t>
      </w:r>
      <w:r w:rsidR="003B4CD2" w:rsidRPr="005A1399">
        <w:rPr>
          <w:rFonts w:asciiTheme="majorBidi" w:eastAsiaTheme="minorHAnsi" w:hAnsiTheme="majorBidi" w:cstheme="majorBidi"/>
          <w:sz w:val="24"/>
          <w:szCs w:val="24"/>
          <w:lang w:eastAsia="en-US"/>
        </w:rPr>
        <w:t xml:space="preserve">from </w:t>
      </w:r>
      <w:r w:rsidRPr="005A1399">
        <w:rPr>
          <w:rFonts w:asciiTheme="majorBidi" w:eastAsiaTheme="minorHAnsi" w:hAnsiTheme="majorBidi" w:cstheme="majorBidi"/>
          <w:sz w:val="24"/>
          <w:szCs w:val="24"/>
          <w:lang w:eastAsia="en-US"/>
        </w:rPr>
        <w:t xml:space="preserve">MDA-MB-231 increased TSPAN5 expression in MDMs and knockdown of TSPAN5 increased the migration of MDMs, we hypothesis that TSPAN5 play a role in TAMs </w:t>
      </w:r>
      <w:r w:rsidR="003B4CD2" w:rsidRPr="005A1399">
        <w:rPr>
          <w:rFonts w:asciiTheme="majorBidi" w:eastAsiaTheme="minorHAnsi" w:hAnsiTheme="majorBidi" w:cstheme="majorBidi"/>
          <w:sz w:val="24"/>
          <w:szCs w:val="24"/>
          <w:lang w:eastAsia="en-US"/>
        </w:rPr>
        <w:t xml:space="preserve">in </w:t>
      </w:r>
      <w:r w:rsidRPr="005A1399">
        <w:rPr>
          <w:rFonts w:asciiTheme="majorBidi" w:eastAsiaTheme="minorHAnsi" w:hAnsiTheme="majorBidi" w:cstheme="majorBidi"/>
          <w:sz w:val="24"/>
          <w:szCs w:val="24"/>
          <w:lang w:eastAsia="en-US"/>
        </w:rPr>
        <w:t>breast cancer. The aim of this chapter was to characterise the expression of TSPAN5 in human and mouse breast cancer tissue sections using immunohistochemistry and immunofluorescence.</w:t>
      </w:r>
    </w:p>
    <w:p w14:paraId="125E4AD6"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Specific aims:</w:t>
      </w:r>
    </w:p>
    <w:p w14:paraId="4669A498" w14:textId="77777777" w:rsidR="00CE08D2" w:rsidRPr="005A1399" w:rsidRDefault="00CE08D2" w:rsidP="00CE08D2">
      <w:pPr>
        <w:numPr>
          <w:ilvl w:val="0"/>
          <w:numId w:val="13"/>
        </w:numPr>
        <w:spacing w:after="200" w:line="360" w:lineRule="auto"/>
        <w:contextualSpacing/>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To perform immunohistochemistry staining of human breast cancer tissue sections of n= 20 patients using antibodies to CD68 and TSPAN5.</w:t>
      </w:r>
    </w:p>
    <w:p w14:paraId="5DDC458A" w14:textId="77777777" w:rsidR="00CE08D2" w:rsidRPr="005A1399" w:rsidRDefault="00CE08D2" w:rsidP="00CE08D2">
      <w:pPr>
        <w:numPr>
          <w:ilvl w:val="0"/>
          <w:numId w:val="13"/>
        </w:numPr>
        <w:spacing w:after="200" w:line="360" w:lineRule="auto"/>
        <w:contextualSpacing/>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To perform immunofluorescence staining of human breast cancer tissue sections in n=10 patients using CD68 and TSPAN5 antibodies.</w:t>
      </w:r>
    </w:p>
    <w:p w14:paraId="6664B5AB" w14:textId="77777777" w:rsidR="00CE08D2" w:rsidRPr="005A1399" w:rsidRDefault="00CE08D2" w:rsidP="00CE08D2">
      <w:pPr>
        <w:numPr>
          <w:ilvl w:val="0"/>
          <w:numId w:val="13"/>
        </w:numPr>
        <w:spacing w:after="200" w:line="360" w:lineRule="auto"/>
        <w:contextualSpacing/>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To determine the expression of TSPAN5 in murine breast cancer tissue sections in the EO771 and TS-1 tumours by immunofluorescence using F4/80 and TSPAN5 antibodies.</w:t>
      </w:r>
    </w:p>
    <w:p w14:paraId="409A4899" w14:textId="77777777" w:rsidR="00CE08D2" w:rsidRPr="005A1399" w:rsidRDefault="00CE08D2" w:rsidP="00CE08D2">
      <w:pPr>
        <w:spacing w:after="200" w:line="276" w:lineRule="auto"/>
        <w:rPr>
          <w:rFonts w:eastAsiaTheme="minorHAnsi"/>
          <w:lang w:eastAsia="en-US"/>
        </w:rPr>
      </w:pPr>
    </w:p>
    <w:p w14:paraId="79DFE980" w14:textId="77777777" w:rsidR="00CE08D2" w:rsidRPr="005A1399" w:rsidRDefault="00CE08D2" w:rsidP="0075796A"/>
    <w:p w14:paraId="1E0DBE20" w14:textId="77777777" w:rsidR="00CE08D2" w:rsidRPr="005A1399" w:rsidRDefault="00CE08D2" w:rsidP="0075796A"/>
    <w:p w14:paraId="10439763" w14:textId="77777777" w:rsidR="00CE08D2" w:rsidRPr="005A1399" w:rsidRDefault="00CE08D2" w:rsidP="0075796A"/>
    <w:p w14:paraId="0C136891" w14:textId="77777777" w:rsidR="00CE08D2" w:rsidRPr="005A1399" w:rsidRDefault="00CE08D2" w:rsidP="0075796A"/>
    <w:p w14:paraId="5F9F2D9C" w14:textId="77777777" w:rsidR="00CE08D2" w:rsidRPr="005A1399" w:rsidRDefault="00CE08D2" w:rsidP="0075796A"/>
    <w:p w14:paraId="78A59694" w14:textId="77777777" w:rsidR="00CE08D2" w:rsidRPr="005A1399" w:rsidRDefault="00CE08D2" w:rsidP="0075796A"/>
    <w:p w14:paraId="038EB4F7" w14:textId="77777777" w:rsidR="00CE08D2" w:rsidRPr="005A1399" w:rsidRDefault="00CE08D2" w:rsidP="00CE08D2">
      <w:pPr>
        <w:rPr>
          <w:rFonts w:asciiTheme="majorBidi" w:hAnsiTheme="majorBidi" w:cstheme="majorBidi"/>
          <w:b/>
          <w:bCs/>
          <w:color w:val="5B9BD5" w:themeColor="accent1"/>
          <w:sz w:val="24"/>
          <w:szCs w:val="26"/>
          <w:lang w:eastAsia="en-US"/>
        </w:rPr>
      </w:pPr>
      <w:r w:rsidRPr="005A1399">
        <w:rPr>
          <w:lang w:eastAsia="en-US"/>
        </w:rPr>
        <w:br w:type="page"/>
      </w:r>
    </w:p>
    <w:p w14:paraId="14C10B53"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208" w:name="_Toc7559658"/>
      <w:r w:rsidRPr="005A1399">
        <w:rPr>
          <w:rFonts w:asciiTheme="majorBidi" w:hAnsiTheme="majorBidi" w:cstheme="majorBidi"/>
          <w:b/>
          <w:bCs/>
          <w:color w:val="5B9BD5" w:themeColor="accent1"/>
          <w:sz w:val="24"/>
          <w:szCs w:val="26"/>
          <w:lang w:eastAsia="en-US"/>
        </w:rPr>
        <w:t>5.2 Expression of TSPAN5 in human breast cancer tissue</w:t>
      </w:r>
      <w:bookmarkEnd w:id="208"/>
    </w:p>
    <w:p w14:paraId="4CDC2D58" w14:textId="5F7F6BB2"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CD68 is a well identified surface marker of myeloid cells particularly macrophages as this is extensively expressed on these cells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&lt;EndNote&gt;&lt;Cite&gt;&lt;Author&gt;Betjes&lt;/Author&gt;&lt;Year&gt;1991&lt;/Year&gt;&lt;RecNum&gt;73&lt;/RecNum&gt;&lt;DisplayText&gt;(Betjes et al., 1991)&lt;/DisplayText&gt;&lt;record&gt;&lt;rec-number&gt;73&lt;/rec-number&gt;&lt;foreign-keys&gt;&lt;key app="EN" db-id="psd9z5arddsvzkepp2gvdttwsdsae29sxtas" timestamp="1543844844"&gt;73&lt;/key&gt;&lt;/foreign-keys&gt;&lt;ref-type name="Journal Article"&gt;17&lt;/ref-type&gt;&lt;contributors&gt;&lt;authors&gt;&lt;author&gt;Betjes, Michaël G. H.&lt;/author&gt;&lt;author&gt;Haks, Mariëlle C.&lt;/author&gt;&lt;author&gt;Tuk, Cees W.&lt;/author&gt;&lt;author&gt;Beelen, Robert H. J.&lt;/author&gt;&lt;/authors&gt;&lt;/contributors&gt;&lt;titles&gt;&lt;title&gt;Monoclonal Antibody EBM11 (Anti-CD68) Discriminates between Dendritic Cells and Macrophages after Short-Term Culture&lt;/title&gt;&lt;secondary-title&gt;Immunobiology&lt;/secondary-title&gt;&lt;/titles&gt;&lt;periodical&gt;&lt;full-title&gt;Immunobiology&lt;/full-title&gt;&lt;/periodical&gt;&lt;pages&gt;79-87&lt;/pages&gt;&lt;volume&gt;183&lt;/volume&gt;&lt;number&gt;1&lt;/number&gt;&lt;dates&gt;&lt;year&gt;1991&lt;/year&gt;&lt;pub-dates&gt;&lt;date&gt;1991/09/01/&lt;/date&gt;&lt;/pub-dates&gt;&lt;/dates&gt;&lt;isbn&gt;0171-2985&lt;/isbn&gt;&lt;urls&gt;&lt;related-urls&gt;&lt;url&gt;http://www.sciencedirect.com/science/article/pii/S0171298511801877&lt;/url&gt;&lt;/related-urls&gt;&lt;/urls&gt;&lt;electronic-resource-num&gt;https://doi.org/10.1016/S0171-2985(11)80187-7&lt;/electronic-resource-num&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(Betjes et al., 1991)</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w:t>
      </w:r>
      <w:r w:rsidRPr="005A1399">
        <w:rPr>
          <w:rFonts w:asciiTheme="majorBidi" w:hAnsiTheme="majorBidi" w:cstheme="majorBidi"/>
          <w:color w:val="000000"/>
          <w:sz w:val="24"/>
          <w:szCs w:val="24"/>
          <w:shd w:val="clear" w:color="auto" w:fill="FFFFFF"/>
          <w:lang w:eastAsia="en-US"/>
        </w:rPr>
        <w:t xml:space="preserve">CD68 has been being used as a marker for macrophages in breast cancer to detect TAMs in tumours </w:t>
      </w:r>
      <w:r w:rsidRPr="005A1399">
        <w:rPr>
          <w:rFonts w:asciiTheme="majorBidi" w:hAnsiTheme="majorBidi" w:cstheme="majorBidi"/>
          <w:color w:val="000000"/>
          <w:sz w:val="24"/>
          <w:szCs w:val="24"/>
          <w:shd w:val="clear" w:color="auto" w:fill="FFFFFF"/>
          <w:lang w:eastAsia="en-US"/>
        </w:rPr>
        <w:fldChar w:fldCharType="begin">
          <w:fldData xml:space="preserve">PEVuZE5vdGU+PENpdGU+PEF1dGhvcj5NZWRyZWs8L0F1dGhvcj48WWVhcj4yMDEyPC9ZZWFyPjxS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</w:fldData>
        </w:fldChar>
      </w:r>
      <w:r w:rsidRPr="005A1399">
        <w:rPr>
          <w:rFonts w:asciiTheme="majorBidi" w:hAnsiTheme="majorBidi" w:cstheme="majorBidi"/>
          <w:color w:val="000000"/>
          <w:sz w:val="24"/>
          <w:szCs w:val="24"/>
          <w:shd w:val="clear" w:color="auto" w:fill="FFFFFF"/>
          <w:lang w:eastAsia="en-US"/>
        </w:rPr>
        <w:instrText xml:space="preserve"> ADDIN EN.CITE </w:instrText>
      </w:r>
      <w:r w:rsidRPr="005A1399">
        <w:rPr>
          <w:rFonts w:asciiTheme="majorBidi" w:hAnsiTheme="majorBidi" w:cstheme="majorBidi"/>
          <w:color w:val="000000"/>
          <w:sz w:val="24"/>
          <w:szCs w:val="24"/>
          <w:shd w:val="clear" w:color="auto" w:fill="FFFFFF"/>
          <w:lang w:eastAsia="en-US"/>
        </w:rPr>
        <w:fldChar w:fldCharType="begin">
          <w:fldData xml:space="preserve">PEVuZE5vdGU+PENpdGU+PEF1dGhvcj5NZWRyZWs8L0F1dGhvcj48WWVhcj4yMDEyPC9ZZWFyPjxS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</w:fldData>
        </w:fldChar>
      </w:r>
      <w:r w:rsidRPr="005A1399">
        <w:rPr>
          <w:rFonts w:asciiTheme="majorBidi" w:hAnsiTheme="majorBidi" w:cstheme="majorBidi"/>
          <w:color w:val="000000"/>
          <w:sz w:val="24"/>
          <w:szCs w:val="24"/>
          <w:shd w:val="clear" w:color="auto" w:fill="FFFFFF"/>
          <w:lang w:eastAsia="en-US"/>
        </w:rPr>
        <w:instrText xml:space="preserve"> ADDIN EN.CITE.DATA </w:instrText>
      </w:r>
      <w:r w:rsidRPr="005A1399">
        <w:rPr>
          <w:rFonts w:asciiTheme="majorBidi" w:hAnsiTheme="majorBidi" w:cstheme="majorBidi"/>
          <w:color w:val="000000"/>
          <w:sz w:val="24"/>
          <w:szCs w:val="24"/>
          <w:shd w:val="clear" w:color="auto" w:fill="FFFFFF"/>
          <w:lang w:eastAsia="en-US"/>
        </w:rPr>
      </w:r>
      <w:r w:rsidRPr="005A1399">
        <w:rPr>
          <w:rFonts w:asciiTheme="majorBidi" w:hAnsiTheme="majorBidi" w:cstheme="majorBidi"/>
          <w:color w:val="000000"/>
          <w:sz w:val="24"/>
          <w:szCs w:val="24"/>
          <w:shd w:val="clear" w:color="auto" w:fill="FFFFFF"/>
          <w:lang w:eastAsia="en-US"/>
        </w:rPr>
        <w:fldChar w:fldCharType="end"/>
      </w:r>
      <w:r w:rsidRPr="005A1399">
        <w:rPr>
          <w:rFonts w:asciiTheme="majorBidi" w:hAnsiTheme="majorBidi" w:cstheme="majorBidi"/>
          <w:color w:val="000000"/>
          <w:sz w:val="24"/>
          <w:szCs w:val="24"/>
          <w:shd w:val="clear" w:color="auto" w:fill="FFFFFF"/>
          <w:lang w:eastAsia="en-US"/>
        </w:rPr>
      </w:r>
      <w:r w:rsidRPr="005A1399">
        <w:rPr>
          <w:rFonts w:asciiTheme="majorBidi" w:hAnsiTheme="majorBidi" w:cstheme="majorBidi"/>
          <w:color w:val="000000"/>
          <w:sz w:val="24"/>
          <w:szCs w:val="24"/>
          <w:shd w:val="clear" w:color="auto" w:fill="FFFFFF"/>
          <w:lang w:eastAsia="en-US"/>
        </w:rPr>
        <w:fldChar w:fldCharType="separate"/>
      </w:r>
      <w:r w:rsidRPr="005A1399">
        <w:rPr>
          <w:rFonts w:asciiTheme="majorBidi" w:hAnsiTheme="majorBidi" w:cstheme="majorBidi"/>
          <w:noProof/>
          <w:color w:val="000000"/>
          <w:sz w:val="24"/>
          <w:szCs w:val="24"/>
          <w:shd w:val="clear" w:color="auto" w:fill="FFFFFF"/>
          <w:lang w:eastAsia="en-US"/>
        </w:rPr>
        <w:t>(Medrek et al., 2012, Robinson et al., 2009)</w:t>
      </w:r>
      <w:r w:rsidRPr="005A1399">
        <w:rPr>
          <w:rFonts w:asciiTheme="majorBidi" w:hAnsiTheme="majorBidi" w:cstheme="majorBidi"/>
          <w:color w:val="000000"/>
          <w:sz w:val="24"/>
          <w:szCs w:val="24"/>
          <w:shd w:val="clear" w:color="auto" w:fill="FFFFFF"/>
          <w:lang w:eastAsia="en-US"/>
        </w:rPr>
        <w:fldChar w:fldCharType="end"/>
      </w:r>
      <w:r w:rsidRPr="005A1399">
        <w:rPr>
          <w:rFonts w:asciiTheme="majorBidi" w:hAnsiTheme="majorBidi" w:cstheme="majorBidi"/>
          <w:color w:val="000000"/>
          <w:sz w:val="24"/>
          <w:szCs w:val="24"/>
          <w:shd w:val="clear" w:color="auto" w:fill="FFFFFF"/>
          <w:lang w:eastAsia="en-US"/>
        </w:rPr>
        <w:t xml:space="preserve">. It was found that some CD68 antibody clones bind to macrophages and to other cells in the TME. For example, CD68 of the KP1 clone binds to fibroblasts in human breast cancers </w:t>
      </w:r>
      <w:r w:rsidRPr="005A1399">
        <w:rPr>
          <w:rFonts w:asciiTheme="majorBidi" w:hAnsiTheme="majorBidi" w:cstheme="majorBidi"/>
          <w:color w:val="000000"/>
          <w:sz w:val="24"/>
          <w:szCs w:val="24"/>
          <w:shd w:val="clear" w:color="auto" w:fill="FFFFFF"/>
          <w:lang w:eastAsia="en-US"/>
        </w:rPr>
        <w:fldChar w:fldCharType="begin"/>
      </w:r>
      <w:r w:rsidRPr="005A1399">
        <w:rPr>
          <w:rFonts w:asciiTheme="majorBidi" w:hAnsiTheme="majorBidi" w:cstheme="majorBidi"/>
          <w:color w:val="000000"/>
          <w:sz w:val="24"/>
          <w:szCs w:val="24"/>
          <w:shd w:val="clear" w:color="auto" w:fill="FFFFFF"/>
          <w:lang w:eastAsia="en-US"/>
        </w:rPr>
        <w:instrText xml:space="preserve"> ADDIN EN.CITE &lt;EndNote&gt;&lt;Cite&gt;&lt;Author&gt;Ruffell&lt;/Author&gt;&lt;Year&gt;2012&lt;/Year&gt;&lt;RecNum&gt;93&lt;/RecNum&gt;&lt;DisplayText&gt;(Ruffell et al., 2012)&lt;/DisplayText&gt;&lt;record&gt;&lt;rec-number&gt;93&lt;/rec-number&gt;&lt;foreign-keys&gt;&lt;key app="EN" db-id="psd9z5arddsvzkepp2gvdttwsdsae29sxtas" timestamp="1546435950"&gt;93&lt;/key&gt;&lt;/foreign-keys&gt;&lt;ref-type name="Journal Article"&gt;17&lt;/ref-type&gt;&lt;contributors&gt;&lt;authors&gt;&lt;author&gt;Ruffell, Brian&lt;/author&gt;&lt;author&gt;Au, Alfred&lt;/author&gt;&lt;author&gt;Rugo, Hope S.&lt;/author&gt;&lt;author&gt;Esserman, Laura J.&lt;/author&gt;&lt;author&gt;Hwang, E. Shelley&lt;/author&gt;&lt;author&gt;Coussens, Lisa M.&lt;/author&gt;&lt;/authors&gt;&lt;/contributors&gt;&lt;titles&gt;&lt;title&gt;Leukocyte composition of human breast cancer&lt;/title&gt;&lt;secondary-title&gt;Proceedings of the National Academy of Sciences of the United States of America&lt;/secondary-title&gt;&lt;/titles&gt;&lt;periodical&gt;&lt;full-title&gt;Proceedings of the National Academy of Sciences of the United States of America&lt;/full-title&gt;&lt;/periodical&gt;&lt;pages&gt;2796-2801&lt;/pages&gt;&lt;volume&gt;109&lt;/volume&gt;&lt;number&gt;8&lt;/number&gt;&lt;edition&gt;2011/08/08&lt;/edition&gt;&lt;dates&gt;&lt;year&gt;2012&lt;/year&gt;&lt;/dates&gt;&lt;publisher&gt;National Academy of Sciences&lt;/publisher&gt;&lt;isbn&gt;1091-6490&amp;#xD;0027-8424&lt;/isbn&gt;&lt;accession-num&gt;21825174&lt;/accession-num&gt;&lt;urls&gt;&lt;related-urls&gt;&lt;url&gt;https://www.ncbi.nlm.nih.gov/pubmed/21825174&lt;/url&gt;&lt;url&gt;https://www.ncbi.nlm.nih.gov/pmc/PMC3287000/&lt;/url&gt;&lt;/related-urls&gt;&lt;/urls&gt;&lt;electronic-resource-num&gt;10.1073/pnas.1104303108&lt;/electronic-resource-num&gt;&lt;remote-database-name&gt;PubMed&lt;/remote-database-name&gt;&lt;/record&gt;&lt;/Cite&gt;&lt;/EndNote&gt;</w:instrText>
      </w:r>
      <w:r w:rsidRPr="005A1399">
        <w:rPr>
          <w:rFonts w:asciiTheme="majorBidi" w:hAnsiTheme="majorBidi" w:cstheme="majorBidi"/>
          <w:color w:val="000000"/>
          <w:sz w:val="24"/>
          <w:szCs w:val="24"/>
          <w:shd w:val="clear" w:color="auto" w:fill="FFFFFF"/>
          <w:lang w:eastAsia="en-US"/>
        </w:rPr>
        <w:fldChar w:fldCharType="separate"/>
      </w:r>
      <w:r w:rsidRPr="005A1399">
        <w:rPr>
          <w:rFonts w:asciiTheme="majorBidi" w:hAnsiTheme="majorBidi" w:cstheme="majorBidi"/>
          <w:noProof/>
          <w:color w:val="000000"/>
          <w:sz w:val="24"/>
          <w:szCs w:val="24"/>
          <w:shd w:val="clear" w:color="auto" w:fill="FFFFFF"/>
          <w:lang w:eastAsia="en-US"/>
        </w:rPr>
        <w:t>(Ruffell et al., 2012)</w:t>
      </w:r>
      <w:r w:rsidRPr="005A1399">
        <w:rPr>
          <w:rFonts w:asciiTheme="majorBidi" w:hAnsiTheme="majorBidi" w:cstheme="majorBidi"/>
          <w:color w:val="000000"/>
          <w:sz w:val="24"/>
          <w:szCs w:val="24"/>
          <w:shd w:val="clear" w:color="auto" w:fill="FFFFFF"/>
          <w:lang w:eastAsia="en-US"/>
        </w:rPr>
        <w:fldChar w:fldCharType="end"/>
      </w:r>
      <w:r w:rsidRPr="005A1399">
        <w:rPr>
          <w:rFonts w:asciiTheme="majorBidi" w:hAnsiTheme="majorBidi" w:cstheme="majorBidi"/>
          <w:color w:val="000000"/>
          <w:sz w:val="24"/>
          <w:szCs w:val="24"/>
          <w:shd w:val="clear" w:color="auto" w:fill="FFFFFF"/>
          <w:lang w:eastAsia="en-US"/>
        </w:rPr>
        <w:t xml:space="preserve"> whereas CD68 of the PG-M1 clone was reported as the most specific clone for macrophages and was therefore used in our studies </w:t>
      </w:r>
      <w:r w:rsidRPr="005A1399">
        <w:rPr>
          <w:rFonts w:asciiTheme="majorBidi" w:hAnsiTheme="majorBidi" w:cstheme="majorBidi"/>
          <w:color w:val="000000"/>
          <w:sz w:val="24"/>
          <w:szCs w:val="24"/>
          <w:shd w:val="clear" w:color="auto" w:fill="FFFFFF"/>
          <w:lang w:eastAsia="en-US"/>
        </w:rPr>
        <w:fldChar w:fldCharType="begin"/>
      </w:r>
      <w:r w:rsidRPr="005A1399">
        <w:rPr>
          <w:rFonts w:asciiTheme="majorBidi" w:hAnsiTheme="majorBidi" w:cstheme="majorBidi"/>
          <w:color w:val="000000"/>
          <w:sz w:val="24"/>
          <w:szCs w:val="24"/>
          <w:shd w:val="clear" w:color="auto" w:fill="FFFFFF"/>
          <w:lang w:eastAsia="en-US"/>
        </w:rPr>
        <w:instrText xml:space="preserve"> ADDIN EN.CITE &lt;EndNote&gt;&lt;Cite&gt;&lt;Author&gt;Falini&lt;/Author&gt;&lt;Year&gt;1993&lt;/Year&gt;&lt;RecNum&gt;95&lt;/RecNum&gt;&lt;DisplayText&gt;(Falini et al., 1993)&lt;/DisplayText&gt;&lt;record&gt;&lt;rec-number&gt;95&lt;/rec-number&gt;&lt;foreign-keys&gt;&lt;key app="EN" db-id="psd9z5arddsvzkepp2gvdttwsdsae29sxtas" timestamp="1546436181"&gt;95&lt;/key&gt;&lt;/foreign-keys&gt;&lt;ref-type name="Journal Article"&gt;17&lt;/ref-type&gt;&lt;contributors&gt;&lt;authors&gt;&lt;author&gt;Falini, B.&lt;/author&gt;&lt;author&gt;Flenghi, L.&lt;/author&gt;&lt;author&gt;Pileri, S.&lt;/author&gt;&lt;author&gt;Gambacorta, M.&lt;/author&gt;&lt;author&gt;Bigerna, B.&lt;/author&gt;&lt;author&gt;Durkop, H.&lt;/author&gt;&lt;author&gt;Eitelbach, F.&lt;/author&gt;&lt;author&gt;Thiele, J.&lt;/author&gt;&lt;author&gt;Pacini, R.&lt;/author&gt;&lt;author&gt;Cavaliere, A.&lt;/author&gt;&lt;/authors&gt;&lt;/contributors&gt;&lt;titles&gt;&lt;title&gt;PG-M1: a new monoclonal antibody directed against a fixative-resistant epitope on the macrophage-restricted form of the CD68 molecule&lt;/title&gt;&lt;secondary-title&gt;The American journal of pathology&lt;/secondary-title&gt;&lt;/titles&gt;&lt;periodical&gt;&lt;full-title&gt;The American journal of pathology&lt;/full-title&gt;&lt;/periodical&gt;&lt;pages&gt;1359-1372&lt;/pages&gt;&lt;volume&gt;142&lt;/volume&gt;&lt;number&gt;5&lt;/number&gt;&lt;dates&gt;&lt;year&gt;1993&lt;/year&gt;&lt;/dates&gt;&lt;isbn&gt;0002-9440&amp;#xD;1525-2191&lt;/isbn&gt;&lt;accession-num&gt;7684194&lt;/accession-num&gt;&lt;urls&gt;&lt;related-urls&gt;&lt;url&gt;https://www.ncbi.nlm.nih.gov/pubmed/7684194&lt;/url&gt;&lt;url&gt;https://www.ncbi.nlm.nih.gov/pmc/PMC1886928/&lt;/url&gt;&lt;/related-urls&gt;&lt;/urls&gt;&lt;remote-database-name&gt;PubMed&lt;/remote-database-name&gt;&lt;/record&gt;&lt;/Cite&gt;&lt;/EndNote&gt;</w:instrText>
      </w:r>
      <w:r w:rsidRPr="005A1399">
        <w:rPr>
          <w:rFonts w:asciiTheme="majorBidi" w:hAnsiTheme="majorBidi" w:cstheme="majorBidi"/>
          <w:color w:val="000000"/>
          <w:sz w:val="24"/>
          <w:szCs w:val="24"/>
          <w:shd w:val="clear" w:color="auto" w:fill="FFFFFF"/>
          <w:lang w:eastAsia="en-US"/>
        </w:rPr>
        <w:fldChar w:fldCharType="separate"/>
      </w:r>
      <w:r w:rsidRPr="005A1399">
        <w:rPr>
          <w:rFonts w:asciiTheme="majorBidi" w:hAnsiTheme="majorBidi" w:cstheme="majorBidi"/>
          <w:noProof/>
          <w:color w:val="000000"/>
          <w:sz w:val="24"/>
          <w:szCs w:val="24"/>
          <w:shd w:val="clear" w:color="auto" w:fill="FFFFFF"/>
          <w:lang w:eastAsia="en-US"/>
        </w:rPr>
        <w:t>(Falini et al., 1993)</w:t>
      </w:r>
      <w:r w:rsidRPr="005A1399">
        <w:rPr>
          <w:rFonts w:asciiTheme="majorBidi" w:hAnsiTheme="majorBidi" w:cstheme="majorBidi"/>
          <w:color w:val="000000"/>
          <w:sz w:val="24"/>
          <w:szCs w:val="24"/>
          <w:shd w:val="clear" w:color="auto" w:fill="FFFFFF"/>
          <w:lang w:eastAsia="en-US"/>
        </w:rPr>
        <w:fldChar w:fldCharType="end"/>
      </w:r>
      <w:r w:rsidRPr="005A1399">
        <w:rPr>
          <w:rFonts w:asciiTheme="majorBidi" w:hAnsiTheme="majorBidi" w:cstheme="majorBidi"/>
          <w:color w:val="000000"/>
          <w:sz w:val="24"/>
          <w:szCs w:val="24"/>
          <w:shd w:val="clear" w:color="auto" w:fill="FFFFFF"/>
          <w:lang w:eastAsia="en-US"/>
        </w:rPr>
        <w:t xml:space="preserve">. </w:t>
      </w:r>
      <w:r w:rsidRPr="005A1399">
        <w:rPr>
          <w:rFonts w:ascii="Times New Roman" w:eastAsia="Calibri" w:hAnsi="Times New Roman" w:cs="Times New Roman"/>
          <w:sz w:val="24"/>
          <w:szCs w:val="24"/>
          <w:lang w:val="en-US" w:eastAsia="en-US"/>
        </w:rPr>
        <w:t>Immunohistochemistry staining was carried out to detect the presence of CD68+ve macrophages and TSPAN5 in paraffin wax embedded human breast tissues sections. Sections were obtained from collaborators within the University of Sheffield and elsewhere (Ottawa Hospital Research Institute and</w:t>
      </w:r>
      <w:r w:rsidRPr="005A1399">
        <w:rPr>
          <w:rFonts w:eastAsiaTheme="minorHAnsi"/>
          <w:lang w:eastAsia="en-US"/>
        </w:rPr>
        <w:t xml:space="preserve"> </w:t>
      </w:r>
      <w:r w:rsidRPr="005A1399">
        <w:rPr>
          <w:rFonts w:ascii="Times New Roman" w:eastAsia="Calibri" w:hAnsi="Times New Roman" w:cs="Times New Roman"/>
          <w:sz w:val="24"/>
          <w:szCs w:val="24"/>
          <w:lang w:val="en-US" w:eastAsia="en-US"/>
        </w:rPr>
        <w:t>Michigan Medicine Breast Oncology Clinic/ Brighton Center for Specialty Care) (This included</w:t>
      </w:r>
      <w:r w:rsidRPr="005A1399">
        <w:rPr>
          <w:rFonts w:asciiTheme="majorBidi" w:eastAsiaTheme="minorHAnsi" w:hAnsiTheme="majorBidi" w:cstheme="majorBidi"/>
          <w:sz w:val="24"/>
          <w:szCs w:val="24"/>
          <w:lang w:eastAsia="en-US"/>
        </w:rPr>
        <w:t xml:space="preserve"> 20 tumour secti</w:t>
      </w:r>
      <w:r w:rsidR="00C2554D" w:rsidRPr="005A1399">
        <w:rPr>
          <w:rFonts w:asciiTheme="majorBidi" w:eastAsiaTheme="minorHAnsi" w:hAnsiTheme="majorBidi" w:cstheme="majorBidi"/>
          <w:sz w:val="24"/>
          <w:szCs w:val="24"/>
          <w:lang w:eastAsia="en-US"/>
        </w:rPr>
        <w:t>ons and 3 normal (non-cancerous</w:t>
      </w:r>
      <w:r w:rsidRPr="005A1399">
        <w:rPr>
          <w:rFonts w:asciiTheme="majorBidi" w:eastAsiaTheme="minorHAnsi" w:hAnsiTheme="majorBidi" w:cstheme="majorBidi"/>
          <w:sz w:val="24"/>
          <w:szCs w:val="24"/>
          <w:lang w:eastAsia="en-US"/>
        </w:rPr>
        <w:t xml:space="preserve"> sections</w:t>
      </w:r>
      <w:r w:rsidR="00C2554D" w:rsidRPr="005A1399">
        <w:rPr>
          <w:rFonts w:asciiTheme="majorBidi" w:eastAsiaTheme="minorHAnsi" w:hAnsiTheme="majorBidi" w:cstheme="majorBidi"/>
          <w:sz w:val="24"/>
          <w:szCs w:val="24"/>
          <w:lang w:eastAsia="en-US"/>
        </w:rPr>
        <w:t>)</w:t>
      </w:r>
      <w:r w:rsidRPr="005A1399">
        <w:rPr>
          <w:rFonts w:asciiTheme="majorBidi" w:eastAsiaTheme="minorHAnsi" w:hAnsiTheme="majorBidi" w:cstheme="majorBidi"/>
          <w:sz w:val="24"/>
          <w:szCs w:val="24"/>
          <w:lang w:eastAsia="en-US"/>
        </w:rPr>
        <w:t>. There was very little informati</w:t>
      </w:r>
      <w:r w:rsidR="00C2554D" w:rsidRPr="005A1399">
        <w:rPr>
          <w:rFonts w:asciiTheme="majorBidi" w:eastAsiaTheme="minorHAnsi" w:hAnsiTheme="majorBidi" w:cstheme="majorBidi"/>
          <w:sz w:val="24"/>
          <w:szCs w:val="24"/>
          <w:lang w:eastAsia="en-US"/>
        </w:rPr>
        <w:t>on available on the patients (e.</w:t>
      </w:r>
      <w:r w:rsidRPr="005A1399">
        <w:rPr>
          <w:rFonts w:asciiTheme="majorBidi" w:eastAsiaTheme="minorHAnsi" w:hAnsiTheme="majorBidi" w:cstheme="majorBidi"/>
          <w:sz w:val="24"/>
          <w:szCs w:val="24"/>
          <w:lang w:eastAsia="en-US"/>
        </w:rPr>
        <w:t>g</w:t>
      </w:r>
      <w:r w:rsidR="00C2554D" w:rsidRPr="005A1399">
        <w:rPr>
          <w:rFonts w:asciiTheme="majorBidi" w:eastAsiaTheme="minorHAnsi" w:hAnsiTheme="majorBidi" w:cstheme="majorBidi"/>
          <w:sz w:val="24"/>
          <w:szCs w:val="24"/>
          <w:lang w:eastAsia="en-US"/>
        </w:rPr>
        <w:t>. if they had received p</w:t>
      </w:r>
      <w:r w:rsidRPr="005A1399">
        <w:rPr>
          <w:rFonts w:asciiTheme="majorBidi" w:eastAsiaTheme="minorHAnsi" w:hAnsiTheme="majorBidi" w:cstheme="majorBidi"/>
          <w:sz w:val="24"/>
          <w:szCs w:val="24"/>
          <w:lang w:eastAsia="en-US"/>
        </w:rPr>
        <w:t>r</w:t>
      </w:r>
      <w:r w:rsidR="00C2554D" w:rsidRPr="005A1399">
        <w:rPr>
          <w:rFonts w:asciiTheme="majorBidi" w:eastAsiaTheme="minorHAnsi" w:hAnsiTheme="majorBidi" w:cstheme="majorBidi"/>
          <w:sz w:val="24"/>
          <w:szCs w:val="24"/>
          <w:lang w:eastAsia="en-US"/>
        </w:rPr>
        <w:t>e</w:t>
      </w:r>
      <w:r w:rsidRPr="005A1399">
        <w:rPr>
          <w:rFonts w:asciiTheme="majorBidi" w:eastAsiaTheme="minorHAnsi" w:hAnsiTheme="majorBidi" w:cstheme="majorBidi"/>
          <w:sz w:val="24"/>
          <w:szCs w:val="24"/>
          <w:lang w:eastAsia="en-US"/>
        </w:rPr>
        <w:t>vious treatment or their age) and what was ava</w:t>
      </w:r>
      <w:r w:rsidR="005871A4" w:rsidRPr="005A1399">
        <w:rPr>
          <w:rFonts w:asciiTheme="majorBidi" w:eastAsiaTheme="minorHAnsi" w:hAnsiTheme="majorBidi" w:cstheme="majorBidi"/>
          <w:sz w:val="24"/>
          <w:szCs w:val="24"/>
          <w:lang w:eastAsia="en-US"/>
        </w:rPr>
        <w:t>ilable is summarised in Table 5-</w:t>
      </w:r>
      <w:r w:rsidRPr="005A1399">
        <w:rPr>
          <w:rFonts w:asciiTheme="majorBidi" w:eastAsiaTheme="minorHAnsi" w:hAnsiTheme="majorBidi" w:cstheme="majorBidi"/>
          <w:sz w:val="24"/>
          <w:szCs w:val="24"/>
          <w:lang w:eastAsia="en-US"/>
        </w:rPr>
        <w:t xml:space="preserve">1 </w:t>
      </w:r>
    </w:p>
    <w:p w14:paraId="35C459AB" w14:textId="77777777" w:rsidR="00CE08D2" w:rsidRPr="005A1399" w:rsidRDefault="00CE08D2" w:rsidP="00CE08D2">
      <w:pPr>
        <w:spacing w:after="200" w:line="360" w:lineRule="auto"/>
        <w:jc w:val="both"/>
        <w:rPr>
          <w:rFonts w:ascii="Times New Roman" w:eastAsia="Calibri" w:hAnsi="Times New Roman" w:cs="Times New Roman"/>
          <w:sz w:val="24"/>
          <w:szCs w:val="24"/>
          <w:lang w:val="en-US" w:eastAsia="en-US"/>
        </w:rPr>
      </w:pPr>
      <w:r w:rsidRPr="005A1399">
        <w:rPr>
          <w:rFonts w:asciiTheme="majorBidi" w:eastAsiaTheme="minorHAnsi" w:hAnsiTheme="majorBidi" w:cstheme="majorBidi"/>
          <w:sz w:val="24"/>
          <w:szCs w:val="24"/>
          <w:lang w:eastAsia="en-US"/>
        </w:rPr>
        <w:t>In brief, slides were dewaxed with xylene and hydrated through alcohol gradients (100%, 95%, 90% and 70%) then rinsed in tap water. Slides were immersed into 3% H</w:t>
      </w:r>
      <w:r w:rsidRPr="005A1399">
        <w:rPr>
          <w:rFonts w:asciiTheme="majorBidi" w:eastAsiaTheme="minorHAnsi" w:hAnsiTheme="majorBidi" w:cstheme="majorBidi"/>
          <w:sz w:val="24"/>
          <w:szCs w:val="24"/>
          <w:vertAlign w:val="subscript"/>
          <w:lang w:eastAsia="en-US"/>
        </w:rPr>
        <w:t>2</w:t>
      </w:r>
      <w:r w:rsidRPr="005A1399">
        <w:rPr>
          <w:rFonts w:asciiTheme="majorBidi" w:eastAsiaTheme="minorHAnsi" w:hAnsiTheme="majorBidi" w:cstheme="majorBidi"/>
          <w:sz w:val="24"/>
          <w:szCs w:val="24"/>
          <w:lang w:eastAsia="en-US"/>
        </w:rPr>
        <w:t>O</w:t>
      </w:r>
      <w:r w:rsidRPr="005A1399">
        <w:rPr>
          <w:rFonts w:asciiTheme="majorBidi" w:eastAsiaTheme="minorHAnsi" w:hAnsiTheme="majorBidi" w:cstheme="majorBidi"/>
          <w:sz w:val="24"/>
          <w:szCs w:val="24"/>
          <w:vertAlign w:val="subscript"/>
          <w:lang w:eastAsia="en-US"/>
        </w:rPr>
        <w:t>2</w:t>
      </w:r>
      <w:r w:rsidRPr="005A1399">
        <w:rPr>
          <w:rFonts w:asciiTheme="majorBidi" w:eastAsiaTheme="minorHAnsi" w:hAnsiTheme="majorBidi" w:cstheme="majorBidi"/>
          <w:sz w:val="24"/>
          <w:szCs w:val="24"/>
          <w:lang w:eastAsia="en-US"/>
        </w:rPr>
        <w:t xml:space="preserve">. After that, antigen retrieval was performed. Tissues were blocked and stained with primary rabbit anti-human TSPAN5 antibody (1:100 dilution; Novusbio). Tissues were incubated with alkaline phosphatase (AP) then impressed with the ImmPACT Vector Red alkaline phosphatase substrate. Tissues were blocked again then stained with primary mouse anti-human CD68 antibody (clone PG-M1; 1:100 dilution; DAKO). After that, tissues were incubated with horseradish peroxidase (HRP) and impressed with ImmPACT DAB Vector Peroxidase substrate. Tissues were immersed in Haematoxylin then dehydrated through alcohol gradients (70%, 90%, 95% and 100%) and xylene, tissues were mounted with DPX. All sections were scanned using a Hamamatsu slide scanner at Sheffield Institute for Translational Neuroscience and positive cells were quantified using ImageScope software. </w:t>
      </w:r>
      <w:r w:rsidRPr="005A1399">
        <w:rPr>
          <w:rFonts w:ascii="Times New Roman" w:eastAsia="Calibri" w:hAnsi="Times New Roman" w:cs="Times New Roman"/>
          <w:sz w:val="24"/>
          <w:szCs w:val="24"/>
          <w:lang w:val="en-US" w:eastAsia="en-US"/>
        </w:rPr>
        <w:t>Immunohistochemistry staining showed that 69% of the total cells in the TME tumour were positive for the macrophage marker CD68 (</w:t>
      </w:r>
      <w:r w:rsidRPr="005A1399">
        <w:rPr>
          <w:rFonts w:asciiTheme="majorBidi" w:eastAsiaTheme="minorHAnsi" w:hAnsiTheme="majorBidi" w:cstheme="majorBidi"/>
          <w:sz w:val="24"/>
          <w:szCs w:val="24"/>
          <w:lang w:val="en-US" w:eastAsia="en-US"/>
        </w:rPr>
        <w:t xml:space="preserve">Brown cells) </w:t>
      </w:r>
      <w:r w:rsidRPr="005A1399">
        <w:rPr>
          <w:rFonts w:ascii="Times New Roman" w:eastAsia="Calibri" w:hAnsi="Times New Roman" w:cs="Times New Roman"/>
          <w:sz w:val="24"/>
          <w:szCs w:val="24"/>
          <w:lang w:val="en-US" w:eastAsia="en-US"/>
        </w:rPr>
        <w:t>and 53% of tumour microenvironment cells were positive for TSPAN5 (</w:t>
      </w:r>
      <w:r w:rsidRPr="005A1399">
        <w:rPr>
          <w:rFonts w:asciiTheme="majorBidi" w:eastAsiaTheme="minorHAnsi" w:hAnsiTheme="majorBidi" w:cstheme="majorBidi"/>
          <w:sz w:val="24"/>
          <w:szCs w:val="24"/>
          <w:lang w:val="en-US" w:eastAsia="en-US"/>
        </w:rPr>
        <w:t>Pink cells)</w:t>
      </w:r>
      <w:r w:rsidRPr="005A1399">
        <w:rPr>
          <w:rFonts w:ascii="Times New Roman" w:eastAsia="Calibri" w:hAnsi="Times New Roman" w:cs="Times New Roman"/>
          <w:sz w:val="24"/>
          <w:szCs w:val="24"/>
          <w:lang w:val="en-US" w:eastAsia="en-US"/>
        </w:rPr>
        <w:t xml:space="preserve">.  Approximately 44% of the total cells were positive for both CD68 and TSPAN5 proteins </w:t>
      </w:r>
      <w:r w:rsidRPr="005A1399">
        <w:rPr>
          <w:rFonts w:asciiTheme="majorBidi" w:hAnsiTheme="majorBidi" w:cstheme="majorBidi"/>
          <w:sz w:val="24"/>
          <w:szCs w:val="24"/>
          <w:lang w:eastAsia="en-US"/>
        </w:rPr>
        <w:t>(</w:t>
      </w:r>
      <w:r w:rsidRPr="005A1399">
        <w:rPr>
          <w:rFonts w:asciiTheme="majorBidi" w:hAnsiTheme="majorBidi" w:cstheme="majorBidi"/>
          <w:b/>
          <w:bCs/>
          <w:sz w:val="24"/>
          <w:szCs w:val="24"/>
          <w:lang w:eastAsia="en-US"/>
        </w:rPr>
        <w:t>Figure 5.1</w:t>
      </w:r>
      <w:r w:rsidRPr="005A1399">
        <w:rPr>
          <w:rFonts w:asciiTheme="majorBidi" w:hAnsiTheme="majorBidi" w:cstheme="majorBidi"/>
          <w:sz w:val="24"/>
          <w:szCs w:val="24"/>
          <w:lang w:eastAsia="en-US"/>
        </w:rPr>
        <w:t>)</w:t>
      </w:r>
      <w:r w:rsidRPr="005A1399">
        <w:rPr>
          <w:rFonts w:ascii="Times New Roman" w:eastAsia="Calibri" w:hAnsi="Times New Roman" w:cs="Times New Roman"/>
          <w:sz w:val="24"/>
          <w:szCs w:val="24"/>
          <w:lang w:val="en-US" w:eastAsia="en-US"/>
        </w:rPr>
        <w:t>. This suggests that most of the TSPAN5 expression was that of tumour-associated macrophages.</w:t>
      </w:r>
    </w:p>
    <w:p w14:paraId="48B0C0A6" w14:textId="574FE142" w:rsidR="00CE08D2" w:rsidRPr="005A1399" w:rsidRDefault="00CE08D2" w:rsidP="00CE08D2">
      <w:pPr>
        <w:spacing w:after="200" w:line="360" w:lineRule="auto"/>
        <w:jc w:val="both"/>
        <w:rPr>
          <w:rFonts w:asciiTheme="majorBidi" w:hAnsiTheme="majorBidi" w:cstheme="majorBidi"/>
          <w:color w:val="000000"/>
          <w:sz w:val="24"/>
          <w:szCs w:val="24"/>
          <w:shd w:val="clear" w:color="auto" w:fill="FFFFFF"/>
          <w:lang w:eastAsia="en-US"/>
        </w:rPr>
      </w:pPr>
      <w:r w:rsidRPr="005A1399">
        <w:rPr>
          <w:rFonts w:ascii="Times New Roman" w:eastAsia="Calibri" w:hAnsi="Times New Roman" w:cs="Times New Roman"/>
          <w:sz w:val="24"/>
          <w:szCs w:val="24"/>
          <w:lang w:val="en-US" w:eastAsia="en-US"/>
        </w:rPr>
        <w:t xml:space="preserve">While all commercial TSPAN5 Abs are only characterised for chromogenic methods, </w:t>
      </w:r>
      <w:r w:rsidRPr="005A1399">
        <w:rPr>
          <w:rFonts w:asciiTheme="majorBidi" w:hAnsiTheme="majorBidi" w:cstheme="majorBidi"/>
          <w:color w:val="000000"/>
          <w:sz w:val="24"/>
          <w:szCs w:val="24"/>
          <w:shd w:val="clear" w:color="auto" w:fill="FFFFFF"/>
          <w:lang w:eastAsia="en-US"/>
        </w:rPr>
        <w:t>using this method it was difficult to visually distinguish the brown colour of CD68 and red colour of TSPAN5 expression, this issue was overcome by using immunofluorescence staining.</w:t>
      </w:r>
    </w:p>
    <w:p w14:paraId="3FDB7DBE" w14:textId="77777777" w:rsidR="00CE08D2" w:rsidRPr="005A1399" w:rsidRDefault="00CE08D2" w:rsidP="00CE08D2">
      <w:pPr>
        <w:spacing w:after="200" w:line="360" w:lineRule="auto"/>
        <w:jc w:val="both"/>
        <w:rPr>
          <w:rFonts w:asciiTheme="majorBidi" w:hAnsiTheme="majorBidi" w:cstheme="majorBidi"/>
          <w:sz w:val="24"/>
          <w:szCs w:val="24"/>
          <w:lang w:eastAsia="en-US"/>
        </w:rPr>
      </w:pPr>
      <w:r w:rsidRPr="005A1399">
        <w:rPr>
          <w:rFonts w:asciiTheme="majorBidi" w:hAnsiTheme="majorBidi" w:cstheme="majorBidi"/>
          <w:sz w:val="24"/>
          <w:szCs w:val="24"/>
          <w:lang w:eastAsia="en-US"/>
        </w:rPr>
        <w:t>Immunofluorescence staining was performed to determine the expression of CD68+ve (macrophage marker) and TSPAN5 in 10 sections of paraffin wax embedded human breast tumour tissues. Tissues were dewaxed, rehydrated and antigen retrieval achieved. After that, tissues were blocked with 10% goat serum (Vector laboratories) and 1% BSA then stained with a mixture of primary Abs including mouse anti-human CD68 (clone PG-M1; 1:100 dilution; DAKO) and rabbit anti-human TSPAN5 (1:80 dilution; Novusbio). Tissue sections were then stained with a mixture of secondary Abs (goat anti-rabbit</w:t>
      </w:r>
      <w:r w:rsidRPr="005A1399">
        <w:rPr>
          <w:rFonts w:eastAsiaTheme="minorHAnsi"/>
          <w:lang w:eastAsia="en-US"/>
        </w:rPr>
        <w:t xml:space="preserve"> </w:t>
      </w:r>
      <w:r w:rsidRPr="005A1399">
        <w:rPr>
          <w:rFonts w:asciiTheme="majorBidi" w:hAnsiTheme="majorBidi" w:cstheme="majorBidi"/>
          <w:sz w:val="24"/>
          <w:szCs w:val="24"/>
          <w:lang w:eastAsia="en-US"/>
        </w:rPr>
        <w:t xml:space="preserve">and rabbit anti-mouse) and then mounted using prolong gold anti-fade with DAPI (Invitrogen). Immunofluorescence staining showed that 51.8% of the total cells in TME were positive for the macrophage marker CD68 and 43.2% of TME cells were positive for TSPAN5 (ImmPACT Vector Red, pink).  Approximately 40% of the total cells were positive for both CD68 and TSPAN5 proteins </w:t>
      </w:r>
      <w:r w:rsidRPr="005A1399">
        <w:rPr>
          <w:rFonts w:asciiTheme="majorBidi" w:hAnsiTheme="majorBidi" w:cstheme="majorBidi"/>
          <w:b/>
          <w:bCs/>
          <w:sz w:val="24"/>
          <w:szCs w:val="24"/>
          <w:lang w:eastAsia="en-US"/>
        </w:rPr>
        <w:t>(Figure 5.2)</w:t>
      </w:r>
      <w:r w:rsidRPr="005A1399">
        <w:rPr>
          <w:rFonts w:asciiTheme="majorBidi" w:hAnsiTheme="majorBidi" w:cstheme="majorBidi"/>
          <w:sz w:val="24"/>
          <w:szCs w:val="24"/>
          <w:lang w:eastAsia="en-US"/>
        </w:rPr>
        <w:t xml:space="preserve">. Again, this suggests that most of the TSPAN5 expression was confined to TAMs. However, the data needs to be interpreted with caution as this is only available for a small number of patients with limited cancer subtypes. Next, we sought to look at TSPAN5 expression in animal models of mammary carcinoma. </w:t>
      </w:r>
    </w:p>
    <w:p w14:paraId="6273A8E7" w14:textId="77777777" w:rsidR="00CE08D2" w:rsidRPr="005A1399" w:rsidRDefault="00CE08D2" w:rsidP="00CE08D2">
      <w:pPr>
        <w:spacing w:after="200" w:line="360" w:lineRule="auto"/>
        <w:jc w:val="both"/>
        <w:rPr>
          <w:rFonts w:ascii="Times New Roman" w:eastAsia="Calibri" w:hAnsi="Times New Roman" w:cs="Times New Roman"/>
          <w:sz w:val="24"/>
          <w:szCs w:val="24"/>
          <w:lang w:val="en-US" w:eastAsia="en-US"/>
        </w:rPr>
      </w:pPr>
    </w:p>
    <w:tbl>
      <w:tblPr>
        <w:tblStyle w:val="TableGrid3"/>
        <w:tblW w:w="0" w:type="auto"/>
        <w:tblLook w:val="04A0" w:firstRow="1" w:lastRow="0" w:firstColumn="1" w:lastColumn="0" w:noHBand="0" w:noVBand="1"/>
      </w:tblPr>
      <w:tblGrid>
        <w:gridCol w:w="1980"/>
        <w:gridCol w:w="2268"/>
        <w:gridCol w:w="4768"/>
      </w:tblGrid>
      <w:tr w:rsidR="00CE08D2" w:rsidRPr="005A1399" w14:paraId="2691C0C5" w14:textId="77777777" w:rsidTr="00F47603">
        <w:tc>
          <w:tcPr>
            <w:tcW w:w="1980" w:type="dxa"/>
          </w:tcPr>
          <w:p w14:paraId="0A239FAE"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b/>
                <w:bCs/>
                <w:sz w:val="20"/>
                <w:szCs w:val="20"/>
              </w:rPr>
              <w:t xml:space="preserve">Patient ID </w:t>
            </w:r>
          </w:p>
        </w:tc>
        <w:tc>
          <w:tcPr>
            <w:tcW w:w="2268" w:type="dxa"/>
          </w:tcPr>
          <w:p w14:paraId="13B1900F"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b/>
                <w:bCs/>
                <w:sz w:val="20"/>
                <w:szCs w:val="20"/>
              </w:rPr>
              <w:t xml:space="preserve">Subtype Status </w:t>
            </w:r>
          </w:p>
        </w:tc>
        <w:tc>
          <w:tcPr>
            <w:tcW w:w="4768" w:type="dxa"/>
          </w:tcPr>
          <w:p w14:paraId="1DF04B9E"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b/>
                <w:bCs/>
                <w:sz w:val="20"/>
                <w:szCs w:val="20"/>
              </w:rPr>
              <w:t>Source</w:t>
            </w:r>
          </w:p>
        </w:tc>
      </w:tr>
      <w:tr w:rsidR="00CE08D2" w:rsidRPr="005A1399" w14:paraId="7E5C478F" w14:textId="77777777" w:rsidTr="00F47603">
        <w:tc>
          <w:tcPr>
            <w:tcW w:w="1980" w:type="dxa"/>
          </w:tcPr>
          <w:p w14:paraId="409D0D46"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23069A1, NH13, 312</w:t>
            </w:r>
          </w:p>
        </w:tc>
        <w:tc>
          <w:tcPr>
            <w:tcW w:w="2268" w:type="dxa"/>
          </w:tcPr>
          <w:p w14:paraId="641309C0"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Normal (non-cancerous)</w:t>
            </w:r>
          </w:p>
        </w:tc>
        <w:tc>
          <w:tcPr>
            <w:tcW w:w="4768" w:type="dxa"/>
          </w:tcPr>
          <w:p w14:paraId="4969E3FD"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Professor Angie Cox/ University of Sheffield</w:t>
            </w:r>
          </w:p>
        </w:tc>
      </w:tr>
      <w:tr w:rsidR="00CE08D2" w:rsidRPr="005A1399" w14:paraId="78F9CB6F" w14:textId="77777777" w:rsidTr="00F47603">
        <w:tc>
          <w:tcPr>
            <w:tcW w:w="1980" w:type="dxa"/>
          </w:tcPr>
          <w:p w14:paraId="3532334F"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33076C, NH13, 335</w:t>
            </w:r>
          </w:p>
        </w:tc>
        <w:tc>
          <w:tcPr>
            <w:tcW w:w="2268" w:type="dxa"/>
          </w:tcPr>
          <w:p w14:paraId="61E72900"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Normal (non-cancerous)</w:t>
            </w:r>
          </w:p>
        </w:tc>
        <w:tc>
          <w:tcPr>
            <w:tcW w:w="4768" w:type="dxa"/>
          </w:tcPr>
          <w:p w14:paraId="7C1CD3E4"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Professor Angie Cox/ University of Sheffield</w:t>
            </w:r>
          </w:p>
        </w:tc>
      </w:tr>
      <w:tr w:rsidR="00CE08D2" w:rsidRPr="005A1399" w14:paraId="1712B0DB" w14:textId="77777777" w:rsidTr="00F47603">
        <w:tc>
          <w:tcPr>
            <w:tcW w:w="1980" w:type="dxa"/>
          </w:tcPr>
          <w:p w14:paraId="21FE5A09"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33802C, NH13, 332</w:t>
            </w:r>
          </w:p>
        </w:tc>
        <w:tc>
          <w:tcPr>
            <w:tcW w:w="2268" w:type="dxa"/>
          </w:tcPr>
          <w:p w14:paraId="35D0D6B9"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Normal (non-cancerous)</w:t>
            </w:r>
          </w:p>
        </w:tc>
        <w:tc>
          <w:tcPr>
            <w:tcW w:w="4768" w:type="dxa"/>
          </w:tcPr>
          <w:p w14:paraId="27CA4DAD"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Professor Angie Cox/ University of Sheffield</w:t>
            </w:r>
          </w:p>
        </w:tc>
      </w:tr>
      <w:tr w:rsidR="00CE08D2" w:rsidRPr="005A1399" w14:paraId="2F5C0A7A" w14:textId="77777777" w:rsidTr="00F47603">
        <w:tc>
          <w:tcPr>
            <w:tcW w:w="1980" w:type="dxa"/>
          </w:tcPr>
          <w:p w14:paraId="43176E37"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TH35462, 1A, 0162</w:t>
            </w:r>
          </w:p>
        </w:tc>
        <w:tc>
          <w:tcPr>
            <w:tcW w:w="2268" w:type="dxa"/>
          </w:tcPr>
          <w:p w14:paraId="74EC17B5" w14:textId="77777777" w:rsidR="00CE08D2" w:rsidRPr="005A1399" w:rsidRDefault="00CE08D2" w:rsidP="00732AAC">
            <w:pPr>
              <w:rPr>
                <w:rFonts w:asciiTheme="majorBidi" w:eastAsiaTheme="minorEastAsia" w:hAnsiTheme="majorBidi" w:cstheme="majorBidi"/>
                <w:sz w:val="20"/>
                <w:szCs w:val="20"/>
                <w:lang w:eastAsia="zh-CN"/>
              </w:rPr>
            </w:pPr>
            <w:r w:rsidRPr="005A1399">
              <w:rPr>
                <w:rFonts w:asciiTheme="majorBidi" w:hAnsiTheme="majorBidi" w:cstheme="majorBidi"/>
                <w:sz w:val="20"/>
                <w:szCs w:val="20"/>
              </w:rPr>
              <w:t>Unknown</w:t>
            </w:r>
          </w:p>
        </w:tc>
        <w:tc>
          <w:tcPr>
            <w:tcW w:w="4768" w:type="dxa"/>
          </w:tcPr>
          <w:p w14:paraId="205671E4"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Professor Angie Cox/ University of Sheffield</w:t>
            </w:r>
          </w:p>
        </w:tc>
      </w:tr>
      <w:tr w:rsidR="00CE08D2" w:rsidRPr="005A1399" w14:paraId="6C2CA4BF" w14:textId="77777777" w:rsidTr="00F47603">
        <w:tc>
          <w:tcPr>
            <w:tcW w:w="1980" w:type="dxa"/>
          </w:tcPr>
          <w:p w14:paraId="790AAB34"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24531 (5-T)</w:t>
            </w:r>
          </w:p>
        </w:tc>
        <w:tc>
          <w:tcPr>
            <w:tcW w:w="2268" w:type="dxa"/>
          </w:tcPr>
          <w:p w14:paraId="2956F5A2"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Unknown</w:t>
            </w:r>
          </w:p>
        </w:tc>
        <w:tc>
          <w:tcPr>
            <w:tcW w:w="4768" w:type="dxa"/>
          </w:tcPr>
          <w:p w14:paraId="081A188E"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Professor Angie Cox/ University of Sheffield</w:t>
            </w:r>
          </w:p>
        </w:tc>
      </w:tr>
      <w:tr w:rsidR="00CE08D2" w:rsidRPr="005A1399" w14:paraId="5323A92C" w14:textId="77777777" w:rsidTr="00F47603">
        <w:tc>
          <w:tcPr>
            <w:tcW w:w="1980" w:type="dxa"/>
          </w:tcPr>
          <w:p w14:paraId="07B93730"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16/24</w:t>
            </w:r>
          </w:p>
        </w:tc>
        <w:tc>
          <w:tcPr>
            <w:tcW w:w="2268" w:type="dxa"/>
          </w:tcPr>
          <w:p w14:paraId="6786F364"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ER+</w:t>
            </w:r>
          </w:p>
        </w:tc>
        <w:tc>
          <w:tcPr>
            <w:tcW w:w="4768" w:type="dxa"/>
          </w:tcPr>
          <w:p w14:paraId="3F34440E"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Catherine Hall Van Poznak/ Michigan Medicine Breast Oncology Clinic</w:t>
            </w:r>
          </w:p>
        </w:tc>
      </w:tr>
      <w:tr w:rsidR="00CE08D2" w:rsidRPr="005A1399" w14:paraId="2B922E42" w14:textId="77777777" w:rsidTr="00F47603">
        <w:tc>
          <w:tcPr>
            <w:tcW w:w="1980" w:type="dxa"/>
          </w:tcPr>
          <w:p w14:paraId="1A1DDFE4"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23/2</w:t>
            </w:r>
          </w:p>
        </w:tc>
        <w:tc>
          <w:tcPr>
            <w:tcW w:w="2268" w:type="dxa"/>
          </w:tcPr>
          <w:p w14:paraId="0722FEAE"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ER+</w:t>
            </w:r>
          </w:p>
        </w:tc>
        <w:tc>
          <w:tcPr>
            <w:tcW w:w="4768" w:type="dxa"/>
          </w:tcPr>
          <w:p w14:paraId="64910C4F"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Catherine Hall Van Poznak/ Michigan Medicine Breast Oncology Clinic</w:t>
            </w:r>
          </w:p>
        </w:tc>
      </w:tr>
      <w:tr w:rsidR="00CE08D2" w:rsidRPr="005A1399" w14:paraId="6296A568" w14:textId="77777777" w:rsidTr="00F47603">
        <w:tc>
          <w:tcPr>
            <w:tcW w:w="1980" w:type="dxa"/>
          </w:tcPr>
          <w:p w14:paraId="2205619C"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29/96</w:t>
            </w:r>
          </w:p>
        </w:tc>
        <w:tc>
          <w:tcPr>
            <w:tcW w:w="2268" w:type="dxa"/>
          </w:tcPr>
          <w:p w14:paraId="437E6A06"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ER+</w:t>
            </w:r>
          </w:p>
        </w:tc>
        <w:tc>
          <w:tcPr>
            <w:tcW w:w="4768" w:type="dxa"/>
          </w:tcPr>
          <w:p w14:paraId="63B6458A"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Catherine Hall Van Poznak/ Michigan Medicine Breast Oncology Clinic</w:t>
            </w:r>
          </w:p>
        </w:tc>
      </w:tr>
      <w:tr w:rsidR="00CE08D2" w:rsidRPr="005A1399" w14:paraId="74BF0862" w14:textId="77777777" w:rsidTr="00F47603">
        <w:tc>
          <w:tcPr>
            <w:tcW w:w="1980" w:type="dxa"/>
          </w:tcPr>
          <w:p w14:paraId="485484A9"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#2</w:t>
            </w:r>
          </w:p>
        </w:tc>
        <w:tc>
          <w:tcPr>
            <w:tcW w:w="2268" w:type="dxa"/>
          </w:tcPr>
          <w:p w14:paraId="6D72273A" w14:textId="77777777" w:rsidR="00CE08D2" w:rsidRPr="005A1399" w:rsidRDefault="00CE08D2" w:rsidP="00732AAC">
            <w:pPr>
              <w:rPr>
                <w:rFonts w:asciiTheme="majorBidi" w:eastAsiaTheme="minorEastAsia" w:hAnsiTheme="majorBidi" w:cstheme="majorBidi"/>
                <w:sz w:val="20"/>
                <w:szCs w:val="20"/>
                <w:lang w:eastAsia="zh-CN"/>
              </w:rPr>
            </w:pPr>
            <w:r w:rsidRPr="005A1399">
              <w:rPr>
                <w:rFonts w:asciiTheme="majorBidi" w:hAnsiTheme="majorBidi" w:cstheme="majorBidi"/>
                <w:sz w:val="20"/>
                <w:szCs w:val="20"/>
              </w:rPr>
              <w:t>ER+</w:t>
            </w:r>
          </w:p>
        </w:tc>
        <w:tc>
          <w:tcPr>
            <w:tcW w:w="4768" w:type="dxa"/>
          </w:tcPr>
          <w:p w14:paraId="4F57C21F"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Catherine Hall Van Poznak/ Michigan Medicine Breast Oncology Clinic</w:t>
            </w:r>
          </w:p>
        </w:tc>
      </w:tr>
      <w:tr w:rsidR="00CE08D2" w:rsidRPr="005A1399" w14:paraId="0B6F95FC" w14:textId="77777777" w:rsidTr="00F47603">
        <w:tc>
          <w:tcPr>
            <w:tcW w:w="1980" w:type="dxa"/>
          </w:tcPr>
          <w:p w14:paraId="5FB191BC"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#3</w:t>
            </w:r>
          </w:p>
        </w:tc>
        <w:tc>
          <w:tcPr>
            <w:tcW w:w="2268" w:type="dxa"/>
          </w:tcPr>
          <w:p w14:paraId="3A30B622"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ER+</w:t>
            </w:r>
          </w:p>
        </w:tc>
        <w:tc>
          <w:tcPr>
            <w:tcW w:w="4768" w:type="dxa"/>
          </w:tcPr>
          <w:p w14:paraId="79C81236"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Catherine Hall Van Poznak/ Michigan Medicine Breast Oncology Clinic</w:t>
            </w:r>
          </w:p>
        </w:tc>
      </w:tr>
      <w:tr w:rsidR="00CE08D2" w:rsidRPr="005A1399" w14:paraId="1FDA4D0C" w14:textId="77777777" w:rsidTr="00F47603">
        <w:tc>
          <w:tcPr>
            <w:tcW w:w="1980" w:type="dxa"/>
          </w:tcPr>
          <w:p w14:paraId="52D99B78"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#3</w:t>
            </w:r>
          </w:p>
        </w:tc>
        <w:tc>
          <w:tcPr>
            <w:tcW w:w="2268" w:type="dxa"/>
          </w:tcPr>
          <w:p w14:paraId="012E29E8"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ER+</w:t>
            </w:r>
          </w:p>
        </w:tc>
        <w:tc>
          <w:tcPr>
            <w:tcW w:w="4768" w:type="dxa"/>
          </w:tcPr>
          <w:p w14:paraId="630A5E8E"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Catherine Hall Van Poznak/ Michigan Medicine Breast Oncology Clinic</w:t>
            </w:r>
          </w:p>
        </w:tc>
      </w:tr>
      <w:tr w:rsidR="00CE08D2" w:rsidRPr="005A1399" w14:paraId="3A208162" w14:textId="77777777" w:rsidTr="00F47603">
        <w:tc>
          <w:tcPr>
            <w:tcW w:w="1980" w:type="dxa"/>
          </w:tcPr>
          <w:p w14:paraId="14CA9409"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#6</w:t>
            </w:r>
          </w:p>
        </w:tc>
        <w:tc>
          <w:tcPr>
            <w:tcW w:w="2268" w:type="dxa"/>
          </w:tcPr>
          <w:p w14:paraId="3A9DEC78"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ER+</w:t>
            </w:r>
          </w:p>
        </w:tc>
        <w:tc>
          <w:tcPr>
            <w:tcW w:w="4768" w:type="dxa"/>
          </w:tcPr>
          <w:p w14:paraId="57859135"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Catherine Hall Van Poznak/ Michigan Medicine Breast Oncology Clinic</w:t>
            </w:r>
          </w:p>
        </w:tc>
      </w:tr>
      <w:tr w:rsidR="00CE08D2" w:rsidRPr="005A1399" w14:paraId="2A10540C" w14:textId="77777777" w:rsidTr="00F47603">
        <w:tc>
          <w:tcPr>
            <w:tcW w:w="1980" w:type="dxa"/>
          </w:tcPr>
          <w:p w14:paraId="0C10725C"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#7</w:t>
            </w:r>
          </w:p>
        </w:tc>
        <w:tc>
          <w:tcPr>
            <w:tcW w:w="2268" w:type="dxa"/>
          </w:tcPr>
          <w:p w14:paraId="6DFFDA28"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ER+</w:t>
            </w:r>
          </w:p>
        </w:tc>
        <w:tc>
          <w:tcPr>
            <w:tcW w:w="4768" w:type="dxa"/>
          </w:tcPr>
          <w:p w14:paraId="0B612D37"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Catherine Hall Van Poznak/ Michigan Medicine Breast Oncology Clinic</w:t>
            </w:r>
          </w:p>
        </w:tc>
      </w:tr>
      <w:tr w:rsidR="00CE08D2" w:rsidRPr="005A1399" w14:paraId="5721DA73" w14:textId="77777777" w:rsidTr="00F47603">
        <w:tc>
          <w:tcPr>
            <w:tcW w:w="1980" w:type="dxa"/>
          </w:tcPr>
          <w:p w14:paraId="4F752B9F"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#8</w:t>
            </w:r>
          </w:p>
        </w:tc>
        <w:tc>
          <w:tcPr>
            <w:tcW w:w="2268" w:type="dxa"/>
          </w:tcPr>
          <w:p w14:paraId="5D1755BE"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ER+</w:t>
            </w:r>
          </w:p>
        </w:tc>
        <w:tc>
          <w:tcPr>
            <w:tcW w:w="4768" w:type="dxa"/>
          </w:tcPr>
          <w:p w14:paraId="634131D6"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Catherine Hall Van Poznak/ Michigan Medicine Breast Oncology Clinic</w:t>
            </w:r>
          </w:p>
        </w:tc>
      </w:tr>
      <w:tr w:rsidR="00CE08D2" w:rsidRPr="005A1399" w14:paraId="5D3C3620" w14:textId="77777777" w:rsidTr="00F47603">
        <w:tc>
          <w:tcPr>
            <w:tcW w:w="1980" w:type="dxa"/>
          </w:tcPr>
          <w:p w14:paraId="48C64358"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#8</w:t>
            </w:r>
          </w:p>
        </w:tc>
        <w:tc>
          <w:tcPr>
            <w:tcW w:w="2268" w:type="dxa"/>
          </w:tcPr>
          <w:p w14:paraId="79127170"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ER+</w:t>
            </w:r>
          </w:p>
        </w:tc>
        <w:tc>
          <w:tcPr>
            <w:tcW w:w="4768" w:type="dxa"/>
          </w:tcPr>
          <w:p w14:paraId="5396DA29"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Catherine Hall Van Poznak/ Michigan Medicine Breast Oncology Clinic</w:t>
            </w:r>
          </w:p>
        </w:tc>
      </w:tr>
      <w:tr w:rsidR="00CE08D2" w:rsidRPr="005A1399" w14:paraId="68D04EBF" w14:textId="77777777" w:rsidTr="00F47603">
        <w:tc>
          <w:tcPr>
            <w:tcW w:w="1980" w:type="dxa"/>
          </w:tcPr>
          <w:p w14:paraId="69F564A8"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#9</w:t>
            </w:r>
          </w:p>
        </w:tc>
        <w:tc>
          <w:tcPr>
            <w:tcW w:w="2268" w:type="dxa"/>
          </w:tcPr>
          <w:p w14:paraId="0623649D"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ER+</w:t>
            </w:r>
          </w:p>
        </w:tc>
        <w:tc>
          <w:tcPr>
            <w:tcW w:w="4768" w:type="dxa"/>
          </w:tcPr>
          <w:p w14:paraId="16D79DE0"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Catherine Hall Van Poznak/ Michigan Medicine Breast Oncology Clinic</w:t>
            </w:r>
          </w:p>
        </w:tc>
      </w:tr>
      <w:tr w:rsidR="00CE08D2" w:rsidRPr="005A1399" w14:paraId="6980AC1A" w14:textId="77777777" w:rsidTr="00F47603">
        <w:tc>
          <w:tcPr>
            <w:tcW w:w="1980" w:type="dxa"/>
          </w:tcPr>
          <w:p w14:paraId="1A69F451"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#9</w:t>
            </w:r>
          </w:p>
        </w:tc>
        <w:tc>
          <w:tcPr>
            <w:tcW w:w="2268" w:type="dxa"/>
          </w:tcPr>
          <w:p w14:paraId="6DCE95B9"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ER+</w:t>
            </w:r>
          </w:p>
        </w:tc>
        <w:tc>
          <w:tcPr>
            <w:tcW w:w="4768" w:type="dxa"/>
          </w:tcPr>
          <w:p w14:paraId="2952D34B"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Catherine Hall Van Poznak/ Michigan Medicine Breast Oncology Clinic</w:t>
            </w:r>
          </w:p>
        </w:tc>
      </w:tr>
      <w:tr w:rsidR="00CE08D2" w:rsidRPr="005A1399" w14:paraId="35E0701A" w14:textId="77777777" w:rsidTr="00F47603">
        <w:tc>
          <w:tcPr>
            <w:tcW w:w="1980" w:type="dxa"/>
          </w:tcPr>
          <w:p w14:paraId="085742B5"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#10</w:t>
            </w:r>
          </w:p>
        </w:tc>
        <w:tc>
          <w:tcPr>
            <w:tcW w:w="2268" w:type="dxa"/>
          </w:tcPr>
          <w:p w14:paraId="16A6C464"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ER+</w:t>
            </w:r>
          </w:p>
        </w:tc>
        <w:tc>
          <w:tcPr>
            <w:tcW w:w="4768" w:type="dxa"/>
          </w:tcPr>
          <w:p w14:paraId="16C8F15E"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Catherine Hall Van Poznak/ Michigan Medicine Breast Oncology Clinic</w:t>
            </w:r>
          </w:p>
        </w:tc>
      </w:tr>
      <w:tr w:rsidR="00CE08D2" w:rsidRPr="005A1399" w14:paraId="50F650BA" w14:textId="77777777" w:rsidTr="00F47603">
        <w:tc>
          <w:tcPr>
            <w:tcW w:w="1980" w:type="dxa"/>
          </w:tcPr>
          <w:p w14:paraId="7E395DD3"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#11</w:t>
            </w:r>
          </w:p>
        </w:tc>
        <w:tc>
          <w:tcPr>
            <w:tcW w:w="2268" w:type="dxa"/>
          </w:tcPr>
          <w:p w14:paraId="79D15352"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ER+</w:t>
            </w:r>
          </w:p>
        </w:tc>
        <w:tc>
          <w:tcPr>
            <w:tcW w:w="4768" w:type="dxa"/>
          </w:tcPr>
          <w:p w14:paraId="6E7671BD"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Catherine Hall Van Poznak/ Michigan Medicine Breast Oncology Clinic</w:t>
            </w:r>
          </w:p>
        </w:tc>
      </w:tr>
      <w:tr w:rsidR="00CE08D2" w:rsidRPr="005A1399" w14:paraId="448CDCCA" w14:textId="77777777" w:rsidTr="00F47603">
        <w:tc>
          <w:tcPr>
            <w:tcW w:w="1980" w:type="dxa"/>
          </w:tcPr>
          <w:p w14:paraId="1483CD29" w14:textId="77777777" w:rsidR="00CE08D2" w:rsidRPr="005A1399" w:rsidRDefault="00CE08D2" w:rsidP="00732AAC">
            <w:pPr>
              <w:rPr>
                <w:rFonts w:asciiTheme="majorBidi" w:eastAsiaTheme="minorEastAsia" w:hAnsiTheme="majorBidi" w:cstheme="majorBidi"/>
                <w:sz w:val="20"/>
                <w:szCs w:val="20"/>
                <w:lang w:eastAsia="zh-CN"/>
              </w:rPr>
            </w:pPr>
            <w:r w:rsidRPr="005A1399">
              <w:rPr>
                <w:rFonts w:asciiTheme="majorBidi" w:hAnsiTheme="majorBidi" w:cstheme="majorBidi"/>
                <w:sz w:val="20"/>
                <w:szCs w:val="20"/>
              </w:rPr>
              <w:t>#12</w:t>
            </w:r>
          </w:p>
        </w:tc>
        <w:tc>
          <w:tcPr>
            <w:tcW w:w="2268" w:type="dxa"/>
          </w:tcPr>
          <w:p w14:paraId="1F624C5A"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ER+</w:t>
            </w:r>
          </w:p>
        </w:tc>
        <w:tc>
          <w:tcPr>
            <w:tcW w:w="4768" w:type="dxa"/>
          </w:tcPr>
          <w:p w14:paraId="1917E3DA"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Catherine Hall Van Poznak/ Michigan Medicine Breast Oncology Clinic</w:t>
            </w:r>
          </w:p>
        </w:tc>
      </w:tr>
      <w:tr w:rsidR="00CE08D2" w:rsidRPr="005A1399" w14:paraId="6276E02C" w14:textId="77777777" w:rsidTr="00F47603">
        <w:tc>
          <w:tcPr>
            <w:tcW w:w="1980" w:type="dxa"/>
          </w:tcPr>
          <w:p w14:paraId="6AFF0CDE"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#13</w:t>
            </w:r>
          </w:p>
        </w:tc>
        <w:tc>
          <w:tcPr>
            <w:tcW w:w="2268" w:type="dxa"/>
          </w:tcPr>
          <w:p w14:paraId="559D9888"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ER+</w:t>
            </w:r>
          </w:p>
        </w:tc>
        <w:tc>
          <w:tcPr>
            <w:tcW w:w="4768" w:type="dxa"/>
          </w:tcPr>
          <w:p w14:paraId="19F18B3A"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Catherine Hall Van Poznak/ Michigan Medicine Breast Oncology Clinic</w:t>
            </w:r>
          </w:p>
        </w:tc>
      </w:tr>
      <w:tr w:rsidR="00CE08D2" w:rsidRPr="005A1399" w14:paraId="062B8C65" w14:textId="77777777" w:rsidTr="00F47603">
        <w:tc>
          <w:tcPr>
            <w:tcW w:w="1980" w:type="dxa"/>
          </w:tcPr>
          <w:p w14:paraId="0582E95B"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#17</w:t>
            </w:r>
          </w:p>
        </w:tc>
        <w:tc>
          <w:tcPr>
            <w:tcW w:w="2268" w:type="dxa"/>
          </w:tcPr>
          <w:p w14:paraId="0A3EF4B8"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ER+</w:t>
            </w:r>
          </w:p>
        </w:tc>
        <w:tc>
          <w:tcPr>
            <w:tcW w:w="4768" w:type="dxa"/>
          </w:tcPr>
          <w:p w14:paraId="2C3EF436"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Catherine Hall Van Poznak/ Michigan Medicine Breast Oncology Clinic</w:t>
            </w:r>
          </w:p>
        </w:tc>
      </w:tr>
      <w:tr w:rsidR="00CE08D2" w:rsidRPr="005A1399" w14:paraId="72259A91" w14:textId="77777777" w:rsidTr="00F47603">
        <w:tc>
          <w:tcPr>
            <w:tcW w:w="1980" w:type="dxa"/>
          </w:tcPr>
          <w:p w14:paraId="4FB5AAD3"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#19</w:t>
            </w:r>
          </w:p>
        </w:tc>
        <w:tc>
          <w:tcPr>
            <w:tcW w:w="2268" w:type="dxa"/>
          </w:tcPr>
          <w:p w14:paraId="076739F8"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ER+</w:t>
            </w:r>
          </w:p>
        </w:tc>
        <w:tc>
          <w:tcPr>
            <w:tcW w:w="4768" w:type="dxa"/>
          </w:tcPr>
          <w:p w14:paraId="1E27A65A"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Catherine Hall Van Poznak/ Michigan Medicine Breast Oncology Clinic</w:t>
            </w:r>
          </w:p>
        </w:tc>
      </w:tr>
      <w:tr w:rsidR="00CE08D2" w:rsidRPr="005A1399" w14:paraId="2099475D" w14:textId="77777777" w:rsidTr="00F47603">
        <w:tc>
          <w:tcPr>
            <w:tcW w:w="1980" w:type="dxa"/>
          </w:tcPr>
          <w:p w14:paraId="27A79EA5"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#21</w:t>
            </w:r>
          </w:p>
        </w:tc>
        <w:tc>
          <w:tcPr>
            <w:tcW w:w="2268" w:type="dxa"/>
          </w:tcPr>
          <w:p w14:paraId="647DDE0E"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ER+</w:t>
            </w:r>
          </w:p>
        </w:tc>
        <w:tc>
          <w:tcPr>
            <w:tcW w:w="4768" w:type="dxa"/>
          </w:tcPr>
          <w:p w14:paraId="4BBCAF2E"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Catherine Hall Van Poznak/ Michigan Medicine Breast Oncology Clinic</w:t>
            </w:r>
          </w:p>
        </w:tc>
      </w:tr>
      <w:tr w:rsidR="00CE08D2" w:rsidRPr="005A1399" w14:paraId="17FD33A1" w14:textId="77777777" w:rsidTr="00F47603">
        <w:tc>
          <w:tcPr>
            <w:tcW w:w="1980" w:type="dxa"/>
          </w:tcPr>
          <w:p w14:paraId="3353717C"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#22</w:t>
            </w:r>
          </w:p>
        </w:tc>
        <w:tc>
          <w:tcPr>
            <w:tcW w:w="2268" w:type="dxa"/>
          </w:tcPr>
          <w:p w14:paraId="23356C74"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ER+</w:t>
            </w:r>
          </w:p>
        </w:tc>
        <w:tc>
          <w:tcPr>
            <w:tcW w:w="4768" w:type="dxa"/>
          </w:tcPr>
          <w:p w14:paraId="538E5FC7"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Catherine Hall Van Poznak/ Michigan Medicine Breast Oncology Clinic</w:t>
            </w:r>
          </w:p>
        </w:tc>
      </w:tr>
      <w:tr w:rsidR="00CE08D2" w:rsidRPr="005A1399" w14:paraId="46F0F198" w14:textId="77777777" w:rsidTr="00F47603">
        <w:tc>
          <w:tcPr>
            <w:tcW w:w="1980" w:type="dxa"/>
          </w:tcPr>
          <w:p w14:paraId="67B27543"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#23</w:t>
            </w:r>
          </w:p>
        </w:tc>
        <w:tc>
          <w:tcPr>
            <w:tcW w:w="2268" w:type="dxa"/>
          </w:tcPr>
          <w:p w14:paraId="44497A02"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ER+</w:t>
            </w:r>
          </w:p>
        </w:tc>
        <w:tc>
          <w:tcPr>
            <w:tcW w:w="4768" w:type="dxa"/>
          </w:tcPr>
          <w:p w14:paraId="51DA836E"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Catherine Hall Van Poznak/ Michigan Medicine Breast Oncology Clinic</w:t>
            </w:r>
          </w:p>
        </w:tc>
      </w:tr>
      <w:tr w:rsidR="00CE08D2" w:rsidRPr="005A1399" w14:paraId="5AA1F4AD" w14:textId="77777777" w:rsidTr="00F47603">
        <w:tc>
          <w:tcPr>
            <w:tcW w:w="1980" w:type="dxa"/>
          </w:tcPr>
          <w:p w14:paraId="24713DDF"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#26</w:t>
            </w:r>
          </w:p>
        </w:tc>
        <w:tc>
          <w:tcPr>
            <w:tcW w:w="2268" w:type="dxa"/>
          </w:tcPr>
          <w:p w14:paraId="275F4BD6"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ER+</w:t>
            </w:r>
          </w:p>
        </w:tc>
        <w:tc>
          <w:tcPr>
            <w:tcW w:w="4768" w:type="dxa"/>
          </w:tcPr>
          <w:p w14:paraId="0DED1096"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Catherine Hall Van Poznak/ Michigan Medicine Breast Oncology Clinic</w:t>
            </w:r>
          </w:p>
        </w:tc>
      </w:tr>
      <w:tr w:rsidR="00CE08D2" w:rsidRPr="005A1399" w14:paraId="10DB1C6A" w14:textId="77777777" w:rsidTr="00F47603">
        <w:tc>
          <w:tcPr>
            <w:tcW w:w="1980" w:type="dxa"/>
          </w:tcPr>
          <w:p w14:paraId="123474CE"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#27</w:t>
            </w:r>
          </w:p>
        </w:tc>
        <w:tc>
          <w:tcPr>
            <w:tcW w:w="2268" w:type="dxa"/>
          </w:tcPr>
          <w:p w14:paraId="0171C228"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ER+</w:t>
            </w:r>
          </w:p>
        </w:tc>
        <w:tc>
          <w:tcPr>
            <w:tcW w:w="4768" w:type="dxa"/>
          </w:tcPr>
          <w:p w14:paraId="0432184E"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Catherine Hall Van Poznak/ Michigan Medicine Breast Oncology Clinic</w:t>
            </w:r>
          </w:p>
        </w:tc>
      </w:tr>
      <w:tr w:rsidR="00CE08D2" w:rsidRPr="005A1399" w14:paraId="7B5FDF28" w14:textId="77777777" w:rsidTr="00F47603">
        <w:tc>
          <w:tcPr>
            <w:tcW w:w="1980" w:type="dxa"/>
          </w:tcPr>
          <w:p w14:paraId="40DDD6B2"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24319</w:t>
            </w:r>
          </w:p>
        </w:tc>
        <w:tc>
          <w:tcPr>
            <w:tcW w:w="2268" w:type="dxa"/>
          </w:tcPr>
          <w:p w14:paraId="1982507A"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TNBC</w:t>
            </w:r>
          </w:p>
        </w:tc>
        <w:tc>
          <w:tcPr>
            <w:tcW w:w="4768" w:type="dxa"/>
          </w:tcPr>
          <w:p w14:paraId="37560DE5"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lang w:val="en-US"/>
              </w:rPr>
              <w:t>Dr. Christina Addison/Ottawa Hospital Research Institute</w:t>
            </w:r>
          </w:p>
        </w:tc>
      </w:tr>
      <w:tr w:rsidR="00CE08D2" w:rsidRPr="005A1399" w14:paraId="72CC6C22" w14:textId="77777777" w:rsidTr="00F47603">
        <w:tc>
          <w:tcPr>
            <w:tcW w:w="1980" w:type="dxa"/>
          </w:tcPr>
          <w:p w14:paraId="280100FC"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32346</w:t>
            </w:r>
          </w:p>
        </w:tc>
        <w:tc>
          <w:tcPr>
            <w:tcW w:w="2268" w:type="dxa"/>
          </w:tcPr>
          <w:p w14:paraId="498F9C56"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TNBC</w:t>
            </w:r>
          </w:p>
        </w:tc>
        <w:tc>
          <w:tcPr>
            <w:tcW w:w="4768" w:type="dxa"/>
          </w:tcPr>
          <w:p w14:paraId="256D7273"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lang w:val="en-US"/>
              </w:rPr>
              <w:t>Dr. Christina Addison/Ottawa Hospital Research Institute</w:t>
            </w:r>
          </w:p>
        </w:tc>
      </w:tr>
      <w:tr w:rsidR="00CE08D2" w:rsidRPr="005A1399" w14:paraId="54932888" w14:textId="77777777" w:rsidTr="00F47603">
        <w:tc>
          <w:tcPr>
            <w:tcW w:w="1980" w:type="dxa"/>
          </w:tcPr>
          <w:p w14:paraId="275D43B2"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33988</w:t>
            </w:r>
          </w:p>
        </w:tc>
        <w:tc>
          <w:tcPr>
            <w:tcW w:w="2268" w:type="dxa"/>
          </w:tcPr>
          <w:p w14:paraId="3FFADA82"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TNBC</w:t>
            </w:r>
          </w:p>
        </w:tc>
        <w:tc>
          <w:tcPr>
            <w:tcW w:w="4768" w:type="dxa"/>
          </w:tcPr>
          <w:p w14:paraId="159D74B6"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lang w:val="en-US"/>
              </w:rPr>
              <w:t>Dr. Christina Addison/Ottawa Hospital Research Institute</w:t>
            </w:r>
          </w:p>
        </w:tc>
      </w:tr>
      <w:tr w:rsidR="00CE08D2" w:rsidRPr="005A1399" w14:paraId="641273AA" w14:textId="77777777" w:rsidTr="00F47603">
        <w:tc>
          <w:tcPr>
            <w:tcW w:w="1980" w:type="dxa"/>
          </w:tcPr>
          <w:p w14:paraId="2C86CF03"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37546</w:t>
            </w:r>
          </w:p>
        </w:tc>
        <w:tc>
          <w:tcPr>
            <w:tcW w:w="2268" w:type="dxa"/>
          </w:tcPr>
          <w:p w14:paraId="4AC06541"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TNBC</w:t>
            </w:r>
          </w:p>
        </w:tc>
        <w:tc>
          <w:tcPr>
            <w:tcW w:w="4768" w:type="dxa"/>
          </w:tcPr>
          <w:p w14:paraId="51F94D2C"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lang w:val="en-US"/>
              </w:rPr>
              <w:t>Dr. Christina Addison/Ottawa Hospital Research Institute</w:t>
            </w:r>
          </w:p>
        </w:tc>
      </w:tr>
      <w:tr w:rsidR="00CE08D2" w:rsidRPr="005A1399" w14:paraId="565BAF80" w14:textId="77777777" w:rsidTr="00F47603">
        <w:tc>
          <w:tcPr>
            <w:tcW w:w="1980" w:type="dxa"/>
          </w:tcPr>
          <w:p w14:paraId="32EC2311"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51445</w:t>
            </w:r>
          </w:p>
        </w:tc>
        <w:tc>
          <w:tcPr>
            <w:tcW w:w="2268" w:type="dxa"/>
          </w:tcPr>
          <w:p w14:paraId="280A02A4"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rPr>
              <w:t>TNBC</w:t>
            </w:r>
          </w:p>
        </w:tc>
        <w:tc>
          <w:tcPr>
            <w:tcW w:w="4768" w:type="dxa"/>
          </w:tcPr>
          <w:p w14:paraId="231421A6" w14:textId="77777777" w:rsidR="00CE08D2" w:rsidRPr="005A1399" w:rsidRDefault="00CE08D2" w:rsidP="00732AAC">
            <w:pPr>
              <w:rPr>
                <w:rFonts w:asciiTheme="majorBidi" w:eastAsiaTheme="majorEastAsia" w:hAnsiTheme="majorBidi" w:cstheme="majorBidi"/>
                <w:b/>
                <w:bCs/>
                <w:color w:val="5B9BD5" w:themeColor="accent1"/>
                <w:sz w:val="20"/>
                <w:szCs w:val="20"/>
              </w:rPr>
            </w:pPr>
            <w:r w:rsidRPr="005A1399">
              <w:rPr>
                <w:rFonts w:asciiTheme="majorBidi" w:hAnsiTheme="majorBidi" w:cstheme="majorBidi"/>
                <w:sz w:val="20"/>
                <w:szCs w:val="20"/>
                <w:lang w:val="en-US"/>
              </w:rPr>
              <w:t>Dr. Christina Addison/Ottawa Hospital Research Institute</w:t>
            </w:r>
          </w:p>
        </w:tc>
      </w:tr>
    </w:tbl>
    <w:p w14:paraId="1668A54F" w14:textId="3B62BB66" w:rsidR="00D2099B" w:rsidRPr="005A1399" w:rsidRDefault="00D2099B" w:rsidP="00CD78C0">
      <w:pPr>
        <w:pStyle w:val="tables"/>
      </w:pPr>
      <w:bookmarkStart w:id="209" w:name="_Toc16588669"/>
      <w:r w:rsidRPr="005A1399">
        <w:t>Table 5</w:t>
      </w:r>
      <w:r w:rsidR="00917C5F" w:rsidRPr="005A1399">
        <w:t>-</w:t>
      </w:r>
      <w:r w:rsidRPr="005A1399">
        <w:t xml:space="preserve">1. </w:t>
      </w:r>
      <w:r w:rsidR="00CF7F5C" w:rsidRPr="005A1399">
        <w:t>Molecular subtypes of breast cancer tissues.</w:t>
      </w:r>
      <w:bookmarkEnd w:id="209"/>
      <w:r w:rsidR="00CF7F5C" w:rsidRPr="005A1399">
        <w:t xml:space="preserve"> </w:t>
      </w:r>
    </w:p>
    <w:p w14:paraId="479A7914" w14:textId="77777777" w:rsidR="00CE08D2" w:rsidRPr="005A1399" w:rsidRDefault="00CE08D2" w:rsidP="00CE08D2">
      <w:pPr>
        <w:spacing w:after="200" w:line="360" w:lineRule="auto"/>
        <w:jc w:val="both"/>
        <w:rPr>
          <w:rFonts w:ascii="Times New Roman" w:eastAsia="Calibri" w:hAnsi="Times New Roman" w:cs="Times New Roman"/>
          <w:sz w:val="24"/>
          <w:szCs w:val="24"/>
          <w:lang w:eastAsia="en-US"/>
        </w:rPr>
      </w:pPr>
    </w:p>
    <w:p w14:paraId="0C23C2A5" w14:textId="77777777" w:rsidR="00CE08D2" w:rsidRPr="005A1399" w:rsidRDefault="00CE08D2" w:rsidP="00CE08D2">
      <w:pPr>
        <w:spacing w:after="200" w:line="360" w:lineRule="auto"/>
        <w:jc w:val="both"/>
        <w:rPr>
          <w:rFonts w:ascii="Times New Roman" w:eastAsia="Calibri" w:hAnsi="Times New Roman" w:cs="Times New Roman"/>
          <w:sz w:val="24"/>
          <w:szCs w:val="24"/>
          <w:lang w:val="en-US" w:eastAsia="en-US"/>
        </w:rPr>
      </w:pPr>
      <w:r w:rsidRPr="005A1399">
        <w:rPr>
          <w:rFonts w:ascii="Times New Roman" w:eastAsia="Calibri" w:hAnsi="Times New Roman" w:cs="Times New Roman"/>
          <w:noProof/>
          <w:sz w:val="24"/>
          <w:szCs w:val="24"/>
        </w:rPr>
        <w:drawing>
          <wp:inline distT="0" distB="0" distL="0" distR="0" wp14:anchorId="7732EF10" wp14:editId="7F3B12E6">
            <wp:extent cx="3364804" cy="7747279"/>
            <wp:effectExtent l="0" t="0" r="7620" b="6350"/>
            <wp:docPr id="3077" name="Picture 3077" descr="C:\Users\UOS\Desktop\I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OS\Desktop\IHC.jpg"/>
                    <pic:cNvPicPr>
                      <a:picLocks noChangeAspect="1" noChangeArrowheads="1"/>
                    </pic:cNvPicPr>
                  </pic:nvPicPr>
                  <pic:blipFill rotWithShape="1">
                    <a:blip r:embed="rId78">
                      <a:extLst>
                        <a:ext uri="{28A0092B-C50C-407E-A947-70E740481C1C}">
                          <a14:useLocalDpi xmlns:a14="http://schemas.microsoft.com/office/drawing/2010/main" val="0"/>
                        </a:ext>
                      </a:extLst>
                    </a:blip>
                    <a:srcRect t="204" r="40498" b="4949"/>
                    <a:stretch/>
                  </pic:blipFill>
                  <pic:spPr bwMode="auto">
                    <a:xfrm>
                      <a:off x="0" y="0"/>
                      <a:ext cx="3398671" cy="78252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22B05CE" w14:textId="084A479F" w:rsidR="00CE08D2" w:rsidRPr="005A1399" w:rsidRDefault="00CE08D2" w:rsidP="00CE08D2">
      <w:pPr>
        <w:spacing w:after="200" w:line="240" w:lineRule="auto"/>
        <w:jc w:val="both"/>
        <w:rPr>
          <w:rFonts w:eastAsiaTheme="minorHAnsi"/>
          <w:lang w:eastAsia="en-US"/>
        </w:rPr>
      </w:pPr>
      <w:bookmarkStart w:id="210" w:name="_Toc16588635"/>
      <w:r w:rsidRPr="005A1399">
        <w:rPr>
          <w:rStyle w:val="figuresChar"/>
        </w:rPr>
        <w:t>Figure 5.1. TAMs express TSPAN5 in human breast cancer tissue.</w:t>
      </w:r>
      <w:bookmarkEnd w:id="210"/>
      <w:r w:rsidRPr="005A1399">
        <w:rPr>
          <w:rFonts w:ascii="Times New Roman" w:eastAsia="Calibri" w:hAnsi="Times New Roman" w:cs="Times New Roman"/>
          <w:sz w:val="20"/>
          <w:szCs w:val="20"/>
          <w:lang w:val="en-US" w:eastAsia="en-US"/>
        </w:rPr>
        <w:t xml:space="preserve"> Representative images of immunohistochemistry staining carried out to detect the expression of TSPAN5 and CD68 (macrophage marker) in paraffin embedded human breast tissues for isotype control (A), normal breast tissue section (B) and breast tumour section (C).</w:t>
      </w:r>
      <w:r w:rsidRPr="005A1399">
        <w:rPr>
          <w:rFonts w:eastAsiaTheme="minorHAnsi"/>
          <w:lang w:eastAsia="en-US"/>
        </w:rPr>
        <w:t xml:space="preserve"> </w:t>
      </w:r>
      <w:r w:rsidRPr="005A1399">
        <w:rPr>
          <w:rFonts w:ascii="Times New Roman" w:eastAsiaTheme="minorHAnsi" w:hAnsi="Times New Roman" w:cs="Times New Roman"/>
          <w:sz w:val="20"/>
          <w:szCs w:val="20"/>
          <w:lang w:eastAsia="en-US"/>
        </w:rPr>
        <w:t>CD68 positive TAMs stain brown and TSPAN5 positive cells stain pink, dual staining for both markers is appears dark brown.</w:t>
      </w:r>
      <w:r w:rsidRPr="005A1399">
        <w:rPr>
          <w:rFonts w:eastAsiaTheme="minorHAnsi"/>
          <w:lang w:eastAsia="en-US"/>
        </w:rPr>
        <w:t xml:space="preserve"> </w:t>
      </w:r>
      <w:r w:rsidRPr="005A1399">
        <w:rPr>
          <w:rFonts w:ascii="Times New Roman" w:eastAsia="Calibri" w:hAnsi="Times New Roman" w:cs="Times New Roman"/>
          <w:sz w:val="20"/>
          <w:szCs w:val="20"/>
          <w:lang w:val="en-US" w:eastAsia="en-US"/>
        </w:rPr>
        <w:t xml:space="preserve">Data </w:t>
      </w:r>
      <w:r w:rsidR="00CD3429" w:rsidRPr="005A1399">
        <w:rPr>
          <w:rFonts w:ascii="Times New Roman" w:eastAsia="Calibri" w:hAnsi="Times New Roman" w:cs="Times New Roman"/>
          <w:sz w:val="20"/>
          <w:szCs w:val="20"/>
          <w:lang w:val="en-US" w:eastAsia="en-US"/>
        </w:rPr>
        <w:t xml:space="preserve">was </w:t>
      </w:r>
      <w:r w:rsidRPr="005A1399">
        <w:rPr>
          <w:rFonts w:ascii="Times New Roman" w:eastAsia="Calibri" w:hAnsi="Times New Roman" w:cs="Times New Roman"/>
          <w:sz w:val="20"/>
          <w:szCs w:val="20"/>
          <w:lang w:val="en-US" w:eastAsia="en-US"/>
        </w:rPr>
        <w:t>quantified using Imagescope and is presented as the Mean ± SEM for n=20 patients (D).</w:t>
      </w:r>
    </w:p>
    <w:p w14:paraId="378A6B1B" w14:textId="77777777" w:rsidR="00CE08D2" w:rsidRPr="005A1399" w:rsidRDefault="00CE08D2" w:rsidP="00CE08D2">
      <w:pPr>
        <w:spacing w:after="200" w:line="360" w:lineRule="auto"/>
        <w:jc w:val="both"/>
        <w:rPr>
          <w:rFonts w:ascii="Times New Roman" w:eastAsia="Calibri" w:hAnsi="Times New Roman" w:cs="Times New Roman"/>
          <w:noProof/>
          <w:sz w:val="24"/>
          <w:szCs w:val="24"/>
        </w:rPr>
      </w:pPr>
      <w:r w:rsidRPr="005A1399">
        <w:rPr>
          <w:rFonts w:ascii="Times New Roman" w:eastAsia="Calibri" w:hAnsi="Times New Roman" w:cs="Times New Roman"/>
          <w:noProof/>
          <w:sz w:val="24"/>
          <w:szCs w:val="24"/>
        </w:rPr>
        <w:drawing>
          <wp:inline distT="0" distB="0" distL="0" distR="0" wp14:anchorId="3B739D9D" wp14:editId="1850FE2A">
            <wp:extent cx="5731329" cy="5335674"/>
            <wp:effectExtent l="0" t="0" r="3175" b="0"/>
            <wp:docPr id="3078" name="Picture 3078" descr="C:\Users\UOS\Desktop\IF 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OS\Desktop\IF human.jpg"/>
                    <pic:cNvPicPr>
                      <a:picLocks noChangeAspect="1" noChangeArrowheads="1"/>
                    </pic:cNvPicPr>
                  </pic:nvPicPr>
                  <pic:blipFill rotWithShape="1">
                    <a:blip r:embed="rId79">
                      <a:extLst>
                        <a:ext uri="{28A0092B-C50C-407E-A947-70E740481C1C}">
                          <a14:useLocalDpi xmlns:a14="http://schemas.microsoft.com/office/drawing/2010/main" val="0"/>
                        </a:ext>
                      </a:extLst>
                    </a:blip>
                    <a:srcRect b="35513"/>
                    <a:stretch/>
                  </pic:blipFill>
                  <pic:spPr bwMode="auto">
                    <a:xfrm>
                      <a:off x="0" y="0"/>
                      <a:ext cx="5731510" cy="533584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43BB849" w14:textId="77777777" w:rsidR="00CE08D2" w:rsidRPr="005A1399" w:rsidRDefault="00CE08D2" w:rsidP="00CE08D2">
      <w:pPr>
        <w:spacing w:after="200" w:line="240" w:lineRule="auto"/>
        <w:jc w:val="both"/>
        <w:rPr>
          <w:rFonts w:ascii="Times New Roman" w:eastAsia="Calibri" w:hAnsi="Times New Roman" w:cs="Times New Roman"/>
          <w:sz w:val="24"/>
          <w:szCs w:val="24"/>
          <w:lang w:val="en-US" w:eastAsia="en-US"/>
        </w:rPr>
      </w:pPr>
      <w:bookmarkStart w:id="211" w:name="_Toc16588636"/>
      <w:r w:rsidRPr="005A1399">
        <w:rPr>
          <w:rStyle w:val="figuresChar"/>
        </w:rPr>
        <w:t>Figure 5.2. TSPAN5 is expressed predominantly by TAMs in human breast cancer tissue.</w:t>
      </w:r>
      <w:bookmarkEnd w:id="211"/>
      <w:r w:rsidRPr="005A1399">
        <w:rPr>
          <w:rFonts w:ascii="Times New Roman" w:eastAsia="Calibri" w:hAnsi="Times New Roman" w:cs="Times New Roman"/>
          <w:sz w:val="20"/>
          <w:szCs w:val="20"/>
          <w:lang w:val="en-US" w:eastAsia="en-US"/>
        </w:rPr>
        <w:t xml:space="preserve"> Immunofluorescence staining was carried out to detect the expression of TSPAN5 and CD68 (macrophage marker) in paraffin wax embedded human breast tissue. Representative images for the isotype control (A) and tumour sections (B) is shown.</w:t>
      </w:r>
      <w:r w:rsidRPr="005A1399">
        <w:rPr>
          <w:rFonts w:eastAsiaTheme="minorHAnsi"/>
          <w:lang w:eastAsia="en-US"/>
        </w:rPr>
        <w:t xml:space="preserve"> </w:t>
      </w:r>
      <w:r w:rsidRPr="005A1399">
        <w:rPr>
          <w:rFonts w:ascii="Times New Roman" w:eastAsiaTheme="minorHAnsi" w:hAnsi="Times New Roman" w:cs="Times New Roman"/>
          <w:sz w:val="20"/>
          <w:szCs w:val="20"/>
          <w:lang w:eastAsia="en-US"/>
        </w:rPr>
        <w:t>TAMs stain red and TSPAN5 positive cells stain green, dual staining for both markers is appears yellow.</w:t>
      </w:r>
      <w:r w:rsidRPr="005A1399">
        <w:rPr>
          <w:rFonts w:eastAsiaTheme="minorHAnsi"/>
          <w:lang w:eastAsia="en-US"/>
        </w:rPr>
        <w:t xml:space="preserve"> </w:t>
      </w:r>
      <w:r w:rsidRPr="005A1399">
        <w:rPr>
          <w:rFonts w:ascii="Times New Roman" w:eastAsia="Calibri" w:hAnsi="Times New Roman" w:cs="Times New Roman"/>
          <w:sz w:val="20"/>
          <w:szCs w:val="20"/>
          <w:lang w:val="en-US" w:eastAsia="en-US"/>
        </w:rPr>
        <w:t>Data is presented as Mean ± SEM for n=10 patients. (C).</w:t>
      </w:r>
    </w:p>
    <w:p w14:paraId="12199B52" w14:textId="77777777" w:rsidR="00CE08D2" w:rsidRPr="005A1399" w:rsidRDefault="00CE08D2" w:rsidP="00CE08D2">
      <w:pPr>
        <w:spacing w:after="200" w:line="240" w:lineRule="auto"/>
        <w:jc w:val="both"/>
        <w:rPr>
          <w:rFonts w:eastAsiaTheme="minorHAnsi"/>
          <w:lang w:eastAsia="en-US"/>
        </w:rPr>
      </w:pPr>
    </w:p>
    <w:p w14:paraId="7B68413F" w14:textId="77777777" w:rsidR="00CE08D2" w:rsidRPr="005A1399" w:rsidRDefault="00CE08D2" w:rsidP="0075796A"/>
    <w:p w14:paraId="699C1162" w14:textId="77777777" w:rsidR="00CE08D2" w:rsidRPr="005A1399" w:rsidRDefault="00CE08D2" w:rsidP="00CE08D2">
      <w:pPr>
        <w:rPr>
          <w:rFonts w:asciiTheme="majorBidi" w:hAnsiTheme="majorBidi" w:cstheme="majorBidi"/>
          <w:b/>
          <w:bCs/>
          <w:color w:val="5B9BD5" w:themeColor="accent1"/>
          <w:sz w:val="24"/>
          <w:szCs w:val="26"/>
          <w:lang w:eastAsia="en-US"/>
        </w:rPr>
      </w:pPr>
      <w:r w:rsidRPr="005A1399">
        <w:rPr>
          <w:lang w:eastAsia="en-US"/>
        </w:rPr>
        <w:br w:type="page"/>
      </w:r>
    </w:p>
    <w:p w14:paraId="2353D46A"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212" w:name="_Toc7559659"/>
      <w:r w:rsidRPr="005A1399">
        <w:rPr>
          <w:rFonts w:asciiTheme="majorBidi" w:hAnsiTheme="majorBidi" w:cstheme="majorBidi"/>
          <w:b/>
          <w:bCs/>
          <w:color w:val="5B9BD5" w:themeColor="accent1"/>
          <w:sz w:val="24"/>
          <w:szCs w:val="26"/>
          <w:lang w:eastAsia="en-US"/>
        </w:rPr>
        <w:t>5.3 Expression of TSPAN5 in mouse breast cancer tissue</w:t>
      </w:r>
      <w:bookmarkEnd w:id="212"/>
    </w:p>
    <w:p w14:paraId="6208AAFE" w14:textId="5038383F" w:rsidR="00CE08D2" w:rsidRPr="005A1399" w:rsidRDefault="00CE08D2" w:rsidP="00E74341">
      <w:pPr>
        <w:spacing w:after="200" w:line="360" w:lineRule="auto"/>
        <w:jc w:val="both"/>
        <w:rPr>
          <w:rFonts w:ascii="Times New Roman" w:eastAsia="Calibri" w:hAnsi="Times New Roman" w:cs="Times New Roman"/>
          <w:sz w:val="24"/>
          <w:szCs w:val="24"/>
          <w:lang w:val="en-US" w:eastAsia="en-US"/>
        </w:rPr>
      </w:pPr>
      <w:r w:rsidRPr="005A1399">
        <w:rPr>
          <w:rFonts w:asciiTheme="majorBidi" w:hAnsiTheme="majorBidi" w:cstheme="majorBidi"/>
          <w:color w:val="000000"/>
          <w:sz w:val="24"/>
          <w:szCs w:val="24"/>
          <w:shd w:val="clear" w:color="auto" w:fill="FFFFFF"/>
          <w:lang w:eastAsia="en-US"/>
        </w:rPr>
        <w:t xml:space="preserve">The aim of the current experiment was </w:t>
      </w:r>
      <w:r w:rsidRPr="005A1399">
        <w:rPr>
          <w:rFonts w:asciiTheme="majorBidi" w:hAnsiTheme="majorBidi" w:cstheme="majorBidi"/>
          <w:sz w:val="24"/>
          <w:szCs w:val="24"/>
          <w:lang w:eastAsia="en-US"/>
        </w:rPr>
        <w:t>to identify</w:t>
      </w:r>
      <w:r w:rsidRPr="005A1399">
        <w:rPr>
          <w:rFonts w:asciiTheme="majorBidi" w:eastAsiaTheme="minorHAnsi" w:hAnsiTheme="majorBidi" w:cstheme="majorBidi"/>
          <w:sz w:val="24"/>
          <w:szCs w:val="24"/>
          <w:lang w:eastAsia="en-US"/>
        </w:rPr>
        <w:t xml:space="preserve"> the protein expression of macrophages and TSPAN5 in mouse breast cancer sections. </w:t>
      </w:r>
      <w:r w:rsidRPr="005A1399">
        <w:rPr>
          <w:rFonts w:ascii="Times New Roman" w:eastAsia="Calibri" w:hAnsi="Times New Roman" w:cs="Times New Roman"/>
          <w:sz w:val="24"/>
          <w:szCs w:val="24"/>
          <w:lang w:val="en-US" w:eastAsia="en-US"/>
        </w:rPr>
        <w:t>Immunofluorescence staining was carried out to determine the expression of F4/80 (macrophage marker) and TSPAN5 in frozen mouse breast tissues sections that were made available to us by colleagues in our research group. In these studies female mice of either the C57BL/6J and FvB/N strains were injected into the mammary fat pads with 3x10</w:t>
      </w:r>
      <w:r w:rsidRPr="005A1399">
        <w:rPr>
          <w:rFonts w:ascii="Times New Roman" w:eastAsia="Calibri" w:hAnsi="Times New Roman" w:cs="Times New Roman"/>
          <w:sz w:val="24"/>
          <w:szCs w:val="24"/>
          <w:vertAlign w:val="superscript"/>
          <w:lang w:val="en-US" w:eastAsia="en-US"/>
        </w:rPr>
        <w:t>5</w:t>
      </w:r>
      <w:r w:rsidRPr="005A1399">
        <w:rPr>
          <w:rFonts w:ascii="Times New Roman" w:eastAsia="Calibri" w:hAnsi="Times New Roman" w:cs="Times New Roman"/>
          <w:sz w:val="24"/>
          <w:szCs w:val="24"/>
          <w:lang w:val="en-US" w:eastAsia="en-US"/>
        </w:rPr>
        <w:t xml:space="preserve"> of murine EO771 and TS-1 cells, respectively. Mice were monitored regularly and when tumours reached the maximum permitted size of 15 mm diameter, mice were culled by cervical dislocation, tumours were embedded in optimal cutting temperature (OCT) before freezing then sectioned using the cryostat. Immunofluorescence staining was carried out to detect the expression of F4/80 (macrophage marker) and murine TSPAN5.  Tissues were fixed in acetone, rehydrated and blocked with  5% Goat serum, 10% Murine FcR blocking solution and 1% BSA then stained with a mix of primary Abs including rat anti-mouse F4/80 (1:100 dilution; Bio-Rad) and rabbit anti-mouse TSPAN5 (1:80 dilution; Novusbio). Tissue were stained with secondary Ab</w:t>
      </w:r>
      <w:r w:rsidR="00E74341" w:rsidRPr="005A1399">
        <w:rPr>
          <w:rFonts w:ascii="Times New Roman" w:eastAsia="Calibri" w:hAnsi="Times New Roman" w:cs="Times New Roman"/>
          <w:sz w:val="24"/>
          <w:szCs w:val="24"/>
          <w:lang w:val="en-US" w:eastAsia="en-US"/>
        </w:rPr>
        <w:t>s</w:t>
      </w:r>
      <w:r w:rsidRPr="005A1399">
        <w:rPr>
          <w:rFonts w:ascii="Times New Roman" w:eastAsia="Calibri" w:hAnsi="Times New Roman" w:cs="Times New Roman"/>
          <w:sz w:val="24"/>
          <w:szCs w:val="24"/>
          <w:lang w:val="en-US" w:eastAsia="en-US"/>
        </w:rPr>
        <w:t xml:space="preserve"> then mounted by prolong gold anti-fade with DAPI (Invitrogen). In the EO771 </w:t>
      </w:r>
      <w:r w:rsidRPr="005A1399">
        <w:rPr>
          <w:rFonts w:asciiTheme="majorBidi" w:eastAsiaTheme="minorHAnsi" w:hAnsiTheme="majorBidi" w:cstheme="majorBidi"/>
          <w:sz w:val="24"/>
          <w:szCs w:val="24"/>
          <w:lang w:eastAsia="en-US"/>
        </w:rPr>
        <w:t xml:space="preserve">C57BL/6J breast </w:t>
      </w:r>
      <w:r w:rsidRPr="005A1399">
        <w:rPr>
          <w:rFonts w:ascii="Times New Roman" w:eastAsia="Calibri" w:hAnsi="Times New Roman" w:cs="Times New Roman"/>
          <w:sz w:val="24"/>
          <w:szCs w:val="24"/>
          <w:lang w:val="en-US" w:eastAsia="en-US"/>
        </w:rPr>
        <w:t xml:space="preserve">tumour model, TAMs </w:t>
      </w:r>
      <w:r w:rsidRPr="005A1399">
        <w:rPr>
          <w:rFonts w:asciiTheme="majorBidi" w:eastAsiaTheme="minorHAnsi" w:hAnsiTheme="majorBidi" w:cstheme="majorBidi"/>
          <w:sz w:val="24"/>
          <w:szCs w:val="24"/>
          <w:lang w:eastAsia="en-US"/>
        </w:rPr>
        <w:t xml:space="preserve">constitute about 38.03% </w:t>
      </w:r>
      <w:r w:rsidRPr="005A1399">
        <w:rPr>
          <w:rFonts w:asciiTheme="majorBidi" w:eastAsiaTheme="minorHAnsi" w:hAnsiTheme="majorBidi" w:cstheme="majorBidi"/>
          <w:b/>
          <w:bCs/>
          <w:sz w:val="24"/>
          <w:szCs w:val="24"/>
          <w:lang w:eastAsia="en-US"/>
        </w:rPr>
        <w:t xml:space="preserve">(Figure 5.3B) </w:t>
      </w:r>
      <w:r w:rsidRPr="005A1399">
        <w:rPr>
          <w:rFonts w:asciiTheme="majorBidi" w:eastAsiaTheme="minorHAnsi" w:hAnsiTheme="majorBidi" w:cstheme="majorBidi"/>
          <w:sz w:val="24"/>
          <w:szCs w:val="24"/>
          <w:lang w:eastAsia="en-US"/>
        </w:rPr>
        <w:t xml:space="preserve">of the tumour microenvironment and TSPAN5 was expressed by ~59% of the total cells </w:t>
      </w:r>
      <w:r w:rsidRPr="005A1399">
        <w:rPr>
          <w:rFonts w:asciiTheme="majorBidi" w:eastAsiaTheme="minorHAnsi" w:hAnsiTheme="majorBidi" w:cstheme="majorBidi"/>
          <w:b/>
          <w:bCs/>
          <w:sz w:val="24"/>
          <w:szCs w:val="24"/>
          <w:lang w:eastAsia="en-US"/>
        </w:rPr>
        <w:t>(Figure 5.3C)</w:t>
      </w:r>
      <w:r w:rsidRPr="005A1399">
        <w:rPr>
          <w:rFonts w:asciiTheme="majorBidi" w:eastAsiaTheme="minorHAnsi" w:hAnsiTheme="majorBidi" w:cstheme="majorBidi"/>
          <w:sz w:val="24"/>
          <w:szCs w:val="24"/>
          <w:lang w:eastAsia="en-US"/>
        </w:rPr>
        <w:t xml:space="preserve">. Interestingly, all the TAMs were TSPAN5 positive and 64.22% of total TSPAN5 were expressed by F4/80+ve cells. Further investigation into which other cell types express TSPAN5 is warranted. </w:t>
      </w:r>
    </w:p>
    <w:p w14:paraId="0194ACDE" w14:textId="55E27F67" w:rsidR="00CE08D2" w:rsidRPr="005A1399" w:rsidRDefault="00CE08D2" w:rsidP="00CE08D2">
      <w:pPr>
        <w:spacing w:after="200" w:line="360" w:lineRule="auto"/>
        <w:jc w:val="both"/>
        <w:rPr>
          <w:rFonts w:asciiTheme="majorBidi" w:hAnsiTheme="majorBidi" w:cstheme="majorBidi"/>
          <w:sz w:val="24"/>
          <w:szCs w:val="24"/>
          <w:lang w:eastAsia="en-US"/>
        </w:rPr>
      </w:pPr>
      <w:r w:rsidRPr="005A1399">
        <w:rPr>
          <w:rFonts w:asciiTheme="majorBidi" w:eastAsiaTheme="minorHAnsi" w:hAnsiTheme="majorBidi" w:cstheme="majorBidi"/>
          <w:sz w:val="24"/>
          <w:szCs w:val="24"/>
          <w:lang w:eastAsia="en-US"/>
        </w:rPr>
        <w:t>TS1 FvB/N model</w:t>
      </w:r>
      <w:r w:rsidRPr="005A1399">
        <w:rPr>
          <w:rFonts w:ascii="Times New Roman" w:eastAsia="Calibri" w:hAnsi="Times New Roman" w:cs="Times New Roman"/>
          <w:sz w:val="24"/>
          <w:szCs w:val="24"/>
          <w:lang w:val="en-US" w:eastAsia="en-US"/>
        </w:rPr>
        <w:t xml:space="preserve">, TAMs represent </w:t>
      </w:r>
      <w:r w:rsidRPr="005A1399">
        <w:rPr>
          <w:rFonts w:asciiTheme="majorBidi" w:eastAsiaTheme="minorHAnsi" w:hAnsiTheme="majorBidi" w:cstheme="majorBidi"/>
          <w:sz w:val="24"/>
          <w:szCs w:val="24"/>
          <w:lang w:eastAsia="en-US"/>
        </w:rPr>
        <w:t xml:space="preserve">47.72% of the tumour microenvironment </w:t>
      </w:r>
      <w:r w:rsidRPr="005A1399">
        <w:rPr>
          <w:rFonts w:asciiTheme="majorBidi" w:hAnsiTheme="majorBidi" w:cstheme="majorBidi"/>
          <w:sz w:val="24"/>
          <w:szCs w:val="24"/>
          <w:lang w:eastAsia="en-US"/>
        </w:rPr>
        <w:t>(</w:t>
      </w:r>
      <w:r w:rsidRPr="005A1399">
        <w:rPr>
          <w:rFonts w:asciiTheme="majorBidi" w:hAnsiTheme="majorBidi" w:cstheme="majorBidi"/>
          <w:b/>
          <w:bCs/>
          <w:sz w:val="24"/>
          <w:szCs w:val="24"/>
          <w:lang w:eastAsia="en-US"/>
        </w:rPr>
        <w:t>Figure 5.4B</w:t>
      </w:r>
      <w:r w:rsidRPr="005A1399">
        <w:rPr>
          <w:rFonts w:asciiTheme="majorBidi" w:hAnsiTheme="majorBidi" w:cstheme="majorBidi"/>
          <w:sz w:val="24"/>
          <w:szCs w:val="24"/>
          <w:lang w:eastAsia="en-US"/>
        </w:rPr>
        <w:t>)</w:t>
      </w:r>
      <w:r w:rsidRPr="005A1399">
        <w:rPr>
          <w:rFonts w:asciiTheme="majorBidi" w:eastAsiaTheme="minorHAnsi" w:hAnsiTheme="majorBidi" w:cstheme="majorBidi"/>
          <w:sz w:val="24"/>
          <w:szCs w:val="24"/>
          <w:lang w:eastAsia="en-US"/>
        </w:rPr>
        <w:t xml:space="preserve">, TSPAN5 </w:t>
      </w:r>
      <w:r w:rsidR="003B4CD2" w:rsidRPr="005A1399">
        <w:rPr>
          <w:rFonts w:asciiTheme="majorBidi" w:eastAsiaTheme="minorHAnsi" w:hAnsiTheme="majorBidi" w:cstheme="majorBidi"/>
          <w:sz w:val="24"/>
          <w:szCs w:val="24"/>
          <w:lang w:eastAsia="en-US"/>
        </w:rPr>
        <w:t xml:space="preserve">was </w:t>
      </w:r>
      <w:r w:rsidRPr="005A1399">
        <w:rPr>
          <w:rFonts w:asciiTheme="majorBidi" w:eastAsiaTheme="minorHAnsi" w:hAnsiTheme="majorBidi" w:cstheme="majorBidi"/>
          <w:sz w:val="24"/>
          <w:szCs w:val="24"/>
          <w:lang w:eastAsia="en-US"/>
        </w:rPr>
        <w:t>expressed by 58.25% of the total cells</w:t>
      </w:r>
      <w:r w:rsidRPr="005A1399">
        <w:rPr>
          <w:rFonts w:ascii="Times New Roman" w:eastAsia="Calibri" w:hAnsi="Times New Roman" w:cs="Times New Roman"/>
          <w:sz w:val="24"/>
          <w:szCs w:val="24"/>
          <w:lang w:eastAsia="en-US"/>
        </w:rPr>
        <w:t xml:space="preserve"> </w:t>
      </w:r>
      <w:r w:rsidRPr="005A1399">
        <w:rPr>
          <w:rFonts w:asciiTheme="majorBidi" w:hAnsiTheme="majorBidi" w:cstheme="majorBidi"/>
          <w:sz w:val="24"/>
          <w:szCs w:val="24"/>
          <w:lang w:eastAsia="en-US"/>
        </w:rPr>
        <w:t>(</w:t>
      </w:r>
      <w:r w:rsidRPr="005A1399">
        <w:rPr>
          <w:rFonts w:asciiTheme="majorBidi" w:hAnsiTheme="majorBidi" w:cstheme="majorBidi"/>
          <w:b/>
          <w:bCs/>
          <w:sz w:val="24"/>
          <w:szCs w:val="24"/>
          <w:lang w:eastAsia="en-US"/>
        </w:rPr>
        <w:t>Figure 5.4C</w:t>
      </w:r>
      <w:r w:rsidRPr="005A1399">
        <w:rPr>
          <w:rFonts w:asciiTheme="majorBidi" w:hAnsiTheme="majorBidi" w:cstheme="majorBidi"/>
          <w:sz w:val="24"/>
          <w:szCs w:val="24"/>
          <w:lang w:eastAsia="en-US"/>
        </w:rPr>
        <w:t xml:space="preserve">) </w:t>
      </w:r>
      <w:r w:rsidRPr="005A1399">
        <w:rPr>
          <w:rFonts w:ascii="Times New Roman" w:eastAsia="Calibri" w:hAnsi="Times New Roman" w:cs="Times New Roman"/>
          <w:sz w:val="24"/>
          <w:szCs w:val="24"/>
          <w:lang w:eastAsia="en-US"/>
        </w:rPr>
        <w:t xml:space="preserve">and 81.92% of the total TSPAN5 </w:t>
      </w:r>
      <w:r w:rsidR="003B4CD2" w:rsidRPr="005A1399">
        <w:rPr>
          <w:rFonts w:ascii="Times New Roman" w:eastAsia="Calibri" w:hAnsi="Times New Roman" w:cs="Times New Roman"/>
          <w:sz w:val="24"/>
          <w:szCs w:val="24"/>
          <w:lang w:eastAsia="en-US"/>
        </w:rPr>
        <w:t xml:space="preserve">was </w:t>
      </w:r>
      <w:r w:rsidRPr="005A1399">
        <w:rPr>
          <w:rFonts w:ascii="Times New Roman" w:eastAsia="Calibri" w:hAnsi="Times New Roman" w:cs="Times New Roman"/>
          <w:sz w:val="24"/>
          <w:szCs w:val="24"/>
          <w:lang w:eastAsia="en-US"/>
        </w:rPr>
        <w:t xml:space="preserve">expressed by TAMs </w:t>
      </w:r>
      <w:r w:rsidRPr="005A1399">
        <w:rPr>
          <w:rFonts w:asciiTheme="majorBidi" w:hAnsiTheme="majorBidi" w:cstheme="majorBidi"/>
          <w:sz w:val="24"/>
          <w:szCs w:val="24"/>
          <w:lang w:eastAsia="en-US"/>
        </w:rPr>
        <w:t>(</w:t>
      </w:r>
      <w:r w:rsidRPr="005A1399">
        <w:rPr>
          <w:rFonts w:asciiTheme="majorBidi" w:hAnsiTheme="majorBidi" w:cstheme="majorBidi"/>
          <w:b/>
          <w:bCs/>
          <w:sz w:val="24"/>
          <w:szCs w:val="24"/>
          <w:lang w:eastAsia="en-US"/>
        </w:rPr>
        <w:t>Figure 5.4D</w:t>
      </w:r>
      <w:r w:rsidRPr="005A1399">
        <w:rPr>
          <w:rFonts w:asciiTheme="majorBidi" w:hAnsiTheme="majorBidi" w:cstheme="majorBidi"/>
          <w:sz w:val="24"/>
          <w:szCs w:val="24"/>
          <w:lang w:eastAsia="en-US"/>
        </w:rPr>
        <w:t xml:space="preserve">). Interestingly, this preliminary mouse data agrees with the human sections in which most macrophages were positive for TSPAN5 expression. As the mouse mammary fat-pad is small, the expression of F4/80 and TSPAN5 were not characterised in normal murine breast tissues. These cells are small and were not typically tumour cells. It would be interesting to add a leucocyte markers or specifically a monocyte marker to see if these are the macrophage precursors recruited into the tumour. </w:t>
      </w:r>
    </w:p>
    <w:p w14:paraId="3FB864EA" w14:textId="77777777" w:rsidR="00CE08D2" w:rsidRPr="005A1399" w:rsidRDefault="00CE08D2" w:rsidP="00CE08D2">
      <w:pPr>
        <w:spacing w:after="200" w:line="360" w:lineRule="auto"/>
        <w:jc w:val="both"/>
        <w:rPr>
          <w:rFonts w:ascii="Times New Roman" w:eastAsia="Calibri" w:hAnsi="Times New Roman" w:cs="Times New Roman"/>
          <w:sz w:val="24"/>
          <w:szCs w:val="24"/>
          <w:lang w:val="en-US" w:eastAsia="en-US"/>
        </w:rPr>
      </w:pPr>
    </w:p>
    <w:p w14:paraId="20043B8E" w14:textId="77777777" w:rsidR="00CE08D2" w:rsidRPr="005A1399" w:rsidRDefault="00CE08D2" w:rsidP="00CE08D2">
      <w:pPr>
        <w:spacing w:after="200" w:line="276" w:lineRule="auto"/>
        <w:rPr>
          <w:rFonts w:ascii="Times New Roman" w:eastAsia="Calibri" w:hAnsi="Times New Roman" w:cs="Times New Roman"/>
          <w:sz w:val="24"/>
          <w:szCs w:val="24"/>
          <w:lang w:val="en-US" w:eastAsia="en-US"/>
        </w:rPr>
      </w:pPr>
    </w:p>
    <w:p w14:paraId="5D6D6DA8" w14:textId="77777777" w:rsidR="00CE08D2" w:rsidRPr="005A1399" w:rsidRDefault="00CE08D2" w:rsidP="00CE08D2">
      <w:pPr>
        <w:spacing w:after="200" w:line="276" w:lineRule="auto"/>
        <w:rPr>
          <w:rFonts w:ascii="Times New Roman" w:eastAsia="Calibri" w:hAnsi="Times New Roman" w:cs="Times New Roman"/>
          <w:sz w:val="24"/>
          <w:szCs w:val="24"/>
          <w:lang w:val="en-US" w:eastAsia="en-US"/>
        </w:rPr>
      </w:pPr>
    </w:p>
    <w:p w14:paraId="4A14B347" w14:textId="77777777" w:rsidR="00CE08D2" w:rsidRPr="005A1399" w:rsidRDefault="00CE08D2" w:rsidP="00CE08D2">
      <w:pPr>
        <w:spacing w:after="200" w:line="276" w:lineRule="auto"/>
        <w:rPr>
          <w:rFonts w:eastAsiaTheme="minorHAnsi"/>
          <w:lang w:eastAsia="en-US"/>
        </w:rPr>
      </w:pPr>
      <w:r w:rsidRPr="005A1399">
        <w:rPr>
          <w:rFonts w:eastAsiaTheme="minorHAnsi"/>
          <w:noProof/>
          <w:lang w:val="en-US" w:eastAsia="en-US"/>
        </w:rPr>
        <w:t xml:space="preserve">    </w:t>
      </w:r>
    </w:p>
    <w:p w14:paraId="172E7E31" w14:textId="77777777" w:rsidR="00CE08D2" w:rsidRPr="005A1399" w:rsidRDefault="00CE08D2" w:rsidP="00CE08D2">
      <w:pPr>
        <w:spacing w:after="200" w:line="276" w:lineRule="auto"/>
        <w:rPr>
          <w:rFonts w:eastAsiaTheme="minorHAnsi"/>
          <w:noProof/>
        </w:rPr>
      </w:pPr>
      <w:r w:rsidRPr="005A1399">
        <w:rPr>
          <w:rFonts w:eastAsiaTheme="minorHAnsi"/>
          <w:noProof/>
        </w:rPr>
        <w:t xml:space="preserve">    </w:t>
      </w:r>
      <w:r w:rsidRPr="005A1399">
        <w:rPr>
          <w:rFonts w:eastAsiaTheme="minorHAnsi"/>
          <w:noProof/>
        </w:rPr>
        <w:drawing>
          <wp:inline distT="0" distB="0" distL="0" distR="0" wp14:anchorId="09770680" wp14:editId="7633476E">
            <wp:extent cx="5181540" cy="7115175"/>
            <wp:effectExtent l="0" t="0" r="635" b="0"/>
            <wp:docPr id="3079" name="Picture 3079" descr="C:\Users\UOS\Desktop\IF Eo7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OS\Desktop\IF Eo77a.jpg"/>
                    <pic:cNvPicPr>
                      <a:picLocks noChangeAspect="1" noChangeArrowheads="1"/>
                    </pic:cNvPicPr>
                  </pic:nvPicPr>
                  <pic:blipFill rotWithShape="1">
                    <a:blip r:embed="rId80">
                      <a:extLst>
                        <a:ext uri="{28A0092B-C50C-407E-A947-70E740481C1C}">
                          <a14:useLocalDpi xmlns:a14="http://schemas.microsoft.com/office/drawing/2010/main" val="0"/>
                        </a:ext>
                      </a:extLst>
                    </a:blip>
                    <a:srcRect t="3797" r="9584" b="10249"/>
                    <a:stretch/>
                  </pic:blipFill>
                  <pic:spPr bwMode="auto">
                    <a:xfrm>
                      <a:off x="0" y="0"/>
                      <a:ext cx="5182174" cy="711604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DABD7A5" w14:textId="030E81AE" w:rsidR="00CE08D2" w:rsidRPr="005A1399" w:rsidRDefault="00CE08D2" w:rsidP="00CE08D2">
      <w:pPr>
        <w:spacing w:after="200" w:line="240" w:lineRule="auto"/>
        <w:jc w:val="both"/>
        <w:rPr>
          <w:rFonts w:ascii="Times New Roman" w:eastAsia="Calibri" w:hAnsi="Times New Roman" w:cs="Times New Roman"/>
          <w:sz w:val="20"/>
          <w:szCs w:val="20"/>
          <w:lang w:val="en-US" w:eastAsia="en-US"/>
        </w:rPr>
      </w:pPr>
      <w:bookmarkStart w:id="213" w:name="_Toc16588637"/>
      <w:r w:rsidRPr="005A1399">
        <w:rPr>
          <w:rStyle w:val="figuresChar"/>
        </w:rPr>
        <w:t>Figure 5.3. Murine TAMs express TSPAN5.</w:t>
      </w:r>
      <w:bookmarkEnd w:id="213"/>
      <w:r w:rsidRPr="005A1399">
        <w:rPr>
          <w:rFonts w:ascii="Times New Roman" w:eastAsia="Calibri" w:hAnsi="Times New Roman" w:cs="Times New Roman"/>
          <w:sz w:val="20"/>
          <w:szCs w:val="20"/>
          <w:lang w:val="en-US" w:eastAsia="en-US"/>
        </w:rPr>
        <w:t xml:space="preserve"> Immunofluorescence staining was carried out to detect the expression of TSPAN5 (red) and F4/80 (green) in EO77</w:t>
      </w:r>
      <w:r w:rsidR="00391256" w:rsidRPr="005A1399">
        <w:rPr>
          <w:rFonts w:ascii="Times New Roman" w:eastAsia="Calibri" w:hAnsi="Times New Roman" w:cs="Times New Roman"/>
          <w:sz w:val="20"/>
          <w:szCs w:val="20"/>
          <w:lang w:val="en-US" w:eastAsia="en-US"/>
        </w:rPr>
        <w:t>1</w:t>
      </w:r>
      <w:r w:rsidRPr="005A1399">
        <w:rPr>
          <w:rFonts w:ascii="Times New Roman" w:eastAsia="Calibri" w:hAnsi="Times New Roman" w:cs="Times New Roman"/>
          <w:sz w:val="20"/>
          <w:szCs w:val="20"/>
          <w:lang w:val="en-US" w:eastAsia="en-US"/>
        </w:rPr>
        <w:t xml:space="preserve"> murine breast cancer frozen sections. DAPI positive </w:t>
      </w:r>
      <w:r w:rsidRPr="005A1399">
        <w:rPr>
          <w:rFonts w:ascii="Times New Roman" w:eastAsia="Calibri" w:hAnsi="Times New Roman" w:cs="Times New Roman"/>
          <w:sz w:val="20"/>
          <w:szCs w:val="20"/>
          <w:lang w:eastAsia="en-GB"/>
        </w:rPr>
        <w:t>nuclei (A), F4/80 (B), TSPAN5 (C) and Merged (D). All images were taken on a wide-field microscope at x40 magnification. Data was quantified using ImageJ and is presented as the Mean ± SEM for n=3 (E).</w:t>
      </w:r>
    </w:p>
    <w:p w14:paraId="747CB778" w14:textId="77777777" w:rsidR="00CE08D2" w:rsidRPr="005A1399" w:rsidRDefault="00CE08D2" w:rsidP="00CE08D2">
      <w:pPr>
        <w:spacing w:after="200" w:line="276" w:lineRule="auto"/>
        <w:rPr>
          <w:rFonts w:eastAsiaTheme="minorHAnsi"/>
          <w:lang w:eastAsia="en-US"/>
        </w:rPr>
      </w:pPr>
      <w:r w:rsidRPr="005A1399">
        <w:rPr>
          <w:rFonts w:eastAsiaTheme="minorHAnsi"/>
          <w:lang w:eastAsia="en-US"/>
        </w:rPr>
        <w:t xml:space="preserve">    </w:t>
      </w:r>
      <w:r w:rsidRPr="005A1399">
        <w:rPr>
          <w:rFonts w:eastAsiaTheme="minorHAnsi"/>
          <w:noProof/>
        </w:rPr>
        <w:drawing>
          <wp:inline distT="0" distB="0" distL="0" distR="0" wp14:anchorId="77540F68" wp14:editId="28482D51">
            <wp:extent cx="5097993" cy="6976662"/>
            <wp:effectExtent l="0" t="0" r="7620" b="0"/>
            <wp:docPr id="3080" name="Picture 3080" descr="C:\Users\UOS\Desktop\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OS\Desktop\TS-1.jpg"/>
                    <pic:cNvPicPr>
                      <a:picLocks noChangeAspect="1" noChangeArrowheads="1"/>
                    </pic:cNvPicPr>
                  </pic:nvPicPr>
                  <pic:blipFill rotWithShape="1">
                    <a:blip r:embed="rId81">
                      <a:extLst>
                        <a:ext uri="{28A0092B-C50C-407E-A947-70E740481C1C}">
                          <a14:useLocalDpi xmlns:a14="http://schemas.microsoft.com/office/drawing/2010/main" val="0"/>
                        </a:ext>
                      </a:extLst>
                    </a:blip>
                    <a:srcRect t="4441" r="11035" b="11297"/>
                    <a:stretch/>
                  </pic:blipFill>
                  <pic:spPr bwMode="auto">
                    <a:xfrm>
                      <a:off x="0" y="0"/>
                      <a:ext cx="5099061" cy="697812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F977166" w14:textId="77777777" w:rsidR="00CE08D2" w:rsidRPr="005A1399" w:rsidRDefault="00CE08D2" w:rsidP="00CE08D2">
      <w:pPr>
        <w:spacing w:after="200" w:line="276" w:lineRule="auto"/>
        <w:jc w:val="both"/>
        <w:rPr>
          <w:rFonts w:eastAsiaTheme="minorHAnsi"/>
          <w:bCs/>
          <w:lang w:eastAsia="en-US"/>
        </w:rPr>
      </w:pPr>
      <w:bookmarkStart w:id="214" w:name="_Toc16588638"/>
      <w:r w:rsidRPr="005A1399">
        <w:rPr>
          <w:rStyle w:val="figuresChar"/>
        </w:rPr>
        <w:t>Figure 5.4. Murine TAMs express TSPAN5.</w:t>
      </w:r>
      <w:bookmarkEnd w:id="214"/>
      <w:r w:rsidRPr="005A1399">
        <w:rPr>
          <w:rFonts w:asciiTheme="majorBidi" w:eastAsiaTheme="minorHAnsi" w:hAnsiTheme="majorBidi" w:cstheme="majorBidi"/>
          <w:bCs/>
          <w:sz w:val="20"/>
          <w:szCs w:val="20"/>
          <w:lang w:eastAsia="en-US"/>
        </w:rPr>
        <w:t xml:space="preserve"> Immunofluorescence staining was carried out to detect the expression of TSPAN5 (red) and F4/80 (green) in TS-1 murine breast cancer frozen sections. DAPI positive nuclei (A), F4/80 (B), TSPAN5 (C) and Merged (D). All images were taken on a wide-field microscope at x40 magnification. Data was quantified using ImageJ and is presented as the Mean ± SEM for n=3 (E).</w:t>
      </w:r>
    </w:p>
    <w:p w14:paraId="1FE64B2B" w14:textId="77777777" w:rsidR="00CE08D2" w:rsidRPr="005A1399" w:rsidRDefault="00CE08D2" w:rsidP="00CE08D2">
      <w:pPr>
        <w:spacing w:after="200" w:line="240" w:lineRule="auto"/>
        <w:jc w:val="both"/>
        <w:rPr>
          <w:rFonts w:ascii="Times New Roman" w:eastAsia="Calibri" w:hAnsi="Times New Roman" w:cs="Times New Roman"/>
          <w:sz w:val="20"/>
          <w:szCs w:val="20"/>
          <w:lang w:val="en-US" w:eastAsia="en-US"/>
        </w:rPr>
      </w:pPr>
    </w:p>
    <w:p w14:paraId="60DE86DD" w14:textId="77777777" w:rsidR="00CE08D2" w:rsidRPr="005A1399" w:rsidRDefault="00CE08D2" w:rsidP="00CE08D2">
      <w:pPr>
        <w:spacing w:after="200" w:line="240" w:lineRule="auto"/>
        <w:jc w:val="both"/>
        <w:rPr>
          <w:rFonts w:ascii="Times New Roman" w:eastAsia="Calibri" w:hAnsi="Times New Roman" w:cs="Times New Roman"/>
          <w:sz w:val="20"/>
          <w:szCs w:val="20"/>
          <w:lang w:val="en-US" w:eastAsia="en-US"/>
        </w:rPr>
      </w:pPr>
    </w:p>
    <w:p w14:paraId="53E8A8BF" w14:textId="77777777" w:rsidR="00CE08D2" w:rsidRPr="005A1399" w:rsidRDefault="00CE08D2" w:rsidP="00CE08D2">
      <w:pPr>
        <w:spacing w:after="200" w:line="240" w:lineRule="auto"/>
        <w:jc w:val="both"/>
        <w:rPr>
          <w:rFonts w:ascii="Times New Roman" w:eastAsia="Calibri" w:hAnsi="Times New Roman" w:cs="Times New Roman"/>
          <w:sz w:val="20"/>
          <w:szCs w:val="20"/>
          <w:lang w:val="en-US" w:eastAsia="en-US"/>
        </w:rPr>
      </w:pPr>
    </w:p>
    <w:p w14:paraId="1F9E86C6"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215" w:name="_Toc7559660"/>
      <w:r w:rsidRPr="005A1399">
        <w:rPr>
          <w:rFonts w:asciiTheme="majorBidi" w:hAnsiTheme="majorBidi" w:cstheme="majorBidi"/>
          <w:b/>
          <w:bCs/>
          <w:color w:val="5B9BD5" w:themeColor="accent1"/>
          <w:sz w:val="24"/>
          <w:szCs w:val="26"/>
          <w:lang w:eastAsia="en-US"/>
        </w:rPr>
        <w:t>5.4 Discussion</w:t>
      </w:r>
      <w:bookmarkEnd w:id="215"/>
    </w:p>
    <w:p w14:paraId="1FA5162D"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The TME in breast cancers are made of tumour cells and recruited cells of the host such as adipocyte, macrophages, lymphocytes, blood vessels, fibroblast as well as extracellular matrix (ECM). TAMs represent the main components of breast cancer microenvironment and are highly linked with poor prognosis of solid tumours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&lt;EndNote&gt;&lt;Cite&gt;&lt;Author&gt;Zhang&lt;/Author&gt;&lt;Year&gt;2012&lt;/Year&gt;&lt;RecNum&gt;71&lt;/RecNum&gt;&lt;DisplayText&gt;(Zhang et al., 2012)&lt;/DisplayText&gt;&lt;record&gt;&lt;rec-number&gt;71&lt;/rec-number&gt;&lt;foreign-keys&gt;&lt;key app="EN" db-id="psd9z5arddsvzkepp2gvdttwsdsae29sxtas" timestamp="1543844681"&gt;71&lt;/key&gt;&lt;/foreign-keys&gt;&lt;ref-type name="Journal Article"&gt;17&lt;/ref-type&gt;&lt;contributors&gt;&lt;authors&gt;&lt;author&gt;Zhang, Qiong-wen&lt;/author&gt;&lt;author&gt;Liu, Lei&lt;/author&gt;&lt;author&gt;Gong, Chang-yang&lt;/author&gt;&lt;author&gt;Shi, Hua-shan&lt;/author&gt;&lt;author&gt;Zeng, Yun-hui&lt;/author&gt;&lt;author&gt;Wang, Xiao-ze&lt;/author&gt;&lt;author&gt;Zhao, Yu-wei&lt;/author&gt;&lt;author&gt;Wei, Yu-quan&lt;/author&gt;&lt;/authors&gt;&lt;/contributors&gt;&lt;titles&gt;&lt;title&gt;Prognostic significance of tumor-associated macrophages in solid tumor: a meta-analysis of the literature&lt;/title&gt;&lt;secondary-title&gt;PloS one&lt;/secondary-title&gt;&lt;/titles&gt;&lt;periodical&gt;&lt;full-title&gt;PLOS ONE&lt;/full-title&gt;&lt;/periodical&gt;&lt;pages&gt;e50946-e50946&lt;/pages&gt;&lt;volume&gt;7&lt;/volume&gt;&lt;number&gt;12&lt;/number&gt;&lt;dates&gt;&lt;year&gt;2012&lt;/year&gt;&lt;/dates&gt;&lt;publisher&gt;Public Library of Science&lt;/publisher&gt;&lt;isbn&gt;1932-6203&lt;/isbn&gt;&lt;accession-num&gt;23284651&lt;/accession-num&gt;&lt;urls&gt;&lt;related-urls&gt;&lt;url&gt;https://www.ncbi.nlm.nih.gov/pubmed/23284651&lt;/url&gt;&lt;url&gt;https://www.ncbi.nlm.nih.gov/pmc/PMC3532403/&lt;/url&gt;&lt;/related-urls&gt;&lt;/urls&gt;&lt;electronic-resource-num&gt;10.1371/journal.pone.0050946&lt;/electronic-resource-num&gt;&lt;remote-database-name&gt;PubMed&lt;/remote-database-name&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(Zhang et al., 2012)</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&lt;EndNote&gt;&lt;Cite&gt;&lt;Author&gt;Junjeong Choi&lt;/Author&gt;&lt;Year&gt;2018&lt;/Year&gt;&lt;RecNum&gt;80&lt;/RecNum&gt;&lt;DisplayText&gt;(Junjeong Choi, 2018)&lt;/DisplayText&gt;&lt;record&gt;&lt;rec-number&gt;80&lt;/rec-number&gt;&lt;foreign-keys&gt;&lt;key app="EN" db-id="psd9z5arddsvzkepp2gvdttwsdsae29sxtas" timestamp="1543846191"&gt;80&lt;/key&gt;&lt;/foreign-keys&gt;&lt;ref-type name="Journal Article"&gt;17&lt;/ref-type&gt;&lt;contributors&gt;&lt;authors&gt;&lt;author&gt;Junjeong Choi, Jones Gyamfi, Haerin Jang and Ja Seung Koo&lt;/author&gt;&lt;/authors&gt;&lt;/contributors&gt;&lt;titles&gt;&lt;title&gt;The role of tumor-associated macrophage in breast cancer biology&lt;/title&gt;&lt;secondary-title&gt;HISTOLOGY AND HISTOPATHOLOGY&lt;/secondary-title&gt;&lt;/titles&gt;&lt;periodical&gt;&lt;full-title&gt;HISTOLOGY AND HISTOPATHOLOGY&lt;/full-title&gt;&lt;/periodical&gt;&lt;dates&gt;&lt;year&gt;2018&lt;/year&gt;&lt;/dates&gt;&lt;urls&gt;&lt;/urls&gt;&lt;/record&gt;&lt;/Cite&gt;&lt;/EndNote&gt;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(Junjeong Choi, 2018)</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w:t>
      </w:r>
    </w:p>
    <w:p w14:paraId="1B507153"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Different macrophage markers are expressed by tumour associated macrophages such as CD68, CD23 and CD14, in addition to these proteins; TAMs also have the ability to express vascular endothelial growth factors (VEGF)-C and (VEGF)-D as well as VEGFR-3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&lt;EndNote&gt;&lt;Cite&gt;&lt;Author&gt;Schoppmann&lt;/Author&gt;&lt;Year&gt;2002&lt;/Year&gt;&lt;RecNum&gt;81&lt;/RecNum&gt;&lt;DisplayText&gt;(Schoppmann et al., 2002)&lt;/DisplayText&gt;&lt;record&gt;&lt;rec-number&gt;81&lt;/rec-number&gt;&lt;foreign-keys&gt;&lt;key app="EN" db-id="psd9z5arddsvzkepp2gvdttwsdsae29sxtas" timestamp="1543846279"&gt;81&lt;/key&gt;&lt;/foreign-keys&gt;&lt;ref-type name="Journal Article"&gt;17&lt;/ref-type&gt;&lt;contributors&gt;&lt;authors&gt;&lt;author&gt;Schoppmann, Sebastian F.&lt;/author&gt;&lt;author&gt;Birner, Peter&lt;/author&gt;&lt;author&gt;Stöckl, Johannes&lt;/author&gt;&lt;author&gt;Kalt, Romana&lt;/author&gt;&lt;author&gt;Ullrich, Robert&lt;/author&gt;&lt;author&gt;Caucig, Carola&lt;/author&gt;&lt;author&gt;Kriehuber, Ernst&lt;/author&gt;&lt;author&gt;Nagy, Katalin&lt;/author&gt;&lt;author&gt;Alitalo, Kari&lt;/author&gt;&lt;author&gt;Kerjaschki, Dontscho&lt;/author&gt;&lt;/authors&gt;&lt;/contributors&gt;&lt;titles&gt;&lt;title&gt;Tumor-associated macrophages express lymphatic endothelial growth factors and are related to peritumoral lymphangiogenesis&lt;/title&gt;&lt;secondary-title&gt;The American journal of pathology&lt;/secondary-title&gt;&lt;/titles&gt;&lt;periodical&gt;&lt;full-title&gt;The American journal of pathology&lt;/full-title&gt;&lt;/periodical&gt;&lt;pages&gt;947-956&lt;/pages&gt;&lt;volume&gt;161&lt;/volume&gt;&lt;number&gt;3&lt;/number&gt;&lt;dates&gt;&lt;year&gt;2002&lt;/year&gt;&lt;/dates&gt;&lt;publisher&gt;American Society for Investigative Pathology&lt;/publisher&gt;&lt;isbn&gt;0002-9440&amp;#xD;1525-2191&lt;/isbn&gt;&lt;accession-num&gt;12213723&lt;/accession-num&gt;&lt;urls&gt;&lt;related-urls&gt;&lt;url&gt;https://www.ncbi.nlm.nih.gov/pubmed/12213723&lt;/url&gt;&lt;url&gt;https://www.ncbi.nlm.nih.gov/pmc/PMC1867252/&lt;/url&gt;&lt;/related-urls&gt;&lt;/urls&gt;&lt;electronic-resource-num&gt;10.1016/S0002-9440(10)64255-1&lt;/electronic-resource-num&gt;&lt;remote-database-name&gt;PubMed&lt;/remote-database-name&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(Schoppmann et al., 2002)</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w:t>
      </w:r>
    </w:p>
    <w:p w14:paraId="781840BC"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Several studies have characterised TAMs in tumour microenvironment by the expression of CD68 which is a transmembrane glycoprotein of 110-KD in size and linked with the endosome/lysosome of cells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&lt;EndNote&gt;&lt;Cite&gt;&lt;Author&gt;Holness&lt;/Author&gt;&lt;Year&gt;1993&lt;/Year&gt;&lt;RecNum&gt;72&lt;/RecNum&gt;&lt;DisplayText&gt;(Holness and Simmons, 1993)&lt;/DisplayText&gt;&lt;record&gt;&lt;rec-number&gt;72&lt;/rec-number&gt;&lt;foreign-keys&gt;&lt;key app="EN" db-id="psd9z5arddsvzkepp2gvdttwsdsae29sxtas" timestamp="1543844756"&gt;72&lt;/key&gt;&lt;/foreign-keys&gt;&lt;ref-type name="Journal Article"&gt;17&lt;/ref-type&gt;&lt;contributors&gt;&lt;authors&gt;&lt;author&gt;Holness, CL&lt;/author&gt;&lt;author&gt;Simmons, DL&lt;/author&gt;&lt;/authors&gt;&lt;/contributors&gt;&lt;titles&gt;&lt;title&gt;Molecular cloning of CD68, a human macrophage marker related to lysosomal glycoproteins&lt;/title&gt;&lt;/titles&gt;&lt;pages&gt;1607-1613&lt;/pages&gt;&lt;volume&gt;81&lt;/volume&gt;&lt;number&gt;6&lt;/number&gt;&lt;dates&gt;&lt;year&gt;1993&lt;/year&gt;&lt;/dates&gt;&lt;urls&gt;&lt;related-urls&gt;&lt;url&gt;http://www.bloodjournal.org/content/bloodjournal/81/6/1607.full.pdf&lt;/url&gt;&lt;/related-urls&gt;&lt;/urls&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(Holness and Simmons, 1993)</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w:t>
      </w:r>
    </w:p>
    <w:p w14:paraId="5578665B" w14:textId="77777777" w:rsidR="00CE08D2" w:rsidRPr="005A1399" w:rsidRDefault="00CE08D2" w:rsidP="0074528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Whilst CD68 is not the ideal marker for macrophages it has been used widely to detect TAMs in breast cancer and other cancer types </w:t>
      </w:r>
      <w:r w:rsidRPr="005A1399">
        <w:rPr>
          <w:rFonts w:asciiTheme="majorBidi" w:eastAsiaTheme="minorHAnsi" w:hAnsiTheme="majorBidi" w:cstheme="majorBidi"/>
          <w:sz w:val="24"/>
          <w:szCs w:val="24"/>
          <w:lang w:eastAsia="en-US"/>
        </w:rPr>
        <w:fldChar w:fldCharType="begin">
          <w:fldData xml:space="preserve">PEVuZE5vdGU+PENpdGU+PEF1dGhvcj5ZYW5nPC9BdXRob3I+PFllYXI+MjAxNTwvWWVhcj48UmVj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</w:fldData>
        </w:fldChar>
      </w:r>
      <w:r w:rsidR="00745282" w:rsidRPr="005A1399">
        <w:rPr>
          <w:rFonts w:asciiTheme="majorBidi" w:eastAsiaTheme="minorHAnsi" w:hAnsiTheme="majorBidi" w:cstheme="majorBidi"/>
          <w:sz w:val="24"/>
          <w:szCs w:val="24"/>
          <w:lang w:eastAsia="en-US"/>
        </w:rPr>
        <w:instrText xml:space="preserve"> ADDIN EN.CITE </w:instrText>
      </w:r>
      <w:r w:rsidR="00745282" w:rsidRPr="005A1399">
        <w:rPr>
          <w:rFonts w:asciiTheme="majorBidi" w:eastAsiaTheme="minorHAnsi" w:hAnsiTheme="majorBidi" w:cstheme="majorBidi"/>
          <w:sz w:val="24"/>
          <w:szCs w:val="24"/>
          <w:lang w:eastAsia="en-US"/>
        </w:rPr>
        <w:fldChar w:fldCharType="begin">
          <w:fldData xml:space="preserve">PEVuZE5vdGU+PENpdGU+PEF1dGhvcj5ZYW5nPC9BdXRob3I+PFllYXI+MjAxNTwvWWVhcj48UmVj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</w:fldData>
        </w:fldChar>
      </w:r>
      <w:r w:rsidR="00745282" w:rsidRPr="005A1399">
        <w:rPr>
          <w:rFonts w:asciiTheme="majorBidi" w:eastAsiaTheme="minorHAnsi" w:hAnsiTheme="majorBidi" w:cstheme="majorBidi"/>
          <w:sz w:val="24"/>
          <w:szCs w:val="24"/>
          <w:lang w:eastAsia="en-US"/>
        </w:rPr>
        <w:instrText xml:space="preserve"> ADDIN EN.CITE.DATA </w:instrText>
      </w:r>
      <w:r w:rsidR="00745282" w:rsidRPr="005A1399">
        <w:rPr>
          <w:rFonts w:asciiTheme="majorBidi" w:eastAsiaTheme="minorHAnsi" w:hAnsiTheme="majorBidi" w:cstheme="majorBidi"/>
          <w:sz w:val="24"/>
          <w:szCs w:val="24"/>
          <w:lang w:eastAsia="en-US"/>
        </w:rPr>
      </w:r>
      <w:r w:rsidR="00745282"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r>
      <w:r w:rsidRPr="005A1399">
        <w:rPr>
          <w:rFonts w:asciiTheme="majorBidi" w:eastAsiaTheme="minorHAnsi" w:hAnsiTheme="majorBidi" w:cstheme="majorBidi"/>
          <w:sz w:val="24"/>
          <w:szCs w:val="24"/>
          <w:lang w:eastAsia="en-US"/>
        </w:rPr>
        <w:fldChar w:fldCharType="separate"/>
      </w:r>
      <w:r w:rsidR="00745282" w:rsidRPr="005A1399">
        <w:rPr>
          <w:rFonts w:asciiTheme="majorBidi" w:eastAsiaTheme="minorHAnsi" w:hAnsiTheme="majorBidi" w:cstheme="majorBidi"/>
          <w:noProof/>
          <w:sz w:val="24"/>
          <w:szCs w:val="24"/>
          <w:lang w:eastAsia="en-US"/>
        </w:rPr>
        <w:t>(Yang et al., 2015, Gwak et al., 2015)</w:t>
      </w:r>
      <w:r w:rsidRPr="005A1399">
        <w:rPr>
          <w:rFonts w:asciiTheme="majorBidi" w:eastAsiaTheme="minorHAnsi" w:hAnsiTheme="majorBidi" w:cstheme="majorBidi"/>
          <w:sz w:val="24"/>
          <w:szCs w:val="24"/>
          <w:lang w:eastAsia="en-US"/>
        </w:rPr>
        <w:fldChar w:fldCharType="end"/>
      </w:r>
      <w:r w:rsidR="00745282" w:rsidRPr="005A1399">
        <w:rPr>
          <w:rFonts w:asciiTheme="majorBidi" w:eastAsiaTheme="minorHAnsi" w:hAnsiTheme="majorBidi" w:cstheme="majorBidi"/>
          <w:sz w:val="24"/>
          <w:szCs w:val="24"/>
          <w:lang w:eastAsia="en-US"/>
        </w:rPr>
        <w:t>.</w:t>
      </w:r>
      <w:r w:rsidRPr="005A1399">
        <w:rPr>
          <w:rFonts w:asciiTheme="majorBidi" w:eastAsiaTheme="minorHAnsi" w:hAnsiTheme="majorBidi" w:cstheme="majorBidi"/>
          <w:sz w:val="24"/>
          <w:szCs w:val="24"/>
          <w:lang w:eastAsia="en-US"/>
        </w:rPr>
        <w:t xml:space="preserve"> </w:t>
      </w:r>
    </w:p>
    <w:p w14:paraId="06FB86DB" w14:textId="7022CE66" w:rsidR="00CE08D2" w:rsidRPr="005A1399" w:rsidRDefault="00CE08D2" w:rsidP="00C2554D">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In this chapter, we characterised the expression of TSPAN5 by tumour-associated macrophages in both human and mouse breast cancer sections. Our data showed that tumour-associated macrophages constitute about 69% of human breast tumour microenvironment (</w:t>
      </w:r>
      <w:r w:rsidRPr="005A1399">
        <w:rPr>
          <w:rFonts w:asciiTheme="majorBidi" w:eastAsiaTheme="minorHAnsi" w:hAnsiTheme="majorBidi" w:cstheme="majorBidi"/>
          <w:b/>
          <w:sz w:val="24"/>
          <w:szCs w:val="24"/>
          <w:lang w:eastAsia="en-US"/>
        </w:rPr>
        <w:t>Figure 5.1</w:t>
      </w:r>
      <w:r w:rsidRPr="005A1399">
        <w:rPr>
          <w:rFonts w:asciiTheme="majorBidi" w:eastAsiaTheme="minorHAnsi" w:hAnsiTheme="majorBidi" w:cstheme="majorBidi"/>
          <w:sz w:val="24"/>
          <w:szCs w:val="24"/>
          <w:lang w:eastAsia="en-US"/>
        </w:rPr>
        <w:t>) in the small sample number investigated.</w:t>
      </w:r>
      <w:r w:rsidRPr="005A1399">
        <w:rPr>
          <w:rFonts w:eastAsiaTheme="minorHAnsi"/>
          <w:lang w:eastAsia="en-US"/>
        </w:rPr>
        <w:t xml:space="preserve"> </w:t>
      </w:r>
    </w:p>
    <w:p w14:paraId="7A713235"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Our data are consistent with previous studies, Medrek and co-workers reported that CD68 is expressed at high level in human breast cancer in which 108 of 144 (75%) cases were positive for CD68 in both the tumour stroma and tumour nest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&lt;EndNote&gt;&lt;Cite&gt;&lt;Author&gt;Medrek&lt;/Author&gt;&lt;Year&gt;2012&lt;/Year&gt;&lt;RecNum&gt;76&lt;/RecNum&gt;&lt;DisplayText&gt;(Medrek et al., 2012)&lt;/DisplayText&gt;&lt;record&gt;&lt;rec-number&gt;76&lt;/rec-number&gt;&lt;foreign-keys&gt;&lt;key app="EN" db-id="psd9z5arddsvzkepp2gvdttwsdsae29sxtas" timestamp="1543845297"&gt;76&lt;/key&gt;&lt;/foreign-keys&gt;&lt;ref-type name="Journal Article"&gt;17&lt;/ref-type&gt;&lt;contributors&gt;&lt;authors&gt;&lt;author&gt;Medrek, Catharina&lt;/author&gt;&lt;author&gt;Pontén, Fredrik&lt;/author&gt;&lt;author&gt;Jirström, Karin&lt;/author&gt;&lt;author&gt;Leandersson, Karin %J BMC Cancer&lt;/author&gt;&lt;/authors&gt;&lt;/contributors&gt;&lt;titles&gt;&lt;title&gt;The presence of tumor associated macrophages in tumor stroma as a prognostic marker for breast cancer patients&lt;/title&gt;&lt;/titles&gt;&lt;pages&gt;306&lt;/pages&gt;&lt;volume&gt;12&lt;/volume&gt;&lt;number&gt;1&lt;/number&gt;&lt;dates&gt;&lt;year&gt;2012&lt;/year&gt;&lt;pub-dates&gt;&lt;date&gt;July 23&lt;/date&gt;&lt;/pub-dates&gt;&lt;/dates&gt;&lt;isbn&gt;1471-2407&lt;/isbn&gt;&lt;label&gt;Medrek2012&lt;/label&gt;&lt;work-type&gt;journal article&lt;/work-type&gt;&lt;urls&gt;&lt;related-urls&gt;&lt;url&gt;https://doi.org/10.1186/1471-2407-12-306&lt;/url&gt;&lt;/related-urls&gt;&lt;/urls&gt;&lt;electronic-resource-num&gt;10.1186/1471-2407-12-306&lt;/electronic-resource-num&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(Medrek et al., 2012)</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w:t>
      </w:r>
    </w:p>
    <w:p w14:paraId="63A0135D" w14:textId="662054D6" w:rsidR="00CE08D2" w:rsidRPr="005A1399" w:rsidRDefault="00C2554D" w:rsidP="00140466">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In another study by Y</w:t>
      </w:r>
      <w:r w:rsidR="00CE08D2" w:rsidRPr="005A1399">
        <w:rPr>
          <w:rFonts w:asciiTheme="majorBidi" w:eastAsiaTheme="minorHAnsi" w:hAnsiTheme="majorBidi" w:cstheme="majorBidi"/>
          <w:sz w:val="24"/>
          <w:szCs w:val="24"/>
          <w:lang w:eastAsia="en-US"/>
        </w:rPr>
        <w:t xml:space="preserve">ang and co-workers, they reported that human breast cancers highly expressed the CD68 protein with the average number of 61.14±23.76 cells per high-power field (HFP) in 100 breast cancer cases and high CD68 expression associated with larger tumour size and higher cancer stages </w:t>
      </w:r>
      <w:r w:rsidR="00CE08D2" w:rsidRPr="005A1399">
        <w:rPr>
          <w:rFonts w:asciiTheme="majorBidi" w:eastAsiaTheme="minorHAnsi" w:hAnsiTheme="majorBidi" w:cstheme="majorBidi"/>
          <w:sz w:val="24"/>
          <w:szCs w:val="24"/>
          <w:lang w:eastAsia="en-US"/>
        </w:rPr>
        <w:fldChar w:fldCharType="begin"/>
      </w:r>
      <w:r w:rsidR="00140466" w:rsidRPr="005A1399">
        <w:rPr>
          <w:rFonts w:asciiTheme="majorBidi" w:eastAsiaTheme="minorHAnsi" w:hAnsiTheme="majorBidi" w:cstheme="majorBidi"/>
          <w:sz w:val="24"/>
          <w:szCs w:val="24"/>
          <w:lang w:eastAsia="en-US"/>
        </w:rPr>
        <w:instrText xml:space="preserve"> ADDIN EN.CITE &lt;EndNote&gt;&lt;Cite&gt;&lt;Author&gt;Yang&lt;/Author&gt;&lt;Year&gt;2015&lt;/Year&gt;&lt;RecNum&gt;74&lt;/RecNum&gt;&lt;DisplayText&gt;(Yang et al., 2015)&lt;/DisplayText&gt;&lt;record&gt;&lt;rec-number&gt;74&lt;/rec-number&gt;&lt;foreign-keys&gt;&lt;key app="EN" db-id="psd9z5arddsvzkepp2gvdttwsdsae29sxtas" timestamp="1543845095"&gt;74&lt;/key&gt;&lt;/foreign-keys&gt;&lt;ref-type name="Journal Article"&gt;17&lt;/ref-type&gt;&lt;contributors&gt;&lt;authors&gt;&lt;author&gt;Yang, Ju&lt;/author&gt;&lt;author&gt;Li, Xiaojing&lt;/author&gt;&lt;author&gt;Liu, Xiuping&lt;/author&gt;&lt;author&gt;Liu, Yongjuan&lt;/author&gt;&lt;/authors&gt;&lt;/contributors&gt;&lt;titles&gt;&lt;title&gt;The role of tumor-associated macrophages in breast carcinoma invasion and metastasis&lt;/title&gt;&lt;secondary-title&gt;International journal of clinical and experimental pathology&lt;/secondary-title&gt;&lt;/titles&gt;&lt;periodical&gt;&lt;full-title&gt;International journal of clinical and experimental pathology&lt;/full-title&gt;&lt;/periodical&gt;&lt;pages&gt;6656-6664&lt;/pages&gt;&lt;volume&gt;8&lt;/volume&gt;&lt;number&gt;6&lt;/number&gt;&lt;dates&gt;&lt;year&gt;2015&lt;/year&gt;&lt;/dates&gt;&lt;publisher&gt;e-Century Publishing Corporation&lt;/publisher&gt;&lt;isbn&gt;1936-2625&lt;/isbn&gt;&lt;accession-num&gt;26261547&lt;/accession-num&gt;&lt;urls&gt;&lt;related-urls&gt;&lt;url&gt;https://www.ncbi.nlm.nih.gov/pubmed/26261547&lt;/url&gt;&lt;url&gt;https://www.ncbi.nlm.nih.gov/pmc/PMC4525881/&lt;/url&gt;&lt;/related-urls&gt;&lt;/urls&gt;&lt;remote-database-name&gt;PubMed&lt;/remote-database-name&gt;&lt;/record&gt;&lt;/Cite&gt;&lt;/EndNote&gt;</w:instrText>
      </w:r>
      <w:r w:rsidR="00CE08D2" w:rsidRPr="005A1399">
        <w:rPr>
          <w:rFonts w:asciiTheme="majorBidi" w:eastAsiaTheme="minorHAnsi" w:hAnsiTheme="majorBidi" w:cstheme="majorBidi"/>
          <w:sz w:val="24"/>
          <w:szCs w:val="24"/>
          <w:lang w:eastAsia="en-US"/>
        </w:rPr>
        <w:fldChar w:fldCharType="separate"/>
      </w:r>
      <w:r w:rsidR="00CE08D2" w:rsidRPr="005A1399">
        <w:rPr>
          <w:rFonts w:asciiTheme="majorBidi" w:eastAsiaTheme="minorHAnsi" w:hAnsiTheme="majorBidi" w:cstheme="majorBidi"/>
          <w:noProof/>
          <w:sz w:val="24"/>
          <w:szCs w:val="24"/>
          <w:lang w:eastAsia="en-US"/>
        </w:rPr>
        <w:t>(Yang et al., 2015)</w:t>
      </w:r>
      <w:r w:rsidR="00CE08D2" w:rsidRPr="005A1399">
        <w:rPr>
          <w:rFonts w:asciiTheme="majorBidi" w:eastAsiaTheme="minorHAnsi" w:hAnsiTheme="majorBidi" w:cstheme="majorBidi"/>
          <w:sz w:val="24"/>
          <w:szCs w:val="24"/>
          <w:lang w:eastAsia="en-US"/>
        </w:rPr>
        <w:fldChar w:fldCharType="end"/>
      </w:r>
      <w:r w:rsidR="00CE08D2" w:rsidRPr="005A1399">
        <w:rPr>
          <w:rFonts w:asciiTheme="majorBidi" w:eastAsiaTheme="minorHAnsi" w:hAnsiTheme="majorBidi" w:cstheme="majorBidi"/>
          <w:sz w:val="24"/>
          <w:szCs w:val="24"/>
          <w:lang w:eastAsia="en-US"/>
        </w:rPr>
        <w:t xml:space="preserve">. </w:t>
      </w:r>
    </w:p>
    <w:p w14:paraId="0F13B739" w14:textId="4F42A3A1" w:rsidR="00CE08D2" w:rsidRPr="005A1399" w:rsidRDefault="00C2554D" w:rsidP="00CE08D2">
      <w:pPr>
        <w:spacing w:after="200" w:line="360" w:lineRule="auto"/>
        <w:jc w:val="both"/>
        <w:rPr>
          <w:rFonts w:asciiTheme="majorBidi" w:eastAsiaTheme="minorHAnsi" w:hAnsiTheme="majorBidi" w:cstheme="majorBidi"/>
          <w:sz w:val="24"/>
          <w:szCs w:val="24"/>
          <w:lang w:eastAsia="en-US" w:bidi="ar-IQ"/>
        </w:rPr>
      </w:pPr>
      <w:r w:rsidRPr="005A1399">
        <w:rPr>
          <w:rFonts w:asciiTheme="majorBidi" w:eastAsiaTheme="minorHAnsi" w:hAnsiTheme="majorBidi" w:cstheme="majorBidi"/>
          <w:sz w:val="24"/>
          <w:szCs w:val="24"/>
          <w:lang w:eastAsia="en-US" w:bidi="ar-IQ"/>
        </w:rPr>
        <w:t>Data from the Human Protein A</w:t>
      </w:r>
      <w:r w:rsidR="00CE08D2" w:rsidRPr="005A1399">
        <w:rPr>
          <w:rFonts w:asciiTheme="majorBidi" w:eastAsiaTheme="minorHAnsi" w:hAnsiTheme="majorBidi" w:cstheme="majorBidi"/>
          <w:sz w:val="24"/>
          <w:szCs w:val="24"/>
          <w:lang w:eastAsia="en-US" w:bidi="ar-IQ"/>
        </w:rPr>
        <w:t>tlas showed that TSPAN5</w:t>
      </w:r>
      <w:r w:rsidR="003B4CD2" w:rsidRPr="005A1399">
        <w:rPr>
          <w:rFonts w:asciiTheme="majorBidi" w:eastAsiaTheme="minorHAnsi" w:hAnsiTheme="majorBidi" w:cstheme="majorBidi"/>
          <w:sz w:val="24"/>
          <w:szCs w:val="24"/>
          <w:lang w:eastAsia="en-US" w:bidi="ar-IQ"/>
        </w:rPr>
        <w:t xml:space="preserve"> was</w:t>
      </w:r>
      <w:r w:rsidR="00CE08D2" w:rsidRPr="005A1399">
        <w:rPr>
          <w:rFonts w:asciiTheme="majorBidi" w:eastAsiaTheme="minorHAnsi" w:hAnsiTheme="majorBidi" w:cstheme="majorBidi"/>
          <w:sz w:val="24"/>
          <w:szCs w:val="24"/>
          <w:lang w:eastAsia="en-US" w:bidi="ar-IQ"/>
        </w:rPr>
        <w:t xml:space="preserve"> differentially expressed in 17 different cancers and high expression is unfavourable in renal and stomach cancer, and high expression is linked with </w:t>
      </w:r>
      <w:r w:rsidR="003B4CD2" w:rsidRPr="005A1399">
        <w:rPr>
          <w:rFonts w:asciiTheme="majorBidi" w:eastAsiaTheme="minorHAnsi" w:hAnsiTheme="majorBidi" w:cstheme="majorBidi"/>
          <w:sz w:val="24"/>
          <w:szCs w:val="24"/>
          <w:lang w:eastAsia="en-US" w:bidi="ar-IQ"/>
        </w:rPr>
        <w:t xml:space="preserve">poor </w:t>
      </w:r>
      <w:r w:rsidR="00CE08D2" w:rsidRPr="005A1399">
        <w:rPr>
          <w:rFonts w:asciiTheme="majorBidi" w:eastAsiaTheme="minorHAnsi" w:hAnsiTheme="majorBidi" w:cstheme="majorBidi"/>
          <w:sz w:val="24"/>
          <w:szCs w:val="24"/>
          <w:lang w:eastAsia="en-US" w:bidi="ar-IQ"/>
        </w:rPr>
        <w:t>survival rate</w:t>
      </w:r>
      <w:r w:rsidR="00035E16" w:rsidRPr="005A1399">
        <w:rPr>
          <w:rFonts w:asciiTheme="majorBidi" w:eastAsiaTheme="minorHAnsi" w:hAnsiTheme="majorBidi" w:cstheme="majorBidi"/>
          <w:sz w:val="24"/>
          <w:szCs w:val="24"/>
          <w:lang w:eastAsia="en-US" w:bidi="ar-IQ"/>
        </w:rPr>
        <w:t>s</w:t>
      </w:r>
      <w:r w:rsidR="00CE08D2" w:rsidRPr="005A1399">
        <w:rPr>
          <w:rFonts w:asciiTheme="majorBidi" w:eastAsiaTheme="minorHAnsi" w:hAnsiTheme="majorBidi" w:cstheme="majorBidi"/>
          <w:sz w:val="24"/>
          <w:szCs w:val="24"/>
          <w:lang w:eastAsia="en-US" w:bidi="ar-IQ"/>
        </w:rPr>
        <w:t>. In breast cancer, TSPAN5 expression is variable</w:t>
      </w:r>
      <w:r w:rsidR="003B4CD2" w:rsidRPr="005A1399">
        <w:rPr>
          <w:rFonts w:asciiTheme="majorBidi" w:eastAsiaTheme="minorHAnsi" w:hAnsiTheme="majorBidi" w:cstheme="majorBidi"/>
          <w:sz w:val="24"/>
          <w:szCs w:val="24"/>
          <w:lang w:eastAsia="en-US" w:bidi="ar-IQ"/>
        </w:rPr>
        <w:t>.</w:t>
      </w:r>
      <w:r w:rsidR="00CE08D2" w:rsidRPr="005A1399">
        <w:rPr>
          <w:rFonts w:asciiTheme="majorBidi" w:eastAsiaTheme="minorHAnsi" w:hAnsiTheme="majorBidi" w:cstheme="majorBidi"/>
          <w:sz w:val="24"/>
          <w:szCs w:val="24"/>
          <w:lang w:eastAsia="en-US" w:bidi="ar-IQ"/>
        </w:rPr>
        <w:t xml:space="preserve"> </w:t>
      </w:r>
      <w:r w:rsidR="003B4CD2" w:rsidRPr="005A1399">
        <w:rPr>
          <w:rFonts w:asciiTheme="majorBidi" w:eastAsiaTheme="minorHAnsi" w:hAnsiTheme="majorBidi" w:cstheme="majorBidi"/>
          <w:sz w:val="24"/>
          <w:szCs w:val="24"/>
          <w:lang w:eastAsia="en-US" w:bidi="ar-IQ"/>
        </w:rPr>
        <w:t xml:space="preserve"> </w:t>
      </w:r>
      <w:r w:rsidR="00CE08D2" w:rsidRPr="005A1399">
        <w:rPr>
          <w:rFonts w:asciiTheme="majorBidi" w:eastAsiaTheme="minorHAnsi" w:hAnsiTheme="majorBidi" w:cstheme="majorBidi"/>
          <w:sz w:val="24"/>
          <w:szCs w:val="24"/>
          <w:lang w:eastAsia="en-US" w:bidi="ar-IQ"/>
        </w:rPr>
        <w:t xml:space="preserve">676 samples showed high TSPAN5 expression whereas 399 of BC samples showed low TSPAN5 expression. It is not clear from </w:t>
      </w:r>
      <w:r w:rsidR="003B4CD2" w:rsidRPr="005A1399">
        <w:rPr>
          <w:rFonts w:asciiTheme="majorBidi" w:eastAsiaTheme="minorHAnsi" w:hAnsiTheme="majorBidi" w:cstheme="majorBidi"/>
          <w:sz w:val="24"/>
          <w:szCs w:val="24"/>
          <w:lang w:eastAsia="en-US" w:bidi="ar-IQ"/>
        </w:rPr>
        <w:t xml:space="preserve">the </w:t>
      </w:r>
      <w:r w:rsidRPr="005A1399">
        <w:rPr>
          <w:rFonts w:asciiTheme="majorBidi" w:eastAsiaTheme="minorHAnsi" w:hAnsiTheme="majorBidi" w:cstheme="majorBidi"/>
          <w:sz w:val="24"/>
          <w:szCs w:val="24"/>
          <w:lang w:eastAsia="en-US" w:bidi="ar-IQ"/>
        </w:rPr>
        <w:t>A</w:t>
      </w:r>
      <w:r w:rsidR="00CE08D2" w:rsidRPr="005A1399">
        <w:rPr>
          <w:rFonts w:asciiTheme="majorBidi" w:eastAsiaTheme="minorHAnsi" w:hAnsiTheme="majorBidi" w:cstheme="majorBidi"/>
          <w:sz w:val="24"/>
          <w:szCs w:val="24"/>
          <w:lang w:eastAsia="en-US" w:bidi="ar-IQ"/>
        </w:rPr>
        <w:t>tlas data which cell types express the TSPAN5 as the data represent the expression of TSPAN5 in the whole dissociated tumour (</w:t>
      </w:r>
      <w:hyperlink r:id="rId82" w:history="1">
        <w:r w:rsidR="00CE08D2" w:rsidRPr="005A1399">
          <w:rPr>
            <w:rFonts w:asciiTheme="majorBidi" w:eastAsiaTheme="minorHAnsi" w:hAnsiTheme="majorBidi" w:cstheme="majorBidi"/>
            <w:color w:val="0563C1" w:themeColor="hyperlink"/>
            <w:sz w:val="24"/>
            <w:szCs w:val="24"/>
            <w:u w:val="single"/>
            <w:lang w:eastAsia="en-US" w:bidi="ar-IQ"/>
          </w:rPr>
          <w:t>https://www.proteinatlas.org/ENSG00000168785-TSPAN5/pathology/tissue/breast+cancer</w:t>
        </w:r>
      </w:hyperlink>
      <w:r w:rsidR="00CE08D2" w:rsidRPr="005A1399">
        <w:rPr>
          <w:rFonts w:asciiTheme="majorBidi" w:eastAsiaTheme="minorHAnsi" w:hAnsiTheme="majorBidi" w:cstheme="majorBidi"/>
          <w:sz w:val="24"/>
          <w:szCs w:val="24"/>
          <w:lang w:eastAsia="en-US" w:bidi="ar-IQ"/>
        </w:rPr>
        <w:t xml:space="preserve">). </w:t>
      </w:r>
    </w:p>
    <w:p w14:paraId="0268B06C"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bidi="ar-IQ"/>
        </w:rPr>
      </w:pPr>
    </w:p>
    <w:p w14:paraId="0544C0E2" w14:textId="453AB542" w:rsidR="00AB2827" w:rsidRPr="005A1399" w:rsidRDefault="00CE08D2" w:rsidP="00AB2827">
      <w:pPr>
        <w:spacing w:after="0" w:line="240" w:lineRule="auto"/>
        <w:jc w:val="both"/>
        <w:rPr>
          <w:rFonts w:asciiTheme="majorBidi" w:eastAsiaTheme="minorHAnsi" w:hAnsiTheme="majorBidi" w:cstheme="majorBidi"/>
          <w:sz w:val="20"/>
          <w:szCs w:val="20"/>
          <w:lang w:eastAsia="en-US"/>
        </w:rPr>
      </w:pPr>
      <w:r w:rsidRPr="005A1399">
        <w:rPr>
          <w:rFonts w:asciiTheme="majorBidi" w:eastAsiaTheme="minorHAnsi" w:hAnsiTheme="majorBidi" w:cstheme="majorBidi"/>
          <w:noProof/>
          <w:sz w:val="24"/>
          <w:szCs w:val="24"/>
        </w:rPr>
        <w:drawing>
          <wp:inline distT="0" distB="0" distL="0" distR="0" wp14:anchorId="21139C56" wp14:editId="73FF34B2">
            <wp:extent cx="5730450" cy="3381375"/>
            <wp:effectExtent l="0" t="0" r="3810" b="0"/>
            <wp:docPr id="3081" name="Picture 3081" descr="G:\thesis chapters\ATLAS all ca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hesis chapters\ATLAS all cancer.JPG"/>
                    <pic:cNvPicPr>
                      <a:picLocks noChangeAspect="1" noChangeArrowheads="1"/>
                    </pic:cNvPicPr>
                  </pic:nvPicPr>
                  <pic:blipFill rotWithShape="1">
                    <a:blip r:embed="rId83">
                      <a:extLst>
                        <a:ext uri="{28A0092B-C50C-407E-A947-70E740481C1C}">
                          <a14:useLocalDpi xmlns:a14="http://schemas.microsoft.com/office/drawing/2010/main" val="0"/>
                        </a:ext>
                      </a:extLst>
                    </a:blip>
                    <a:srcRect t="1449" b="1043"/>
                    <a:stretch/>
                  </pic:blipFill>
                  <pic:spPr bwMode="auto">
                    <a:xfrm>
                      <a:off x="0" y="0"/>
                      <a:ext cx="5731510" cy="3382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AB2827" w:rsidRPr="005A1399">
        <w:rPr>
          <w:rStyle w:val="figuresChar"/>
        </w:rPr>
        <w:t xml:space="preserve">Figure 5.5. TSPAN5 RNA expression in different cancer types. </w:t>
      </w:r>
      <w:r w:rsidR="00AB2827" w:rsidRPr="005A1399">
        <w:rPr>
          <w:rFonts w:asciiTheme="majorBidi" w:eastAsiaTheme="minorHAnsi" w:hAnsiTheme="majorBidi" w:cstheme="majorBidi"/>
          <w:bCs/>
          <w:sz w:val="20"/>
          <w:szCs w:val="20"/>
          <w:lang w:eastAsia="en-US"/>
        </w:rPr>
        <w:t xml:space="preserve">RNA expression of TSPAN5 in tissues </w:t>
      </w:r>
      <w:r w:rsidR="003B4CD2" w:rsidRPr="005A1399">
        <w:rPr>
          <w:rFonts w:asciiTheme="majorBidi" w:eastAsiaTheme="minorHAnsi" w:hAnsiTheme="majorBidi" w:cstheme="majorBidi"/>
          <w:bCs/>
          <w:sz w:val="20"/>
          <w:szCs w:val="20"/>
          <w:lang w:eastAsia="en-US"/>
        </w:rPr>
        <w:t xml:space="preserve">derived from </w:t>
      </w:r>
      <w:r w:rsidR="00AB2827" w:rsidRPr="005A1399">
        <w:rPr>
          <w:rFonts w:asciiTheme="majorBidi" w:eastAsiaTheme="minorHAnsi" w:hAnsiTheme="majorBidi" w:cstheme="majorBidi"/>
          <w:bCs/>
          <w:sz w:val="20"/>
          <w:szCs w:val="20"/>
          <w:lang w:eastAsia="en-US"/>
        </w:rPr>
        <w:t xml:space="preserve">17 different cancer types. </w:t>
      </w:r>
      <w:bookmarkStart w:id="216" w:name="OLE_LINK6"/>
      <w:r w:rsidR="00AB2827" w:rsidRPr="005A1399">
        <w:rPr>
          <w:rFonts w:asciiTheme="majorBidi" w:eastAsiaTheme="minorHAnsi" w:hAnsiTheme="majorBidi" w:cstheme="majorBidi"/>
          <w:bCs/>
          <w:sz w:val="20"/>
          <w:szCs w:val="20"/>
          <w:lang w:eastAsia="en-US"/>
        </w:rPr>
        <w:t>Data was taken from</w:t>
      </w:r>
      <w:r w:rsidR="00AB2827" w:rsidRPr="005A1399">
        <w:rPr>
          <w:rFonts w:eastAsiaTheme="minorHAnsi"/>
          <w:sz w:val="20"/>
          <w:szCs w:val="20"/>
          <w:lang w:eastAsia="en-US"/>
        </w:rPr>
        <w:t xml:space="preserve"> </w:t>
      </w:r>
      <w:r w:rsidR="00AB2827" w:rsidRPr="005A1399">
        <w:rPr>
          <w:rFonts w:ascii="Times New Roman" w:eastAsiaTheme="minorHAnsi" w:hAnsi="Times New Roman" w:cs="Times New Roman"/>
          <w:sz w:val="20"/>
          <w:szCs w:val="20"/>
          <w:lang w:eastAsia="en-US"/>
        </w:rPr>
        <w:t>the</w:t>
      </w:r>
      <w:bookmarkEnd w:id="216"/>
      <w:r w:rsidR="00AB2827" w:rsidRPr="005A1399">
        <w:rPr>
          <w:rFonts w:eastAsiaTheme="minorHAnsi"/>
          <w:sz w:val="20"/>
          <w:szCs w:val="20"/>
          <w:lang w:eastAsia="en-US"/>
        </w:rPr>
        <w:t xml:space="preserve"> </w:t>
      </w:r>
      <w:r w:rsidR="00AB2827" w:rsidRPr="005A1399">
        <w:rPr>
          <w:rFonts w:asciiTheme="majorBidi" w:eastAsiaTheme="minorHAnsi" w:hAnsiTheme="majorBidi" w:cstheme="majorBidi"/>
          <w:bCs/>
          <w:sz w:val="20"/>
          <w:szCs w:val="20"/>
          <w:lang w:eastAsia="en-US"/>
        </w:rPr>
        <w:t>human protein atlas database</w:t>
      </w:r>
      <w:r w:rsidR="00AB2827" w:rsidRPr="005A1399">
        <w:rPr>
          <w:rFonts w:asciiTheme="majorBidi" w:eastAsiaTheme="minorHAnsi" w:hAnsiTheme="majorBidi" w:cstheme="majorBidi"/>
          <w:sz w:val="20"/>
          <w:szCs w:val="20"/>
          <w:lang w:eastAsia="en-US"/>
        </w:rPr>
        <w:t xml:space="preserve"> (</w:t>
      </w:r>
      <w:hyperlink r:id="rId84" w:history="1">
        <w:r w:rsidR="00AB2827" w:rsidRPr="005A1399">
          <w:rPr>
            <w:rStyle w:val="Hyperlink"/>
            <w:rFonts w:asciiTheme="majorBidi" w:eastAsiaTheme="minorHAnsi" w:hAnsiTheme="majorBidi" w:cstheme="majorBidi"/>
            <w:sz w:val="20"/>
            <w:szCs w:val="20"/>
            <w:lang w:eastAsia="en-US"/>
          </w:rPr>
          <w:t>https://www.proteinatlas.org/ENSG00000168785-TSPAN5/pathology</w:t>
        </w:r>
      </w:hyperlink>
      <w:r w:rsidR="00AB2827" w:rsidRPr="005A1399">
        <w:rPr>
          <w:rFonts w:asciiTheme="majorBidi" w:eastAsiaTheme="minorHAnsi" w:hAnsiTheme="majorBidi" w:cstheme="majorBidi"/>
          <w:sz w:val="20"/>
          <w:szCs w:val="20"/>
          <w:lang w:eastAsia="en-US"/>
        </w:rPr>
        <w:t>).</w:t>
      </w:r>
    </w:p>
    <w:p w14:paraId="39A84092" w14:textId="77777777" w:rsidR="00AB2827" w:rsidRPr="005A1399" w:rsidRDefault="00AB2827" w:rsidP="00AB2827">
      <w:pPr>
        <w:spacing w:after="200" w:line="240" w:lineRule="auto"/>
        <w:jc w:val="both"/>
        <w:rPr>
          <w:rFonts w:asciiTheme="majorBidi" w:eastAsiaTheme="minorHAnsi" w:hAnsiTheme="majorBidi" w:cstheme="majorBidi"/>
          <w:sz w:val="20"/>
          <w:szCs w:val="20"/>
          <w:lang w:eastAsia="en-US"/>
        </w:rPr>
      </w:pPr>
    </w:p>
    <w:p w14:paraId="06C200CB" w14:textId="781160E4"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In the present chapter, we found that TSPAN5 was expressed by 53% of cells in the TME (</w:t>
      </w:r>
      <w:r w:rsidRPr="005A1399">
        <w:rPr>
          <w:rFonts w:asciiTheme="majorBidi" w:eastAsiaTheme="minorHAnsi" w:hAnsiTheme="majorBidi" w:cstheme="majorBidi"/>
          <w:b/>
          <w:sz w:val="24"/>
          <w:szCs w:val="24"/>
          <w:lang w:eastAsia="en-US"/>
        </w:rPr>
        <w:t>Figure 5.1</w:t>
      </w:r>
      <w:r w:rsidRPr="005A1399">
        <w:rPr>
          <w:rFonts w:asciiTheme="majorBidi" w:eastAsiaTheme="minorHAnsi" w:hAnsiTheme="majorBidi" w:cstheme="majorBidi"/>
          <w:sz w:val="24"/>
          <w:szCs w:val="24"/>
          <w:lang w:eastAsia="en-US"/>
        </w:rPr>
        <w:t xml:space="preserve">). Interestingly, TSPAN5 was expressed mostly by TAMs and ~64% of these tumour-associated macrophages were positive for TSPAN5 expression. While other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 members such as CD151, CD9 and CD82 have been reported to have a role in breast cancer, our study represents the first to characterise the expression of TSPAN5 in the breast TME and its expression by TAMs. Most tissues used in this study were ER</w:t>
      </w:r>
      <w:r w:rsidR="003B4CD2" w:rsidRPr="005A1399">
        <w:rPr>
          <w:rFonts w:asciiTheme="majorBidi" w:eastAsiaTheme="minorHAnsi" w:hAnsiTheme="majorBidi" w:cstheme="majorBidi"/>
          <w:sz w:val="24"/>
          <w:szCs w:val="24"/>
          <w:lang w:eastAsia="en-US"/>
        </w:rPr>
        <w:t>+. D</w:t>
      </w:r>
      <w:r w:rsidRPr="005A1399">
        <w:rPr>
          <w:rFonts w:asciiTheme="majorBidi" w:eastAsiaTheme="minorHAnsi" w:hAnsiTheme="majorBidi" w:cstheme="majorBidi"/>
          <w:sz w:val="24"/>
          <w:szCs w:val="24"/>
          <w:lang w:eastAsia="en-US"/>
        </w:rPr>
        <w:t>ata from CANCERTOOL database showed that TSPAN5 expression was not significantly affected by the ER status of BC (</w:t>
      </w:r>
      <w:r w:rsidRPr="005A1399">
        <w:rPr>
          <w:rFonts w:asciiTheme="majorBidi" w:eastAsiaTheme="minorHAnsi" w:hAnsiTheme="majorBidi" w:cstheme="majorBidi"/>
          <w:b/>
          <w:bCs/>
          <w:sz w:val="24"/>
          <w:szCs w:val="24"/>
          <w:lang w:eastAsia="en-US"/>
        </w:rPr>
        <w:t>Figure 5.6),</w:t>
      </w:r>
      <w:r w:rsidRPr="005A1399">
        <w:rPr>
          <w:rFonts w:asciiTheme="majorBidi" w:eastAsiaTheme="minorHAnsi" w:hAnsiTheme="majorBidi" w:cstheme="majorBidi"/>
          <w:sz w:val="24"/>
          <w:szCs w:val="24"/>
          <w:lang w:eastAsia="en-US"/>
        </w:rPr>
        <w:t xml:space="preserve"> our finding is consistent with CANCERTOOL data, as we demonstrated that TAMs are the main source of TSPAN5 and TSPAN5 expression is not affected by different molecular subtypes of BC (</w:t>
      </w:r>
      <w:hyperlink r:id="rId85" w:history="1">
        <w:r w:rsidRPr="005A1399">
          <w:rPr>
            <w:rFonts w:asciiTheme="majorBidi" w:eastAsiaTheme="minorHAnsi" w:hAnsiTheme="majorBidi" w:cstheme="majorBidi"/>
            <w:color w:val="0563C1" w:themeColor="hyperlink"/>
            <w:sz w:val="24"/>
            <w:szCs w:val="24"/>
            <w:u w:val="single"/>
            <w:lang w:eastAsia="en-US"/>
          </w:rPr>
          <w:t>http://web.bioinformatics.cicbiogune.es/CANCERTOOL/results.php?file=1556399829_geneList</w:t>
        </w:r>
      </w:hyperlink>
      <w:r w:rsidRPr="005A1399">
        <w:rPr>
          <w:rFonts w:asciiTheme="majorBidi" w:eastAsiaTheme="minorHAnsi" w:hAnsiTheme="majorBidi" w:cstheme="majorBidi"/>
          <w:sz w:val="24"/>
          <w:szCs w:val="24"/>
          <w:lang w:eastAsia="en-US"/>
        </w:rPr>
        <w:t>).</w:t>
      </w:r>
    </w:p>
    <w:p w14:paraId="5BA5152E"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noProof/>
          <w:sz w:val="24"/>
          <w:szCs w:val="24"/>
        </w:rPr>
        <w:drawing>
          <wp:inline distT="0" distB="0" distL="0" distR="0" wp14:anchorId="1604619F" wp14:editId="20957A51">
            <wp:extent cx="5676900" cy="2843684"/>
            <wp:effectExtent l="0" t="0" r="0" b="0"/>
            <wp:docPr id="3082" name="Picture 3082" descr="G:\thesis chapters\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hesis chapters\ER2.JPG"/>
                    <pic:cNvPicPr>
                      <a:picLocks noChangeAspect="1" noChangeArrowheads="1"/>
                    </pic:cNvPicPr>
                  </pic:nvPicPr>
                  <pic:blipFill rotWithShape="1">
                    <a:blip r:embed="rId86">
                      <a:extLst>
                        <a:ext uri="{28A0092B-C50C-407E-A947-70E740481C1C}">
                          <a14:useLocalDpi xmlns:a14="http://schemas.microsoft.com/office/drawing/2010/main" val="0"/>
                        </a:ext>
                      </a:extLst>
                    </a:blip>
                    <a:srcRect r="936" b="16476"/>
                    <a:stretch/>
                  </pic:blipFill>
                  <pic:spPr bwMode="auto">
                    <a:xfrm>
                      <a:off x="0" y="0"/>
                      <a:ext cx="5677861" cy="284416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72A70B5" w14:textId="77777777" w:rsidR="00CE08D2" w:rsidRPr="005A1399" w:rsidRDefault="00AB2827" w:rsidP="00AA0D41">
      <w:pPr>
        <w:spacing w:after="0" w:line="240" w:lineRule="auto"/>
        <w:jc w:val="both"/>
        <w:rPr>
          <w:rFonts w:asciiTheme="majorBidi" w:eastAsiaTheme="minorHAnsi" w:hAnsiTheme="majorBidi" w:cstheme="majorBidi"/>
          <w:sz w:val="20"/>
          <w:szCs w:val="20"/>
          <w:lang w:eastAsia="en-US"/>
        </w:rPr>
      </w:pPr>
      <w:bookmarkStart w:id="217" w:name="_Toc16588639"/>
      <w:r w:rsidRPr="005A1399">
        <w:rPr>
          <w:rStyle w:val="figuresChar"/>
        </w:rPr>
        <w:t xml:space="preserve">Figure 5.6. TSPAN5 expression </w:t>
      </w:r>
      <w:r w:rsidR="00AA0D41" w:rsidRPr="005A1399">
        <w:rPr>
          <w:rStyle w:val="figuresChar"/>
        </w:rPr>
        <w:t>according to ER status of BC.</w:t>
      </w:r>
      <w:bookmarkEnd w:id="217"/>
      <w:r w:rsidR="00AA0D41" w:rsidRPr="005A1399">
        <w:rPr>
          <w:rFonts w:asciiTheme="majorBidi" w:eastAsiaTheme="minorHAnsi" w:hAnsiTheme="majorBidi" w:cstheme="majorBidi"/>
          <w:b/>
          <w:sz w:val="20"/>
          <w:szCs w:val="20"/>
          <w:lang w:eastAsia="en-US"/>
        </w:rPr>
        <w:t xml:space="preserve"> </w:t>
      </w:r>
      <w:r w:rsidR="00AA0D41" w:rsidRPr="005A1399">
        <w:rPr>
          <w:rFonts w:asciiTheme="majorBidi" w:eastAsiaTheme="minorHAnsi" w:hAnsiTheme="majorBidi" w:cstheme="majorBidi"/>
          <w:bCs/>
          <w:sz w:val="20"/>
          <w:szCs w:val="20"/>
          <w:lang w:eastAsia="en-US"/>
        </w:rPr>
        <w:t>TSPAN5 expression was not significantly affected in response to ER status of BC. Data was taken from</w:t>
      </w:r>
      <w:r w:rsidR="00AA0D41" w:rsidRPr="005A1399">
        <w:rPr>
          <w:rFonts w:asciiTheme="majorBidi" w:eastAsiaTheme="minorHAnsi" w:hAnsiTheme="majorBidi" w:cstheme="majorBidi"/>
          <w:sz w:val="20"/>
          <w:szCs w:val="20"/>
          <w:lang w:eastAsia="en-US"/>
        </w:rPr>
        <w:t xml:space="preserve"> the CANCERTOOL database </w:t>
      </w:r>
      <w:r w:rsidR="00CE08D2" w:rsidRPr="005A1399">
        <w:rPr>
          <w:rFonts w:asciiTheme="majorBidi" w:eastAsiaTheme="minorHAnsi" w:hAnsiTheme="majorBidi" w:cstheme="majorBidi"/>
          <w:sz w:val="20"/>
          <w:szCs w:val="20"/>
          <w:lang w:eastAsia="en-US"/>
        </w:rPr>
        <w:t>(</w:t>
      </w:r>
      <w:hyperlink r:id="rId87" w:history="1">
        <w:r w:rsidR="00CE08D2" w:rsidRPr="005A1399">
          <w:rPr>
            <w:rFonts w:asciiTheme="majorBidi" w:eastAsiaTheme="minorHAnsi" w:hAnsiTheme="majorBidi" w:cstheme="majorBidi"/>
            <w:color w:val="0563C1" w:themeColor="hyperlink"/>
            <w:sz w:val="20"/>
            <w:szCs w:val="20"/>
            <w:u w:val="single"/>
            <w:lang w:eastAsia="en-US"/>
          </w:rPr>
          <w:t>http://web.bioinformatics.cicbiogune.es/CANCERTOOL/results.php?file=1556399829_geneList</w:t>
        </w:r>
      </w:hyperlink>
      <w:r w:rsidR="00CE08D2" w:rsidRPr="005A1399">
        <w:rPr>
          <w:rFonts w:asciiTheme="majorBidi" w:eastAsiaTheme="minorHAnsi" w:hAnsiTheme="majorBidi" w:cstheme="majorBidi"/>
          <w:sz w:val="20"/>
          <w:szCs w:val="20"/>
          <w:lang w:eastAsia="en-US"/>
        </w:rPr>
        <w:t>).</w:t>
      </w:r>
    </w:p>
    <w:p w14:paraId="6232B847"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4ED4648B"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Whilst 64% of the macrophages are positive for TSPAN5, we believe this number may under represent macrophage expression of TSPAN5.  One of the limitations of using the chromogen method was that it was sometimes difficult to distinguish the red (TSPAN5) from the brown (CD68) especially when they co-localized at the same cell or the staining intensity of one antibody was stronger than the other. It may be possible to repeat this study using another chromogen such as </w:t>
      </w:r>
      <w:r w:rsidRPr="005A1399">
        <w:rPr>
          <w:rFonts w:ascii="Times New Roman" w:eastAsia="Times New Roman" w:hAnsi="Times New Roman" w:cs="Times New Roman"/>
          <w:bCs/>
          <w:color w:val="222222"/>
          <w:sz w:val="24"/>
          <w:szCs w:val="24"/>
          <w:lang w:eastAsia="en-US"/>
        </w:rPr>
        <w:t>Methyl green-pyronin (MGP)</w:t>
      </w:r>
      <w:r w:rsidRPr="005A1399">
        <w:rPr>
          <w:rFonts w:ascii="Times New Roman" w:eastAsia="Times New Roman" w:hAnsi="Times New Roman" w:cs="Times New Roman"/>
          <w:color w:val="222222"/>
          <w:sz w:val="24"/>
          <w:szCs w:val="24"/>
          <w:shd w:val="clear" w:color="auto" w:fill="FFFFFF"/>
          <w:lang w:eastAsia="en-US"/>
        </w:rPr>
        <w:t xml:space="preserve">. This binds to DNA/RNA in the cell, also great on its own but problematic when combing with other chromogens </w:t>
      </w:r>
    </w:p>
    <w:p w14:paraId="4521FFCA" w14:textId="17C7DE1C" w:rsidR="0057311B" w:rsidRPr="005A1399" w:rsidRDefault="00CE08D2" w:rsidP="0057311B">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To overcome the problems with the chromogens we used immunofluorescence staining. We have already optimised protocols in our group for staining paraffin wax embedded sections for immunofluorescence using the staining techniques described in section 2.2.11. From this we showed that 77.2% of macrophages are positive for TSPAN5 (</w:t>
      </w:r>
      <w:r w:rsidRPr="005A1399">
        <w:rPr>
          <w:rFonts w:asciiTheme="majorBidi" w:eastAsiaTheme="minorHAnsi" w:hAnsiTheme="majorBidi" w:cstheme="majorBidi"/>
          <w:b/>
          <w:bCs/>
          <w:sz w:val="24"/>
          <w:szCs w:val="24"/>
          <w:lang w:eastAsia="en-US"/>
        </w:rPr>
        <w:t>Figure 5.2</w:t>
      </w:r>
      <w:r w:rsidRPr="005A1399">
        <w:rPr>
          <w:rFonts w:asciiTheme="majorBidi" w:eastAsiaTheme="minorHAnsi" w:hAnsiTheme="majorBidi" w:cstheme="majorBidi"/>
          <w:sz w:val="24"/>
          <w:szCs w:val="24"/>
          <w:lang w:eastAsia="en-US"/>
        </w:rPr>
        <w:t xml:space="preserve">). It was much easier to distinguish TSPAN5 from CD68 positive cells as both antibodies were imaged using different filters </w:t>
      </w:r>
      <w:r w:rsidR="0065557B" w:rsidRPr="005A1399">
        <w:rPr>
          <w:rFonts w:asciiTheme="majorBidi" w:eastAsiaTheme="minorHAnsi" w:hAnsiTheme="majorBidi" w:cstheme="majorBidi"/>
          <w:sz w:val="24"/>
          <w:szCs w:val="24"/>
          <w:lang w:eastAsia="en-US"/>
        </w:rPr>
        <w:t>(488 for TSPAN5 and 595 for CD68</w:t>
      </w:r>
      <w:r w:rsidRPr="005A1399">
        <w:rPr>
          <w:rFonts w:asciiTheme="majorBidi" w:eastAsiaTheme="minorHAnsi" w:hAnsiTheme="majorBidi" w:cstheme="majorBidi"/>
          <w:sz w:val="24"/>
          <w:szCs w:val="24"/>
          <w:lang w:eastAsia="en-US"/>
        </w:rPr>
        <w:t xml:space="preserve">) and the merged images produced a different colour. Despite the advantages of immunofluorescence staining over the chromogenic approach, tissue autofluorescence was a limitation with this method, this is mostly induced by the tissue endogenous effects such as lipofuscin and collagen as well as tissue with formalin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&lt;EndNote&gt;&lt;Cite&gt;&lt;Author&gt;Baschong&lt;/Author&gt;&lt;Year&gt;2001&lt;/Year&gt;&lt;RecNum&gt;99&lt;/RecNum&gt;&lt;DisplayText&gt;(Baschong et al., 2001)&lt;/DisplayText&gt;&lt;record&gt;&lt;rec-number&gt;99&lt;/rec-number&gt;&lt;foreign-keys&gt;&lt;key app="EN" db-id="psd9z5arddsvzkepp2gvdttwsdsae29sxtas" timestamp="1546864773"&gt;99&lt;/key&gt;&lt;/foreign-keys&gt;&lt;ref-type name="Journal Article"&gt;17&lt;/ref-type&gt;&lt;contributors&gt;&lt;authors&gt;&lt;author&gt;Baschong, Werner&lt;/author&gt;&lt;author&gt;Suetterlin, Rosmarie&lt;/author&gt;&lt;author&gt;Laeng, R. Hubert&lt;/author&gt;&lt;/authors&gt;&lt;/contributors&gt;&lt;titles&gt;&lt;title&gt;Control of Autofluorescence of Archival Formaldehyde-fixed, Paraffin-embedded Tissue in Confocal Laser Scanning Microscopy (CLSM)&lt;/title&gt;&lt;secondary-title&gt;Journal of Histochemistry &amp;amp; Cytochemistry&lt;/secondary-title&gt;&lt;/titles&gt;&lt;periodical&gt;&lt;full-title&gt;Journal of Histochemistry &amp;amp; Cytochemistry&lt;/full-title&gt;&lt;/periodical&gt;&lt;pages&gt;1565-1571&lt;/pages&gt;&lt;volume&gt;49&lt;/volume&gt;&lt;number&gt;12&lt;/number&gt;&lt;keywords&gt;&lt;keyword&gt;immunofluorescence,autofluorescence,background fluorescence,confocal laser scanning microscopy,paraffin sections,archival tissue,formaldehyde,bone marrow&lt;/keyword&gt;&lt;/keywords&gt;&lt;dates&gt;&lt;year&gt;2001&lt;/year&gt;&lt;/dates&gt;&lt;accession-num&gt;11724904&lt;/accession-num&gt;&lt;urls&gt;&lt;related-urls&gt;&lt;url&gt;https://journals.sagepub.com/doi/abs/10.1177/002215540104901210&lt;/url&gt;&lt;/related-urls&gt;&lt;/urls&gt;&lt;electronic-resource-num&gt;10.1177/002215540104901210&lt;/electronic-resource-num&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(Baschong et al., 2001)</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Future studies would include a much larger patient cohort, preferably with BC tissue sections from different patient subtypes. It would also be interesting to compare TSPAN5 expression before and after treatment as it is known that the phenotype of TAMS can change post-therapy</w:t>
      </w:r>
      <w:r w:rsidR="0057311B" w:rsidRPr="005A1399">
        <w:rPr>
          <w:rFonts w:asciiTheme="majorBidi" w:eastAsiaTheme="minorHAnsi" w:hAnsiTheme="majorBidi" w:cstheme="majorBidi"/>
          <w:sz w:val="24"/>
          <w:szCs w:val="24"/>
          <w:lang w:eastAsia="en-US"/>
        </w:rPr>
        <w:t xml:space="preserve"> </w:t>
      </w:r>
      <w:r w:rsidR="0057311B" w:rsidRPr="005A1399">
        <w:rPr>
          <w:rFonts w:asciiTheme="majorBidi" w:eastAsiaTheme="minorHAnsi" w:hAnsiTheme="majorBidi" w:cstheme="majorBidi"/>
          <w:sz w:val="24"/>
          <w:szCs w:val="24"/>
          <w:lang w:eastAsia="en-US"/>
        </w:rPr>
        <w:fldChar w:fldCharType="begin"/>
      </w:r>
      <w:r w:rsidR="0057311B" w:rsidRPr="005A1399">
        <w:rPr>
          <w:rFonts w:asciiTheme="majorBidi" w:eastAsiaTheme="minorHAnsi" w:hAnsiTheme="majorBidi" w:cstheme="majorBidi"/>
          <w:sz w:val="24"/>
          <w:szCs w:val="24"/>
          <w:lang w:eastAsia="en-US"/>
        </w:rPr>
        <w:instrText xml:space="preserve"> ADDIN EN.CITE &lt;EndNote&gt;&lt;Cite&gt;&lt;Author&gt;Genard&lt;/Author&gt;&lt;Year&gt;2017&lt;/Year&gt;&lt;RecNum&gt;287&lt;/RecNum&gt;&lt;DisplayText&gt;(Genard et al., 2017)&lt;/DisplayText&gt;&lt;record&gt;&lt;rec-number&gt;287&lt;/rec-number&gt;&lt;foreign-keys&gt;&lt;key app="EN" db-id="psd9z5arddsvzkepp2gvdttwsdsae29sxtas" timestamp="1556499717"&gt;287&lt;/key&gt;&lt;/foreign-keys&gt;&lt;ref-type name="Journal Article"&gt;17&lt;/ref-type&gt;&lt;contributors&gt;&lt;authors&gt;&lt;author&gt;Genard, Géraldine&lt;/author&gt;&lt;author&gt;Lucas, Stéphane&lt;/author&gt;&lt;author&gt;Michiels, Carine&lt;/author&gt;&lt;/authors&gt;&lt;/contributors&gt;&lt;titles&gt;&lt;title&gt;Reprogramming of Tumor-Associated Macrophages with Anticancer Therapies: Radiotherapy versus Chemo- and Immunotherapies&lt;/title&gt;&lt;secondary-title&gt;Frontiers in immunology&lt;/secondary-title&gt;&lt;/titles&gt;&lt;periodical&gt;&lt;full-title&gt;Frontiers in immunology&lt;/full-title&gt;&lt;/periodical&gt;&lt;pages&gt;828-828&lt;/pages&gt;&lt;volume&gt;8&lt;/volume&gt;&lt;dates&gt;&lt;year&gt;2017&lt;/year&gt;&lt;/dates&gt;&lt;publisher&gt;Frontiers Media S.A.&lt;/publisher&gt;&lt;isbn&gt;1664-3224&lt;/isbn&gt;&lt;accession-num&gt;28769933&lt;/accession-num&gt;&lt;urls&gt;&lt;related-urls&gt;&lt;url&gt;https://www.ncbi.nlm.nih.gov/pubmed/28769933&lt;/url&gt;&lt;url&gt;https://www.ncbi.nlm.nih.gov/pmc/PMC5509958/&lt;/url&gt;&lt;/related-urls&gt;&lt;/urls&gt;&lt;electronic-resource-num&gt;10.3389/fimmu.2017.00828&lt;/electronic-resource-num&gt;&lt;remote-database-name&gt;PubMed&lt;/remote-database-name&gt;&lt;language&gt;eng&lt;/language&gt;&lt;/record&gt;&lt;/Cite&gt;&lt;/EndNote&gt;</w:instrText>
      </w:r>
      <w:r w:rsidR="0057311B" w:rsidRPr="005A1399">
        <w:rPr>
          <w:rFonts w:asciiTheme="majorBidi" w:eastAsiaTheme="minorHAnsi" w:hAnsiTheme="majorBidi" w:cstheme="majorBidi"/>
          <w:sz w:val="24"/>
          <w:szCs w:val="24"/>
          <w:lang w:eastAsia="en-US"/>
        </w:rPr>
        <w:fldChar w:fldCharType="separate"/>
      </w:r>
      <w:r w:rsidR="0057311B" w:rsidRPr="005A1399">
        <w:rPr>
          <w:rFonts w:asciiTheme="majorBidi" w:eastAsiaTheme="minorHAnsi" w:hAnsiTheme="majorBidi" w:cstheme="majorBidi"/>
          <w:noProof/>
          <w:sz w:val="24"/>
          <w:szCs w:val="24"/>
          <w:lang w:eastAsia="en-US"/>
        </w:rPr>
        <w:t>(Genard et al., 2017)</w:t>
      </w:r>
      <w:r w:rsidR="0057311B" w:rsidRPr="005A1399">
        <w:rPr>
          <w:rFonts w:asciiTheme="majorBidi" w:eastAsiaTheme="minorHAnsi" w:hAnsiTheme="majorBidi" w:cstheme="majorBidi"/>
          <w:sz w:val="24"/>
          <w:szCs w:val="24"/>
          <w:lang w:eastAsia="en-US"/>
        </w:rPr>
        <w:fldChar w:fldCharType="end"/>
      </w:r>
      <w:r w:rsidR="0057311B" w:rsidRPr="005A1399">
        <w:rPr>
          <w:rFonts w:asciiTheme="majorBidi" w:eastAsiaTheme="minorHAnsi" w:hAnsiTheme="majorBidi" w:cstheme="majorBidi"/>
          <w:sz w:val="24"/>
          <w:szCs w:val="24"/>
          <w:lang w:eastAsia="en-US"/>
        </w:rPr>
        <w:t xml:space="preserve">. </w:t>
      </w:r>
      <w:r w:rsidRPr="005A1399">
        <w:rPr>
          <w:rFonts w:asciiTheme="majorBidi" w:eastAsiaTheme="minorHAnsi" w:hAnsiTheme="majorBidi" w:cstheme="majorBidi"/>
          <w:sz w:val="24"/>
          <w:szCs w:val="24"/>
          <w:lang w:eastAsia="en-US"/>
        </w:rPr>
        <w:t>In addition, if more time were available during this PhD project it would be useful to compare the TSPAN5 expressing TAMs and their position in the TME, e.g. perivascular TAMs</w:t>
      </w:r>
      <w:r w:rsidR="0057311B" w:rsidRPr="005A1399">
        <w:rPr>
          <w:rFonts w:asciiTheme="majorBidi" w:eastAsiaTheme="minorHAnsi" w:hAnsiTheme="majorBidi" w:cstheme="majorBidi"/>
          <w:sz w:val="24"/>
          <w:szCs w:val="24"/>
          <w:lang w:eastAsia="en-US"/>
        </w:rPr>
        <w:t>,</w:t>
      </w:r>
      <w:r w:rsidRPr="005A1399">
        <w:rPr>
          <w:rFonts w:asciiTheme="majorBidi" w:eastAsiaTheme="minorHAnsi" w:hAnsiTheme="majorBidi" w:cstheme="majorBidi"/>
          <w:sz w:val="24"/>
          <w:szCs w:val="24"/>
          <w:lang w:eastAsia="en-US"/>
        </w:rPr>
        <w:t xml:space="preserve"> </w:t>
      </w:r>
      <w:r w:rsidR="0057311B" w:rsidRPr="005A1399">
        <w:rPr>
          <w:rFonts w:asciiTheme="majorBidi" w:eastAsiaTheme="minorHAnsi" w:hAnsiTheme="majorBidi" w:cstheme="majorBidi"/>
          <w:sz w:val="24"/>
          <w:szCs w:val="24"/>
          <w:lang w:eastAsia="en-US"/>
        </w:rPr>
        <w:t xml:space="preserve">hypoxic TAMs and stromal TAMs </w:t>
      </w:r>
      <w:r w:rsidR="0057311B" w:rsidRPr="005A1399">
        <w:rPr>
          <w:rFonts w:asciiTheme="majorBidi" w:eastAsiaTheme="minorHAnsi" w:hAnsiTheme="majorBidi" w:cstheme="majorBidi"/>
          <w:sz w:val="24"/>
          <w:szCs w:val="24"/>
          <w:lang w:eastAsia="en-US"/>
        </w:rPr>
        <w:fldChar w:fldCharType="begin">
          <w:fldData xml:space="preserve">PEVuZE5vdGU+PENpdGU+PEF1dGhvcj5MZXdpczwvQXV0aG9yPjxZZWFyPjIwMTY8L1llYXI+PFJl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</w:fldData>
        </w:fldChar>
      </w:r>
      <w:r w:rsidR="0057311B" w:rsidRPr="005A1399">
        <w:rPr>
          <w:rFonts w:asciiTheme="majorBidi" w:eastAsiaTheme="minorHAnsi" w:hAnsiTheme="majorBidi" w:cstheme="majorBidi"/>
          <w:sz w:val="24"/>
          <w:szCs w:val="24"/>
          <w:lang w:eastAsia="en-US"/>
        </w:rPr>
        <w:instrText xml:space="preserve"> ADDIN EN.CITE </w:instrText>
      </w:r>
      <w:r w:rsidR="0057311B" w:rsidRPr="005A1399">
        <w:rPr>
          <w:rFonts w:asciiTheme="majorBidi" w:eastAsiaTheme="minorHAnsi" w:hAnsiTheme="majorBidi" w:cstheme="majorBidi"/>
          <w:sz w:val="24"/>
          <w:szCs w:val="24"/>
          <w:lang w:eastAsia="en-US"/>
        </w:rPr>
        <w:fldChar w:fldCharType="begin">
          <w:fldData xml:space="preserve">PEVuZE5vdGU+PENpdGU+PEF1dGhvcj5MZXdpczwvQXV0aG9yPjxZZWFyPjIwMTY8L1llYXI+PFJl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</w:fldData>
        </w:fldChar>
      </w:r>
      <w:r w:rsidR="0057311B" w:rsidRPr="005A1399">
        <w:rPr>
          <w:rFonts w:asciiTheme="majorBidi" w:eastAsiaTheme="minorHAnsi" w:hAnsiTheme="majorBidi" w:cstheme="majorBidi"/>
          <w:sz w:val="24"/>
          <w:szCs w:val="24"/>
          <w:lang w:eastAsia="en-US"/>
        </w:rPr>
        <w:instrText xml:space="preserve"> ADDIN EN.CITE.DATA </w:instrText>
      </w:r>
      <w:r w:rsidR="0057311B" w:rsidRPr="005A1399">
        <w:rPr>
          <w:rFonts w:asciiTheme="majorBidi" w:eastAsiaTheme="minorHAnsi" w:hAnsiTheme="majorBidi" w:cstheme="majorBidi"/>
          <w:sz w:val="24"/>
          <w:szCs w:val="24"/>
          <w:lang w:eastAsia="en-US"/>
        </w:rPr>
      </w:r>
      <w:r w:rsidR="0057311B" w:rsidRPr="005A1399">
        <w:rPr>
          <w:rFonts w:asciiTheme="majorBidi" w:eastAsiaTheme="minorHAnsi" w:hAnsiTheme="majorBidi" w:cstheme="majorBidi"/>
          <w:sz w:val="24"/>
          <w:szCs w:val="24"/>
          <w:lang w:eastAsia="en-US"/>
        </w:rPr>
        <w:fldChar w:fldCharType="end"/>
      </w:r>
      <w:r w:rsidR="0057311B" w:rsidRPr="005A1399">
        <w:rPr>
          <w:rFonts w:asciiTheme="majorBidi" w:eastAsiaTheme="minorHAnsi" w:hAnsiTheme="majorBidi" w:cstheme="majorBidi"/>
          <w:sz w:val="24"/>
          <w:szCs w:val="24"/>
          <w:lang w:eastAsia="en-US"/>
        </w:rPr>
      </w:r>
      <w:r w:rsidR="0057311B" w:rsidRPr="005A1399">
        <w:rPr>
          <w:rFonts w:asciiTheme="majorBidi" w:eastAsiaTheme="minorHAnsi" w:hAnsiTheme="majorBidi" w:cstheme="majorBidi"/>
          <w:sz w:val="24"/>
          <w:szCs w:val="24"/>
          <w:lang w:eastAsia="en-US"/>
        </w:rPr>
        <w:fldChar w:fldCharType="separate"/>
      </w:r>
      <w:r w:rsidR="0057311B" w:rsidRPr="005A1399">
        <w:rPr>
          <w:rFonts w:asciiTheme="majorBidi" w:eastAsiaTheme="minorHAnsi" w:hAnsiTheme="majorBidi" w:cstheme="majorBidi"/>
          <w:noProof/>
          <w:sz w:val="24"/>
          <w:szCs w:val="24"/>
          <w:lang w:eastAsia="en-US"/>
        </w:rPr>
        <w:t>(Lewis et al., 2016, Jeong et al., 2019, Yang et al., 2018)</w:t>
      </w:r>
      <w:r w:rsidR="0057311B" w:rsidRPr="005A1399">
        <w:rPr>
          <w:rFonts w:asciiTheme="majorBidi" w:eastAsiaTheme="minorHAnsi" w:hAnsiTheme="majorBidi" w:cstheme="majorBidi"/>
          <w:sz w:val="24"/>
          <w:szCs w:val="24"/>
          <w:lang w:eastAsia="en-US"/>
        </w:rPr>
        <w:fldChar w:fldCharType="end"/>
      </w:r>
      <w:r w:rsidR="0057311B" w:rsidRPr="005A1399">
        <w:rPr>
          <w:rFonts w:asciiTheme="majorBidi" w:eastAsiaTheme="minorHAnsi" w:hAnsiTheme="majorBidi" w:cstheme="majorBidi"/>
          <w:sz w:val="24"/>
          <w:szCs w:val="24"/>
          <w:lang w:eastAsia="en-US"/>
        </w:rPr>
        <w:t>.</w:t>
      </w:r>
    </w:p>
    <w:p w14:paraId="445EB350" w14:textId="77777777" w:rsidR="00CE08D2" w:rsidRPr="005A1399" w:rsidRDefault="00CE08D2" w:rsidP="00140466">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In the second part of this chapter, we characterised the expression of TSPAN5 in tumour-associated macrophages in two different mouse breast cancer models EO771 and TS-1 cells. EO771 is a basal-like murine breast adenocarcinoma which is positive for ER and negative for PR and HER2 that developed spontaneously in the mammary gland of C57BL/6 mouse </w:t>
      </w:r>
      <w:r w:rsidRPr="005A1399">
        <w:rPr>
          <w:rFonts w:asciiTheme="majorBidi" w:eastAsiaTheme="minorHAnsi" w:hAnsiTheme="majorBidi" w:cstheme="majorBidi"/>
          <w:sz w:val="24"/>
          <w:szCs w:val="24"/>
          <w:lang w:eastAsia="en-US"/>
        </w:rPr>
        <w:fldChar w:fldCharType="begin">
          <w:fldData xml:space="preserve">PEVuZE5vdGU+PENpdGU+PEF1dGhvcj5TdWdpdXJhPC9BdXRob3I+PFllYXI+MTk1MjwvWWVhcj48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</w:fldData>
        </w:fldChar>
      </w:r>
      <w:r w:rsidR="00140466" w:rsidRPr="005A1399">
        <w:rPr>
          <w:rFonts w:asciiTheme="majorBidi" w:eastAsiaTheme="minorHAnsi" w:hAnsiTheme="majorBidi" w:cstheme="majorBidi"/>
          <w:sz w:val="24"/>
          <w:szCs w:val="24"/>
          <w:lang w:eastAsia="en-US"/>
        </w:rPr>
        <w:instrText xml:space="preserve"> ADDIN EN.CITE </w:instrText>
      </w:r>
      <w:r w:rsidR="00140466" w:rsidRPr="005A1399">
        <w:rPr>
          <w:rFonts w:asciiTheme="majorBidi" w:eastAsiaTheme="minorHAnsi" w:hAnsiTheme="majorBidi" w:cstheme="majorBidi"/>
          <w:sz w:val="24"/>
          <w:szCs w:val="24"/>
          <w:lang w:eastAsia="en-US"/>
        </w:rPr>
        <w:fldChar w:fldCharType="begin">
          <w:fldData xml:space="preserve">PEVuZE5vdGU+PENpdGU+PEF1dGhvcj5TdWdpdXJhPC9BdXRob3I+PFllYXI+MTk1MjwvWWVhcj48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</w:fldData>
        </w:fldChar>
      </w:r>
      <w:r w:rsidR="00140466" w:rsidRPr="005A1399">
        <w:rPr>
          <w:rFonts w:asciiTheme="majorBidi" w:eastAsiaTheme="minorHAnsi" w:hAnsiTheme="majorBidi" w:cstheme="majorBidi"/>
          <w:sz w:val="24"/>
          <w:szCs w:val="24"/>
          <w:lang w:eastAsia="en-US"/>
        </w:rPr>
        <w:instrText xml:space="preserve"> ADDIN EN.CITE.DATA </w:instrText>
      </w:r>
      <w:r w:rsidR="00140466" w:rsidRPr="005A1399">
        <w:rPr>
          <w:rFonts w:asciiTheme="majorBidi" w:eastAsiaTheme="minorHAnsi" w:hAnsiTheme="majorBidi" w:cstheme="majorBidi"/>
          <w:sz w:val="24"/>
          <w:szCs w:val="24"/>
          <w:lang w:eastAsia="en-US"/>
        </w:rPr>
      </w:r>
      <w:r w:rsidR="00140466"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(Sugiura and Stock, 1952, Rampoldi et al., 2016)</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w:t>
      </w:r>
    </w:p>
    <w:p w14:paraId="0011D01E"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Whereas the TS-1 line is ER/PR negative and HER-2 positive murine breast cancer, derived from the transgenic MMTV-PyMT tumours that spontaneously develop in mammary tumours that metastasise to the lung </w:t>
      </w:r>
      <w:r w:rsidRPr="005A1399">
        <w:rPr>
          <w:rFonts w:asciiTheme="majorBidi" w:eastAsiaTheme="minorHAnsi" w:hAnsiTheme="majorBidi" w:cstheme="majorBidi"/>
          <w:sz w:val="24"/>
          <w:szCs w:val="24"/>
          <w:lang w:eastAsia="en-US"/>
        </w:rPr>
        <w:fldChar w:fldCharType="begin">
          <w:fldData xml:space="preserve">PEVuZE5vdGU+PENpdGU+PEF1dGhvcj5MaW48L0F1dGhvcj48WWVhcj4yMDAzPC9ZZWFyPjxSZWNO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</w:fldData>
        </w:fldChar>
      </w:r>
      <w:r w:rsidRPr="005A1399">
        <w:rPr>
          <w:rFonts w:asciiTheme="majorBidi" w:eastAsiaTheme="minorHAnsi" w:hAnsiTheme="majorBidi" w:cstheme="majorBidi"/>
          <w:sz w:val="24"/>
          <w:szCs w:val="24"/>
          <w:lang w:eastAsia="en-US"/>
        </w:rPr>
        <w:instrText xml:space="preserve"> ADDIN EN.CITE </w:instrText>
      </w:r>
      <w:r w:rsidRPr="005A1399">
        <w:rPr>
          <w:rFonts w:asciiTheme="majorBidi" w:eastAsiaTheme="minorHAnsi" w:hAnsiTheme="majorBidi" w:cstheme="majorBidi"/>
          <w:sz w:val="24"/>
          <w:szCs w:val="24"/>
          <w:lang w:eastAsia="en-US"/>
        </w:rPr>
        <w:fldChar w:fldCharType="begin">
          <w:fldData xml:space="preserve">PEVuZE5vdGU+PENpdGU+PEF1dGhvcj5MaW48L0F1dGhvcj48WWVhcj4yMDAzPC9ZZWFyPjxSZWNO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</w:fldData>
        </w:fldChar>
      </w:r>
      <w:r w:rsidRPr="005A1399">
        <w:rPr>
          <w:rFonts w:asciiTheme="majorBidi" w:eastAsiaTheme="minorHAnsi" w:hAnsiTheme="majorBidi" w:cstheme="majorBidi"/>
          <w:sz w:val="24"/>
          <w:szCs w:val="24"/>
          <w:lang w:eastAsia="en-US"/>
        </w:rPr>
        <w:instrText xml:space="preserve"> ADDIN EN.CITE.DATA </w:instrText>
      </w:r>
      <w:r w:rsidRPr="005A1399">
        <w:rPr>
          <w:rFonts w:asciiTheme="majorBidi" w:eastAsiaTheme="minorHAnsi" w:hAnsiTheme="majorBidi" w:cstheme="majorBidi"/>
          <w:sz w:val="24"/>
          <w:szCs w:val="24"/>
          <w:lang w:eastAsia="en-US"/>
        </w:rPr>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(Lin et al., 2003, Shree et al., 2011)</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To identify the TAMS in these sections we used F4/80 also known as EMR1 or Ly71. This is a well-characterised murine macrophage marker that is expressed highly on different types of mouse macrophages such as red pulp macrophages (RPMs), Kupffer cells, microglia, Langerhans cells (LC), macrophages of the connective tissue, kidney, heart as well as reproductive and neuroendocrine systems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&lt;EndNote&gt;&lt;Cite&gt;&lt;Author&gt;Austyn&lt;/Author&gt;&lt;Year&gt;1981&lt;/Year&gt;&lt;RecNum&gt;104&lt;/RecNum&gt;&lt;DisplayText&gt;(Austyn and Gordon, 1981, Morris et al., 1991)&lt;/DisplayText&gt;&lt;record&gt;&lt;rec-number&gt;104&lt;/rec-number&gt;&lt;foreign-keys&gt;&lt;key app="EN" db-id="psd9z5arddsvzkepp2gvdttwsdsae29sxtas" timestamp="1546865583"&gt;104&lt;/key&gt;&lt;/foreign-keys&gt;&lt;ref-type name="Journal Article"&gt;17&lt;/ref-type&gt;&lt;contributors&gt;&lt;authors&gt;&lt;author&gt;Austyn, Jonathan M.&lt;/author&gt;&lt;author&gt;Gordon, Siamon&lt;/author&gt;&lt;/authors&gt;&lt;/contributors&gt;&lt;titles&gt;&lt;title&gt;F4/80, a monoclonal antibody directed specifically against the mouse macrophage&lt;/title&gt;&lt;secondary-title&gt;European Journal of Immunology&lt;/secondary-title&gt;&lt;/titles&gt;&lt;periodical&gt;&lt;full-title&gt;European Journal of Immunology&lt;/full-title&gt;&lt;/periodical&gt;&lt;pages&gt;805-815&lt;/pages&gt;&lt;volume&gt;11&lt;/volume&gt;&lt;number&gt;10&lt;/number&gt;&lt;dates&gt;&lt;year&gt;1981&lt;/year&gt;&lt;/dates&gt;&lt;urls&gt;&lt;related-urls&gt;&lt;url&gt;https://onlinelibrary.wiley.com/doi/abs/10.1002/eji.1830111013&lt;/url&gt;&lt;/related-urls&gt;&lt;/urls&gt;&lt;electronic-resource-num&gt;doi:10.1002/eji.1830111013&lt;/electronic-resource-num&gt;&lt;/record&gt;&lt;/Cite&gt;&lt;Cite&gt;&lt;Author&gt;Morris&lt;/Author&gt;&lt;Year&gt;1991&lt;/Year&gt;&lt;RecNum&gt;105&lt;/RecNum&gt;&lt;record&gt;&lt;rec-number&gt;105&lt;/rec-number&gt;&lt;foreign-keys&gt;&lt;key app="EN" db-id="psd9z5arddsvzkepp2gvdttwsdsae29sxtas" timestamp="1546865637"&gt;105&lt;/key&gt;&lt;/foreign-keys&gt;&lt;ref-type name="Journal Article"&gt;17&lt;/ref-type&gt;&lt;contributors&gt;&lt;authors&gt;&lt;author&gt;Morris, L.&lt;/author&gt;&lt;author&gt;Graham, C.F.&lt;/author&gt;&lt;author&gt;Gordon, S.&lt;/author&gt;&lt;/authors&gt;&lt;/contributors&gt;&lt;titles&gt;&lt;title&gt;Macrophages in haemopoietic and other tissues of the developing mouse detected by the monoclonal antibody F4/80&lt;/title&gt;&lt;secondary-title&gt;Development&lt;/secondary-title&gt;&lt;/titles&gt;&lt;periodical&gt;&lt;full-title&gt;Development&lt;/full-title&gt;&lt;/periodical&gt;&lt;pages&gt;517-526&lt;/pages&gt;&lt;volume&gt;112&lt;/volume&gt;&lt;number&gt;2&lt;/number&gt;&lt;dates&gt;&lt;year&gt;1991&lt;/year&gt;&lt;/dates&gt;&lt;urls&gt;&lt;related-urls&gt;&lt;url&gt;http://dev.biologists.org/content/develop/112/2/517.full.pdf&lt;/url&gt;&lt;/related-urls&gt;&lt;/urls&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(Austyn and Gordon, 1981, Morris et al., 1991)</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The F4/80 antigen is a mature murine cell surface glycoprotein</w:t>
      </w:r>
      <w:r w:rsidR="00035E16" w:rsidRPr="005A1399">
        <w:rPr>
          <w:rFonts w:asciiTheme="majorBidi" w:eastAsiaTheme="minorHAnsi" w:hAnsiTheme="majorBidi" w:cstheme="majorBidi"/>
          <w:sz w:val="24"/>
          <w:szCs w:val="24"/>
          <w:lang w:eastAsia="en-US"/>
        </w:rPr>
        <w:t>,</w:t>
      </w:r>
      <w:r w:rsidRPr="005A1399">
        <w:rPr>
          <w:rFonts w:asciiTheme="majorBidi" w:eastAsiaTheme="minorHAnsi" w:hAnsiTheme="majorBidi" w:cstheme="majorBidi"/>
          <w:sz w:val="24"/>
          <w:szCs w:val="24"/>
          <w:lang w:eastAsia="en-US"/>
        </w:rPr>
        <w:t xml:space="preserve"> which is 160 kDa in size and has 68% amino acid identity with human EGF-like module-containing mucin-like hormone receptor-like 1 (EMR1). Several studies have characterised murine TAMs in the TME by the expression of F4/80 and there are too many to reference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&lt;EndNote&gt;&lt;Cite&gt;&lt;Author&gt;De Beule&lt;/Author&gt;&lt;Year&gt;2013&lt;/Year&gt;&lt;RecNum&gt;79&lt;/RecNum&gt;&lt;DisplayText&gt;(De Beule, 2013)&lt;/DisplayText&gt;&lt;record&gt;&lt;rec-number&gt;79&lt;/rec-number&gt;&lt;foreign-keys&gt;&lt;key app="EN" db-id="psd9z5arddsvzkepp2gvdttwsdsae29sxtas" timestamp="1543845873"&gt;79&lt;/key&gt;&lt;/foreign-keys&gt;&lt;ref-type name="Journal Article"&gt;17&lt;/ref-type&gt;&lt;contributors&gt;&lt;authors&gt;&lt;author&gt;De Beule, N, De Raeve, H, Van Ginderachter, J, De Bruyne, E, Menu, E, Schots, H, Vanderkerken, K &amp;amp; Van Valckenborgh, &lt;/author&gt;&lt;/authors&gt;&lt;/contributors&gt;&lt;titles&gt;&lt;title&gt;Characterization of tumor-associated macrophages in multiple myeloma. in Multiple Myeloma and related malignancies 2nd edition&lt;/title&gt;&lt;/titles&gt;&lt;dates&gt;&lt;year&gt;2013&lt;/year&gt;&lt;pub-dates&gt;&lt;date&gt;November 7-9, 2013 &lt;/date&gt;&lt;/pub-dates&gt;&lt;/dates&gt;&lt;urls&gt;&lt;/urls&gt;&lt;/record&gt;&lt;/Cite&gt;&lt;/EndNote&gt;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(De Beule, 2013)</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w:t>
      </w:r>
    </w:p>
    <w:p w14:paraId="4669D063"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Our data showed that TAMs constitute about 35-47% of the murine breast TME with 35.57% in C57BL/6J breast tumour model and 47.72% in the FvB/N model (</w:t>
      </w:r>
      <w:r w:rsidRPr="005A1399">
        <w:rPr>
          <w:rFonts w:asciiTheme="majorBidi" w:eastAsiaTheme="minorHAnsi" w:hAnsiTheme="majorBidi" w:cstheme="majorBidi"/>
          <w:b/>
          <w:sz w:val="24"/>
          <w:szCs w:val="24"/>
          <w:lang w:eastAsia="en-US"/>
        </w:rPr>
        <w:t>Figure 5.3 and 5.4</w:t>
      </w:r>
      <w:r w:rsidRPr="005A1399">
        <w:rPr>
          <w:rFonts w:asciiTheme="majorBidi" w:eastAsiaTheme="minorHAnsi" w:hAnsiTheme="majorBidi" w:cstheme="majorBidi"/>
          <w:sz w:val="24"/>
          <w:szCs w:val="24"/>
          <w:lang w:eastAsia="en-US"/>
        </w:rPr>
        <w:t xml:space="preserve">). In agreement with the data of human breast cancer tumour-associated macrophages, TSPAN5 was also  expressed by most TAMs in these models with 83.2% of TAMs in the C57BL/6J EO771 model and 93.7% in the TS1 FvB/N model. </w:t>
      </w:r>
    </w:p>
    <w:p w14:paraId="646C365D"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Of note, one of the limitations in this chapter is that the TSPAN5 commercial antibodies used for the staining, have not been tested for immunofluorescence. This is why we focused on the chromogenic approach to being with, as this approach is also more suited to tissue sections that are paraffin wax embedded. The commercial antibody selection was limited as there are only three antibodies available commercially.</w:t>
      </w:r>
    </w:p>
    <w:p w14:paraId="266E7171" w14:textId="255411A9" w:rsidR="00CE08D2" w:rsidRPr="005A1399" w:rsidRDefault="00CE08D2" w:rsidP="006134A9">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The other limitation in this work was the cross reactivity between antibodies. All the TSPAN5 antibodies were polyclonal and raised in rabbit, therefore we were unable to further characterise TSPAN5 expressing TAMs. It would have been useful to determine the phenotype of the TAMS in the human tissue sections using multi-colour immunofluorescence</w:t>
      </w:r>
      <w:r w:rsidR="003B4CD2" w:rsidRPr="005A1399">
        <w:rPr>
          <w:rFonts w:asciiTheme="majorBidi" w:eastAsiaTheme="minorHAnsi" w:hAnsiTheme="majorBidi" w:cstheme="majorBidi"/>
          <w:sz w:val="24"/>
          <w:szCs w:val="24"/>
          <w:lang w:eastAsia="en-US"/>
        </w:rPr>
        <w:t xml:space="preserve">. This would have determined </w:t>
      </w:r>
      <w:r w:rsidRPr="005A1399">
        <w:rPr>
          <w:rFonts w:asciiTheme="majorBidi" w:eastAsiaTheme="minorHAnsi" w:hAnsiTheme="majorBidi" w:cstheme="majorBidi"/>
          <w:sz w:val="24"/>
          <w:szCs w:val="24"/>
          <w:lang w:eastAsia="en-US"/>
        </w:rPr>
        <w:t xml:space="preserve">whether these TSPAN5 expressing TAMs were pro or anti-inflammatory. However, this was not possible as the antibodies in question e.g. MRC1, iNOS were also raised in rabbit. </w:t>
      </w:r>
    </w:p>
    <w:p w14:paraId="7602C5DA"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This chapter demonstrates for the first time the expression of TSPAN5 by TAMs in both human and mouse breast cancer sections.  Together the data suggests that TAMs are the main source of TSPAN5 in the breast TME and the following chapter will attempt to determine the importance of TSPAN5 expressing TAMs in a murine mammary model of cancer in the TSPAN5 knockout mouse model. </w:t>
      </w:r>
    </w:p>
    <w:p w14:paraId="636D392D" w14:textId="77777777" w:rsidR="006134A9" w:rsidRPr="005A1399" w:rsidRDefault="006134A9" w:rsidP="00CE08D2">
      <w:pPr>
        <w:spacing w:after="200" w:line="360" w:lineRule="auto"/>
        <w:jc w:val="both"/>
        <w:rPr>
          <w:rFonts w:asciiTheme="majorBidi" w:eastAsiaTheme="minorHAnsi" w:hAnsiTheme="majorBidi" w:cstheme="majorBidi"/>
          <w:sz w:val="24"/>
          <w:szCs w:val="24"/>
          <w:lang w:eastAsia="en-US"/>
        </w:rPr>
      </w:pPr>
    </w:p>
    <w:p w14:paraId="70374C49"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14767DAA"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20BFA107"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72913AD8"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488B5E3D" w14:textId="77777777" w:rsidR="006134A9" w:rsidRPr="005A1399" w:rsidRDefault="006134A9" w:rsidP="00CE08D2">
      <w:pPr>
        <w:spacing w:after="200" w:line="360" w:lineRule="auto"/>
        <w:jc w:val="both"/>
        <w:rPr>
          <w:rFonts w:asciiTheme="majorBidi" w:eastAsiaTheme="minorHAnsi" w:hAnsiTheme="majorBidi" w:cstheme="majorBidi"/>
          <w:sz w:val="24"/>
          <w:szCs w:val="24"/>
          <w:lang w:eastAsia="en-US"/>
        </w:rPr>
      </w:pPr>
    </w:p>
    <w:p w14:paraId="25AB280C" w14:textId="77777777" w:rsidR="006134A9" w:rsidRPr="005A1399" w:rsidRDefault="006134A9" w:rsidP="00CE08D2">
      <w:pPr>
        <w:spacing w:after="200" w:line="360" w:lineRule="auto"/>
        <w:jc w:val="both"/>
        <w:rPr>
          <w:rFonts w:asciiTheme="majorBidi" w:eastAsiaTheme="minorHAnsi" w:hAnsiTheme="majorBidi" w:cstheme="majorBidi"/>
          <w:sz w:val="24"/>
          <w:szCs w:val="24"/>
          <w:lang w:eastAsia="en-US"/>
        </w:rPr>
      </w:pPr>
    </w:p>
    <w:p w14:paraId="322C1EB0" w14:textId="7E62E5B9" w:rsidR="006134A9" w:rsidRPr="005A1399" w:rsidRDefault="006134A9" w:rsidP="00CE08D2">
      <w:pPr>
        <w:spacing w:after="200" w:line="360" w:lineRule="auto"/>
        <w:jc w:val="both"/>
        <w:rPr>
          <w:rFonts w:asciiTheme="majorBidi" w:eastAsiaTheme="minorHAnsi" w:hAnsiTheme="majorBidi" w:cstheme="majorBidi"/>
          <w:sz w:val="24"/>
          <w:szCs w:val="24"/>
          <w:lang w:eastAsia="en-US"/>
        </w:rPr>
      </w:pPr>
    </w:p>
    <w:p w14:paraId="3313E29E" w14:textId="77777777" w:rsidR="00274F15" w:rsidRPr="005A1399" w:rsidRDefault="00274F15" w:rsidP="00CE08D2">
      <w:pPr>
        <w:spacing w:after="200" w:line="360" w:lineRule="auto"/>
        <w:jc w:val="both"/>
        <w:rPr>
          <w:rFonts w:asciiTheme="majorBidi" w:eastAsiaTheme="minorHAnsi" w:hAnsiTheme="majorBidi" w:cstheme="majorBidi"/>
          <w:sz w:val="24"/>
          <w:szCs w:val="24"/>
          <w:lang w:eastAsia="en-US"/>
        </w:rPr>
      </w:pPr>
    </w:p>
    <w:p w14:paraId="61A226F8" w14:textId="77777777" w:rsidR="00C04700" w:rsidRPr="005A1399" w:rsidRDefault="00C04700" w:rsidP="00CE08D2">
      <w:pPr>
        <w:spacing w:after="200" w:line="360" w:lineRule="auto"/>
        <w:jc w:val="both"/>
        <w:rPr>
          <w:rFonts w:asciiTheme="majorBidi" w:eastAsiaTheme="minorHAnsi" w:hAnsiTheme="majorBidi" w:cstheme="majorBidi"/>
          <w:sz w:val="24"/>
          <w:szCs w:val="24"/>
          <w:lang w:eastAsia="en-US"/>
        </w:rPr>
      </w:pPr>
    </w:p>
    <w:p w14:paraId="24BDDA8D" w14:textId="77777777" w:rsidR="00C04700" w:rsidRPr="005A1399" w:rsidRDefault="00C04700" w:rsidP="00CE08D2">
      <w:pPr>
        <w:spacing w:after="200" w:line="360" w:lineRule="auto"/>
        <w:jc w:val="both"/>
        <w:rPr>
          <w:rFonts w:asciiTheme="majorBidi" w:eastAsiaTheme="minorHAnsi" w:hAnsiTheme="majorBidi" w:cstheme="majorBidi"/>
          <w:sz w:val="24"/>
          <w:szCs w:val="24"/>
          <w:lang w:eastAsia="en-US"/>
        </w:rPr>
      </w:pPr>
    </w:p>
    <w:p w14:paraId="227620A0"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28CE65F4" w14:textId="77777777" w:rsidR="00CE08D2" w:rsidRPr="005A1399" w:rsidRDefault="00CE08D2" w:rsidP="00CE08D2">
      <w:pPr>
        <w:keepNext/>
        <w:keepLines/>
        <w:spacing w:before="480" w:after="0" w:line="240" w:lineRule="auto"/>
        <w:jc w:val="center"/>
        <w:outlineLvl w:val="0"/>
        <w:rPr>
          <w:rFonts w:ascii="Calibri" w:eastAsia="MS Gothic" w:hAnsi="Calibri" w:cs="Times New Roman"/>
          <w:b/>
          <w:bCs/>
          <w:color w:val="345A8A"/>
          <w:sz w:val="40"/>
          <w:szCs w:val="40"/>
          <w:lang w:eastAsia="en-US"/>
        </w:rPr>
      </w:pPr>
      <w:bookmarkStart w:id="218" w:name="_Toc7559661"/>
      <w:r w:rsidRPr="005A1399">
        <w:rPr>
          <w:rFonts w:ascii="Calibri" w:eastAsia="MS Gothic" w:hAnsi="Calibri" w:cs="Times New Roman"/>
          <w:b/>
          <w:bCs/>
          <w:color w:val="345A8A"/>
          <w:sz w:val="40"/>
          <w:szCs w:val="40"/>
          <w:lang w:eastAsia="en-US"/>
        </w:rPr>
        <w:t>Chapter 6</w:t>
      </w:r>
      <w:bookmarkEnd w:id="218"/>
    </w:p>
    <w:p w14:paraId="16649B42" w14:textId="130AD170" w:rsidR="00CE08D2" w:rsidRPr="005A1399" w:rsidRDefault="00E361FE" w:rsidP="00274F15">
      <w:pPr>
        <w:keepNext/>
        <w:keepLines/>
        <w:spacing w:before="480" w:after="0" w:line="240" w:lineRule="auto"/>
        <w:jc w:val="center"/>
        <w:outlineLvl w:val="0"/>
        <w:rPr>
          <w:rFonts w:ascii="Calibri" w:eastAsia="MS Gothic" w:hAnsi="Calibri" w:cs="Times New Roman"/>
          <w:b/>
          <w:bCs/>
          <w:color w:val="345A8A"/>
          <w:sz w:val="40"/>
          <w:szCs w:val="40"/>
          <w:lang w:eastAsia="en-US"/>
        </w:rPr>
      </w:pPr>
      <w:bookmarkStart w:id="219" w:name="_Toc7559662"/>
      <w:r w:rsidRPr="005A1399">
        <w:rPr>
          <w:rFonts w:ascii="Calibri" w:eastAsia="MS Gothic" w:hAnsi="Calibri" w:cs="Times New Roman"/>
          <w:b/>
          <w:bCs/>
          <w:color w:val="345A8A"/>
          <w:sz w:val="40"/>
          <w:szCs w:val="40"/>
          <w:lang w:eastAsia="en-US"/>
        </w:rPr>
        <w:t>Understanding the role of TSPAN5 expressing macrophages in mammary carcinoma</w:t>
      </w:r>
      <w:bookmarkEnd w:id="219"/>
    </w:p>
    <w:p w14:paraId="2CA4E182" w14:textId="77777777" w:rsidR="00CE08D2" w:rsidRPr="005A1399" w:rsidRDefault="00CE08D2" w:rsidP="00CE08D2">
      <w:pPr>
        <w:spacing w:after="0" w:line="480" w:lineRule="auto"/>
        <w:jc w:val="both"/>
        <w:rPr>
          <w:rFonts w:ascii="Times New Roman" w:eastAsia="MS Mincho" w:hAnsi="Times New Roman" w:cs="Times New Roman"/>
          <w:b/>
          <w:sz w:val="40"/>
          <w:szCs w:val="40"/>
          <w:u w:val="single"/>
          <w:lang w:eastAsia="en-US"/>
        </w:rPr>
      </w:pPr>
      <w:r w:rsidRPr="005A1399">
        <w:rPr>
          <w:rFonts w:eastAsiaTheme="minorHAnsi"/>
          <w:noProof/>
          <w:sz w:val="40"/>
          <w:szCs w:val="40"/>
        </w:rPr>
        <mc:AlternateContent>
          <mc:Choice Requires="wps">
            <w:drawing>
              <wp:anchor distT="0" distB="0" distL="114300" distR="114300" simplePos="0" relativeHeight="251658752" behindDoc="0" locked="0" layoutInCell="1" allowOverlap="1" wp14:anchorId="4AB3C454" wp14:editId="21822D66">
                <wp:simplePos x="0" y="0"/>
                <wp:positionH relativeFrom="column">
                  <wp:posOffset>-114300</wp:posOffset>
                </wp:positionH>
                <wp:positionV relativeFrom="paragraph">
                  <wp:posOffset>229235</wp:posOffset>
                </wp:positionV>
                <wp:extent cx="6172200" cy="0"/>
                <wp:effectExtent l="38100" t="38100" r="76200" b="95250"/>
                <wp:wrapNone/>
                <wp:docPr id="3083" name="Straight Connector 3083"/>
                <wp:cNvGraphicFramePr/>
                <a:graphic xmlns:a="http://schemas.openxmlformats.org/drawingml/2006/main">
                  <a:graphicData uri="http://schemas.microsoft.com/office/word/2010/wordprocessingShape">
                    <wps:wsp>
                      <wps:cNvCnPr/>
                      <wps:spPr>
                        <a:xfrm>
                          <a:off x="0" y="0"/>
                          <a:ext cx="6172200" cy="0"/>
                        </a:xfrm>
                        <a:prstGeom prst="line">
                          <a:avLst/>
                        </a:prstGeom>
                        <a:noFill/>
                        <a:ln w="25400" cap="flat" cmpd="sng" algn="ctr">
                          <a:solidFill>
                            <a:srgbClr val="1F497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5752AD4E" id="Straight Connector 308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8.05pt" to="47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" strokecolor="#1f497d" strokeweight="2pt">
                <v:shadow on="t" color="black" opacity="24903f" origin=",.5" offset="0,.55556mm"/>
              </v:line>
            </w:pict>
          </mc:Fallback>
        </mc:AlternateContent>
      </w:r>
    </w:p>
    <w:p w14:paraId="4C6C0A59"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67D5D52B"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115FAE7D"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1EB5990D"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37BD3E92"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72163F60" w14:textId="77777777" w:rsidR="00CE08D2" w:rsidRPr="005A1399" w:rsidRDefault="00CE08D2" w:rsidP="00CE08D2">
      <w:pPr>
        <w:spacing w:after="200" w:line="276" w:lineRule="auto"/>
        <w:rPr>
          <w:rFonts w:eastAsiaTheme="minorHAnsi"/>
          <w:lang w:eastAsia="en-US"/>
        </w:rPr>
      </w:pPr>
    </w:p>
    <w:p w14:paraId="5A8A4BFF" w14:textId="77777777" w:rsidR="00CE08D2" w:rsidRPr="005A1399" w:rsidRDefault="00CE08D2" w:rsidP="00CE08D2">
      <w:pPr>
        <w:spacing w:after="200" w:line="276" w:lineRule="auto"/>
        <w:rPr>
          <w:rFonts w:eastAsiaTheme="minorHAnsi"/>
          <w:lang w:eastAsia="en-US"/>
        </w:rPr>
      </w:pPr>
    </w:p>
    <w:p w14:paraId="069254E0" w14:textId="77777777" w:rsidR="00CE08D2" w:rsidRPr="005A1399" w:rsidRDefault="00CE08D2" w:rsidP="00CE08D2">
      <w:pPr>
        <w:spacing w:after="200" w:line="276" w:lineRule="auto"/>
        <w:rPr>
          <w:rFonts w:eastAsiaTheme="minorHAnsi"/>
          <w:lang w:eastAsia="en-US"/>
        </w:rPr>
      </w:pPr>
    </w:p>
    <w:p w14:paraId="36CEC3AE" w14:textId="77777777" w:rsidR="00CE08D2" w:rsidRPr="005A1399" w:rsidRDefault="00CE08D2" w:rsidP="00CE08D2">
      <w:pPr>
        <w:spacing w:after="200" w:line="276" w:lineRule="auto"/>
        <w:rPr>
          <w:rFonts w:eastAsiaTheme="minorHAnsi"/>
          <w:lang w:eastAsia="en-US"/>
        </w:rPr>
      </w:pPr>
    </w:p>
    <w:p w14:paraId="3535CDCB" w14:textId="77777777" w:rsidR="00CE08D2" w:rsidRPr="005A1399" w:rsidRDefault="00CE08D2" w:rsidP="00CE08D2">
      <w:pPr>
        <w:spacing w:after="200" w:line="276" w:lineRule="auto"/>
        <w:rPr>
          <w:rFonts w:eastAsiaTheme="minorHAnsi"/>
          <w:lang w:eastAsia="en-US"/>
        </w:rPr>
      </w:pPr>
    </w:p>
    <w:p w14:paraId="6C24A794" w14:textId="77777777" w:rsidR="00CE08D2" w:rsidRPr="005A1399" w:rsidRDefault="00CE08D2" w:rsidP="00CE08D2">
      <w:pPr>
        <w:spacing w:after="200" w:line="276" w:lineRule="auto"/>
        <w:rPr>
          <w:rFonts w:eastAsiaTheme="minorHAnsi"/>
          <w:lang w:eastAsia="en-US"/>
        </w:rPr>
      </w:pPr>
    </w:p>
    <w:p w14:paraId="553DD9DE" w14:textId="77777777" w:rsidR="00CE08D2" w:rsidRPr="005A1399" w:rsidRDefault="00CE08D2" w:rsidP="00CE08D2">
      <w:pPr>
        <w:spacing w:after="200" w:line="276" w:lineRule="auto"/>
        <w:rPr>
          <w:rFonts w:eastAsiaTheme="minorHAnsi"/>
          <w:lang w:eastAsia="en-US"/>
        </w:rPr>
      </w:pPr>
    </w:p>
    <w:p w14:paraId="40DBF24A" w14:textId="77777777" w:rsidR="00CE08D2" w:rsidRPr="005A1399" w:rsidRDefault="00CE08D2" w:rsidP="00CE08D2">
      <w:pPr>
        <w:spacing w:after="200" w:line="276" w:lineRule="auto"/>
        <w:rPr>
          <w:rFonts w:eastAsiaTheme="minorHAnsi"/>
          <w:lang w:eastAsia="en-US"/>
        </w:rPr>
      </w:pPr>
    </w:p>
    <w:p w14:paraId="50EAD627" w14:textId="77777777" w:rsidR="00CE08D2" w:rsidRPr="005A1399" w:rsidRDefault="00CE08D2" w:rsidP="00CE08D2">
      <w:pPr>
        <w:spacing w:after="200" w:line="276" w:lineRule="auto"/>
        <w:rPr>
          <w:rFonts w:eastAsiaTheme="minorHAnsi"/>
          <w:lang w:eastAsia="en-US"/>
        </w:rPr>
      </w:pPr>
    </w:p>
    <w:p w14:paraId="5C2664C4" w14:textId="77777777" w:rsidR="00CE08D2" w:rsidRPr="005A1399" w:rsidRDefault="00CE08D2" w:rsidP="00CE08D2">
      <w:pPr>
        <w:spacing w:after="200" w:line="276" w:lineRule="auto"/>
        <w:rPr>
          <w:rFonts w:eastAsiaTheme="minorHAnsi"/>
          <w:lang w:eastAsia="en-US"/>
        </w:rPr>
      </w:pPr>
    </w:p>
    <w:p w14:paraId="47F4A1CC" w14:textId="77777777" w:rsidR="00CE08D2" w:rsidRPr="005A1399" w:rsidRDefault="00CE08D2" w:rsidP="00CE08D2">
      <w:pPr>
        <w:spacing w:after="200" w:line="276" w:lineRule="auto"/>
        <w:rPr>
          <w:rFonts w:eastAsiaTheme="minorHAnsi"/>
          <w:lang w:eastAsia="en-US"/>
        </w:rPr>
      </w:pPr>
    </w:p>
    <w:p w14:paraId="0EEFECD9" w14:textId="77777777" w:rsidR="00CE08D2" w:rsidRPr="005A1399" w:rsidRDefault="00CE08D2" w:rsidP="00CE08D2">
      <w:pPr>
        <w:spacing w:after="200" w:line="276" w:lineRule="auto"/>
        <w:rPr>
          <w:rFonts w:eastAsiaTheme="minorHAnsi"/>
          <w:lang w:eastAsia="en-US"/>
        </w:rPr>
      </w:pPr>
    </w:p>
    <w:p w14:paraId="255DFD3A" w14:textId="77777777" w:rsidR="00CE08D2" w:rsidRPr="005A1399" w:rsidRDefault="00CE08D2" w:rsidP="00CE08D2">
      <w:pPr>
        <w:spacing w:after="200" w:line="276" w:lineRule="auto"/>
        <w:rPr>
          <w:rFonts w:eastAsiaTheme="minorHAnsi"/>
          <w:lang w:eastAsia="en-US"/>
        </w:rPr>
      </w:pPr>
    </w:p>
    <w:p w14:paraId="21C85CFC" w14:textId="77777777" w:rsidR="00CE08D2" w:rsidRPr="005A1399" w:rsidRDefault="00CE08D2" w:rsidP="00CE08D2">
      <w:pPr>
        <w:spacing w:after="200" w:line="276" w:lineRule="auto"/>
        <w:ind w:firstLine="720"/>
        <w:rPr>
          <w:rFonts w:eastAsiaTheme="minorHAnsi"/>
          <w:lang w:eastAsia="en-US"/>
        </w:rPr>
      </w:pPr>
    </w:p>
    <w:p w14:paraId="1EA3EAE4" w14:textId="77777777" w:rsidR="00CE08D2" w:rsidRPr="005A1399" w:rsidRDefault="00CE08D2" w:rsidP="00CE08D2">
      <w:pPr>
        <w:spacing w:after="200" w:line="276" w:lineRule="auto"/>
        <w:ind w:firstLine="720"/>
        <w:rPr>
          <w:rFonts w:eastAsiaTheme="minorHAnsi"/>
          <w:lang w:eastAsia="en-US"/>
        </w:rPr>
      </w:pPr>
    </w:p>
    <w:p w14:paraId="11770147"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220" w:name="_Toc7559663"/>
      <w:r w:rsidRPr="005A1399">
        <w:rPr>
          <w:rFonts w:asciiTheme="majorBidi" w:hAnsiTheme="majorBidi" w:cstheme="majorBidi"/>
          <w:b/>
          <w:bCs/>
          <w:color w:val="5B9BD5" w:themeColor="accent1"/>
          <w:sz w:val="24"/>
          <w:szCs w:val="26"/>
          <w:lang w:eastAsia="en-US"/>
        </w:rPr>
        <w:t>6.1 Introduction</w:t>
      </w:r>
      <w:bookmarkEnd w:id="220"/>
    </w:p>
    <w:p w14:paraId="1D78A91B" w14:textId="65AAD817" w:rsidR="00CE08D2" w:rsidRPr="005A1399" w:rsidRDefault="00CE08D2" w:rsidP="00140466">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Animal models have been used widely to develop new therapeutic strategies for studying primary and metastatic breast cancer. These include immunocompetent mouse models where murine tumour cells are engrafted into the site of the primary tumour </w:t>
      </w:r>
      <w:r w:rsidRPr="005A1399">
        <w:rPr>
          <w:rFonts w:asciiTheme="majorBidi" w:eastAsiaTheme="minorHAnsi" w:hAnsiTheme="majorBidi" w:cstheme="majorBidi"/>
          <w:sz w:val="24"/>
          <w:szCs w:val="24"/>
          <w:lang w:eastAsia="en-US"/>
        </w:rPr>
        <w:fldChar w:fldCharType="begin"/>
      </w:r>
      <w:r w:rsidR="00140466" w:rsidRPr="005A1399">
        <w:rPr>
          <w:rFonts w:asciiTheme="majorBidi" w:eastAsiaTheme="minorHAnsi" w:hAnsiTheme="majorBidi" w:cstheme="majorBidi"/>
          <w:sz w:val="24"/>
          <w:szCs w:val="24"/>
          <w:lang w:eastAsia="en-US"/>
        </w:rPr>
        <w:instrText xml:space="preserve"> ADDIN EN.CITE &lt;EndNote&gt;&lt;Cite&gt;&lt;Author&gt;Yang&lt;/Author&gt;&lt;Year&gt;2017&lt;/Year&gt;&lt;RecNum&gt;196&lt;/RecNum&gt;&lt;DisplayText&gt;(Yang et al., 2017b)&lt;/DisplayText&gt;&lt;record&gt;&lt;rec-number&gt;196&lt;/rec-number&gt;&lt;foreign-keys&gt;&lt;key app="EN" db-id="psd9z5arddsvzkepp2gvdttwsdsae29sxtas" timestamp="1552470979"&gt;196&lt;/key&gt;&lt;/foreign-keys&gt;&lt;ref-type name="Journal Article"&gt;17&lt;/ref-type&gt;&lt;contributors&gt;&lt;authors&gt;&lt;author&gt;Yang, Yuan&lt;/author&gt;&lt;author&gt;Yang, Howard H.&lt;/author&gt;&lt;author&gt;Hu, Ying&lt;/author&gt;&lt;author&gt;Watson, Peter H.&lt;/author&gt;&lt;author&gt;Liu, Huaitian&lt;/author&gt;&lt;author&gt;Geiger, Thomas R.&lt;/author&gt;&lt;author&gt;Anver, Miriam R.&lt;/author&gt;&lt;author&gt;Haines, Diana C.&lt;/author&gt;&lt;author&gt;Martin, Philip&lt;/author&gt;&lt;author&gt;Green, Jeffrey E.&lt;/author&gt;&lt;author&gt;Lee, Maxwell P.&lt;/author&gt;&lt;author&gt;Hunter, Kent W.&lt;/author&gt;&lt;author&gt;Wakefield, Lalage M.&lt;/author&gt;&lt;/authors&gt;&lt;/contributors&gt;&lt;titles&gt;&lt;title&gt;Immunocompetent mouse allograft models for development of therapies to target breast cancer metastasis&lt;/title&gt;&lt;secondary-title&gt;Oncotarget&lt;/secondary-title&gt;&lt;/titles&gt;&lt;periodical&gt;&lt;full-title&gt;Oncotarget&lt;/full-title&gt;&lt;/periodical&gt;&lt;pages&gt;30621-30643&lt;/pages&gt;&lt;volume&gt;8&lt;/volume&gt;&lt;number&gt;19&lt;/number&gt;&lt;dates&gt;&lt;year&gt;2017&lt;/year&gt;&lt;/dates&gt;&lt;publisher&gt;Impact Journals LLC&lt;/publisher&gt;&lt;isbn&gt;1949-2553&lt;/isbn&gt;&lt;accession-num&gt;28430642&lt;/accession-num&gt;&lt;urls&gt;&lt;related-urls&gt;&lt;url&gt;https://www.ncbi.nlm.nih.gov/pubmed/28430642&lt;/url&gt;&lt;url&gt;https://www.ncbi.nlm.nih.gov/pmc/PMC5458155/&lt;/url&gt;&lt;/related-urls&gt;&lt;/urls&gt;&lt;electronic-resource-num&gt;10.18632/oncotarget.15695&lt;/electronic-resource-num&gt;&lt;remote-database-name&gt;PubMed&lt;/remote-database-name&gt;&lt;/record&gt;&lt;/Cite&gt;&lt;/EndNote&gt;</w:instrText>
      </w:r>
      <w:r w:rsidRPr="005A1399">
        <w:rPr>
          <w:rFonts w:asciiTheme="majorBidi" w:eastAsiaTheme="minorHAnsi" w:hAnsiTheme="majorBidi" w:cstheme="majorBidi"/>
          <w:sz w:val="24"/>
          <w:szCs w:val="24"/>
          <w:lang w:eastAsia="en-US"/>
        </w:rPr>
        <w:fldChar w:fldCharType="separate"/>
      </w:r>
      <w:r w:rsidR="00140466" w:rsidRPr="005A1399">
        <w:rPr>
          <w:rFonts w:asciiTheme="majorBidi" w:eastAsiaTheme="minorHAnsi" w:hAnsiTheme="majorBidi" w:cstheme="majorBidi"/>
          <w:noProof/>
          <w:sz w:val="24"/>
          <w:szCs w:val="24"/>
          <w:lang w:eastAsia="en-US"/>
        </w:rPr>
        <w:t>(Yang et al., 2017b)</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or to study human tumours xenograft models. The latter include mouse models where human cell lines such as MDA-MB 231 are engrafted to immunocompromised mice </w:t>
      </w:r>
      <w:r w:rsidRPr="005A1399">
        <w:rPr>
          <w:rFonts w:asciiTheme="majorBidi" w:eastAsiaTheme="minorHAnsi" w:hAnsiTheme="majorBidi" w:cstheme="majorBidi"/>
          <w:sz w:val="24"/>
          <w:szCs w:val="24"/>
          <w:lang w:eastAsia="en-US"/>
        </w:rPr>
        <w:fldChar w:fldCharType="begin">
          <w:fldData xml:space="preserve">PEVuZE5vdGU+PENpdGU+PEF1dGhvcj5DYWxpZ2l1cmk8L0F1dGhvcj48WWVhcj4yMDEyPC9ZZWFy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</w:fldData>
        </w:fldChar>
      </w:r>
      <w:r w:rsidRPr="005A1399">
        <w:rPr>
          <w:rFonts w:asciiTheme="majorBidi" w:eastAsiaTheme="minorHAnsi" w:hAnsiTheme="majorBidi" w:cstheme="majorBidi"/>
          <w:sz w:val="24"/>
          <w:szCs w:val="24"/>
          <w:lang w:eastAsia="en-US"/>
        </w:rPr>
        <w:instrText xml:space="preserve"> ADDIN EN.CITE </w:instrText>
      </w:r>
      <w:r w:rsidRPr="005A1399">
        <w:rPr>
          <w:rFonts w:asciiTheme="majorBidi" w:eastAsiaTheme="minorHAnsi" w:hAnsiTheme="majorBidi" w:cstheme="majorBidi"/>
          <w:sz w:val="24"/>
          <w:szCs w:val="24"/>
          <w:lang w:eastAsia="en-US"/>
        </w:rPr>
        <w:fldChar w:fldCharType="begin">
          <w:fldData xml:space="preserve">PEVuZE5vdGU+PENpdGU+PEF1dGhvcj5DYWxpZ2l1cmk8L0F1dGhvcj48WWVhcj4yMDEyPC9ZZWFy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</w:fldData>
        </w:fldChar>
      </w:r>
      <w:r w:rsidRPr="005A1399">
        <w:rPr>
          <w:rFonts w:asciiTheme="majorBidi" w:eastAsiaTheme="minorHAnsi" w:hAnsiTheme="majorBidi" w:cstheme="majorBidi"/>
          <w:sz w:val="24"/>
          <w:szCs w:val="24"/>
          <w:lang w:eastAsia="en-US"/>
        </w:rPr>
        <w:instrText xml:space="preserve"> ADDIN EN.CITE.DATA </w:instrText>
      </w:r>
      <w:r w:rsidRPr="005A1399">
        <w:rPr>
          <w:rFonts w:asciiTheme="majorBidi" w:eastAsiaTheme="minorHAnsi" w:hAnsiTheme="majorBidi" w:cstheme="majorBidi"/>
          <w:sz w:val="24"/>
          <w:szCs w:val="24"/>
          <w:lang w:eastAsia="en-US"/>
        </w:rPr>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(Caligiuri et al., 2012, Liu et al., 2013)</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or patient-derived xenograft (PDX) models where</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cancerous cells or tissues from human</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 xml:space="preserve">primary tumours are engrafted to immunocompromised mice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&lt;EndNote&gt;&lt;Cite&gt;&lt;Author&gt;Lai&lt;/Author&gt;&lt;Year&gt;2017&lt;/Year&gt;&lt;RecNum&gt;197&lt;/RecNum&gt;&lt;DisplayText&gt;(Lai et al., 2017)&lt;/DisplayText&gt;&lt;record&gt;&lt;rec-number&gt;197&lt;/rec-number&gt;&lt;foreign-keys&gt;&lt;key app="EN" db-id="psd9z5arddsvzkepp2gvdttwsdsae29sxtas" timestamp="1552471950"&gt;197&lt;/key&gt;&lt;/foreign-keys&gt;&lt;ref-type name="Journal Article"&gt;17&lt;/ref-type&gt;&lt;contributors&gt;&lt;authors&gt;&lt;author&gt;Lai, Yunxin&lt;/author&gt;&lt;author&gt;Wei, Xinru&lt;/author&gt;&lt;author&gt;Lin, Shouheng&lt;/author&gt;&lt;author&gt;Qin, Le&lt;/author&gt;&lt;author&gt;Cheng, Lin&lt;/author&gt;&lt;author&gt;Li, Peng&lt;/author&gt;&lt;/authors&gt;&lt;/contributors&gt;&lt;titles&gt;&lt;title&gt;Current status and perspectives of patient-derived xenograft models in cancer research&lt;/title&gt;&lt;secondary-title&gt;Journal of Hematology &amp;amp; Oncology&lt;/secondary-title&gt;&lt;/titles&gt;&lt;periodical&gt;&lt;full-title&gt;Journal of hematology &amp;amp; oncology&lt;/full-title&gt;&lt;/periodical&gt;&lt;pages&gt;106&lt;/pages&gt;&lt;volume&gt;10&lt;/volume&gt;&lt;number&gt;1&lt;/number&gt;&lt;dates&gt;&lt;year&gt;2017&lt;/year&gt;&lt;pub-dates&gt;&lt;date&gt;2017/05/12&lt;/date&gt;&lt;/pub-dates&gt;&lt;/dates&gt;&lt;isbn&gt;1756-8722&lt;/isbn&gt;&lt;urls&gt;&lt;related-urls&gt;&lt;url&gt;https://doi.org/10.1186/s13045-017-0470-7&lt;/url&gt;&lt;/related-urls&gt;&lt;/urls&gt;&lt;electronic-resource-num&gt;10.1186/s13045-017-0470-7&lt;/electronic-resource-num&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(Lai et al., 2017)</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w:t>
      </w:r>
    </w:p>
    <w:p w14:paraId="38FC4002" w14:textId="792DF14A" w:rsidR="00CE08D2" w:rsidRPr="005A1399" w:rsidRDefault="00CE08D2" w:rsidP="006134A9">
      <w:pPr>
        <w:spacing w:after="200" w:line="360" w:lineRule="auto"/>
        <w:jc w:val="both"/>
        <w:rPr>
          <w:rFonts w:ascii="Times New Roman" w:eastAsia="Times New Roman" w:hAnsi="Times New Roman" w:cs="Times New Roman"/>
          <w:color w:val="222222"/>
          <w:sz w:val="24"/>
          <w:szCs w:val="24"/>
          <w:shd w:val="clear" w:color="auto" w:fill="FFFFFF"/>
          <w:lang w:eastAsia="en-US"/>
        </w:rPr>
      </w:pPr>
      <w:r w:rsidRPr="005A1399">
        <w:rPr>
          <w:rFonts w:asciiTheme="majorBidi" w:eastAsiaTheme="minorHAnsi" w:hAnsiTheme="majorBidi" w:cstheme="majorBidi"/>
          <w:sz w:val="24"/>
          <w:szCs w:val="24"/>
          <w:lang w:eastAsia="en-US"/>
        </w:rPr>
        <w:t xml:space="preserve">In spite of xenograft models being relatively straightforward and commonly used in breast cancer research these systems have some </w:t>
      </w:r>
      <w:r w:rsidR="0055659A" w:rsidRPr="005A1399">
        <w:rPr>
          <w:rFonts w:asciiTheme="majorBidi" w:eastAsiaTheme="minorHAnsi" w:hAnsiTheme="majorBidi" w:cstheme="majorBidi"/>
          <w:sz w:val="24"/>
          <w:szCs w:val="24"/>
          <w:lang w:eastAsia="en-US"/>
        </w:rPr>
        <w:t>limitations as there is no inter</w:t>
      </w:r>
      <w:r w:rsidRPr="005A1399">
        <w:rPr>
          <w:rFonts w:asciiTheme="majorBidi" w:eastAsiaTheme="minorHAnsi" w:hAnsiTheme="majorBidi" w:cstheme="majorBidi"/>
          <w:sz w:val="24"/>
          <w:szCs w:val="24"/>
          <w:lang w:eastAsia="en-US"/>
        </w:rPr>
        <w:t xml:space="preserve">-tumoural heterogeneity among them, also these systems have a poor record of predicting clinically effective therapies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&lt;EndNote&gt;&lt;Cite&gt;&lt;Author&gt;Whittle&lt;/Author&gt;&lt;Year&gt;2015&lt;/Year&gt;&lt;RecNum&gt;157&lt;/RecNum&gt;&lt;DisplayText&gt;(Whittle et al., 2015)&lt;/DisplayText&gt;&lt;record&gt;&lt;rec-number&gt;157&lt;/rec-number&gt;&lt;foreign-keys&gt;&lt;key app="EN" db-id="psd9z5arddsvzkepp2gvdttwsdsae29sxtas" timestamp="1550248493"&gt;157&lt;/key&gt;&lt;/foreign-keys&gt;&lt;ref-type name="Journal Article"&gt;17&lt;/ref-type&gt;&lt;contributors&gt;&lt;authors&gt;&lt;author&gt;Whittle, James R.&lt;/author&gt;&lt;author&gt;Lewis, Michael T.&lt;/author&gt;&lt;author&gt;Lindeman, Geoffrey J.&lt;/author&gt;&lt;author&gt;Visvader, Jane E.&lt;/author&gt;&lt;/authors&gt;&lt;/contributors&gt;&lt;titles&gt;&lt;title&gt;Patient-derived xenograft models of breast cancer and their predictive power&lt;/title&gt;&lt;secondary-title&gt;Breast cancer research : BCR&lt;/secondary-title&gt;&lt;/titles&gt;&lt;periodical&gt;&lt;full-title&gt;Breast cancer research : BCR&lt;/full-title&gt;&lt;/periodical&gt;&lt;pages&gt;17-17&lt;/pages&gt;&lt;volume&gt;17&lt;/volume&gt;&lt;number&gt;1&lt;/number&gt;&lt;dates&gt;&lt;year&gt;2015&lt;/year&gt;&lt;/dates&gt;&lt;publisher&gt;BioMed Central&lt;/publisher&gt;&lt;isbn&gt;1465-542X&amp;#xD;1465-5411&lt;/isbn&gt;&lt;accession-num&gt;25849559&lt;/accession-num&gt;&lt;urls&gt;&lt;related-urls&gt;&lt;url&gt;https://www.ncbi.nlm.nih.gov/pubmed/25849559&lt;/url&gt;&lt;url&gt;https://www.ncbi.nlm.nih.gov/pmc/PMC4323263/&lt;/url&gt;&lt;/related-urls&gt;&lt;/urls&gt;&lt;electronic-resource-num&gt;10.1186/s13058-015-0523-1&lt;/electronic-resource-num&gt;&lt;remote-database-name&gt;PubMed&lt;/remote-database-name&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(Whittle et al., 2015)</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Additionally, most xenograft models such as MDA-MB-231 are obtained from the highly aggressive types of breast cancer which make them less efficient for addressing primary breast tumours. Moreover,</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 xml:space="preserve">xenograft models are not ideal systems to characterise immune responses to cancer </w:t>
      </w:r>
      <w:r w:rsidRPr="005A1399">
        <w:rPr>
          <w:rFonts w:ascii="Times New Roman" w:eastAsiaTheme="minorHAnsi" w:hAnsi="Times New Roman" w:cs="Times New Roman"/>
          <w:sz w:val="24"/>
          <w:szCs w:val="24"/>
          <w:lang w:eastAsia="en-US"/>
        </w:rPr>
        <w:t xml:space="preserve">development as the mice have no </w:t>
      </w:r>
      <w:r w:rsidRPr="005A1399">
        <w:rPr>
          <w:rFonts w:ascii="Times New Roman" w:eastAsia="Times New Roman" w:hAnsi="Times New Roman" w:cs="Times New Roman"/>
          <w:color w:val="222222"/>
          <w:sz w:val="24"/>
          <w:szCs w:val="24"/>
          <w:shd w:val="clear" w:color="auto" w:fill="FFFFFF"/>
          <w:lang w:eastAsia="en-US"/>
        </w:rPr>
        <w:t>thymus, resulting in the absenc</w:t>
      </w:r>
      <w:r w:rsidR="006134A9" w:rsidRPr="005A1399">
        <w:rPr>
          <w:rFonts w:ascii="Times New Roman" w:eastAsia="Times New Roman" w:hAnsi="Times New Roman" w:cs="Times New Roman"/>
          <w:color w:val="222222"/>
          <w:sz w:val="24"/>
          <w:szCs w:val="24"/>
          <w:shd w:val="clear" w:color="auto" w:fill="FFFFFF"/>
          <w:lang w:eastAsia="en-US"/>
        </w:rPr>
        <w:t xml:space="preserve">e of the adaptive immune system </w:t>
      </w:r>
      <w:r w:rsidR="006134A9" w:rsidRPr="005A1399">
        <w:rPr>
          <w:rFonts w:ascii="Times New Roman" w:eastAsia="Times New Roman" w:hAnsi="Times New Roman" w:cs="Times New Roman"/>
          <w:color w:val="222222"/>
          <w:sz w:val="24"/>
          <w:szCs w:val="24"/>
          <w:shd w:val="clear" w:color="auto" w:fill="FFFFFF"/>
          <w:lang w:eastAsia="en-US"/>
        </w:rPr>
        <w:fldChar w:fldCharType="begin"/>
      </w:r>
      <w:r w:rsidR="006134A9" w:rsidRPr="005A1399">
        <w:rPr>
          <w:rFonts w:ascii="Times New Roman" w:eastAsia="Times New Roman" w:hAnsi="Times New Roman" w:cs="Times New Roman"/>
          <w:color w:val="222222"/>
          <w:sz w:val="24"/>
          <w:szCs w:val="24"/>
          <w:shd w:val="clear" w:color="auto" w:fill="FFFFFF"/>
          <w:lang w:eastAsia="en-US"/>
        </w:rPr>
        <w:instrText xml:space="preserve"> ADDIN EN.CITE &lt;EndNote&gt;&lt;Cite&gt;&lt;Author&gt;Richmond&lt;/Author&gt;&lt;Year&gt;2008&lt;/Year&gt;&lt;RecNum&gt;290&lt;/RecNum&gt;&lt;DisplayText&gt;(Richmond and Su, 2008)&lt;/DisplayText&gt;&lt;record&gt;&lt;rec-number&gt;290&lt;/rec-number&gt;&lt;foreign-keys&gt;&lt;key app="EN" db-id="psd9z5arddsvzkepp2gvdttwsdsae29sxtas" timestamp="1556500467"&gt;290&lt;/key&gt;&lt;/foreign-keys&gt;&lt;ref-type name="Journal Article"&gt;17&lt;/ref-type&gt;&lt;contributors&gt;&lt;authors&gt;&lt;author&gt;Richmond, Ann&lt;/author&gt;&lt;author&gt;Su, Yingjun&lt;/author&gt;&lt;/authors&gt;&lt;/contributors&gt;&lt;titles&gt;&lt;title&gt;Mouse xenograft models vs GEM models for human cancer therapeutics&lt;/title&gt;&lt;secondary-title&gt;Disease models &amp;amp; mechanisms&lt;/secondary-title&gt;&lt;/titles&gt;&lt;periodical&gt;&lt;full-title&gt;Disease models &amp;amp; mechanisms&lt;/full-title&gt;&lt;/periodical&gt;&lt;pages&gt;78-82&lt;/pages&gt;&lt;volume&gt;1&lt;/volume&gt;&lt;number&gt;2-3&lt;/number&gt;&lt;dates&gt;&lt;year&gt;2008&lt;/year&gt;&lt;pub-dates&gt;&lt;date&gt;Sep-Oct&lt;/date&gt;&lt;/pub-dates&gt;&lt;/dates&gt;&lt;publisher&gt;The Company of Biologists Limited&lt;/publisher&gt;&lt;isbn&gt;1754-8411&amp;#xD;1754-8403&lt;/isbn&gt;&lt;accession-num&gt;19048064&lt;/accession-num&gt;&lt;urls&gt;&lt;related-urls&gt;&lt;url&gt;https://www.ncbi.nlm.nih.gov/pubmed/19048064&lt;/url&gt;&lt;url&gt;https://www.ncbi.nlm.nih.gov/pmc/PMC2562196/&lt;/url&gt;&lt;/related-urls&gt;&lt;/urls&gt;&lt;electronic-resource-num&gt;10.1242/dmm.000976&lt;/electronic-resource-num&gt;&lt;remote-database-name&gt;PubMed&lt;/remote-database-name&gt;&lt;language&gt;eng&lt;/language&gt;&lt;/record&gt;&lt;/Cite&gt;&lt;/EndNote&gt;</w:instrText>
      </w:r>
      <w:r w:rsidR="006134A9" w:rsidRPr="005A1399">
        <w:rPr>
          <w:rFonts w:ascii="Times New Roman" w:eastAsia="Times New Roman" w:hAnsi="Times New Roman" w:cs="Times New Roman"/>
          <w:color w:val="222222"/>
          <w:sz w:val="24"/>
          <w:szCs w:val="24"/>
          <w:shd w:val="clear" w:color="auto" w:fill="FFFFFF"/>
          <w:lang w:eastAsia="en-US"/>
        </w:rPr>
        <w:fldChar w:fldCharType="separate"/>
      </w:r>
      <w:r w:rsidR="006134A9" w:rsidRPr="005A1399">
        <w:rPr>
          <w:rFonts w:ascii="Times New Roman" w:eastAsia="Times New Roman" w:hAnsi="Times New Roman" w:cs="Times New Roman"/>
          <w:noProof/>
          <w:color w:val="222222"/>
          <w:sz w:val="24"/>
          <w:szCs w:val="24"/>
          <w:shd w:val="clear" w:color="auto" w:fill="FFFFFF"/>
          <w:lang w:eastAsia="en-US"/>
        </w:rPr>
        <w:t>(Richmond and Su, 2008)</w:t>
      </w:r>
      <w:r w:rsidR="006134A9" w:rsidRPr="005A1399">
        <w:rPr>
          <w:rFonts w:ascii="Times New Roman" w:eastAsia="Times New Roman" w:hAnsi="Times New Roman" w:cs="Times New Roman"/>
          <w:color w:val="222222"/>
          <w:sz w:val="24"/>
          <w:szCs w:val="24"/>
          <w:shd w:val="clear" w:color="auto" w:fill="FFFFFF"/>
          <w:lang w:eastAsia="en-US"/>
        </w:rPr>
        <w:fldChar w:fldCharType="end"/>
      </w:r>
      <w:r w:rsidR="006134A9" w:rsidRPr="005A1399">
        <w:rPr>
          <w:rFonts w:ascii="Times New Roman" w:eastAsia="Times New Roman" w:hAnsi="Times New Roman" w:cs="Times New Roman"/>
          <w:color w:val="222222"/>
          <w:sz w:val="24"/>
          <w:szCs w:val="24"/>
          <w:shd w:val="clear" w:color="auto" w:fill="FFFFFF"/>
          <w:lang w:eastAsia="en-US"/>
        </w:rPr>
        <w:t>.</w:t>
      </w:r>
    </w:p>
    <w:p w14:paraId="40306657" w14:textId="57BA32F2" w:rsidR="00CE08D2" w:rsidRPr="005A1399" w:rsidRDefault="00CE08D2" w:rsidP="006134A9">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In addition there are spontaneous mouse models of breast cancer In order to characterise the immune response to cancer development, immunocompetent mouse models are ideal models in which murine tumour cell lines are engrafted into the same inbred mouse strains, such as the implantation of EO771 murine breast cancer cell line into C57BL/6J mice or the grafting of 4T1 breast cancer cell line into Balb/c mice. There are a number of available murine mammary tumour models (</w:t>
      </w:r>
      <w:r w:rsidR="00BB5AAE" w:rsidRPr="005A1399">
        <w:rPr>
          <w:rFonts w:asciiTheme="majorBidi" w:eastAsiaTheme="minorHAnsi" w:hAnsiTheme="majorBidi" w:cstheme="majorBidi"/>
          <w:b/>
          <w:bCs/>
          <w:sz w:val="24"/>
          <w:szCs w:val="24"/>
          <w:lang w:eastAsia="en-US"/>
        </w:rPr>
        <w:t>Table 6-</w:t>
      </w:r>
      <w:r w:rsidRPr="005A1399">
        <w:rPr>
          <w:rFonts w:asciiTheme="majorBidi" w:eastAsiaTheme="minorHAnsi" w:hAnsiTheme="majorBidi" w:cstheme="majorBidi"/>
          <w:b/>
          <w:bCs/>
          <w:sz w:val="24"/>
          <w:szCs w:val="24"/>
          <w:lang w:eastAsia="en-US"/>
        </w:rPr>
        <w:t>1</w:t>
      </w:r>
      <w:r w:rsidRPr="005A1399">
        <w:rPr>
          <w:rFonts w:asciiTheme="majorBidi" w:eastAsiaTheme="minorHAnsi" w:hAnsiTheme="majorBidi" w:cstheme="majorBidi"/>
          <w:sz w:val="24"/>
          <w:szCs w:val="24"/>
          <w:lang w:eastAsia="en-US"/>
        </w:rPr>
        <w:t>). Many of these have been used as tools to study breast cancer</w:t>
      </w:r>
      <w:r w:rsidR="00D2099B" w:rsidRPr="005A1399">
        <w:rPr>
          <w:rFonts w:asciiTheme="majorBidi" w:eastAsiaTheme="minorHAnsi" w:hAnsiTheme="majorBidi" w:cstheme="majorBidi"/>
          <w:sz w:val="24"/>
          <w:szCs w:val="24"/>
          <w:lang w:eastAsia="en-US"/>
        </w:rPr>
        <w:t>.</w:t>
      </w:r>
    </w:p>
    <w:tbl>
      <w:tblPr>
        <w:tblStyle w:val="TableGrid4"/>
        <w:tblW w:w="0" w:type="auto"/>
        <w:tblLook w:val="04A0" w:firstRow="1" w:lastRow="0" w:firstColumn="1" w:lastColumn="0" w:noHBand="0" w:noVBand="1"/>
      </w:tblPr>
      <w:tblGrid>
        <w:gridCol w:w="2254"/>
        <w:gridCol w:w="2254"/>
        <w:gridCol w:w="2254"/>
        <w:gridCol w:w="2254"/>
      </w:tblGrid>
      <w:tr w:rsidR="00CE08D2" w:rsidRPr="005A1399" w14:paraId="03D89C87" w14:textId="77777777" w:rsidTr="00F47603">
        <w:tc>
          <w:tcPr>
            <w:tcW w:w="2254" w:type="dxa"/>
          </w:tcPr>
          <w:p w14:paraId="1BD2FABD" w14:textId="77777777" w:rsidR="00CE08D2" w:rsidRPr="005A1399" w:rsidRDefault="00CE08D2" w:rsidP="00CE08D2">
            <w:pPr>
              <w:rPr>
                <w:rFonts w:asciiTheme="majorBidi" w:hAnsiTheme="majorBidi" w:cstheme="majorBidi"/>
                <w:b/>
                <w:bCs/>
                <w:sz w:val="20"/>
                <w:szCs w:val="20"/>
              </w:rPr>
            </w:pPr>
            <w:r w:rsidRPr="005A1399">
              <w:rPr>
                <w:rFonts w:asciiTheme="majorBidi" w:hAnsiTheme="majorBidi" w:cstheme="majorBidi"/>
                <w:b/>
                <w:bCs/>
                <w:sz w:val="20"/>
                <w:szCs w:val="20"/>
              </w:rPr>
              <w:t>Mouse strain</w:t>
            </w:r>
          </w:p>
        </w:tc>
        <w:tc>
          <w:tcPr>
            <w:tcW w:w="2254" w:type="dxa"/>
          </w:tcPr>
          <w:p w14:paraId="07E9E40E" w14:textId="77777777" w:rsidR="00CE08D2" w:rsidRPr="005A1399" w:rsidRDefault="00CE08D2" w:rsidP="00CE08D2">
            <w:pPr>
              <w:rPr>
                <w:rFonts w:asciiTheme="majorBidi" w:hAnsiTheme="majorBidi" w:cstheme="majorBidi"/>
                <w:b/>
                <w:bCs/>
                <w:sz w:val="20"/>
                <w:szCs w:val="20"/>
              </w:rPr>
            </w:pPr>
            <w:r w:rsidRPr="005A1399">
              <w:rPr>
                <w:rFonts w:asciiTheme="majorBidi" w:hAnsiTheme="majorBidi" w:cstheme="majorBidi"/>
                <w:b/>
                <w:bCs/>
                <w:sz w:val="20"/>
                <w:szCs w:val="20"/>
              </w:rPr>
              <w:t>Cell Line</w:t>
            </w:r>
          </w:p>
        </w:tc>
        <w:tc>
          <w:tcPr>
            <w:tcW w:w="2254" w:type="dxa"/>
          </w:tcPr>
          <w:p w14:paraId="32DE93D3" w14:textId="77777777" w:rsidR="00CE08D2" w:rsidRPr="005A1399" w:rsidRDefault="00CE08D2" w:rsidP="00CE08D2">
            <w:pPr>
              <w:rPr>
                <w:rFonts w:asciiTheme="majorBidi" w:hAnsiTheme="majorBidi" w:cstheme="majorBidi"/>
                <w:b/>
                <w:bCs/>
                <w:sz w:val="20"/>
                <w:szCs w:val="20"/>
              </w:rPr>
            </w:pPr>
            <w:r w:rsidRPr="005A1399">
              <w:rPr>
                <w:rFonts w:asciiTheme="majorBidi" w:hAnsiTheme="majorBidi" w:cstheme="majorBidi"/>
                <w:b/>
                <w:bCs/>
                <w:sz w:val="20"/>
                <w:szCs w:val="20"/>
              </w:rPr>
              <w:t xml:space="preserve">Marker Expression </w:t>
            </w:r>
          </w:p>
        </w:tc>
        <w:tc>
          <w:tcPr>
            <w:tcW w:w="2254" w:type="dxa"/>
          </w:tcPr>
          <w:p w14:paraId="1FD9DBF9" w14:textId="77777777" w:rsidR="00CE08D2" w:rsidRPr="005A1399" w:rsidRDefault="00CE08D2" w:rsidP="00CE08D2">
            <w:pPr>
              <w:rPr>
                <w:rFonts w:asciiTheme="majorBidi" w:hAnsiTheme="majorBidi" w:cstheme="majorBidi"/>
                <w:b/>
                <w:bCs/>
                <w:sz w:val="20"/>
                <w:szCs w:val="20"/>
              </w:rPr>
            </w:pPr>
            <w:r w:rsidRPr="005A1399">
              <w:rPr>
                <w:rFonts w:asciiTheme="majorBidi" w:hAnsiTheme="majorBidi" w:cstheme="majorBidi"/>
                <w:b/>
                <w:bCs/>
                <w:sz w:val="20"/>
                <w:szCs w:val="20"/>
              </w:rPr>
              <w:t>Reference</w:t>
            </w:r>
          </w:p>
        </w:tc>
      </w:tr>
      <w:tr w:rsidR="00CE08D2" w:rsidRPr="005A1399" w14:paraId="3956F44B" w14:textId="77777777" w:rsidTr="00F47603">
        <w:tc>
          <w:tcPr>
            <w:tcW w:w="2254" w:type="dxa"/>
          </w:tcPr>
          <w:p w14:paraId="27F99BF2" w14:textId="77777777" w:rsidR="00CE08D2" w:rsidRPr="005A1399" w:rsidRDefault="00CE08D2" w:rsidP="00CE08D2">
            <w:pPr>
              <w:rPr>
                <w:rFonts w:asciiTheme="majorBidi" w:hAnsiTheme="majorBidi" w:cstheme="majorBidi"/>
                <w:sz w:val="20"/>
                <w:szCs w:val="20"/>
              </w:rPr>
            </w:pPr>
            <w:r w:rsidRPr="005A1399">
              <w:rPr>
                <w:rFonts w:asciiTheme="majorBidi" w:hAnsiTheme="majorBidi" w:cstheme="majorBidi"/>
                <w:sz w:val="20"/>
                <w:szCs w:val="20"/>
              </w:rPr>
              <w:t>C57BL/6J</w:t>
            </w:r>
            <w:r w:rsidRPr="005A1399">
              <w:rPr>
                <w:rFonts w:asciiTheme="majorBidi" w:hAnsiTheme="majorBidi" w:cstheme="majorBidi"/>
                <w:sz w:val="20"/>
                <w:szCs w:val="20"/>
              </w:rPr>
              <w:tab/>
            </w:r>
          </w:p>
        </w:tc>
        <w:tc>
          <w:tcPr>
            <w:tcW w:w="2254" w:type="dxa"/>
          </w:tcPr>
          <w:p w14:paraId="2DE04F88" w14:textId="77777777" w:rsidR="00CE08D2" w:rsidRPr="005A1399" w:rsidRDefault="00CE08D2" w:rsidP="00CE08D2">
            <w:pPr>
              <w:rPr>
                <w:rFonts w:asciiTheme="majorBidi" w:hAnsiTheme="majorBidi" w:cstheme="majorBidi"/>
                <w:sz w:val="20"/>
                <w:szCs w:val="20"/>
              </w:rPr>
            </w:pPr>
            <w:r w:rsidRPr="005A1399">
              <w:rPr>
                <w:rFonts w:asciiTheme="majorBidi" w:hAnsiTheme="majorBidi" w:cstheme="majorBidi"/>
                <w:sz w:val="20"/>
                <w:szCs w:val="20"/>
              </w:rPr>
              <w:t>EO771</w:t>
            </w:r>
          </w:p>
        </w:tc>
        <w:tc>
          <w:tcPr>
            <w:tcW w:w="2254" w:type="dxa"/>
          </w:tcPr>
          <w:p w14:paraId="1157EC3A" w14:textId="77777777" w:rsidR="00CE08D2" w:rsidRPr="005A1399" w:rsidRDefault="00CE08D2" w:rsidP="00CE08D2">
            <w:pPr>
              <w:rPr>
                <w:rFonts w:asciiTheme="majorBidi" w:hAnsiTheme="majorBidi" w:cstheme="majorBidi"/>
                <w:sz w:val="20"/>
                <w:szCs w:val="20"/>
              </w:rPr>
            </w:pPr>
            <w:r w:rsidRPr="005A1399">
              <w:rPr>
                <w:rFonts w:asciiTheme="majorBidi" w:hAnsiTheme="majorBidi" w:cstheme="majorBidi"/>
                <w:sz w:val="20"/>
                <w:szCs w:val="20"/>
              </w:rPr>
              <w:t>ER+, PR- &amp; HER2-</w:t>
            </w:r>
          </w:p>
        </w:tc>
        <w:tc>
          <w:tcPr>
            <w:tcW w:w="2254" w:type="dxa"/>
          </w:tcPr>
          <w:p w14:paraId="750E1C0C" w14:textId="77777777" w:rsidR="00CE08D2" w:rsidRPr="005A1399" w:rsidRDefault="00CE08D2" w:rsidP="00140466">
            <w:pPr>
              <w:rPr>
                <w:rFonts w:asciiTheme="majorBidi" w:hAnsiTheme="majorBidi" w:cstheme="majorBidi"/>
                <w:sz w:val="20"/>
                <w:szCs w:val="20"/>
              </w:rPr>
            </w:pPr>
            <w:r w:rsidRPr="005A1399">
              <w:rPr>
                <w:rFonts w:asciiTheme="majorBidi" w:hAnsiTheme="majorBidi" w:cstheme="majorBidi"/>
                <w:sz w:val="20"/>
                <w:szCs w:val="20"/>
              </w:rPr>
              <w:fldChar w:fldCharType="begin">
                <w:fldData xml:space="preserve">PEVuZE5vdGU+PENpdGU+PEF1dGhvcj5TdWdpdXJhPC9BdXRob3I+PFllYXI+MTk1MjwvWWVhcj48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</w:fldData>
              </w:fldChar>
            </w:r>
            <w:r w:rsidR="00140466" w:rsidRPr="005A1399">
              <w:rPr>
                <w:rFonts w:asciiTheme="majorBidi" w:hAnsiTheme="majorBidi" w:cstheme="majorBidi"/>
                <w:sz w:val="20"/>
                <w:szCs w:val="20"/>
              </w:rPr>
              <w:instrText xml:space="preserve"> ADDIN EN.CITE </w:instrText>
            </w:r>
            <w:r w:rsidR="00140466" w:rsidRPr="005A1399">
              <w:rPr>
                <w:rFonts w:asciiTheme="majorBidi" w:hAnsiTheme="majorBidi" w:cstheme="majorBidi"/>
                <w:sz w:val="20"/>
                <w:szCs w:val="20"/>
              </w:rPr>
              <w:fldChar w:fldCharType="begin">
                <w:fldData xml:space="preserve">PEVuZE5vdGU+PENpdGU+PEF1dGhvcj5TdWdpdXJhPC9BdXRob3I+PFllYXI+MTk1MjwvWWVhcj48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</w:fldData>
              </w:fldChar>
            </w:r>
            <w:r w:rsidR="00140466" w:rsidRPr="005A1399">
              <w:rPr>
                <w:rFonts w:asciiTheme="majorBidi" w:hAnsiTheme="majorBidi" w:cstheme="majorBidi"/>
                <w:sz w:val="20"/>
                <w:szCs w:val="20"/>
              </w:rPr>
              <w:instrText xml:space="preserve"> ADDIN EN.CITE.DATA </w:instrText>
            </w:r>
            <w:r w:rsidR="00140466" w:rsidRPr="005A1399">
              <w:rPr>
                <w:rFonts w:asciiTheme="majorBidi" w:hAnsiTheme="majorBidi" w:cstheme="majorBidi"/>
                <w:sz w:val="20"/>
                <w:szCs w:val="20"/>
              </w:rPr>
            </w:r>
            <w:r w:rsidR="00140466" w:rsidRPr="005A1399">
              <w:rPr>
                <w:rFonts w:asciiTheme="majorBidi" w:hAnsiTheme="majorBidi" w:cstheme="majorBidi"/>
                <w:sz w:val="20"/>
                <w:szCs w:val="20"/>
              </w:rPr>
              <w:fldChar w:fldCharType="end"/>
            </w:r>
            <w:r w:rsidRPr="005A1399">
              <w:rPr>
                <w:rFonts w:asciiTheme="majorBidi" w:hAnsiTheme="majorBidi" w:cstheme="majorBidi"/>
                <w:sz w:val="20"/>
                <w:szCs w:val="20"/>
              </w:rPr>
            </w:r>
            <w:r w:rsidRPr="005A1399">
              <w:rPr>
                <w:rFonts w:asciiTheme="majorBidi" w:hAnsiTheme="majorBidi" w:cstheme="majorBidi"/>
                <w:sz w:val="20"/>
                <w:szCs w:val="20"/>
              </w:rPr>
              <w:fldChar w:fldCharType="separate"/>
            </w:r>
            <w:r w:rsidRPr="005A1399">
              <w:rPr>
                <w:rFonts w:asciiTheme="majorBidi" w:hAnsiTheme="majorBidi" w:cstheme="majorBidi"/>
                <w:noProof/>
                <w:sz w:val="20"/>
                <w:szCs w:val="20"/>
              </w:rPr>
              <w:t>(Sugiura and Stock, 1952, Rampoldi et al., 2016)</w:t>
            </w:r>
            <w:r w:rsidRPr="005A1399">
              <w:rPr>
                <w:rFonts w:asciiTheme="majorBidi" w:hAnsiTheme="majorBidi" w:cstheme="majorBidi"/>
                <w:sz w:val="20"/>
                <w:szCs w:val="20"/>
              </w:rPr>
              <w:fldChar w:fldCharType="end"/>
            </w:r>
          </w:p>
        </w:tc>
      </w:tr>
      <w:tr w:rsidR="00CE08D2" w:rsidRPr="005A1399" w14:paraId="41C69B63" w14:textId="77777777" w:rsidTr="00F47603">
        <w:tc>
          <w:tcPr>
            <w:tcW w:w="2254" w:type="dxa"/>
          </w:tcPr>
          <w:p w14:paraId="57E6A581" w14:textId="77777777" w:rsidR="00CE08D2" w:rsidRPr="005A1399" w:rsidRDefault="00CE08D2" w:rsidP="00CE08D2">
            <w:pPr>
              <w:rPr>
                <w:rFonts w:asciiTheme="majorBidi" w:hAnsiTheme="majorBidi" w:cstheme="majorBidi"/>
                <w:sz w:val="20"/>
                <w:szCs w:val="20"/>
              </w:rPr>
            </w:pPr>
            <w:r w:rsidRPr="005A1399">
              <w:rPr>
                <w:rFonts w:asciiTheme="majorBidi" w:hAnsiTheme="majorBidi" w:cstheme="majorBidi"/>
                <w:sz w:val="20"/>
                <w:szCs w:val="20"/>
              </w:rPr>
              <w:t>FVB/N</w:t>
            </w:r>
          </w:p>
        </w:tc>
        <w:tc>
          <w:tcPr>
            <w:tcW w:w="2254" w:type="dxa"/>
          </w:tcPr>
          <w:p w14:paraId="466831E9" w14:textId="77777777" w:rsidR="00CE08D2" w:rsidRPr="005A1399" w:rsidRDefault="00CE08D2" w:rsidP="00CE08D2">
            <w:pPr>
              <w:rPr>
                <w:rFonts w:asciiTheme="majorBidi" w:hAnsiTheme="majorBidi" w:cstheme="majorBidi"/>
                <w:sz w:val="20"/>
                <w:szCs w:val="20"/>
              </w:rPr>
            </w:pPr>
            <w:r w:rsidRPr="005A1399">
              <w:rPr>
                <w:rFonts w:asciiTheme="majorBidi" w:hAnsiTheme="majorBidi" w:cstheme="majorBidi"/>
                <w:sz w:val="20"/>
                <w:szCs w:val="20"/>
              </w:rPr>
              <w:t>TS-1</w:t>
            </w:r>
          </w:p>
        </w:tc>
        <w:tc>
          <w:tcPr>
            <w:tcW w:w="2254" w:type="dxa"/>
          </w:tcPr>
          <w:p w14:paraId="264F8EA3" w14:textId="77777777" w:rsidR="00CE08D2" w:rsidRPr="005A1399" w:rsidRDefault="00CE08D2" w:rsidP="00CE08D2">
            <w:pPr>
              <w:rPr>
                <w:rFonts w:asciiTheme="majorBidi" w:hAnsiTheme="majorBidi" w:cstheme="majorBidi"/>
                <w:sz w:val="20"/>
                <w:szCs w:val="20"/>
              </w:rPr>
            </w:pPr>
            <w:r w:rsidRPr="005A1399">
              <w:rPr>
                <w:rFonts w:asciiTheme="majorBidi" w:hAnsiTheme="majorBidi" w:cstheme="majorBidi"/>
                <w:sz w:val="20"/>
                <w:szCs w:val="20"/>
              </w:rPr>
              <w:t>ER/PR- &amp;HER2+</w:t>
            </w:r>
          </w:p>
        </w:tc>
        <w:tc>
          <w:tcPr>
            <w:tcW w:w="2254" w:type="dxa"/>
          </w:tcPr>
          <w:p w14:paraId="551FD8A2" w14:textId="77777777" w:rsidR="00CE08D2" w:rsidRPr="005A1399" w:rsidRDefault="00CE08D2" w:rsidP="00CE08D2">
            <w:pPr>
              <w:rPr>
                <w:rFonts w:asciiTheme="majorBidi" w:hAnsiTheme="majorBidi" w:cstheme="majorBidi"/>
                <w:sz w:val="20"/>
                <w:szCs w:val="20"/>
                <w:lang w:val="fr-FR"/>
              </w:rPr>
            </w:pPr>
            <w:r w:rsidRPr="005A1399">
              <w:rPr>
                <w:rFonts w:asciiTheme="majorBidi" w:hAnsiTheme="majorBidi" w:cstheme="majorBidi"/>
                <w:sz w:val="20"/>
                <w:szCs w:val="20"/>
              </w:rPr>
              <w:fldChar w:fldCharType="begin">
                <w:fldData xml:space="preserve">PEVuZE5vdGU+PENpdGU+PEF1dGhvcj5MaW48L0F1dGhvcj48WWVhcj4yMDAzPC9ZZWFyPjxSZWNO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</w:fldData>
              </w:fldChar>
            </w:r>
            <w:r w:rsidRPr="005A1399">
              <w:rPr>
                <w:rFonts w:asciiTheme="majorBidi" w:hAnsiTheme="majorBidi" w:cstheme="majorBidi"/>
                <w:sz w:val="20"/>
                <w:szCs w:val="20"/>
                <w:lang w:val="fr-FR"/>
              </w:rPr>
              <w:instrText xml:space="preserve"> ADDIN EN.CITE </w:instrText>
            </w:r>
            <w:r w:rsidRPr="005A1399">
              <w:rPr>
                <w:rFonts w:asciiTheme="majorBidi" w:hAnsiTheme="majorBidi" w:cstheme="majorBidi"/>
                <w:sz w:val="20"/>
                <w:szCs w:val="20"/>
              </w:rPr>
              <w:fldChar w:fldCharType="begin">
                <w:fldData xml:space="preserve">PEVuZE5vdGU+PENpdGU+PEF1dGhvcj5MaW48L0F1dGhvcj48WWVhcj4yMDAzPC9ZZWFyPjxSZWNO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</w:fldData>
              </w:fldChar>
            </w:r>
            <w:r w:rsidRPr="005A1399">
              <w:rPr>
                <w:rFonts w:asciiTheme="majorBidi" w:hAnsiTheme="majorBidi" w:cstheme="majorBidi"/>
                <w:sz w:val="20"/>
                <w:szCs w:val="20"/>
                <w:lang w:val="fr-FR"/>
              </w:rPr>
              <w:instrText xml:space="preserve"> ADDIN EN.CITE.DATA </w:instrText>
            </w:r>
            <w:r w:rsidRPr="005A1399">
              <w:rPr>
                <w:rFonts w:asciiTheme="majorBidi" w:hAnsiTheme="majorBidi" w:cstheme="majorBidi"/>
                <w:sz w:val="20"/>
                <w:szCs w:val="20"/>
              </w:rPr>
            </w:r>
            <w:r w:rsidRPr="005A1399">
              <w:rPr>
                <w:rFonts w:asciiTheme="majorBidi" w:hAnsiTheme="majorBidi" w:cstheme="majorBidi"/>
                <w:sz w:val="20"/>
                <w:szCs w:val="20"/>
              </w:rPr>
              <w:fldChar w:fldCharType="end"/>
            </w:r>
            <w:r w:rsidRPr="005A1399">
              <w:rPr>
                <w:rFonts w:asciiTheme="majorBidi" w:hAnsiTheme="majorBidi" w:cstheme="majorBidi"/>
                <w:sz w:val="20"/>
                <w:szCs w:val="20"/>
              </w:rPr>
            </w:r>
            <w:r w:rsidRPr="005A1399">
              <w:rPr>
                <w:rFonts w:asciiTheme="majorBidi" w:hAnsiTheme="majorBidi" w:cstheme="majorBidi"/>
                <w:sz w:val="20"/>
                <w:szCs w:val="20"/>
              </w:rPr>
              <w:fldChar w:fldCharType="separate"/>
            </w:r>
            <w:r w:rsidRPr="005A1399">
              <w:rPr>
                <w:rFonts w:asciiTheme="majorBidi" w:hAnsiTheme="majorBidi" w:cstheme="majorBidi"/>
                <w:noProof/>
                <w:sz w:val="20"/>
                <w:szCs w:val="20"/>
                <w:lang w:val="fr-FR"/>
              </w:rPr>
              <w:t>(Lin et al., 2003, Shree et al., 2011)</w:t>
            </w:r>
            <w:r w:rsidRPr="005A1399">
              <w:rPr>
                <w:rFonts w:asciiTheme="majorBidi" w:hAnsiTheme="majorBidi" w:cstheme="majorBidi"/>
                <w:sz w:val="20"/>
                <w:szCs w:val="20"/>
              </w:rPr>
              <w:fldChar w:fldCharType="end"/>
            </w:r>
          </w:p>
        </w:tc>
      </w:tr>
      <w:tr w:rsidR="00CE08D2" w:rsidRPr="005A1399" w14:paraId="7051FF42" w14:textId="77777777" w:rsidTr="00F47603">
        <w:tc>
          <w:tcPr>
            <w:tcW w:w="2254" w:type="dxa"/>
          </w:tcPr>
          <w:p w14:paraId="7B440B50" w14:textId="77777777" w:rsidR="00CE08D2" w:rsidRPr="005A1399" w:rsidRDefault="00CE08D2" w:rsidP="00CE08D2">
            <w:pPr>
              <w:rPr>
                <w:rFonts w:asciiTheme="majorBidi" w:hAnsiTheme="majorBidi" w:cstheme="majorBidi"/>
                <w:sz w:val="20"/>
                <w:szCs w:val="20"/>
              </w:rPr>
            </w:pPr>
            <w:r w:rsidRPr="005A1399">
              <w:rPr>
                <w:rFonts w:asciiTheme="majorBidi" w:hAnsiTheme="majorBidi" w:cstheme="majorBidi"/>
                <w:sz w:val="20"/>
                <w:szCs w:val="20"/>
              </w:rPr>
              <w:t>BALB/c</w:t>
            </w:r>
            <w:r w:rsidRPr="005A1399">
              <w:rPr>
                <w:rFonts w:asciiTheme="majorBidi" w:hAnsiTheme="majorBidi" w:cstheme="majorBidi"/>
                <w:sz w:val="20"/>
                <w:szCs w:val="20"/>
              </w:rPr>
              <w:tab/>
            </w:r>
          </w:p>
        </w:tc>
        <w:tc>
          <w:tcPr>
            <w:tcW w:w="2254" w:type="dxa"/>
          </w:tcPr>
          <w:p w14:paraId="7C7300E8" w14:textId="77777777" w:rsidR="00CE08D2" w:rsidRPr="005A1399" w:rsidRDefault="00CE08D2" w:rsidP="00CE08D2">
            <w:pPr>
              <w:rPr>
                <w:rFonts w:asciiTheme="majorBidi" w:hAnsiTheme="majorBidi" w:cstheme="majorBidi"/>
                <w:sz w:val="20"/>
                <w:szCs w:val="20"/>
              </w:rPr>
            </w:pPr>
            <w:r w:rsidRPr="005A1399">
              <w:rPr>
                <w:rFonts w:asciiTheme="majorBidi" w:hAnsiTheme="majorBidi" w:cstheme="majorBidi"/>
                <w:sz w:val="20"/>
                <w:szCs w:val="20"/>
              </w:rPr>
              <w:t>4T1</w:t>
            </w:r>
          </w:p>
        </w:tc>
        <w:tc>
          <w:tcPr>
            <w:tcW w:w="2254" w:type="dxa"/>
          </w:tcPr>
          <w:p w14:paraId="62F6C66E" w14:textId="77777777" w:rsidR="00CE08D2" w:rsidRPr="005A1399" w:rsidRDefault="00CE08D2" w:rsidP="00CE08D2">
            <w:pPr>
              <w:rPr>
                <w:rFonts w:asciiTheme="majorBidi" w:hAnsiTheme="majorBidi" w:cstheme="majorBidi"/>
                <w:sz w:val="20"/>
                <w:szCs w:val="20"/>
              </w:rPr>
            </w:pPr>
            <w:r w:rsidRPr="005A1399">
              <w:rPr>
                <w:rFonts w:asciiTheme="majorBidi" w:hAnsiTheme="majorBidi" w:cstheme="majorBidi"/>
                <w:sz w:val="20"/>
                <w:szCs w:val="20"/>
              </w:rPr>
              <w:t>ER/PR- &amp;HER2-</w:t>
            </w:r>
          </w:p>
        </w:tc>
        <w:tc>
          <w:tcPr>
            <w:tcW w:w="2254" w:type="dxa"/>
          </w:tcPr>
          <w:p w14:paraId="3027576F" w14:textId="77777777" w:rsidR="00CE08D2" w:rsidRPr="005A1399" w:rsidRDefault="00CE08D2" w:rsidP="00CE08D2">
            <w:pPr>
              <w:rPr>
                <w:rFonts w:asciiTheme="majorBidi" w:hAnsiTheme="majorBidi" w:cstheme="majorBidi"/>
                <w:sz w:val="20"/>
                <w:szCs w:val="20"/>
              </w:rPr>
            </w:pPr>
            <w:r w:rsidRPr="005A1399">
              <w:rPr>
                <w:rFonts w:asciiTheme="majorBidi" w:hAnsiTheme="majorBidi" w:cstheme="majorBidi"/>
                <w:sz w:val="20"/>
                <w:szCs w:val="20"/>
              </w:rPr>
              <w:fldChar w:fldCharType="begin"/>
            </w:r>
            <w:r w:rsidRPr="005A1399">
              <w:rPr>
                <w:rFonts w:asciiTheme="majorBidi" w:hAnsiTheme="majorBidi" w:cstheme="majorBidi"/>
                <w:sz w:val="20"/>
                <w:szCs w:val="20"/>
              </w:rPr>
              <w:instrText xml:space="preserve"> ADDIN EN.CITE &lt;EndNote&gt;&lt;Cite&gt;&lt;Author&gt;Bouchard&lt;/Author&gt;&lt;Year&gt;2016&lt;/Year&gt;&lt;RecNum&gt;199&lt;/RecNum&gt;&lt;DisplayText&gt;(Bouchard et al., 2016)&lt;/DisplayText&gt;&lt;record&gt;&lt;rec-number&gt;199&lt;/rec-number&gt;&lt;foreign-keys&gt;&lt;key app="EN" db-id="psd9z5arddsvzkepp2gvdttwsdsae29sxtas" timestamp="1552773860"&gt;199&lt;/key&gt;&lt;/foreign-keys&gt;&lt;ref-type name="Journal Article"&gt;17&lt;/ref-type&gt;&lt;contributors&gt;&lt;authors&gt;&lt;author&gt;Bouchard, Gina&lt;/author&gt;&lt;author&gt;Therriault, Hélène&lt;/author&gt;&lt;author&gt;Geha, Sameh&lt;/author&gt;&lt;author&gt;Bérubé-Lauzière, Yves&lt;/author&gt;&lt;author&gt;Bujold, Rachel&lt;/author&gt;&lt;author&gt;Saucier, Caroline&lt;/author&gt;&lt;author&gt;Paquette, Benoit&lt;/author&gt;&lt;/authors&gt;&lt;/contributors&gt;&lt;titles&gt;&lt;title&gt;Stimulation of triple negative breast cancer cell migration and metastases formation is prevented by chloroquine in a pre-irradiated mouse model&lt;/title&gt;&lt;secondary-title&gt;BMC cancer&lt;/secondary-title&gt;&lt;/titles&gt;&lt;periodical&gt;&lt;full-title&gt;BMC cancer&lt;/full-title&gt;&lt;/periodical&gt;&lt;pages&gt;361-361&lt;/pages&gt;&lt;volume&gt;16&lt;/volume&gt;&lt;dates&gt;&lt;year&gt;2016&lt;/year&gt;&lt;/dates&gt;&lt;publisher&gt;BioMed Central&lt;/publisher&gt;&lt;isbn&gt;1471-2407&lt;/isbn&gt;&lt;accession-num&gt;27282478&lt;/accession-num&gt;&lt;urls&gt;&lt;related-urls&gt;&lt;url&gt;https://www.ncbi.nlm.nih.gov/pubmed/27282478&lt;/url&gt;&lt;url&gt;https://www.ncbi.nlm.nih.gov/pmc/PMC4901430/&lt;/url&gt;&lt;/related-urls&gt;&lt;/urls&gt;&lt;electronic-resource-num&gt;10.1186/s12885-016-2393-z&lt;/electronic-resource-num&gt;&lt;remote-database-name&gt;PubMed&lt;/remote-database-name&gt;&lt;/record&gt;&lt;/Cite&gt;&lt;/EndNote&gt;</w:instrText>
            </w:r>
            <w:r w:rsidRPr="005A1399">
              <w:rPr>
                <w:rFonts w:asciiTheme="majorBidi" w:hAnsiTheme="majorBidi" w:cstheme="majorBidi"/>
                <w:sz w:val="20"/>
                <w:szCs w:val="20"/>
              </w:rPr>
              <w:fldChar w:fldCharType="separate"/>
            </w:r>
            <w:r w:rsidRPr="005A1399">
              <w:rPr>
                <w:rFonts w:asciiTheme="majorBidi" w:hAnsiTheme="majorBidi" w:cstheme="majorBidi"/>
                <w:noProof/>
                <w:sz w:val="20"/>
                <w:szCs w:val="20"/>
              </w:rPr>
              <w:t>(Bouchard et al., 2016)</w:t>
            </w:r>
            <w:r w:rsidRPr="005A1399">
              <w:rPr>
                <w:rFonts w:asciiTheme="majorBidi" w:hAnsiTheme="majorBidi" w:cstheme="majorBidi"/>
                <w:sz w:val="20"/>
                <w:szCs w:val="20"/>
              </w:rPr>
              <w:fldChar w:fldCharType="end"/>
            </w:r>
          </w:p>
        </w:tc>
      </w:tr>
      <w:tr w:rsidR="00CE08D2" w:rsidRPr="005A1399" w14:paraId="56C92FEF" w14:textId="77777777" w:rsidTr="00F47603">
        <w:tc>
          <w:tcPr>
            <w:tcW w:w="2254" w:type="dxa"/>
          </w:tcPr>
          <w:p w14:paraId="14BA8130" w14:textId="77777777" w:rsidR="00CE08D2" w:rsidRPr="005A1399" w:rsidRDefault="00CE08D2" w:rsidP="00CE08D2">
            <w:pPr>
              <w:rPr>
                <w:rFonts w:asciiTheme="majorBidi" w:hAnsiTheme="majorBidi" w:cstheme="majorBidi"/>
                <w:sz w:val="20"/>
                <w:szCs w:val="20"/>
              </w:rPr>
            </w:pPr>
            <w:r w:rsidRPr="005A1399">
              <w:rPr>
                <w:rFonts w:asciiTheme="majorBidi" w:hAnsiTheme="majorBidi" w:cstheme="majorBidi"/>
                <w:sz w:val="20"/>
                <w:szCs w:val="20"/>
              </w:rPr>
              <w:t>FVB/N</w:t>
            </w:r>
          </w:p>
        </w:tc>
        <w:tc>
          <w:tcPr>
            <w:tcW w:w="2254" w:type="dxa"/>
          </w:tcPr>
          <w:p w14:paraId="51FACBCE" w14:textId="77777777" w:rsidR="00CE08D2" w:rsidRPr="005A1399" w:rsidRDefault="00CE08D2" w:rsidP="00CE08D2">
            <w:pPr>
              <w:rPr>
                <w:rFonts w:asciiTheme="majorBidi" w:hAnsiTheme="majorBidi" w:cstheme="majorBidi"/>
                <w:sz w:val="20"/>
                <w:szCs w:val="20"/>
              </w:rPr>
            </w:pPr>
            <w:r w:rsidRPr="005A1399">
              <w:rPr>
                <w:rFonts w:asciiTheme="majorBidi" w:hAnsiTheme="majorBidi" w:cstheme="majorBidi"/>
                <w:sz w:val="20"/>
                <w:szCs w:val="20"/>
              </w:rPr>
              <w:t>Met-1</w:t>
            </w:r>
          </w:p>
        </w:tc>
        <w:tc>
          <w:tcPr>
            <w:tcW w:w="2254" w:type="dxa"/>
          </w:tcPr>
          <w:p w14:paraId="1D696E9C" w14:textId="77777777" w:rsidR="00CE08D2" w:rsidRPr="005A1399" w:rsidRDefault="00CE08D2" w:rsidP="00CE08D2">
            <w:pPr>
              <w:rPr>
                <w:rFonts w:asciiTheme="majorBidi" w:hAnsiTheme="majorBidi" w:cstheme="majorBidi"/>
                <w:sz w:val="20"/>
                <w:szCs w:val="20"/>
              </w:rPr>
            </w:pPr>
            <w:r w:rsidRPr="005A1399">
              <w:rPr>
                <w:rFonts w:asciiTheme="majorBidi" w:hAnsiTheme="majorBidi" w:cstheme="majorBidi"/>
                <w:sz w:val="20"/>
                <w:szCs w:val="20"/>
              </w:rPr>
              <w:t>ER/PR- &amp;HER2+</w:t>
            </w:r>
          </w:p>
        </w:tc>
        <w:tc>
          <w:tcPr>
            <w:tcW w:w="2254" w:type="dxa"/>
          </w:tcPr>
          <w:p w14:paraId="70C5292A" w14:textId="77777777" w:rsidR="00CE08D2" w:rsidRPr="005A1399" w:rsidRDefault="00CE08D2" w:rsidP="00CE08D2">
            <w:pPr>
              <w:rPr>
                <w:rFonts w:asciiTheme="majorBidi" w:hAnsiTheme="majorBidi" w:cstheme="majorBidi"/>
                <w:sz w:val="20"/>
                <w:szCs w:val="20"/>
                <w:lang w:val="fr-FR"/>
              </w:rPr>
            </w:pPr>
            <w:r w:rsidRPr="005A1399">
              <w:rPr>
                <w:rFonts w:asciiTheme="majorBidi" w:hAnsiTheme="majorBidi" w:cstheme="majorBidi"/>
                <w:sz w:val="20"/>
                <w:szCs w:val="20"/>
              </w:rPr>
              <w:fldChar w:fldCharType="begin">
                <w:fldData xml:space="preserve">PEVuZE5vdGU+PENpdGU+PEF1dGhvcj5MaW48L0F1dGhvcj48WWVhcj4yMDAzPC9ZZWFyPjxSZWNO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</w:fldData>
              </w:fldChar>
            </w:r>
            <w:r w:rsidRPr="005A1399">
              <w:rPr>
                <w:rFonts w:asciiTheme="majorBidi" w:hAnsiTheme="majorBidi" w:cstheme="majorBidi"/>
                <w:sz w:val="20"/>
                <w:szCs w:val="20"/>
                <w:lang w:val="fr-FR"/>
              </w:rPr>
              <w:instrText xml:space="preserve"> ADDIN EN.CITE </w:instrText>
            </w:r>
            <w:r w:rsidRPr="005A1399">
              <w:rPr>
                <w:rFonts w:asciiTheme="majorBidi" w:hAnsiTheme="majorBidi" w:cstheme="majorBidi"/>
                <w:sz w:val="20"/>
                <w:szCs w:val="20"/>
              </w:rPr>
              <w:fldChar w:fldCharType="begin">
                <w:fldData xml:space="preserve">PEVuZE5vdGU+PENpdGU+PEF1dGhvcj5MaW48L0F1dGhvcj48WWVhcj4yMDAzPC9ZZWFyPjxSZWNO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</w:fldData>
              </w:fldChar>
            </w:r>
            <w:r w:rsidRPr="005A1399">
              <w:rPr>
                <w:rFonts w:asciiTheme="majorBidi" w:hAnsiTheme="majorBidi" w:cstheme="majorBidi"/>
                <w:sz w:val="20"/>
                <w:szCs w:val="20"/>
                <w:lang w:val="fr-FR"/>
              </w:rPr>
              <w:instrText xml:space="preserve"> ADDIN EN.CITE.DATA </w:instrText>
            </w:r>
            <w:r w:rsidRPr="005A1399">
              <w:rPr>
                <w:rFonts w:asciiTheme="majorBidi" w:hAnsiTheme="majorBidi" w:cstheme="majorBidi"/>
                <w:sz w:val="20"/>
                <w:szCs w:val="20"/>
              </w:rPr>
            </w:r>
            <w:r w:rsidRPr="005A1399">
              <w:rPr>
                <w:rFonts w:asciiTheme="majorBidi" w:hAnsiTheme="majorBidi" w:cstheme="majorBidi"/>
                <w:sz w:val="20"/>
                <w:szCs w:val="20"/>
              </w:rPr>
              <w:fldChar w:fldCharType="end"/>
            </w:r>
            <w:r w:rsidRPr="005A1399">
              <w:rPr>
                <w:rFonts w:asciiTheme="majorBidi" w:hAnsiTheme="majorBidi" w:cstheme="majorBidi"/>
                <w:sz w:val="20"/>
                <w:szCs w:val="20"/>
              </w:rPr>
            </w:r>
            <w:r w:rsidRPr="005A1399">
              <w:rPr>
                <w:rFonts w:asciiTheme="majorBidi" w:hAnsiTheme="majorBidi" w:cstheme="majorBidi"/>
                <w:sz w:val="20"/>
                <w:szCs w:val="20"/>
              </w:rPr>
              <w:fldChar w:fldCharType="separate"/>
            </w:r>
            <w:r w:rsidRPr="005A1399">
              <w:rPr>
                <w:rFonts w:asciiTheme="majorBidi" w:hAnsiTheme="majorBidi" w:cstheme="majorBidi"/>
                <w:noProof/>
                <w:sz w:val="20"/>
                <w:szCs w:val="20"/>
                <w:lang w:val="fr-FR"/>
              </w:rPr>
              <w:t>(Lin et al., 2003, Borowsky et al., 2005)</w:t>
            </w:r>
            <w:r w:rsidRPr="005A1399">
              <w:rPr>
                <w:rFonts w:asciiTheme="majorBidi" w:hAnsiTheme="majorBidi" w:cstheme="majorBidi"/>
                <w:sz w:val="20"/>
                <w:szCs w:val="20"/>
              </w:rPr>
              <w:fldChar w:fldCharType="end"/>
            </w:r>
          </w:p>
        </w:tc>
      </w:tr>
    </w:tbl>
    <w:p w14:paraId="7F40D171" w14:textId="2EEF3C6A" w:rsidR="00CE08D2" w:rsidRPr="005A1399" w:rsidRDefault="00CD78C0" w:rsidP="00CE08D2">
      <w:pPr>
        <w:rPr>
          <w:rFonts w:asciiTheme="majorBidi" w:hAnsiTheme="majorBidi" w:cstheme="majorBidi"/>
          <w:b/>
          <w:bCs/>
          <w:sz w:val="20"/>
          <w:szCs w:val="20"/>
        </w:rPr>
      </w:pPr>
      <w:bookmarkStart w:id="221" w:name="_Toc16588670"/>
      <w:r w:rsidRPr="005A1399">
        <w:rPr>
          <w:rStyle w:val="tablesChar"/>
          <w:color w:val="auto"/>
        </w:rPr>
        <w:t>Table 6-</w:t>
      </w:r>
      <w:r w:rsidR="00CE08D2" w:rsidRPr="005A1399">
        <w:rPr>
          <w:rStyle w:val="tablesChar"/>
          <w:color w:val="auto"/>
        </w:rPr>
        <w:t>1. Murine breast cancer models.</w:t>
      </w:r>
      <w:bookmarkEnd w:id="221"/>
      <w:r w:rsidR="00CE08D2" w:rsidRPr="005A1399">
        <w:rPr>
          <w:rFonts w:asciiTheme="majorBidi" w:hAnsiTheme="majorBidi" w:cstheme="majorBidi"/>
          <w:b/>
          <w:bCs/>
          <w:sz w:val="20"/>
          <w:szCs w:val="20"/>
        </w:rPr>
        <w:t xml:space="preserve"> </w:t>
      </w:r>
      <w:r w:rsidR="00CE08D2" w:rsidRPr="005A1399">
        <w:rPr>
          <w:rFonts w:asciiTheme="majorBidi" w:hAnsiTheme="majorBidi" w:cstheme="majorBidi"/>
          <w:sz w:val="20"/>
          <w:szCs w:val="20"/>
        </w:rPr>
        <w:t>Common murine breast cancer models.</w:t>
      </w:r>
    </w:p>
    <w:p w14:paraId="74AFD249"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18232CA3" w14:textId="77777777" w:rsidR="006134A9" w:rsidRPr="005A1399" w:rsidRDefault="006134A9" w:rsidP="00CE08D2">
      <w:pPr>
        <w:spacing w:after="200" w:line="360" w:lineRule="auto"/>
        <w:jc w:val="both"/>
        <w:rPr>
          <w:rFonts w:asciiTheme="majorBidi" w:eastAsiaTheme="minorHAnsi" w:hAnsiTheme="majorBidi" w:cstheme="majorBidi"/>
          <w:sz w:val="24"/>
          <w:szCs w:val="24"/>
          <w:lang w:eastAsia="en-US"/>
        </w:rPr>
      </w:pPr>
    </w:p>
    <w:p w14:paraId="18743545" w14:textId="6A27646E" w:rsidR="00CE08D2" w:rsidRPr="005A1399" w:rsidRDefault="00CE08D2" w:rsidP="006134A9">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The C57BL/6J mouse strain are the most commonly used system for the characterisation of immune response to cancer development as a great number of genetically engineered backgrounds such as knockout or knock-in mouse models are available for this mouse strain </w:t>
      </w:r>
      <w:r w:rsidRPr="005A1399">
        <w:rPr>
          <w:rFonts w:asciiTheme="majorBidi" w:eastAsiaTheme="minorHAnsi" w:hAnsiTheme="majorBidi" w:cstheme="majorBidi"/>
          <w:sz w:val="24"/>
          <w:szCs w:val="24"/>
          <w:lang w:eastAsia="en-US"/>
        </w:rPr>
        <w:fldChar w:fldCharType="begin">
          <w:fldData xml:space="preserve">PEVuZE5vdGU+PENpdGU+PEF1dGhvcj5DYWxpZ2l1cmk8L0F1dGhvcj48WWVhcj4yMDEyPC9ZZWFy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</w:fldData>
        </w:fldChar>
      </w:r>
      <w:r w:rsidR="00140466" w:rsidRPr="005A1399">
        <w:rPr>
          <w:rFonts w:asciiTheme="majorBidi" w:eastAsiaTheme="minorHAnsi" w:hAnsiTheme="majorBidi" w:cstheme="majorBidi"/>
          <w:sz w:val="24"/>
          <w:szCs w:val="24"/>
          <w:lang w:eastAsia="en-US"/>
        </w:rPr>
        <w:instrText xml:space="preserve"> ADDIN EN.CITE </w:instrText>
      </w:r>
      <w:r w:rsidR="00140466" w:rsidRPr="005A1399">
        <w:rPr>
          <w:rFonts w:asciiTheme="majorBidi" w:eastAsiaTheme="minorHAnsi" w:hAnsiTheme="majorBidi" w:cstheme="majorBidi"/>
          <w:sz w:val="24"/>
          <w:szCs w:val="24"/>
          <w:lang w:eastAsia="en-US"/>
        </w:rPr>
        <w:fldChar w:fldCharType="begin">
          <w:fldData xml:space="preserve">PEVuZE5vdGU+PENpdGU+PEF1dGhvcj5DYWxpZ2l1cmk8L0F1dGhvcj48WWVhcj4yMDEyPC9ZZWFy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</w:fldData>
        </w:fldChar>
      </w:r>
      <w:r w:rsidR="00140466" w:rsidRPr="005A1399">
        <w:rPr>
          <w:rFonts w:asciiTheme="majorBidi" w:eastAsiaTheme="minorHAnsi" w:hAnsiTheme="majorBidi" w:cstheme="majorBidi"/>
          <w:sz w:val="24"/>
          <w:szCs w:val="24"/>
          <w:lang w:eastAsia="en-US"/>
        </w:rPr>
        <w:instrText xml:space="preserve"> ADDIN EN.CITE.DATA </w:instrText>
      </w:r>
      <w:r w:rsidR="00140466" w:rsidRPr="005A1399">
        <w:rPr>
          <w:rFonts w:asciiTheme="majorBidi" w:eastAsiaTheme="minorHAnsi" w:hAnsiTheme="majorBidi" w:cstheme="majorBidi"/>
          <w:sz w:val="24"/>
          <w:szCs w:val="24"/>
          <w:lang w:eastAsia="en-US"/>
        </w:rPr>
      </w:r>
      <w:r w:rsidR="00140466"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(Caligiuri et al., 2012, Kuperwasser et al., 2000)</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Some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 knockout models have been developed in this strain of mice and have been used for studying cancer development. For example, CD151</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mice were created to study the role of CD151 in angiogenesis. CD151 was firstly deleted from 129SvEv mice then CD151</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mice were backcrossed for more than 7 generations into the C57BL/6J mouse strain </w:t>
      </w:r>
      <w:r w:rsidRPr="005A1399">
        <w:rPr>
          <w:rFonts w:asciiTheme="majorBidi" w:eastAsiaTheme="minorHAnsi" w:hAnsiTheme="majorBidi" w:cstheme="majorBidi"/>
          <w:sz w:val="24"/>
          <w:szCs w:val="24"/>
          <w:lang w:eastAsia="en-US"/>
        </w:rPr>
        <w:fldChar w:fldCharType="begin"/>
      </w:r>
      <w:r w:rsidR="00140466" w:rsidRPr="005A1399">
        <w:rPr>
          <w:rFonts w:asciiTheme="majorBidi" w:eastAsiaTheme="minorHAnsi" w:hAnsiTheme="majorBidi" w:cstheme="majorBidi"/>
          <w:sz w:val="24"/>
          <w:szCs w:val="24"/>
          <w:lang w:eastAsia="en-US"/>
        </w:rPr>
        <w:instrText xml:space="preserve"> ADDIN EN.CITE &lt;EndNote&gt;&lt;Cite&gt;&lt;Author&gt;Takeda&lt;/Author&gt;&lt;Year&gt;2007&lt;/Year&gt;&lt;RecNum&gt;198&lt;/RecNum&gt;&lt;DisplayText&gt;(Takeda et al., 2007b)&lt;/DisplayText&gt;&lt;record&gt;&lt;rec-number&gt;198&lt;/rec-number&gt;&lt;foreign-keys&gt;&lt;key app="EN" db-id="psd9z5arddsvzkepp2gvdttwsdsae29sxtas" timestamp="1552474459"&gt;198&lt;/key&gt;&lt;/foreign-keys&gt;&lt;ref-type name="Journal Article"&gt;17&lt;/ref-type&gt;&lt;contributors&gt;&lt;authors&gt;&lt;author&gt;Takeda, Yoshito&lt;/author&gt;&lt;author&gt;Kazarov, Alexander R.&lt;/author&gt;&lt;author&gt;Butterfield, Catherine E.&lt;/author&gt;&lt;author&gt;Hopkins, Benjamin D.&lt;/author&gt;&lt;author&gt;Benjamin, Laura E.&lt;/author&gt;&lt;author&gt;Kaipainen, Arja&lt;/author&gt;&lt;author&gt;Hemler, Martin E.&lt;/author&gt;&lt;/authors&gt;&lt;/contributors&gt;&lt;titles&gt;&lt;title&gt;Deletion of tetraspanin Cd151 results in decreased pathologic angiogenesis in vivo and in vitro&lt;/title&gt;&lt;secondary-title&gt;Blood&lt;/secondary-title&gt;&lt;/titles&gt;&lt;periodical&gt;&lt;full-title&gt;Blood&lt;/full-title&gt;&lt;/periodical&gt;&lt;pages&gt;1524-1532&lt;/pages&gt;&lt;volume&gt;109&lt;/volume&gt;&lt;number&gt;4&lt;/number&gt;&lt;dates&gt;&lt;year&gt;2007&lt;/year&gt;&lt;/dates&gt;&lt;publisher&gt;American Society of Hematology&lt;/publisher&gt;&lt;isbn&gt;0006-4971&amp;#xD;1528-0020&lt;/isbn&gt;&lt;accession-num&gt;17023588&lt;/accession-num&gt;&lt;urls&gt;&lt;related-urls&gt;&lt;url&gt;https://www.ncbi.nlm.nih.gov/pubmed/17023588&lt;/url&gt;&lt;url&gt;https://www.ncbi.nlm.nih.gov/pmc/PMC1794066/&lt;/url&gt;&lt;/related-urls&gt;&lt;/urls&gt;&lt;electronic-resource-num&gt;10.1182/blood-2006-08-041970&lt;/electronic-resource-num&gt;&lt;remote-database-name&gt;PubMed&lt;/remote-database-name&gt;&lt;/record&gt;&lt;/Cite&gt;&lt;/EndNote&gt;</w:instrText>
      </w:r>
      <w:r w:rsidRPr="005A1399">
        <w:rPr>
          <w:rFonts w:asciiTheme="majorBidi" w:eastAsiaTheme="minorHAnsi" w:hAnsiTheme="majorBidi" w:cstheme="majorBidi"/>
          <w:sz w:val="24"/>
          <w:szCs w:val="24"/>
          <w:lang w:eastAsia="en-US"/>
        </w:rPr>
        <w:fldChar w:fldCharType="separate"/>
      </w:r>
      <w:r w:rsidR="00140466" w:rsidRPr="005A1399">
        <w:rPr>
          <w:rFonts w:asciiTheme="majorBidi" w:eastAsiaTheme="minorHAnsi" w:hAnsiTheme="majorBidi" w:cstheme="majorBidi"/>
          <w:noProof/>
          <w:sz w:val="24"/>
          <w:szCs w:val="24"/>
          <w:lang w:eastAsia="en-US"/>
        </w:rPr>
        <w:t>(Takeda et al., 2007b)</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CD151 </w:t>
      </w:r>
      <w:r w:rsidR="00035E16" w:rsidRPr="005A1399">
        <w:rPr>
          <w:rFonts w:asciiTheme="majorBidi" w:eastAsiaTheme="minorHAnsi" w:hAnsiTheme="majorBidi" w:cstheme="majorBidi"/>
          <w:sz w:val="24"/>
          <w:szCs w:val="24"/>
          <w:lang w:eastAsia="en-US"/>
        </w:rPr>
        <w:t>i</w:t>
      </w:r>
      <w:r w:rsidRPr="005A1399">
        <w:rPr>
          <w:rFonts w:asciiTheme="majorBidi" w:eastAsiaTheme="minorHAnsi" w:hAnsiTheme="majorBidi" w:cstheme="majorBidi"/>
          <w:sz w:val="24"/>
          <w:szCs w:val="24"/>
          <w:lang w:eastAsia="en-US"/>
        </w:rPr>
        <w:t xml:space="preserve">s known to have essential roles in endothelial cell migration and angiogenesis, it was found that knockout of CD151 in C57BL/6J mice diminished angiogenesis and reduced the growth of Lewis </w:t>
      </w:r>
      <w:r w:rsidR="00035E16" w:rsidRPr="005A1399">
        <w:rPr>
          <w:rFonts w:asciiTheme="majorBidi" w:eastAsiaTheme="minorHAnsi" w:hAnsiTheme="majorBidi" w:cstheme="majorBidi"/>
          <w:sz w:val="24"/>
          <w:szCs w:val="24"/>
          <w:lang w:eastAsia="en-US"/>
        </w:rPr>
        <w:t xml:space="preserve">Lung </w:t>
      </w:r>
      <w:r w:rsidRPr="005A1399">
        <w:rPr>
          <w:rFonts w:asciiTheme="majorBidi" w:eastAsiaTheme="minorHAnsi" w:hAnsiTheme="majorBidi" w:cstheme="majorBidi"/>
          <w:sz w:val="24"/>
          <w:szCs w:val="24"/>
          <w:lang w:eastAsia="en-US"/>
        </w:rPr>
        <w:t>carcinoma cells (LLC)</w:t>
      </w:r>
      <w:r w:rsidR="006134A9" w:rsidRPr="005A1399">
        <w:rPr>
          <w:rFonts w:asciiTheme="majorBidi" w:eastAsiaTheme="minorHAnsi" w:hAnsiTheme="majorBidi" w:cstheme="majorBidi"/>
          <w:sz w:val="24"/>
          <w:szCs w:val="24"/>
          <w:lang w:eastAsia="en-US"/>
        </w:rPr>
        <w:t xml:space="preserve"> </w:t>
      </w:r>
      <w:r w:rsidR="006134A9" w:rsidRPr="005A1399">
        <w:rPr>
          <w:rFonts w:asciiTheme="majorBidi" w:eastAsiaTheme="minorHAnsi" w:hAnsiTheme="majorBidi" w:cstheme="majorBidi"/>
          <w:sz w:val="24"/>
          <w:szCs w:val="24"/>
          <w:lang w:eastAsia="en-US"/>
        </w:rPr>
        <w:fldChar w:fldCharType="begin"/>
      </w:r>
      <w:r w:rsidR="006134A9" w:rsidRPr="005A1399">
        <w:rPr>
          <w:rFonts w:asciiTheme="majorBidi" w:eastAsiaTheme="minorHAnsi" w:hAnsiTheme="majorBidi" w:cstheme="majorBidi"/>
          <w:sz w:val="24"/>
          <w:szCs w:val="24"/>
          <w:lang w:eastAsia="en-US"/>
        </w:rPr>
        <w:instrText xml:space="preserve"> ADDIN EN.CITE &lt;EndNote&gt;&lt;Cite&gt;&lt;Author&gt;Takeda&lt;/Author&gt;&lt;Year&gt;2007&lt;/Year&gt;&lt;RecNum&gt;198&lt;/RecNum&gt;&lt;DisplayText&gt;(Takeda et al., 2007b)&lt;/DisplayText&gt;&lt;record&gt;&lt;rec-number&gt;198&lt;/rec-number&gt;&lt;foreign-keys&gt;&lt;key app="EN" db-id="psd9z5arddsvzkepp2gvdttwsdsae29sxtas" timestamp="1552474459"&gt;198&lt;/key&gt;&lt;/foreign-keys&gt;&lt;ref-type name="Journal Article"&gt;17&lt;/ref-type&gt;&lt;contributors&gt;&lt;authors&gt;&lt;author&gt;Takeda, Yoshito&lt;/author&gt;&lt;author&gt;Kazarov, Alexander R.&lt;/author&gt;&lt;author&gt;Butterfield, Catherine E.&lt;/author&gt;&lt;author&gt;Hopkins, Benjamin D.&lt;/author&gt;&lt;author&gt;Benjamin, Laura E.&lt;/author&gt;&lt;author&gt;Kaipainen, Arja&lt;/author&gt;&lt;author&gt;Hemler, Martin E.&lt;/author&gt;&lt;/authors&gt;&lt;/contributors&gt;&lt;titles&gt;&lt;title&gt;Deletion of tetraspanin Cd151 results in decreased pathologic angiogenesis in vivo and in vitro&lt;/title&gt;&lt;secondary-title&gt;Blood&lt;/secondary-title&gt;&lt;/titles&gt;&lt;periodical&gt;&lt;full-title&gt;Blood&lt;/full-title&gt;&lt;/periodical&gt;&lt;pages&gt;1524-1532&lt;/pages&gt;&lt;volume&gt;109&lt;/volume&gt;&lt;number&gt;4&lt;/number&gt;&lt;dates&gt;&lt;year&gt;2007&lt;/year&gt;&lt;/dates&gt;&lt;publisher&gt;American Society of Hematology&lt;/publisher&gt;&lt;isbn&gt;0006-4971&amp;#xD;1528-0020&lt;/isbn&gt;&lt;accession-num&gt;17023588&lt;/accession-num&gt;&lt;urls&gt;&lt;related-urls&gt;&lt;url&gt;https://www.ncbi.nlm.nih.gov/pubmed/17023588&lt;/url&gt;&lt;url&gt;https://www.ncbi.nlm.nih.gov/pmc/PMC1794066/&lt;/url&gt;&lt;/related-urls&gt;&lt;/urls&gt;&lt;electronic-resource-num&gt;10.1182/blood-2006-08-041970&lt;/electronic-resource-num&gt;&lt;remote-database-name&gt;PubMed&lt;/remote-database-name&gt;&lt;/record&gt;&lt;/Cite&gt;&lt;/EndNote&gt;</w:instrText>
      </w:r>
      <w:r w:rsidR="006134A9" w:rsidRPr="005A1399">
        <w:rPr>
          <w:rFonts w:asciiTheme="majorBidi" w:eastAsiaTheme="minorHAnsi" w:hAnsiTheme="majorBidi" w:cstheme="majorBidi"/>
          <w:sz w:val="24"/>
          <w:szCs w:val="24"/>
          <w:lang w:eastAsia="en-US"/>
        </w:rPr>
        <w:fldChar w:fldCharType="separate"/>
      </w:r>
      <w:r w:rsidR="006134A9" w:rsidRPr="005A1399">
        <w:rPr>
          <w:rFonts w:asciiTheme="majorBidi" w:eastAsiaTheme="minorHAnsi" w:hAnsiTheme="majorBidi" w:cstheme="majorBidi"/>
          <w:noProof/>
          <w:sz w:val="24"/>
          <w:szCs w:val="24"/>
          <w:lang w:eastAsia="en-US"/>
        </w:rPr>
        <w:t>(Takeda et al., 2007b)</w:t>
      </w:r>
      <w:r w:rsidR="006134A9"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w:t>
      </w:r>
    </w:p>
    <w:p w14:paraId="3D2C598E" w14:textId="01D04661"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Indeed, a mouse model of TSPAN5 knockout has been developed, these knockout mice were created by injection of embryonic stem cells (Black/6) obtained from </w:t>
      </w:r>
      <w:r w:rsidRPr="005A1399">
        <w:rPr>
          <w:rFonts w:asciiTheme="majorBidi" w:eastAsia="Times New Roman" w:hAnsiTheme="majorBidi" w:cs="Times New Roman"/>
          <w:sz w:val="24"/>
          <w:szCs w:val="24"/>
          <w:lang w:eastAsia="en-US" w:bidi="ar-LY"/>
        </w:rPr>
        <w:t>The European Conditional Mouse Mutagenesis Program (</w:t>
      </w:r>
      <w:r w:rsidRPr="005A1399">
        <w:rPr>
          <w:rFonts w:asciiTheme="majorBidi" w:eastAsiaTheme="minorHAnsi" w:hAnsiTheme="majorBidi" w:cstheme="majorBidi"/>
          <w:sz w:val="24"/>
          <w:szCs w:val="24"/>
          <w:lang w:eastAsia="en-US"/>
        </w:rPr>
        <w:t>EUCOMM) into blastocysts of C57BL/6J mouse, after that, TSPAN5 genetrap was removed with flippase and two exons of TSPAN5 were removed with Cre (a site specific recombinase enzyme). Mice were crossed several times and a constitutive knockout of TSPAN5 was created. This information was provided by Dr. Eric Rubinstein, University of Paris-Sud, France.</w:t>
      </w:r>
    </w:p>
    <w:p w14:paraId="69746CFB"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In </w:t>
      </w:r>
      <w:r w:rsidR="00035E16" w:rsidRPr="005A1399">
        <w:rPr>
          <w:rFonts w:asciiTheme="majorBidi" w:eastAsiaTheme="minorHAnsi" w:hAnsiTheme="majorBidi" w:cstheme="majorBidi"/>
          <w:sz w:val="24"/>
          <w:szCs w:val="24"/>
          <w:lang w:eastAsia="en-US"/>
        </w:rPr>
        <w:t xml:space="preserve">the </w:t>
      </w:r>
      <w:r w:rsidRPr="005A1399">
        <w:rPr>
          <w:rFonts w:asciiTheme="majorBidi" w:eastAsiaTheme="minorHAnsi" w:hAnsiTheme="majorBidi" w:cstheme="majorBidi"/>
          <w:sz w:val="24"/>
          <w:szCs w:val="24"/>
          <w:lang w:eastAsia="en-US"/>
        </w:rPr>
        <w:t>previous chapter we demonstrated that TAMs are the main source of TSPAN5 in the breast TME and given the importance of TAMs in the TME, we hypothesised that TSPAN5 plays a role in supporting the pro-tumour activities of TAMs.</w:t>
      </w:r>
    </w:p>
    <w:p w14:paraId="3285D591" w14:textId="51B20E0B"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The aim of the work in this chapter was to characterise the effect of TSPAN5 </w:t>
      </w:r>
      <w:r w:rsidR="00035E16" w:rsidRPr="005A1399">
        <w:rPr>
          <w:rFonts w:asciiTheme="majorBidi" w:eastAsiaTheme="minorHAnsi" w:hAnsiTheme="majorBidi" w:cstheme="majorBidi"/>
          <w:sz w:val="24"/>
          <w:szCs w:val="24"/>
          <w:lang w:eastAsia="en-US"/>
        </w:rPr>
        <w:t xml:space="preserve">depletion </w:t>
      </w:r>
      <w:r w:rsidRPr="005A1399">
        <w:rPr>
          <w:rFonts w:asciiTheme="majorBidi" w:eastAsiaTheme="minorHAnsi" w:hAnsiTheme="majorBidi" w:cstheme="majorBidi"/>
          <w:sz w:val="24"/>
          <w:szCs w:val="24"/>
          <w:lang w:eastAsia="en-US"/>
        </w:rPr>
        <w:t xml:space="preserve">on primary tumour growth in </w:t>
      </w:r>
      <w:r w:rsidR="00035E16" w:rsidRPr="005A1399">
        <w:rPr>
          <w:rFonts w:asciiTheme="majorBidi" w:eastAsiaTheme="minorHAnsi" w:hAnsiTheme="majorBidi" w:cstheme="majorBidi"/>
          <w:sz w:val="24"/>
          <w:szCs w:val="24"/>
          <w:lang w:eastAsia="en-US"/>
        </w:rPr>
        <w:t xml:space="preserve">the </w:t>
      </w:r>
      <w:r w:rsidRPr="005A1399">
        <w:rPr>
          <w:rFonts w:asciiTheme="majorBidi" w:eastAsiaTheme="minorHAnsi" w:hAnsiTheme="majorBidi" w:cstheme="majorBidi"/>
          <w:sz w:val="24"/>
          <w:szCs w:val="24"/>
          <w:lang w:eastAsia="en-US"/>
        </w:rPr>
        <w:t>C57BL/6J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mouse model and compare this to wildtype mice. Dr. Eric Rubinstein, University of Paris-Sud, France, provided us with four heterozygote females, two heterozygote</w:t>
      </w:r>
      <w:r w:rsidRPr="005A1399" w:rsidDel="00E51A0E">
        <w:rPr>
          <w:rFonts w:asciiTheme="majorBidi" w:eastAsiaTheme="minorHAnsi" w:hAnsiTheme="majorBidi" w:cstheme="majorBidi"/>
          <w:sz w:val="24"/>
          <w:szCs w:val="24"/>
          <w:lang w:eastAsia="en-US"/>
        </w:rPr>
        <w:t xml:space="preserve"> </w:t>
      </w:r>
      <w:r w:rsidRPr="005A1399">
        <w:rPr>
          <w:rFonts w:asciiTheme="majorBidi" w:eastAsiaTheme="minorHAnsi" w:hAnsiTheme="majorBidi" w:cstheme="majorBidi"/>
          <w:sz w:val="24"/>
          <w:szCs w:val="24"/>
          <w:lang w:eastAsia="en-US"/>
        </w:rPr>
        <w:t>males and three homozygote males</w:t>
      </w:r>
      <w:r w:rsidR="00035E16" w:rsidRPr="005A1399">
        <w:rPr>
          <w:rFonts w:asciiTheme="majorBidi" w:eastAsiaTheme="minorHAnsi" w:hAnsiTheme="majorBidi" w:cstheme="majorBidi"/>
          <w:sz w:val="24"/>
          <w:szCs w:val="24"/>
          <w:lang w:eastAsia="en-US"/>
        </w:rPr>
        <w:t xml:space="preserve"> </w:t>
      </w:r>
      <w:r w:rsidRPr="005A1399">
        <w:rPr>
          <w:rFonts w:asciiTheme="majorBidi" w:eastAsiaTheme="minorHAnsi" w:hAnsiTheme="majorBidi" w:cstheme="majorBidi"/>
          <w:sz w:val="24"/>
          <w:szCs w:val="24"/>
          <w:lang w:eastAsia="en-US"/>
        </w:rPr>
        <w:t>C57BL/6J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mice. Mice were bred at our biological service facilities to get the required number of homozygote C57BL/6J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female mice. Homozygote female mice were determined by</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 xml:space="preserve">genotyping </w:t>
      </w:r>
      <w:r w:rsidR="00035E16" w:rsidRPr="005A1399">
        <w:rPr>
          <w:rFonts w:asciiTheme="majorBidi" w:eastAsiaTheme="minorHAnsi" w:hAnsiTheme="majorBidi" w:cstheme="majorBidi"/>
          <w:sz w:val="24"/>
          <w:szCs w:val="24"/>
          <w:lang w:eastAsia="en-US"/>
        </w:rPr>
        <w:t xml:space="preserve">mouse </w:t>
      </w:r>
      <w:r w:rsidRPr="005A1399">
        <w:rPr>
          <w:rFonts w:asciiTheme="majorBidi" w:eastAsiaTheme="minorHAnsi" w:hAnsiTheme="majorBidi" w:cstheme="majorBidi"/>
          <w:sz w:val="24"/>
          <w:szCs w:val="24"/>
          <w:lang w:eastAsia="en-US"/>
        </w:rPr>
        <w:t>ear tissues at our Biological Services Unit.</w:t>
      </w:r>
    </w:p>
    <w:p w14:paraId="535EE33B" w14:textId="77777777" w:rsidR="00035E16" w:rsidRPr="005A1399" w:rsidRDefault="00035E16" w:rsidP="00CE08D2">
      <w:pPr>
        <w:spacing w:after="200" w:line="360" w:lineRule="auto"/>
        <w:jc w:val="both"/>
        <w:rPr>
          <w:rFonts w:asciiTheme="majorBidi" w:eastAsiaTheme="minorHAnsi" w:hAnsiTheme="majorBidi" w:cstheme="majorBidi"/>
          <w:sz w:val="24"/>
          <w:szCs w:val="24"/>
          <w:lang w:eastAsia="en-US"/>
        </w:rPr>
      </w:pPr>
    </w:p>
    <w:p w14:paraId="7A403A2D" w14:textId="211EF0ED" w:rsidR="00035E16" w:rsidRPr="005A1399" w:rsidRDefault="00035E16" w:rsidP="00CE08D2">
      <w:pPr>
        <w:spacing w:after="200" w:line="360" w:lineRule="auto"/>
        <w:jc w:val="both"/>
        <w:rPr>
          <w:rFonts w:asciiTheme="majorBidi" w:eastAsiaTheme="minorHAnsi" w:hAnsiTheme="majorBidi" w:cstheme="majorBidi"/>
          <w:sz w:val="24"/>
          <w:szCs w:val="24"/>
          <w:lang w:eastAsia="en-US"/>
        </w:rPr>
      </w:pPr>
    </w:p>
    <w:p w14:paraId="3B0D73A3" w14:textId="77777777" w:rsidR="00180491" w:rsidRPr="005A1399" w:rsidRDefault="00180491" w:rsidP="00CE08D2">
      <w:pPr>
        <w:spacing w:after="200" w:line="360" w:lineRule="auto"/>
        <w:jc w:val="both"/>
        <w:rPr>
          <w:rFonts w:asciiTheme="majorBidi" w:eastAsiaTheme="minorHAnsi" w:hAnsiTheme="majorBidi" w:cstheme="majorBidi"/>
          <w:sz w:val="24"/>
          <w:szCs w:val="24"/>
          <w:lang w:eastAsia="en-US"/>
        </w:rPr>
      </w:pPr>
    </w:p>
    <w:p w14:paraId="0D04D832" w14:textId="079B382E"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Specific aims</w:t>
      </w:r>
      <w:r w:rsidR="00035E16" w:rsidRPr="005A1399">
        <w:rPr>
          <w:rFonts w:asciiTheme="majorBidi" w:eastAsiaTheme="minorHAnsi" w:hAnsiTheme="majorBidi" w:cstheme="majorBidi"/>
          <w:sz w:val="24"/>
          <w:szCs w:val="24"/>
          <w:lang w:eastAsia="en-US"/>
        </w:rPr>
        <w:t>:</w:t>
      </w:r>
    </w:p>
    <w:p w14:paraId="0DE6B5C8" w14:textId="77777777" w:rsidR="00CE08D2" w:rsidRPr="005A1399" w:rsidRDefault="00CE08D2" w:rsidP="00CE08D2">
      <w:pPr>
        <w:numPr>
          <w:ilvl w:val="0"/>
          <w:numId w:val="14"/>
        </w:numPr>
        <w:spacing w:after="200" w:line="360" w:lineRule="auto"/>
        <w:contextualSpacing/>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To characterise the antitumour effects of genetic silencing of TSPAN5 on mammary tumour growth.</w:t>
      </w:r>
    </w:p>
    <w:p w14:paraId="66D8754C" w14:textId="77777777" w:rsidR="00CE08D2" w:rsidRPr="005A1399" w:rsidRDefault="00CE08D2" w:rsidP="00CE08D2">
      <w:pPr>
        <w:numPr>
          <w:ilvl w:val="0"/>
          <w:numId w:val="14"/>
        </w:numPr>
        <w:spacing w:after="200" w:line="360" w:lineRule="auto"/>
        <w:contextualSpacing/>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To characterise the antitumour effect of antibody silencing of TSPAN5 on mammary tumour growth, mouse body weight and mouse survival. </w:t>
      </w:r>
    </w:p>
    <w:p w14:paraId="1918D4EE" w14:textId="77777777" w:rsidR="00CE08D2" w:rsidRPr="005A1399" w:rsidRDefault="00CE08D2" w:rsidP="00CE08D2">
      <w:pPr>
        <w:numPr>
          <w:ilvl w:val="0"/>
          <w:numId w:val="14"/>
        </w:numPr>
        <w:spacing w:after="200" w:line="360" w:lineRule="auto"/>
        <w:contextualSpacing/>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To characterise the effect of clodronate depletion of macrophages on mammary tumour growth,</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in wild type and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mice.</w:t>
      </w:r>
    </w:p>
    <w:p w14:paraId="68AD6CA6"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222" w:name="_Toc7559664"/>
      <w:r w:rsidRPr="005A1399">
        <w:rPr>
          <w:rFonts w:asciiTheme="majorBidi" w:hAnsiTheme="majorBidi" w:cstheme="majorBidi"/>
          <w:b/>
          <w:bCs/>
          <w:color w:val="5B9BD5" w:themeColor="accent1"/>
          <w:sz w:val="24"/>
          <w:szCs w:val="26"/>
          <w:lang w:eastAsia="en-US"/>
        </w:rPr>
        <w:t>6.2 Implantation of EO771 murine model</w:t>
      </w:r>
      <w:bookmarkEnd w:id="222"/>
    </w:p>
    <w:p w14:paraId="602E135D" w14:textId="5D284F20" w:rsidR="00CE08D2" w:rsidRPr="005A1399" w:rsidRDefault="00CE08D2" w:rsidP="00140466">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EO771 is a murine breast adenocarcinoma cell </w:t>
      </w:r>
      <w:r w:rsidR="00704BE5" w:rsidRPr="005A1399">
        <w:rPr>
          <w:rFonts w:asciiTheme="majorBidi" w:eastAsiaTheme="minorHAnsi" w:hAnsiTheme="majorBidi" w:cstheme="majorBidi"/>
          <w:sz w:val="24"/>
          <w:szCs w:val="24"/>
          <w:lang w:eastAsia="en-US"/>
        </w:rPr>
        <w:t>line, which</w:t>
      </w:r>
      <w:r w:rsidRPr="005A1399">
        <w:rPr>
          <w:rFonts w:asciiTheme="majorBidi" w:eastAsiaTheme="minorHAnsi" w:hAnsiTheme="majorBidi" w:cstheme="majorBidi"/>
          <w:sz w:val="24"/>
          <w:szCs w:val="24"/>
          <w:lang w:eastAsia="en-US"/>
        </w:rPr>
        <w:t xml:space="preserve"> developed spontaneously in the mammary gland of C57BL/6J mouse at the Jackson laboratory in 1940 </w:t>
      </w:r>
      <w:r w:rsidRPr="005A1399">
        <w:rPr>
          <w:rFonts w:asciiTheme="majorBidi" w:eastAsiaTheme="minorHAnsi" w:hAnsiTheme="majorBidi" w:cstheme="majorBidi"/>
          <w:sz w:val="24"/>
          <w:szCs w:val="24"/>
          <w:lang w:eastAsia="en-US"/>
        </w:rPr>
        <w:fldChar w:fldCharType="begin">
          <w:fldData xml:space="preserve">PEVuZE5vdGU+PENpdGU+PEF1dGhvcj5TdWdpdXJhPC9BdXRob3I+PFllYXI+MTk1MjwvWWVhcj48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</w:fldData>
        </w:fldChar>
      </w:r>
      <w:r w:rsidRPr="005A1399">
        <w:rPr>
          <w:rFonts w:asciiTheme="majorBidi" w:eastAsiaTheme="minorHAnsi" w:hAnsiTheme="majorBidi" w:cstheme="majorBidi"/>
          <w:sz w:val="24"/>
          <w:szCs w:val="24"/>
          <w:lang w:eastAsia="en-US"/>
        </w:rPr>
        <w:instrText xml:space="preserve"> ADDIN EN.CITE </w:instrText>
      </w:r>
      <w:r w:rsidRPr="005A1399">
        <w:rPr>
          <w:rFonts w:asciiTheme="majorBidi" w:eastAsiaTheme="minorHAnsi" w:hAnsiTheme="majorBidi" w:cstheme="majorBidi"/>
          <w:sz w:val="24"/>
          <w:szCs w:val="24"/>
          <w:lang w:eastAsia="en-US"/>
        </w:rPr>
        <w:fldChar w:fldCharType="begin">
          <w:fldData xml:space="preserve">PEVuZE5vdGU+PENpdGU+PEF1dGhvcj5TdWdpdXJhPC9BdXRob3I+PFllYXI+MTk1MjwvWWVhcj48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</w:fldData>
        </w:fldChar>
      </w:r>
      <w:r w:rsidRPr="005A1399">
        <w:rPr>
          <w:rFonts w:asciiTheme="majorBidi" w:eastAsiaTheme="minorHAnsi" w:hAnsiTheme="majorBidi" w:cstheme="majorBidi"/>
          <w:sz w:val="24"/>
          <w:szCs w:val="24"/>
          <w:lang w:eastAsia="en-US"/>
        </w:rPr>
        <w:instrText xml:space="preserve"> ADDIN EN.CITE.DATA </w:instrText>
      </w:r>
      <w:r w:rsidRPr="005A1399">
        <w:rPr>
          <w:rFonts w:asciiTheme="majorBidi" w:eastAsiaTheme="minorHAnsi" w:hAnsiTheme="majorBidi" w:cstheme="majorBidi"/>
          <w:sz w:val="24"/>
          <w:szCs w:val="24"/>
          <w:lang w:eastAsia="en-US"/>
        </w:rPr>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(Sugiura and Stock, 1952, Dunham and Stewart, 1953)</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This murine cell line is syngeneic to C57BL/6J mouse and easily grow</w:t>
      </w:r>
      <w:r w:rsidR="00704BE5" w:rsidRPr="005A1399">
        <w:rPr>
          <w:rFonts w:asciiTheme="majorBidi" w:eastAsiaTheme="minorHAnsi" w:hAnsiTheme="majorBidi" w:cstheme="majorBidi"/>
          <w:sz w:val="24"/>
          <w:szCs w:val="24"/>
          <w:lang w:eastAsia="en-US"/>
        </w:rPr>
        <w:t>s</w:t>
      </w:r>
      <w:r w:rsidRPr="005A1399">
        <w:rPr>
          <w:rFonts w:asciiTheme="majorBidi" w:eastAsiaTheme="minorHAnsi" w:hAnsiTheme="majorBidi" w:cstheme="majorBidi"/>
          <w:sz w:val="24"/>
          <w:szCs w:val="24"/>
          <w:lang w:eastAsia="en-US"/>
        </w:rPr>
        <w:t xml:space="preserve"> subcutaneously. EO771 is a basal like breast </w:t>
      </w:r>
      <w:r w:rsidR="00704BE5" w:rsidRPr="005A1399">
        <w:rPr>
          <w:rFonts w:asciiTheme="majorBidi" w:eastAsiaTheme="minorHAnsi" w:hAnsiTheme="majorBidi" w:cstheme="majorBidi"/>
          <w:sz w:val="24"/>
          <w:szCs w:val="24"/>
          <w:lang w:eastAsia="en-US"/>
        </w:rPr>
        <w:t>cancer, which</w:t>
      </w:r>
      <w:r w:rsidRPr="005A1399">
        <w:rPr>
          <w:rFonts w:asciiTheme="majorBidi" w:eastAsiaTheme="minorHAnsi" w:hAnsiTheme="majorBidi" w:cstheme="majorBidi"/>
          <w:sz w:val="24"/>
          <w:szCs w:val="24"/>
          <w:lang w:eastAsia="en-US"/>
        </w:rPr>
        <w:t xml:space="preserve"> is positive for ER and negative for PR and HER2 </w:t>
      </w:r>
      <w:r w:rsidRPr="005A1399">
        <w:rPr>
          <w:rFonts w:asciiTheme="majorBidi" w:eastAsiaTheme="minorHAnsi" w:hAnsiTheme="majorBidi" w:cstheme="majorBidi"/>
          <w:sz w:val="24"/>
          <w:szCs w:val="24"/>
          <w:lang w:eastAsia="en-US"/>
        </w:rPr>
        <w:fldChar w:fldCharType="begin">
          <w:fldData xml:space="preserve">PEVuZE5vdGU+PENpdGU+PEF1dGhvcj5Kb2huc3RvbmU8L0F1dGhvcj48WWVhcj4yMDE1PC9ZZWFy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</w:fldData>
        </w:fldChar>
      </w:r>
      <w:r w:rsidR="00140466" w:rsidRPr="005A1399">
        <w:rPr>
          <w:rFonts w:asciiTheme="majorBidi" w:eastAsiaTheme="minorHAnsi" w:hAnsiTheme="majorBidi" w:cstheme="majorBidi"/>
          <w:sz w:val="24"/>
          <w:szCs w:val="24"/>
          <w:lang w:eastAsia="en-US"/>
        </w:rPr>
        <w:instrText xml:space="preserve"> ADDIN EN.CITE </w:instrText>
      </w:r>
      <w:r w:rsidR="00140466" w:rsidRPr="005A1399">
        <w:rPr>
          <w:rFonts w:asciiTheme="majorBidi" w:eastAsiaTheme="minorHAnsi" w:hAnsiTheme="majorBidi" w:cstheme="majorBidi"/>
          <w:sz w:val="24"/>
          <w:szCs w:val="24"/>
          <w:lang w:eastAsia="en-US"/>
        </w:rPr>
        <w:fldChar w:fldCharType="begin">
          <w:fldData xml:space="preserve">PEVuZE5vdGU+PENpdGU+PEF1dGhvcj5Kb2huc3RvbmU8L0F1dGhvcj48WWVhcj4yMDE1PC9ZZWFy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</w:fldData>
        </w:fldChar>
      </w:r>
      <w:r w:rsidR="00140466" w:rsidRPr="005A1399">
        <w:rPr>
          <w:rFonts w:asciiTheme="majorBidi" w:eastAsiaTheme="minorHAnsi" w:hAnsiTheme="majorBidi" w:cstheme="majorBidi"/>
          <w:sz w:val="24"/>
          <w:szCs w:val="24"/>
          <w:lang w:eastAsia="en-US"/>
        </w:rPr>
        <w:instrText xml:space="preserve"> ADDIN EN.CITE.DATA </w:instrText>
      </w:r>
      <w:r w:rsidR="00140466" w:rsidRPr="005A1399">
        <w:rPr>
          <w:rFonts w:asciiTheme="majorBidi" w:eastAsiaTheme="minorHAnsi" w:hAnsiTheme="majorBidi" w:cstheme="majorBidi"/>
          <w:sz w:val="24"/>
          <w:szCs w:val="24"/>
          <w:lang w:eastAsia="en-US"/>
        </w:rPr>
      </w:r>
      <w:r w:rsidR="00140466"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(Johnstone et al., 2015, Rampoldi et al., 2016)</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This cell line spontaneously develops metastasis to the lung in C57BL/6J mouse model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&lt;EndNote&gt;&lt;Cite&gt;&lt;Author&gt;Johnstone&lt;/Author&gt;&lt;Year&gt;2015&lt;/Year&gt;&lt;RecNum&gt;162&lt;/RecNum&gt;&lt;DisplayText&gt;(Johnstone et al., 2015)&lt;/DisplayText&gt;&lt;record&gt;&lt;rec-number&gt;162&lt;/rec-number&gt;&lt;foreign-keys&gt;&lt;key app="EN" db-id="psd9z5arddsvzkepp2gvdttwsdsae29sxtas" timestamp="1550841435"&gt;162&lt;/key&gt;&lt;/foreign-keys&gt;&lt;ref-type name="Journal Article"&gt;17&lt;/ref-type&gt;&lt;contributors&gt;&lt;authors&gt;&lt;author&gt;Johnstone, Cameron N.&lt;/author&gt;&lt;author&gt;Smith, Yvonne E.&lt;/author&gt;&lt;author&gt;Cao, Yuan&lt;/author&gt;&lt;author&gt;Burrows, Allan D.&lt;/author&gt;&lt;author&gt;Cross, Ryan S. N.&lt;/author&gt;&lt;author&gt;Ling, Xiawei&lt;/author&gt;&lt;author&gt;Redvers, Richard P.&lt;/author&gt;&lt;author&gt;Doherty, Judy P.&lt;/author&gt;&lt;author&gt;Eckhardt, Bedrich L.&lt;/author&gt;&lt;author&gt;Natoli, Anthony L.&lt;/author&gt;&lt;author&gt;Restall, Christina M.&lt;/author&gt;&lt;author&gt;Lucas, Erin&lt;/author&gt;&lt;author&gt;Pearson, Helen B.&lt;/author&gt;&lt;author&gt;Deb, Siddhartha&lt;/author&gt;&lt;author&gt;Britt, Kara L.&lt;/author&gt;&lt;author&gt;Rizzitelli, Alexandra&lt;/author&gt;&lt;author&gt;Li, Jason&lt;/author&gt;&lt;author&gt;Harmey, Judith H.&lt;/author&gt;&lt;author&gt;Pouliot, Normand&lt;/author&gt;&lt;author&gt;Anderson, Robin L.&lt;/author&gt;&lt;/authors&gt;&lt;/contributors&gt;&lt;titles&gt;&lt;title&gt;Functional and molecular characterisation of EO771.LMB tumours, a new C57BL/6-mouse-derived model of spontaneously metastatic mammary cancer&lt;/title&gt;&lt;secondary-title&gt;Disease Models &amp;amp;amp; Mechanisms&lt;/secondary-title&gt;&lt;/titles&gt;&lt;periodical&gt;&lt;full-title&gt;Disease Models &amp;amp;amp; Mechanisms&lt;/full-title&gt;&lt;/periodical&gt;&lt;pages&gt;237-251&lt;/pages&gt;&lt;volume&gt;8&lt;/volume&gt;&lt;number&gt;3&lt;/number&gt;&lt;dates&gt;&lt;year&gt;2015&lt;/year&gt;&lt;/dates&gt;&lt;urls&gt;&lt;related-urls&gt;&lt;url&gt;http://dmm.biologists.org/content/dmm/8/3/237.full.pdf&lt;/url&gt;&lt;/related-urls&gt;&lt;/urls&gt;&lt;electronic-resource-num&gt;10.1242/dmm.017830&lt;/electronic-resource-num&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(Johnstone et al., 2015)</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w:t>
      </w:r>
    </w:p>
    <w:p w14:paraId="62A9C8AD"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Wild-type and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C57BL/6J mice were used to study the effect of TSPAN5 on tumour growth. Eight weeks old mice received an intra-nipple injection of 3x10</w:t>
      </w:r>
      <w:r w:rsidRPr="005A1399">
        <w:rPr>
          <w:rFonts w:asciiTheme="majorBidi" w:eastAsiaTheme="minorHAnsi" w:hAnsiTheme="majorBidi" w:cstheme="majorBidi"/>
          <w:sz w:val="24"/>
          <w:szCs w:val="24"/>
          <w:vertAlign w:val="superscript"/>
          <w:lang w:eastAsia="en-US"/>
        </w:rPr>
        <w:t>5</w:t>
      </w:r>
      <w:r w:rsidRPr="005A1399">
        <w:rPr>
          <w:rFonts w:asciiTheme="majorBidi" w:eastAsiaTheme="minorHAnsi" w:hAnsiTheme="majorBidi" w:cstheme="majorBidi"/>
          <w:sz w:val="24"/>
          <w:szCs w:val="24"/>
          <w:lang w:eastAsia="en-US"/>
        </w:rPr>
        <w:t xml:space="preserve"> EO771:LUC luciferase labelled cells (these were used in the exponential phase of growth) in 20μL DPBS and growth factor reduced (GFR) matrigel at a ratio of 1:1. Mice were monitored regularly (three times/week).</w:t>
      </w:r>
    </w:p>
    <w:p w14:paraId="26847249"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223" w:name="_Toc7559665"/>
      <w:r w:rsidRPr="005A1399">
        <w:rPr>
          <w:rFonts w:asciiTheme="majorBidi" w:hAnsiTheme="majorBidi" w:cstheme="majorBidi"/>
          <w:b/>
          <w:bCs/>
          <w:color w:val="5B9BD5" w:themeColor="accent1"/>
          <w:sz w:val="24"/>
          <w:szCs w:val="26"/>
          <w:lang w:eastAsia="en-US"/>
        </w:rPr>
        <w:t xml:space="preserve">6.3 </w:t>
      </w:r>
      <w:r w:rsidRPr="005A1399">
        <w:rPr>
          <w:rFonts w:asciiTheme="majorBidi" w:eastAsiaTheme="majorEastAsia" w:hAnsiTheme="majorBidi" w:cstheme="majorBidi"/>
          <w:b/>
          <w:bCs/>
          <w:color w:val="5B9BD5" w:themeColor="accent1"/>
          <w:sz w:val="24"/>
          <w:szCs w:val="26"/>
          <w:lang w:eastAsia="en-US"/>
        </w:rPr>
        <w:t>Genetic silencing of TSPAN5 reduces mammary tumour growth</w:t>
      </w:r>
      <w:bookmarkEnd w:id="223"/>
    </w:p>
    <w:p w14:paraId="42212167" w14:textId="37FC2BB0" w:rsidR="00CE08D2" w:rsidRPr="005A1399" w:rsidRDefault="00CE08D2" w:rsidP="00805F53">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In order to assess the impact of TSPAN5 on tumour growth ten wild-type and ten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C57BL/6J mice were used. Mouse tumour volume was measured three times/week using callipers and calculated using this formula length x width</w:t>
      </w:r>
      <w:r w:rsidRPr="005A1399">
        <w:rPr>
          <w:rFonts w:asciiTheme="majorBidi" w:eastAsiaTheme="minorHAnsi" w:hAnsiTheme="majorBidi" w:cstheme="majorBidi"/>
          <w:sz w:val="24"/>
          <w:szCs w:val="24"/>
          <w:vertAlign w:val="superscript"/>
          <w:lang w:eastAsia="en-US"/>
        </w:rPr>
        <w:t>2</w:t>
      </w:r>
      <w:r w:rsidRPr="005A1399">
        <w:rPr>
          <w:rFonts w:asciiTheme="majorBidi" w:eastAsiaTheme="minorHAnsi" w:hAnsiTheme="majorBidi" w:cstheme="majorBidi"/>
          <w:sz w:val="24"/>
          <w:szCs w:val="24"/>
          <w:lang w:eastAsia="en-US"/>
        </w:rPr>
        <w:t xml:space="preserve">/2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&lt;EndNote&gt;&lt;Cite&gt;&lt;Author&gt;Coffelt&lt;/Author&gt;&lt;Year&gt;2010&lt;/Year&gt;&lt;RecNum&gt;164&lt;/RecNum&gt;&lt;DisplayText&gt;(Coffelt et al., 2010)&lt;/DisplayText&gt;&lt;record&gt;&lt;rec-number&gt;164&lt;/rec-number&gt;&lt;foreign-keys&gt;&lt;key app="EN" db-id="psd9z5arddsvzkepp2gvdttwsdsae29sxtas" timestamp="1550841606"&gt;164&lt;/key&gt;&lt;/foreign-keys&gt;&lt;ref-type name="Journal Article"&gt;17&lt;/ref-type&gt;&lt;contributors&gt;&lt;authors&gt;&lt;author&gt;Coffelt, Seth B.&lt;/author&gt;&lt;author&gt;Tal, Andrea O.&lt;/author&gt;&lt;author&gt;Scholz, Alexander&lt;/author&gt;&lt;author&gt;De Palma, Michele&lt;/author&gt;&lt;author&gt;Patel, Sunil&lt;/author&gt;&lt;author&gt;Urbich, Carmen&lt;/author&gt;&lt;author&gt;Biswas, Subhra K.&lt;/author&gt;&lt;author&gt;Murdoch, Craig&lt;/author&gt;&lt;author&gt;Plate, Karl H.&lt;/author&gt;&lt;author&gt;Reiss, Yvonne&lt;/author&gt;&lt;author&gt;Lewis, Claire E.&lt;/author&gt;&lt;/authors&gt;&lt;/contributors&gt;&lt;titles&gt;&lt;title&gt;Angiopoietin-2 Regulates Gene Expression in TIE2-Expressing Monocytes and Augments Their Inherent Proangiogenic Functions&lt;/title&gt;&lt;secondary-title&gt;Cancer Research&lt;/secondary-title&gt;&lt;/titles&gt;&lt;periodical&gt;&lt;full-title&gt;Cancer research&lt;/full-title&gt;&lt;/periodical&gt;&lt;pages&gt;5270-5280&lt;/pages&gt;&lt;volume&gt;70&lt;/volume&gt;&lt;number&gt;13&lt;/number&gt;&lt;dates&gt;&lt;year&gt;2010&lt;/year&gt;&lt;/dates&gt;&lt;urls&gt;&lt;related-urls&gt;&lt;url&gt;http://cancerres.aacrjournals.org/content/canres/70/13/5270.full.pdf&lt;/url&gt;&lt;/related-urls&gt;&lt;/urls&gt;&lt;electronic-resource-num&gt;10.1158/0008-5472.Can-10-0012&lt;/electronic-resource-num&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(Coffelt et al., 2010)</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Tumour growth was also monitored at weekly intervals using </w:t>
      </w:r>
      <w:r w:rsidR="00805F53" w:rsidRPr="005A1399">
        <w:rPr>
          <w:rFonts w:asciiTheme="majorBidi" w:eastAsiaTheme="minorHAnsi" w:hAnsiTheme="majorBidi" w:cstheme="majorBidi"/>
          <w:sz w:val="24"/>
          <w:szCs w:val="24"/>
          <w:lang w:eastAsia="en-US"/>
        </w:rPr>
        <w:t>the non-invasive in vivo imaging system (IVIS 200 System, Xenogen)</w:t>
      </w:r>
      <w:r w:rsidRPr="005A1399">
        <w:rPr>
          <w:rFonts w:asciiTheme="majorBidi" w:eastAsiaTheme="minorHAnsi" w:hAnsiTheme="majorBidi" w:cstheme="majorBidi"/>
          <w:sz w:val="24"/>
          <w:szCs w:val="24"/>
          <w:lang w:eastAsia="en-US"/>
        </w:rPr>
        <w:t xml:space="preserve">, so as to detect metastasis. In order to image by IVIS, mice received an intra-peritoneal injection of luciferin 15 </w:t>
      </w:r>
      <w:r w:rsidR="00E64DD6" w:rsidRPr="005A1399">
        <w:rPr>
          <w:rFonts w:asciiTheme="majorBidi" w:eastAsiaTheme="minorHAnsi" w:hAnsiTheme="majorBidi" w:cstheme="majorBidi"/>
          <w:sz w:val="24"/>
          <w:szCs w:val="24"/>
          <w:lang w:eastAsia="en-US"/>
        </w:rPr>
        <w:t>min</w:t>
      </w:r>
      <w:r w:rsidRPr="005A1399">
        <w:rPr>
          <w:rFonts w:asciiTheme="majorBidi" w:eastAsiaTheme="minorHAnsi" w:hAnsiTheme="majorBidi" w:cstheme="majorBidi"/>
          <w:sz w:val="24"/>
          <w:szCs w:val="24"/>
          <w:lang w:eastAsia="en-US"/>
        </w:rPr>
        <w:t xml:space="preserve"> prior to imaging at a concentration 150mg/kg body weight. </w:t>
      </w:r>
    </w:p>
    <w:p w14:paraId="0C0B3FD1" w14:textId="77777777" w:rsidR="00CE08D2" w:rsidRPr="005A1399" w:rsidRDefault="00CE08D2" w:rsidP="00BC2A3C">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Data showed that in tumour bearing mice genetic ablation of TSPAN5 in C57BL/6J showed no significant difference in mouse body weight compared to wild-type mice (</w:t>
      </w:r>
      <w:r w:rsidRPr="005A1399">
        <w:rPr>
          <w:rFonts w:asciiTheme="majorBidi" w:eastAsiaTheme="minorHAnsi" w:hAnsiTheme="majorBidi" w:cstheme="majorBidi"/>
          <w:b/>
          <w:bCs/>
          <w:sz w:val="24"/>
          <w:szCs w:val="24"/>
          <w:lang w:eastAsia="en-US"/>
        </w:rPr>
        <w:t>Figure 6.1A</w:t>
      </w:r>
      <w:r w:rsidRPr="005A1399">
        <w:rPr>
          <w:rFonts w:asciiTheme="majorBidi" w:eastAsiaTheme="minorHAnsi" w:hAnsiTheme="majorBidi" w:cstheme="majorBidi"/>
          <w:sz w:val="24"/>
          <w:szCs w:val="24"/>
          <w:lang w:eastAsia="en-US"/>
        </w:rPr>
        <w:t>). However, there was a significantly reduction in primary EO771 tumour growth in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mice compared to wild-type mice (</w:t>
      </w:r>
      <w:r w:rsidRPr="005A1399">
        <w:rPr>
          <w:rFonts w:asciiTheme="majorBidi" w:eastAsiaTheme="minorHAnsi" w:hAnsiTheme="majorBidi" w:cstheme="majorBidi"/>
          <w:b/>
          <w:bCs/>
          <w:sz w:val="24"/>
          <w:szCs w:val="24"/>
          <w:lang w:eastAsia="en-US"/>
        </w:rPr>
        <w:t>Figure 6.1B and C</w:t>
      </w:r>
      <w:r w:rsidR="00BC2A3C" w:rsidRPr="005A1399">
        <w:rPr>
          <w:rFonts w:asciiTheme="majorBidi" w:eastAsiaTheme="minorHAnsi" w:hAnsiTheme="majorBidi" w:cstheme="majorBidi"/>
          <w:sz w:val="24"/>
          <w:szCs w:val="24"/>
          <w:lang w:eastAsia="en-US"/>
        </w:rPr>
        <w:t>). For example, at day 23</w:t>
      </w:r>
      <w:r w:rsidRPr="005A1399">
        <w:rPr>
          <w:rFonts w:asciiTheme="majorBidi" w:eastAsiaTheme="minorHAnsi" w:hAnsiTheme="majorBidi" w:cstheme="majorBidi"/>
          <w:sz w:val="24"/>
          <w:szCs w:val="24"/>
          <w:lang w:eastAsia="en-US"/>
        </w:rPr>
        <w:t xml:space="preserve"> post-tumour implantation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mice had a tumour volume of ~</w:t>
      </w:r>
      <w:r w:rsidR="00BC2A3C" w:rsidRPr="005A1399">
        <w:rPr>
          <w:rFonts w:asciiTheme="majorBidi" w:eastAsiaTheme="minorHAnsi" w:hAnsiTheme="majorBidi" w:cstheme="majorBidi"/>
          <w:sz w:val="24"/>
          <w:szCs w:val="24"/>
          <w:lang w:eastAsia="en-US"/>
        </w:rPr>
        <w:t>278</w:t>
      </w:r>
      <w:r w:rsidRPr="005A1399">
        <w:rPr>
          <w:rFonts w:asciiTheme="majorBidi" w:eastAsiaTheme="minorHAnsi" w:hAnsiTheme="majorBidi" w:cstheme="majorBidi"/>
          <w:sz w:val="24"/>
          <w:szCs w:val="24"/>
          <w:lang w:eastAsia="en-US"/>
        </w:rPr>
        <w:t>mm</w:t>
      </w:r>
      <w:r w:rsidRPr="005A1399">
        <w:rPr>
          <w:rFonts w:asciiTheme="majorBidi" w:eastAsiaTheme="minorHAnsi" w:hAnsiTheme="majorBidi" w:cstheme="majorBidi"/>
          <w:sz w:val="24"/>
          <w:szCs w:val="24"/>
          <w:vertAlign w:val="superscript"/>
          <w:lang w:eastAsia="en-US"/>
        </w:rPr>
        <w:t xml:space="preserve">3 </w:t>
      </w:r>
      <w:r w:rsidRPr="005A1399">
        <w:rPr>
          <w:rFonts w:asciiTheme="majorBidi" w:eastAsiaTheme="minorHAnsi" w:hAnsiTheme="majorBidi" w:cstheme="majorBidi"/>
          <w:sz w:val="24"/>
          <w:szCs w:val="24"/>
          <w:lang w:eastAsia="en-US"/>
        </w:rPr>
        <w:t>±200mm</w:t>
      </w:r>
      <w:r w:rsidRPr="005A1399">
        <w:rPr>
          <w:rFonts w:asciiTheme="majorBidi" w:eastAsiaTheme="minorHAnsi" w:hAnsiTheme="majorBidi" w:cstheme="majorBidi"/>
          <w:sz w:val="24"/>
          <w:szCs w:val="24"/>
          <w:vertAlign w:val="superscript"/>
          <w:lang w:eastAsia="en-US"/>
        </w:rPr>
        <w:t>3</w:t>
      </w:r>
      <w:r w:rsidR="00BC2A3C" w:rsidRPr="005A1399">
        <w:rPr>
          <w:rFonts w:asciiTheme="majorBidi" w:eastAsiaTheme="minorHAnsi" w:hAnsiTheme="majorBidi" w:cstheme="majorBidi"/>
          <w:sz w:val="24"/>
          <w:szCs w:val="24"/>
          <w:lang w:eastAsia="en-US"/>
        </w:rPr>
        <w:t xml:space="preserve"> compared to ~1115</w:t>
      </w:r>
      <w:r w:rsidRPr="005A1399">
        <w:rPr>
          <w:rFonts w:asciiTheme="majorBidi" w:eastAsiaTheme="minorHAnsi" w:hAnsiTheme="majorBidi" w:cstheme="majorBidi"/>
          <w:sz w:val="24"/>
          <w:szCs w:val="24"/>
          <w:lang w:eastAsia="en-US"/>
        </w:rPr>
        <w:t>mm</w:t>
      </w:r>
      <w:r w:rsidRPr="005A1399">
        <w:rPr>
          <w:rFonts w:asciiTheme="majorBidi" w:eastAsiaTheme="minorHAnsi" w:hAnsiTheme="majorBidi" w:cstheme="majorBidi"/>
          <w:sz w:val="24"/>
          <w:szCs w:val="24"/>
          <w:vertAlign w:val="superscript"/>
          <w:lang w:eastAsia="en-US"/>
        </w:rPr>
        <w:t>3</w:t>
      </w:r>
      <w:r w:rsidR="00BC2A3C" w:rsidRPr="005A1399">
        <w:rPr>
          <w:rFonts w:asciiTheme="majorBidi" w:eastAsiaTheme="minorHAnsi" w:hAnsiTheme="majorBidi" w:cstheme="majorBidi"/>
          <w:sz w:val="24"/>
          <w:szCs w:val="24"/>
          <w:lang w:eastAsia="en-US"/>
        </w:rPr>
        <w:t>±2</w:t>
      </w:r>
      <w:r w:rsidRPr="005A1399">
        <w:rPr>
          <w:rFonts w:asciiTheme="majorBidi" w:eastAsiaTheme="minorHAnsi" w:hAnsiTheme="majorBidi" w:cstheme="majorBidi"/>
          <w:sz w:val="24"/>
          <w:szCs w:val="24"/>
          <w:lang w:eastAsia="en-US"/>
        </w:rPr>
        <w:t>00mm</w:t>
      </w:r>
      <w:r w:rsidRPr="005A1399">
        <w:rPr>
          <w:rFonts w:asciiTheme="majorBidi" w:eastAsiaTheme="minorHAnsi" w:hAnsiTheme="majorBidi" w:cstheme="majorBidi"/>
          <w:sz w:val="24"/>
          <w:szCs w:val="24"/>
          <w:vertAlign w:val="superscript"/>
          <w:lang w:eastAsia="en-US"/>
        </w:rPr>
        <w:t>3</w:t>
      </w:r>
      <w:r w:rsidRPr="005A1399">
        <w:rPr>
          <w:rFonts w:asciiTheme="majorBidi" w:eastAsiaTheme="minorHAnsi" w:hAnsiTheme="majorBidi" w:cstheme="majorBidi"/>
          <w:sz w:val="24"/>
          <w:szCs w:val="24"/>
          <w:lang w:eastAsia="en-US"/>
        </w:rPr>
        <w:t xml:space="preserve"> in wild-type mice</w:t>
      </w:r>
      <w:r w:rsidR="00BC2A3C" w:rsidRPr="005A1399">
        <w:rPr>
          <w:rFonts w:asciiTheme="majorBidi" w:eastAsiaTheme="minorHAnsi" w:hAnsiTheme="majorBidi" w:cstheme="majorBidi"/>
          <w:sz w:val="24"/>
          <w:szCs w:val="24"/>
          <w:lang w:eastAsia="en-US"/>
        </w:rPr>
        <w:t xml:space="preserve"> (</w:t>
      </w:r>
      <w:r w:rsidR="00BC2A3C" w:rsidRPr="005A1399">
        <w:rPr>
          <w:rFonts w:asciiTheme="majorBidi" w:eastAsiaTheme="minorHAnsi" w:hAnsiTheme="majorBidi" w:cstheme="majorBidi"/>
          <w:i/>
          <w:iCs/>
          <w:sz w:val="24"/>
          <w:szCs w:val="24"/>
          <w:lang w:eastAsia="en-US"/>
        </w:rPr>
        <w:t>p</w:t>
      </w:r>
      <w:r w:rsidR="00BC2A3C" w:rsidRPr="005A1399">
        <w:rPr>
          <w:rFonts w:asciiTheme="majorBidi" w:eastAsiaTheme="minorHAnsi" w:hAnsiTheme="majorBidi" w:cstheme="majorBidi"/>
          <w:sz w:val="24"/>
          <w:szCs w:val="24"/>
          <w:lang w:eastAsia="en-US"/>
        </w:rPr>
        <w:t>=0.0004)</w:t>
      </w:r>
      <w:r w:rsidRPr="005A1399">
        <w:rPr>
          <w:rFonts w:asciiTheme="majorBidi" w:eastAsiaTheme="minorHAnsi" w:hAnsiTheme="majorBidi" w:cstheme="majorBidi"/>
          <w:sz w:val="24"/>
          <w:szCs w:val="24"/>
          <w:lang w:eastAsia="en-US"/>
        </w:rPr>
        <w:t>. When tumours reached the maximum permitted size (15mm either length or width) mice were culled and a survival curve was plotted. Interestingly, our data showed that knockout of TSPAN5 on C57BL/6 mice significantly enhanced mouse survival post-tumour implantation to ~34 days in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mice compared ~23 days in wild-type mice (</w:t>
      </w:r>
      <w:r w:rsidRPr="005A1399">
        <w:rPr>
          <w:rFonts w:asciiTheme="majorBidi" w:eastAsiaTheme="minorHAnsi" w:hAnsiTheme="majorBidi" w:cstheme="majorBidi"/>
          <w:b/>
          <w:bCs/>
          <w:sz w:val="24"/>
          <w:szCs w:val="24"/>
          <w:lang w:eastAsia="en-US"/>
        </w:rPr>
        <w:t>Figure 6.1D</w:t>
      </w:r>
      <w:r w:rsidRPr="005A1399">
        <w:rPr>
          <w:rFonts w:asciiTheme="majorBidi" w:eastAsiaTheme="minorHAnsi" w:hAnsiTheme="majorBidi" w:cstheme="majorBidi"/>
          <w:sz w:val="24"/>
          <w:szCs w:val="24"/>
          <w:lang w:eastAsia="en-US"/>
        </w:rPr>
        <w:t xml:space="preserve">). </w:t>
      </w:r>
    </w:p>
    <w:p w14:paraId="269BEEC6" w14:textId="77777777" w:rsidR="00CE08D2" w:rsidRPr="005A1399" w:rsidRDefault="00CE08D2" w:rsidP="00CE08D2">
      <w:pPr>
        <w:spacing w:after="200" w:line="276" w:lineRule="auto"/>
        <w:rPr>
          <w:rFonts w:eastAsiaTheme="minorHAnsi"/>
          <w:noProof/>
          <w:lang w:eastAsia="en-GB"/>
        </w:rPr>
      </w:pPr>
      <w:r w:rsidRPr="005A1399">
        <w:rPr>
          <w:rFonts w:eastAsiaTheme="minorHAnsi"/>
          <w:noProof/>
        </w:rPr>
        <w:drawing>
          <wp:inline distT="0" distB="0" distL="0" distR="0" wp14:anchorId="53DF9398" wp14:editId="3272E996">
            <wp:extent cx="5731443" cy="4800600"/>
            <wp:effectExtent l="0" t="0" r="3175" b="0"/>
            <wp:docPr id="3084" name="Picture 3084" descr="G:\Chapter6 Final\KO 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hapter6 Final\KO Figure1.jpg"/>
                    <pic:cNvPicPr>
                      <a:picLocks noChangeAspect="1" noChangeArrowheads="1"/>
                    </pic:cNvPicPr>
                  </pic:nvPicPr>
                  <pic:blipFill rotWithShape="1">
                    <a:blip r:embed="rId88">
                      <a:extLst>
                        <a:ext uri="{28A0092B-C50C-407E-A947-70E740481C1C}">
                          <a14:useLocalDpi xmlns:a14="http://schemas.microsoft.com/office/drawing/2010/main" val="0"/>
                        </a:ext>
                      </a:extLst>
                    </a:blip>
                    <a:srcRect b="37162"/>
                    <a:stretch/>
                  </pic:blipFill>
                  <pic:spPr bwMode="auto">
                    <a:xfrm>
                      <a:off x="0" y="0"/>
                      <a:ext cx="5731510" cy="480065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723DE19" w14:textId="1FB4A7DF" w:rsidR="00CE08D2" w:rsidRPr="005A1399" w:rsidRDefault="00CE08D2" w:rsidP="00A2426E">
      <w:pPr>
        <w:spacing w:after="200" w:line="240" w:lineRule="auto"/>
        <w:jc w:val="both"/>
        <w:rPr>
          <w:rFonts w:ascii="Times New Roman" w:eastAsia="Calibri" w:hAnsi="Times New Roman" w:cs="Times New Roman"/>
          <w:sz w:val="20"/>
          <w:szCs w:val="20"/>
          <w:lang w:val="en-US" w:eastAsia="en-US"/>
        </w:rPr>
      </w:pPr>
      <w:bookmarkStart w:id="224" w:name="_Toc16588640"/>
      <w:r w:rsidRPr="005A1399">
        <w:rPr>
          <w:rStyle w:val="figuresChar"/>
        </w:rPr>
        <w:t>Figure 6.1. Genetic silencing of TSPAN5 reduces mammary tumour growth.</w:t>
      </w:r>
      <w:bookmarkEnd w:id="224"/>
      <w:r w:rsidRPr="005A1399">
        <w:rPr>
          <w:rFonts w:ascii="Times New Roman" w:eastAsia="Calibri" w:hAnsi="Times New Roman" w:cs="Times New Roman"/>
          <w:sz w:val="20"/>
          <w:szCs w:val="20"/>
          <w:lang w:val="en-US" w:eastAsia="en-US"/>
        </w:rPr>
        <w:t xml:space="preserve"> Wild type and TSPAN5</w:t>
      </w:r>
      <w:r w:rsidRPr="005A1399">
        <w:rPr>
          <w:rFonts w:ascii="Times New Roman" w:eastAsia="Calibri" w:hAnsi="Times New Roman" w:cs="Times New Roman"/>
          <w:sz w:val="20"/>
          <w:szCs w:val="20"/>
          <w:vertAlign w:val="superscript"/>
          <w:lang w:val="en-US" w:eastAsia="en-US"/>
        </w:rPr>
        <w:t>KO</w:t>
      </w:r>
      <w:r w:rsidRPr="005A1399">
        <w:rPr>
          <w:rFonts w:ascii="Times New Roman" w:eastAsia="Calibri" w:hAnsi="Times New Roman" w:cs="Times New Roman"/>
          <w:sz w:val="20"/>
          <w:szCs w:val="20"/>
          <w:lang w:val="en-US" w:eastAsia="en-US"/>
        </w:rPr>
        <w:t xml:space="preserve"> C57BL/6J mice were implanted with </w:t>
      </w:r>
      <w:r w:rsidRPr="005A1399">
        <w:rPr>
          <w:rFonts w:asciiTheme="majorBidi" w:eastAsiaTheme="minorHAnsi" w:hAnsiTheme="majorBidi" w:cstheme="majorBidi"/>
          <w:sz w:val="20"/>
          <w:szCs w:val="20"/>
          <w:lang w:eastAsia="en-US"/>
        </w:rPr>
        <w:t>3x10</w:t>
      </w:r>
      <w:r w:rsidRPr="005A1399">
        <w:rPr>
          <w:rFonts w:asciiTheme="majorBidi" w:eastAsiaTheme="minorHAnsi" w:hAnsiTheme="majorBidi" w:cstheme="majorBidi"/>
          <w:sz w:val="20"/>
          <w:szCs w:val="20"/>
          <w:vertAlign w:val="superscript"/>
          <w:lang w:eastAsia="en-US"/>
        </w:rPr>
        <w:t>5</w:t>
      </w:r>
      <w:r w:rsidRPr="005A1399">
        <w:rPr>
          <w:rFonts w:asciiTheme="majorBidi" w:eastAsiaTheme="minorHAnsi" w:hAnsiTheme="majorBidi" w:cstheme="majorBidi"/>
          <w:sz w:val="20"/>
          <w:szCs w:val="20"/>
          <w:lang w:eastAsia="en-US"/>
        </w:rPr>
        <w:t xml:space="preserve"> EO771:LUC cells and tumour growth monitored over time.</w:t>
      </w:r>
      <w:r w:rsidRPr="005A1399">
        <w:rPr>
          <w:rFonts w:asciiTheme="majorBidi" w:eastAsiaTheme="minorHAnsi" w:hAnsiTheme="majorBidi" w:cstheme="majorBidi"/>
          <w:sz w:val="24"/>
          <w:szCs w:val="24"/>
          <w:lang w:eastAsia="en-US"/>
        </w:rPr>
        <w:t xml:space="preserve"> </w:t>
      </w:r>
      <w:r w:rsidRPr="005A1399">
        <w:rPr>
          <w:rFonts w:ascii="Times New Roman" w:eastAsia="Calibri" w:hAnsi="Times New Roman" w:cs="Times New Roman"/>
          <w:sz w:val="20"/>
          <w:szCs w:val="20"/>
          <w:lang w:val="en-US" w:eastAsia="en-US"/>
        </w:rPr>
        <w:t>(</w:t>
      </w:r>
      <w:r w:rsidRPr="005A1399">
        <w:rPr>
          <w:rFonts w:ascii="Times New Roman" w:eastAsia="Calibri" w:hAnsi="Times New Roman" w:cs="Times New Roman"/>
          <w:b/>
          <w:sz w:val="20"/>
          <w:szCs w:val="20"/>
          <w:lang w:val="en-US" w:eastAsia="en-US"/>
        </w:rPr>
        <w:t>A</w:t>
      </w:r>
      <w:r w:rsidRPr="005A1399">
        <w:rPr>
          <w:rFonts w:ascii="Times New Roman" w:eastAsia="Calibri" w:hAnsi="Times New Roman" w:cs="Times New Roman"/>
          <w:sz w:val="20"/>
          <w:szCs w:val="20"/>
          <w:lang w:val="en-US" w:eastAsia="en-US"/>
        </w:rPr>
        <w:t>) Genetic ablation of TSPAN5 does not affect the weight C57BL/6J tumour bearing mice but (</w:t>
      </w:r>
      <w:r w:rsidRPr="005A1399">
        <w:rPr>
          <w:rFonts w:ascii="Times New Roman" w:eastAsia="Calibri" w:hAnsi="Times New Roman" w:cs="Times New Roman"/>
          <w:b/>
          <w:sz w:val="20"/>
          <w:szCs w:val="20"/>
          <w:lang w:val="en-US" w:eastAsia="en-US"/>
        </w:rPr>
        <w:t>B</w:t>
      </w:r>
      <w:r w:rsidRPr="005A1399">
        <w:rPr>
          <w:rFonts w:ascii="Times New Roman" w:eastAsia="Calibri" w:hAnsi="Times New Roman" w:cs="Times New Roman"/>
          <w:sz w:val="20"/>
          <w:szCs w:val="20"/>
          <w:lang w:val="en-US" w:eastAsia="en-US"/>
        </w:rPr>
        <w:t>) significantly reduced tumour growth as assessed using calipers. (</w:t>
      </w:r>
      <w:r w:rsidRPr="005A1399">
        <w:rPr>
          <w:rFonts w:ascii="Times New Roman" w:eastAsia="Calibri" w:hAnsi="Times New Roman" w:cs="Times New Roman"/>
          <w:b/>
          <w:sz w:val="20"/>
          <w:szCs w:val="20"/>
          <w:lang w:val="en-US" w:eastAsia="en-US"/>
        </w:rPr>
        <w:t>C</w:t>
      </w:r>
      <w:r w:rsidRPr="005A1399">
        <w:rPr>
          <w:rFonts w:ascii="Times New Roman" w:eastAsia="Calibri" w:hAnsi="Times New Roman" w:cs="Times New Roman"/>
          <w:sz w:val="20"/>
          <w:szCs w:val="20"/>
          <w:lang w:val="en-US" w:eastAsia="en-US"/>
        </w:rPr>
        <w:t>) Representative bioluminescence IVIS imaging images taken on day 26 post tumour implantation also confirmed this reduction in primary tumour growth. (</w:t>
      </w:r>
      <w:r w:rsidRPr="005A1399">
        <w:rPr>
          <w:rFonts w:ascii="Times New Roman" w:eastAsia="Calibri" w:hAnsi="Times New Roman" w:cs="Times New Roman"/>
          <w:b/>
          <w:sz w:val="20"/>
          <w:szCs w:val="20"/>
          <w:lang w:val="en-US" w:eastAsia="en-US"/>
        </w:rPr>
        <w:t>D</w:t>
      </w:r>
      <w:r w:rsidRPr="005A1399">
        <w:rPr>
          <w:rFonts w:ascii="Times New Roman" w:eastAsia="Calibri" w:hAnsi="Times New Roman" w:cs="Times New Roman"/>
          <w:sz w:val="20"/>
          <w:szCs w:val="20"/>
          <w:lang w:val="en-US" w:eastAsia="en-US"/>
        </w:rPr>
        <w:t>) Kaplan Meier curves show all the tumour bearing mice in the TSPAN5</w:t>
      </w:r>
      <w:r w:rsidRPr="005A1399">
        <w:rPr>
          <w:rFonts w:ascii="Times New Roman" w:eastAsia="Calibri" w:hAnsi="Times New Roman" w:cs="Times New Roman"/>
          <w:sz w:val="20"/>
          <w:szCs w:val="20"/>
          <w:vertAlign w:val="superscript"/>
          <w:lang w:val="en-US" w:eastAsia="en-US"/>
        </w:rPr>
        <w:t>KO</w:t>
      </w:r>
      <w:r w:rsidRPr="005A1399">
        <w:rPr>
          <w:rFonts w:ascii="Times New Roman" w:eastAsia="Calibri" w:hAnsi="Times New Roman" w:cs="Times New Roman"/>
          <w:sz w:val="20"/>
          <w:szCs w:val="20"/>
          <w:lang w:val="en-US" w:eastAsia="en-US"/>
        </w:rPr>
        <w:t xml:space="preserve"> group survived longer than the wild type mice</w:t>
      </w:r>
      <w:r w:rsidRPr="005A1399">
        <w:rPr>
          <w:rFonts w:ascii="Times New Roman" w:eastAsia="Calibri" w:hAnsi="Times New Roman" w:cs="Times New Roman"/>
          <w:b/>
          <w:bCs/>
          <w:sz w:val="20"/>
          <w:szCs w:val="20"/>
          <w:lang w:val="en-US" w:eastAsia="en-US"/>
        </w:rPr>
        <w:t>.</w:t>
      </w:r>
      <w:r w:rsidRPr="005A1399">
        <w:rPr>
          <w:rFonts w:ascii="Times New Roman" w:eastAsia="Calibri" w:hAnsi="Times New Roman" w:cs="Times New Roman"/>
          <w:sz w:val="20"/>
          <w:szCs w:val="20"/>
          <w:lang w:val="en-US" w:eastAsia="en-US"/>
        </w:rPr>
        <w:t xml:space="preserve"> Data is presented as the Mean ± SEM for n=10 wild-type mice (WT), 10 TSPAN5</w:t>
      </w:r>
      <w:r w:rsidRPr="005A1399">
        <w:rPr>
          <w:rFonts w:ascii="Times New Roman" w:eastAsia="Calibri" w:hAnsi="Times New Roman" w:cs="Times New Roman"/>
          <w:sz w:val="20"/>
          <w:szCs w:val="20"/>
          <w:vertAlign w:val="superscript"/>
          <w:lang w:val="en-US" w:eastAsia="en-US"/>
        </w:rPr>
        <w:t>KO</w:t>
      </w:r>
      <w:r w:rsidRPr="005A1399">
        <w:rPr>
          <w:rFonts w:ascii="Times New Roman" w:eastAsia="Calibri" w:hAnsi="Times New Roman" w:cs="Times New Roman"/>
          <w:sz w:val="20"/>
          <w:szCs w:val="20"/>
          <w:lang w:val="en-US" w:eastAsia="en-US"/>
        </w:rPr>
        <w:t xml:space="preserve"> mice. Statistical significance was determined using the</w:t>
      </w:r>
      <w:r w:rsidR="00A2426E" w:rsidRPr="005A1399">
        <w:t xml:space="preserve"> </w:t>
      </w:r>
      <w:r w:rsidR="00A2426E" w:rsidRPr="005A1399">
        <w:rPr>
          <w:rFonts w:ascii="Times New Roman" w:eastAsia="Calibri" w:hAnsi="Times New Roman" w:cs="Times New Roman"/>
          <w:sz w:val="20"/>
          <w:szCs w:val="20"/>
          <w:lang w:val="en-US" w:eastAsia="en-US"/>
        </w:rPr>
        <w:t>student’s</w:t>
      </w:r>
      <w:r w:rsidRPr="005A1399">
        <w:rPr>
          <w:rFonts w:ascii="Times New Roman" w:eastAsia="Calibri" w:hAnsi="Times New Roman" w:cs="Times New Roman"/>
          <w:sz w:val="20"/>
          <w:szCs w:val="20"/>
          <w:lang w:val="en-US" w:eastAsia="en-US"/>
        </w:rPr>
        <w:t xml:space="preserve"> T-test for tumour volume and </w:t>
      </w:r>
      <w:r w:rsidR="00704BE5" w:rsidRPr="005A1399">
        <w:rPr>
          <w:rFonts w:ascii="Times New Roman" w:eastAsia="Calibri" w:hAnsi="Times New Roman" w:cs="Times New Roman"/>
          <w:sz w:val="20"/>
          <w:szCs w:val="20"/>
          <w:lang w:val="en-US" w:eastAsia="en-US"/>
        </w:rPr>
        <w:t xml:space="preserve">the Log-rank (Mantel-Cox) test was used for the mouse </w:t>
      </w:r>
      <w:r w:rsidRPr="005A1399">
        <w:rPr>
          <w:rFonts w:ascii="Times New Roman" w:eastAsia="Calibri" w:hAnsi="Times New Roman" w:cs="Times New Roman"/>
          <w:sz w:val="20"/>
          <w:szCs w:val="20"/>
          <w:lang w:val="en-US" w:eastAsia="en-US"/>
        </w:rPr>
        <w:t>survival curve</w:t>
      </w:r>
      <w:r w:rsidR="00704BE5" w:rsidRPr="005A1399">
        <w:rPr>
          <w:rFonts w:ascii="Times New Roman" w:eastAsia="Calibri" w:hAnsi="Times New Roman" w:cs="Times New Roman"/>
          <w:sz w:val="20"/>
          <w:szCs w:val="20"/>
          <w:lang w:val="en-US" w:eastAsia="en-US"/>
        </w:rPr>
        <w:t>s</w:t>
      </w:r>
      <w:r w:rsidRPr="005A1399">
        <w:rPr>
          <w:rFonts w:ascii="Times New Roman" w:eastAsia="Calibri" w:hAnsi="Times New Roman" w:cs="Times New Roman"/>
          <w:sz w:val="20"/>
          <w:szCs w:val="20"/>
          <w:lang w:val="en-US" w:eastAsia="en-US"/>
        </w:rPr>
        <w:t>.</w:t>
      </w:r>
    </w:p>
    <w:p w14:paraId="460C3974" w14:textId="77777777" w:rsidR="00CE08D2" w:rsidRPr="005A1399" w:rsidRDefault="00CE08D2" w:rsidP="00CE08D2">
      <w:pPr>
        <w:spacing w:after="200" w:line="276" w:lineRule="auto"/>
        <w:rPr>
          <w:rFonts w:eastAsiaTheme="minorHAnsi"/>
          <w:lang w:eastAsia="en-US"/>
        </w:rPr>
      </w:pPr>
    </w:p>
    <w:p w14:paraId="4153F768"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225" w:name="_Toc7559666"/>
      <w:r w:rsidRPr="005A1399">
        <w:rPr>
          <w:rFonts w:asciiTheme="majorBidi" w:hAnsiTheme="majorBidi" w:cstheme="majorBidi"/>
          <w:b/>
          <w:bCs/>
          <w:color w:val="5B9BD5" w:themeColor="accent1"/>
          <w:sz w:val="24"/>
          <w:szCs w:val="26"/>
          <w:lang w:eastAsia="en-US"/>
        </w:rPr>
        <w:t>6.4 Anti-tumour properties of TSPAN5</w:t>
      </w:r>
      <w:r w:rsidRPr="005A1399">
        <w:rPr>
          <w:rFonts w:asciiTheme="majorBidi" w:hAnsiTheme="majorBidi" w:cstheme="majorBidi"/>
          <w:b/>
          <w:bCs/>
          <w:color w:val="5B9BD5" w:themeColor="accent1"/>
          <w:sz w:val="24"/>
          <w:szCs w:val="26"/>
          <w:vertAlign w:val="superscript"/>
          <w:lang w:eastAsia="en-US"/>
        </w:rPr>
        <w:t>KO</w:t>
      </w:r>
      <w:bookmarkEnd w:id="225"/>
      <w:r w:rsidRPr="005A1399" w:rsidDel="005028F9">
        <w:rPr>
          <w:rFonts w:asciiTheme="majorBidi" w:hAnsiTheme="majorBidi" w:cstheme="majorBidi"/>
          <w:b/>
          <w:bCs/>
          <w:color w:val="5B9BD5" w:themeColor="accent1"/>
          <w:sz w:val="24"/>
          <w:szCs w:val="26"/>
          <w:lang w:eastAsia="en-US"/>
        </w:rPr>
        <w:t xml:space="preserve"> </w:t>
      </w:r>
    </w:p>
    <w:p w14:paraId="4D473782"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Next, we determined the anti-tumour properties of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on tumour necrosis, tumour vascularity and spontaneous lung metastasis of EO771 cells. </w:t>
      </w:r>
    </w:p>
    <w:p w14:paraId="40295131" w14:textId="77777777" w:rsidR="00CE08D2" w:rsidRPr="005A1399" w:rsidRDefault="00CE08D2" w:rsidP="00140466">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Tumour necrosis can be defined as the death of tumour cells in the inner regions of solid tumour which resulted from the insufficient supply of blood to the solid tumour areas and consequently deprivation in the oxygen-glucose level that display hypoxia and induce the necrotic death </w:t>
      </w:r>
      <w:r w:rsidRPr="005A1399">
        <w:rPr>
          <w:rFonts w:asciiTheme="majorBidi" w:eastAsiaTheme="minorHAnsi" w:hAnsiTheme="majorBidi" w:cstheme="majorBidi"/>
          <w:sz w:val="24"/>
          <w:szCs w:val="24"/>
          <w:lang w:eastAsia="en-US"/>
        </w:rPr>
        <w:fldChar w:fldCharType="begin"/>
      </w:r>
      <w:r w:rsidR="00140466" w:rsidRPr="005A1399">
        <w:rPr>
          <w:rFonts w:asciiTheme="majorBidi" w:eastAsiaTheme="minorHAnsi" w:hAnsiTheme="majorBidi" w:cstheme="majorBidi"/>
          <w:sz w:val="24"/>
          <w:szCs w:val="24"/>
          <w:lang w:eastAsia="en-US"/>
        </w:rPr>
        <w:instrText xml:space="preserve"> ADDIN EN.CITE &lt;EndNote&gt;&lt;Cite&gt;&lt;Author&gt;Lee&lt;/Author&gt;&lt;Year&gt;2018&lt;/Year&gt;&lt;RecNum&gt;173&lt;/RecNum&gt;&lt;DisplayText&gt;(Lee et al., 2018b)&lt;/DisplayText&gt;&lt;record&gt;&lt;rec-number&gt;173&lt;/rec-number&gt;&lt;foreign-keys&gt;&lt;key app="EN" db-id="psd9z5arddsvzkepp2gvdttwsdsae29sxtas" timestamp="1551287210"&gt;173&lt;/key&gt;&lt;/foreign-keys&gt;&lt;ref-type name="Journal Article"&gt;17&lt;/ref-type&gt;&lt;contributors&gt;&lt;authors&gt;&lt;author&gt;Lee, Su Yeon&lt;/author&gt;&lt;author&gt;Ju, Min Kyung&lt;/author&gt;&lt;author&gt;Jeon, Hyun Min&lt;/author&gt;&lt;author&gt;Jeong, Eui Kyong&lt;/author&gt;&lt;author&gt;Lee, Yig Ji&lt;/author&gt;&lt;author&gt;Kim, Cho Hee&lt;/author&gt;&lt;author&gt;Park, Hye Gyeong&lt;/author&gt;&lt;author&gt;Han, Song Iy&lt;/author&gt;&lt;author&gt;Kang, Ho Sung&lt;/author&gt;&lt;/authors&gt;&lt;/contributors&gt;&lt;titles&gt;&lt;title&gt;Regulation of Tumor Progression by Programmed Necrosis&lt;/title&gt;&lt;secondary-title&gt;Oxidative Medicine and Cellular Longevity&lt;/secondary-title&gt;&lt;/titles&gt;&lt;periodical&gt;&lt;full-title&gt;Oxidative Medicine and Cellular Longevity&lt;/full-title&gt;&lt;/periodical&gt;&lt;pages&gt;28&lt;/pages&gt;&lt;volume&gt;2018&lt;/volume&gt;&lt;dates&gt;&lt;year&gt;2018&lt;/year&gt;&lt;/dates&gt;&lt;urls&gt;&lt;related-urls&gt;&lt;url&gt;https://doi.org/10.1155/2018/3537471&lt;/url&gt;&lt;/related-urls&gt;&lt;/urls&gt;&lt;custom7&gt;3537471&lt;/custom7&gt;&lt;electronic-resource-num&gt;10.1155/2018/3537471&lt;/electronic-resource-num&gt;&lt;/record&gt;&lt;/Cite&gt;&lt;/EndNote&gt;</w:instrText>
      </w:r>
      <w:r w:rsidRPr="005A1399">
        <w:rPr>
          <w:rFonts w:asciiTheme="majorBidi" w:eastAsiaTheme="minorHAnsi" w:hAnsiTheme="majorBidi" w:cstheme="majorBidi"/>
          <w:sz w:val="24"/>
          <w:szCs w:val="24"/>
          <w:lang w:eastAsia="en-US"/>
        </w:rPr>
        <w:fldChar w:fldCharType="separate"/>
      </w:r>
      <w:r w:rsidR="00140466" w:rsidRPr="005A1399">
        <w:rPr>
          <w:rFonts w:asciiTheme="majorBidi" w:eastAsiaTheme="minorHAnsi" w:hAnsiTheme="majorBidi" w:cstheme="majorBidi"/>
          <w:noProof/>
          <w:sz w:val="24"/>
          <w:szCs w:val="24"/>
          <w:lang w:eastAsia="en-US"/>
        </w:rPr>
        <w:t>(Lee et al., 2018b)</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The role of TSPAN5 knockout on primary tumour necrosis was determined by immunohistochemistry using haematoxylin and eosin staining.  Murine breast tumour tissues were collected from the wild-type and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and C57BL/6J mice when either tumour width or length reached 15mm in size, tumours were embedded in optimal cutting temperature (OCT) before freezing then sectioned using cryostat machine.  H&amp;E staining was carried out to examine the impact of TSPAN5 knockout on the EO771 primary tumour necrosis. Necrotic areas are indicated by white patches (no cells) which have detached from the tissue containing non-necrotic cells. H&amp;E staining showed that knockout of TSPAN5 has no significant effect on primary tumour necrosis (</w:t>
      </w:r>
      <w:r w:rsidRPr="005A1399">
        <w:rPr>
          <w:rFonts w:asciiTheme="majorBidi" w:eastAsiaTheme="minorHAnsi" w:hAnsiTheme="majorBidi" w:cstheme="majorBidi"/>
          <w:b/>
          <w:bCs/>
          <w:sz w:val="24"/>
          <w:szCs w:val="24"/>
          <w:lang w:eastAsia="en-US"/>
        </w:rPr>
        <w:t>Figure 6.2A</w:t>
      </w:r>
      <w:r w:rsidRPr="005A1399">
        <w:rPr>
          <w:rFonts w:asciiTheme="majorBidi" w:eastAsiaTheme="minorHAnsi" w:hAnsiTheme="majorBidi" w:cstheme="majorBidi"/>
          <w:sz w:val="24"/>
          <w:szCs w:val="24"/>
          <w:lang w:eastAsia="en-US"/>
        </w:rPr>
        <w:t>). However, this data was obtained from tumours that have reached the maximum permitted size. It would be interesting to also compare necrosis at earlier time points.</w:t>
      </w:r>
    </w:p>
    <w:p w14:paraId="0C1C8BE9" w14:textId="1878F0FD"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Angiogenesis can be defined as the process of arising new blood vessels from the pre-existing </w:t>
      </w:r>
      <w:r w:rsidR="00704BE5" w:rsidRPr="005A1399">
        <w:rPr>
          <w:rFonts w:asciiTheme="majorBidi" w:eastAsiaTheme="minorHAnsi" w:hAnsiTheme="majorBidi" w:cstheme="majorBidi"/>
          <w:sz w:val="24"/>
          <w:szCs w:val="24"/>
          <w:lang w:eastAsia="en-US"/>
        </w:rPr>
        <w:t>vessels, which</w:t>
      </w:r>
      <w:r w:rsidRPr="005A1399">
        <w:rPr>
          <w:rFonts w:asciiTheme="majorBidi" w:eastAsiaTheme="minorHAnsi" w:hAnsiTheme="majorBidi" w:cstheme="majorBidi"/>
          <w:sz w:val="24"/>
          <w:szCs w:val="24"/>
          <w:lang w:eastAsia="en-US"/>
        </w:rPr>
        <w:t xml:space="preserve"> are required for solid neoplasm growth and survival (Hasina and Lingen, 2001). As this process is only linked with the reproductive cycle, tissue growing and repair, occurrence of angiogenesis is uncommon in normal adult tissues (Hall, 2005). Angiogenesis is required for the growth and metastasis of tumour cells in which energetic requirements are delivered through the formation of new blood vessels and solid tumours are not able to expand 2-3mm in their size without this process (LOPES-BASTOS et al., 2016). </w:t>
      </w:r>
    </w:p>
    <w:p w14:paraId="3E302B95" w14:textId="1EDD430C" w:rsidR="00CE08D2" w:rsidRPr="005A1399" w:rsidRDefault="00CE08D2" w:rsidP="006134A9">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In the tumour microenvironment, formation of tumour vessels is carried out by the tumour signals. In particular, specific genes in the surrounding normal tissue are activated by these tumour signals and translated to the </w:t>
      </w:r>
      <w:r w:rsidR="00704BE5" w:rsidRPr="005A1399">
        <w:rPr>
          <w:rFonts w:asciiTheme="majorBidi" w:eastAsiaTheme="minorHAnsi" w:hAnsiTheme="majorBidi" w:cstheme="majorBidi"/>
          <w:sz w:val="24"/>
          <w:szCs w:val="24"/>
          <w:lang w:eastAsia="en-US"/>
        </w:rPr>
        <w:t>proteins, which</w:t>
      </w:r>
      <w:r w:rsidRPr="005A1399">
        <w:rPr>
          <w:rFonts w:asciiTheme="majorBidi" w:eastAsiaTheme="minorHAnsi" w:hAnsiTheme="majorBidi" w:cstheme="majorBidi"/>
          <w:sz w:val="24"/>
          <w:szCs w:val="24"/>
          <w:lang w:eastAsia="en-US"/>
        </w:rPr>
        <w:t xml:space="preserve"> facilitate the formation of tumour vessels (Gupta and Qin, 2003). For example, tumour vessel growth </w:t>
      </w:r>
      <w:r w:rsidR="00704BE5" w:rsidRPr="005A1399">
        <w:rPr>
          <w:rFonts w:asciiTheme="majorBidi" w:eastAsiaTheme="minorHAnsi" w:hAnsiTheme="majorBidi" w:cstheme="majorBidi"/>
          <w:sz w:val="24"/>
          <w:szCs w:val="24"/>
          <w:lang w:eastAsia="en-US"/>
        </w:rPr>
        <w:t xml:space="preserve">is </w:t>
      </w:r>
      <w:r w:rsidRPr="005A1399">
        <w:rPr>
          <w:rFonts w:asciiTheme="majorBidi" w:eastAsiaTheme="minorHAnsi" w:hAnsiTheme="majorBidi" w:cstheme="majorBidi"/>
          <w:sz w:val="24"/>
          <w:szCs w:val="24"/>
          <w:lang w:eastAsia="en-US"/>
        </w:rPr>
        <w:t xml:space="preserve">mediated by pro-angiogenic cytokines such as VEGF-A which are produced by TAMs </w:t>
      </w:r>
      <w:r w:rsidR="006134A9" w:rsidRPr="005A1399">
        <w:rPr>
          <w:rFonts w:asciiTheme="majorBidi" w:eastAsiaTheme="minorHAnsi" w:hAnsiTheme="majorBidi" w:cstheme="majorBidi"/>
          <w:sz w:val="24"/>
          <w:szCs w:val="24"/>
          <w:lang w:eastAsia="en-US"/>
        </w:rPr>
        <w:fldChar w:fldCharType="begin"/>
      </w:r>
      <w:r w:rsidR="006134A9" w:rsidRPr="005A1399">
        <w:rPr>
          <w:rFonts w:asciiTheme="majorBidi" w:eastAsiaTheme="minorHAnsi" w:hAnsiTheme="majorBidi" w:cstheme="majorBidi"/>
          <w:sz w:val="24"/>
          <w:szCs w:val="24"/>
          <w:lang w:eastAsia="en-US"/>
        </w:rPr>
        <w:instrText xml:space="preserve"> ADDIN EN.CITE &lt;EndNote&gt;&lt;Cite&gt;&lt;Author&gt;Lewis&lt;/Author&gt;&lt;Year&gt;2000&lt;/Year&gt;&lt;RecNum&gt;291&lt;/RecNum&gt;&lt;DisplayText&gt;(Lewis et al., 2000)&lt;/DisplayText&gt;&lt;record&gt;&lt;rec-number&gt;291&lt;/rec-number&gt;&lt;foreign-keys&gt;&lt;key app="EN" db-id="psd9z5arddsvzkepp2gvdttwsdsae29sxtas" timestamp="1556500726"&gt;291&lt;/key&gt;&lt;/foreign-keys&gt;&lt;ref-type name="Journal Article"&gt;17&lt;/ref-type&gt;&lt;contributors&gt;&lt;authors&gt;&lt;author&gt;Lewis, J. S.&lt;/author&gt;&lt;author&gt;Landers, R. J.&lt;/author&gt;&lt;author&gt;Underwood, J. C. E.&lt;/author&gt;&lt;author&gt;Harris, A. L.&lt;/author&gt;&lt;author&gt;Lewis, C. E.&lt;/author&gt;&lt;/authors&gt;&lt;/contributors&gt;&lt;titles&gt;&lt;title&gt;Expression of vascular endothelial growth factor by macrophages is up-regulated in poorly vascularized areas of breast carcinomas&lt;/title&gt;&lt;secondary-title&gt;The Journal of Pathology&lt;/secondary-title&gt;&lt;/titles&gt;&lt;periodical&gt;&lt;full-title&gt;The Journal of Pathology&lt;/full-title&gt;&lt;/periodical&gt;&lt;pages&gt;150-158&lt;/pages&gt;&lt;volume&gt;192&lt;/volume&gt;&lt;number&gt;2&lt;/number&gt;&lt;dates&gt;&lt;year&gt;2000&lt;/year&gt;&lt;/dates&gt;&lt;isbn&gt;0022-3417&lt;/isbn&gt;&lt;urls&gt;&lt;related-urls&gt;&lt;url&gt;https://onlinelibrary.wiley.com/doi/abs/10.1002/1096-9896%282000%299999%3A9999%3C%3A%3AAID-PATH687%3E3.0.CO%3B2-G&lt;/url&gt;&lt;/related-urls&gt;&lt;/urls&gt;&lt;electronic-resource-num&gt;10.1002/1096-9896(2000)9999:9999&amp;lt;::Aid-path687&amp;gt;3.0.Co;2-g&lt;/electronic-resource-num&gt;&lt;/record&gt;&lt;/Cite&gt;&lt;/EndNote&gt;</w:instrText>
      </w:r>
      <w:r w:rsidR="006134A9" w:rsidRPr="005A1399">
        <w:rPr>
          <w:rFonts w:asciiTheme="majorBidi" w:eastAsiaTheme="minorHAnsi" w:hAnsiTheme="majorBidi" w:cstheme="majorBidi"/>
          <w:sz w:val="24"/>
          <w:szCs w:val="24"/>
          <w:lang w:eastAsia="en-US"/>
        </w:rPr>
        <w:fldChar w:fldCharType="separate"/>
      </w:r>
      <w:r w:rsidR="006134A9" w:rsidRPr="005A1399">
        <w:rPr>
          <w:rFonts w:asciiTheme="majorBidi" w:eastAsiaTheme="minorHAnsi" w:hAnsiTheme="majorBidi" w:cstheme="majorBidi"/>
          <w:noProof/>
          <w:sz w:val="24"/>
          <w:szCs w:val="24"/>
          <w:lang w:eastAsia="en-US"/>
        </w:rPr>
        <w:t>(Lewis et al., 2000)</w:t>
      </w:r>
      <w:r w:rsidR="006134A9" w:rsidRPr="005A1399">
        <w:rPr>
          <w:rFonts w:asciiTheme="majorBidi" w:eastAsiaTheme="minorHAnsi" w:hAnsiTheme="majorBidi" w:cstheme="majorBidi"/>
          <w:sz w:val="24"/>
          <w:szCs w:val="24"/>
          <w:lang w:eastAsia="en-US"/>
        </w:rPr>
        <w:fldChar w:fldCharType="end"/>
      </w:r>
      <w:r w:rsidR="006134A9" w:rsidRPr="005A1399">
        <w:rPr>
          <w:rFonts w:asciiTheme="majorBidi" w:eastAsiaTheme="minorHAnsi" w:hAnsiTheme="majorBidi" w:cstheme="majorBidi"/>
          <w:sz w:val="24"/>
          <w:szCs w:val="24"/>
          <w:lang w:eastAsia="en-US"/>
        </w:rPr>
        <w:t>.</w:t>
      </w:r>
    </w:p>
    <w:p w14:paraId="5904C6F9"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2752221D"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The effect of TSPAN5 knockout on the expression of CD31 in the breast tumour microenvironment was characterised. Immunofluorescence staining was carried out to determine the expression of CD31 in frozen mouse breast tissues sections. In brief, tissues were fixed in acetone, rehydrated and blocked with 5% Goat serum, 10% Murine FcR blocking solution and 1% BSA then stained with Alexa Fluor® 647 rat anti-mouse CD31 antibody. Tissue were then mounted by prolong gold anti-fade with DAPI. Immunofluorescence data showed that knockout of TSPAN5 on C57BL/6J mice has no significant effect on the total number of blood vessels in the breast tumour microenvironment (~5.8 and ~4.3 in wild-type and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respectively). Interestingly, knockout of TSPAN5 causes shrinking in the tumour blood vessels and leads to a significant reduction in the length of tumour blood vessels as the mean of blood vessel length was reduced from 0.180 mm in wild-type to 0.080 mm in TSPAN5</w:t>
      </w:r>
      <w:r w:rsidRPr="005A1399">
        <w:rPr>
          <w:rFonts w:asciiTheme="majorBidi" w:eastAsiaTheme="minorHAnsi" w:hAnsiTheme="majorBidi" w:cstheme="majorBidi"/>
          <w:sz w:val="24"/>
          <w:szCs w:val="24"/>
          <w:vertAlign w:val="superscript"/>
          <w:lang w:eastAsia="en-US"/>
        </w:rPr>
        <w:t xml:space="preserve">KO </w:t>
      </w:r>
      <w:r w:rsidRPr="005A1399">
        <w:rPr>
          <w:rFonts w:asciiTheme="majorBidi" w:eastAsiaTheme="minorHAnsi" w:hAnsiTheme="majorBidi" w:cstheme="majorBidi"/>
          <w:sz w:val="24"/>
          <w:szCs w:val="24"/>
          <w:lang w:eastAsia="en-US"/>
        </w:rPr>
        <w:t xml:space="preserve">mice, </w:t>
      </w:r>
      <w:r w:rsidRPr="005A1399">
        <w:rPr>
          <w:rFonts w:asciiTheme="majorBidi" w:eastAsiaTheme="minorHAnsi" w:hAnsiTheme="majorBidi" w:cstheme="majorBidi"/>
          <w:i/>
          <w:iCs/>
          <w:sz w:val="24"/>
          <w:szCs w:val="24"/>
          <w:lang w:eastAsia="en-US"/>
        </w:rPr>
        <w:t>p</w:t>
      </w:r>
      <w:r w:rsidRPr="005A1399">
        <w:rPr>
          <w:rFonts w:asciiTheme="majorBidi" w:eastAsiaTheme="minorHAnsi" w:hAnsiTheme="majorBidi" w:cstheme="majorBidi"/>
          <w:sz w:val="24"/>
          <w:szCs w:val="24"/>
          <w:lang w:eastAsia="en-US"/>
        </w:rPr>
        <w:t>=0.0016 (</w:t>
      </w:r>
      <w:r w:rsidRPr="005A1399">
        <w:rPr>
          <w:rFonts w:asciiTheme="majorBidi" w:eastAsiaTheme="minorHAnsi" w:hAnsiTheme="majorBidi" w:cstheme="majorBidi"/>
          <w:b/>
          <w:bCs/>
          <w:sz w:val="24"/>
          <w:szCs w:val="24"/>
          <w:lang w:eastAsia="en-US"/>
        </w:rPr>
        <w:t>Figure 6.2B</w:t>
      </w:r>
      <w:r w:rsidRPr="005A1399">
        <w:rPr>
          <w:rFonts w:asciiTheme="majorBidi" w:eastAsiaTheme="minorHAnsi" w:hAnsiTheme="majorBidi" w:cstheme="majorBidi"/>
          <w:sz w:val="24"/>
          <w:szCs w:val="24"/>
          <w:lang w:eastAsia="en-US"/>
        </w:rPr>
        <w:t>).</w:t>
      </w:r>
    </w:p>
    <w:p w14:paraId="14F37C58"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Breast tumour metastasis is the most common cause of cancer induced death in women worldwide, in which the five-year survival rate dropped from 99.1, 87.6 and 55.1 in stage I, II and III respectively to 14.7 in patients with stage IV breast cancer (</w:t>
      </w:r>
      <w:hyperlink r:id="rId89" w:history="1">
        <w:r w:rsidRPr="005A1399">
          <w:rPr>
            <w:rFonts w:asciiTheme="majorBidi" w:eastAsiaTheme="minorHAnsi" w:hAnsiTheme="majorBidi" w:cstheme="majorBidi"/>
            <w:color w:val="0563C1" w:themeColor="hyperlink"/>
            <w:sz w:val="24"/>
            <w:szCs w:val="24"/>
            <w:u w:val="single"/>
            <w:lang w:eastAsia="en-US"/>
          </w:rPr>
          <w:t>https://www.cancerresearchuk.org/health-professional/cancer-statistics/statistics-by-cancer-type/breast-cancer/survival#</w:t>
        </w:r>
      </w:hyperlink>
      <w:r w:rsidRPr="005A1399">
        <w:rPr>
          <w:rFonts w:asciiTheme="majorBidi" w:eastAsiaTheme="minorHAnsi" w:hAnsiTheme="majorBidi" w:cstheme="majorBidi"/>
          <w:sz w:val="24"/>
          <w:szCs w:val="24"/>
          <w:lang w:eastAsia="en-US"/>
        </w:rPr>
        <w:t>).</w:t>
      </w:r>
    </w:p>
    <w:p w14:paraId="5BF5EC39"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EO771 spontaneously develops metastasis of primary tumours to the lung in C57BL/6J mouse model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&lt;EndNote&gt;&lt;Cite&gt;&lt;Author&gt;Johnstone&lt;/Author&gt;&lt;Year&gt;2015&lt;/Year&gt;&lt;RecNum&gt;162&lt;/RecNum&gt;&lt;DisplayText&gt;(Johnstone et al., 2015)&lt;/DisplayText&gt;&lt;record&gt;&lt;rec-number&gt;162&lt;/rec-number&gt;&lt;foreign-keys&gt;&lt;key app="EN" db-id="psd9z5arddsvzkepp2gvdttwsdsae29sxtas" timestamp="1550841435"&gt;162&lt;/key&gt;&lt;/foreign-keys&gt;&lt;ref-type name="Journal Article"&gt;17&lt;/ref-type&gt;&lt;contributors&gt;&lt;authors&gt;&lt;author&gt;Johnstone, Cameron N.&lt;/author&gt;&lt;author&gt;Smith, Yvonne E.&lt;/author&gt;&lt;author&gt;Cao, Yuan&lt;/author&gt;&lt;author&gt;Burrows, Allan D.&lt;/author&gt;&lt;author&gt;Cross, Ryan S. N.&lt;/author&gt;&lt;author&gt;Ling, Xiawei&lt;/author&gt;&lt;author&gt;Redvers, Richard P.&lt;/author&gt;&lt;author&gt;Doherty, Judy P.&lt;/author&gt;&lt;author&gt;Eckhardt, Bedrich L.&lt;/author&gt;&lt;author&gt;Natoli, Anthony L.&lt;/author&gt;&lt;author&gt;Restall, Christina M.&lt;/author&gt;&lt;author&gt;Lucas, Erin&lt;/author&gt;&lt;author&gt;Pearson, Helen B.&lt;/author&gt;&lt;author&gt;Deb, Siddhartha&lt;/author&gt;&lt;author&gt;Britt, Kara L.&lt;/author&gt;&lt;author&gt;Rizzitelli, Alexandra&lt;/author&gt;&lt;author&gt;Li, Jason&lt;/author&gt;&lt;author&gt;Harmey, Judith H.&lt;/author&gt;&lt;author&gt;Pouliot, Normand&lt;/author&gt;&lt;author&gt;Anderson, Robin L.&lt;/author&gt;&lt;/authors&gt;&lt;/contributors&gt;&lt;titles&gt;&lt;title&gt;Functional and molecular characterisation of EO771.LMB tumours, a new C57BL/6-mouse-derived model of spontaneously metastatic mammary cancer&lt;/title&gt;&lt;secondary-title&gt;Disease Models &amp;amp;amp; Mechanisms&lt;/secondary-title&gt;&lt;/titles&gt;&lt;periodical&gt;&lt;full-title&gt;Disease Models &amp;amp;amp; Mechanisms&lt;/full-title&gt;&lt;/periodical&gt;&lt;pages&gt;237-251&lt;/pages&gt;&lt;volume&gt;8&lt;/volume&gt;&lt;number&gt;3&lt;/number&gt;&lt;dates&gt;&lt;year&gt;2015&lt;/year&gt;&lt;/dates&gt;&lt;urls&gt;&lt;related-urls&gt;&lt;url&gt;http://dmm.biologists.org/content/dmm/8/3/237.full.pdf&lt;/url&gt;&lt;/related-urls&gt;&lt;/urls&gt;&lt;electronic-resource-num&gt;10.1242/dmm.017830&lt;/electronic-resource-num&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(Johnstone et al., 2015)</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In order to assess the effect of TSPAN5 genetic silencing in the development of spontaneous pulmonary metastasis of EO771 cells, Haematoxylin and Eosin staining was performed on the lungs of mice. Pulmonary metastasis areas are indicated by a cluster of tightly packed cells which represent the metastasised cancer cells in the lung. H&amp;E staining data revealed that knockout of TSPAN5 in C57BL/6J mice reduces pulmonary metastasis, however this data is not significant compared to wild type mice, where </w:t>
      </w:r>
      <w:r w:rsidRPr="005A1399">
        <w:rPr>
          <w:rFonts w:asciiTheme="majorBidi" w:eastAsiaTheme="minorHAnsi" w:hAnsiTheme="majorBidi" w:cstheme="majorBidi"/>
          <w:i/>
          <w:sz w:val="24"/>
          <w:szCs w:val="24"/>
          <w:lang w:eastAsia="en-US"/>
        </w:rPr>
        <w:t>p</w:t>
      </w:r>
      <w:r w:rsidRPr="005A1399">
        <w:rPr>
          <w:rFonts w:asciiTheme="majorBidi" w:eastAsiaTheme="minorHAnsi" w:hAnsiTheme="majorBidi" w:cstheme="majorBidi"/>
          <w:sz w:val="24"/>
          <w:szCs w:val="24"/>
          <w:lang w:eastAsia="en-US"/>
        </w:rPr>
        <w:t>=0.0571 (</w:t>
      </w:r>
      <w:r w:rsidRPr="005A1399">
        <w:rPr>
          <w:rFonts w:asciiTheme="majorBidi" w:eastAsiaTheme="minorHAnsi" w:hAnsiTheme="majorBidi" w:cstheme="majorBidi"/>
          <w:b/>
          <w:bCs/>
          <w:sz w:val="24"/>
          <w:szCs w:val="24"/>
          <w:lang w:eastAsia="en-US"/>
        </w:rPr>
        <w:t>Figure 6.2C</w:t>
      </w:r>
      <w:r w:rsidRPr="005A1399">
        <w:rPr>
          <w:rFonts w:asciiTheme="majorBidi" w:eastAsiaTheme="minorHAnsi" w:hAnsiTheme="majorBidi" w:cstheme="majorBidi"/>
          <w:sz w:val="24"/>
          <w:szCs w:val="24"/>
          <w:lang w:eastAsia="en-US"/>
        </w:rPr>
        <w:t>).</w:t>
      </w:r>
    </w:p>
    <w:p w14:paraId="04741FA7"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75EEEE15" w14:textId="77777777" w:rsidR="00CE08D2" w:rsidRPr="005A1399" w:rsidRDefault="00CE08D2" w:rsidP="00CE08D2">
      <w:pPr>
        <w:spacing w:after="200" w:line="360" w:lineRule="auto"/>
        <w:jc w:val="both"/>
        <w:rPr>
          <w:rFonts w:asciiTheme="majorBidi" w:eastAsiaTheme="minorHAnsi" w:hAnsiTheme="majorBidi" w:cstheme="majorBidi"/>
          <w:b/>
          <w:bCs/>
          <w:noProof/>
          <w:sz w:val="24"/>
          <w:szCs w:val="24"/>
          <w:lang w:eastAsia="en-GB"/>
        </w:rPr>
      </w:pPr>
      <w:r w:rsidRPr="005A1399">
        <w:rPr>
          <w:rFonts w:asciiTheme="majorBidi" w:eastAsiaTheme="minorHAnsi" w:hAnsiTheme="majorBidi" w:cstheme="majorBidi"/>
          <w:b/>
          <w:bCs/>
          <w:noProof/>
          <w:sz w:val="24"/>
          <w:szCs w:val="24"/>
        </w:rPr>
        <w:drawing>
          <wp:inline distT="0" distB="0" distL="0" distR="0" wp14:anchorId="580EF816" wp14:editId="7D77EE8A">
            <wp:extent cx="5731244" cy="5648325"/>
            <wp:effectExtent l="0" t="0" r="3175" b="0"/>
            <wp:docPr id="3085" name="Picture 3085" descr="E:\Chapter6 Final\TSPAN5KO Necrosis+M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hapter6 Final\TSPAN5KO Necrosis+Mets.jpg"/>
                    <pic:cNvPicPr>
                      <a:picLocks noChangeAspect="1" noChangeArrowheads="1"/>
                    </pic:cNvPicPr>
                  </pic:nvPicPr>
                  <pic:blipFill rotWithShape="1">
                    <a:blip r:embed="rId90">
                      <a:extLst>
                        <a:ext uri="{28A0092B-C50C-407E-A947-70E740481C1C}">
                          <a14:useLocalDpi xmlns:a14="http://schemas.microsoft.com/office/drawing/2010/main" val="0"/>
                        </a:ext>
                      </a:extLst>
                    </a:blip>
                    <a:srcRect b="26103"/>
                    <a:stretch/>
                  </pic:blipFill>
                  <pic:spPr bwMode="auto">
                    <a:xfrm>
                      <a:off x="0" y="0"/>
                      <a:ext cx="5731510" cy="564858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A30801B" w14:textId="1429CE31" w:rsidR="00CE08D2" w:rsidRPr="005A1399" w:rsidRDefault="00C502D2" w:rsidP="0008258D">
      <w:pPr>
        <w:spacing w:after="200" w:line="240" w:lineRule="auto"/>
        <w:jc w:val="both"/>
        <w:rPr>
          <w:rFonts w:ascii="Times New Roman" w:eastAsia="Calibri" w:hAnsi="Times New Roman" w:cs="Times New Roman"/>
          <w:sz w:val="20"/>
          <w:szCs w:val="20"/>
          <w:lang w:val="en-US" w:eastAsia="en-US"/>
        </w:rPr>
      </w:pPr>
      <w:bookmarkStart w:id="226" w:name="_Toc16588641"/>
      <w:r w:rsidRPr="005A1399">
        <w:rPr>
          <w:rStyle w:val="figuresChar"/>
        </w:rPr>
        <w:t xml:space="preserve">Figure 6.2. </w:t>
      </w:r>
      <w:r w:rsidR="00CE08D2" w:rsidRPr="005A1399">
        <w:rPr>
          <w:rStyle w:val="figuresChar"/>
        </w:rPr>
        <w:t>TSPAN5</w:t>
      </w:r>
      <w:r w:rsidR="00CE08D2" w:rsidRPr="005A1399">
        <w:rPr>
          <w:rStyle w:val="figuresChar"/>
          <w:vertAlign w:val="superscript"/>
        </w:rPr>
        <w:t>KO</w:t>
      </w:r>
      <w:r w:rsidR="00CE08D2" w:rsidRPr="005A1399">
        <w:rPr>
          <w:rStyle w:val="figuresChar"/>
        </w:rPr>
        <w:t xml:space="preserve"> reduces tumour vascularity.</w:t>
      </w:r>
      <w:bookmarkEnd w:id="226"/>
      <w:r w:rsidR="00CE08D2" w:rsidRPr="005A1399">
        <w:rPr>
          <w:rFonts w:ascii="Times New Roman" w:eastAsia="Calibri" w:hAnsi="Times New Roman" w:cs="Times New Roman"/>
          <w:sz w:val="20"/>
          <w:szCs w:val="20"/>
          <w:lang w:val="en-US" w:eastAsia="en-US"/>
        </w:rPr>
        <w:t xml:space="preserve"> Representative images of (</w:t>
      </w:r>
      <w:r w:rsidR="00687F7F" w:rsidRPr="005A1399">
        <w:rPr>
          <w:rFonts w:ascii="Times New Roman" w:eastAsia="Calibri" w:hAnsi="Times New Roman" w:cs="Times New Roman"/>
          <w:sz w:val="20"/>
          <w:szCs w:val="20"/>
          <w:lang w:val="en-US" w:eastAsia="en-US"/>
        </w:rPr>
        <w:t xml:space="preserve">Hematoxylin </w:t>
      </w:r>
      <w:r w:rsidR="00CE08D2" w:rsidRPr="005A1399">
        <w:rPr>
          <w:rFonts w:ascii="Times New Roman" w:eastAsia="Calibri" w:hAnsi="Times New Roman" w:cs="Times New Roman"/>
          <w:sz w:val="20"/>
          <w:szCs w:val="20"/>
          <w:lang w:val="en-US" w:eastAsia="en-US"/>
        </w:rPr>
        <w:t xml:space="preserve">and </w:t>
      </w:r>
      <w:r w:rsidR="00687F7F" w:rsidRPr="005A1399">
        <w:rPr>
          <w:rFonts w:ascii="Times New Roman" w:eastAsia="Calibri" w:hAnsi="Times New Roman" w:cs="Times New Roman"/>
          <w:sz w:val="20"/>
          <w:szCs w:val="20"/>
          <w:lang w:val="en-US" w:eastAsia="en-US"/>
        </w:rPr>
        <w:t>E</w:t>
      </w:r>
      <w:r w:rsidR="00CE08D2" w:rsidRPr="005A1399">
        <w:rPr>
          <w:rFonts w:ascii="Times New Roman" w:eastAsia="Calibri" w:hAnsi="Times New Roman" w:cs="Times New Roman"/>
          <w:sz w:val="20"/>
          <w:szCs w:val="20"/>
          <w:lang w:val="en-US" w:eastAsia="en-US"/>
        </w:rPr>
        <w:t>osin staining) and</w:t>
      </w:r>
      <w:r w:rsidR="00CE08D2" w:rsidRPr="005A1399">
        <w:rPr>
          <w:rFonts w:eastAsiaTheme="minorHAnsi"/>
          <w:lang w:eastAsia="en-US"/>
        </w:rPr>
        <w:t xml:space="preserve"> </w:t>
      </w:r>
      <w:r w:rsidR="00CE08D2" w:rsidRPr="005A1399">
        <w:rPr>
          <w:rFonts w:ascii="Times New Roman" w:eastAsia="Calibri" w:hAnsi="Times New Roman" w:cs="Times New Roman"/>
          <w:sz w:val="20"/>
          <w:szCs w:val="20"/>
          <w:lang w:val="en-US" w:eastAsia="en-US"/>
        </w:rPr>
        <w:t>immunofluorescence staining carried out to detect the anti-tumour properties of TSPAN5</w:t>
      </w:r>
      <w:r w:rsidR="00CE08D2" w:rsidRPr="005A1399">
        <w:rPr>
          <w:rFonts w:ascii="Times New Roman" w:eastAsia="Calibri" w:hAnsi="Times New Roman" w:cs="Times New Roman"/>
          <w:sz w:val="20"/>
          <w:szCs w:val="20"/>
          <w:vertAlign w:val="superscript"/>
          <w:lang w:val="en-US" w:eastAsia="en-US"/>
        </w:rPr>
        <w:t>KO</w:t>
      </w:r>
      <w:r w:rsidR="00CE08D2" w:rsidRPr="005A1399">
        <w:rPr>
          <w:rFonts w:ascii="Times New Roman" w:eastAsia="Calibri" w:hAnsi="Times New Roman" w:cs="Times New Roman"/>
          <w:sz w:val="20"/>
          <w:szCs w:val="20"/>
          <w:lang w:val="en-US" w:eastAsia="en-US"/>
        </w:rPr>
        <w:t xml:space="preserve"> </w:t>
      </w:r>
      <w:r w:rsidR="00CE08D2" w:rsidRPr="005A1399">
        <w:rPr>
          <w:rFonts w:ascii="Times New Roman" w:eastAsia="Calibri" w:hAnsi="Times New Roman" w:cs="Times New Roman"/>
          <w:b/>
          <w:bCs/>
          <w:sz w:val="20"/>
          <w:szCs w:val="20"/>
          <w:lang w:val="en-US" w:eastAsia="en-US"/>
        </w:rPr>
        <w:t>(A)</w:t>
      </w:r>
      <w:r w:rsidR="00CE08D2" w:rsidRPr="005A1399">
        <w:rPr>
          <w:rFonts w:eastAsiaTheme="minorHAnsi"/>
          <w:lang w:eastAsia="en-US"/>
        </w:rPr>
        <w:t xml:space="preserve"> </w:t>
      </w:r>
      <w:r w:rsidR="00CE08D2" w:rsidRPr="005A1399">
        <w:rPr>
          <w:rFonts w:ascii="Times New Roman" w:eastAsia="Calibri" w:hAnsi="Times New Roman" w:cs="Times New Roman"/>
          <w:sz w:val="20"/>
          <w:szCs w:val="20"/>
          <w:lang w:val="en-US" w:eastAsia="en-US"/>
        </w:rPr>
        <w:t>Genetic ablation of TSPAN5 has no significant effect on necrosis of EO771 grown in C57BL/6J mice.</w:t>
      </w:r>
      <w:r w:rsidR="00CE08D2" w:rsidRPr="005A1399">
        <w:rPr>
          <w:rFonts w:eastAsiaTheme="minorHAnsi"/>
          <w:lang w:eastAsia="en-US"/>
        </w:rPr>
        <w:t xml:space="preserve"> </w:t>
      </w:r>
      <w:r w:rsidR="00CE08D2" w:rsidRPr="005A1399">
        <w:rPr>
          <w:rFonts w:ascii="Times New Roman" w:eastAsia="Calibri" w:hAnsi="Times New Roman" w:cs="Times New Roman"/>
          <w:b/>
          <w:bCs/>
          <w:sz w:val="20"/>
          <w:szCs w:val="20"/>
          <w:lang w:val="en-US" w:eastAsia="en-US"/>
        </w:rPr>
        <w:t>(B)</w:t>
      </w:r>
      <w:r w:rsidR="00CE08D2" w:rsidRPr="005A1399">
        <w:rPr>
          <w:rFonts w:ascii="Times New Roman" w:eastAsia="Calibri" w:hAnsi="Times New Roman" w:cs="Times New Roman"/>
          <w:sz w:val="20"/>
          <w:szCs w:val="20"/>
          <w:lang w:val="en-US" w:eastAsia="en-US"/>
        </w:rPr>
        <w:t xml:space="preserve"> Genetic ablation of TSPAN5 reduces blood vessels length </w:t>
      </w:r>
      <w:r w:rsidR="00CE08D2" w:rsidRPr="005A1399">
        <w:rPr>
          <w:rFonts w:ascii="Times New Roman" w:eastAsia="Calibri" w:hAnsi="Times New Roman" w:cs="Times New Roman"/>
          <w:b/>
          <w:bCs/>
          <w:sz w:val="20"/>
          <w:szCs w:val="20"/>
          <w:lang w:val="en-US" w:eastAsia="en-US"/>
        </w:rPr>
        <w:t>(C)</w:t>
      </w:r>
      <w:r w:rsidR="00CE08D2" w:rsidRPr="005A1399">
        <w:rPr>
          <w:rFonts w:ascii="Times New Roman" w:eastAsia="Calibri" w:hAnsi="Times New Roman" w:cs="Times New Roman"/>
          <w:sz w:val="20"/>
          <w:szCs w:val="20"/>
          <w:lang w:val="en-US" w:eastAsia="en-US"/>
        </w:rPr>
        <w:t>. Genetic ablation of TSPAN5 reduces the pulmonary metastasis of EO771.  Data is quantified using Imagescope at 200um scale bar and is presented as the Mean ± SEM for n=5 WT and 5 TSPAN5</w:t>
      </w:r>
      <w:r w:rsidR="00CE08D2" w:rsidRPr="005A1399">
        <w:rPr>
          <w:rFonts w:ascii="Times New Roman" w:eastAsia="Calibri" w:hAnsi="Times New Roman" w:cs="Times New Roman"/>
          <w:sz w:val="20"/>
          <w:szCs w:val="20"/>
          <w:vertAlign w:val="superscript"/>
          <w:lang w:val="en-US" w:eastAsia="en-US"/>
        </w:rPr>
        <w:t xml:space="preserve">KO </w:t>
      </w:r>
      <w:r w:rsidR="00CE08D2" w:rsidRPr="005A1399">
        <w:rPr>
          <w:rFonts w:ascii="Times New Roman" w:eastAsia="Calibri" w:hAnsi="Times New Roman" w:cs="Times New Roman"/>
          <w:sz w:val="20"/>
          <w:szCs w:val="20"/>
          <w:lang w:val="en-US" w:eastAsia="en-US"/>
        </w:rPr>
        <w:t xml:space="preserve">mice. Statistical significance was determined using </w:t>
      </w:r>
      <w:r w:rsidR="0008258D" w:rsidRPr="005A1399">
        <w:rPr>
          <w:rFonts w:ascii="Times New Roman" w:eastAsia="Calibri" w:hAnsi="Times New Roman" w:cs="Times New Roman"/>
          <w:sz w:val="20"/>
          <w:szCs w:val="20"/>
          <w:lang w:val="en-US" w:eastAsia="en-US"/>
        </w:rPr>
        <w:t>the student’s</w:t>
      </w:r>
      <w:r w:rsidR="00687F7F" w:rsidRPr="005A1399">
        <w:rPr>
          <w:rFonts w:ascii="Times New Roman" w:eastAsia="Calibri" w:hAnsi="Times New Roman" w:cs="Times New Roman"/>
          <w:sz w:val="20"/>
          <w:szCs w:val="20"/>
          <w:lang w:val="en-US" w:eastAsia="en-US"/>
        </w:rPr>
        <w:t xml:space="preserve"> </w:t>
      </w:r>
      <w:r w:rsidR="00CE08D2" w:rsidRPr="005A1399">
        <w:rPr>
          <w:rFonts w:ascii="Times New Roman" w:eastAsia="Calibri" w:hAnsi="Times New Roman" w:cs="Times New Roman"/>
          <w:sz w:val="20"/>
          <w:szCs w:val="20"/>
          <w:lang w:val="en-US" w:eastAsia="en-US"/>
        </w:rPr>
        <w:t>T-test</w:t>
      </w:r>
      <w:r w:rsidR="00687F7F" w:rsidRPr="005A1399">
        <w:rPr>
          <w:rFonts w:ascii="Times New Roman" w:eastAsia="Calibri" w:hAnsi="Times New Roman" w:cs="Times New Roman"/>
          <w:sz w:val="20"/>
          <w:szCs w:val="20"/>
          <w:lang w:val="en-US" w:eastAsia="en-US"/>
        </w:rPr>
        <w:t>s</w:t>
      </w:r>
      <w:r w:rsidR="00CE08D2" w:rsidRPr="005A1399">
        <w:rPr>
          <w:rFonts w:ascii="Times New Roman" w:eastAsia="Calibri" w:hAnsi="Times New Roman" w:cs="Times New Roman"/>
          <w:sz w:val="20"/>
          <w:szCs w:val="20"/>
          <w:lang w:val="en-US" w:eastAsia="en-US"/>
        </w:rPr>
        <w:t>.</w:t>
      </w:r>
    </w:p>
    <w:p w14:paraId="61AF7BF9" w14:textId="77777777" w:rsidR="0058016B" w:rsidRPr="005A1399" w:rsidRDefault="0058016B" w:rsidP="00CE08D2">
      <w:pPr>
        <w:spacing w:after="200" w:line="240" w:lineRule="auto"/>
        <w:jc w:val="both"/>
        <w:rPr>
          <w:rFonts w:ascii="Times New Roman" w:eastAsia="Calibri" w:hAnsi="Times New Roman" w:cs="Times New Roman"/>
          <w:sz w:val="20"/>
          <w:szCs w:val="20"/>
          <w:lang w:val="en-US" w:eastAsia="en-US"/>
        </w:rPr>
      </w:pPr>
    </w:p>
    <w:p w14:paraId="2433FC70" w14:textId="77777777" w:rsidR="0058016B" w:rsidRPr="005A1399" w:rsidRDefault="0058016B" w:rsidP="00CE08D2">
      <w:pPr>
        <w:spacing w:after="200" w:line="240" w:lineRule="auto"/>
        <w:jc w:val="both"/>
        <w:rPr>
          <w:rFonts w:ascii="Times New Roman" w:eastAsia="Calibri" w:hAnsi="Times New Roman" w:cs="Times New Roman"/>
          <w:sz w:val="20"/>
          <w:szCs w:val="20"/>
          <w:lang w:val="en-US" w:eastAsia="en-US"/>
        </w:rPr>
      </w:pPr>
    </w:p>
    <w:p w14:paraId="79682DA0" w14:textId="77777777" w:rsidR="0058016B" w:rsidRPr="005A1399" w:rsidRDefault="0058016B" w:rsidP="00CE08D2">
      <w:pPr>
        <w:spacing w:after="200" w:line="240" w:lineRule="auto"/>
        <w:jc w:val="both"/>
        <w:rPr>
          <w:rFonts w:ascii="Times New Roman" w:eastAsia="Calibri" w:hAnsi="Times New Roman" w:cs="Times New Roman"/>
          <w:sz w:val="20"/>
          <w:szCs w:val="20"/>
          <w:lang w:val="en-US" w:eastAsia="en-US"/>
        </w:rPr>
      </w:pPr>
    </w:p>
    <w:p w14:paraId="2CAB4445" w14:textId="77777777" w:rsidR="0058016B" w:rsidRPr="005A1399" w:rsidRDefault="0058016B" w:rsidP="00CE08D2">
      <w:pPr>
        <w:spacing w:after="200" w:line="240" w:lineRule="auto"/>
        <w:jc w:val="both"/>
        <w:rPr>
          <w:rFonts w:ascii="Times New Roman" w:eastAsia="Calibri" w:hAnsi="Times New Roman" w:cs="Times New Roman"/>
          <w:sz w:val="20"/>
          <w:szCs w:val="20"/>
          <w:lang w:val="en-US" w:eastAsia="en-US"/>
        </w:rPr>
      </w:pPr>
    </w:p>
    <w:p w14:paraId="4166C955" w14:textId="77777777" w:rsidR="0058016B" w:rsidRPr="005A1399" w:rsidRDefault="0058016B" w:rsidP="00CE08D2">
      <w:pPr>
        <w:spacing w:after="200" w:line="240" w:lineRule="auto"/>
        <w:jc w:val="both"/>
        <w:rPr>
          <w:rFonts w:ascii="Times New Roman" w:eastAsia="Calibri" w:hAnsi="Times New Roman" w:cs="Times New Roman"/>
          <w:sz w:val="20"/>
          <w:szCs w:val="20"/>
          <w:lang w:val="en-US" w:eastAsia="en-US"/>
        </w:rPr>
      </w:pPr>
    </w:p>
    <w:p w14:paraId="1F46998C"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227" w:name="_Toc7559667"/>
      <w:r w:rsidRPr="005A1399">
        <w:rPr>
          <w:rFonts w:asciiTheme="majorBidi" w:hAnsiTheme="majorBidi" w:cstheme="majorBidi"/>
          <w:b/>
          <w:bCs/>
          <w:color w:val="5B9BD5" w:themeColor="accent1"/>
          <w:sz w:val="24"/>
          <w:szCs w:val="26"/>
          <w:lang w:eastAsia="en-US"/>
        </w:rPr>
        <w:t>6.5 TSPAN5</w:t>
      </w:r>
      <w:r w:rsidRPr="005A1399">
        <w:rPr>
          <w:rFonts w:asciiTheme="majorBidi" w:hAnsiTheme="majorBidi" w:cstheme="majorBidi"/>
          <w:b/>
          <w:bCs/>
          <w:color w:val="5B9BD5" w:themeColor="accent1"/>
          <w:sz w:val="24"/>
          <w:szCs w:val="26"/>
          <w:vertAlign w:val="superscript"/>
          <w:lang w:eastAsia="en-US"/>
        </w:rPr>
        <w:t>KO</w:t>
      </w:r>
      <w:r w:rsidRPr="005A1399">
        <w:rPr>
          <w:rFonts w:asciiTheme="majorBidi" w:hAnsiTheme="majorBidi" w:cstheme="majorBidi"/>
          <w:b/>
          <w:bCs/>
          <w:color w:val="5B9BD5" w:themeColor="accent1"/>
          <w:sz w:val="24"/>
          <w:szCs w:val="26"/>
          <w:lang w:eastAsia="en-US"/>
        </w:rPr>
        <w:t xml:space="preserve"> reprogram</w:t>
      </w:r>
      <w:r w:rsidR="00687F7F" w:rsidRPr="005A1399">
        <w:rPr>
          <w:rFonts w:asciiTheme="majorBidi" w:hAnsiTheme="majorBidi" w:cstheme="majorBidi"/>
          <w:b/>
          <w:bCs/>
          <w:color w:val="5B9BD5" w:themeColor="accent1"/>
          <w:sz w:val="24"/>
          <w:szCs w:val="26"/>
          <w:lang w:eastAsia="en-US"/>
        </w:rPr>
        <w:t>me</w:t>
      </w:r>
      <w:r w:rsidRPr="005A1399">
        <w:rPr>
          <w:rFonts w:asciiTheme="majorBidi" w:hAnsiTheme="majorBidi" w:cstheme="majorBidi"/>
          <w:b/>
          <w:bCs/>
          <w:color w:val="5B9BD5" w:themeColor="accent1"/>
          <w:sz w:val="24"/>
          <w:szCs w:val="26"/>
          <w:lang w:eastAsia="en-US"/>
        </w:rPr>
        <w:t>s tumour-associated macrophages</w:t>
      </w:r>
      <w:bookmarkEnd w:id="227"/>
      <w:r w:rsidRPr="005A1399">
        <w:rPr>
          <w:rFonts w:asciiTheme="majorBidi" w:hAnsiTheme="majorBidi" w:cstheme="majorBidi"/>
          <w:b/>
          <w:bCs/>
          <w:color w:val="5B9BD5" w:themeColor="accent1"/>
          <w:sz w:val="24"/>
          <w:szCs w:val="26"/>
          <w:lang w:eastAsia="en-US"/>
        </w:rPr>
        <w:t xml:space="preserve"> </w:t>
      </w:r>
    </w:p>
    <w:p w14:paraId="727D5743"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hAnsiTheme="majorBidi" w:cstheme="majorBidi"/>
          <w:color w:val="000000"/>
          <w:sz w:val="24"/>
          <w:szCs w:val="24"/>
          <w:shd w:val="clear" w:color="auto" w:fill="FFFFFF"/>
          <w:lang w:eastAsia="en-US"/>
        </w:rPr>
        <w:t xml:space="preserve">TAMs are a main cellular component within the breast tumour microenvironment and high numbers of TAMs are linked with poor patient prognosis of different human cancer types such as, breast, thyroid and bladder cancer </w:t>
      </w:r>
      <w:r w:rsidRPr="005A1399">
        <w:rPr>
          <w:rFonts w:asciiTheme="majorBidi" w:hAnsiTheme="majorBidi" w:cstheme="majorBidi"/>
          <w:color w:val="000000"/>
          <w:sz w:val="24"/>
          <w:szCs w:val="24"/>
          <w:shd w:val="clear" w:color="auto" w:fill="FFFFFF"/>
          <w:lang w:eastAsia="en-US"/>
        </w:rPr>
        <w:fldChar w:fldCharType="begin">
          <w:fldData xml:space="preserve">PEVuZE5vdGU+PENpdGU+PEF1dGhvcj5MZWVrPC9BdXRob3I+PFllYXI+MTk5OTwvWWVhcj48UmVj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</w:fldData>
        </w:fldChar>
      </w:r>
      <w:r w:rsidRPr="005A1399">
        <w:rPr>
          <w:rFonts w:asciiTheme="majorBidi" w:hAnsiTheme="majorBidi" w:cstheme="majorBidi"/>
          <w:color w:val="000000"/>
          <w:sz w:val="24"/>
          <w:szCs w:val="24"/>
          <w:shd w:val="clear" w:color="auto" w:fill="FFFFFF"/>
          <w:lang w:eastAsia="en-US"/>
        </w:rPr>
        <w:instrText xml:space="preserve"> ADDIN EN.CITE </w:instrText>
      </w:r>
      <w:r w:rsidRPr="005A1399">
        <w:rPr>
          <w:rFonts w:asciiTheme="majorBidi" w:hAnsiTheme="majorBidi" w:cstheme="majorBidi"/>
          <w:color w:val="000000"/>
          <w:sz w:val="24"/>
          <w:szCs w:val="24"/>
          <w:shd w:val="clear" w:color="auto" w:fill="FFFFFF"/>
          <w:lang w:eastAsia="en-US"/>
        </w:rPr>
        <w:fldChar w:fldCharType="begin">
          <w:fldData xml:space="preserve">PEVuZE5vdGU+PENpdGU+PEF1dGhvcj5MZWVrPC9BdXRob3I+PFllYXI+MTk5OTwvWWVhcj48UmVj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</w:fldData>
        </w:fldChar>
      </w:r>
      <w:r w:rsidRPr="005A1399">
        <w:rPr>
          <w:rFonts w:asciiTheme="majorBidi" w:hAnsiTheme="majorBidi" w:cstheme="majorBidi"/>
          <w:color w:val="000000"/>
          <w:sz w:val="24"/>
          <w:szCs w:val="24"/>
          <w:shd w:val="clear" w:color="auto" w:fill="FFFFFF"/>
          <w:lang w:eastAsia="en-US"/>
        </w:rPr>
        <w:instrText xml:space="preserve"> ADDIN EN.CITE.DATA </w:instrText>
      </w:r>
      <w:r w:rsidRPr="005A1399">
        <w:rPr>
          <w:rFonts w:asciiTheme="majorBidi" w:hAnsiTheme="majorBidi" w:cstheme="majorBidi"/>
          <w:color w:val="000000"/>
          <w:sz w:val="24"/>
          <w:szCs w:val="24"/>
          <w:shd w:val="clear" w:color="auto" w:fill="FFFFFF"/>
          <w:lang w:eastAsia="en-US"/>
        </w:rPr>
      </w:r>
      <w:r w:rsidRPr="005A1399">
        <w:rPr>
          <w:rFonts w:asciiTheme="majorBidi" w:hAnsiTheme="majorBidi" w:cstheme="majorBidi"/>
          <w:color w:val="000000"/>
          <w:sz w:val="24"/>
          <w:szCs w:val="24"/>
          <w:shd w:val="clear" w:color="auto" w:fill="FFFFFF"/>
          <w:lang w:eastAsia="en-US"/>
        </w:rPr>
        <w:fldChar w:fldCharType="end"/>
      </w:r>
      <w:r w:rsidRPr="005A1399">
        <w:rPr>
          <w:rFonts w:asciiTheme="majorBidi" w:hAnsiTheme="majorBidi" w:cstheme="majorBidi"/>
          <w:color w:val="000000"/>
          <w:sz w:val="24"/>
          <w:szCs w:val="24"/>
          <w:shd w:val="clear" w:color="auto" w:fill="FFFFFF"/>
          <w:lang w:eastAsia="en-US"/>
        </w:rPr>
      </w:r>
      <w:r w:rsidRPr="005A1399">
        <w:rPr>
          <w:rFonts w:asciiTheme="majorBidi" w:hAnsiTheme="majorBidi" w:cstheme="majorBidi"/>
          <w:color w:val="000000"/>
          <w:sz w:val="24"/>
          <w:szCs w:val="24"/>
          <w:shd w:val="clear" w:color="auto" w:fill="FFFFFF"/>
          <w:lang w:eastAsia="en-US"/>
        </w:rPr>
        <w:fldChar w:fldCharType="separate"/>
      </w:r>
      <w:r w:rsidRPr="005A1399">
        <w:rPr>
          <w:rFonts w:asciiTheme="majorBidi" w:hAnsiTheme="majorBidi" w:cstheme="majorBidi"/>
          <w:noProof/>
          <w:color w:val="000000"/>
          <w:sz w:val="24"/>
          <w:szCs w:val="24"/>
          <w:shd w:val="clear" w:color="auto" w:fill="FFFFFF"/>
          <w:lang w:eastAsia="en-US"/>
        </w:rPr>
        <w:t>(Leek et al., 1999, Hanada et al., 2000, Ryder et al., 2008)</w:t>
      </w:r>
      <w:r w:rsidRPr="005A1399">
        <w:rPr>
          <w:rFonts w:asciiTheme="majorBidi" w:hAnsiTheme="majorBidi" w:cstheme="majorBidi"/>
          <w:color w:val="000000"/>
          <w:sz w:val="24"/>
          <w:szCs w:val="24"/>
          <w:shd w:val="clear" w:color="auto" w:fill="FFFFFF"/>
          <w:lang w:eastAsia="en-US"/>
        </w:rPr>
        <w:fldChar w:fldCharType="end"/>
      </w:r>
      <w:r w:rsidRPr="005A1399">
        <w:rPr>
          <w:rFonts w:asciiTheme="majorBidi" w:hAnsiTheme="majorBidi" w:cstheme="majorBidi"/>
          <w:color w:val="000000"/>
          <w:sz w:val="24"/>
          <w:szCs w:val="24"/>
          <w:shd w:val="clear" w:color="auto" w:fill="FFFFFF"/>
          <w:lang w:eastAsia="en-US"/>
        </w:rPr>
        <w:t>.</w:t>
      </w:r>
      <w:r w:rsidRPr="005A1399">
        <w:rPr>
          <w:rFonts w:asciiTheme="majorBidi" w:eastAsiaTheme="minorHAnsi" w:hAnsiTheme="majorBidi" w:cstheme="majorBidi"/>
          <w:sz w:val="24"/>
          <w:szCs w:val="24"/>
          <w:lang w:eastAsia="en-US"/>
        </w:rPr>
        <w:t xml:space="preserve"> </w:t>
      </w:r>
    </w:p>
    <w:p w14:paraId="4D89A983" w14:textId="77777777" w:rsidR="00CE08D2" w:rsidRPr="005A1399" w:rsidRDefault="00CE08D2" w:rsidP="00CE08D2">
      <w:pPr>
        <w:spacing w:after="200" w:line="360" w:lineRule="auto"/>
        <w:jc w:val="both"/>
        <w:rPr>
          <w:rFonts w:ascii="Times New Roman" w:eastAsia="Calibri" w:hAnsi="Times New Roman" w:cs="Times New Roman"/>
          <w:sz w:val="24"/>
          <w:szCs w:val="24"/>
          <w:lang w:val="en-US" w:eastAsia="en-US"/>
        </w:rPr>
      </w:pPr>
      <w:r w:rsidRPr="005A1399">
        <w:rPr>
          <w:rFonts w:asciiTheme="majorBidi" w:hAnsiTheme="majorBidi" w:cstheme="majorBidi"/>
          <w:color w:val="000000"/>
          <w:sz w:val="24"/>
          <w:szCs w:val="24"/>
          <w:shd w:val="clear" w:color="auto" w:fill="FFFFFF"/>
          <w:lang w:eastAsia="en-US"/>
        </w:rPr>
        <w:t>We characterised the surface expression of TSPAN5 in four different breast cancer cell lines, two murine breast cancer cell lines EO771 and TS-1, and two human breast cancer cell lines MDA-MB-231 and MCF-7. Our data showed that very low TSPAN5 was expressed by tumour cells (</w:t>
      </w:r>
      <w:r w:rsidRPr="005A1399">
        <w:rPr>
          <w:rFonts w:asciiTheme="majorBidi" w:hAnsiTheme="majorBidi" w:cstheme="majorBidi"/>
          <w:b/>
          <w:bCs/>
          <w:color w:val="000000"/>
          <w:sz w:val="24"/>
          <w:szCs w:val="24"/>
          <w:shd w:val="clear" w:color="auto" w:fill="FFFFFF"/>
          <w:lang w:eastAsia="en-US"/>
        </w:rPr>
        <w:t>Figure 6.3</w:t>
      </w:r>
      <w:r w:rsidRPr="005A1399">
        <w:rPr>
          <w:rFonts w:asciiTheme="majorBidi" w:hAnsiTheme="majorBidi" w:cstheme="majorBidi"/>
          <w:color w:val="000000"/>
          <w:sz w:val="24"/>
          <w:szCs w:val="24"/>
          <w:shd w:val="clear" w:color="auto" w:fill="FFFFFF"/>
          <w:lang w:eastAsia="en-US"/>
        </w:rPr>
        <w:t xml:space="preserve">) and from our human and murine (C57BL/6J EO771 and TS-1 FvB/N models) breast cancer tissue sections the expression of TSPAN5 in the breast tumour microenvironment was mainly by monocytes/macrophage (as shown in chapter 5). </w:t>
      </w:r>
      <w:r w:rsidRPr="005A1399">
        <w:rPr>
          <w:rFonts w:asciiTheme="majorBidi" w:hAnsiTheme="majorBidi" w:cstheme="majorBidi"/>
          <w:sz w:val="24"/>
          <w:szCs w:val="24"/>
          <w:shd w:val="clear" w:color="auto" w:fill="FFFFFF"/>
          <w:lang w:eastAsia="en-US"/>
        </w:rPr>
        <w:t xml:space="preserve">Together this suggests that myeloid cells are the main source of TSPAN5 within the tumour microenvironment.  </w:t>
      </w:r>
      <w:r w:rsidRPr="005A1399">
        <w:rPr>
          <w:rFonts w:asciiTheme="majorBidi" w:hAnsiTheme="majorBidi" w:cstheme="majorBidi"/>
          <w:color w:val="000000"/>
          <w:sz w:val="24"/>
          <w:szCs w:val="24"/>
          <w:shd w:val="clear" w:color="auto" w:fill="FFFFFF"/>
          <w:lang w:eastAsia="en-US"/>
        </w:rPr>
        <w:t xml:space="preserve">After that, we aimed </w:t>
      </w:r>
      <w:r w:rsidRPr="005A1399">
        <w:rPr>
          <w:rFonts w:asciiTheme="majorBidi" w:hAnsiTheme="majorBidi" w:cstheme="majorBidi"/>
          <w:sz w:val="24"/>
          <w:szCs w:val="24"/>
          <w:lang w:eastAsia="en-US"/>
        </w:rPr>
        <w:t xml:space="preserve">to identify the impact of TSPAN5 knockout on the macrophage population within the breast tumour microenvironment. </w:t>
      </w:r>
      <w:r w:rsidRPr="005A1399">
        <w:rPr>
          <w:rFonts w:ascii="Times New Roman" w:eastAsia="Calibri" w:hAnsi="Times New Roman" w:cs="Times New Roman"/>
          <w:sz w:val="24"/>
          <w:szCs w:val="24"/>
          <w:lang w:val="en-US" w:eastAsia="en-US"/>
        </w:rPr>
        <w:t>Immunofluorescence staining was carried out to determine the expression of F4/80 (macrophage marker) and MRC1 (TAMs-M2 marker) in frozen mouse mammary tumour sections. Tissues were fixed in acetone, rehydrated and blocked with  5% Goat serum, 10% Murine FcR blocking solution and 1% BSA then stained with a mix of primary Abs including rat anti-mouse F4/80 (1:100 dilution; Bio-Rad) and rabbit anti-mouse MRC1 (1:100 dilution). Tissue were stained with secondary goat anti-rabbit antibody (1:100</w:t>
      </w:r>
      <w:r w:rsidRPr="005A1399">
        <w:rPr>
          <w:rFonts w:eastAsiaTheme="minorHAnsi"/>
          <w:lang w:eastAsia="en-US"/>
        </w:rPr>
        <w:t xml:space="preserve"> </w:t>
      </w:r>
      <w:r w:rsidRPr="005A1399">
        <w:rPr>
          <w:rFonts w:ascii="Times New Roman" w:eastAsia="Calibri" w:hAnsi="Times New Roman" w:cs="Times New Roman"/>
          <w:sz w:val="24"/>
          <w:szCs w:val="24"/>
          <w:lang w:val="en-US" w:eastAsia="en-US"/>
        </w:rPr>
        <w:t>dilution,</w:t>
      </w:r>
      <w:r w:rsidRPr="005A1399">
        <w:rPr>
          <w:rFonts w:eastAsiaTheme="minorHAnsi"/>
          <w:lang w:eastAsia="en-US"/>
        </w:rPr>
        <w:t xml:space="preserve"> </w:t>
      </w:r>
      <w:r w:rsidRPr="005A1399">
        <w:rPr>
          <w:rFonts w:ascii="Times New Roman" w:eastAsia="Calibri" w:hAnsi="Times New Roman" w:cs="Times New Roman"/>
          <w:sz w:val="24"/>
          <w:szCs w:val="24"/>
          <w:lang w:val="en-US" w:eastAsia="en-US"/>
        </w:rPr>
        <w:t xml:space="preserve">immunoreagents) then mounted with prolong gold anti-fade with DAPI.  </w:t>
      </w:r>
    </w:p>
    <w:p w14:paraId="3538F051" w14:textId="77777777" w:rsidR="00CE08D2" w:rsidRPr="005A1399" w:rsidRDefault="00CE08D2" w:rsidP="00CE08D2">
      <w:pPr>
        <w:spacing w:after="200" w:line="360" w:lineRule="auto"/>
        <w:jc w:val="both"/>
        <w:rPr>
          <w:rFonts w:ascii="Times New Roman" w:eastAsia="Calibri" w:hAnsi="Times New Roman" w:cs="Times New Roman"/>
          <w:sz w:val="24"/>
          <w:szCs w:val="24"/>
          <w:lang w:val="en-US" w:eastAsia="en-US"/>
        </w:rPr>
      </w:pPr>
      <w:r w:rsidRPr="005A1399">
        <w:rPr>
          <w:rFonts w:ascii="Times New Roman" w:eastAsia="Calibri" w:hAnsi="Times New Roman" w:cs="Times New Roman"/>
          <w:sz w:val="24"/>
          <w:szCs w:val="24"/>
          <w:lang w:val="en-US" w:eastAsia="en-US"/>
        </w:rPr>
        <w:t>Immunofluorescence staining</w:t>
      </w:r>
      <w:r w:rsidRPr="005A1399">
        <w:rPr>
          <w:rFonts w:ascii="Times New Roman" w:eastAsia="Calibri" w:hAnsi="Times New Roman" w:cs="Times New Roman"/>
          <w:b/>
          <w:bCs/>
          <w:sz w:val="24"/>
          <w:szCs w:val="24"/>
          <w:lang w:val="en-US" w:eastAsia="en-US"/>
        </w:rPr>
        <w:t xml:space="preserve"> s</w:t>
      </w:r>
      <w:r w:rsidRPr="005A1399">
        <w:rPr>
          <w:rFonts w:ascii="Times New Roman" w:eastAsia="Calibri" w:hAnsi="Times New Roman" w:cs="Times New Roman"/>
          <w:sz w:val="24"/>
          <w:szCs w:val="24"/>
          <w:lang w:val="en-US" w:eastAsia="en-US"/>
        </w:rPr>
        <w:t>howed that knockout of TSPAN5 in C57BL/6J had no significant effect on the total number of macrophages in the breast tumour microenvironment, as the F4/80 constitutes about 38% and 36% of total breast tumour microenvironment in wild-type and TSPAN5</w:t>
      </w:r>
      <w:r w:rsidRPr="005A1399">
        <w:rPr>
          <w:rFonts w:ascii="Times New Roman" w:eastAsia="Calibri" w:hAnsi="Times New Roman" w:cs="Times New Roman"/>
          <w:sz w:val="24"/>
          <w:szCs w:val="24"/>
          <w:vertAlign w:val="superscript"/>
          <w:lang w:val="en-US" w:eastAsia="en-US"/>
        </w:rPr>
        <w:t>KO</w:t>
      </w:r>
      <w:r w:rsidRPr="005A1399">
        <w:rPr>
          <w:rFonts w:ascii="Times New Roman" w:eastAsia="Calibri" w:hAnsi="Times New Roman" w:cs="Times New Roman"/>
          <w:sz w:val="24"/>
          <w:szCs w:val="24"/>
          <w:lang w:val="en-US" w:eastAsia="en-US"/>
        </w:rPr>
        <w:t xml:space="preserve"> mice, respectively. Interestingly, genetic silencing of TSPAN5 significantly reduced the number of F4/80+/MRC1+ macrophages from </w:t>
      </w:r>
      <w:r w:rsidRPr="005A1399">
        <w:rPr>
          <w:rFonts w:asciiTheme="majorBidi" w:eastAsiaTheme="minorHAnsi" w:hAnsiTheme="majorBidi" w:cstheme="majorBidi"/>
          <w:sz w:val="24"/>
          <w:szCs w:val="24"/>
          <w:lang w:eastAsia="en-US"/>
        </w:rPr>
        <w:t>~</w:t>
      </w:r>
      <w:r w:rsidRPr="005A1399">
        <w:rPr>
          <w:rFonts w:ascii="Times New Roman" w:eastAsia="Calibri" w:hAnsi="Times New Roman" w:cs="Times New Roman"/>
          <w:sz w:val="24"/>
          <w:szCs w:val="24"/>
          <w:lang w:val="en-US" w:eastAsia="en-US"/>
        </w:rPr>
        <w:t xml:space="preserve">59% in WT to </w:t>
      </w:r>
      <w:r w:rsidRPr="005A1399">
        <w:rPr>
          <w:rFonts w:asciiTheme="majorBidi" w:eastAsiaTheme="minorHAnsi" w:hAnsiTheme="majorBidi" w:cstheme="majorBidi"/>
          <w:sz w:val="24"/>
          <w:szCs w:val="24"/>
          <w:lang w:eastAsia="en-US"/>
        </w:rPr>
        <w:t>~</w:t>
      </w:r>
      <w:r w:rsidRPr="005A1399">
        <w:rPr>
          <w:rFonts w:ascii="Times New Roman" w:eastAsia="Calibri" w:hAnsi="Times New Roman" w:cs="Times New Roman"/>
          <w:sz w:val="24"/>
          <w:szCs w:val="24"/>
          <w:lang w:val="en-US" w:eastAsia="en-US"/>
        </w:rPr>
        <w:t>45% in TSPAN5</w:t>
      </w:r>
      <w:r w:rsidRPr="005A1399">
        <w:rPr>
          <w:rFonts w:ascii="Times New Roman" w:eastAsia="Calibri" w:hAnsi="Times New Roman" w:cs="Times New Roman"/>
          <w:sz w:val="24"/>
          <w:szCs w:val="24"/>
          <w:vertAlign w:val="superscript"/>
          <w:lang w:val="en-US" w:eastAsia="en-US"/>
        </w:rPr>
        <w:t>KO</w:t>
      </w:r>
      <w:r w:rsidRPr="005A1399">
        <w:rPr>
          <w:rFonts w:ascii="Times New Roman" w:eastAsia="Calibri" w:hAnsi="Times New Roman" w:cs="Times New Roman"/>
          <w:sz w:val="24"/>
          <w:szCs w:val="24"/>
          <w:lang w:val="en-US" w:eastAsia="en-US"/>
        </w:rPr>
        <w:t xml:space="preserve"> mice where </w:t>
      </w:r>
      <w:r w:rsidRPr="005A1399">
        <w:rPr>
          <w:rFonts w:ascii="Times New Roman" w:eastAsia="Calibri" w:hAnsi="Times New Roman" w:cs="Times New Roman"/>
          <w:i/>
          <w:sz w:val="24"/>
          <w:szCs w:val="24"/>
          <w:lang w:val="en-US" w:eastAsia="en-US"/>
        </w:rPr>
        <w:t>p</w:t>
      </w:r>
      <w:r w:rsidRPr="005A1399">
        <w:rPr>
          <w:rFonts w:ascii="Times New Roman" w:eastAsia="Calibri" w:hAnsi="Times New Roman" w:cs="Times New Roman"/>
          <w:sz w:val="24"/>
          <w:szCs w:val="24"/>
          <w:lang w:val="en-US" w:eastAsia="en-US"/>
        </w:rPr>
        <w:t>=0.0172 (</w:t>
      </w:r>
      <w:r w:rsidRPr="005A1399">
        <w:rPr>
          <w:rFonts w:ascii="Times New Roman" w:eastAsia="Calibri" w:hAnsi="Times New Roman" w:cs="Times New Roman"/>
          <w:b/>
          <w:bCs/>
          <w:sz w:val="24"/>
          <w:szCs w:val="24"/>
          <w:lang w:val="en-US" w:eastAsia="en-US"/>
        </w:rPr>
        <w:t>Figure 6.4</w:t>
      </w:r>
      <w:r w:rsidRPr="005A1399">
        <w:rPr>
          <w:rFonts w:ascii="Times New Roman" w:eastAsia="Calibri" w:hAnsi="Times New Roman" w:cs="Times New Roman"/>
          <w:sz w:val="24"/>
          <w:szCs w:val="24"/>
          <w:lang w:val="en-US" w:eastAsia="en-US"/>
        </w:rPr>
        <w:t>). This suggests that TSPAN5 may promote a pro-tumour TAM phenotype. Although, a broader panel of antibodies is needed to fully determine the phenotype of the macrophages.</w:t>
      </w:r>
    </w:p>
    <w:p w14:paraId="64681237" w14:textId="77777777" w:rsidR="00CE08D2" w:rsidRPr="005A1399" w:rsidRDefault="00CE08D2" w:rsidP="00CE08D2">
      <w:pPr>
        <w:spacing w:after="200" w:line="276" w:lineRule="auto"/>
        <w:rPr>
          <w:rFonts w:eastAsiaTheme="minorHAnsi"/>
          <w:lang w:val="en-US" w:eastAsia="en-US"/>
        </w:rPr>
      </w:pPr>
    </w:p>
    <w:p w14:paraId="078FAA11" w14:textId="77777777" w:rsidR="00CE08D2" w:rsidRPr="005A1399" w:rsidRDefault="00CE08D2" w:rsidP="00CE08D2">
      <w:pPr>
        <w:spacing w:after="200" w:line="276" w:lineRule="auto"/>
        <w:rPr>
          <w:rFonts w:eastAsiaTheme="minorHAnsi"/>
          <w:noProof/>
          <w:lang w:eastAsia="en-GB"/>
        </w:rPr>
      </w:pPr>
    </w:p>
    <w:p w14:paraId="2D7BF8BD" w14:textId="77777777" w:rsidR="00CE08D2" w:rsidRPr="005A1399" w:rsidRDefault="00CE08D2" w:rsidP="00CE08D2">
      <w:pPr>
        <w:spacing w:after="200" w:line="276" w:lineRule="auto"/>
        <w:rPr>
          <w:rFonts w:eastAsiaTheme="minorHAnsi"/>
          <w:lang w:eastAsia="en-US"/>
        </w:rPr>
      </w:pPr>
      <w:r w:rsidRPr="005A1399">
        <w:rPr>
          <w:rFonts w:eastAsiaTheme="minorHAnsi"/>
          <w:noProof/>
        </w:rPr>
        <w:drawing>
          <wp:inline distT="0" distB="0" distL="0" distR="0" wp14:anchorId="0F1E9D85" wp14:editId="7D07162C">
            <wp:extent cx="5730875" cy="7028990"/>
            <wp:effectExtent l="0" t="0" r="3175" b="635"/>
            <wp:docPr id="3086" name="Picture 3086" descr="E:\Chapter6 Final\TSPAN5 Cell Line ex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hapter6 Final\TSPAN5 Cell Line expression.jpg"/>
                    <pic:cNvPicPr>
                      <a:picLocks noChangeAspect="1" noChangeArrowheads="1"/>
                    </pic:cNvPicPr>
                  </pic:nvPicPr>
                  <pic:blipFill rotWithShape="1">
                    <a:blip r:embed="rId91">
                      <a:extLst>
                        <a:ext uri="{28A0092B-C50C-407E-A947-70E740481C1C}">
                          <a14:useLocalDpi xmlns:a14="http://schemas.microsoft.com/office/drawing/2010/main" val="0"/>
                        </a:ext>
                      </a:extLst>
                    </a:blip>
                    <a:srcRect t="1495" b="6539"/>
                    <a:stretch/>
                  </pic:blipFill>
                  <pic:spPr bwMode="auto">
                    <a:xfrm>
                      <a:off x="0" y="0"/>
                      <a:ext cx="5731510" cy="702976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80224BC" w14:textId="77777777" w:rsidR="00CE08D2" w:rsidRPr="005A1399" w:rsidRDefault="00CE08D2" w:rsidP="00CE08D2">
      <w:pPr>
        <w:spacing w:after="0" w:line="240" w:lineRule="auto"/>
        <w:jc w:val="both"/>
        <w:rPr>
          <w:rFonts w:asciiTheme="majorBidi" w:hAnsiTheme="majorBidi" w:cstheme="majorBidi"/>
          <w:sz w:val="20"/>
          <w:szCs w:val="20"/>
          <w:lang w:eastAsia="en-US"/>
        </w:rPr>
      </w:pPr>
      <w:bookmarkStart w:id="228" w:name="_Toc16588642"/>
      <w:r w:rsidRPr="005A1399">
        <w:rPr>
          <w:rStyle w:val="figuresChar"/>
        </w:rPr>
        <w:t>Figure 6.3. Low expression of TSPAN5 in breast cancer cell lines.</w:t>
      </w:r>
      <w:bookmarkEnd w:id="228"/>
      <w:r w:rsidRPr="005A1399">
        <w:rPr>
          <w:rStyle w:val="figuresChar"/>
        </w:rPr>
        <w:t xml:space="preserve"> </w:t>
      </w:r>
      <w:r w:rsidRPr="005A1399">
        <w:rPr>
          <w:rFonts w:ascii="Times New Roman" w:hAnsi="Times New Roman" w:cs="Times New Roman"/>
          <w:bCs/>
          <w:sz w:val="20"/>
          <w:szCs w:val="20"/>
          <w:lang w:eastAsia="en-US"/>
        </w:rPr>
        <w:t xml:space="preserve">Flow cytometry dot plots were used to draw a gate around the cell population and exclude cellular debris. Representative dot plots of the gated population was established for secondary antibody and applied for the TSPAN5 antibody in all cell lines, SSC-A (X-axis for each cell) against FL4-H (Y-axis for TSPAN5). Gated dot plots were used to determine expression of TSPAN5 in FL4-H for </w:t>
      </w:r>
      <w:r w:rsidRPr="005A1399">
        <w:rPr>
          <w:rFonts w:ascii="Times New Roman" w:hAnsi="Times New Roman" w:cs="Times New Roman"/>
          <w:b/>
          <w:sz w:val="20"/>
          <w:szCs w:val="20"/>
          <w:lang w:eastAsia="en-US"/>
        </w:rPr>
        <w:t>(A)</w:t>
      </w:r>
      <w:r w:rsidRPr="005A1399">
        <w:rPr>
          <w:rFonts w:ascii="Times New Roman" w:hAnsi="Times New Roman" w:cs="Times New Roman"/>
          <w:bCs/>
          <w:sz w:val="20"/>
          <w:szCs w:val="20"/>
          <w:lang w:eastAsia="en-US"/>
        </w:rPr>
        <w:t xml:space="preserve"> EO771, </w:t>
      </w:r>
      <w:r w:rsidRPr="005A1399">
        <w:rPr>
          <w:rFonts w:ascii="Times New Roman" w:hAnsi="Times New Roman" w:cs="Times New Roman"/>
          <w:b/>
          <w:sz w:val="20"/>
          <w:szCs w:val="20"/>
          <w:lang w:eastAsia="en-US"/>
        </w:rPr>
        <w:t>(B)</w:t>
      </w:r>
      <w:r w:rsidRPr="005A1399">
        <w:rPr>
          <w:rFonts w:ascii="Times New Roman" w:hAnsi="Times New Roman" w:cs="Times New Roman"/>
          <w:bCs/>
          <w:sz w:val="20"/>
          <w:szCs w:val="20"/>
          <w:lang w:eastAsia="en-US"/>
        </w:rPr>
        <w:t xml:space="preserve"> TS-1 </w:t>
      </w:r>
      <w:r w:rsidRPr="005A1399">
        <w:rPr>
          <w:rFonts w:ascii="Times New Roman" w:hAnsi="Times New Roman" w:cs="Times New Roman"/>
          <w:b/>
          <w:sz w:val="20"/>
          <w:szCs w:val="20"/>
          <w:lang w:eastAsia="en-US"/>
        </w:rPr>
        <w:t>(C)</w:t>
      </w:r>
      <w:r w:rsidRPr="005A1399">
        <w:rPr>
          <w:rFonts w:ascii="Times New Roman" w:hAnsi="Times New Roman" w:cs="Times New Roman"/>
          <w:bCs/>
          <w:sz w:val="20"/>
          <w:szCs w:val="20"/>
          <w:lang w:eastAsia="en-US"/>
        </w:rPr>
        <w:t xml:space="preserve"> MDA-MB-231 and </w:t>
      </w:r>
      <w:r w:rsidRPr="005A1399">
        <w:rPr>
          <w:rFonts w:ascii="Times New Roman" w:hAnsi="Times New Roman" w:cs="Times New Roman"/>
          <w:b/>
          <w:sz w:val="20"/>
          <w:szCs w:val="20"/>
          <w:lang w:eastAsia="en-US"/>
        </w:rPr>
        <w:t>(D)</w:t>
      </w:r>
      <w:r w:rsidRPr="005A1399">
        <w:rPr>
          <w:rFonts w:ascii="Times New Roman" w:hAnsi="Times New Roman" w:cs="Times New Roman"/>
          <w:bCs/>
          <w:sz w:val="20"/>
          <w:szCs w:val="20"/>
          <w:lang w:eastAsia="en-US"/>
        </w:rPr>
        <w:t xml:space="preserve"> MCF-7 cell lines.</w:t>
      </w:r>
    </w:p>
    <w:p w14:paraId="5547EB01" w14:textId="77777777" w:rsidR="00CE08D2" w:rsidRPr="005A1399" w:rsidRDefault="00CE08D2" w:rsidP="00CE08D2">
      <w:pPr>
        <w:spacing w:after="200" w:line="276" w:lineRule="auto"/>
        <w:rPr>
          <w:rFonts w:eastAsiaTheme="minorHAnsi"/>
          <w:lang w:eastAsia="en-US"/>
        </w:rPr>
      </w:pPr>
    </w:p>
    <w:p w14:paraId="430F73BC" w14:textId="77777777" w:rsidR="00CE08D2" w:rsidRPr="005A1399" w:rsidRDefault="00CE08D2" w:rsidP="00CE08D2">
      <w:pPr>
        <w:spacing w:after="200" w:line="276" w:lineRule="auto"/>
        <w:rPr>
          <w:rFonts w:eastAsiaTheme="minorHAnsi"/>
          <w:lang w:eastAsia="en-US"/>
        </w:rPr>
      </w:pPr>
    </w:p>
    <w:p w14:paraId="42D7BC21" w14:textId="77777777" w:rsidR="00CE08D2" w:rsidRPr="005A1399" w:rsidRDefault="00CE08D2" w:rsidP="00CE08D2">
      <w:pPr>
        <w:spacing w:after="200" w:line="276" w:lineRule="auto"/>
        <w:rPr>
          <w:rFonts w:eastAsiaTheme="minorHAnsi"/>
          <w:lang w:eastAsia="en-US"/>
        </w:rPr>
      </w:pPr>
      <w:r w:rsidRPr="005A1399">
        <w:rPr>
          <w:rFonts w:eastAsiaTheme="minorHAnsi"/>
          <w:noProof/>
        </w:rPr>
        <w:drawing>
          <wp:inline distT="0" distB="0" distL="0" distR="0" wp14:anchorId="69488624" wp14:editId="13EA8182">
            <wp:extent cx="4783015" cy="4771718"/>
            <wp:effectExtent l="0" t="0" r="0" b="0"/>
            <wp:docPr id="3087" name="Picture 3087" descr="G:\Chapter6 Final\WT VS TSPAN5KO F480MR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hapter6 Final\WT VS TSPAN5KO F480MRC1.jpg"/>
                    <pic:cNvPicPr>
                      <a:picLocks noChangeAspect="1" noChangeArrowheads="1"/>
                    </pic:cNvPicPr>
                  </pic:nvPicPr>
                  <pic:blipFill rotWithShape="1">
                    <a:blip r:embed="rId92">
                      <a:extLst>
                        <a:ext uri="{28A0092B-C50C-407E-A947-70E740481C1C}">
                          <a14:useLocalDpi xmlns:a14="http://schemas.microsoft.com/office/drawing/2010/main" val="0"/>
                        </a:ext>
                      </a:extLst>
                    </a:blip>
                    <a:srcRect r="16540" b="37567"/>
                    <a:stretch/>
                  </pic:blipFill>
                  <pic:spPr bwMode="auto">
                    <a:xfrm>
                      <a:off x="0" y="0"/>
                      <a:ext cx="4783323" cy="47720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95906BE" w14:textId="77777777" w:rsidR="00CE08D2" w:rsidRPr="005A1399" w:rsidRDefault="00CE08D2" w:rsidP="00CE08D2">
      <w:pPr>
        <w:spacing w:after="200" w:line="240" w:lineRule="auto"/>
        <w:jc w:val="both"/>
        <w:rPr>
          <w:rFonts w:ascii="Times New Roman" w:eastAsia="Calibri" w:hAnsi="Times New Roman" w:cs="Times New Roman"/>
          <w:sz w:val="20"/>
          <w:szCs w:val="20"/>
          <w:lang w:val="en-US" w:eastAsia="en-US"/>
        </w:rPr>
      </w:pPr>
      <w:bookmarkStart w:id="229" w:name="_Toc16588643"/>
      <w:r w:rsidRPr="005A1399">
        <w:rPr>
          <w:rStyle w:val="figuresChar"/>
        </w:rPr>
        <w:t>Figure 6.4. TSPAN5</w:t>
      </w:r>
      <w:r w:rsidRPr="005A1399">
        <w:rPr>
          <w:rStyle w:val="figuresChar"/>
          <w:vertAlign w:val="superscript"/>
        </w:rPr>
        <w:t>KO</w:t>
      </w:r>
      <w:r w:rsidRPr="005A1399">
        <w:rPr>
          <w:rStyle w:val="figuresChar"/>
        </w:rPr>
        <w:t xml:space="preserve"> reprograms tumour-associated macrophages.</w:t>
      </w:r>
      <w:bookmarkEnd w:id="229"/>
      <w:r w:rsidRPr="005A1399">
        <w:rPr>
          <w:rFonts w:asciiTheme="majorBidi" w:eastAsiaTheme="minorHAnsi" w:hAnsiTheme="majorBidi" w:cstheme="majorBidi"/>
          <w:b/>
          <w:sz w:val="20"/>
          <w:szCs w:val="20"/>
          <w:lang w:eastAsia="en-US"/>
        </w:rPr>
        <w:t xml:space="preserve"> </w:t>
      </w:r>
      <w:r w:rsidRPr="005A1399">
        <w:rPr>
          <w:rFonts w:ascii="Times New Roman" w:eastAsia="Calibri" w:hAnsi="Times New Roman" w:cs="Times New Roman"/>
          <w:sz w:val="20"/>
          <w:szCs w:val="20"/>
          <w:lang w:val="en-US" w:eastAsia="en-US"/>
        </w:rPr>
        <w:t>Representative images of immunofluorescence staining carried out to detect the effect of TSPAN5</w:t>
      </w:r>
      <w:r w:rsidRPr="005A1399">
        <w:rPr>
          <w:rFonts w:ascii="Times New Roman" w:eastAsia="Calibri" w:hAnsi="Times New Roman" w:cs="Times New Roman"/>
          <w:sz w:val="20"/>
          <w:szCs w:val="20"/>
          <w:vertAlign w:val="superscript"/>
          <w:lang w:val="en-US" w:eastAsia="en-US"/>
        </w:rPr>
        <w:t>KO</w:t>
      </w:r>
      <w:r w:rsidRPr="005A1399">
        <w:rPr>
          <w:rFonts w:ascii="Times New Roman" w:eastAsia="Calibri" w:hAnsi="Times New Roman" w:cs="Times New Roman"/>
          <w:sz w:val="20"/>
          <w:szCs w:val="20"/>
          <w:lang w:val="en-US" w:eastAsia="en-US"/>
        </w:rPr>
        <w:t xml:space="preserve"> on the expression of F4/80 (green) and MRC1 (red) for </w:t>
      </w:r>
      <w:r w:rsidRPr="005A1399">
        <w:rPr>
          <w:rFonts w:ascii="Times New Roman" w:eastAsia="Calibri" w:hAnsi="Times New Roman" w:cs="Times New Roman"/>
          <w:b/>
          <w:bCs/>
          <w:sz w:val="20"/>
          <w:szCs w:val="20"/>
          <w:lang w:val="en-US" w:eastAsia="en-US"/>
        </w:rPr>
        <w:t>(A)</w:t>
      </w:r>
      <w:r w:rsidRPr="005A1399">
        <w:rPr>
          <w:rFonts w:ascii="Times New Roman" w:eastAsia="Calibri" w:hAnsi="Times New Roman" w:cs="Times New Roman"/>
          <w:sz w:val="20"/>
          <w:szCs w:val="20"/>
          <w:lang w:val="en-US" w:eastAsia="en-US"/>
        </w:rPr>
        <w:t xml:space="preserve"> wild-type C57BL/6J mice and </w:t>
      </w:r>
      <w:r w:rsidRPr="005A1399">
        <w:rPr>
          <w:rFonts w:ascii="Times New Roman" w:eastAsia="Calibri" w:hAnsi="Times New Roman" w:cs="Times New Roman"/>
          <w:b/>
          <w:bCs/>
          <w:sz w:val="20"/>
          <w:szCs w:val="20"/>
          <w:lang w:val="en-US" w:eastAsia="en-US"/>
        </w:rPr>
        <w:t>(B)</w:t>
      </w:r>
      <w:r w:rsidRPr="005A1399">
        <w:rPr>
          <w:rFonts w:ascii="Times New Roman" w:eastAsia="Calibri" w:hAnsi="Times New Roman" w:cs="Times New Roman"/>
          <w:sz w:val="20"/>
          <w:szCs w:val="20"/>
          <w:lang w:val="en-US" w:eastAsia="en-US"/>
        </w:rPr>
        <w:t xml:space="preserve"> TSPAN5</w:t>
      </w:r>
      <w:r w:rsidRPr="005A1399">
        <w:rPr>
          <w:rFonts w:ascii="Times New Roman" w:eastAsia="Calibri" w:hAnsi="Times New Roman" w:cs="Times New Roman"/>
          <w:sz w:val="20"/>
          <w:szCs w:val="20"/>
          <w:vertAlign w:val="superscript"/>
          <w:lang w:val="en-US" w:eastAsia="en-US"/>
        </w:rPr>
        <w:t>KO</w:t>
      </w:r>
      <w:r w:rsidRPr="005A1399">
        <w:rPr>
          <w:rFonts w:ascii="Times New Roman" w:eastAsia="Calibri" w:hAnsi="Times New Roman" w:cs="Times New Roman"/>
          <w:sz w:val="20"/>
          <w:szCs w:val="20"/>
          <w:lang w:val="en-US" w:eastAsia="en-US"/>
        </w:rPr>
        <w:t xml:space="preserve"> C57BL/6J mice. </w:t>
      </w:r>
      <w:r w:rsidRPr="005A1399">
        <w:rPr>
          <w:rFonts w:ascii="Times New Roman" w:eastAsia="Calibri" w:hAnsi="Times New Roman" w:cs="Times New Roman"/>
          <w:b/>
          <w:bCs/>
          <w:sz w:val="20"/>
          <w:szCs w:val="20"/>
          <w:lang w:val="en-US" w:eastAsia="en-US"/>
        </w:rPr>
        <w:t>(C)</w:t>
      </w:r>
      <w:r w:rsidRPr="005A1399">
        <w:rPr>
          <w:rFonts w:ascii="Times New Roman" w:eastAsia="Calibri" w:hAnsi="Times New Roman" w:cs="Times New Roman"/>
          <w:sz w:val="20"/>
          <w:szCs w:val="20"/>
          <w:lang w:val="en-US" w:eastAsia="en-US"/>
        </w:rPr>
        <w:t xml:space="preserve"> showed the percentage of cells expressed F4/80 and </w:t>
      </w:r>
      <w:r w:rsidRPr="005A1399">
        <w:rPr>
          <w:rFonts w:ascii="Times New Roman" w:eastAsia="Calibri" w:hAnsi="Times New Roman" w:cs="Times New Roman"/>
          <w:b/>
          <w:bCs/>
          <w:sz w:val="20"/>
          <w:szCs w:val="20"/>
          <w:lang w:val="en-US" w:eastAsia="en-US"/>
        </w:rPr>
        <w:t>(D)</w:t>
      </w:r>
      <w:r w:rsidRPr="005A1399">
        <w:rPr>
          <w:rFonts w:ascii="Times New Roman" w:eastAsia="Calibri" w:hAnsi="Times New Roman" w:cs="Times New Roman"/>
          <w:sz w:val="20"/>
          <w:szCs w:val="20"/>
          <w:lang w:val="en-US" w:eastAsia="en-US"/>
        </w:rPr>
        <w:t xml:space="preserve"> showed the percentage of MRC1 expressed by F4/80+ cells</w:t>
      </w:r>
      <w:r w:rsidRPr="005A1399">
        <w:rPr>
          <w:rFonts w:ascii="Times New Roman" w:eastAsia="Calibri" w:hAnsi="Times New Roman" w:cs="Times New Roman"/>
          <w:b/>
          <w:bCs/>
          <w:sz w:val="20"/>
          <w:szCs w:val="20"/>
          <w:lang w:val="en-US" w:eastAsia="en-US"/>
        </w:rPr>
        <w:t>.</w:t>
      </w:r>
      <w:r w:rsidRPr="005A1399">
        <w:rPr>
          <w:rFonts w:ascii="Times New Roman" w:eastAsia="Calibri" w:hAnsi="Times New Roman" w:cs="Times New Roman"/>
          <w:sz w:val="20"/>
          <w:szCs w:val="20"/>
          <w:lang w:val="en-US" w:eastAsia="en-US"/>
        </w:rPr>
        <w:t xml:space="preserve"> All images were taken on</w:t>
      </w:r>
      <w:r w:rsidRPr="005A1399">
        <w:rPr>
          <w:rFonts w:eastAsiaTheme="minorHAnsi"/>
          <w:lang w:eastAsia="en-US"/>
        </w:rPr>
        <w:t xml:space="preserve"> a </w:t>
      </w:r>
      <w:r w:rsidRPr="005A1399">
        <w:rPr>
          <w:rFonts w:ascii="Times New Roman" w:eastAsia="Calibri" w:hAnsi="Times New Roman" w:cs="Times New Roman"/>
          <w:sz w:val="20"/>
          <w:szCs w:val="20"/>
          <w:lang w:val="en-US" w:eastAsia="en-US"/>
        </w:rPr>
        <w:t>wide-field microscope at x40 magnification. Data was quantified using ImageJ and is presented as the Mean ± SEM for n=5 WT and 5 TSPAN5</w:t>
      </w:r>
      <w:r w:rsidRPr="005A1399">
        <w:rPr>
          <w:rFonts w:ascii="Times New Roman" w:eastAsia="Calibri" w:hAnsi="Times New Roman" w:cs="Times New Roman"/>
          <w:sz w:val="20"/>
          <w:szCs w:val="20"/>
          <w:vertAlign w:val="superscript"/>
          <w:lang w:val="en-US" w:eastAsia="en-US"/>
        </w:rPr>
        <w:t>KO</w:t>
      </w:r>
      <w:r w:rsidRPr="005A1399">
        <w:rPr>
          <w:rFonts w:ascii="Times New Roman" w:eastAsia="Calibri" w:hAnsi="Times New Roman" w:cs="Times New Roman"/>
          <w:sz w:val="20"/>
          <w:szCs w:val="20"/>
          <w:lang w:val="en-US" w:eastAsia="en-US"/>
        </w:rPr>
        <w:t xml:space="preserve"> C57BL/6J mice. Statistical significance was determined using the </w:t>
      </w:r>
      <w:r w:rsidR="00687F7F" w:rsidRPr="005A1399">
        <w:rPr>
          <w:rFonts w:ascii="Times New Roman" w:eastAsia="Calibri" w:hAnsi="Times New Roman" w:cs="Times New Roman"/>
          <w:sz w:val="20"/>
          <w:szCs w:val="20"/>
          <w:lang w:val="en-US" w:eastAsia="en-US"/>
        </w:rPr>
        <w:t xml:space="preserve">student’s </w:t>
      </w:r>
      <w:r w:rsidRPr="005A1399">
        <w:rPr>
          <w:rFonts w:ascii="Times New Roman" w:eastAsia="Calibri" w:hAnsi="Times New Roman" w:cs="Times New Roman"/>
          <w:sz w:val="20"/>
          <w:szCs w:val="20"/>
          <w:lang w:val="en-US" w:eastAsia="en-US"/>
        </w:rPr>
        <w:t>T-test statistical analysis.</w:t>
      </w:r>
    </w:p>
    <w:p w14:paraId="17648F2D" w14:textId="77777777" w:rsidR="00CE08D2" w:rsidRPr="005A1399" w:rsidRDefault="00CE08D2" w:rsidP="00CE08D2">
      <w:pPr>
        <w:spacing w:after="200" w:line="276" w:lineRule="auto"/>
        <w:rPr>
          <w:rFonts w:eastAsiaTheme="minorHAnsi"/>
          <w:lang w:eastAsia="en-US"/>
        </w:rPr>
      </w:pPr>
    </w:p>
    <w:p w14:paraId="07D57742"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230" w:name="_Toc7559668"/>
      <w:r w:rsidRPr="005A1399">
        <w:rPr>
          <w:rFonts w:asciiTheme="majorBidi" w:hAnsiTheme="majorBidi" w:cstheme="majorBidi"/>
          <w:b/>
          <w:bCs/>
          <w:color w:val="5B9BD5" w:themeColor="accent1"/>
          <w:sz w:val="24"/>
          <w:szCs w:val="26"/>
          <w:lang w:eastAsia="en-US"/>
        </w:rPr>
        <w:t>6.6 Antibody blocking of TSPAN5 reduces mammary tumour growth</w:t>
      </w:r>
      <w:bookmarkEnd w:id="230"/>
    </w:p>
    <w:p w14:paraId="234CE483"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As described in chapter one some members of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 family such as TSPAN8, CD151 and CD37 play an important role in cancer development and facilitate tumour growth, tumour invasion and metastasis, targeting of these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 members by monoclonal antibodies has led to the development of a new therapeutic approach for the prevention and treatment of different types of tumours. </w:t>
      </w:r>
    </w:p>
    <w:p w14:paraId="57E73EA5"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This experiment aimed to identify the effect of anti-TSPAN5 antibody on mouse weight, tumour growth and mouse survival. The anti-TSPAN5 antibody was provided by Dr. Eric Rubinstein, University of Paris-Sud, France. The antibody was generated by immunization of TSPAN5 knockout mice twice with human bone osteosarcoma epithelial cells (U2OS) that stably express TSPAN5-GFP (human cell line was used because TSPAN5 has identical homology in human, rat and mouse)</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&lt;EndNote&gt;&lt;Cite&gt;&lt;Author&gt;Saint-Pol&lt;/Author&gt;&lt;Year&gt;2017&lt;/Year&gt;&lt;RecNum&gt;1&lt;/RecNum&gt;&lt;DisplayText&gt;(Saint-Pol et al., 2017)&lt;/DisplayText&gt;&lt;record&gt;&lt;rec-number&gt;1&lt;/rec-number&gt;&lt;foreign-keys&gt;&lt;key app="EN" db-id="psd9z5arddsvzkepp2gvdttwsdsae29sxtas" timestamp="1524482981"&gt;1&lt;/key&gt;&lt;/foreign-keys&gt;&lt;ref-type name="Journal Article"&gt;17&lt;/ref-type&gt;&lt;contributors&gt;&lt;authors&gt;&lt;author&gt;Saint-Pol, Julien&lt;/author&gt;&lt;author&gt;Billard, Martine&lt;/author&gt;&lt;author&gt;Dornier, Emmanuel&lt;/author&gt;&lt;author&gt;Eschenbrenner, Etienne&lt;/author&gt;&lt;author&gt;Danglot, Lydia&lt;/author&gt;&lt;author&gt;Boucheix, Claude&lt;/author&gt;&lt;author&gt;Charrin, Stéphanie&lt;/author&gt;&lt;author&gt;Rubinstein, Eric&lt;/author&gt;&lt;/authors&gt;&lt;/contributors&gt;&lt;titles&gt;&lt;title&gt;New Insights into the Tetraspanin Tspan5 Using Novel Monoclonal Antibodies&lt;/title&gt;&lt;secondary-title&gt;Journal of Biological Chemistry&lt;/secondary-title&gt;&lt;/titles&gt;&lt;periodical&gt;&lt;full-title&gt;Journal of Biological Chemistry&lt;/full-title&gt;&lt;/periodical&gt;&lt;dates&gt;&lt;year&gt;2017&lt;/year&gt;&lt;pub-dates&gt;&lt;date&gt;April 20, 2017&lt;/date&gt;&lt;/pub-dates&gt;&lt;/dates&gt;&lt;urls&gt;&lt;related-urls&gt;&lt;url&gt;http://www.jbc.org/content/early/2017/04/20/jbc.M116.765669.abstract&lt;/url&gt;&lt;/related-urls&gt;&lt;/urls&gt;&lt;electronic-resource-num&gt;10.1074/jbc.M116.765669&lt;/electronic-resource-num&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(Saint-Pol et al., 2017)</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Hybridomas were screened by labelling of live U2OS and flow cytometry analysis performed, hybridomas that stably stained U2OS-TSPAN5 cells proportionally to the same level of TSPAN5-GFP expressed by the cells were selected over 3000 clones. In order to characterise the specificity of anti-TSPAN5 antibody, GFP-TSPAN5 was immunoprecipitated from U2OS/TSPAN5 cells using GFP trap beads after lysis in RIPA buffer, this lysis buffer was used to dissociate all associated proteins from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s, western blotting was also performed to recognise the specificity of anti-TSPAN5 antibody in TSPAN5 expressing</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 xml:space="preserve">human colon cancer cell line (HCT116) and mouse colon cancer cell line (CT26)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&lt;EndNote&gt;&lt;Cite&gt;&lt;Author&gt;Saint-Pol&lt;/Author&gt;&lt;Year&gt;2017&lt;/Year&gt;&lt;RecNum&gt;1&lt;/RecNum&gt;&lt;DisplayText&gt;(Saint-Pol et al., 2017)&lt;/DisplayText&gt;&lt;record&gt;&lt;rec-number&gt;1&lt;/rec-number&gt;&lt;foreign-keys&gt;&lt;key app="EN" db-id="psd9z5arddsvzkepp2gvdttwsdsae29sxtas" timestamp="1524482981"&gt;1&lt;/key&gt;&lt;/foreign-keys&gt;&lt;ref-type name="Journal Article"&gt;17&lt;/ref-type&gt;&lt;contributors&gt;&lt;authors&gt;&lt;author&gt;Saint-Pol, Julien&lt;/author&gt;&lt;author&gt;Billard, Martine&lt;/author&gt;&lt;author&gt;Dornier, Emmanuel&lt;/author&gt;&lt;author&gt;Eschenbrenner, Etienne&lt;/author&gt;&lt;author&gt;Danglot, Lydia&lt;/author&gt;&lt;author&gt;Boucheix, Claude&lt;/author&gt;&lt;author&gt;Charrin, Stéphanie&lt;/author&gt;&lt;author&gt;Rubinstein, Eric&lt;/author&gt;&lt;/authors&gt;&lt;/contributors&gt;&lt;titles&gt;&lt;title&gt;New Insights into the Tetraspanin Tspan5 Using Novel Monoclonal Antibodies&lt;/title&gt;&lt;secondary-title&gt;Journal of Biological Chemistry&lt;/secondary-title&gt;&lt;/titles&gt;&lt;periodical&gt;&lt;full-title&gt;Journal of Biological Chemistry&lt;/full-title&gt;&lt;/periodical&gt;&lt;dates&gt;&lt;year&gt;2017&lt;/year&gt;&lt;pub-dates&gt;&lt;date&gt;April 20, 2017&lt;/date&gt;&lt;/pub-dates&gt;&lt;/dates&gt;&lt;urls&gt;&lt;related-urls&gt;&lt;url&gt;http://www.jbc.org/content/early/2017/04/20/jbc.M116.765669.abstract&lt;/url&gt;&lt;/related-urls&gt;&lt;/urls&gt;&lt;electronic-resource-num&gt;10.1074/jbc.M116.765669&lt;/electronic-resource-num&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(Saint-Pol et al., 2017)</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w:t>
      </w:r>
    </w:p>
    <w:p w14:paraId="5D5B1D9A" w14:textId="2E995CA1" w:rsidR="00CE08D2" w:rsidRPr="005A1399" w:rsidRDefault="00CE08D2" w:rsidP="00805F53">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To characterise the impact of anti-TSPAN5 antibody, wildtype C57BL/6J mice were used. N=10 mice were untreated and only received tumour implantation and N=5 mice received intravenous injection of 200ug/mouse anti-TSPAN5 antibody on day 5 and day 16 following tumour implantation. Mouse tumour volume was measured three times/week using callipers and calculated using this formula length x width</w:t>
      </w:r>
      <w:r w:rsidRPr="005A1399">
        <w:rPr>
          <w:rFonts w:asciiTheme="majorBidi" w:eastAsiaTheme="minorHAnsi" w:hAnsiTheme="majorBidi" w:cstheme="majorBidi"/>
          <w:sz w:val="24"/>
          <w:szCs w:val="24"/>
          <w:vertAlign w:val="superscript"/>
          <w:lang w:eastAsia="en-US"/>
        </w:rPr>
        <w:t>2</w:t>
      </w:r>
      <w:r w:rsidRPr="005A1399">
        <w:rPr>
          <w:rFonts w:asciiTheme="majorBidi" w:eastAsiaTheme="minorHAnsi" w:hAnsiTheme="majorBidi" w:cstheme="majorBidi"/>
          <w:sz w:val="24"/>
          <w:szCs w:val="24"/>
          <w:lang w:eastAsia="en-US"/>
        </w:rPr>
        <w:t xml:space="preserve">/2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&lt;EndNote&gt;&lt;Cite&gt;&lt;Author&gt;Coffelt&lt;/Author&gt;&lt;Year&gt;2010&lt;/Year&gt;&lt;RecNum&gt;164&lt;/RecNum&gt;&lt;DisplayText&gt;(Coffelt et al., 2010)&lt;/DisplayText&gt;&lt;record&gt;&lt;rec-number&gt;164&lt;/rec-number&gt;&lt;foreign-keys&gt;&lt;key app="EN" db-id="psd9z5arddsvzkepp2gvdttwsdsae29sxtas" timestamp="1550841606"&gt;164&lt;/key&gt;&lt;/foreign-keys&gt;&lt;ref-type name="Journal Article"&gt;17&lt;/ref-type&gt;&lt;contributors&gt;&lt;authors&gt;&lt;author&gt;Coffelt, Seth B.&lt;/author&gt;&lt;author&gt;Tal, Andrea O.&lt;/author&gt;&lt;author&gt;Scholz, Alexander&lt;/author&gt;&lt;author&gt;De Palma, Michele&lt;/author&gt;&lt;author&gt;Patel, Sunil&lt;/author&gt;&lt;author&gt;Urbich, Carmen&lt;/author&gt;&lt;author&gt;Biswas, Subhra K.&lt;/author&gt;&lt;author&gt;Murdoch, Craig&lt;/author&gt;&lt;author&gt;Plate, Karl H.&lt;/author&gt;&lt;author&gt;Reiss, Yvonne&lt;/author&gt;&lt;author&gt;Lewis, Claire E.&lt;/author&gt;&lt;/authors&gt;&lt;/contributors&gt;&lt;titles&gt;&lt;title&gt;Angiopoietin-2 Regulates Gene Expression in TIE2-Expressing Monocytes and Augments Their Inherent Proangiogenic Functions&lt;/title&gt;&lt;secondary-title&gt;Cancer Research&lt;/secondary-title&gt;&lt;/titles&gt;&lt;periodical&gt;&lt;full-title&gt;Cancer research&lt;/full-title&gt;&lt;/periodical&gt;&lt;pages&gt;5270-5280&lt;/pages&gt;&lt;volume&gt;70&lt;/volume&gt;&lt;number&gt;13&lt;/number&gt;&lt;dates&gt;&lt;year&gt;2010&lt;/year&gt;&lt;/dates&gt;&lt;urls&gt;&lt;related-urls&gt;&lt;url&gt;http://cancerres.aacrjournals.org/content/canres/70/13/5270.full.pdf&lt;/url&gt;&lt;/related-urls&gt;&lt;/urls&gt;&lt;electronic-resource-num&gt;10.1158/0008-5472.Can-10-0012&lt;/electronic-resource-num&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(Coffelt et al., 2010)</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Tumour growth was also monitored at weekly intervals using </w:t>
      </w:r>
      <w:r w:rsidR="00805F53" w:rsidRPr="005A1399">
        <w:rPr>
          <w:rFonts w:asciiTheme="majorBidi" w:eastAsiaTheme="minorHAnsi" w:hAnsiTheme="majorBidi" w:cstheme="majorBidi"/>
          <w:sz w:val="24"/>
          <w:szCs w:val="24"/>
          <w:lang w:eastAsia="en-US"/>
        </w:rPr>
        <w:t>the non-invasive in vivo imaging system (IVIS 200 System, Xenogen)</w:t>
      </w:r>
      <w:r w:rsidRPr="005A1399">
        <w:rPr>
          <w:rFonts w:asciiTheme="majorBidi" w:eastAsiaTheme="minorHAnsi" w:hAnsiTheme="majorBidi" w:cstheme="majorBidi"/>
          <w:sz w:val="24"/>
          <w:szCs w:val="24"/>
          <w:lang w:eastAsia="en-US"/>
        </w:rPr>
        <w:t xml:space="preserve">, so as to detect any spontaneous metastasis. In order to image by IVIS, mice received an intra-peritoneal injection of luciferin 15 </w:t>
      </w:r>
      <w:r w:rsidR="00E64DD6" w:rsidRPr="005A1399">
        <w:rPr>
          <w:rFonts w:asciiTheme="majorBidi" w:eastAsiaTheme="minorHAnsi" w:hAnsiTheme="majorBidi" w:cstheme="majorBidi"/>
          <w:sz w:val="24"/>
          <w:szCs w:val="24"/>
          <w:lang w:eastAsia="en-US"/>
        </w:rPr>
        <w:t>min</w:t>
      </w:r>
      <w:r w:rsidRPr="005A1399">
        <w:rPr>
          <w:rFonts w:asciiTheme="majorBidi" w:eastAsiaTheme="minorHAnsi" w:hAnsiTheme="majorBidi" w:cstheme="majorBidi"/>
          <w:sz w:val="24"/>
          <w:szCs w:val="24"/>
          <w:lang w:eastAsia="en-US"/>
        </w:rPr>
        <w:t xml:space="preserve"> prior to imaging at a concentration 150mg/kg body weight.</w:t>
      </w:r>
    </w:p>
    <w:p w14:paraId="0B8B78BC" w14:textId="77777777" w:rsidR="00CE08D2" w:rsidRPr="005A1399" w:rsidRDefault="00CE08D2" w:rsidP="00FB008B">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Data showed that in tumour bearing mice silencing of TSPAN5 using the anti-TSPAN5 antibody showed no significant difference in mouse body weight compared to wild-type mice (</w:t>
      </w:r>
      <w:r w:rsidRPr="005A1399">
        <w:rPr>
          <w:rFonts w:asciiTheme="majorBidi" w:eastAsiaTheme="minorHAnsi" w:hAnsiTheme="majorBidi" w:cstheme="majorBidi"/>
          <w:b/>
          <w:bCs/>
          <w:sz w:val="24"/>
          <w:szCs w:val="24"/>
          <w:lang w:eastAsia="en-US"/>
        </w:rPr>
        <w:t>Figure 6.5A</w:t>
      </w:r>
      <w:r w:rsidRPr="005A1399">
        <w:rPr>
          <w:rFonts w:asciiTheme="majorBidi" w:eastAsiaTheme="minorHAnsi" w:hAnsiTheme="majorBidi" w:cstheme="majorBidi"/>
          <w:sz w:val="24"/>
          <w:szCs w:val="24"/>
          <w:lang w:eastAsia="en-US"/>
        </w:rPr>
        <w:t>). However, there was a significantly reduction in primary EO771 tumour growth in the anti-TSPAN5 treated mice compared to wild-type mice (</w:t>
      </w:r>
      <w:r w:rsidRPr="005A1399">
        <w:rPr>
          <w:rFonts w:asciiTheme="majorBidi" w:eastAsiaTheme="minorHAnsi" w:hAnsiTheme="majorBidi" w:cstheme="majorBidi"/>
          <w:b/>
          <w:bCs/>
          <w:sz w:val="24"/>
          <w:szCs w:val="24"/>
          <w:lang w:eastAsia="en-US"/>
        </w:rPr>
        <w:t>Figure 6.5B and C</w:t>
      </w:r>
      <w:r w:rsidRPr="005A1399">
        <w:rPr>
          <w:rFonts w:asciiTheme="majorBidi" w:eastAsiaTheme="minorHAnsi" w:hAnsiTheme="majorBidi" w:cstheme="majorBidi"/>
          <w:sz w:val="24"/>
          <w:szCs w:val="24"/>
          <w:lang w:eastAsia="en-US"/>
        </w:rPr>
        <w:t xml:space="preserve">). For example, at day </w:t>
      </w:r>
      <w:r w:rsidR="00BC2A3C" w:rsidRPr="005A1399">
        <w:rPr>
          <w:rFonts w:asciiTheme="majorBidi" w:eastAsiaTheme="minorHAnsi" w:hAnsiTheme="majorBidi" w:cstheme="majorBidi"/>
          <w:sz w:val="24"/>
          <w:szCs w:val="24"/>
          <w:lang w:eastAsia="en-US"/>
        </w:rPr>
        <w:t>23</w:t>
      </w:r>
      <w:r w:rsidRPr="005A1399">
        <w:rPr>
          <w:rFonts w:asciiTheme="majorBidi" w:eastAsiaTheme="minorHAnsi" w:hAnsiTheme="majorBidi" w:cstheme="majorBidi"/>
          <w:sz w:val="24"/>
          <w:szCs w:val="24"/>
          <w:lang w:eastAsia="en-US"/>
        </w:rPr>
        <w:t xml:space="preserve"> post-tumour implantation anti-TSPAN5 treated mice had a tumour volume of </w:t>
      </w:r>
      <w:bookmarkStart w:id="231" w:name="OLE_LINK7"/>
      <w:r w:rsidR="00BC2A3C" w:rsidRPr="005A1399">
        <w:rPr>
          <w:rFonts w:asciiTheme="majorBidi" w:eastAsiaTheme="minorHAnsi" w:hAnsiTheme="majorBidi" w:cstheme="majorBidi"/>
          <w:sz w:val="24"/>
          <w:szCs w:val="24"/>
          <w:lang w:eastAsia="en-US"/>
        </w:rPr>
        <w:t>~22</w:t>
      </w:r>
      <w:r w:rsidRPr="005A1399">
        <w:rPr>
          <w:rFonts w:asciiTheme="majorBidi" w:eastAsiaTheme="minorHAnsi" w:hAnsiTheme="majorBidi" w:cstheme="majorBidi"/>
          <w:sz w:val="24"/>
          <w:szCs w:val="24"/>
          <w:lang w:eastAsia="en-US"/>
        </w:rPr>
        <w:t>8mm</w:t>
      </w:r>
      <w:r w:rsidRPr="005A1399">
        <w:rPr>
          <w:rFonts w:asciiTheme="majorBidi" w:eastAsiaTheme="minorHAnsi" w:hAnsiTheme="majorBidi" w:cstheme="majorBidi"/>
          <w:sz w:val="24"/>
          <w:szCs w:val="24"/>
          <w:vertAlign w:val="superscript"/>
          <w:lang w:eastAsia="en-US"/>
        </w:rPr>
        <w:t>3</w:t>
      </w:r>
      <w:r w:rsidRPr="005A1399">
        <w:rPr>
          <w:rFonts w:asciiTheme="majorBidi" w:eastAsiaTheme="minorHAnsi" w:hAnsiTheme="majorBidi" w:cstheme="majorBidi"/>
          <w:sz w:val="24"/>
          <w:szCs w:val="24"/>
          <w:lang w:eastAsia="en-US"/>
        </w:rPr>
        <w:t>±150mm</w:t>
      </w:r>
      <w:r w:rsidRPr="005A1399">
        <w:rPr>
          <w:rFonts w:asciiTheme="majorBidi" w:eastAsiaTheme="minorHAnsi" w:hAnsiTheme="majorBidi" w:cstheme="majorBidi"/>
          <w:sz w:val="24"/>
          <w:szCs w:val="24"/>
          <w:vertAlign w:val="superscript"/>
          <w:lang w:eastAsia="en-US"/>
        </w:rPr>
        <w:t>3</w:t>
      </w:r>
      <w:r w:rsidRPr="005A1399">
        <w:rPr>
          <w:rFonts w:asciiTheme="majorBidi" w:eastAsiaTheme="minorHAnsi" w:hAnsiTheme="majorBidi" w:cstheme="majorBidi"/>
          <w:sz w:val="24"/>
          <w:szCs w:val="24"/>
          <w:lang w:eastAsia="en-US"/>
        </w:rPr>
        <w:t xml:space="preserve"> c</w:t>
      </w:r>
      <w:r w:rsidR="00BC2A3C" w:rsidRPr="005A1399">
        <w:rPr>
          <w:rFonts w:asciiTheme="majorBidi" w:eastAsiaTheme="minorHAnsi" w:hAnsiTheme="majorBidi" w:cstheme="majorBidi"/>
          <w:sz w:val="24"/>
          <w:szCs w:val="24"/>
          <w:lang w:eastAsia="en-US"/>
        </w:rPr>
        <w:t>ompared to ~111</w:t>
      </w:r>
      <w:r w:rsidRPr="005A1399">
        <w:rPr>
          <w:rFonts w:asciiTheme="majorBidi" w:eastAsiaTheme="minorHAnsi" w:hAnsiTheme="majorBidi" w:cstheme="majorBidi"/>
          <w:sz w:val="24"/>
          <w:szCs w:val="24"/>
          <w:lang w:eastAsia="en-US"/>
        </w:rPr>
        <w:t>5mm</w:t>
      </w:r>
      <w:r w:rsidRPr="005A1399">
        <w:rPr>
          <w:rFonts w:asciiTheme="majorBidi" w:eastAsiaTheme="minorHAnsi" w:hAnsiTheme="majorBidi" w:cstheme="majorBidi"/>
          <w:sz w:val="24"/>
          <w:szCs w:val="24"/>
          <w:vertAlign w:val="superscript"/>
          <w:lang w:eastAsia="en-US"/>
        </w:rPr>
        <w:t>3</w:t>
      </w:r>
      <w:r w:rsidR="00BC2A3C" w:rsidRPr="005A1399">
        <w:rPr>
          <w:rFonts w:asciiTheme="majorBidi" w:eastAsiaTheme="minorHAnsi" w:hAnsiTheme="majorBidi" w:cstheme="majorBidi"/>
          <w:sz w:val="24"/>
          <w:szCs w:val="24"/>
          <w:lang w:eastAsia="en-US"/>
        </w:rPr>
        <w:t>±2</w:t>
      </w:r>
      <w:r w:rsidRPr="005A1399">
        <w:rPr>
          <w:rFonts w:asciiTheme="majorBidi" w:eastAsiaTheme="minorHAnsi" w:hAnsiTheme="majorBidi" w:cstheme="majorBidi"/>
          <w:sz w:val="24"/>
          <w:szCs w:val="24"/>
          <w:lang w:eastAsia="en-US"/>
        </w:rPr>
        <w:t>00mm</w:t>
      </w:r>
      <w:r w:rsidRPr="005A1399">
        <w:rPr>
          <w:rFonts w:asciiTheme="majorBidi" w:eastAsiaTheme="minorHAnsi" w:hAnsiTheme="majorBidi" w:cstheme="majorBidi"/>
          <w:sz w:val="24"/>
          <w:szCs w:val="24"/>
          <w:vertAlign w:val="superscript"/>
          <w:lang w:eastAsia="en-US"/>
        </w:rPr>
        <w:t>3</w:t>
      </w:r>
      <w:r w:rsidRPr="005A1399">
        <w:rPr>
          <w:rFonts w:asciiTheme="majorBidi" w:eastAsiaTheme="minorHAnsi" w:hAnsiTheme="majorBidi" w:cstheme="majorBidi"/>
          <w:sz w:val="24"/>
          <w:szCs w:val="24"/>
          <w:lang w:eastAsia="en-US"/>
        </w:rPr>
        <w:t xml:space="preserve"> </w:t>
      </w:r>
      <w:bookmarkEnd w:id="231"/>
      <w:r w:rsidRPr="005A1399">
        <w:rPr>
          <w:rFonts w:asciiTheme="majorBidi" w:eastAsiaTheme="minorHAnsi" w:hAnsiTheme="majorBidi" w:cstheme="majorBidi"/>
          <w:sz w:val="24"/>
          <w:szCs w:val="24"/>
          <w:lang w:eastAsia="en-US"/>
        </w:rPr>
        <w:t>in wild-type mice (</w:t>
      </w:r>
      <w:r w:rsidRPr="005A1399">
        <w:rPr>
          <w:rFonts w:asciiTheme="majorBidi" w:eastAsiaTheme="minorHAnsi" w:hAnsiTheme="majorBidi" w:cstheme="majorBidi"/>
          <w:i/>
          <w:iCs/>
          <w:sz w:val="24"/>
          <w:szCs w:val="24"/>
          <w:lang w:eastAsia="en-US"/>
        </w:rPr>
        <w:t>p</w:t>
      </w:r>
      <w:r w:rsidRPr="005A1399">
        <w:rPr>
          <w:rFonts w:asciiTheme="majorBidi" w:eastAsiaTheme="minorHAnsi" w:hAnsiTheme="majorBidi" w:cstheme="majorBidi"/>
          <w:sz w:val="24"/>
          <w:szCs w:val="24"/>
          <w:lang w:eastAsia="en-US"/>
        </w:rPr>
        <w:t>=</w:t>
      </w:r>
      <w:r w:rsidR="00B412D7" w:rsidRPr="005A1399">
        <w:t xml:space="preserve"> </w:t>
      </w:r>
      <w:r w:rsidR="00B412D7" w:rsidRPr="005A1399">
        <w:rPr>
          <w:rFonts w:asciiTheme="majorBidi" w:eastAsiaTheme="minorHAnsi" w:hAnsiTheme="majorBidi" w:cstheme="majorBidi"/>
          <w:sz w:val="24"/>
          <w:szCs w:val="24"/>
          <w:lang w:eastAsia="en-US"/>
        </w:rPr>
        <w:t>0.0028</w:t>
      </w:r>
      <w:r w:rsidRPr="005A1399">
        <w:rPr>
          <w:rFonts w:asciiTheme="majorBidi" w:eastAsiaTheme="minorHAnsi" w:hAnsiTheme="majorBidi" w:cstheme="majorBidi"/>
          <w:sz w:val="24"/>
          <w:szCs w:val="24"/>
          <w:lang w:eastAsia="en-US"/>
        </w:rPr>
        <w:t>). When tumours reached the maximum permitted size (15mm either length or width) mice were culled and a survival curve was plotted. Interestingly, our data showed that silencing of TSPAN5 significantly enhanced mouse survival to ~36 days in the anti-TSPAN5 treated mice compared ~23 days post-tumour implantation in wild-type mice (</w:t>
      </w:r>
      <w:r w:rsidRPr="005A1399">
        <w:rPr>
          <w:rFonts w:asciiTheme="majorBidi" w:eastAsiaTheme="minorHAnsi" w:hAnsiTheme="majorBidi" w:cstheme="majorBidi"/>
          <w:b/>
          <w:bCs/>
          <w:sz w:val="24"/>
          <w:szCs w:val="24"/>
          <w:lang w:eastAsia="en-US"/>
        </w:rPr>
        <w:t>Figure 6.5D</w:t>
      </w:r>
      <w:r w:rsidRPr="005A1399">
        <w:rPr>
          <w:rFonts w:asciiTheme="majorBidi" w:eastAsiaTheme="minorHAnsi" w:hAnsiTheme="majorBidi" w:cstheme="majorBidi"/>
          <w:sz w:val="24"/>
          <w:szCs w:val="24"/>
          <w:lang w:eastAsia="en-US"/>
        </w:rPr>
        <w:t xml:space="preserve">). </w:t>
      </w:r>
    </w:p>
    <w:p w14:paraId="6BF112E3" w14:textId="77777777" w:rsidR="00CE08D2" w:rsidRPr="005A1399" w:rsidRDefault="00CE08D2" w:rsidP="00CE08D2">
      <w:pPr>
        <w:spacing w:after="200" w:line="276" w:lineRule="auto"/>
        <w:rPr>
          <w:rFonts w:eastAsiaTheme="minorHAnsi"/>
          <w:noProof/>
          <w:lang w:eastAsia="en-GB"/>
        </w:rPr>
      </w:pPr>
    </w:p>
    <w:p w14:paraId="1A6E90CE" w14:textId="77777777" w:rsidR="00CE08D2" w:rsidRPr="005A1399" w:rsidRDefault="00CE08D2" w:rsidP="00CE08D2">
      <w:pPr>
        <w:spacing w:after="200" w:line="276" w:lineRule="auto"/>
        <w:rPr>
          <w:rFonts w:eastAsiaTheme="minorHAnsi"/>
          <w:lang w:eastAsia="en-US"/>
        </w:rPr>
      </w:pPr>
      <w:r w:rsidRPr="005A1399">
        <w:rPr>
          <w:rFonts w:eastAsiaTheme="minorHAnsi"/>
          <w:noProof/>
        </w:rPr>
        <w:drawing>
          <wp:inline distT="0" distB="0" distL="0" distR="0" wp14:anchorId="5830DF05" wp14:editId="267724E1">
            <wp:extent cx="5731443" cy="5067300"/>
            <wp:effectExtent l="0" t="0" r="3175" b="0"/>
            <wp:docPr id="3088" name="Picture 3088" descr="C:\Users\UOS\Desktop\anti-TSPAN5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OS\Desktop\anti-TSPAN5 only.jpg"/>
                    <pic:cNvPicPr>
                      <a:picLocks noChangeAspect="1" noChangeArrowheads="1"/>
                    </pic:cNvPicPr>
                  </pic:nvPicPr>
                  <pic:blipFill rotWithShape="1">
                    <a:blip r:embed="rId93">
                      <a:extLst>
                        <a:ext uri="{28A0092B-C50C-407E-A947-70E740481C1C}">
                          <a14:useLocalDpi xmlns:a14="http://schemas.microsoft.com/office/drawing/2010/main" val="0"/>
                        </a:ext>
                      </a:extLst>
                    </a:blip>
                    <a:srcRect b="33671"/>
                    <a:stretch/>
                  </pic:blipFill>
                  <pic:spPr bwMode="auto">
                    <a:xfrm>
                      <a:off x="0" y="0"/>
                      <a:ext cx="5731510" cy="506735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EB5F426" w14:textId="1836CE44" w:rsidR="00CE08D2" w:rsidRPr="005A1399" w:rsidRDefault="00CE08D2" w:rsidP="00A2426E">
      <w:pPr>
        <w:spacing w:after="200" w:line="240" w:lineRule="auto"/>
        <w:jc w:val="both"/>
        <w:rPr>
          <w:rFonts w:asciiTheme="majorBidi" w:eastAsiaTheme="minorHAnsi" w:hAnsiTheme="majorBidi" w:cstheme="majorBidi"/>
          <w:b/>
          <w:sz w:val="20"/>
          <w:szCs w:val="20"/>
          <w:lang w:eastAsia="en-US"/>
        </w:rPr>
      </w:pPr>
      <w:bookmarkStart w:id="232" w:name="_Toc16588644"/>
      <w:r w:rsidRPr="005A1399">
        <w:rPr>
          <w:rStyle w:val="figuresChar"/>
        </w:rPr>
        <w:t>Figure 6.5. Anti-TSPAN5 antibody reduces mammary tumour growth.</w:t>
      </w:r>
      <w:bookmarkEnd w:id="232"/>
      <w:r w:rsidRPr="005A1399">
        <w:rPr>
          <w:rFonts w:asciiTheme="majorBidi" w:eastAsiaTheme="minorHAnsi" w:hAnsiTheme="majorBidi" w:cstheme="majorBidi"/>
          <w:b/>
          <w:sz w:val="20"/>
          <w:szCs w:val="20"/>
          <w:lang w:eastAsia="en-US"/>
        </w:rPr>
        <w:t xml:space="preserve"> </w:t>
      </w:r>
      <w:r w:rsidRPr="005A1399">
        <w:rPr>
          <w:rFonts w:asciiTheme="majorBidi" w:eastAsiaTheme="minorHAnsi" w:hAnsiTheme="majorBidi" w:cstheme="majorBidi"/>
          <w:bCs/>
          <w:sz w:val="20"/>
          <w:szCs w:val="20"/>
          <w:lang w:eastAsia="en-US"/>
        </w:rPr>
        <w:t>Wild type C57BL/6J mice were implanted with 3x10</w:t>
      </w:r>
      <w:r w:rsidRPr="005A1399">
        <w:rPr>
          <w:rFonts w:asciiTheme="majorBidi" w:eastAsiaTheme="minorHAnsi" w:hAnsiTheme="majorBidi" w:cstheme="majorBidi"/>
          <w:bCs/>
          <w:sz w:val="20"/>
          <w:szCs w:val="20"/>
          <w:vertAlign w:val="superscript"/>
          <w:lang w:eastAsia="en-US"/>
        </w:rPr>
        <w:t>5</w:t>
      </w:r>
      <w:r w:rsidRPr="005A1399">
        <w:rPr>
          <w:rFonts w:asciiTheme="majorBidi" w:eastAsiaTheme="minorHAnsi" w:hAnsiTheme="majorBidi" w:cstheme="majorBidi"/>
          <w:bCs/>
          <w:sz w:val="20"/>
          <w:szCs w:val="20"/>
          <w:lang w:eastAsia="en-US"/>
        </w:rPr>
        <w:t xml:space="preserve"> EO771:LUC cells and tumour growth monitored over time. </w:t>
      </w:r>
      <w:r w:rsidRPr="005A1399">
        <w:rPr>
          <w:rFonts w:asciiTheme="majorBidi" w:eastAsiaTheme="minorHAnsi" w:hAnsiTheme="majorBidi" w:cstheme="majorBidi"/>
          <w:b/>
          <w:sz w:val="20"/>
          <w:szCs w:val="20"/>
          <w:lang w:eastAsia="en-US"/>
        </w:rPr>
        <w:t>(A)</w:t>
      </w:r>
      <w:r w:rsidRPr="005A1399">
        <w:rPr>
          <w:rFonts w:asciiTheme="majorBidi" w:eastAsiaTheme="minorHAnsi" w:hAnsiTheme="majorBidi" w:cstheme="majorBidi"/>
          <w:bCs/>
          <w:sz w:val="20"/>
          <w:szCs w:val="20"/>
          <w:lang w:eastAsia="en-US"/>
        </w:rPr>
        <w:t xml:space="preserve"> antibody silencing of TSPAN5 does not affect the weight C57BL/6J tumour bearing mice but </w:t>
      </w:r>
      <w:r w:rsidRPr="005A1399">
        <w:rPr>
          <w:rFonts w:asciiTheme="majorBidi" w:eastAsiaTheme="minorHAnsi" w:hAnsiTheme="majorBidi" w:cstheme="majorBidi"/>
          <w:b/>
          <w:sz w:val="20"/>
          <w:szCs w:val="20"/>
          <w:lang w:eastAsia="en-US"/>
        </w:rPr>
        <w:t>(B)</w:t>
      </w:r>
      <w:r w:rsidRPr="005A1399">
        <w:rPr>
          <w:rFonts w:asciiTheme="majorBidi" w:eastAsiaTheme="minorHAnsi" w:hAnsiTheme="majorBidi" w:cstheme="majorBidi"/>
          <w:bCs/>
          <w:sz w:val="20"/>
          <w:szCs w:val="20"/>
          <w:lang w:eastAsia="en-US"/>
        </w:rPr>
        <w:t xml:space="preserve"> significantly reduced tumour growth as assessed using callipers. </w:t>
      </w:r>
      <w:r w:rsidRPr="005A1399">
        <w:rPr>
          <w:rFonts w:asciiTheme="majorBidi" w:eastAsiaTheme="minorHAnsi" w:hAnsiTheme="majorBidi" w:cstheme="majorBidi"/>
          <w:b/>
          <w:sz w:val="20"/>
          <w:szCs w:val="20"/>
          <w:lang w:eastAsia="en-US"/>
        </w:rPr>
        <w:t>(C</w:t>
      </w:r>
      <w:r w:rsidRPr="005A1399">
        <w:rPr>
          <w:rFonts w:ascii="Times New Roman" w:eastAsia="Calibri" w:hAnsi="Times New Roman" w:cs="Times New Roman"/>
          <w:sz w:val="20"/>
          <w:szCs w:val="20"/>
          <w:lang w:val="en-US" w:eastAsia="en-US"/>
        </w:rPr>
        <w:t xml:space="preserve"> Representative bioluminescence IVIS imaging images taken on day 26 post tumour implantation also confirmed this reduction in primary tumour growth</w:t>
      </w:r>
      <w:r w:rsidRPr="005A1399">
        <w:rPr>
          <w:rFonts w:asciiTheme="majorBidi" w:eastAsiaTheme="minorHAnsi" w:hAnsiTheme="majorBidi" w:cstheme="majorBidi"/>
          <w:bCs/>
          <w:sz w:val="20"/>
          <w:szCs w:val="20"/>
          <w:lang w:eastAsia="en-US"/>
        </w:rPr>
        <w:t>.</w:t>
      </w:r>
      <w:r w:rsidRPr="005A1399">
        <w:rPr>
          <w:rFonts w:eastAsiaTheme="minorHAnsi"/>
          <w:lang w:eastAsia="en-US"/>
        </w:rPr>
        <w:t xml:space="preserve"> </w:t>
      </w:r>
      <w:r w:rsidRPr="005A1399">
        <w:rPr>
          <w:rFonts w:asciiTheme="majorBidi" w:eastAsiaTheme="minorHAnsi" w:hAnsiTheme="majorBidi" w:cstheme="majorBidi"/>
          <w:b/>
          <w:sz w:val="20"/>
          <w:szCs w:val="20"/>
          <w:lang w:eastAsia="en-US"/>
        </w:rPr>
        <w:t>(D)</w:t>
      </w:r>
      <w:r w:rsidRPr="005A1399">
        <w:rPr>
          <w:rFonts w:asciiTheme="majorBidi" w:eastAsiaTheme="minorHAnsi" w:hAnsiTheme="majorBidi" w:cstheme="majorBidi"/>
          <w:bCs/>
          <w:sz w:val="20"/>
          <w:szCs w:val="20"/>
          <w:lang w:eastAsia="en-US"/>
        </w:rPr>
        <w:t xml:space="preserve"> Kaplan Meier curves show all the tumour bearing mice in the anti-TSPAN5 treated group survived longer than the wild type mice. Data is presented as the Mean ± SEM for n=10 wild-type mice (WT), n=5 anti-TSPAN5 mice. </w:t>
      </w:r>
      <w:r w:rsidRPr="005A1399">
        <w:rPr>
          <w:rFonts w:ascii="Times New Roman" w:eastAsia="Calibri" w:hAnsi="Times New Roman" w:cs="Times New Roman"/>
          <w:sz w:val="20"/>
          <w:szCs w:val="20"/>
          <w:lang w:val="en-US" w:eastAsia="en-US"/>
        </w:rPr>
        <w:t xml:space="preserve">Statistical significance was determined using the </w:t>
      </w:r>
      <w:r w:rsidR="00687F7F" w:rsidRPr="005A1399">
        <w:rPr>
          <w:rFonts w:ascii="Times New Roman" w:eastAsia="Calibri" w:hAnsi="Times New Roman" w:cs="Times New Roman"/>
          <w:sz w:val="20"/>
          <w:szCs w:val="20"/>
          <w:lang w:val="en-US" w:eastAsia="en-US"/>
        </w:rPr>
        <w:t xml:space="preserve">student’s </w:t>
      </w:r>
      <w:r w:rsidRPr="005A1399">
        <w:rPr>
          <w:rFonts w:ascii="Times New Roman" w:eastAsia="Calibri" w:hAnsi="Times New Roman" w:cs="Times New Roman"/>
          <w:sz w:val="20"/>
          <w:szCs w:val="20"/>
          <w:lang w:val="en-US" w:eastAsia="en-US"/>
        </w:rPr>
        <w:t xml:space="preserve">T-test for tumour volume </w:t>
      </w:r>
      <w:r w:rsidR="00A2426E" w:rsidRPr="005A1399">
        <w:rPr>
          <w:rFonts w:ascii="Times New Roman" w:eastAsia="Calibri" w:hAnsi="Times New Roman" w:cs="Times New Roman"/>
          <w:sz w:val="20"/>
          <w:szCs w:val="20"/>
          <w:lang w:val="en-US" w:eastAsia="en-US"/>
        </w:rPr>
        <w:t>and the Log-rank (Mantel-Cox) test was used for the mouse survival curves.</w:t>
      </w:r>
    </w:p>
    <w:p w14:paraId="456409F4"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233" w:name="_Toc7559669"/>
      <w:r w:rsidRPr="005A1399">
        <w:rPr>
          <w:rFonts w:asciiTheme="majorBidi" w:hAnsiTheme="majorBidi" w:cstheme="majorBidi"/>
          <w:b/>
          <w:bCs/>
          <w:color w:val="5B9BD5" w:themeColor="accent1"/>
          <w:sz w:val="24"/>
          <w:szCs w:val="26"/>
          <w:lang w:eastAsia="en-US"/>
        </w:rPr>
        <w:t>6.7 Anti-tumour properties of anti-TSPAN5 antibody treatment</w:t>
      </w:r>
      <w:bookmarkEnd w:id="233"/>
    </w:p>
    <w:p w14:paraId="29DEBFAA" w14:textId="5DA1A859"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Anti-tumour properties of anti-TSPAN5 antibody were determined by characterising the silencing impact on tumour necrosis, tumour vascularity and lung metastasis of EO771 cells.</w:t>
      </w:r>
      <w:r w:rsidRPr="005A1399">
        <w:rPr>
          <w:rFonts w:asciiTheme="majorBidi" w:hAnsiTheme="majorBidi" w:cstheme="majorBidi"/>
          <w:color w:val="000000"/>
          <w:sz w:val="24"/>
          <w:szCs w:val="24"/>
          <w:shd w:val="clear" w:color="auto" w:fill="FFFFFF"/>
          <w:lang w:eastAsia="en-US"/>
        </w:rPr>
        <w:t xml:space="preserve"> </w:t>
      </w:r>
      <w:r w:rsidRPr="005A1399">
        <w:rPr>
          <w:rFonts w:asciiTheme="majorBidi" w:eastAsiaTheme="minorHAnsi" w:hAnsiTheme="majorBidi" w:cstheme="majorBidi"/>
          <w:sz w:val="24"/>
          <w:szCs w:val="24"/>
          <w:lang w:eastAsia="en-US"/>
        </w:rPr>
        <w:t>Haematoxylin and eosin staining was performed</w:t>
      </w:r>
      <w:r w:rsidRPr="005A1399">
        <w:rPr>
          <w:rFonts w:asciiTheme="majorBidi" w:hAnsiTheme="majorBidi" w:cstheme="majorBidi"/>
          <w:sz w:val="24"/>
          <w:szCs w:val="24"/>
          <w:lang w:eastAsia="en-US"/>
        </w:rPr>
        <w:t xml:space="preserve"> to characterise the </w:t>
      </w:r>
      <w:r w:rsidRPr="005A1399">
        <w:rPr>
          <w:rFonts w:asciiTheme="majorBidi" w:eastAsiaTheme="minorHAnsi" w:hAnsiTheme="majorBidi" w:cstheme="majorBidi"/>
          <w:sz w:val="24"/>
          <w:szCs w:val="24"/>
          <w:lang w:eastAsia="en-US"/>
        </w:rPr>
        <w:t xml:space="preserve">role of anti-TSPAN5 antibody on tumour necrosis.  Murine breast tumour tissues were collected from the negative control and mice treated with anti-TSPAN5 antibody when either tumour width or length reached 15mm in size, tumours were embedded in optimal cutting temperature (OCT) before freezing then sectioned and  H&amp;E stained as described above.  Necrotic areas were indicated by the white </w:t>
      </w:r>
      <w:r w:rsidR="00687F7F" w:rsidRPr="005A1399">
        <w:rPr>
          <w:rFonts w:asciiTheme="majorBidi" w:eastAsiaTheme="minorHAnsi" w:hAnsiTheme="majorBidi" w:cstheme="majorBidi"/>
          <w:sz w:val="24"/>
          <w:szCs w:val="24"/>
          <w:lang w:eastAsia="en-US"/>
        </w:rPr>
        <w:t>patch, which</w:t>
      </w:r>
      <w:r w:rsidRPr="005A1399">
        <w:rPr>
          <w:rFonts w:asciiTheme="majorBidi" w:eastAsiaTheme="minorHAnsi" w:hAnsiTheme="majorBidi" w:cstheme="majorBidi"/>
          <w:sz w:val="24"/>
          <w:szCs w:val="24"/>
          <w:lang w:eastAsia="en-US"/>
        </w:rPr>
        <w:t xml:space="preserve"> detached from the tissue containing non-necrotic cells. H&amp;E staining showed that treatment of C57BL/6J with anti-TSPAN5 increased necrosis but this was not statistically significant (</w:t>
      </w:r>
      <w:r w:rsidRPr="005A1399">
        <w:rPr>
          <w:rFonts w:asciiTheme="majorBidi" w:eastAsiaTheme="minorHAnsi" w:hAnsiTheme="majorBidi" w:cstheme="majorBidi"/>
          <w:b/>
          <w:bCs/>
          <w:sz w:val="24"/>
          <w:szCs w:val="24"/>
          <w:lang w:eastAsia="en-US"/>
        </w:rPr>
        <w:t>Figure 6.6A</w:t>
      </w:r>
      <w:r w:rsidRPr="005A1399">
        <w:rPr>
          <w:rFonts w:asciiTheme="majorBidi" w:eastAsiaTheme="minorHAnsi" w:hAnsiTheme="majorBidi" w:cstheme="majorBidi"/>
          <w:sz w:val="24"/>
          <w:szCs w:val="24"/>
          <w:lang w:eastAsia="en-US"/>
        </w:rPr>
        <w:t>).</w:t>
      </w:r>
    </w:p>
    <w:p w14:paraId="616BB76B" w14:textId="77777777" w:rsidR="00CE08D2" w:rsidRPr="005A1399" w:rsidRDefault="00CE08D2" w:rsidP="00CE08D2">
      <w:pPr>
        <w:spacing w:after="200" w:line="360" w:lineRule="auto"/>
        <w:jc w:val="both"/>
        <w:rPr>
          <w:rFonts w:ascii="Times New Roman" w:eastAsia="Calibri" w:hAnsi="Times New Roman" w:cs="Times New Roman"/>
          <w:sz w:val="24"/>
          <w:szCs w:val="24"/>
          <w:lang w:val="en-US" w:eastAsia="en-US"/>
        </w:rPr>
      </w:pPr>
      <w:r w:rsidRPr="005A1399">
        <w:rPr>
          <w:rFonts w:asciiTheme="majorBidi" w:hAnsiTheme="majorBidi" w:cstheme="majorBidi"/>
          <w:color w:val="000000"/>
          <w:sz w:val="24"/>
          <w:szCs w:val="24"/>
          <w:shd w:val="clear" w:color="auto" w:fill="FFFFFF"/>
          <w:lang w:eastAsia="en-US"/>
        </w:rPr>
        <w:t>After that, we</w:t>
      </w:r>
      <w:r w:rsidRPr="005A1399">
        <w:rPr>
          <w:rFonts w:asciiTheme="majorBidi" w:hAnsiTheme="majorBidi" w:cstheme="majorBidi"/>
          <w:sz w:val="24"/>
          <w:szCs w:val="24"/>
          <w:lang w:eastAsia="en-US"/>
        </w:rPr>
        <w:t xml:space="preserve"> identified the impact of anti-TSPAN5 antibody on protein expression of CD31 in breast tumour microenvironment by </w:t>
      </w:r>
      <w:r w:rsidRPr="005A1399">
        <w:rPr>
          <w:rFonts w:ascii="Times New Roman" w:eastAsia="Calibri" w:hAnsi="Times New Roman" w:cs="Times New Roman"/>
          <w:sz w:val="24"/>
          <w:szCs w:val="24"/>
          <w:lang w:val="en-US" w:eastAsia="en-US"/>
        </w:rPr>
        <w:t xml:space="preserve">immunofluorescence staining on frozen mouse breast tissues sections as described above. Immunofluorescence data showed that antibody silencing of TSPAN5 on </w:t>
      </w:r>
      <w:r w:rsidRPr="005A1399">
        <w:rPr>
          <w:rFonts w:asciiTheme="majorBidi" w:eastAsiaTheme="minorHAnsi" w:hAnsiTheme="majorBidi" w:cstheme="majorBidi"/>
          <w:sz w:val="24"/>
          <w:szCs w:val="24"/>
          <w:lang w:eastAsia="en-US"/>
        </w:rPr>
        <w:t>C57BL/6J mice has no significant effect on the total number of blood vessels in the breast tumour microenvironment (~5.8 and ~4.1 in untreated and anti-TSPAN5 treated mice, respectively). Interestingly, silencing of TSPAN5 caused shrinking of the tumour blood vessels and led to a significant reduction in the length of tumour blood vessels as the mean of blood vessel length in C57BL/6J mice reduced from 0.180 mm</w:t>
      </w:r>
      <w:r w:rsidRPr="005A1399">
        <w:rPr>
          <w:rFonts w:asciiTheme="majorBidi" w:eastAsiaTheme="minorHAnsi" w:hAnsiTheme="majorBidi" w:cstheme="majorBidi"/>
          <w:sz w:val="24"/>
          <w:szCs w:val="24"/>
          <w:vertAlign w:val="superscript"/>
          <w:lang w:eastAsia="en-US"/>
        </w:rPr>
        <w:t xml:space="preserve"> </w:t>
      </w:r>
      <w:r w:rsidRPr="005A1399">
        <w:rPr>
          <w:rFonts w:asciiTheme="majorBidi" w:eastAsiaTheme="minorHAnsi" w:hAnsiTheme="majorBidi" w:cstheme="majorBidi"/>
          <w:sz w:val="24"/>
          <w:szCs w:val="24"/>
          <w:lang w:eastAsia="en-US"/>
        </w:rPr>
        <w:t>in untreated mice to 0.041 mm</w:t>
      </w:r>
      <w:r w:rsidRPr="005A1399">
        <w:rPr>
          <w:rFonts w:asciiTheme="majorBidi" w:eastAsiaTheme="minorHAnsi" w:hAnsiTheme="majorBidi" w:cstheme="majorBidi"/>
          <w:sz w:val="24"/>
          <w:szCs w:val="24"/>
          <w:vertAlign w:val="superscript"/>
          <w:lang w:eastAsia="en-US"/>
        </w:rPr>
        <w:t xml:space="preserve"> </w:t>
      </w:r>
      <w:r w:rsidRPr="005A1399">
        <w:rPr>
          <w:rFonts w:asciiTheme="majorBidi" w:eastAsiaTheme="minorHAnsi" w:hAnsiTheme="majorBidi" w:cstheme="majorBidi"/>
          <w:sz w:val="24"/>
          <w:szCs w:val="24"/>
          <w:lang w:eastAsia="en-US"/>
        </w:rPr>
        <w:t xml:space="preserve">in mice that received anti-TSPAN5 therapy, </w:t>
      </w:r>
      <w:r w:rsidRPr="005A1399">
        <w:rPr>
          <w:rFonts w:asciiTheme="majorBidi" w:eastAsiaTheme="minorHAnsi" w:hAnsiTheme="majorBidi" w:cstheme="majorBidi"/>
          <w:i/>
          <w:sz w:val="24"/>
          <w:szCs w:val="24"/>
          <w:lang w:eastAsia="en-US"/>
        </w:rPr>
        <w:t>p</w:t>
      </w:r>
      <w:r w:rsidRPr="005A1399">
        <w:rPr>
          <w:rFonts w:asciiTheme="majorBidi" w:eastAsiaTheme="minorHAnsi" w:hAnsiTheme="majorBidi" w:cstheme="majorBidi"/>
          <w:sz w:val="24"/>
          <w:szCs w:val="24"/>
          <w:lang w:eastAsia="en-US"/>
        </w:rPr>
        <w:t>=0.0006 (</w:t>
      </w:r>
      <w:r w:rsidRPr="005A1399">
        <w:rPr>
          <w:rFonts w:asciiTheme="majorBidi" w:eastAsiaTheme="minorHAnsi" w:hAnsiTheme="majorBidi" w:cstheme="majorBidi"/>
          <w:b/>
          <w:bCs/>
          <w:sz w:val="24"/>
          <w:szCs w:val="24"/>
          <w:lang w:eastAsia="en-US"/>
        </w:rPr>
        <w:t>Figure 6.6B</w:t>
      </w:r>
      <w:r w:rsidRPr="005A1399">
        <w:rPr>
          <w:rFonts w:asciiTheme="majorBidi" w:eastAsiaTheme="minorHAnsi" w:hAnsiTheme="majorBidi" w:cstheme="majorBidi"/>
          <w:sz w:val="24"/>
          <w:szCs w:val="24"/>
          <w:lang w:eastAsia="en-US"/>
        </w:rPr>
        <w:t>).</w:t>
      </w:r>
    </w:p>
    <w:p w14:paraId="7C687BD4"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val="en-US" w:eastAsia="en-US"/>
        </w:rPr>
        <w:t>T</w:t>
      </w:r>
      <w:r w:rsidRPr="005A1399">
        <w:rPr>
          <w:rFonts w:asciiTheme="majorBidi" w:eastAsiaTheme="minorHAnsi" w:hAnsiTheme="majorBidi" w:cstheme="majorBidi"/>
          <w:sz w:val="24"/>
          <w:szCs w:val="24"/>
          <w:lang w:eastAsia="en-US"/>
        </w:rPr>
        <w:t xml:space="preserve">he effect of anti-TSPAN5 antibody on the pulmonary metastasis of EO771 was also determined. H&amp;E staining data revealed that treatment of C57BL/6J mice with anti-TSPAN5 antibody reduces pulmonary metastasis, however this data was not significant compared to wild type mice, </w:t>
      </w:r>
      <w:r w:rsidRPr="005A1399">
        <w:rPr>
          <w:rFonts w:asciiTheme="majorBidi" w:eastAsiaTheme="minorHAnsi" w:hAnsiTheme="majorBidi" w:cstheme="majorBidi"/>
          <w:i/>
          <w:iCs/>
          <w:sz w:val="24"/>
          <w:szCs w:val="24"/>
          <w:lang w:eastAsia="en-US"/>
        </w:rPr>
        <w:t>p</w:t>
      </w:r>
      <w:r w:rsidRPr="005A1399">
        <w:rPr>
          <w:rFonts w:asciiTheme="majorBidi" w:eastAsiaTheme="minorHAnsi" w:hAnsiTheme="majorBidi" w:cstheme="majorBidi"/>
          <w:sz w:val="24"/>
          <w:szCs w:val="24"/>
          <w:lang w:eastAsia="en-US"/>
        </w:rPr>
        <w:t xml:space="preserve">=0.1000 </w:t>
      </w:r>
      <w:r w:rsidRPr="005A1399">
        <w:rPr>
          <w:rFonts w:asciiTheme="majorBidi" w:eastAsiaTheme="minorHAnsi" w:hAnsiTheme="majorBidi" w:cstheme="majorBidi"/>
          <w:b/>
          <w:bCs/>
          <w:sz w:val="24"/>
          <w:szCs w:val="24"/>
          <w:lang w:eastAsia="en-US"/>
        </w:rPr>
        <w:t>(Figure 6.6C)</w:t>
      </w:r>
      <w:r w:rsidRPr="005A1399">
        <w:rPr>
          <w:rFonts w:asciiTheme="majorBidi" w:eastAsiaTheme="minorHAnsi" w:hAnsiTheme="majorBidi" w:cstheme="majorBidi"/>
          <w:sz w:val="24"/>
          <w:szCs w:val="24"/>
          <w:lang w:eastAsia="en-US"/>
        </w:rPr>
        <w:t>.</w:t>
      </w:r>
    </w:p>
    <w:p w14:paraId="4F636CCD"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3451C6D2"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404531AB"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noProof/>
          <w:sz w:val="24"/>
          <w:szCs w:val="24"/>
        </w:rPr>
        <w:drawing>
          <wp:inline distT="0" distB="0" distL="0" distR="0" wp14:anchorId="2A248FCE" wp14:editId="43CE9E9C">
            <wp:extent cx="5731244" cy="5810250"/>
            <wp:effectExtent l="0" t="0" r="3175" b="0"/>
            <wp:docPr id="3089" name="Picture 3089" descr="E:\Chapter6 Final\antiTSPAN5 Necrosis+M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hapter6 Final\antiTSPAN5 Necrosis+Mets.jpg"/>
                    <pic:cNvPicPr>
                      <a:picLocks noChangeAspect="1" noChangeArrowheads="1"/>
                    </pic:cNvPicPr>
                  </pic:nvPicPr>
                  <pic:blipFill rotWithShape="1">
                    <a:blip r:embed="rId94">
                      <a:extLst>
                        <a:ext uri="{28A0092B-C50C-407E-A947-70E740481C1C}">
                          <a14:useLocalDpi xmlns:a14="http://schemas.microsoft.com/office/drawing/2010/main" val="0"/>
                        </a:ext>
                      </a:extLst>
                    </a:blip>
                    <a:srcRect b="23984"/>
                    <a:stretch/>
                  </pic:blipFill>
                  <pic:spPr bwMode="auto">
                    <a:xfrm>
                      <a:off x="0" y="0"/>
                      <a:ext cx="5731510" cy="58105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98F3C9F" w14:textId="329173CF" w:rsidR="00CE08D2" w:rsidRPr="005A1399" w:rsidRDefault="00CE08D2" w:rsidP="00CE08D2">
      <w:pPr>
        <w:spacing w:after="200" w:line="240" w:lineRule="auto"/>
        <w:jc w:val="both"/>
        <w:rPr>
          <w:rFonts w:ascii="Times New Roman" w:eastAsia="Calibri" w:hAnsi="Times New Roman" w:cs="Times New Roman"/>
          <w:sz w:val="20"/>
          <w:szCs w:val="20"/>
          <w:lang w:val="en-US" w:eastAsia="en-US"/>
        </w:rPr>
      </w:pPr>
      <w:bookmarkStart w:id="234" w:name="_Toc16588645"/>
      <w:r w:rsidRPr="005A1399">
        <w:rPr>
          <w:rStyle w:val="figuresChar"/>
        </w:rPr>
        <w:t>Figure 6.6. Anti-tumour properties of anti-TSPAN5 antibody.</w:t>
      </w:r>
      <w:bookmarkEnd w:id="234"/>
      <w:r w:rsidRPr="005A1399">
        <w:rPr>
          <w:rFonts w:ascii="Times New Roman" w:eastAsia="Calibri" w:hAnsi="Times New Roman" w:cs="Times New Roman"/>
          <w:sz w:val="20"/>
          <w:szCs w:val="20"/>
          <w:lang w:val="en-US" w:eastAsia="en-US"/>
        </w:rPr>
        <w:t xml:space="preserve"> Representative images of (hematoxylin and eosin staining) and</w:t>
      </w:r>
      <w:r w:rsidRPr="005A1399">
        <w:rPr>
          <w:rFonts w:eastAsiaTheme="minorHAnsi"/>
          <w:lang w:eastAsia="en-US"/>
        </w:rPr>
        <w:t xml:space="preserve"> </w:t>
      </w:r>
      <w:r w:rsidRPr="005A1399">
        <w:rPr>
          <w:rFonts w:ascii="Times New Roman" w:eastAsia="Calibri" w:hAnsi="Times New Roman" w:cs="Times New Roman"/>
          <w:sz w:val="20"/>
          <w:szCs w:val="20"/>
          <w:lang w:val="en-US" w:eastAsia="en-US"/>
        </w:rPr>
        <w:t xml:space="preserve">immunofluorescence staining carried out to detect the anti-tumour properties of the anti-TSPAN5 antibody </w:t>
      </w:r>
      <w:r w:rsidRPr="005A1399">
        <w:rPr>
          <w:rFonts w:ascii="Times New Roman" w:eastAsia="Calibri" w:hAnsi="Times New Roman" w:cs="Times New Roman"/>
          <w:b/>
          <w:bCs/>
          <w:sz w:val="20"/>
          <w:szCs w:val="20"/>
          <w:lang w:val="en-US" w:eastAsia="en-US"/>
        </w:rPr>
        <w:t>(A)</w:t>
      </w:r>
      <w:r w:rsidRPr="005A1399">
        <w:rPr>
          <w:rFonts w:eastAsiaTheme="minorHAnsi"/>
          <w:lang w:eastAsia="en-US"/>
        </w:rPr>
        <w:t xml:space="preserve"> </w:t>
      </w:r>
      <w:r w:rsidRPr="005A1399">
        <w:rPr>
          <w:rFonts w:ascii="Times New Roman" w:eastAsia="Calibri" w:hAnsi="Times New Roman" w:cs="Times New Roman"/>
          <w:sz w:val="20"/>
          <w:szCs w:val="20"/>
          <w:lang w:val="en-US" w:eastAsia="en-US"/>
        </w:rPr>
        <w:t>Treatment of mice with anti-TSPAN5 has no significant effect on necrosis of EO771 grown in C57BL/6J mice.</w:t>
      </w:r>
      <w:r w:rsidRPr="005A1399">
        <w:rPr>
          <w:rFonts w:ascii="Times New Roman" w:eastAsia="Calibri" w:hAnsi="Times New Roman" w:cs="Times New Roman"/>
          <w:b/>
          <w:bCs/>
          <w:sz w:val="20"/>
          <w:szCs w:val="20"/>
          <w:lang w:val="en-US" w:eastAsia="en-US"/>
        </w:rPr>
        <w:t>(B)</w:t>
      </w:r>
      <w:r w:rsidRPr="005A1399">
        <w:rPr>
          <w:rFonts w:ascii="Times New Roman" w:eastAsia="Calibri" w:hAnsi="Times New Roman" w:cs="Times New Roman"/>
          <w:sz w:val="20"/>
          <w:szCs w:val="20"/>
          <w:lang w:val="en-US" w:eastAsia="en-US"/>
        </w:rPr>
        <w:t xml:space="preserve"> Treatment of mice with an anti-TSPAN5 antibody reduces blood vessel length </w:t>
      </w:r>
      <w:r w:rsidRPr="005A1399">
        <w:rPr>
          <w:rFonts w:ascii="Times New Roman" w:eastAsia="Calibri" w:hAnsi="Times New Roman" w:cs="Times New Roman"/>
          <w:b/>
          <w:bCs/>
          <w:sz w:val="20"/>
          <w:szCs w:val="20"/>
          <w:lang w:val="en-US" w:eastAsia="en-US"/>
        </w:rPr>
        <w:t>(C)</w:t>
      </w:r>
      <w:r w:rsidRPr="005A1399">
        <w:rPr>
          <w:rFonts w:ascii="Times New Roman" w:eastAsia="Calibri" w:hAnsi="Times New Roman" w:cs="Times New Roman"/>
          <w:sz w:val="20"/>
          <w:szCs w:val="20"/>
          <w:lang w:val="en-US" w:eastAsia="en-US"/>
        </w:rPr>
        <w:t xml:space="preserve">. Treatment of mice with anti-TSPAN5 antibody reduces the pulmonary metastasis of EO771.  Data is quantified using Imagescope at 200um scale bar and is presented as the Mean ± SEM for n=5 WT and n=5 anti-TSPAN5 antibody treated mice. Statistical significance was determined using the </w:t>
      </w:r>
      <w:r w:rsidR="00687F7F" w:rsidRPr="005A1399">
        <w:rPr>
          <w:rFonts w:ascii="Times New Roman" w:eastAsia="Calibri" w:hAnsi="Times New Roman" w:cs="Times New Roman"/>
          <w:sz w:val="20"/>
          <w:szCs w:val="20"/>
          <w:lang w:val="en-US" w:eastAsia="en-US"/>
        </w:rPr>
        <w:t xml:space="preserve">student’s </w:t>
      </w:r>
      <w:r w:rsidRPr="005A1399">
        <w:rPr>
          <w:rFonts w:ascii="Times New Roman" w:eastAsia="Calibri" w:hAnsi="Times New Roman" w:cs="Times New Roman"/>
          <w:sz w:val="20"/>
          <w:szCs w:val="20"/>
          <w:lang w:val="en-US" w:eastAsia="en-US"/>
        </w:rPr>
        <w:t>T-test.</w:t>
      </w:r>
    </w:p>
    <w:p w14:paraId="47156EE3" w14:textId="77777777" w:rsidR="003E519E" w:rsidRPr="005A1399" w:rsidRDefault="003E519E" w:rsidP="00CE08D2">
      <w:pPr>
        <w:spacing w:after="200" w:line="240" w:lineRule="auto"/>
        <w:jc w:val="both"/>
        <w:rPr>
          <w:rFonts w:ascii="Times New Roman" w:eastAsia="Calibri" w:hAnsi="Times New Roman" w:cs="Times New Roman"/>
          <w:sz w:val="20"/>
          <w:szCs w:val="20"/>
          <w:lang w:val="en-US" w:eastAsia="en-US"/>
        </w:rPr>
      </w:pPr>
    </w:p>
    <w:p w14:paraId="1C4BCD1D" w14:textId="77777777" w:rsidR="003E519E" w:rsidRPr="005A1399" w:rsidRDefault="003E519E" w:rsidP="00CE08D2">
      <w:pPr>
        <w:spacing w:after="200" w:line="240" w:lineRule="auto"/>
        <w:jc w:val="both"/>
        <w:rPr>
          <w:rFonts w:ascii="Times New Roman" w:eastAsia="Calibri" w:hAnsi="Times New Roman" w:cs="Times New Roman"/>
          <w:sz w:val="20"/>
          <w:szCs w:val="20"/>
          <w:lang w:val="en-US" w:eastAsia="en-US"/>
        </w:rPr>
      </w:pPr>
    </w:p>
    <w:p w14:paraId="2308926D" w14:textId="77777777" w:rsidR="00CE08D2" w:rsidRPr="005A1399" w:rsidRDefault="00CE08D2" w:rsidP="00CE08D2">
      <w:pPr>
        <w:tabs>
          <w:tab w:val="left" w:pos="2612"/>
        </w:tabs>
        <w:spacing w:after="200" w:line="240" w:lineRule="auto"/>
        <w:jc w:val="both"/>
        <w:rPr>
          <w:rFonts w:asciiTheme="majorBidi" w:eastAsiaTheme="minorHAnsi" w:hAnsiTheme="majorBidi" w:cstheme="majorBidi"/>
          <w:b/>
          <w:sz w:val="24"/>
          <w:szCs w:val="24"/>
          <w:lang w:val="en-US" w:eastAsia="en-US"/>
        </w:rPr>
      </w:pPr>
    </w:p>
    <w:p w14:paraId="1AE61E9D"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235" w:name="_Toc7559670"/>
      <w:r w:rsidRPr="005A1399">
        <w:rPr>
          <w:rFonts w:asciiTheme="majorBidi" w:hAnsiTheme="majorBidi" w:cstheme="majorBidi"/>
          <w:b/>
          <w:bCs/>
          <w:color w:val="5B9BD5" w:themeColor="accent1"/>
          <w:sz w:val="24"/>
          <w:szCs w:val="26"/>
          <w:lang w:eastAsia="en-US"/>
        </w:rPr>
        <w:t>6.8 Anti-TSPAN5 antibody reprograms tumour-associated macrophages</w:t>
      </w:r>
      <w:bookmarkEnd w:id="235"/>
    </w:p>
    <w:p w14:paraId="09313DA9" w14:textId="77777777" w:rsidR="00CE08D2" w:rsidRPr="005A1399" w:rsidRDefault="00CE08D2" w:rsidP="00CE08D2">
      <w:pPr>
        <w:spacing w:after="200" w:line="360" w:lineRule="auto"/>
        <w:jc w:val="both"/>
        <w:rPr>
          <w:rFonts w:eastAsiaTheme="minorHAnsi"/>
          <w:lang w:val="en-US" w:eastAsia="en-US"/>
        </w:rPr>
      </w:pPr>
      <w:r w:rsidRPr="005A1399">
        <w:rPr>
          <w:rFonts w:asciiTheme="majorBidi" w:hAnsiTheme="majorBidi" w:cstheme="majorBidi"/>
          <w:color w:val="000000"/>
          <w:sz w:val="24"/>
          <w:szCs w:val="24"/>
          <w:shd w:val="clear" w:color="auto" w:fill="FFFFFF"/>
          <w:lang w:eastAsia="en-US"/>
        </w:rPr>
        <w:t xml:space="preserve">The aim of the current experiment was </w:t>
      </w:r>
      <w:r w:rsidRPr="005A1399">
        <w:rPr>
          <w:rFonts w:asciiTheme="majorBidi" w:hAnsiTheme="majorBidi" w:cstheme="majorBidi"/>
          <w:sz w:val="24"/>
          <w:szCs w:val="24"/>
          <w:lang w:eastAsia="en-US"/>
        </w:rPr>
        <w:t xml:space="preserve">to identify the effect of anti-TSPAN5 antibody on protein expression of macrophages and infiltration of TAMs to the breast tumour microenvironment. </w:t>
      </w:r>
      <w:r w:rsidRPr="005A1399">
        <w:rPr>
          <w:rFonts w:ascii="Times New Roman" w:eastAsia="Calibri" w:hAnsi="Times New Roman" w:cs="Times New Roman"/>
          <w:sz w:val="24"/>
          <w:szCs w:val="24"/>
          <w:lang w:val="en-US" w:eastAsia="en-US"/>
        </w:rPr>
        <w:t>Immunofluorescence staining was carried out to determine the expression of F4/80 (macrophage marker) and MRC1 (TAMs-M2 marker) in frozen mouse breast tissues sections as described above. Immunofluorescence staining</w:t>
      </w:r>
      <w:r w:rsidRPr="005A1399">
        <w:rPr>
          <w:rFonts w:ascii="Times New Roman" w:eastAsia="Calibri" w:hAnsi="Times New Roman" w:cs="Times New Roman"/>
          <w:b/>
          <w:bCs/>
          <w:sz w:val="24"/>
          <w:szCs w:val="24"/>
          <w:lang w:val="en-US" w:eastAsia="en-US"/>
        </w:rPr>
        <w:t xml:space="preserve"> s</w:t>
      </w:r>
      <w:r w:rsidRPr="005A1399">
        <w:rPr>
          <w:rFonts w:ascii="Times New Roman" w:eastAsia="Calibri" w:hAnsi="Times New Roman" w:cs="Times New Roman"/>
          <w:sz w:val="24"/>
          <w:szCs w:val="24"/>
          <w:lang w:val="en-US" w:eastAsia="en-US"/>
        </w:rPr>
        <w:t xml:space="preserve">howed that antibody silencing of TSPAN5 in C57BL/6J has no significant effect on the total number of macrophages in breast tumour microenvironment, as the F4/80 constitutes about 38% and 34% of total breast tumour microenvironment in untreated and anti-TSPAN5 treated mice respectively. Interestingly, like in the genetic silencing experiments, antibody silencing of TSPAN5 significantly reduced the number of F480+/MRC1+ from </w:t>
      </w:r>
      <w:r w:rsidRPr="005A1399">
        <w:rPr>
          <w:rFonts w:asciiTheme="majorBidi" w:eastAsiaTheme="minorHAnsi" w:hAnsiTheme="majorBidi" w:cstheme="majorBidi"/>
          <w:sz w:val="24"/>
          <w:szCs w:val="24"/>
          <w:lang w:eastAsia="en-US"/>
        </w:rPr>
        <w:t>~</w:t>
      </w:r>
      <w:r w:rsidRPr="005A1399">
        <w:rPr>
          <w:rFonts w:ascii="Times New Roman" w:eastAsia="Calibri" w:hAnsi="Times New Roman" w:cs="Times New Roman"/>
          <w:sz w:val="24"/>
          <w:szCs w:val="24"/>
          <w:lang w:val="en-US" w:eastAsia="en-US"/>
        </w:rPr>
        <w:t xml:space="preserve">59% in untreated to </w:t>
      </w:r>
      <w:r w:rsidRPr="005A1399">
        <w:rPr>
          <w:rFonts w:asciiTheme="majorBidi" w:eastAsiaTheme="minorHAnsi" w:hAnsiTheme="majorBidi" w:cstheme="majorBidi"/>
          <w:sz w:val="24"/>
          <w:szCs w:val="24"/>
          <w:lang w:eastAsia="en-US"/>
        </w:rPr>
        <w:t>~</w:t>
      </w:r>
      <w:r w:rsidRPr="005A1399">
        <w:rPr>
          <w:rFonts w:ascii="Times New Roman" w:eastAsia="Calibri" w:hAnsi="Times New Roman" w:cs="Times New Roman"/>
          <w:sz w:val="24"/>
          <w:szCs w:val="24"/>
          <w:lang w:val="en-US" w:eastAsia="en-US"/>
        </w:rPr>
        <w:t xml:space="preserve">33% in anti-TSPAN5 treated mice where </w:t>
      </w:r>
      <w:r w:rsidRPr="005A1399">
        <w:rPr>
          <w:rFonts w:ascii="Times New Roman" w:eastAsia="Calibri" w:hAnsi="Times New Roman" w:cs="Times New Roman"/>
          <w:i/>
          <w:sz w:val="24"/>
          <w:szCs w:val="24"/>
          <w:lang w:val="en-US" w:eastAsia="en-US"/>
        </w:rPr>
        <w:t>p</w:t>
      </w:r>
      <w:r w:rsidRPr="005A1399">
        <w:rPr>
          <w:rFonts w:ascii="Times New Roman" w:eastAsia="Calibri" w:hAnsi="Times New Roman" w:cs="Times New Roman"/>
          <w:sz w:val="24"/>
          <w:szCs w:val="24"/>
          <w:lang w:val="en-US" w:eastAsia="en-US"/>
        </w:rPr>
        <w:t>=0.0027 (</w:t>
      </w:r>
      <w:r w:rsidRPr="005A1399">
        <w:rPr>
          <w:rFonts w:ascii="Times New Roman" w:eastAsia="Calibri" w:hAnsi="Times New Roman" w:cs="Times New Roman"/>
          <w:b/>
          <w:bCs/>
          <w:sz w:val="24"/>
          <w:szCs w:val="24"/>
          <w:lang w:val="en-US" w:eastAsia="en-US"/>
        </w:rPr>
        <w:t>Figure 6.7</w:t>
      </w:r>
      <w:r w:rsidRPr="005A1399">
        <w:rPr>
          <w:rFonts w:ascii="Times New Roman" w:eastAsia="Calibri" w:hAnsi="Times New Roman" w:cs="Times New Roman"/>
          <w:sz w:val="24"/>
          <w:szCs w:val="24"/>
          <w:lang w:val="en-US" w:eastAsia="en-US"/>
        </w:rPr>
        <w:t>).</w:t>
      </w:r>
    </w:p>
    <w:p w14:paraId="411740F4" w14:textId="77777777" w:rsidR="00CE08D2" w:rsidRPr="005A1399" w:rsidRDefault="00CE08D2" w:rsidP="00CE08D2">
      <w:pPr>
        <w:spacing w:after="200" w:line="240" w:lineRule="auto"/>
        <w:jc w:val="both"/>
        <w:rPr>
          <w:rFonts w:eastAsiaTheme="minorHAnsi"/>
          <w:noProof/>
          <w:lang w:eastAsia="en-GB"/>
        </w:rPr>
      </w:pPr>
      <w:r w:rsidRPr="005A1399">
        <w:rPr>
          <w:rFonts w:eastAsiaTheme="minorHAnsi"/>
          <w:noProof/>
          <w:lang w:eastAsia="en-GB"/>
        </w:rPr>
        <w:t xml:space="preserve"> </w:t>
      </w:r>
      <w:r w:rsidRPr="005A1399">
        <w:rPr>
          <w:rFonts w:eastAsiaTheme="minorHAnsi"/>
          <w:noProof/>
        </w:rPr>
        <w:drawing>
          <wp:inline distT="0" distB="0" distL="0" distR="0" wp14:anchorId="3A94B50F" wp14:editId="68A79C76">
            <wp:extent cx="4793064" cy="4324072"/>
            <wp:effectExtent l="0" t="0" r="7620" b="635"/>
            <wp:docPr id="3090" name="Picture 3090" descr="G:\Chapter6 Final\WT VS anti-TSPAN5 F480MR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hapter6 Final\WT VS anti-TSPAN5 F480MRC1.jpg"/>
                    <pic:cNvPicPr>
                      <a:picLocks noChangeAspect="1" noChangeArrowheads="1"/>
                    </pic:cNvPicPr>
                  </pic:nvPicPr>
                  <pic:blipFill rotWithShape="1">
                    <a:blip r:embed="rId95">
                      <a:extLst>
                        <a:ext uri="{28A0092B-C50C-407E-A947-70E740481C1C}">
                          <a14:useLocalDpi xmlns:a14="http://schemas.microsoft.com/office/drawing/2010/main" val="0"/>
                        </a:ext>
                      </a:extLst>
                    </a:blip>
                    <a:srcRect r="16364" b="43424"/>
                    <a:stretch/>
                  </pic:blipFill>
                  <pic:spPr bwMode="auto">
                    <a:xfrm>
                      <a:off x="0" y="0"/>
                      <a:ext cx="4793373" cy="43243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423B233" w14:textId="0A1381C3" w:rsidR="003E519E" w:rsidRPr="005A1399" w:rsidRDefault="00CE08D2" w:rsidP="003E519E">
      <w:pPr>
        <w:spacing w:after="200" w:line="240" w:lineRule="auto"/>
        <w:jc w:val="both"/>
        <w:rPr>
          <w:rFonts w:ascii="Times New Roman" w:eastAsia="Calibri" w:hAnsi="Times New Roman" w:cs="Times New Roman"/>
          <w:sz w:val="20"/>
          <w:szCs w:val="20"/>
          <w:lang w:val="en-US" w:eastAsia="en-US"/>
        </w:rPr>
      </w:pPr>
      <w:bookmarkStart w:id="236" w:name="_Toc16588646"/>
      <w:r w:rsidRPr="005A1399">
        <w:rPr>
          <w:rStyle w:val="figuresChar"/>
        </w:rPr>
        <w:t>Figure 6.7. Anti-TSPAN5 antibody reprograms tumour-associated macrophages.</w:t>
      </w:r>
      <w:bookmarkEnd w:id="236"/>
      <w:r w:rsidRPr="005A1399">
        <w:rPr>
          <w:rFonts w:asciiTheme="majorBidi" w:eastAsiaTheme="minorHAnsi" w:hAnsiTheme="majorBidi" w:cstheme="majorBidi"/>
          <w:b/>
          <w:sz w:val="20"/>
          <w:szCs w:val="20"/>
          <w:lang w:eastAsia="en-US"/>
        </w:rPr>
        <w:t xml:space="preserve"> </w:t>
      </w:r>
      <w:r w:rsidRPr="005A1399">
        <w:rPr>
          <w:rFonts w:ascii="Times New Roman" w:eastAsia="Calibri" w:hAnsi="Times New Roman" w:cs="Times New Roman"/>
          <w:sz w:val="20"/>
          <w:szCs w:val="20"/>
          <w:lang w:val="en-US" w:eastAsia="en-US"/>
        </w:rPr>
        <w:t xml:space="preserve">Representative images of immunofluorescence staining carried out to detect the effect of anti-TSPAN5 antibody on the expression of F4/80 (green) and MRC1 (red) for </w:t>
      </w:r>
      <w:r w:rsidRPr="005A1399">
        <w:rPr>
          <w:rFonts w:ascii="Times New Roman" w:eastAsia="Calibri" w:hAnsi="Times New Roman" w:cs="Times New Roman"/>
          <w:b/>
          <w:bCs/>
          <w:sz w:val="20"/>
          <w:szCs w:val="20"/>
          <w:lang w:val="en-US" w:eastAsia="en-US"/>
        </w:rPr>
        <w:t>(A)</w:t>
      </w:r>
      <w:r w:rsidRPr="005A1399">
        <w:rPr>
          <w:rFonts w:ascii="Times New Roman" w:eastAsia="Calibri" w:hAnsi="Times New Roman" w:cs="Times New Roman"/>
          <w:sz w:val="20"/>
          <w:szCs w:val="20"/>
          <w:lang w:val="en-US" w:eastAsia="en-US"/>
        </w:rPr>
        <w:t xml:space="preserve"> wild-type C57BL/6J mice and </w:t>
      </w:r>
      <w:r w:rsidRPr="005A1399">
        <w:rPr>
          <w:rFonts w:ascii="Times New Roman" w:eastAsia="Calibri" w:hAnsi="Times New Roman" w:cs="Times New Roman"/>
          <w:b/>
          <w:bCs/>
          <w:sz w:val="20"/>
          <w:szCs w:val="20"/>
          <w:lang w:val="en-US" w:eastAsia="en-US"/>
        </w:rPr>
        <w:t>(B)</w:t>
      </w:r>
      <w:r w:rsidRPr="005A1399">
        <w:rPr>
          <w:rFonts w:ascii="Times New Roman" w:eastAsia="Calibri" w:hAnsi="Times New Roman" w:cs="Times New Roman"/>
          <w:sz w:val="20"/>
          <w:szCs w:val="20"/>
          <w:lang w:val="en-US" w:eastAsia="en-US"/>
        </w:rPr>
        <w:t xml:space="preserve"> anti-TSPAN5 antibody treated C57BL/6J mice. </w:t>
      </w:r>
      <w:r w:rsidRPr="005A1399">
        <w:rPr>
          <w:rFonts w:ascii="Times New Roman" w:eastAsia="Calibri" w:hAnsi="Times New Roman" w:cs="Times New Roman"/>
          <w:b/>
          <w:bCs/>
          <w:sz w:val="20"/>
          <w:szCs w:val="20"/>
          <w:lang w:val="en-US" w:eastAsia="en-US"/>
        </w:rPr>
        <w:t>(C)</w:t>
      </w:r>
      <w:r w:rsidRPr="005A1399">
        <w:rPr>
          <w:rFonts w:ascii="Times New Roman" w:eastAsia="Calibri" w:hAnsi="Times New Roman" w:cs="Times New Roman"/>
          <w:sz w:val="20"/>
          <w:szCs w:val="20"/>
          <w:lang w:val="en-US" w:eastAsia="en-US"/>
        </w:rPr>
        <w:t xml:space="preserve"> showed the percentage of cells expressed F4/80 and </w:t>
      </w:r>
      <w:r w:rsidRPr="005A1399">
        <w:rPr>
          <w:rFonts w:ascii="Times New Roman" w:eastAsia="Calibri" w:hAnsi="Times New Roman" w:cs="Times New Roman"/>
          <w:b/>
          <w:bCs/>
          <w:sz w:val="20"/>
          <w:szCs w:val="20"/>
          <w:lang w:val="en-US" w:eastAsia="en-US"/>
        </w:rPr>
        <w:t>(D)</w:t>
      </w:r>
      <w:r w:rsidRPr="005A1399">
        <w:rPr>
          <w:rFonts w:ascii="Times New Roman" w:eastAsia="Calibri" w:hAnsi="Times New Roman" w:cs="Times New Roman"/>
          <w:sz w:val="20"/>
          <w:szCs w:val="20"/>
          <w:lang w:val="en-US" w:eastAsia="en-US"/>
        </w:rPr>
        <w:t xml:space="preserve"> showed the percentage of MRC1 expressed by F4/80+ cells</w:t>
      </w:r>
      <w:r w:rsidRPr="005A1399">
        <w:rPr>
          <w:rFonts w:ascii="Times New Roman" w:eastAsia="Calibri" w:hAnsi="Times New Roman" w:cs="Times New Roman"/>
          <w:b/>
          <w:bCs/>
          <w:sz w:val="20"/>
          <w:szCs w:val="20"/>
          <w:lang w:val="en-US" w:eastAsia="en-US"/>
        </w:rPr>
        <w:t>.</w:t>
      </w:r>
      <w:r w:rsidRPr="005A1399">
        <w:rPr>
          <w:rFonts w:ascii="Times New Roman" w:eastAsia="Calibri" w:hAnsi="Times New Roman" w:cs="Times New Roman"/>
          <w:sz w:val="20"/>
          <w:szCs w:val="20"/>
          <w:lang w:val="en-US" w:eastAsia="en-US"/>
        </w:rPr>
        <w:t xml:space="preserve"> All images were taken on</w:t>
      </w:r>
      <w:r w:rsidRPr="005A1399">
        <w:rPr>
          <w:rFonts w:eastAsiaTheme="minorHAnsi"/>
          <w:lang w:eastAsia="en-US"/>
        </w:rPr>
        <w:t xml:space="preserve"> a </w:t>
      </w:r>
      <w:r w:rsidRPr="005A1399">
        <w:rPr>
          <w:rFonts w:ascii="Times New Roman" w:eastAsia="Calibri" w:hAnsi="Times New Roman" w:cs="Times New Roman"/>
          <w:sz w:val="20"/>
          <w:szCs w:val="20"/>
          <w:lang w:val="en-US" w:eastAsia="en-US"/>
        </w:rPr>
        <w:t xml:space="preserve">wide-field microscope at x40 magnification. Data was quantified using ImageJ and is presented as the Mean ± SEM  for n=5 WT and 5 anti-TSPAN5 antibody treated C57BL/6J mice. Statistical significance was determined using the </w:t>
      </w:r>
      <w:r w:rsidR="00687F7F" w:rsidRPr="005A1399">
        <w:rPr>
          <w:rFonts w:ascii="Times New Roman" w:eastAsia="Calibri" w:hAnsi="Times New Roman" w:cs="Times New Roman"/>
          <w:sz w:val="20"/>
          <w:szCs w:val="20"/>
          <w:lang w:val="en-US" w:eastAsia="en-US"/>
        </w:rPr>
        <w:t xml:space="preserve">student’s </w:t>
      </w:r>
      <w:r w:rsidRPr="005A1399">
        <w:rPr>
          <w:rFonts w:ascii="Times New Roman" w:eastAsia="Calibri" w:hAnsi="Times New Roman" w:cs="Times New Roman"/>
          <w:sz w:val="20"/>
          <w:szCs w:val="20"/>
          <w:lang w:val="en-US" w:eastAsia="en-US"/>
        </w:rPr>
        <w:t>T-test.</w:t>
      </w:r>
    </w:p>
    <w:p w14:paraId="58781509"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237" w:name="_Toc7559671"/>
      <w:r w:rsidRPr="005A1399">
        <w:rPr>
          <w:rFonts w:asciiTheme="majorBidi" w:hAnsiTheme="majorBidi" w:cstheme="majorBidi"/>
          <w:b/>
          <w:bCs/>
          <w:color w:val="5B9BD5" w:themeColor="accent1"/>
          <w:sz w:val="24"/>
          <w:szCs w:val="26"/>
          <w:lang w:eastAsia="en-US"/>
        </w:rPr>
        <w:t xml:space="preserve">6.9 Targeting macrophage with Clodronate liposomes </w:t>
      </w:r>
      <w:r w:rsidRPr="005A1399">
        <w:rPr>
          <w:rFonts w:asciiTheme="majorBidi" w:eastAsiaTheme="majorEastAsia" w:hAnsiTheme="majorBidi" w:cstheme="majorBidi"/>
          <w:b/>
          <w:bCs/>
          <w:color w:val="5B9BD5" w:themeColor="accent1"/>
          <w:sz w:val="24"/>
          <w:szCs w:val="26"/>
          <w:lang w:eastAsia="en-US"/>
        </w:rPr>
        <w:t>reduces mammary tumour growth</w:t>
      </w:r>
      <w:bookmarkEnd w:id="237"/>
    </w:p>
    <w:p w14:paraId="11CBD131"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As described earlier, TAMs represent the main component of breast tumour microenvironment.  Macrophages depletion has been used widely to study the role of macrophages in tumour progression of breast, ovarian and colon cancers </w:t>
      </w:r>
      <w:r w:rsidRPr="005A1399">
        <w:rPr>
          <w:rFonts w:asciiTheme="majorBidi" w:eastAsiaTheme="minorHAnsi" w:hAnsiTheme="majorBidi" w:cstheme="majorBidi"/>
          <w:sz w:val="24"/>
          <w:szCs w:val="24"/>
          <w:lang w:eastAsia="en-US"/>
        </w:rPr>
        <w:fldChar w:fldCharType="begin">
          <w:fldData xml:space="preserve">PEVuZE5vdGU+PENpdGU+PEF1dGhvcj5ZYW5nPC9BdXRob3I+PFllYXI+MjAxMzwvWWVhcj48UmVj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==
</w:fldData>
        </w:fldChar>
      </w:r>
      <w:r w:rsidRPr="005A1399">
        <w:rPr>
          <w:rFonts w:asciiTheme="majorBidi" w:eastAsiaTheme="minorHAnsi" w:hAnsiTheme="majorBidi" w:cstheme="majorBidi"/>
          <w:sz w:val="24"/>
          <w:szCs w:val="24"/>
          <w:lang w:eastAsia="en-US"/>
        </w:rPr>
        <w:instrText xml:space="preserve"> ADDIN EN.CITE </w:instrText>
      </w:r>
      <w:r w:rsidRPr="005A1399">
        <w:rPr>
          <w:rFonts w:asciiTheme="majorBidi" w:eastAsiaTheme="minorHAnsi" w:hAnsiTheme="majorBidi" w:cstheme="majorBidi"/>
          <w:sz w:val="24"/>
          <w:szCs w:val="24"/>
          <w:lang w:eastAsia="en-US"/>
        </w:rPr>
        <w:fldChar w:fldCharType="begin">
          <w:fldData xml:space="preserve">PEVuZE5vdGU+PENpdGU+PEF1dGhvcj5ZYW5nPC9BdXRob3I+PFllYXI+MjAxMzwvWWVhcj48UmVj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==
</w:fldData>
        </w:fldChar>
      </w:r>
      <w:r w:rsidRPr="005A1399">
        <w:rPr>
          <w:rFonts w:asciiTheme="majorBidi" w:eastAsiaTheme="minorHAnsi" w:hAnsiTheme="majorBidi" w:cstheme="majorBidi"/>
          <w:sz w:val="24"/>
          <w:szCs w:val="24"/>
          <w:lang w:eastAsia="en-US"/>
        </w:rPr>
        <w:instrText xml:space="preserve"> ADDIN EN.CITE.DATA </w:instrText>
      </w:r>
      <w:r w:rsidRPr="005A1399">
        <w:rPr>
          <w:rFonts w:asciiTheme="majorBidi" w:eastAsiaTheme="minorHAnsi" w:hAnsiTheme="majorBidi" w:cstheme="majorBidi"/>
          <w:sz w:val="24"/>
          <w:szCs w:val="24"/>
          <w:lang w:eastAsia="en-US"/>
        </w:rPr>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(Yang et al., 2013, Reusser et al., 2014, Bader et al., 2018)</w:t>
      </w:r>
      <w:r w:rsidRPr="005A1399">
        <w:rPr>
          <w:rFonts w:asciiTheme="majorBidi" w:eastAsiaTheme="minorHAnsi" w:hAnsiTheme="majorBidi" w:cstheme="majorBidi"/>
          <w:sz w:val="24"/>
          <w:szCs w:val="24"/>
          <w:lang w:eastAsia="en-US"/>
        </w:rPr>
        <w:fldChar w:fldCharType="end"/>
      </w:r>
    </w:p>
    <w:p w14:paraId="5324ECE3"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In the current experiment, we treated wild-type and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C57BL/6J mice with clodronate liposomes 24 hours before tumour implantation to prevent the infiltration of macrophages into the tumour microenvironment. This experiment aimed to determine how important the TAMs were in the observed reduction of tumour growth in the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mice. </w:t>
      </w:r>
    </w:p>
    <w:p w14:paraId="4AA0A11F"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Following injection of clodronate liposomes (CL), macrophages and other phagocytic cells recognise CL as invading particles and phagocytic cells proceed with destroying these foreign particles through phagocytosis. CL are engulfed by the phagocytic cells into an internal vesicle known as a phagosome, following CL engulfment; the phagolysosome is formed by the fusion of the phagosome with lysosomes that contain different types of destructive enzymes, such as phospholipases. The internal pH of the phagolysosome is lowered by the proton pumps of the lysosomal membrane. CL is released by the contribution of phospholipases, low pH and other macromolecular interactions. CL reach the cytosol by the contribution of phagolysosome low internal pH and are mistakenly recognised as cellular pyrophosphate in the cytosolic medium and several Class II aminoacyl-tRNA synthetases use CL to produce a non-hydrolyzable ATP analog, adenosine 5’-( β,γ -dichloromethylene) triphosphate (AppCCl 2 p). After that, AppCCl 2 p will cross the outer membrane of mitochondria and bind to the ATP/ADP translocase then cross to the inner membrane of mitochondria. In the inner membrane of mitochondria, pore openings will be initiated by the inhibition of translocase enzyme, which damages the inner membrane of the mitochondria and consequently lead to cell death, initiated through apoptosis </w:t>
      </w:r>
      <w:r w:rsidRPr="005A1399">
        <w:rPr>
          <w:rFonts w:asciiTheme="majorBidi" w:eastAsiaTheme="minorHAnsi" w:hAnsiTheme="majorBidi" w:cstheme="majorBidi"/>
          <w:sz w:val="24"/>
          <w:szCs w:val="24"/>
          <w:lang w:eastAsia="en-US"/>
        </w:rPr>
        <w:fldChar w:fldCharType="begin">
          <w:fldData xml:space="preserve">PEVuZE5vdGU+PENpdGU+PEF1dGhvcj5YaWFvPC9BdXRob3I+PFllYXI+MjAxNDwvWWVhcj48UmVj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</w:fldData>
        </w:fldChar>
      </w:r>
      <w:r w:rsidRPr="005A1399">
        <w:rPr>
          <w:rFonts w:asciiTheme="majorBidi" w:eastAsiaTheme="minorHAnsi" w:hAnsiTheme="majorBidi" w:cstheme="majorBidi"/>
          <w:sz w:val="24"/>
          <w:szCs w:val="24"/>
          <w:lang w:eastAsia="en-US"/>
        </w:rPr>
        <w:instrText xml:space="preserve"> ADDIN EN.CITE </w:instrText>
      </w:r>
      <w:r w:rsidRPr="005A1399">
        <w:rPr>
          <w:rFonts w:asciiTheme="majorBidi" w:eastAsiaTheme="minorHAnsi" w:hAnsiTheme="majorBidi" w:cstheme="majorBidi"/>
          <w:sz w:val="24"/>
          <w:szCs w:val="24"/>
          <w:lang w:eastAsia="en-US"/>
        </w:rPr>
        <w:fldChar w:fldCharType="begin">
          <w:fldData xml:space="preserve">PEVuZE5vdGU+PENpdGU+PEF1dGhvcj5YaWFvPC9BdXRob3I+PFllYXI+MjAxNDwvWWVhcj48UmVj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</w:fldData>
        </w:fldChar>
      </w:r>
      <w:r w:rsidRPr="005A1399">
        <w:rPr>
          <w:rFonts w:asciiTheme="majorBidi" w:eastAsiaTheme="minorHAnsi" w:hAnsiTheme="majorBidi" w:cstheme="majorBidi"/>
          <w:sz w:val="24"/>
          <w:szCs w:val="24"/>
          <w:lang w:eastAsia="en-US"/>
        </w:rPr>
        <w:instrText xml:space="preserve"> ADDIN EN.CITE.DATA </w:instrText>
      </w:r>
      <w:r w:rsidRPr="005A1399">
        <w:rPr>
          <w:rFonts w:asciiTheme="majorBidi" w:eastAsiaTheme="minorHAnsi" w:hAnsiTheme="majorBidi" w:cstheme="majorBidi"/>
          <w:sz w:val="24"/>
          <w:szCs w:val="24"/>
          <w:lang w:eastAsia="en-US"/>
        </w:rPr>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(Xiao and Jiang, 2014, Rogers et al., 1992, Rogers et al., 1994, Frith et al., 1997, Lehenkari et al., 2002, Berg et al., 1993)</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w:t>
      </w:r>
    </w:p>
    <w:p w14:paraId="0F52083E" w14:textId="02181FBB" w:rsidR="00CE08D2" w:rsidRPr="005A1399" w:rsidRDefault="00CE08D2" w:rsidP="00805F53">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The effect of macrophage depletion on mouse weight, tumour growth and mouse survival were determined as described above. Tumour growth was also monitored at weekly intervals using </w:t>
      </w:r>
      <w:r w:rsidR="00805F53" w:rsidRPr="005A1399">
        <w:rPr>
          <w:rFonts w:asciiTheme="majorBidi" w:eastAsiaTheme="minorHAnsi" w:hAnsiTheme="majorBidi" w:cstheme="majorBidi"/>
          <w:sz w:val="24"/>
          <w:szCs w:val="24"/>
          <w:lang w:eastAsia="en-US"/>
        </w:rPr>
        <w:t>the non-invasive in vivo imaging system (IVIS 200 System, Xenogen)</w:t>
      </w:r>
      <w:r w:rsidRPr="005A1399">
        <w:rPr>
          <w:rFonts w:asciiTheme="majorBidi" w:eastAsiaTheme="minorHAnsi" w:hAnsiTheme="majorBidi" w:cstheme="majorBidi"/>
          <w:sz w:val="24"/>
          <w:szCs w:val="24"/>
          <w:lang w:eastAsia="en-US"/>
        </w:rPr>
        <w:t xml:space="preserve">, so as to detect metastasis. </w:t>
      </w:r>
    </w:p>
    <w:p w14:paraId="5912EE2A" w14:textId="77777777" w:rsidR="00CE08D2" w:rsidRPr="005A1399" w:rsidRDefault="00CE08D2" w:rsidP="00833B97">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Data showed that in tumour bearing mice clodronate depletion of macrophages showed no significant difference in mouse body weight compared to wild-type and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mice (</w:t>
      </w:r>
      <w:r w:rsidRPr="005A1399">
        <w:rPr>
          <w:rFonts w:asciiTheme="majorBidi" w:eastAsiaTheme="minorHAnsi" w:hAnsiTheme="majorBidi" w:cstheme="majorBidi"/>
          <w:b/>
          <w:bCs/>
          <w:sz w:val="24"/>
          <w:szCs w:val="24"/>
          <w:lang w:eastAsia="en-US"/>
        </w:rPr>
        <w:t>Figure 6.8A</w:t>
      </w:r>
      <w:r w:rsidRPr="005A1399">
        <w:rPr>
          <w:rFonts w:asciiTheme="majorBidi" w:eastAsiaTheme="minorHAnsi" w:hAnsiTheme="majorBidi" w:cstheme="majorBidi"/>
          <w:sz w:val="24"/>
          <w:szCs w:val="24"/>
          <w:lang w:eastAsia="en-US"/>
        </w:rPr>
        <w:t>). However, as expected there was a significant reduction in primary EO771 tumour growth in CL treated mice compared to wild-type mice (</w:t>
      </w:r>
      <w:r w:rsidRPr="005A1399">
        <w:rPr>
          <w:rFonts w:asciiTheme="majorBidi" w:eastAsiaTheme="minorHAnsi" w:hAnsiTheme="majorBidi" w:cstheme="majorBidi"/>
          <w:b/>
          <w:bCs/>
          <w:sz w:val="24"/>
          <w:szCs w:val="24"/>
          <w:lang w:eastAsia="en-US"/>
        </w:rPr>
        <w:t>Figure 6.8B and C</w:t>
      </w:r>
      <w:r w:rsidRPr="005A1399">
        <w:rPr>
          <w:rFonts w:asciiTheme="majorBidi" w:eastAsiaTheme="minorHAnsi" w:hAnsiTheme="majorBidi" w:cstheme="majorBidi"/>
          <w:sz w:val="24"/>
          <w:szCs w:val="24"/>
          <w:lang w:eastAsia="en-US"/>
        </w:rPr>
        <w:t>). For example, at day 2</w:t>
      </w:r>
      <w:r w:rsidR="00833B97" w:rsidRPr="005A1399">
        <w:rPr>
          <w:rFonts w:asciiTheme="majorBidi" w:eastAsiaTheme="minorHAnsi" w:hAnsiTheme="majorBidi" w:cstheme="majorBidi"/>
          <w:sz w:val="24"/>
          <w:szCs w:val="24"/>
          <w:lang w:eastAsia="en-US"/>
        </w:rPr>
        <w:t>3</w:t>
      </w:r>
      <w:r w:rsidRPr="005A1399">
        <w:rPr>
          <w:rFonts w:asciiTheme="majorBidi" w:eastAsiaTheme="minorHAnsi" w:hAnsiTheme="majorBidi" w:cstheme="majorBidi"/>
          <w:sz w:val="24"/>
          <w:szCs w:val="24"/>
          <w:lang w:eastAsia="en-US"/>
        </w:rPr>
        <w:t xml:space="preserve"> post-tumour implantation CL treated mice had a tumour volume of ~</w:t>
      </w:r>
      <w:r w:rsidR="00833B97" w:rsidRPr="005A1399">
        <w:rPr>
          <w:rFonts w:asciiTheme="majorBidi" w:eastAsiaTheme="minorHAnsi" w:hAnsiTheme="majorBidi" w:cstheme="majorBidi"/>
          <w:sz w:val="24"/>
          <w:szCs w:val="24"/>
          <w:lang w:eastAsia="en-US"/>
        </w:rPr>
        <w:t>320</w:t>
      </w:r>
      <w:r w:rsidRPr="005A1399">
        <w:rPr>
          <w:rFonts w:asciiTheme="majorBidi" w:eastAsiaTheme="minorHAnsi" w:hAnsiTheme="majorBidi" w:cstheme="majorBidi"/>
          <w:sz w:val="24"/>
          <w:szCs w:val="24"/>
          <w:lang w:eastAsia="en-US"/>
        </w:rPr>
        <w:t>mm</w:t>
      </w:r>
      <w:r w:rsidRPr="005A1399">
        <w:rPr>
          <w:rFonts w:asciiTheme="majorBidi" w:eastAsiaTheme="minorHAnsi" w:hAnsiTheme="majorBidi" w:cstheme="majorBidi"/>
          <w:sz w:val="24"/>
          <w:szCs w:val="24"/>
          <w:vertAlign w:val="superscript"/>
          <w:lang w:eastAsia="en-US"/>
        </w:rPr>
        <w:t>3</w:t>
      </w:r>
      <w:r w:rsidRPr="005A1399">
        <w:rPr>
          <w:rFonts w:asciiTheme="majorBidi" w:eastAsiaTheme="minorHAnsi" w:hAnsiTheme="majorBidi" w:cstheme="majorBidi"/>
          <w:sz w:val="24"/>
          <w:szCs w:val="24"/>
          <w:lang w:eastAsia="en-US"/>
        </w:rPr>
        <w:t>±150mm</w:t>
      </w:r>
      <w:r w:rsidRPr="005A1399">
        <w:rPr>
          <w:rFonts w:asciiTheme="majorBidi" w:eastAsiaTheme="minorHAnsi" w:hAnsiTheme="majorBidi" w:cstheme="majorBidi"/>
          <w:sz w:val="24"/>
          <w:szCs w:val="24"/>
          <w:vertAlign w:val="superscript"/>
          <w:lang w:eastAsia="en-US"/>
        </w:rPr>
        <w:t>3</w:t>
      </w:r>
      <w:r w:rsidRPr="005A1399">
        <w:rPr>
          <w:rFonts w:asciiTheme="majorBidi" w:eastAsiaTheme="minorHAnsi" w:hAnsiTheme="majorBidi" w:cstheme="majorBidi"/>
          <w:sz w:val="24"/>
          <w:szCs w:val="24"/>
          <w:lang w:eastAsia="en-US"/>
        </w:rPr>
        <w:t xml:space="preserve"> compared to ~</w:t>
      </w:r>
      <w:r w:rsidR="00833B97" w:rsidRPr="005A1399">
        <w:rPr>
          <w:rFonts w:asciiTheme="majorBidi" w:eastAsiaTheme="minorHAnsi" w:hAnsiTheme="majorBidi" w:cstheme="majorBidi"/>
          <w:sz w:val="24"/>
          <w:szCs w:val="24"/>
          <w:lang w:eastAsia="en-US"/>
        </w:rPr>
        <w:t>1115</w:t>
      </w:r>
      <w:r w:rsidRPr="005A1399">
        <w:rPr>
          <w:rFonts w:asciiTheme="majorBidi" w:eastAsiaTheme="minorHAnsi" w:hAnsiTheme="majorBidi" w:cstheme="majorBidi"/>
          <w:sz w:val="24"/>
          <w:szCs w:val="24"/>
          <w:lang w:eastAsia="en-US"/>
        </w:rPr>
        <w:t>mm</w:t>
      </w:r>
      <w:r w:rsidRPr="005A1399">
        <w:rPr>
          <w:rFonts w:asciiTheme="majorBidi" w:eastAsiaTheme="minorHAnsi" w:hAnsiTheme="majorBidi" w:cstheme="majorBidi"/>
          <w:sz w:val="24"/>
          <w:szCs w:val="24"/>
          <w:vertAlign w:val="superscript"/>
          <w:lang w:eastAsia="en-US"/>
        </w:rPr>
        <w:t>3</w:t>
      </w:r>
      <w:r w:rsidR="00833B97" w:rsidRPr="005A1399">
        <w:rPr>
          <w:rFonts w:asciiTheme="majorBidi" w:eastAsiaTheme="minorHAnsi" w:hAnsiTheme="majorBidi" w:cstheme="majorBidi"/>
          <w:sz w:val="24"/>
          <w:szCs w:val="24"/>
          <w:lang w:eastAsia="en-US"/>
        </w:rPr>
        <w:t>±2</w:t>
      </w:r>
      <w:r w:rsidRPr="005A1399">
        <w:rPr>
          <w:rFonts w:asciiTheme="majorBidi" w:eastAsiaTheme="minorHAnsi" w:hAnsiTheme="majorBidi" w:cstheme="majorBidi"/>
          <w:sz w:val="24"/>
          <w:szCs w:val="24"/>
          <w:lang w:eastAsia="en-US"/>
        </w:rPr>
        <w:t>00mm</w:t>
      </w:r>
      <w:r w:rsidRPr="005A1399">
        <w:rPr>
          <w:rFonts w:asciiTheme="majorBidi" w:eastAsiaTheme="minorHAnsi" w:hAnsiTheme="majorBidi" w:cstheme="majorBidi"/>
          <w:sz w:val="24"/>
          <w:szCs w:val="24"/>
          <w:vertAlign w:val="superscript"/>
          <w:lang w:eastAsia="en-US"/>
        </w:rPr>
        <w:t>3</w:t>
      </w:r>
      <w:r w:rsidRPr="005A1399">
        <w:rPr>
          <w:rFonts w:asciiTheme="majorBidi" w:eastAsiaTheme="minorHAnsi" w:hAnsiTheme="majorBidi" w:cstheme="majorBidi"/>
          <w:sz w:val="24"/>
          <w:szCs w:val="24"/>
          <w:lang w:eastAsia="en-US"/>
        </w:rPr>
        <w:t xml:space="preserve"> in wild-type mice. By contrast, clodronate depletion of macrophages promoted tumour growth in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mice, for example, at day 28</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post-tumour implantation clodronate treated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mice had a tumour volume of ~1492mm</w:t>
      </w:r>
      <w:r w:rsidRPr="005A1399">
        <w:rPr>
          <w:rFonts w:asciiTheme="majorBidi" w:eastAsiaTheme="minorHAnsi" w:hAnsiTheme="majorBidi" w:cstheme="majorBidi"/>
          <w:sz w:val="24"/>
          <w:szCs w:val="24"/>
          <w:vertAlign w:val="superscript"/>
          <w:lang w:eastAsia="en-US"/>
        </w:rPr>
        <w:t>3</w:t>
      </w:r>
      <w:r w:rsidRPr="005A1399">
        <w:rPr>
          <w:rFonts w:asciiTheme="majorBidi" w:eastAsiaTheme="minorHAnsi" w:hAnsiTheme="majorBidi" w:cstheme="majorBidi"/>
          <w:sz w:val="24"/>
          <w:szCs w:val="24"/>
          <w:lang w:eastAsia="en-US"/>
        </w:rPr>
        <w:t>±100mm</w:t>
      </w:r>
      <w:r w:rsidRPr="005A1399">
        <w:rPr>
          <w:rFonts w:asciiTheme="majorBidi" w:eastAsiaTheme="minorHAnsi" w:hAnsiTheme="majorBidi" w:cstheme="majorBidi"/>
          <w:sz w:val="24"/>
          <w:szCs w:val="24"/>
          <w:vertAlign w:val="superscript"/>
          <w:lang w:eastAsia="en-US"/>
        </w:rPr>
        <w:t>3</w:t>
      </w:r>
      <w:r w:rsidRPr="005A1399">
        <w:rPr>
          <w:rFonts w:asciiTheme="majorBidi" w:eastAsiaTheme="minorHAnsi" w:hAnsiTheme="majorBidi" w:cstheme="majorBidi"/>
          <w:sz w:val="24"/>
          <w:szCs w:val="24"/>
          <w:lang w:eastAsia="en-US"/>
        </w:rPr>
        <w:t xml:space="preserve"> compared to ~505mm</w:t>
      </w:r>
      <w:r w:rsidRPr="005A1399">
        <w:rPr>
          <w:rFonts w:asciiTheme="majorBidi" w:eastAsiaTheme="minorHAnsi" w:hAnsiTheme="majorBidi" w:cstheme="majorBidi"/>
          <w:sz w:val="24"/>
          <w:szCs w:val="24"/>
          <w:vertAlign w:val="superscript"/>
          <w:lang w:eastAsia="en-US"/>
        </w:rPr>
        <w:t>3</w:t>
      </w:r>
      <w:r w:rsidRPr="005A1399">
        <w:rPr>
          <w:rFonts w:asciiTheme="majorBidi" w:eastAsiaTheme="minorHAnsi" w:hAnsiTheme="majorBidi" w:cstheme="majorBidi"/>
          <w:sz w:val="24"/>
          <w:szCs w:val="24"/>
          <w:lang w:eastAsia="en-US"/>
        </w:rPr>
        <w:t>±120mm</w:t>
      </w:r>
      <w:r w:rsidRPr="005A1399">
        <w:rPr>
          <w:rFonts w:asciiTheme="majorBidi" w:eastAsiaTheme="minorHAnsi" w:hAnsiTheme="majorBidi" w:cstheme="majorBidi"/>
          <w:sz w:val="24"/>
          <w:szCs w:val="24"/>
          <w:vertAlign w:val="superscript"/>
          <w:lang w:eastAsia="en-US"/>
        </w:rPr>
        <w:t>3</w:t>
      </w:r>
      <w:r w:rsidRPr="005A1399">
        <w:rPr>
          <w:rFonts w:asciiTheme="majorBidi" w:eastAsiaTheme="minorHAnsi" w:hAnsiTheme="majorBidi" w:cstheme="majorBidi"/>
          <w:sz w:val="24"/>
          <w:szCs w:val="24"/>
          <w:lang w:eastAsia="en-US"/>
        </w:rPr>
        <w:t xml:space="preserve"> in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mice. When tumours reached the maximum permitted size (15mm either length or width) mice were culled and a survival curve was plotted. Interestingly, our data showed that clodronate depletion of macrophages in C57BL/6 mice significantly enhanced mouse survival to ~28 days compared to ~23 days post-tumour implantation in wild-type mice, but survival in all clodronate treated mice was reduced compared to the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mice,  ~28  days in clodronate treated mice compared to ~34 in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mice (</w:t>
      </w:r>
      <w:r w:rsidRPr="005A1399">
        <w:rPr>
          <w:rFonts w:asciiTheme="majorBidi" w:eastAsiaTheme="minorHAnsi" w:hAnsiTheme="majorBidi" w:cstheme="majorBidi"/>
          <w:b/>
          <w:bCs/>
          <w:sz w:val="24"/>
          <w:szCs w:val="24"/>
          <w:lang w:eastAsia="en-US"/>
        </w:rPr>
        <w:t>Figure 6.8D</w:t>
      </w:r>
      <w:r w:rsidRPr="005A1399">
        <w:rPr>
          <w:rFonts w:asciiTheme="majorBidi" w:eastAsiaTheme="minorHAnsi" w:hAnsiTheme="majorBidi" w:cstheme="majorBidi"/>
          <w:sz w:val="24"/>
          <w:szCs w:val="24"/>
          <w:lang w:eastAsia="en-US"/>
        </w:rPr>
        <w:t>). This suggests that macrophages may play a role in the delayed tumour growth in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mice.</w:t>
      </w:r>
    </w:p>
    <w:p w14:paraId="4647B193" w14:textId="77777777" w:rsidR="00CE08D2" w:rsidRPr="005A1399" w:rsidRDefault="00CE08D2" w:rsidP="00CE08D2">
      <w:pPr>
        <w:spacing w:after="200" w:line="276" w:lineRule="auto"/>
        <w:rPr>
          <w:rFonts w:eastAsiaTheme="minorHAnsi"/>
          <w:lang w:eastAsia="en-US"/>
        </w:rPr>
      </w:pPr>
      <w:r w:rsidRPr="005A1399">
        <w:rPr>
          <w:rFonts w:eastAsiaTheme="minorHAnsi"/>
          <w:noProof/>
        </w:rPr>
        <w:drawing>
          <wp:inline distT="0" distB="0" distL="0" distR="0" wp14:anchorId="7E06B912" wp14:editId="012A5A40">
            <wp:extent cx="5663629" cy="7219950"/>
            <wp:effectExtent l="0" t="0" r="0" b="0"/>
            <wp:docPr id="3091" name="Picture 3091" descr="G:\Chapter6 Final\CL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hapter6 Final\CL figure.jpg"/>
                    <pic:cNvPicPr>
                      <a:picLocks noChangeAspect="1" noChangeArrowheads="1"/>
                    </pic:cNvPicPr>
                  </pic:nvPicPr>
                  <pic:blipFill rotWithShape="1">
                    <a:blip r:embed="rId96">
                      <a:extLst>
                        <a:ext uri="{28A0092B-C50C-407E-A947-70E740481C1C}">
                          <a14:useLocalDpi xmlns:a14="http://schemas.microsoft.com/office/drawing/2010/main" val="0"/>
                        </a:ext>
                      </a:extLst>
                    </a:blip>
                    <a:srcRect b="4363"/>
                    <a:stretch/>
                  </pic:blipFill>
                  <pic:spPr bwMode="auto">
                    <a:xfrm>
                      <a:off x="0" y="0"/>
                      <a:ext cx="5695229" cy="726023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77438F5" w14:textId="198DDD29" w:rsidR="00CE08D2" w:rsidRPr="005A1399" w:rsidRDefault="00CE08D2" w:rsidP="0008258D">
      <w:pPr>
        <w:spacing w:after="200" w:line="240" w:lineRule="auto"/>
        <w:jc w:val="both"/>
        <w:rPr>
          <w:rFonts w:eastAsiaTheme="minorHAnsi"/>
          <w:lang w:eastAsia="en-US"/>
        </w:rPr>
      </w:pPr>
      <w:bookmarkStart w:id="238" w:name="_Toc16588647"/>
      <w:r w:rsidRPr="005A1399">
        <w:rPr>
          <w:rStyle w:val="figuresChar"/>
        </w:rPr>
        <w:t>Figure 6.8. Clodronate liposomes reduces mammary tumour growth.</w:t>
      </w:r>
      <w:bookmarkEnd w:id="238"/>
      <w:r w:rsidRPr="005A1399">
        <w:rPr>
          <w:rFonts w:asciiTheme="majorBidi" w:eastAsiaTheme="minorHAnsi" w:hAnsiTheme="majorBidi" w:cstheme="majorBidi"/>
          <w:b/>
          <w:sz w:val="20"/>
          <w:szCs w:val="20"/>
          <w:lang w:eastAsia="en-US"/>
        </w:rPr>
        <w:t xml:space="preserve"> </w:t>
      </w:r>
      <w:r w:rsidRPr="005A1399">
        <w:rPr>
          <w:rFonts w:asciiTheme="majorBidi" w:eastAsiaTheme="minorHAnsi" w:hAnsiTheme="majorBidi" w:cstheme="majorBidi"/>
          <w:bCs/>
          <w:sz w:val="20"/>
          <w:szCs w:val="20"/>
          <w:lang w:eastAsia="en-US"/>
        </w:rPr>
        <w:t>Mice were implanted with 3x10</w:t>
      </w:r>
      <w:r w:rsidRPr="005A1399">
        <w:rPr>
          <w:rFonts w:asciiTheme="majorBidi" w:eastAsiaTheme="minorHAnsi" w:hAnsiTheme="majorBidi" w:cstheme="majorBidi"/>
          <w:bCs/>
          <w:sz w:val="20"/>
          <w:szCs w:val="20"/>
          <w:vertAlign w:val="superscript"/>
          <w:lang w:eastAsia="en-US"/>
        </w:rPr>
        <w:t>5</w:t>
      </w:r>
      <w:r w:rsidRPr="005A1399">
        <w:rPr>
          <w:rFonts w:asciiTheme="majorBidi" w:eastAsiaTheme="minorHAnsi" w:hAnsiTheme="majorBidi" w:cstheme="majorBidi"/>
          <w:bCs/>
          <w:sz w:val="20"/>
          <w:szCs w:val="20"/>
          <w:lang w:eastAsia="en-US"/>
        </w:rPr>
        <w:t xml:space="preserve"> EO771:LUC cells and tumour growth monitored over time. </w:t>
      </w:r>
      <w:r w:rsidRPr="005A1399">
        <w:rPr>
          <w:rFonts w:asciiTheme="majorBidi" w:eastAsiaTheme="minorHAnsi" w:hAnsiTheme="majorBidi" w:cstheme="majorBidi"/>
          <w:b/>
          <w:sz w:val="20"/>
          <w:szCs w:val="20"/>
          <w:lang w:eastAsia="en-US"/>
        </w:rPr>
        <w:t>(A)</w:t>
      </w:r>
      <w:r w:rsidRPr="005A1399">
        <w:rPr>
          <w:rFonts w:asciiTheme="majorBidi" w:eastAsiaTheme="minorHAnsi" w:hAnsiTheme="majorBidi" w:cstheme="majorBidi"/>
          <w:bCs/>
          <w:sz w:val="20"/>
          <w:szCs w:val="20"/>
          <w:lang w:eastAsia="en-US"/>
        </w:rPr>
        <w:t xml:space="preserve"> Clodronate</w:t>
      </w:r>
      <w:r w:rsidRPr="005A1399" w:rsidDel="00D33C4C">
        <w:rPr>
          <w:rFonts w:asciiTheme="majorBidi" w:eastAsiaTheme="minorHAnsi" w:hAnsiTheme="majorBidi" w:cstheme="majorBidi"/>
          <w:bCs/>
          <w:sz w:val="20"/>
          <w:szCs w:val="20"/>
          <w:lang w:eastAsia="en-US"/>
        </w:rPr>
        <w:t xml:space="preserve"> </w:t>
      </w:r>
      <w:r w:rsidRPr="005A1399">
        <w:rPr>
          <w:rFonts w:asciiTheme="majorBidi" w:eastAsiaTheme="minorHAnsi" w:hAnsiTheme="majorBidi" w:cstheme="majorBidi"/>
          <w:bCs/>
          <w:sz w:val="20"/>
          <w:szCs w:val="20"/>
          <w:lang w:eastAsia="en-US"/>
        </w:rPr>
        <w:t xml:space="preserve">depletion of macrophages </w:t>
      </w:r>
      <w:r w:rsidRPr="005A1399">
        <w:rPr>
          <w:rFonts w:ascii="Times New Roman" w:eastAsia="Calibri" w:hAnsi="Times New Roman" w:cs="Times New Roman"/>
          <w:sz w:val="20"/>
          <w:szCs w:val="20"/>
          <w:lang w:val="en-US" w:eastAsia="en-US"/>
        </w:rPr>
        <w:t>does not affect the weight C57BL/6J tumour bearing mice but (</w:t>
      </w:r>
      <w:r w:rsidRPr="005A1399">
        <w:rPr>
          <w:rFonts w:ascii="Times New Roman" w:eastAsia="Calibri" w:hAnsi="Times New Roman" w:cs="Times New Roman"/>
          <w:b/>
          <w:sz w:val="20"/>
          <w:szCs w:val="20"/>
          <w:lang w:val="en-US" w:eastAsia="en-US"/>
        </w:rPr>
        <w:t>B</w:t>
      </w:r>
      <w:r w:rsidRPr="005A1399">
        <w:rPr>
          <w:rFonts w:ascii="Times New Roman" w:eastAsia="Calibri" w:hAnsi="Times New Roman" w:cs="Times New Roman"/>
          <w:sz w:val="20"/>
          <w:szCs w:val="20"/>
          <w:lang w:val="en-US" w:eastAsia="en-US"/>
        </w:rPr>
        <w:t>) significantly reduced tumour growth as assessed using calipers. (</w:t>
      </w:r>
      <w:r w:rsidRPr="005A1399">
        <w:rPr>
          <w:rFonts w:ascii="Times New Roman" w:eastAsia="Calibri" w:hAnsi="Times New Roman" w:cs="Times New Roman"/>
          <w:b/>
          <w:sz w:val="20"/>
          <w:szCs w:val="20"/>
          <w:lang w:val="en-US" w:eastAsia="en-US"/>
        </w:rPr>
        <w:t>C</w:t>
      </w:r>
      <w:r w:rsidRPr="005A1399">
        <w:rPr>
          <w:rFonts w:ascii="Times New Roman" w:eastAsia="Calibri" w:hAnsi="Times New Roman" w:cs="Times New Roman"/>
          <w:sz w:val="20"/>
          <w:szCs w:val="20"/>
          <w:lang w:val="en-US" w:eastAsia="en-US"/>
        </w:rPr>
        <w:t>) Representative bioluminescence IVIS imaging images taken on day 26 post tumour implantation also confirmed this reduction in primary tumour growth.</w:t>
      </w:r>
      <w:r w:rsidRPr="005A1399">
        <w:rPr>
          <w:rFonts w:asciiTheme="majorBidi" w:eastAsiaTheme="minorHAnsi" w:hAnsiTheme="majorBidi" w:cstheme="majorBidi"/>
          <w:bCs/>
          <w:sz w:val="20"/>
          <w:szCs w:val="20"/>
          <w:lang w:eastAsia="en-US"/>
        </w:rPr>
        <w:t xml:space="preserve"> </w:t>
      </w:r>
      <w:r w:rsidRPr="005A1399">
        <w:rPr>
          <w:rFonts w:ascii="Times New Roman" w:eastAsia="Calibri" w:hAnsi="Times New Roman" w:cs="Times New Roman"/>
          <w:sz w:val="20"/>
          <w:szCs w:val="20"/>
          <w:lang w:val="en-US" w:eastAsia="en-US"/>
        </w:rPr>
        <w:t>(</w:t>
      </w:r>
      <w:r w:rsidRPr="005A1399">
        <w:rPr>
          <w:rFonts w:ascii="Times New Roman" w:eastAsia="Calibri" w:hAnsi="Times New Roman" w:cs="Times New Roman"/>
          <w:b/>
          <w:sz w:val="20"/>
          <w:szCs w:val="20"/>
          <w:lang w:val="en-US" w:eastAsia="en-US"/>
        </w:rPr>
        <w:t>D</w:t>
      </w:r>
      <w:r w:rsidRPr="005A1399">
        <w:rPr>
          <w:rFonts w:ascii="Times New Roman" w:eastAsia="Calibri" w:hAnsi="Times New Roman" w:cs="Times New Roman"/>
          <w:sz w:val="20"/>
          <w:szCs w:val="20"/>
          <w:lang w:val="en-US" w:eastAsia="en-US"/>
        </w:rPr>
        <w:t xml:space="preserve">) Kaplan Meier curves show most the tumour bearing mice in the </w:t>
      </w:r>
      <w:r w:rsidRPr="005A1399">
        <w:rPr>
          <w:rFonts w:asciiTheme="majorBidi" w:eastAsiaTheme="minorHAnsi" w:hAnsiTheme="majorBidi" w:cstheme="majorBidi"/>
          <w:bCs/>
          <w:sz w:val="20"/>
          <w:szCs w:val="20"/>
          <w:lang w:eastAsia="en-US"/>
        </w:rPr>
        <w:t>clodronate</w:t>
      </w:r>
      <w:r w:rsidRPr="005A1399" w:rsidDel="002378D1">
        <w:rPr>
          <w:rFonts w:asciiTheme="majorBidi" w:eastAsiaTheme="minorHAnsi" w:hAnsiTheme="majorBidi" w:cstheme="majorBidi"/>
          <w:bCs/>
          <w:sz w:val="20"/>
          <w:szCs w:val="20"/>
          <w:lang w:eastAsia="en-US"/>
        </w:rPr>
        <w:t xml:space="preserve"> </w:t>
      </w:r>
      <w:r w:rsidRPr="005A1399">
        <w:rPr>
          <w:rFonts w:asciiTheme="majorBidi" w:eastAsiaTheme="minorHAnsi" w:hAnsiTheme="majorBidi" w:cstheme="majorBidi"/>
          <w:bCs/>
          <w:sz w:val="20"/>
          <w:szCs w:val="20"/>
          <w:lang w:eastAsia="en-US"/>
        </w:rPr>
        <w:t>treated group survived longer than the wild type mice but shorter than TSPAN5</w:t>
      </w:r>
      <w:r w:rsidRPr="005A1399">
        <w:rPr>
          <w:rFonts w:asciiTheme="majorBidi" w:eastAsiaTheme="minorHAnsi" w:hAnsiTheme="majorBidi" w:cstheme="majorBidi"/>
          <w:bCs/>
          <w:sz w:val="20"/>
          <w:szCs w:val="20"/>
          <w:vertAlign w:val="superscript"/>
          <w:lang w:eastAsia="en-US"/>
        </w:rPr>
        <w:t>KO</w:t>
      </w:r>
      <w:r w:rsidRPr="005A1399">
        <w:rPr>
          <w:rFonts w:asciiTheme="majorBidi" w:eastAsiaTheme="minorHAnsi" w:hAnsiTheme="majorBidi" w:cstheme="majorBidi"/>
          <w:bCs/>
          <w:sz w:val="20"/>
          <w:szCs w:val="20"/>
          <w:lang w:eastAsia="en-US"/>
        </w:rPr>
        <w:t xml:space="preserve"> mice. Data is presented as the Mean ± SEM for n=10 wild-type mice </w:t>
      </w:r>
      <w:r w:rsidRPr="005A1399">
        <w:rPr>
          <w:rFonts w:ascii="Times New Roman" w:eastAsia="Calibri" w:hAnsi="Times New Roman" w:cs="Times New Roman"/>
          <w:sz w:val="20"/>
          <w:szCs w:val="20"/>
          <w:lang w:val="en-US" w:eastAsia="en-US"/>
        </w:rPr>
        <w:t>(WT)</w:t>
      </w:r>
      <w:r w:rsidRPr="005A1399">
        <w:rPr>
          <w:rFonts w:asciiTheme="majorBidi" w:eastAsiaTheme="minorHAnsi" w:hAnsiTheme="majorBidi" w:cstheme="majorBidi"/>
          <w:bCs/>
          <w:sz w:val="20"/>
          <w:szCs w:val="20"/>
          <w:lang w:eastAsia="en-US"/>
        </w:rPr>
        <w:t xml:space="preserve">, </w:t>
      </w:r>
      <w:r w:rsidRPr="005A1399">
        <w:rPr>
          <w:rFonts w:ascii="Times New Roman" w:eastAsia="Calibri" w:hAnsi="Times New Roman" w:cs="Times New Roman"/>
          <w:sz w:val="20"/>
          <w:szCs w:val="20"/>
          <w:lang w:val="en-US" w:eastAsia="en-US"/>
        </w:rPr>
        <w:t>5 clodronate treated wild-type (WT+CL), 10 TSPAN5</w:t>
      </w:r>
      <w:r w:rsidRPr="005A1399">
        <w:rPr>
          <w:rFonts w:ascii="Times New Roman" w:eastAsia="Calibri" w:hAnsi="Times New Roman" w:cs="Times New Roman"/>
          <w:sz w:val="20"/>
          <w:szCs w:val="20"/>
          <w:vertAlign w:val="superscript"/>
          <w:lang w:val="en-US" w:eastAsia="en-US"/>
        </w:rPr>
        <w:t>KO</w:t>
      </w:r>
      <w:r w:rsidRPr="005A1399">
        <w:rPr>
          <w:rFonts w:ascii="Times New Roman" w:eastAsia="Calibri" w:hAnsi="Times New Roman" w:cs="Times New Roman"/>
          <w:sz w:val="20"/>
          <w:szCs w:val="20"/>
          <w:lang w:val="en-US" w:eastAsia="en-US"/>
        </w:rPr>
        <w:t xml:space="preserve"> and 5 clodronate treated TSPAN5</w:t>
      </w:r>
      <w:r w:rsidRPr="005A1399">
        <w:rPr>
          <w:rFonts w:ascii="Times New Roman" w:eastAsia="Calibri" w:hAnsi="Times New Roman" w:cs="Times New Roman"/>
          <w:sz w:val="20"/>
          <w:szCs w:val="20"/>
          <w:vertAlign w:val="superscript"/>
          <w:lang w:val="en-US" w:eastAsia="en-US"/>
        </w:rPr>
        <w:t>KO</w:t>
      </w:r>
      <w:r w:rsidRPr="005A1399">
        <w:rPr>
          <w:rFonts w:ascii="Times New Roman" w:eastAsia="Calibri" w:hAnsi="Times New Roman" w:cs="Times New Roman"/>
          <w:sz w:val="20"/>
          <w:szCs w:val="20"/>
          <w:lang w:val="en-US" w:eastAsia="en-US"/>
        </w:rPr>
        <w:t xml:space="preserve"> C57BL/6J mice (TSPAN5</w:t>
      </w:r>
      <w:r w:rsidRPr="005A1399">
        <w:rPr>
          <w:rFonts w:ascii="Times New Roman" w:eastAsia="Calibri" w:hAnsi="Times New Roman" w:cs="Times New Roman"/>
          <w:sz w:val="20"/>
          <w:szCs w:val="20"/>
          <w:vertAlign w:val="superscript"/>
          <w:lang w:val="en-US" w:eastAsia="en-US"/>
        </w:rPr>
        <w:t>KO</w:t>
      </w:r>
      <w:r w:rsidRPr="005A1399">
        <w:rPr>
          <w:rFonts w:asciiTheme="majorBidi" w:eastAsiaTheme="minorHAnsi" w:hAnsiTheme="majorBidi" w:cstheme="majorBidi"/>
          <w:bCs/>
          <w:sz w:val="20"/>
          <w:szCs w:val="20"/>
          <w:lang w:eastAsia="en-US"/>
        </w:rPr>
        <w:t xml:space="preserve">+CL). </w:t>
      </w:r>
      <w:r w:rsidRPr="005A1399">
        <w:rPr>
          <w:rFonts w:ascii="Times New Roman" w:eastAsia="Calibri" w:hAnsi="Times New Roman" w:cs="Times New Roman"/>
          <w:sz w:val="20"/>
          <w:szCs w:val="20"/>
          <w:lang w:val="en-US" w:eastAsia="en-US"/>
        </w:rPr>
        <w:t>Statistical significance was determined</w:t>
      </w:r>
      <w:r w:rsidR="0008258D" w:rsidRPr="005A1399">
        <w:t xml:space="preserve"> </w:t>
      </w:r>
      <w:r w:rsidR="0008258D" w:rsidRPr="005A1399">
        <w:rPr>
          <w:rFonts w:ascii="Times New Roman" w:eastAsia="Calibri" w:hAnsi="Times New Roman" w:cs="Times New Roman"/>
          <w:sz w:val="20"/>
          <w:szCs w:val="20"/>
          <w:lang w:val="en-US" w:eastAsia="en-US"/>
        </w:rPr>
        <w:t>using the student’s T-test for tumour volume and the Log-rank (Mantel-Cox) test was used for the mouse survival curves.</w:t>
      </w:r>
    </w:p>
    <w:p w14:paraId="50B9DFB3"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239" w:name="_Toc7559672"/>
      <w:r w:rsidRPr="005A1399">
        <w:rPr>
          <w:rFonts w:asciiTheme="majorBidi" w:hAnsiTheme="majorBidi" w:cstheme="majorBidi"/>
          <w:b/>
          <w:bCs/>
          <w:color w:val="5B9BD5" w:themeColor="accent1"/>
          <w:sz w:val="24"/>
          <w:szCs w:val="26"/>
          <w:lang w:eastAsia="en-US"/>
        </w:rPr>
        <w:t>6.10 Clodronate liposomes decrease F4/80 expression</w:t>
      </w:r>
      <w:bookmarkEnd w:id="239"/>
    </w:p>
    <w:p w14:paraId="05C7C7EC" w14:textId="77777777" w:rsidR="00CE08D2" w:rsidRPr="005A1399" w:rsidRDefault="00CE08D2" w:rsidP="00CE08D2">
      <w:pPr>
        <w:spacing w:after="200" w:line="360" w:lineRule="auto"/>
        <w:jc w:val="both"/>
        <w:rPr>
          <w:rFonts w:ascii="Times New Roman" w:eastAsia="Calibri" w:hAnsi="Times New Roman" w:cs="Times New Roman"/>
          <w:sz w:val="24"/>
          <w:szCs w:val="24"/>
          <w:lang w:val="en-US" w:eastAsia="en-US"/>
        </w:rPr>
      </w:pPr>
      <w:r w:rsidRPr="005A1399">
        <w:rPr>
          <w:rFonts w:asciiTheme="majorBidi" w:hAnsiTheme="majorBidi" w:cstheme="majorBidi"/>
          <w:color w:val="000000"/>
          <w:sz w:val="24"/>
          <w:szCs w:val="24"/>
          <w:shd w:val="clear" w:color="auto" w:fill="FFFFFF"/>
          <w:lang w:eastAsia="en-US"/>
        </w:rPr>
        <w:t xml:space="preserve">The aim of current experiment was </w:t>
      </w:r>
      <w:r w:rsidRPr="005A1399">
        <w:rPr>
          <w:rFonts w:asciiTheme="majorBidi" w:hAnsiTheme="majorBidi" w:cstheme="majorBidi"/>
          <w:sz w:val="24"/>
          <w:szCs w:val="24"/>
          <w:lang w:eastAsia="en-US"/>
        </w:rPr>
        <w:t xml:space="preserve">to identify the effect of </w:t>
      </w:r>
      <w:r w:rsidRPr="005A1399">
        <w:rPr>
          <w:rFonts w:asciiTheme="majorBidi" w:eastAsiaTheme="minorHAnsi" w:hAnsiTheme="majorBidi" w:cstheme="majorBidi"/>
          <w:sz w:val="24"/>
          <w:szCs w:val="24"/>
          <w:lang w:eastAsia="en-US"/>
        </w:rPr>
        <w:t>CL</w:t>
      </w:r>
      <w:r w:rsidRPr="005A1399">
        <w:rPr>
          <w:rFonts w:asciiTheme="majorBidi" w:hAnsiTheme="majorBidi" w:cstheme="majorBidi"/>
          <w:sz w:val="24"/>
          <w:szCs w:val="24"/>
          <w:lang w:eastAsia="en-US"/>
        </w:rPr>
        <w:t xml:space="preserve"> on macrophages in the breast tumour microenvironment. </w:t>
      </w:r>
      <w:r w:rsidRPr="005A1399">
        <w:rPr>
          <w:rFonts w:ascii="Times New Roman" w:eastAsia="Calibri" w:hAnsi="Times New Roman" w:cs="Times New Roman"/>
          <w:sz w:val="24"/>
          <w:szCs w:val="24"/>
          <w:lang w:val="en-US" w:eastAsia="en-US"/>
        </w:rPr>
        <w:t>Immunofluorescence staining was carried out to determine the expression of F4/80 (macrophage marker) in frozen mouse breast tumour tissues sections from wild-type, TSPAN5</w:t>
      </w:r>
      <w:r w:rsidRPr="005A1399">
        <w:rPr>
          <w:rFonts w:ascii="Times New Roman" w:eastAsia="Calibri" w:hAnsi="Times New Roman" w:cs="Times New Roman"/>
          <w:sz w:val="24"/>
          <w:szCs w:val="24"/>
          <w:vertAlign w:val="superscript"/>
          <w:lang w:val="en-US" w:eastAsia="en-US"/>
        </w:rPr>
        <w:t>KO</w:t>
      </w:r>
      <w:r w:rsidRPr="005A1399">
        <w:rPr>
          <w:rFonts w:ascii="Times New Roman" w:eastAsia="Calibri" w:hAnsi="Times New Roman" w:cs="Times New Roman"/>
          <w:sz w:val="24"/>
          <w:szCs w:val="24"/>
          <w:lang w:val="en-US" w:eastAsia="en-US"/>
        </w:rPr>
        <w:t xml:space="preserve"> and </w:t>
      </w:r>
      <w:r w:rsidRPr="005A1399">
        <w:rPr>
          <w:rFonts w:asciiTheme="majorBidi" w:eastAsiaTheme="minorHAnsi" w:hAnsiTheme="majorBidi" w:cstheme="majorBidi"/>
          <w:sz w:val="24"/>
          <w:szCs w:val="24"/>
          <w:lang w:eastAsia="en-US"/>
        </w:rPr>
        <w:t xml:space="preserve">CL treated wild-type and </w:t>
      </w:r>
      <w:r w:rsidRPr="005A1399">
        <w:rPr>
          <w:rFonts w:ascii="Times New Roman" w:eastAsia="Calibri" w:hAnsi="Times New Roman" w:cs="Times New Roman"/>
          <w:sz w:val="24"/>
          <w:szCs w:val="24"/>
          <w:lang w:val="en-US" w:eastAsia="en-US"/>
        </w:rPr>
        <w:t>TSPAN5</w:t>
      </w:r>
      <w:r w:rsidRPr="005A1399">
        <w:rPr>
          <w:rFonts w:ascii="Times New Roman" w:eastAsia="Calibri" w:hAnsi="Times New Roman" w:cs="Times New Roman"/>
          <w:sz w:val="24"/>
          <w:szCs w:val="24"/>
          <w:vertAlign w:val="superscript"/>
          <w:lang w:val="en-US" w:eastAsia="en-US"/>
        </w:rPr>
        <w:t>KO</w:t>
      </w:r>
      <w:r w:rsidRPr="005A1399">
        <w:rPr>
          <w:rFonts w:ascii="Times New Roman" w:eastAsia="Calibri" w:hAnsi="Times New Roman" w:cs="Times New Roman"/>
          <w:sz w:val="24"/>
          <w:szCs w:val="24"/>
          <w:lang w:val="en-US" w:eastAsia="en-US"/>
        </w:rPr>
        <w:t xml:space="preserve"> mice as described (2.2.15.4). </w:t>
      </w:r>
    </w:p>
    <w:p w14:paraId="5C4D5FCE" w14:textId="77777777" w:rsidR="00CE08D2" w:rsidRPr="005A1399" w:rsidRDefault="00CE08D2" w:rsidP="00CE08D2">
      <w:pPr>
        <w:spacing w:after="200" w:line="360" w:lineRule="auto"/>
        <w:jc w:val="both"/>
        <w:rPr>
          <w:rFonts w:ascii="Times New Roman" w:eastAsia="Calibri" w:hAnsi="Times New Roman" w:cs="Times New Roman"/>
          <w:sz w:val="24"/>
          <w:szCs w:val="24"/>
          <w:lang w:val="en-US" w:eastAsia="en-US"/>
        </w:rPr>
      </w:pPr>
      <w:r w:rsidRPr="005A1399">
        <w:rPr>
          <w:rFonts w:ascii="Times New Roman" w:eastAsia="Calibri" w:hAnsi="Times New Roman" w:cs="Times New Roman"/>
          <w:sz w:val="24"/>
          <w:szCs w:val="24"/>
          <w:lang w:val="en-US" w:eastAsia="en-US"/>
        </w:rPr>
        <w:t>Immunofluorescence staining</w:t>
      </w:r>
      <w:r w:rsidRPr="005A1399">
        <w:rPr>
          <w:rFonts w:ascii="Times New Roman" w:eastAsia="Calibri" w:hAnsi="Times New Roman" w:cs="Times New Roman"/>
          <w:b/>
          <w:bCs/>
          <w:sz w:val="24"/>
          <w:szCs w:val="24"/>
          <w:lang w:val="en-US" w:eastAsia="en-US"/>
        </w:rPr>
        <w:t xml:space="preserve"> s</w:t>
      </w:r>
      <w:r w:rsidRPr="005A1399">
        <w:rPr>
          <w:rFonts w:ascii="Times New Roman" w:eastAsia="Calibri" w:hAnsi="Times New Roman" w:cs="Times New Roman"/>
          <w:sz w:val="24"/>
          <w:szCs w:val="24"/>
          <w:lang w:val="en-US" w:eastAsia="en-US"/>
        </w:rPr>
        <w:t>howed that treatment of wild-type and TSPAN5</w:t>
      </w:r>
      <w:r w:rsidRPr="005A1399">
        <w:rPr>
          <w:rFonts w:ascii="Times New Roman" w:eastAsia="Calibri" w:hAnsi="Times New Roman" w:cs="Times New Roman"/>
          <w:sz w:val="24"/>
          <w:szCs w:val="24"/>
          <w:vertAlign w:val="superscript"/>
          <w:lang w:val="en-US" w:eastAsia="en-US"/>
        </w:rPr>
        <w:t>KO</w:t>
      </w:r>
      <w:r w:rsidRPr="005A1399">
        <w:rPr>
          <w:rFonts w:ascii="Times New Roman" w:eastAsia="Calibri" w:hAnsi="Times New Roman" w:cs="Times New Roman"/>
          <w:sz w:val="24"/>
          <w:szCs w:val="24"/>
          <w:lang w:val="en-US" w:eastAsia="en-US"/>
        </w:rPr>
        <w:t xml:space="preserve"> C57BL/6J mice with </w:t>
      </w:r>
      <w:r w:rsidRPr="005A1399">
        <w:rPr>
          <w:rFonts w:asciiTheme="majorBidi" w:eastAsiaTheme="minorHAnsi" w:hAnsiTheme="majorBidi" w:cstheme="majorBidi"/>
          <w:sz w:val="24"/>
          <w:szCs w:val="24"/>
          <w:lang w:eastAsia="en-US"/>
        </w:rPr>
        <w:t xml:space="preserve">CL significantly </w:t>
      </w:r>
      <w:r w:rsidRPr="005A1399">
        <w:rPr>
          <w:rFonts w:ascii="Times New Roman" w:eastAsia="Calibri" w:hAnsi="Times New Roman" w:cs="Times New Roman"/>
          <w:sz w:val="24"/>
          <w:szCs w:val="24"/>
          <w:lang w:val="en-US" w:eastAsia="en-US"/>
        </w:rPr>
        <w:t xml:space="preserve">reduced the number of F4/80+ cells from </w:t>
      </w:r>
      <w:r w:rsidRPr="005A1399">
        <w:rPr>
          <w:rFonts w:asciiTheme="majorBidi" w:eastAsiaTheme="minorHAnsi" w:hAnsiTheme="majorBidi" w:cstheme="majorBidi"/>
          <w:sz w:val="24"/>
          <w:szCs w:val="24"/>
          <w:lang w:eastAsia="en-US"/>
        </w:rPr>
        <w:t xml:space="preserve">~38% to ~24%  in wild-type mice </w:t>
      </w:r>
      <w:r w:rsidRPr="005A1399">
        <w:rPr>
          <w:rFonts w:ascii="Times New Roman" w:eastAsia="Calibri" w:hAnsi="Times New Roman" w:cs="Times New Roman"/>
          <w:sz w:val="24"/>
          <w:szCs w:val="24"/>
          <w:lang w:val="en-US" w:eastAsia="en-US"/>
        </w:rPr>
        <w:t>(</w:t>
      </w:r>
      <w:r w:rsidRPr="005A1399">
        <w:rPr>
          <w:rFonts w:ascii="Times New Roman" w:eastAsia="Calibri" w:hAnsi="Times New Roman" w:cs="Times New Roman"/>
          <w:b/>
          <w:bCs/>
          <w:sz w:val="24"/>
          <w:szCs w:val="24"/>
          <w:lang w:val="en-US" w:eastAsia="en-US"/>
        </w:rPr>
        <w:t>Figure 6.9A</w:t>
      </w:r>
      <w:r w:rsidRPr="005A1399">
        <w:rPr>
          <w:rFonts w:ascii="Times New Roman" w:eastAsia="Calibri" w:hAnsi="Times New Roman" w:cs="Times New Roman"/>
          <w:sz w:val="24"/>
          <w:szCs w:val="24"/>
          <w:lang w:val="en-US" w:eastAsia="en-US"/>
        </w:rPr>
        <w:t xml:space="preserve">) </w:t>
      </w:r>
      <w:r w:rsidRPr="005A1399">
        <w:rPr>
          <w:rFonts w:asciiTheme="majorBidi" w:eastAsiaTheme="minorHAnsi" w:hAnsiTheme="majorBidi" w:cstheme="majorBidi"/>
          <w:sz w:val="24"/>
          <w:szCs w:val="24"/>
          <w:lang w:eastAsia="en-US"/>
        </w:rPr>
        <w:t xml:space="preserve">and from </w:t>
      </w:r>
      <w:r w:rsidRPr="005A1399">
        <w:rPr>
          <w:rFonts w:ascii="Times New Roman" w:eastAsia="Calibri" w:hAnsi="Times New Roman" w:cs="Times New Roman"/>
          <w:sz w:val="24"/>
          <w:szCs w:val="24"/>
          <w:lang w:val="en-US" w:eastAsia="en-US"/>
        </w:rPr>
        <w:t>~</w:t>
      </w:r>
      <w:r w:rsidRPr="005A1399">
        <w:rPr>
          <w:rFonts w:asciiTheme="majorBidi" w:eastAsiaTheme="minorHAnsi" w:hAnsiTheme="majorBidi" w:cstheme="majorBidi"/>
          <w:sz w:val="24"/>
          <w:szCs w:val="24"/>
          <w:lang w:eastAsia="en-US"/>
        </w:rPr>
        <w:t xml:space="preserve">36% to </w:t>
      </w:r>
      <w:r w:rsidRPr="005A1399">
        <w:rPr>
          <w:rFonts w:ascii="Times New Roman" w:eastAsia="Calibri" w:hAnsi="Times New Roman" w:cs="Times New Roman"/>
          <w:sz w:val="24"/>
          <w:szCs w:val="24"/>
          <w:lang w:val="en-US" w:eastAsia="en-US"/>
        </w:rPr>
        <w:t>~</w:t>
      </w:r>
      <w:r w:rsidRPr="005A1399">
        <w:rPr>
          <w:rFonts w:asciiTheme="majorBidi" w:eastAsiaTheme="minorHAnsi" w:hAnsiTheme="majorBidi" w:cstheme="majorBidi"/>
          <w:sz w:val="24"/>
          <w:szCs w:val="24"/>
          <w:lang w:eastAsia="en-US"/>
        </w:rPr>
        <w:t xml:space="preserve">28% in </w:t>
      </w:r>
      <w:r w:rsidRPr="005A1399">
        <w:rPr>
          <w:rFonts w:ascii="Times New Roman" w:eastAsia="Calibri" w:hAnsi="Times New Roman" w:cs="Times New Roman"/>
          <w:sz w:val="24"/>
          <w:szCs w:val="24"/>
          <w:lang w:val="en-US" w:eastAsia="en-US"/>
        </w:rPr>
        <w:t>TSPAN5</w:t>
      </w:r>
      <w:r w:rsidRPr="005A1399">
        <w:rPr>
          <w:rFonts w:ascii="Times New Roman" w:eastAsia="Calibri" w:hAnsi="Times New Roman" w:cs="Times New Roman"/>
          <w:sz w:val="24"/>
          <w:szCs w:val="24"/>
          <w:vertAlign w:val="superscript"/>
          <w:lang w:val="en-US" w:eastAsia="en-US"/>
        </w:rPr>
        <w:t>KO</w:t>
      </w:r>
      <w:r w:rsidRPr="005A1399">
        <w:rPr>
          <w:rFonts w:ascii="Times New Roman" w:eastAsia="Calibri" w:hAnsi="Times New Roman" w:cs="Times New Roman"/>
          <w:sz w:val="24"/>
          <w:szCs w:val="24"/>
          <w:lang w:val="en-US" w:eastAsia="en-US"/>
        </w:rPr>
        <w:t xml:space="preserve"> (</w:t>
      </w:r>
      <w:r w:rsidRPr="005A1399">
        <w:rPr>
          <w:rFonts w:ascii="Times New Roman" w:eastAsia="Calibri" w:hAnsi="Times New Roman" w:cs="Times New Roman"/>
          <w:b/>
          <w:bCs/>
          <w:sz w:val="24"/>
          <w:szCs w:val="24"/>
          <w:lang w:val="en-US" w:eastAsia="en-US"/>
        </w:rPr>
        <w:t>Figure 6.9B</w:t>
      </w:r>
      <w:r w:rsidRPr="005A1399">
        <w:rPr>
          <w:rFonts w:ascii="Times New Roman" w:eastAsia="Calibri" w:hAnsi="Times New Roman" w:cs="Times New Roman"/>
          <w:sz w:val="24"/>
          <w:szCs w:val="24"/>
          <w:lang w:val="en-US" w:eastAsia="en-US"/>
        </w:rPr>
        <w:t>).</w:t>
      </w:r>
    </w:p>
    <w:p w14:paraId="1F614F15" w14:textId="77777777" w:rsidR="00CE08D2" w:rsidRPr="005A1399" w:rsidRDefault="00CE08D2" w:rsidP="00CE08D2">
      <w:pPr>
        <w:spacing w:after="200" w:line="240" w:lineRule="auto"/>
        <w:jc w:val="both"/>
        <w:rPr>
          <w:rFonts w:ascii="Times New Roman" w:eastAsia="Calibri" w:hAnsi="Times New Roman" w:cs="Times New Roman"/>
          <w:sz w:val="20"/>
          <w:szCs w:val="20"/>
          <w:lang w:val="en-US" w:eastAsia="en-US"/>
        </w:rPr>
      </w:pPr>
    </w:p>
    <w:p w14:paraId="7323AC05" w14:textId="77777777" w:rsidR="00CE08D2" w:rsidRPr="005A1399" w:rsidRDefault="00CE08D2" w:rsidP="00CE08D2">
      <w:pPr>
        <w:spacing w:after="200" w:line="240" w:lineRule="auto"/>
        <w:jc w:val="both"/>
        <w:rPr>
          <w:lang w:eastAsia="en-US"/>
        </w:rPr>
      </w:pPr>
      <w:r w:rsidRPr="005A1399">
        <w:rPr>
          <w:rFonts w:eastAsiaTheme="minorHAnsi"/>
          <w:noProof/>
        </w:rPr>
        <w:drawing>
          <wp:inline distT="0" distB="0" distL="0" distR="0" wp14:anchorId="371F1F02" wp14:editId="50D4F4A2">
            <wp:extent cx="5731244" cy="3752850"/>
            <wp:effectExtent l="0" t="0" r="3175" b="0"/>
            <wp:docPr id="3092" name="Picture 3092" descr="E:\Chapter6 Final\CL+WT-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hapter6 Final\CL+WT-KO.jpg"/>
                    <pic:cNvPicPr>
                      <a:picLocks noChangeAspect="1" noChangeArrowheads="1"/>
                    </pic:cNvPicPr>
                  </pic:nvPicPr>
                  <pic:blipFill rotWithShape="1">
                    <a:blip r:embed="rId97">
                      <a:extLst>
                        <a:ext uri="{28A0092B-C50C-407E-A947-70E740481C1C}">
                          <a14:useLocalDpi xmlns:a14="http://schemas.microsoft.com/office/drawing/2010/main" val="0"/>
                        </a:ext>
                      </a:extLst>
                    </a:blip>
                    <a:srcRect b="50901"/>
                    <a:stretch/>
                  </pic:blipFill>
                  <pic:spPr bwMode="auto">
                    <a:xfrm>
                      <a:off x="0" y="0"/>
                      <a:ext cx="5731510" cy="375302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A8B4263" w14:textId="77777777" w:rsidR="00CE08D2" w:rsidRPr="005A1399" w:rsidRDefault="00CE08D2" w:rsidP="00CE08D2">
      <w:pPr>
        <w:spacing w:after="200" w:line="240" w:lineRule="auto"/>
        <w:jc w:val="both"/>
        <w:rPr>
          <w:rFonts w:ascii="Times New Roman" w:eastAsia="Calibri" w:hAnsi="Times New Roman" w:cs="Times New Roman"/>
          <w:sz w:val="20"/>
          <w:szCs w:val="20"/>
          <w:lang w:val="en-US" w:eastAsia="en-US"/>
        </w:rPr>
      </w:pPr>
      <w:bookmarkStart w:id="240" w:name="_Toc16588648"/>
      <w:r w:rsidRPr="005A1399">
        <w:rPr>
          <w:rStyle w:val="figuresChar"/>
        </w:rPr>
        <w:t>Figure 6.9. Clodronate liposomes reduce F4/80 expression.</w:t>
      </w:r>
      <w:bookmarkEnd w:id="240"/>
      <w:r w:rsidRPr="005A1399">
        <w:rPr>
          <w:rFonts w:eastAsiaTheme="minorHAnsi"/>
          <w:lang w:eastAsia="en-US"/>
        </w:rPr>
        <w:t xml:space="preserve"> </w:t>
      </w:r>
      <w:r w:rsidRPr="005A1399">
        <w:rPr>
          <w:rFonts w:ascii="Times New Roman" w:eastAsia="Calibri" w:hAnsi="Times New Roman" w:cs="Times New Roman"/>
          <w:sz w:val="20"/>
          <w:szCs w:val="20"/>
          <w:lang w:val="en-US" w:eastAsia="en-US"/>
        </w:rPr>
        <w:t>Representative images of immunofluorescence staining carried out to detect the effect of clodronate liposomes on the expression of F4/80 (green) for (</w:t>
      </w:r>
      <w:r w:rsidRPr="005A1399">
        <w:rPr>
          <w:rFonts w:ascii="Times New Roman" w:eastAsia="Calibri" w:hAnsi="Times New Roman" w:cs="Times New Roman"/>
          <w:b/>
          <w:bCs/>
          <w:sz w:val="20"/>
          <w:szCs w:val="20"/>
          <w:lang w:val="en-US" w:eastAsia="en-US"/>
        </w:rPr>
        <w:t>A)</w:t>
      </w:r>
      <w:r w:rsidRPr="005A1399">
        <w:rPr>
          <w:rFonts w:ascii="Times New Roman" w:eastAsia="Calibri" w:hAnsi="Times New Roman" w:cs="Times New Roman"/>
          <w:sz w:val="20"/>
          <w:szCs w:val="20"/>
          <w:lang w:val="en-US" w:eastAsia="en-US"/>
        </w:rPr>
        <w:t xml:space="preserve"> wild-type and CL treated wild-type mice and </w:t>
      </w:r>
      <w:r w:rsidRPr="005A1399">
        <w:rPr>
          <w:rFonts w:ascii="Times New Roman" w:eastAsia="Calibri" w:hAnsi="Times New Roman" w:cs="Times New Roman"/>
          <w:b/>
          <w:bCs/>
          <w:sz w:val="20"/>
          <w:szCs w:val="20"/>
          <w:lang w:val="en-US" w:eastAsia="en-US"/>
        </w:rPr>
        <w:t>(B)</w:t>
      </w:r>
      <w:r w:rsidRPr="005A1399">
        <w:rPr>
          <w:rFonts w:ascii="Times New Roman" w:eastAsia="Calibri" w:hAnsi="Times New Roman" w:cs="Times New Roman"/>
          <w:sz w:val="20"/>
          <w:szCs w:val="20"/>
          <w:lang w:val="en-US" w:eastAsia="en-US"/>
        </w:rPr>
        <w:t xml:space="preserve"> TSPAN5</w:t>
      </w:r>
      <w:r w:rsidRPr="005A1399">
        <w:rPr>
          <w:rFonts w:ascii="Times New Roman" w:eastAsia="Calibri" w:hAnsi="Times New Roman" w:cs="Times New Roman"/>
          <w:sz w:val="20"/>
          <w:szCs w:val="20"/>
          <w:vertAlign w:val="superscript"/>
          <w:lang w:val="en-US" w:eastAsia="en-US"/>
        </w:rPr>
        <w:t>KO</w:t>
      </w:r>
      <w:r w:rsidRPr="005A1399">
        <w:rPr>
          <w:rFonts w:ascii="Times New Roman" w:eastAsia="Calibri" w:hAnsi="Times New Roman" w:cs="Times New Roman"/>
          <w:sz w:val="20"/>
          <w:szCs w:val="20"/>
          <w:lang w:val="en-US" w:eastAsia="en-US"/>
        </w:rPr>
        <w:t xml:space="preserve"> and CL treated TSPAN5</w:t>
      </w:r>
      <w:r w:rsidRPr="005A1399">
        <w:rPr>
          <w:rFonts w:ascii="Times New Roman" w:eastAsia="Calibri" w:hAnsi="Times New Roman" w:cs="Times New Roman"/>
          <w:sz w:val="20"/>
          <w:szCs w:val="20"/>
          <w:vertAlign w:val="superscript"/>
          <w:lang w:val="en-US" w:eastAsia="en-US"/>
        </w:rPr>
        <w:t>KO</w:t>
      </w:r>
      <w:r w:rsidRPr="005A1399">
        <w:rPr>
          <w:rFonts w:ascii="Times New Roman" w:eastAsia="Calibri" w:hAnsi="Times New Roman" w:cs="Times New Roman"/>
          <w:sz w:val="20"/>
          <w:szCs w:val="20"/>
          <w:lang w:val="en-US" w:eastAsia="en-US"/>
        </w:rPr>
        <w:t xml:space="preserve"> C57BL/6J mice. All images were taken on</w:t>
      </w:r>
      <w:r w:rsidRPr="005A1399">
        <w:rPr>
          <w:rFonts w:eastAsiaTheme="minorHAnsi"/>
          <w:lang w:eastAsia="en-US"/>
        </w:rPr>
        <w:t xml:space="preserve"> a </w:t>
      </w:r>
      <w:r w:rsidRPr="005A1399">
        <w:rPr>
          <w:rFonts w:ascii="Times New Roman" w:eastAsia="Calibri" w:hAnsi="Times New Roman" w:cs="Times New Roman"/>
          <w:sz w:val="20"/>
          <w:szCs w:val="20"/>
          <w:lang w:val="en-US" w:eastAsia="en-US"/>
        </w:rPr>
        <w:t>wide-field microscope at x40 magnification. Data was quantified using ImageJ and presented as the Mean ± SEM for n=5 wild-type, 5 CL treated wild-type, 5 TSPAN5</w:t>
      </w:r>
      <w:r w:rsidRPr="005A1399">
        <w:rPr>
          <w:rFonts w:ascii="Times New Roman" w:eastAsia="Calibri" w:hAnsi="Times New Roman" w:cs="Times New Roman"/>
          <w:sz w:val="20"/>
          <w:szCs w:val="20"/>
          <w:vertAlign w:val="superscript"/>
          <w:lang w:val="en-US" w:eastAsia="en-US"/>
        </w:rPr>
        <w:t>KO</w:t>
      </w:r>
      <w:r w:rsidRPr="005A1399">
        <w:rPr>
          <w:rFonts w:ascii="Times New Roman" w:eastAsia="Calibri" w:hAnsi="Times New Roman" w:cs="Times New Roman"/>
          <w:sz w:val="20"/>
          <w:szCs w:val="20"/>
          <w:lang w:val="en-US" w:eastAsia="en-US"/>
        </w:rPr>
        <w:t xml:space="preserve"> and 5 CL treated  TSPAN5</w:t>
      </w:r>
      <w:r w:rsidRPr="005A1399">
        <w:rPr>
          <w:rFonts w:ascii="Times New Roman" w:eastAsia="Calibri" w:hAnsi="Times New Roman" w:cs="Times New Roman"/>
          <w:sz w:val="20"/>
          <w:szCs w:val="20"/>
          <w:vertAlign w:val="superscript"/>
          <w:lang w:val="en-US" w:eastAsia="en-US"/>
        </w:rPr>
        <w:t>KO</w:t>
      </w:r>
      <w:r w:rsidRPr="005A1399">
        <w:rPr>
          <w:rFonts w:ascii="Times New Roman" w:eastAsia="Calibri" w:hAnsi="Times New Roman" w:cs="Times New Roman"/>
          <w:sz w:val="20"/>
          <w:szCs w:val="20"/>
          <w:lang w:val="en-US" w:eastAsia="en-US"/>
        </w:rPr>
        <w:t xml:space="preserve"> C57BL/6J mice. Statistical significance was determined using the T-test statistical analysis.</w:t>
      </w:r>
    </w:p>
    <w:p w14:paraId="0B7EB280" w14:textId="77777777" w:rsidR="00CE08D2" w:rsidRPr="005A1399" w:rsidRDefault="00CE08D2" w:rsidP="00CE08D2">
      <w:pPr>
        <w:spacing w:after="200" w:line="240" w:lineRule="auto"/>
        <w:jc w:val="both"/>
        <w:rPr>
          <w:rFonts w:ascii="Times New Roman" w:eastAsia="Calibri" w:hAnsi="Times New Roman" w:cs="Times New Roman"/>
          <w:sz w:val="20"/>
          <w:szCs w:val="20"/>
          <w:lang w:val="en-US" w:eastAsia="en-US"/>
        </w:rPr>
      </w:pPr>
    </w:p>
    <w:p w14:paraId="16928682" w14:textId="77777777" w:rsidR="00CE08D2" w:rsidRPr="005A1399" w:rsidRDefault="00CE08D2" w:rsidP="00CE08D2">
      <w:pPr>
        <w:spacing w:after="200" w:line="240" w:lineRule="auto"/>
        <w:jc w:val="both"/>
        <w:rPr>
          <w:rFonts w:eastAsiaTheme="minorHAnsi"/>
          <w:lang w:eastAsia="en-US"/>
        </w:rPr>
      </w:pPr>
    </w:p>
    <w:p w14:paraId="0E3EF0F0"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241" w:name="_Toc7559673"/>
      <w:r w:rsidRPr="005A1399">
        <w:rPr>
          <w:rFonts w:asciiTheme="majorBidi" w:hAnsiTheme="majorBidi" w:cstheme="majorBidi"/>
          <w:b/>
          <w:bCs/>
          <w:color w:val="5B9BD5" w:themeColor="accent1"/>
          <w:sz w:val="24"/>
          <w:szCs w:val="26"/>
          <w:lang w:eastAsia="en-US"/>
        </w:rPr>
        <w:t>6.11 Discussion</w:t>
      </w:r>
      <w:bookmarkEnd w:id="241"/>
    </w:p>
    <w:p w14:paraId="1FADD426" w14:textId="6BC1682F" w:rsidR="00CE08D2" w:rsidRPr="005A1399" w:rsidRDefault="00CE08D2" w:rsidP="00CE08D2">
      <w:pPr>
        <w:spacing w:after="200" w:line="360" w:lineRule="auto"/>
        <w:jc w:val="both"/>
        <w:rPr>
          <w:rFonts w:asciiTheme="majorBidi" w:eastAsiaTheme="minorHAnsi" w:hAnsiTheme="majorBidi" w:cstheme="majorBidi"/>
          <w:sz w:val="24"/>
          <w:szCs w:val="24"/>
          <w:lang w:eastAsia="en-US" w:bidi="ar-IQ"/>
        </w:rPr>
      </w:pPr>
      <w:r w:rsidRPr="005A1399">
        <w:rPr>
          <w:rFonts w:asciiTheme="majorBidi" w:eastAsiaTheme="minorHAnsi" w:hAnsiTheme="majorBidi" w:cstheme="majorBidi"/>
          <w:sz w:val="24"/>
          <w:szCs w:val="24"/>
          <w:lang w:eastAsia="en-US" w:bidi="ar-IQ"/>
        </w:rPr>
        <w:t xml:space="preserve">Breast cancer, being the most common cancer worldwide </w:t>
      </w:r>
      <w:r w:rsidR="007803B3" w:rsidRPr="005A1399">
        <w:rPr>
          <w:rFonts w:asciiTheme="majorBidi" w:eastAsiaTheme="minorHAnsi" w:hAnsiTheme="majorBidi" w:cstheme="majorBidi"/>
          <w:sz w:val="24"/>
          <w:szCs w:val="24"/>
          <w:lang w:eastAsia="en-US" w:bidi="ar-IQ"/>
        </w:rPr>
        <w:t xml:space="preserve">in </w:t>
      </w:r>
      <w:r w:rsidRPr="005A1399">
        <w:rPr>
          <w:rFonts w:asciiTheme="majorBidi" w:eastAsiaTheme="minorHAnsi" w:hAnsiTheme="majorBidi" w:cstheme="majorBidi"/>
          <w:sz w:val="24"/>
          <w:szCs w:val="24"/>
          <w:lang w:eastAsia="en-US" w:bidi="ar-IQ"/>
        </w:rPr>
        <w:t xml:space="preserve">females in which 2,088,849 million new cases were diagnosed in 2018 which accounts for 12.3% of the total cancer cases </w:t>
      </w:r>
      <w:r w:rsidRPr="005A1399">
        <w:rPr>
          <w:rFonts w:asciiTheme="majorBidi" w:eastAsiaTheme="minorHAnsi" w:hAnsiTheme="majorBidi" w:cstheme="majorBidi"/>
          <w:color w:val="0563C1" w:themeColor="hyperlink"/>
          <w:sz w:val="24"/>
          <w:szCs w:val="24"/>
          <w:u w:val="single"/>
          <w:lang w:eastAsia="en-US" w:bidi="ar-IQ"/>
        </w:rPr>
        <w:t>(</w:t>
      </w:r>
      <w:hyperlink r:id="rId98" w:history="1">
        <w:r w:rsidRPr="005A1399">
          <w:rPr>
            <w:rFonts w:asciiTheme="majorBidi" w:eastAsiaTheme="minorHAnsi" w:hAnsiTheme="majorBidi" w:cstheme="majorBidi"/>
            <w:color w:val="0563C1" w:themeColor="hyperlink"/>
            <w:sz w:val="24"/>
            <w:szCs w:val="24"/>
            <w:u w:val="single"/>
            <w:lang w:eastAsia="en-US" w:bidi="ar-IQ"/>
          </w:rPr>
          <w:t>https://www.wcrf.org/dietandcancer/cancer-trends/worldwide-cancer-data</w:t>
        </w:r>
      </w:hyperlink>
      <w:r w:rsidRPr="005A1399">
        <w:rPr>
          <w:rFonts w:asciiTheme="majorBidi" w:eastAsiaTheme="minorHAnsi" w:hAnsiTheme="majorBidi" w:cstheme="majorBidi"/>
          <w:color w:val="0563C1" w:themeColor="hyperlink"/>
          <w:sz w:val="24"/>
          <w:szCs w:val="24"/>
          <w:u w:val="single"/>
          <w:lang w:eastAsia="en-US" w:bidi="ar-IQ"/>
        </w:rPr>
        <w:t>)</w:t>
      </w:r>
      <w:r w:rsidRPr="005A1399">
        <w:rPr>
          <w:rFonts w:asciiTheme="majorBidi" w:eastAsiaTheme="minorHAnsi" w:hAnsiTheme="majorBidi" w:cstheme="majorBidi"/>
          <w:color w:val="0563C1" w:themeColor="hyperlink"/>
          <w:sz w:val="24"/>
          <w:szCs w:val="24"/>
          <w:lang w:eastAsia="en-US" w:bidi="ar-IQ"/>
        </w:rPr>
        <w:t>.</w:t>
      </w:r>
    </w:p>
    <w:p w14:paraId="6AB068AE" w14:textId="77777777" w:rsidR="00CE08D2" w:rsidRPr="005A1399" w:rsidRDefault="00CE08D2" w:rsidP="00140466">
      <w:pPr>
        <w:spacing w:after="200" w:line="360" w:lineRule="auto"/>
        <w:jc w:val="both"/>
        <w:rPr>
          <w:rFonts w:asciiTheme="majorBidi" w:eastAsiaTheme="minorHAnsi" w:hAnsiTheme="majorBidi" w:cstheme="majorBidi"/>
          <w:sz w:val="24"/>
          <w:szCs w:val="24"/>
          <w:lang w:eastAsia="en-US" w:bidi="ar-IQ"/>
        </w:rPr>
      </w:pPr>
      <w:r w:rsidRPr="005A1399">
        <w:rPr>
          <w:rFonts w:asciiTheme="majorBidi" w:eastAsiaTheme="minorHAnsi" w:hAnsiTheme="majorBidi" w:cstheme="majorBidi"/>
          <w:sz w:val="24"/>
          <w:szCs w:val="24"/>
          <w:lang w:eastAsia="en-US" w:bidi="ar-IQ"/>
        </w:rPr>
        <w:t xml:space="preserve">As described in chapter five, some </w:t>
      </w:r>
      <w:r w:rsidR="003C6D49" w:rsidRPr="005A1399">
        <w:rPr>
          <w:rFonts w:asciiTheme="majorBidi" w:eastAsiaTheme="minorHAnsi" w:hAnsiTheme="majorBidi" w:cstheme="majorBidi"/>
          <w:sz w:val="24"/>
          <w:szCs w:val="24"/>
          <w:lang w:eastAsia="en-US" w:bidi="ar-IQ"/>
        </w:rPr>
        <w:t>TSPAN</w:t>
      </w:r>
      <w:r w:rsidRPr="005A1399">
        <w:rPr>
          <w:rFonts w:asciiTheme="majorBidi" w:eastAsiaTheme="minorHAnsi" w:hAnsiTheme="majorBidi" w:cstheme="majorBidi"/>
          <w:sz w:val="24"/>
          <w:szCs w:val="24"/>
          <w:lang w:eastAsia="en-US" w:bidi="ar-IQ"/>
        </w:rPr>
        <w:t xml:space="preserve"> member such as CD9, CD82 and CD151 have been studied widely for their role in breast cancer development and metastasis </w:t>
      </w:r>
      <w:r w:rsidRPr="005A1399">
        <w:rPr>
          <w:rFonts w:asciiTheme="majorBidi" w:eastAsiaTheme="minorHAnsi" w:hAnsiTheme="majorBidi" w:cstheme="majorBidi"/>
          <w:sz w:val="24"/>
          <w:szCs w:val="24"/>
          <w:lang w:eastAsia="en-US" w:bidi="ar-IQ"/>
        </w:rPr>
        <w:fldChar w:fldCharType="begin">
          <w:fldData xml:space="preserve">PEVuZE5vdGU+PENpdGU+PEF1dGhvcj5SYXBwYTwvQXV0aG9yPjxZZWFyPjIwMTU8L1llYXI+PFJl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</w:fldData>
        </w:fldChar>
      </w:r>
      <w:r w:rsidR="00140466" w:rsidRPr="005A1399">
        <w:rPr>
          <w:rFonts w:asciiTheme="majorBidi" w:eastAsiaTheme="minorHAnsi" w:hAnsiTheme="majorBidi" w:cstheme="majorBidi"/>
          <w:sz w:val="24"/>
          <w:szCs w:val="24"/>
          <w:lang w:eastAsia="en-US" w:bidi="ar-IQ"/>
        </w:rPr>
        <w:instrText xml:space="preserve"> ADDIN EN.CITE </w:instrText>
      </w:r>
      <w:r w:rsidR="00140466" w:rsidRPr="005A1399">
        <w:rPr>
          <w:rFonts w:asciiTheme="majorBidi" w:eastAsiaTheme="minorHAnsi" w:hAnsiTheme="majorBidi" w:cstheme="majorBidi"/>
          <w:sz w:val="24"/>
          <w:szCs w:val="24"/>
          <w:lang w:eastAsia="en-US" w:bidi="ar-IQ"/>
        </w:rPr>
        <w:fldChar w:fldCharType="begin">
          <w:fldData xml:space="preserve">PEVuZE5vdGU+PENpdGU+PEF1dGhvcj5SYXBwYTwvQXV0aG9yPjxZZWFyPjIwMTU8L1llYXI+PFJl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</w:fldData>
        </w:fldChar>
      </w:r>
      <w:r w:rsidR="00140466" w:rsidRPr="005A1399">
        <w:rPr>
          <w:rFonts w:asciiTheme="majorBidi" w:eastAsiaTheme="minorHAnsi" w:hAnsiTheme="majorBidi" w:cstheme="majorBidi"/>
          <w:sz w:val="24"/>
          <w:szCs w:val="24"/>
          <w:lang w:eastAsia="en-US" w:bidi="ar-IQ"/>
        </w:rPr>
        <w:instrText xml:space="preserve"> ADDIN EN.CITE.DATA </w:instrText>
      </w:r>
      <w:r w:rsidR="00140466" w:rsidRPr="005A1399">
        <w:rPr>
          <w:rFonts w:asciiTheme="majorBidi" w:eastAsiaTheme="minorHAnsi" w:hAnsiTheme="majorBidi" w:cstheme="majorBidi"/>
          <w:sz w:val="24"/>
          <w:szCs w:val="24"/>
          <w:lang w:eastAsia="en-US" w:bidi="ar-IQ"/>
        </w:rPr>
      </w:r>
      <w:r w:rsidR="00140466" w:rsidRPr="005A1399">
        <w:rPr>
          <w:rFonts w:asciiTheme="majorBidi" w:eastAsiaTheme="minorHAnsi" w:hAnsiTheme="majorBidi" w:cstheme="majorBidi"/>
          <w:sz w:val="24"/>
          <w:szCs w:val="24"/>
          <w:lang w:eastAsia="en-US" w:bidi="ar-IQ"/>
        </w:rPr>
        <w:fldChar w:fldCharType="end"/>
      </w:r>
      <w:r w:rsidRPr="005A1399">
        <w:rPr>
          <w:rFonts w:asciiTheme="majorBidi" w:eastAsiaTheme="minorHAnsi" w:hAnsiTheme="majorBidi" w:cstheme="majorBidi"/>
          <w:sz w:val="24"/>
          <w:szCs w:val="24"/>
          <w:lang w:eastAsia="en-US" w:bidi="ar-IQ"/>
        </w:rPr>
      </w:r>
      <w:r w:rsidRPr="005A1399">
        <w:rPr>
          <w:rFonts w:asciiTheme="majorBidi" w:eastAsiaTheme="minorHAnsi" w:hAnsiTheme="majorBidi" w:cstheme="majorBidi"/>
          <w:sz w:val="24"/>
          <w:szCs w:val="24"/>
          <w:lang w:eastAsia="en-US" w:bidi="ar-IQ"/>
        </w:rPr>
        <w:fldChar w:fldCharType="separate"/>
      </w:r>
      <w:r w:rsidR="00140466" w:rsidRPr="005A1399">
        <w:rPr>
          <w:rFonts w:asciiTheme="majorBidi" w:eastAsiaTheme="minorHAnsi" w:hAnsiTheme="majorBidi" w:cstheme="majorBidi"/>
          <w:noProof/>
          <w:sz w:val="24"/>
          <w:szCs w:val="24"/>
          <w:lang w:eastAsia="en-US" w:bidi="ar-IQ"/>
        </w:rPr>
        <w:t>(Rappa et al., 2015, KISCHEL et al., 2012, Kumar, 2016, Kwon et al., 2012, Yang et al., 2008a)</w:t>
      </w:r>
      <w:r w:rsidRPr="005A1399">
        <w:rPr>
          <w:rFonts w:asciiTheme="majorBidi" w:eastAsiaTheme="minorHAnsi" w:hAnsiTheme="majorBidi" w:cstheme="majorBidi"/>
          <w:sz w:val="24"/>
          <w:szCs w:val="24"/>
          <w:lang w:eastAsia="en-US" w:bidi="ar-IQ"/>
        </w:rPr>
        <w:fldChar w:fldCharType="end"/>
      </w:r>
      <w:r w:rsidRPr="005A1399">
        <w:rPr>
          <w:rFonts w:asciiTheme="majorBidi" w:eastAsiaTheme="minorHAnsi" w:hAnsiTheme="majorBidi" w:cstheme="majorBidi"/>
          <w:sz w:val="24"/>
          <w:szCs w:val="24"/>
          <w:lang w:eastAsia="en-US" w:bidi="ar-IQ"/>
        </w:rPr>
        <w:t xml:space="preserve">. However, there is no study to date about the role of TSPAN5 in breast cancer.  </w:t>
      </w:r>
    </w:p>
    <w:p w14:paraId="0CACC1DE"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bidi="ar-IQ"/>
        </w:rPr>
      </w:pPr>
      <w:r w:rsidRPr="005A1399">
        <w:rPr>
          <w:rFonts w:asciiTheme="majorBidi" w:eastAsiaTheme="minorHAnsi" w:hAnsiTheme="majorBidi" w:cstheme="majorBidi"/>
          <w:sz w:val="24"/>
          <w:szCs w:val="24"/>
          <w:lang w:eastAsia="en-US" w:bidi="ar-IQ"/>
        </w:rPr>
        <w:t>TSPAN5 was reported as an independent favourable prognostic factor in gastric cancer by Peirong-He and co-workers, in a study that involved the use of 114 pairs of gastric tumour tissues and matched adjacent non-tumour tissues on tissue microarray, they reported that TSPAN5 was strongly expressed by adjacent normal tissues (9.66±2.30) compared to tumour tissues</w:t>
      </w:r>
      <w:r w:rsidRPr="005A1399">
        <w:rPr>
          <w:rFonts w:eastAsiaTheme="minorHAnsi"/>
          <w:lang w:eastAsia="en-US"/>
        </w:rPr>
        <w:t xml:space="preserve"> </w:t>
      </w:r>
      <w:r w:rsidRPr="005A1399">
        <w:rPr>
          <w:rFonts w:asciiTheme="majorBidi" w:eastAsiaTheme="minorHAnsi" w:hAnsiTheme="majorBidi" w:cstheme="majorBidi"/>
          <w:sz w:val="24"/>
          <w:szCs w:val="24"/>
          <w:lang w:eastAsia="en-US" w:bidi="ar-IQ"/>
        </w:rPr>
        <w:t xml:space="preserve">(4.51±2.61) and the expression of TSPAN5 inversely correlated with gastric cancer TNM staging in which a moderate expression of TSPAN5 was found by stage II gastric cancer,  a weak expression by TNM stage III and there was no expression for TSPAN5 by stage IV gastric cancer </w:t>
      </w:r>
      <w:r w:rsidRPr="005A1399">
        <w:rPr>
          <w:rFonts w:asciiTheme="majorBidi" w:eastAsiaTheme="minorHAnsi" w:hAnsiTheme="majorBidi" w:cstheme="majorBidi"/>
          <w:sz w:val="24"/>
          <w:szCs w:val="24"/>
          <w:lang w:eastAsia="en-US" w:bidi="ar-IQ"/>
        </w:rPr>
        <w:fldChar w:fldCharType="begin"/>
      </w:r>
      <w:r w:rsidRPr="005A1399">
        <w:rPr>
          <w:rFonts w:asciiTheme="majorBidi" w:eastAsiaTheme="minorHAnsi" w:hAnsiTheme="majorBidi" w:cstheme="majorBidi"/>
          <w:sz w:val="24"/>
          <w:szCs w:val="24"/>
          <w:lang w:eastAsia="en-US" w:bidi="ar-IQ"/>
        </w:rPr>
        <w:instrText xml:space="preserve"> ADDIN EN.CITE &lt;EndNote&gt;&lt;Cite&gt;&lt;Author&gt;He&lt;/Author&gt;&lt;Year&gt;2016&lt;/Year&gt;&lt;RecNum&gt;168&lt;/RecNum&gt;&lt;DisplayText&gt;(He et al., 2016)&lt;/DisplayText&gt;&lt;record&gt;&lt;rec-number&gt;168&lt;/rec-number&gt;&lt;foreign-keys&gt;&lt;key app="EN" db-id="psd9z5arddsvzkepp2gvdttwsdsae29sxtas" timestamp="1551285402"&gt;168&lt;/key&gt;&lt;/foreign-keys&gt;&lt;ref-type name="Journal Article"&gt;17&lt;/ref-type&gt;&lt;contributors&gt;&lt;authors&gt;&lt;author&gt;He, Peirong&lt;/author&gt;&lt;author&gt;Wang, Suihai&lt;/author&gt;&lt;author&gt;Zhang, Xuefeng&lt;/author&gt;&lt;author&gt;Gao, Yanjun&lt;/author&gt;&lt;author&gt;Niu, Wenbo&lt;/author&gt;&lt;author&gt;Dong, Ningning&lt;/author&gt;&lt;author&gt;Shi, Xiangyi&lt;/author&gt;&lt;author&gt;Geng, Yan&lt;/author&gt;&lt;author&gt;Ma, Qiang&lt;/author&gt;&lt;author&gt;Li, Ming&lt;/author&gt;&lt;author&gt;Jiang, Bo&lt;/author&gt;&lt;author&gt;Li, Ji-Liang&lt;/author&gt;&lt;/authors&gt;&lt;/contributors&gt;&lt;titles&gt;&lt;title&gt;Tspan5 is an independent favourable prognostic factor and suppresses tumour growth in gastric cancer&lt;/title&gt;&lt;secondary-title&gt;Oncotarget&lt;/secondary-title&gt;&lt;/titles&gt;&lt;periodical&gt;&lt;full-title&gt;Oncotarget&lt;/full-title&gt;&lt;/periodical&gt;&lt;pages&gt;40160-40173&lt;/pages&gt;&lt;volume&gt;7&lt;/volume&gt;&lt;number&gt;26&lt;/number&gt;&lt;dates&gt;&lt;year&gt;2016&lt;/year&gt;&lt;/dates&gt;&lt;publisher&gt;Impact Journals LLC&lt;/publisher&gt;&lt;isbn&gt;1949-2553&lt;/isbn&gt;&lt;accession-num&gt;27223087&lt;/accession-num&gt;&lt;urls&gt;&lt;related-urls&gt;&lt;url&gt;https://www.ncbi.nlm.nih.gov/pubmed/27223087&lt;/url&gt;&lt;url&gt;https://www.ncbi.nlm.nih.gov/pmc/PMC5130000/&lt;/url&gt;&lt;/related-urls&gt;&lt;/urls&gt;&lt;electronic-resource-num&gt;10.18632/oncotarget.9514&lt;/electronic-resource-num&gt;&lt;remote-database-name&gt;PubMed&lt;/remote-database-name&gt;&lt;/record&gt;&lt;/Cite&gt;&lt;/EndNote&gt;</w:instrText>
      </w:r>
      <w:r w:rsidRPr="005A1399">
        <w:rPr>
          <w:rFonts w:asciiTheme="majorBidi" w:eastAsiaTheme="minorHAnsi" w:hAnsiTheme="majorBidi" w:cstheme="majorBidi"/>
          <w:sz w:val="24"/>
          <w:szCs w:val="24"/>
          <w:lang w:eastAsia="en-US" w:bidi="ar-IQ"/>
        </w:rPr>
        <w:fldChar w:fldCharType="separate"/>
      </w:r>
      <w:r w:rsidRPr="005A1399">
        <w:rPr>
          <w:rFonts w:asciiTheme="majorBidi" w:eastAsiaTheme="minorHAnsi" w:hAnsiTheme="majorBidi" w:cstheme="majorBidi"/>
          <w:noProof/>
          <w:sz w:val="24"/>
          <w:szCs w:val="24"/>
          <w:lang w:eastAsia="en-US" w:bidi="ar-IQ"/>
        </w:rPr>
        <w:t>(He et al., 2016)</w:t>
      </w:r>
      <w:r w:rsidRPr="005A1399">
        <w:rPr>
          <w:rFonts w:asciiTheme="majorBidi" w:eastAsiaTheme="minorHAnsi" w:hAnsiTheme="majorBidi" w:cstheme="majorBidi"/>
          <w:sz w:val="24"/>
          <w:szCs w:val="24"/>
          <w:lang w:eastAsia="en-US" w:bidi="ar-IQ"/>
        </w:rPr>
        <w:fldChar w:fldCharType="end"/>
      </w:r>
      <w:r w:rsidRPr="005A1399">
        <w:rPr>
          <w:rFonts w:asciiTheme="majorBidi" w:eastAsiaTheme="minorHAnsi" w:hAnsiTheme="majorBidi" w:cstheme="majorBidi"/>
          <w:sz w:val="24"/>
          <w:szCs w:val="24"/>
          <w:lang w:eastAsia="en-US" w:bidi="ar-IQ"/>
        </w:rPr>
        <w:t xml:space="preserve">. Peirong-He and co-workers also reported that TSPAN5 expression inversely associated with gastric cancer patients’ overall survival in which low expression is linked with poor prognosis of gastric cancer patients </w:t>
      </w:r>
      <w:r w:rsidRPr="005A1399">
        <w:rPr>
          <w:rFonts w:asciiTheme="majorBidi" w:eastAsiaTheme="minorHAnsi" w:hAnsiTheme="majorBidi" w:cstheme="majorBidi"/>
          <w:sz w:val="24"/>
          <w:szCs w:val="24"/>
          <w:lang w:eastAsia="en-US" w:bidi="ar-IQ"/>
        </w:rPr>
        <w:fldChar w:fldCharType="begin"/>
      </w:r>
      <w:r w:rsidRPr="005A1399">
        <w:rPr>
          <w:rFonts w:asciiTheme="majorBidi" w:eastAsiaTheme="minorHAnsi" w:hAnsiTheme="majorBidi" w:cstheme="majorBidi"/>
          <w:sz w:val="24"/>
          <w:szCs w:val="24"/>
          <w:lang w:eastAsia="en-US" w:bidi="ar-IQ"/>
        </w:rPr>
        <w:instrText xml:space="preserve"> ADDIN EN.CITE &lt;EndNote&gt;&lt;Cite&gt;&lt;Author&gt;He&lt;/Author&gt;&lt;Year&gt;2016&lt;/Year&gt;&lt;RecNum&gt;168&lt;/RecNum&gt;&lt;DisplayText&gt;(He et al., 2016)&lt;/DisplayText&gt;&lt;record&gt;&lt;rec-number&gt;168&lt;/rec-number&gt;&lt;foreign-keys&gt;&lt;key app="EN" db-id="psd9z5arddsvzkepp2gvdttwsdsae29sxtas" timestamp="1551285402"&gt;168&lt;/key&gt;&lt;/foreign-keys&gt;&lt;ref-type name="Journal Article"&gt;17&lt;/ref-type&gt;&lt;contributors&gt;&lt;authors&gt;&lt;author&gt;He, Peirong&lt;/author&gt;&lt;author&gt;Wang, Suihai&lt;/author&gt;&lt;author&gt;Zhang, Xuefeng&lt;/author&gt;&lt;author&gt;Gao, Yanjun&lt;/author&gt;&lt;author&gt;Niu, Wenbo&lt;/author&gt;&lt;author&gt;Dong, Ningning&lt;/author&gt;&lt;author&gt;Shi, Xiangyi&lt;/author&gt;&lt;author&gt;Geng, Yan&lt;/author&gt;&lt;author&gt;Ma, Qiang&lt;/author&gt;&lt;author&gt;Li, Ming&lt;/author&gt;&lt;author&gt;Jiang, Bo&lt;/author&gt;&lt;author&gt;Li, Ji-Liang&lt;/author&gt;&lt;/authors&gt;&lt;/contributors&gt;&lt;titles&gt;&lt;title&gt;Tspan5 is an independent favourable prognostic factor and suppresses tumour growth in gastric cancer&lt;/title&gt;&lt;secondary-title&gt;Oncotarget&lt;/secondary-title&gt;&lt;/titles&gt;&lt;periodical&gt;&lt;full-title&gt;Oncotarget&lt;/full-title&gt;&lt;/periodical&gt;&lt;pages&gt;40160-40173&lt;/pages&gt;&lt;volume&gt;7&lt;/volume&gt;&lt;number&gt;26&lt;/number&gt;&lt;dates&gt;&lt;year&gt;2016&lt;/year&gt;&lt;/dates&gt;&lt;publisher&gt;Impact Journals LLC&lt;/publisher&gt;&lt;isbn&gt;1949-2553&lt;/isbn&gt;&lt;accession-num&gt;27223087&lt;/accession-num&gt;&lt;urls&gt;&lt;related-urls&gt;&lt;url&gt;https://www.ncbi.nlm.nih.gov/pubmed/27223087&lt;/url&gt;&lt;url&gt;https://www.ncbi.nlm.nih.gov/pmc/PMC5130000/&lt;/url&gt;&lt;/related-urls&gt;&lt;/urls&gt;&lt;electronic-resource-num&gt;10.18632/oncotarget.9514&lt;/electronic-resource-num&gt;&lt;remote-database-name&gt;PubMed&lt;/remote-database-name&gt;&lt;/record&gt;&lt;/Cite&gt;&lt;/EndNote&gt;</w:instrText>
      </w:r>
      <w:r w:rsidRPr="005A1399">
        <w:rPr>
          <w:rFonts w:asciiTheme="majorBidi" w:eastAsiaTheme="minorHAnsi" w:hAnsiTheme="majorBidi" w:cstheme="majorBidi"/>
          <w:sz w:val="24"/>
          <w:szCs w:val="24"/>
          <w:lang w:eastAsia="en-US" w:bidi="ar-IQ"/>
        </w:rPr>
        <w:fldChar w:fldCharType="separate"/>
      </w:r>
      <w:r w:rsidRPr="005A1399">
        <w:rPr>
          <w:rFonts w:asciiTheme="majorBidi" w:eastAsiaTheme="minorHAnsi" w:hAnsiTheme="majorBidi" w:cstheme="majorBidi"/>
          <w:noProof/>
          <w:sz w:val="24"/>
          <w:szCs w:val="24"/>
          <w:lang w:eastAsia="en-US" w:bidi="ar-IQ"/>
        </w:rPr>
        <w:t>(He et al., 2016)</w:t>
      </w:r>
      <w:r w:rsidRPr="005A1399">
        <w:rPr>
          <w:rFonts w:asciiTheme="majorBidi" w:eastAsiaTheme="minorHAnsi" w:hAnsiTheme="majorBidi" w:cstheme="majorBidi"/>
          <w:sz w:val="24"/>
          <w:szCs w:val="24"/>
          <w:lang w:eastAsia="en-US" w:bidi="ar-IQ"/>
        </w:rPr>
        <w:fldChar w:fldCharType="end"/>
      </w:r>
      <w:r w:rsidRPr="005A1399">
        <w:rPr>
          <w:rFonts w:asciiTheme="majorBidi" w:eastAsiaTheme="minorHAnsi" w:hAnsiTheme="majorBidi" w:cstheme="majorBidi"/>
          <w:sz w:val="24"/>
          <w:szCs w:val="24"/>
          <w:lang w:eastAsia="en-US" w:bidi="ar-IQ"/>
        </w:rPr>
        <w:t>.</w:t>
      </w:r>
    </w:p>
    <w:p w14:paraId="5A960F47" w14:textId="12A668E0" w:rsidR="00CE08D2" w:rsidRPr="005A1399" w:rsidRDefault="007803B3" w:rsidP="00CE08D2">
      <w:pPr>
        <w:spacing w:after="20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A1399">
        <w:rPr>
          <w:rFonts w:asciiTheme="majorBidi" w:eastAsiaTheme="minorHAnsi" w:hAnsiTheme="majorBidi" w:cstheme="majorBidi"/>
          <w:sz w:val="24"/>
          <w:szCs w:val="24"/>
          <w:lang w:eastAsia="en-US" w:bidi="ar-IQ"/>
        </w:rPr>
        <w:t>The Human Protein A</w:t>
      </w:r>
      <w:r w:rsidR="00CE08D2" w:rsidRPr="005A1399">
        <w:rPr>
          <w:rFonts w:asciiTheme="majorBidi" w:eastAsiaTheme="minorHAnsi" w:hAnsiTheme="majorBidi" w:cstheme="majorBidi"/>
          <w:sz w:val="24"/>
          <w:szCs w:val="24"/>
          <w:lang w:eastAsia="en-US" w:bidi="ar-IQ"/>
        </w:rPr>
        <w:t>tlas (HPA) is a Swedish tool that map</w:t>
      </w:r>
      <w:r w:rsidR="00687F7F" w:rsidRPr="005A1399">
        <w:rPr>
          <w:rFonts w:asciiTheme="majorBidi" w:eastAsiaTheme="minorHAnsi" w:hAnsiTheme="majorBidi" w:cstheme="majorBidi"/>
          <w:sz w:val="24"/>
          <w:szCs w:val="24"/>
          <w:lang w:eastAsia="en-US" w:bidi="ar-IQ"/>
        </w:rPr>
        <w:t>s</w:t>
      </w:r>
      <w:r w:rsidR="00CE08D2" w:rsidRPr="005A1399">
        <w:rPr>
          <w:rFonts w:asciiTheme="majorBidi" w:eastAsiaTheme="minorHAnsi" w:hAnsiTheme="majorBidi" w:cstheme="majorBidi"/>
          <w:sz w:val="24"/>
          <w:szCs w:val="24"/>
          <w:lang w:eastAsia="en-US" w:bidi="ar-IQ"/>
        </w:rPr>
        <w:t xml:space="preserve"> all the human proteins in cells, tissues and cancer patients (pathology</w:t>
      </w:r>
      <w:r w:rsidR="00687F7F" w:rsidRPr="005A1399">
        <w:rPr>
          <w:rFonts w:asciiTheme="majorBidi" w:eastAsiaTheme="minorHAnsi" w:hAnsiTheme="majorBidi" w:cstheme="majorBidi"/>
          <w:sz w:val="24"/>
          <w:szCs w:val="24"/>
          <w:lang w:eastAsia="en-US" w:bidi="ar-IQ"/>
        </w:rPr>
        <w:t>)</w:t>
      </w:r>
      <w:r w:rsidR="00687F7F" w:rsidRPr="005A1399">
        <w:rPr>
          <w:rFonts w:asciiTheme="majorBidi" w:eastAsiaTheme="minorHAnsi" w:hAnsiTheme="majorBidi" w:cstheme="majorBidi"/>
          <w:sz w:val="24"/>
          <w:szCs w:val="24"/>
          <w:lang w:eastAsia="en-US"/>
        </w:rPr>
        <w:t>, which</w:t>
      </w:r>
      <w:r w:rsidR="00CE08D2" w:rsidRPr="005A1399">
        <w:rPr>
          <w:rFonts w:asciiTheme="majorBidi" w:eastAsiaTheme="minorHAnsi" w:hAnsiTheme="majorBidi" w:cstheme="majorBidi"/>
          <w:sz w:val="24"/>
          <w:szCs w:val="24"/>
          <w:lang w:eastAsia="en-US"/>
        </w:rPr>
        <w:t xml:space="preserve"> showed analysis for </w:t>
      </w:r>
      <w:r w:rsidR="00CE08D2" w:rsidRPr="005A1399">
        <w:rPr>
          <w:rFonts w:asciiTheme="majorBidi" w:eastAsiaTheme="minorHAnsi" w:hAnsiTheme="majorBidi" w:cstheme="majorBidi"/>
          <w:sz w:val="24"/>
          <w:szCs w:val="24"/>
          <w:lang w:eastAsia="en-US" w:bidi="ar-IQ"/>
        </w:rPr>
        <w:t>17 cancer types and used data from 8,000 patients</w:t>
      </w:r>
      <w:r w:rsidRPr="005A1399">
        <w:rPr>
          <w:rFonts w:asciiTheme="majorBidi" w:eastAsiaTheme="minorHAnsi" w:hAnsiTheme="majorBidi" w:cstheme="majorBidi"/>
          <w:sz w:val="24"/>
          <w:szCs w:val="24"/>
          <w:lang w:eastAsia="en-US" w:bidi="ar-IQ"/>
        </w:rPr>
        <w:t>. Cancer patient data from the Human Protein A</w:t>
      </w:r>
      <w:r w:rsidR="00CE08D2" w:rsidRPr="005A1399">
        <w:rPr>
          <w:rFonts w:asciiTheme="majorBidi" w:eastAsiaTheme="minorHAnsi" w:hAnsiTheme="majorBidi" w:cstheme="majorBidi"/>
          <w:sz w:val="24"/>
          <w:szCs w:val="24"/>
          <w:lang w:eastAsia="en-US" w:bidi="ar-IQ"/>
        </w:rPr>
        <w:t>tlas database indicated that high TSPAN5 expression is unfavourable in patients with stomach and renal cancer in which high TSPAN5 expression is associated with poor prognosis in patients with these types of cancer (</w:t>
      </w:r>
      <w:r w:rsidR="00CE08D2" w:rsidRPr="005A1399">
        <w:rPr>
          <w:rFonts w:asciiTheme="majorBidi" w:eastAsiaTheme="minorHAnsi" w:hAnsiTheme="majorBidi" w:cstheme="majorBidi"/>
          <w:b/>
          <w:bCs/>
          <w:sz w:val="24"/>
          <w:szCs w:val="24"/>
          <w:lang w:eastAsia="en-US" w:bidi="ar-IQ"/>
        </w:rPr>
        <w:t>Figure 6.10</w:t>
      </w:r>
      <w:r w:rsidR="00CE08D2" w:rsidRPr="005A1399">
        <w:rPr>
          <w:rFonts w:asciiTheme="majorBidi" w:eastAsiaTheme="minorHAnsi" w:hAnsiTheme="majorBidi" w:cstheme="majorBidi"/>
          <w:sz w:val="24"/>
          <w:szCs w:val="24"/>
          <w:lang w:eastAsia="en-US" w:bidi="ar-IQ"/>
        </w:rPr>
        <w:t>).</w:t>
      </w:r>
      <w:r w:rsidR="00CE08D2" w:rsidRPr="005A139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9D50862" w14:textId="77777777" w:rsidR="00CE08D2" w:rsidRPr="005A1399" w:rsidRDefault="00CE08D2" w:rsidP="00CE08D2">
      <w:pPr>
        <w:spacing w:after="20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CAF7F88" w14:textId="77777777" w:rsidR="00CE08D2" w:rsidRPr="005A1399" w:rsidRDefault="00CE08D2" w:rsidP="00CE08D2">
      <w:pPr>
        <w:spacing w:after="20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3BC3569" w14:textId="4A54AE83" w:rsidR="00CE08D2" w:rsidRPr="005A1399" w:rsidRDefault="00CE08D2" w:rsidP="00612669">
      <w:pPr>
        <w:spacing w:after="200" w:line="240" w:lineRule="auto"/>
        <w:jc w:val="both"/>
        <w:rPr>
          <w:rFonts w:asciiTheme="majorBidi" w:eastAsiaTheme="minorHAnsi" w:hAnsiTheme="majorBidi" w:cstheme="majorBidi"/>
          <w:b/>
          <w:sz w:val="20"/>
          <w:szCs w:val="20"/>
          <w:lang w:eastAsia="en-US"/>
        </w:rPr>
      </w:pPr>
      <w:r w:rsidRPr="005A1399">
        <w:rPr>
          <w:rFonts w:asciiTheme="majorBidi" w:eastAsiaTheme="minorHAnsi" w:hAnsiTheme="majorBidi" w:cstheme="majorBidi"/>
          <w:b/>
          <w:bCs/>
          <w:noProof/>
          <w:sz w:val="24"/>
          <w:szCs w:val="24"/>
        </w:rPr>
        <w:drawing>
          <wp:inline distT="0" distB="0" distL="0" distR="0" wp14:anchorId="4663BFE3" wp14:editId="14B9CB37">
            <wp:extent cx="5731510" cy="1807440"/>
            <wp:effectExtent l="0" t="0" r="2540" b="2540"/>
            <wp:docPr id="3093" name="Picture 3093" descr="\\stfdata06\home\MD\Mdp14mam\ManW10\Desktop\discussion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fdata06\home\MD\Mdp14mam\ManW10\Desktop\discussion figure.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1510" cy="1807440"/>
                    </a:xfrm>
                    <a:prstGeom prst="rect">
                      <a:avLst/>
                    </a:prstGeom>
                    <a:noFill/>
                    <a:ln>
                      <a:noFill/>
                    </a:ln>
                  </pic:spPr>
                </pic:pic>
              </a:graphicData>
            </a:graphic>
          </wp:inline>
        </w:drawing>
      </w:r>
      <w:r w:rsidRPr="005A1399">
        <w:rPr>
          <w:rStyle w:val="figuresChar"/>
        </w:rPr>
        <w:t>Figure 6.10. TSPAN5 expression reduces the survival of renal and stomach cancer patients.</w:t>
      </w:r>
      <w:r w:rsidRPr="005A1399">
        <w:rPr>
          <w:rFonts w:asciiTheme="majorBidi" w:eastAsiaTheme="minorHAnsi" w:hAnsiTheme="majorBidi" w:cstheme="majorBidi"/>
          <w:b/>
          <w:sz w:val="20"/>
          <w:szCs w:val="20"/>
          <w:lang w:eastAsia="en-US"/>
        </w:rPr>
        <w:t xml:space="preserve"> </w:t>
      </w:r>
      <w:r w:rsidRPr="005A1399">
        <w:rPr>
          <w:rFonts w:asciiTheme="majorBidi" w:eastAsiaTheme="minorHAnsi" w:hAnsiTheme="majorBidi" w:cstheme="majorBidi"/>
          <w:bCs/>
          <w:sz w:val="20"/>
          <w:szCs w:val="20"/>
          <w:lang w:eastAsia="en-US"/>
        </w:rPr>
        <w:t>The effect of TSPAN5 expression on the prognosis of renal and stomach cancer patients’, blue colour represents low TSPAN5 expression and purple colour was for high TSPAN5 expression. Data was taken from</w:t>
      </w:r>
      <w:r w:rsidRPr="005A1399">
        <w:rPr>
          <w:rFonts w:eastAsiaTheme="minorHAnsi"/>
          <w:lang w:eastAsia="en-US"/>
        </w:rPr>
        <w:t xml:space="preserve"> </w:t>
      </w:r>
      <w:r w:rsidRPr="005A1399">
        <w:rPr>
          <w:rFonts w:ascii="Times New Roman" w:eastAsiaTheme="minorHAnsi" w:hAnsi="Times New Roman" w:cs="Times New Roman"/>
          <w:sz w:val="20"/>
          <w:szCs w:val="20"/>
          <w:lang w:eastAsia="en-US"/>
        </w:rPr>
        <w:t>the</w:t>
      </w:r>
      <w:r w:rsidRPr="005A1399">
        <w:rPr>
          <w:rFonts w:eastAsiaTheme="minorHAnsi"/>
          <w:lang w:eastAsia="en-US"/>
        </w:rPr>
        <w:t xml:space="preserve"> </w:t>
      </w:r>
      <w:r w:rsidRPr="005A1399">
        <w:rPr>
          <w:rFonts w:asciiTheme="majorBidi" w:eastAsiaTheme="minorHAnsi" w:hAnsiTheme="majorBidi" w:cstheme="majorBidi"/>
          <w:bCs/>
          <w:sz w:val="20"/>
          <w:szCs w:val="20"/>
          <w:lang w:eastAsia="en-US"/>
        </w:rPr>
        <w:t xml:space="preserve">human protein atlas database </w:t>
      </w:r>
      <w:r w:rsidRPr="005A1399">
        <w:rPr>
          <w:rFonts w:ascii="Times New Roman" w:eastAsiaTheme="minorHAnsi" w:hAnsi="Times New Roman" w:cs="Times New Roman"/>
          <w:color w:val="0563C1" w:themeColor="hyperlink"/>
          <w:sz w:val="20"/>
          <w:szCs w:val="20"/>
          <w:u w:val="single"/>
          <w:lang w:eastAsia="en-US" w:bidi="ar-IQ"/>
        </w:rPr>
        <w:t>(</w:t>
      </w:r>
      <w:hyperlink r:id="rId100" w:history="1">
        <w:r w:rsidRPr="005A1399">
          <w:rPr>
            <w:rFonts w:ascii="Times New Roman" w:eastAsiaTheme="minorHAnsi" w:hAnsi="Times New Roman" w:cs="Times New Roman"/>
            <w:color w:val="0563C1" w:themeColor="hyperlink"/>
            <w:sz w:val="20"/>
            <w:szCs w:val="20"/>
            <w:u w:val="single"/>
            <w:lang w:eastAsia="en-US" w:bidi="ar-IQ"/>
          </w:rPr>
          <w:t>https://www.proteinatlas.org/ENSG00000168785-TSPAN5/pathology</w:t>
        </w:r>
      </w:hyperlink>
      <w:r w:rsidRPr="005A1399">
        <w:rPr>
          <w:rFonts w:ascii="Times New Roman" w:eastAsiaTheme="minorHAnsi" w:hAnsi="Times New Roman" w:cs="Times New Roman"/>
          <w:color w:val="0563C1" w:themeColor="hyperlink"/>
          <w:sz w:val="20"/>
          <w:szCs w:val="20"/>
          <w:u w:val="single"/>
          <w:lang w:eastAsia="en-US" w:bidi="ar-IQ"/>
        </w:rPr>
        <w:t>).</w:t>
      </w:r>
    </w:p>
    <w:p w14:paraId="2659CF0B" w14:textId="77777777" w:rsidR="00CE08D2" w:rsidRPr="005A1399" w:rsidRDefault="00CE08D2" w:rsidP="00CE08D2">
      <w:pPr>
        <w:spacing w:after="200" w:line="240" w:lineRule="auto"/>
        <w:jc w:val="both"/>
        <w:rPr>
          <w:rFonts w:ascii="Times New Roman" w:eastAsiaTheme="minorHAnsi" w:hAnsi="Times New Roman" w:cs="Times New Roman"/>
          <w:color w:val="0563C1" w:themeColor="hyperlink"/>
          <w:sz w:val="20"/>
          <w:szCs w:val="20"/>
          <w:u w:val="single"/>
          <w:lang w:eastAsia="en-US" w:bidi="ar-IQ"/>
        </w:rPr>
      </w:pPr>
    </w:p>
    <w:p w14:paraId="5E68A0ED" w14:textId="3CEF9082" w:rsidR="00CE08D2" w:rsidRPr="005A1399" w:rsidRDefault="00CE08D2" w:rsidP="00CE08D2">
      <w:pPr>
        <w:spacing w:after="200" w:line="360" w:lineRule="auto"/>
        <w:jc w:val="both"/>
        <w:rPr>
          <w:rFonts w:asciiTheme="majorBidi" w:eastAsiaTheme="minorHAnsi" w:hAnsiTheme="majorBidi" w:cstheme="majorBidi"/>
          <w:sz w:val="24"/>
          <w:szCs w:val="24"/>
          <w:lang w:eastAsia="en-US" w:bidi="ar-IQ"/>
        </w:rPr>
      </w:pPr>
      <w:r w:rsidRPr="005A1399">
        <w:rPr>
          <w:rFonts w:asciiTheme="majorBidi" w:eastAsiaTheme="minorHAnsi" w:hAnsiTheme="majorBidi" w:cstheme="majorBidi"/>
          <w:sz w:val="24"/>
          <w:szCs w:val="24"/>
          <w:lang w:eastAsia="en-US" w:bidi="ar-IQ"/>
        </w:rPr>
        <w:t>By contrast, Peirong He and co-workers also reported that overexpression of TSPAN5 in a gastric cancer cell line ‘AGC’ led to the reduction in primary tumour growth in BALB/c nude mice, in which the primary tumour volume was reduced from 746.40±57.15 in mice implanted with AGS control cells to 84.17±7.39 in mice implanted with TSPAN5-</w:t>
      </w:r>
      <w:r w:rsidRPr="005A1399">
        <w:rPr>
          <w:rFonts w:eastAsiaTheme="minorHAnsi"/>
          <w:lang w:eastAsia="en-US"/>
        </w:rPr>
        <w:t xml:space="preserve"> </w:t>
      </w:r>
      <w:r w:rsidRPr="005A1399">
        <w:rPr>
          <w:rFonts w:asciiTheme="majorBidi" w:eastAsiaTheme="minorHAnsi" w:hAnsiTheme="majorBidi" w:cstheme="majorBidi"/>
          <w:sz w:val="24"/>
          <w:szCs w:val="24"/>
          <w:lang w:eastAsia="en-US" w:bidi="ar-IQ"/>
        </w:rPr>
        <w:t>overexpressing AGS cells. He reported that this reduction in primary tumour growth occurred as a result of decreased Ki67 expression in mice implanted with TSPAN5-overexpressing AGS cells while the tumour cell apoptosis was not significantly</w:t>
      </w:r>
      <w:r w:rsidR="007803B3" w:rsidRPr="005A1399">
        <w:rPr>
          <w:rFonts w:asciiTheme="majorBidi" w:eastAsiaTheme="minorHAnsi" w:hAnsiTheme="majorBidi" w:cstheme="majorBidi"/>
          <w:sz w:val="24"/>
          <w:szCs w:val="24"/>
          <w:lang w:eastAsia="en-US" w:bidi="ar-IQ"/>
        </w:rPr>
        <w:t xml:space="preserve"> a</w:t>
      </w:r>
      <w:r w:rsidRPr="005A1399">
        <w:rPr>
          <w:rFonts w:asciiTheme="majorBidi" w:eastAsiaTheme="minorHAnsi" w:hAnsiTheme="majorBidi" w:cstheme="majorBidi"/>
          <w:sz w:val="24"/>
          <w:szCs w:val="24"/>
          <w:lang w:eastAsia="en-US" w:bidi="ar-IQ"/>
        </w:rPr>
        <w:t xml:space="preserve">ffected in mice implanted with TSPAN5-overexpressing AGS cells, in which the expression of activated-caspase 3 was not significantly changed in both groups </w:t>
      </w:r>
      <w:r w:rsidRPr="005A1399">
        <w:rPr>
          <w:rFonts w:asciiTheme="majorBidi" w:eastAsiaTheme="minorHAnsi" w:hAnsiTheme="majorBidi" w:cstheme="majorBidi"/>
          <w:sz w:val="24"/>
          <w:szCs w:val="24"/>
          <w:lang w:eastAsia="en-US" w:bidi="ar-IQ"/>
        </w:rPr>
        <w:fldChar w:fldCharType="begin"/>
      </w:r>
      <w:r w:rsidRPr="005A1399">
        <w:rPr>
          <w:rFonts w:asciiTheme="majorBidi" w:eastAsiaTheme="minorHAnsi" w:hAnsiTheme="majorBidi" w:cstheme="majorBidi"/>
          <w:sz w:val="24"/>
          <w:szCs w:val="24"/>
          <w:lang w:eastAsia="en-US" w:bidi="ar-IQ"/>
        </w:rPr>
        <w:instrText xml:space="preserve"> ADDIN EN.CITE &lt;EndNote&gt;&lt;Cite&gt;&lt;Author&gt;He&lt;/Author&gt;&lt;Year&gt;2016&lt;/Year&gt;&lt;RecNum&gt;168&lt;/RecNum&gt;&lt;DisplayText&gt;(He et al., 2016)&lt;/DisplayText&gt;&lt;record&gt;&lt;rec-number&gt;168&lt;/rec-number&gt;&lt;foreign-keys&gt;&lt;key app="EN" db-id="psd9z5arddsvzkepp2gvdttwsdsae29sxtas" timestamp="1551285402"&gt;168&lt;/key&gt;&lt;/foreign-keys&gt;&lt;ref-type name="Journal Article"&gt;17&lt;/ref-type&gt;&lt;contributors&gt;&lt;authors&gt;&lt;author&gt;He, Peirong&lt;/author&gt;&lt;author&gt;Wang, Suihai&lt;/author&gt;&lt;author&gt;Zhang, Xuefeng&lt;/author&gt;&lt;author&gt;Gao, Yanjun&lt;/author&gt;&lt;author&gt;Niu, Wenbo&lt;/author&gt;&lt;author&gt;Dong, Ningning&lt;/author&gt;&lt;author&gt;Shi, Xiangyi&lt;/author&gt;&lt;author&gt;Geng, Yan&lt;/author&gt;&lt;author&gt;Ma, Qiang&lt;/author&gt;&lt;author&gt;Li, Ming&lt;/author&gt;&lt;author&gt;Jiang, Bo&lt;/author&gt;&lt;author&gt;Li, Ji-Liang&lt;/author&gt;&lt;/authors&gt;&lt;/contributors&gt;&lt;titles&gt;&lt;title&gt;Tspan5 is an independent favourable prognostic factor and suppresses tumour growth in gastric cancer&lt;/title&gt;&lt;secondary-title&gt;Oncotarget&lt;/secondary-title&gt;&lt;/titles&gt;&lt;periodical&gt;&lt;full-title&gt;Oncotarget&lt;/full-title&gt;&lt;/periodical&gt;&lt;pages&gt;40160-40173&lt;/pages&gt;&lt;volume&gt;7&lt;/volume&gt;&lt;number&gt;26&lt;/number&gt;&lt;dates&gt;&lt;year&gt;2016&lt;/year&gt;&lt;/dates&gt;&lt;publisher&gt;Impact Journals LLC&lt;/publisher&gt;&lt;isbn&gt;1949-2553&lt;/isbn&gt;&lt;accession-num&gt;27223087&lt;/accession-num&gt;&lt;urls&gt;&lt;related-urls&gt;&lt;url&gt;https://www.ncbi.nlm.nih.gov/pubmed/27223087&lt;/url&gt;&lt;url&gt;https://www.ncbi.nlm.nih.gov/pmc/PMC5130000/&lt;/url&gt;&lt;/related-urls&gt;&lt;/urls&gt;&lt;electronic-resource-num&gt;10.18632/oncotarget.9514&lt;/electronic-resource-num&gt;&lt;remote-database-name&gt;PubMed&lt;/remote-database-name&gt;&lt;/record&gt;&lt;/Cite&gt;&lt;/EndNote&gt;</w:instrText>
      </w:r>
      <w:r w:rsidRPr="005A1399">
        <w:rPr>
          <w:rFonts w:asciiTheme="majorBidi" w:eastAsiaTheme="minorHAnsi" w:hAnsiTheme="majorBidi" w:cstheme="majorBidi"/>
          <w:sz w:val="24"/>
          <w:szCs w:val="24"/>
          <w:lang w:eastAsia="en-US" w:bidi="ar-IQ"/>
        </w:rPr>
        <w:fldChar w:fldCharType="separate"/>
      </w:r>
      <w:r w:rsidRPr="005A1399">
        <w:rPr>
          <w:rFonts w:asciiTheme="majorBidi" w:eastAsiaTheme="minorHAnsi" w:hAnsiTheme="majorBidi" w:cstheme="majorBidi"/>
          <w:noProof/>
          <w:sz w:val="24"/>
          <w:szCs w:val="24"/>
          <w:lang w:eastAsia="en-US" w:bidi="ar-IQ"/>
        </w:rPr>
        <w:t>(He et al., 2016)</w:t>
      </w:r>
      <w:r w:rsidRPr="005A1399">
        <w:rPr>
          <w:rFonts w:asciiTheme="majorBidi" w:eastAsiaTheme="minorHAnsi" w:hAnsiTheme="majorBidi" w:cstheme="majorBidi"/>
          <w:sz w:val="24"/>
          <w:szCs w:val="24"/>
          <w:lang w:eastAsia="en-US" w:bidi="ar-IQ"/>
        </w:rPr>
        <w:fldChar w:fldCharType="end"/>
      </w:r>
      <w:r w:rsidRPr="005A1399">
        <w:rPr>
          <w:rFonts w:asciiTheme="majorBidi" w:eastAsiaTheme="minorHAnsi" w:hAnsiTheme="majorBidi" w:cstheme="majorBidi"/>
          <w:sz w:val="24"/>
          <w:szCs w:val="24"/>
          <w:lang w:eastAsia="en-US" w:bidi="ar-IQ"/>
        </w:rPr>
        <w:t xml:space="preserve">. They showed that expression of p27 and p15 </w:t>
      </w:r>
      <w:r w:rsidR="00687F7F" w:rsidRPr="005A1399">
        <w:rPr>
          <w:rFonts w:asciiTheme="majorBidi" w:eastAsiaTheme="minorHAnsi" w:hAnsiTheme="majorBidi" w:cstheme="majorBidi"/>
          <w:sz w:val="24"/>
          <w:szCs w:val="24"/>
          <w:lang w:eastAsia="en-US" w:bidi="ar-IQ"/>
        </w:rPr>
        <w:t xml:space="preserve">was </w:t>
      </w:r>
      <w:r w:rsidRPr="005A1399">
        <w:rPr>
          <w:rFonts w:asciiTheme="majorBidi" w:eastAsiaTheme="minorHAnsi" w:hAnsiTheme="majorBidi" w:cstheme="majorBidi"/>
          <w:sz w:val="24"/>
          <w:szCs w:val="24"/>
          <w:lang w:eastAsia="en-US" w:bidi="ar-IQ"/>
        </w:rPr>
        <w:t xml:space="preserve">upregulated in TSPAN5-overexpressing AGS cells compared to control cells, whereas the expression of D1, CDK4, pRB and E2F1 </w:t>
      </w:r>
      <w:r w:rsidR="00687F7F" w:rsidRPr="005A1399">
        <w:rPr>
          <w:rFonts w:asciiTheme="majorBidi" w:eastAsiaTheme="minorHAnsi" w:hAnsiTheme="majorBidi" w:cstheme="majorBidi"/>
          <w:sz w:val="24"/>
          <w:szCs w:val="24"/>
          <w:lang w:eastAsia="en-US" w:bidi="ar-IQ"/>
        </w:rPr>
        <w:t xml:space="preserve">was </w:t>
      </w:r>
      <w:r w:rsidRPr="005A1399">
        <w:rPr>
          <w:rFonts w:asciiTheme="majorBidi" w:eastAsiaTheme="minorHAnsi" w:hAnsiTheme="majorBidi" w:cstheme="majorBidi"/>
          <w:sz w:val="24"/>
          <w:szCs w:val="24"/>
          <w:lang w:eastAsia="en-US" w:bidi="ar-IQ"/>
        </w:rPr>
        <w:t>downregulated in TSPAN5-overexpressing AGS.</w:t>
      </w:r>
    </w:p>
    <w:p w14:paraId="6EF28C52"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bidi="ar-IQ"/>
        </w:rPr>
      </w:pPr>
      <w:r w:rsidRPr="005A1399">
        <w:rPr>
          <w:rFonts w:asciiTheme="majorBidi" w:eastAsiaTheme="minorHAnsi" w:hAnsiTheme="majorBidi" w:cstheme="majorBidi"/>
          <w:sz w:val="24"/>
          <w:szCs w:val="24"/>
          <w:lang w:eastAsia="en-US" w:bidi="ar-IQ"/>
        </w:rPr>
        <w:t>With respect to breast cancer, Choi and co-workers performed a differential gene expression study using four primary TNBC and three brain-metastatic TNBC patient samples. The purpose of the study was to characterise the genes involved in brain metastasis of TNBC. They reported that 119 genes were differentially expressed between TNBC and brain-metastatic TNBC, in which the expression of</w:t>
      </w:r>
      <w:r w:rsidRPr="005A1399">
        <w:rPr>
          <w:rFonts w:eastAsiaTheme="minorHAnsi"/>
          <w:lang w:eastAsia="en-US"/>
        </w:rPr>
        <w:t xml:space="preserve"> </w:t>
      </w:r>
      <w:r w:rsidRPr="005A1399">
        <w:rPr>
          <w:rFonts w:asciiTheme="majorBidi" w:eastAsiaTheme="minorHAnsi" w:hAnsiTheme="majorBidi" w:cstheme="majorBidi"/>
          <w:sz w:val="24"/>
          <w:szCs w:val="24"/>
          <w:lang w:eastAsia="en-US" w:bidi="ar-IQ"/>
        </w:rPr>
        <w:t xml:space="preserve">45 genes were down-regulated and 74 genes upregulated. Interestingly, among these genes, the expression of TSPAN5 increased by 6.2 fold in brain-metastatic TNBC samples compared to primary TNBC samples, suggesting a role for TSPAN5 in TNBC brain metastasis </w:t>
      </w:r>
      <w:r w:rsidRPr="005A1399">
        <w:rPr>
          <w:rFonts w:asciiTheme="majorBidi" w:eastAsiaTheme="minorHAnsi" w:hAnsiTheme="majorBidi" w:cstheme="majorBidi"/>
          <w:sz w:val="24"/>
          <w:szCs w:val="24"/>
          <w:lang w:eastAsia="en-US" w:bidi="ar-IQ"/>
        </w:rPr>
        <w:fldChar w:fldCharType="begin"/>
      </w:r>
      <w:r w:rsidRPr="005A1399">
        <w:rPr>
          <w:rFonts w:asciiTheme="majorBidi" w:eastAsiaTheme="minorHAnsi" w:hAnsiTheme="majorBidi" w:cstheme="majorBidi"/>
          <w:sz w:val="24"/>
          <w:szCs w:val="24"/>
          <w:lang w:eastAsia="en-US" w:bidi="ar-IQ"/>
        </w:rPr>
        <w:instrText xml:space="preserve"> ADDIN EN.CITE &lt;EndNote&gt;&lt;Cite&gt;&lt;Author&gt;CHOI&lt;/Author&gt;&lt;Year&gt;2013&lt;/Year&gt;&lt;RecNum&gt;167&lt;/RecNum&gt;&lt;DisplayText&gt;(CHOI et al., 2013)&lt;/DisplayText&gt;&lt;record&gt;&lt;rec-number&gt;167&lt;/rec-number&gt;&lt;foreign-keys&gt;&lt;key app="EN" db-id="psd9z5arddsvzkepp2gvdttwsdsae29sxtas" timestamp="1551285322"&gt;167&lt;/key&gt;&lt;/foreign-keys&gt;&lt;ref-type name="Journal Article"&gt;17&lt;/ref-type&gt;&lt;contributors&gt;&lt;authors&gt;&lt;author&gt;CHOI, YOUN KYUNG&lt;/author&gt;&lt;author&gt;WOO, SANG-MI&lt;/author&gt;&lt;author&gt;CHO, SUNG-GOOK&lt;/author&gt;&lt;author&gt;MOON, HYO EUN&lt;/author&gt;&lt;author&gt;YUN, YEE JIN&lt;/author&gt;&lt;author&gt;KIM, JIN WOOK&lt;/author&gt;&lt;author&gt;NOH, DONG-YOUNG&lt;/author&gt;&lt;author&gt;JANG, BO HYUNG&lt;/author&gt;&lt;author&gt;SHIN, YONG CHOL&lt;/author&gt;&lt;author&gt;KIM, JEONG-HYUN&lt;/author&gt;&lt;author&gt;SHIN, HYOUNG DOO&lt;/author&gt;&lt;author&gt;PAEK, SUN HA&lt;/author&gt;&lt;author&gt;KO, SEONG-GYU&lt;/author&gt;&lt;/authors&gt;&lt;/contributors&gt;&lt;titles&gt;&lt;title&gt;Brain-metastatic Triple-negative Breast Cancer Cells Regain Growth Ability by Altering Gene Expression Patterns&lt;/title&gt;&lt;secondary-title&gt;Cancer Genomics - Proteomics&lt;/secondary-title&gt;&lt;/titles&gt;&lt;periodical&gt;&lt;full-title&gt;Cancer Genomics - Proteomics&lt;/full-title&gt;&lt;/periodical&gt;&lt;pages&gt;265-275&lt;/pages&gt;&lt;volume&gt;10&lt;/volume&gt;&lt;number&gt;6&lt;/number&gt;&lt;dates&gt;&lt;year&gt;2013&lt;/year&gt;&lt;pub-dates&gt;&lt;date&gt;November 1, 2013&lt;/date&gt;&lt;/pub-dates&gt;&lt;/dates&gt;&lt;urls&gt;&lt;related-urls&gt;&lt;url&gt;http://cgp.iiarjournals.org/content/10/6/265.abstract&lt;/url&gt;&lt;/related-urls&gt;&lt;/urls&gt;&lt;/record&gt;&lt;/Cite&gt;&lt;/EndNote&gt;</w:instrText>
      </w:r>
      <w:r w:rsidRPr="005A1399">
        <w:rPr>
          <w:rFonts w:asciiTheme="majorBidi" w:eastAsiaTheme="minorHAnsi" w:hAnsiTheme="majorBidi" w:cstheme="majorBidi"/>
          <w:sz w:val="24"/>
          <w:szCs w:val="24"/>
          <w:lang w:eastAsia="en-US" w:bidi="ar-IQ"/>
        </w:rPr>
        <w:fldChar w:fldCharType="separate"/>
      </w:r>
      <w:r w:rsidRPr="005A1399">
        <w:rPr>
          <w:rFonts w:asciiTheme="majorBidi" w:eastAsiaTheme="minorHAnsi" w:hAnsiTheme="majorBidi" w:cstheme="majorBidi"/>
          <w:noProof/>
          <w:sz w:val="24"/>
          <w:szCs w:val="24"/>
          <w:lang w:eastAsia="en-US" w:bidi="ar-IQ"/>
        </w:rPr>
        <w:t>(CHOI et al., 2013)</w:t>
      </w:r>
      <w:r w:rsidRPr="005A1399">
        <w:rPr>
          <w:rFonts w:asciiTheme="majorBidi" w:eastAsiaTheme="minorHAnsi" w:hAnsiTheme="majorBidi" w:cstheme="majorBidi"/>
          <w:sz w:val="24"/>
          <w:szCs w:val="24"/>
          <w:lang w:eastAsia="en-US" w:bidi="ar-IQ"/>
        </w:rPr>
        <w:fldChar w:fldCharType="end"/>
      </w:r>
      <w:r w:rsidRPr="005A1399">
        <w:rPr>
          <w:rFonts w:asciiTheme="majorBidi" w:eastAsiaTheme="minorHAnsi" w:hAnsiTheme="majorBidi" w:cstheme="majorBidi"/>
          <w:sz w:val="24"/>
          <w:szCs w:val="24"/>
          <w:lang w:eastAsia="en-US" w:bidi="ar-IQ"/>
        </w:rPr>
        <w:t>.</w:t>
      </w:r>
    </w:p>
    <w:p w14:paraId="69FE1907"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bidi="ar-IQ"/>
        </w:rPr>
      </w:pPr>
      <w:r w:rsidRPr="005A1399">
        <w:rPr>
          <w:rFonts w:asciiTheme="majorBidi" w:eastAsiaTheme="minorHAnsi" w:hAnsiTheme="majorBidi" w:cstheme="majorBidi"/>
          <w:sz w:val="24"/>
          <w:szCs w:val="24"/>
          <w:lang w:eastAsia="en-US" w:bidi="ar-IQ"/>
        </w:rPr>
        <w:t xml:space="preserve">It is not clear from any of these studies what role TSPAN5 expressing macrophages play in the tumour microenvironment. This is important given the pertinent role of TAMs in promoting tumour growth and metastasis. </w:t>
      </w:r>
    </w:p>
    <w:p w14:paraId="54130978" w14:textId="77777777" w:rsidR="00CE08D2" w:rsidRPr="005A1399" w:rsidRDefault="00CE08D2" w:rsidP="00674690">
      <w:pPr>
        <w:spacing w:after="200" w:line="360" w:lineRule="auto"/>
        <w:jc w:val="both"/>
        <w:rPr>
          <w:rFonts w:asciiTheme="majorBidi" w:eastAsiaTheme="minorHAnsi" w:hAnsiTheme="majorBidi" w:cstheme="majorBidi"/>
          <w:sz w:val="24"/>
          <w:szCs w:val="24"/>
          <w:lang w:eastAsia="en-US" w:bidi="ar-IQ"/>
        </w:rPr>
      </w:pPr>
      <w:r w:rsidRPr="005A1399">
        <w:rPr>
          <w:rFonts w:asciiTheme="majorBidi" w:eastAsiaTheme="minorHAnsi" w:hAnsiTheme="majorBidi" w:cstheme="majorBidi"/>
          <w:sz w:val="24"/>
          <w:szCs w:val="24"/>
          <w:lang w:eastAsia="en-US" w:bidi="ar-IQ"/>
        </w:rPr>
        <w:t>In the current study we characterised the effect of TSPAN5</w:t>
      </w:r>
      <w:r w:rsidRPr="005A1399">
        <w:rPr>
          <w:rFonts w:asciiTheme="majorBidi" w:eastAsiaTheme="minorHAnsi" w:hAnsiTheme="majorBidi" w:cstheme="majorBidi"/>
          <w:sz w:val="24"/>
          <w:szCs w:val="24"/>
          <w:vertAlign w:val="superscript"/>
          <w:lang w:eastAsia="en-US" w:bidi="ar-IQ"/>
        </w:rPr>
        <w:t>KO</w:t>
      </w:r>
      <w:r w:rsidRPr="005A1399">
        <w:rPr>
          <w:rFonts w:asciiTheme="majorBidi" w:eastAsiaTheme="minorHAnsi" w:hAnsiTheme="majorBidi" w:cstheme="majorBidi"/>
          <w:sz w:val="24"/>
          <w:szCs w:val="24"/>
          <w:lang w:eastAsia="en-US" w:bidi="ar-IQ"/>
        </w:rPr>
        <w:t xml:space="preserve"> on</w:t>
      </w:r>
      <w:r w:rsidRPr="005A1399">
        <w:rPr>
          <w:rFonts w:eastAsiaTheme="minorHAnsi"/>
          <w:lang w:eastAsia="en-US"/>
        </w:rPr>
        <w:t xml:space="preserve"> </w:t>
      </w:r>
      <w:r w:rsidRPr="005A1399">
        <w:rPr>
          <w:rFonts w:asciiTheme="majorBidi" w:eastAsiaTheme="minorHAnsi" w:hAnsiTheme="majorBidi" w:cstheme="majorBidi"/>
          <w:sz w:val="24"/>
          <w:szCs w:val="24"/>
          <w:lang w:eastAsia="en-US" w:bidi="ar-IQ"/>
        </w:rPr>
        <w:t xml:space="preserve">mouse weight, tumour growth and mouse survival of C57BL/6J mice, our data revealed that knockout of TSPAN5 significantly reduced the growth of EO771 in C57BL/6J mice, in which the volume of primary tumour at </w:t>
      </w:r>
      <w:r w:rsidR="00BC2A3C" w:rsidRPr="005A1399">
        <w:rPr>
          <w:rFonts w:asciiTheme="majorBidi" w:eastAsiaTheme="minorHAnsi" w:hAnsiTheme="majorBidi" w:cstheme="majorBidi"/>
          <w:sz w:val="24"/>
          <w:szCs w:val="24"/>
          <w:lang w:eastAsia="en-US" w:bidi="ar-IQ"/>
        </w:rPr>
        <w:t>day 23</w:t>
      </w:r>
      <w:r w:rsidRPr="005A1399">
        <w:rPr>
          <w:rFonts w:asciiTheme="majorBidi" w:eastAsiaTheme="minorHAnsi" w:hAnsiTheme="majorBidi" w:cstheme="majorBidi"/>
          <w:sz w:val="24"/>
          <w:szCs w:val="24"/>
          <w:lang w:eastAsia="en-US" w:bidi="ar-IQ"/>
        </w:rPr>
        <w:t xml:space="preserve"> post-tumour implantation </w:t>
      </w:r>
      <w:r w:rsidRPr="005A1399">
        <w:rPr>
          <w:rFonts w:asciiTheme="majorBidi" w:eastAsiaTheme="minorHAnsi" w:hAnsiTheme="majorBidi" w:cstheme="majorBidi"/>
          <w:sz w:val="24"/>
          <w:szCs w:val="24"/>
          <w:lang w:eastAsia="en-US"/>
        </w:rPr>
        <w:t>~</w:t>
      </w:r>
      <w:r w:rsidR="00674690" w:rsidRPr="005A1399">
        <w:rPr>
          <w:rFonts w:asciiTheme="majorBidi" w:eastAsiaTheme="minorHAnsi" w:hAnsiTheme="majorBidi" w:cstheme="majorBidi"/>
          <w:sz w:val="24"/>
          <w:szCs w:val="24"/>
          <w:lang w:eastAsia="en-US"/>
        </w:rPr>
        <w:t>278</w:t>
      </w:r>
      <w:r w:rsidRPr="005A1399">
        <w:rPr>
          <w:rFonts w:asciiTheme="majorBidi" w:eastAsiaTheme="minorHAnsi" w:hAnsiTheme="majorBidi" w:cstheme="majorBidi"/>
          <w:sz w:val="24"/>
          <w:szCs w:val="24"/>
          <w:lang w:eastAsia="en-US"/>
        </w:rPr>
        <w:t>mm</w:t>
      </w:r>
      <w:r w:rsidRPr="005A1399">
        <w:rPr>
          <w:rFonts w:asciiTheme="majorBidi" w:eastAsiaTheme="minorHAnsi" w:hAnsiTheme="majorBidi" w:cstheme="majorBidi"/>
          <w:sz w:val="24"/>
          <w:szCs w:val="24"/>
          <w:vertAlign w:val="superscript"/>
          <w:lang w:eastAsia="en-US"/>
        </w:rPr>
        <w:t xml:space="preserve">3 </w:t>
      </w:r>
      <w:r w:rsidRPr="005A1399">
        <w:rPr>
          <w:rFonts w:asciiTheme="majorBidi" w:eastAsiaTheme="minorHAnsi" w:hAnsiTheme="majorBidi" w:cstheme="majorBidi"/>
          <w:sz w:val="24"/>
          <w:szCs w:val="24"/>
          <w:lang w:eastAsia="en-US"/>
        </w:rPr>
        <w:t>±200mm</w:t>
      </w:r>
      <w:r w:rsidRPr="005A1399">
        <w:rPr>
          <w:rFonts w:asciiTheme="majorBidi" w:eastAsiaTheme="minorHAnsi" w:hAnsiTheme="majorBidi" w:cstheme="majorBidi"/>
          <w:sz w:val="24"/>
          <w:szCs w:val="24"/>
          <w:vertAlign w:val="superscript"/>
          <w:lang w:eastAsia="en-US"/>
        </w:rPr>
        <w:t>3</w:t>
      </w:r>
      <w:r w:rsidRPr="005A1399">
        <w:rPr>
          <w:rFonts w:asciiTheme="majorBidi" w:eastAsiaTheme="minorHAnsi" w:hAnsiTheme="majorBidi" w:cstheme="majorBidi"/>
          <w:sz w:val="24"/>
          <w:szCs w:val="24"/>
          <w:lang w:eastAsia="en-US"/>
        </w:rPr>
        <w:t xml:space="preserve"> </w:t>
      </w:r>
      <w:r w:rsidRPr="005A1399">
        <w:rPr>
          <w:rFonts w:asciiTheme="majorBidi" w:eastAsiaTheme="minorHAnsi" w:hAnsiTheme="majorBidi" w:cstheme="majorBidi"/>
          <w:sz w:val="24"/>
          <w:szCs w:val="24"/>
          <w:lang w:eastAsia="en-US" w:bidi="ar-IQ"/>
        </w:rPr>
        <w:t>in TSPAN5</w:t>
      </w:r>
      <w:r w:rsidRPr="005A1399">
        <w:rPr>
          <w:rFonts w:asciiTheme="majorBidi" w:eastAsiaTheme="minorHAnsi" w:hAnsiTheme="majorBidi" w:cstheme="majorBidi"/>
          <w:sz w:val="24"/>
          <w:szCs w:val="24"/>
          <w:vertAlign w:val="superscript"/>
          <w:lang w:eastAsia="en-US" w:bidi="ar-IQ"/>
        </w:rPr>
        <w:t>KO</w:t>
      </w:r>
      <w:r w:rsidRPr="005A1399">
        <w:rPr>
          <w:rFonts w:asciiTheme="majorBidi" w:eastAsiaTheme="minorHAnsi" w:hAnsiTheme="majorBidi" w:cstheme="majorBidi"/>
          <w:sz w:val="24"/>
          <w:szCs w:val="24"/>
          <w:lang w:eastAsia="en-US" w:bidi="ar-IQ"/>
        </w:rPr>
        <w:t xml:space="preserve"> mice compared to </w:t>
      </w:r>
      <w:r w:rsidR="00BC2A3C" w:rsidRPr="005A1399">
        <w:rPr>
          <w:rFonts w:asciiTheme="majorBidi" w:eastAsiaTheme="minorHAnsi" w:hAnsiTheme="majorBidi" w:cstheme="majorBidi"/>
          <w:sz w:val="24"/>
          <w:szCs w:val="24"/>
          <w:lang w:eastAsia="en-US"/>
        </w:rPr>
        <w:t>~111</w:t>
      </w:r>
      <w:r w:rsidRPr="005A1399">
        <w:rPr>
          <w:rFonts w:asciiTheme="majorBidi" w:eastAsiaTheme="minorHAnsi" w:hAnsiTheme="majorBidi" w:cstheme="majorBidi"/>
          <w:sz w:val="24"/>
          <w:szCs w:val="24"/>
          <w:lang w:eastAsia="en-US"/>
        </w:rPr>
        <w:t>5 mm</w:t>
      </w:r>
      <w:r w:rsidRPr="005A1399">
        <w:rPr>
          <w:rFonts w:asciiTheme="majorBidi" w:eastAsiaTheme="minorHAnsi" w:hAnsiTheme="majorBidi" w:cstheme="majorBidi"/>
          <w:sz w:val="24"/>
          <w:szCs w:val="24"/>
          <w:vertAlign w:val="superscript"/>
          <w:lang w:eastAsia="en-US"/>
        </w:rPr>
        <w:t>3</w:t>
      </w:r>
      <w:r w:rsidR="00BC2A3C" w:rsidRPr="005A1399">
        <w:rPr>
          <w:rFonts w:asciiTheme="majorBidi" w:eastAsiaTheme="minorHAnsi" w:hAnsiTheme="majorBidi" w:cstheme="majorBidi"/>
          <w:sz w:val="24"/>
          <w:szCs w:val="24"/>
          <w:lang w:eastAsia="en-US"/>
        </w:rPr>
        <w:t>±2</w:t>
      </w:r>
      <w:r w:rsidRPr="005A1399">
        <w:rPr>
          <w:rFonts w:asciiTheme="majorBidi" w:eastAsiaTheme="minorHAnsi" w:hAnsiTheme="majorBidi" w:cstheme="majorBidi"/>
          <w:sz w:val="24"/>
          <w:szCs w:val="24"/>
          <w:lang w:eastAsia="en-US"/>
        </w:rPr>
        <w:t>00mm</w:t>
      </w:r>
      <w:r w:rsidRPr="005A1399">
        <w:rPr>
          <w:rFonts w:asciiTheme="majorBidi" w:eastAsiaTheme="minorHAnsi" w:hAnsiTheme="majorBidi" w:cstheme="majorBidi"/>
          <w:sz w:val="24"/>
          <w:szCs w:val="24"/>
          <w:vertAlign w:val="superscript"/>
          <w:lang w:eastAsia="en-US"/>
        </w:rPr>
        <w:t>3</w:t>
      </w:r>
      <w:r w:rsidRPr="005A1399">
        <w:rPr>
          <w:rFonts w:asciiTheme="majorBidi" w:eastAsiaTheme="minorHAnsi" w:hAnsiTheme="majorBidi" w:cstheme="majorBidi"/>
          <w:sz w:val="24"/>
          <w:szCs w:val="24"/>
          <w:lang w:eastAsia="en-US" w:bidi="ar-IQ"/>
        </w:rPr>
        <w:t>in wild-type mice (</w:t>
      </w:r>
      <w:r w:rsidRPr="005A1399">
        <w:rPr>
          <w:rFonts w:asciiTheme="majorBidi" w:eastAsiaTheme="minorHAnsi" w:hAnsiTheme="majorBidi" w:cstheme="majorBidi"/>
          <w:b/>
          <w:bCs/>
          <w:sz w:val="24"/>
          <w:szCs w:val="24"/>
          <w:lang w:eastAsia="en-US" w:bidi="ar-IQ"/>
        </w:rPr>
        <w:t>Figure 6.1B and C</w:t>
      </w:r>
      <w:r w:rsidRPr="005A1399">
        <w:rPr>
          <w:rFonts w:asciiTheme="majorBidi" w:eastAsiaTheme="minorHAnsi" w:hAnsiTheme="majorBidi" w:cstheme="majorBidi"/>
          <w:sz w:val="24"/>
          <w:szCs w:val="24"/>
          <w:lang w:eastAsia="en-US" w:bidi="ar-IQ"/>
        </w:rPr>
        <w:t>). Knockout of TSPAN5 also enhanced the survival of tumour bearing mice (</w:t>
      </w:r>
      <w:r w:rsidRPr="005A1399">
        <w:rPr>
          <w:rFonts w:asciiTheme="majorBidi" w:eastAsiaTheme="minorHAnsi" w:hAnsiTheme="majorBidi" w:cstheme="majorBidi"/>
          <w:b/>
          <w:bCs/>
          <w:sz w:val="24"/>
          <w:szCs w:val="24"/>
          <w:lang w:eastAsia="en-US" w:bidi="ar-IQ"/>
        </w:rPr>
        <w:t>Figure 6.1D</w:t>
      </w:r>
      <w:r w:rsidRPr="005A1399">
        <w:rPr>
          <w:rFonts w:asciiTheme="majorBidi" w:eastAsiaTheme="minorHAnsi" w:hAnsiTheme="majorBidi" w:cstheme="majorBidi"/>
          <w:sz w:val="24"/>
          <w:szCs w:val="24"/>
          <w:lang w:eastAsia="en-US" w:bidi="ar-IQ"/>
        </w:rPr>
        <w:t xml:space="preserve">). </w:t>
      </w:r>
    </w:p>
    <w:p w14:paraId="795F17F5"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bidi="ar-IQ"/>
        </w:rPr>
      </w:pPr>
      <w:r w:rsidRPr="005A1399">
        <w:rPr>
          <w:rFonts w:asciiTheme="majorBidi" w:eastAsiaTheme="minorHAnsi" w:hAnsiTheme="majorBidi" w:cstheme="majorBidi"/>
          <w:sz w:val="24"/>
          <w:szCs w:val="24"/>
          <w:lang w:eastAsia="en-US" w:bidi="ar-IQ"/>
        </w:rPr>
        <w:t>Our finding is</w:t>
      </w:r>
      <w:r w:rsidRPr="005A1399">
        <w:rPr>
          <w:rFonts w:eastAsiaTheme="minorHAnsi"/>
          <w:lang w:eastAsia="en-US"/>
        </w:rPr>
        <w:t xml:space="preserve"> </w:t>
      </w:r>
      <w:r w:rsidRPr="005A1399">
        <w:rPr>
          <w:rFonts w:asciiTheme="majorBidi" w:eastAsiaTheme="minorHAnsi" w:hAnsiTheme="majorBidi" w:cstheme="majorBidi"/>
          <w:sz w:val="24"/>
          <w:szCs w:val="24"/>
          <w:lang w:eastAsia="en-US" w:bidi="ar-IQ"/>
        </w:rPr>
        <w:t xml:space="preserve">inconsistent with Peironh-He et al, they indicated that over expression of TSPAN5 has anti-tumour properties in gastric cancer. However, this was not constitutive expression of TSPAN5 here they over-expressed by transfecting tumour cells with pLNCX2-TSPAN5 expression vector (retroviral expression vectors). In our studies we did not over express TSPAN5 in either macrophages or our cancer cell lines and this is something we are considering. Indeed, we have started some experiments whereby TSPAN5 is overexpressed in a zebrafish macrophage reporter line. However, the data for this is not yet available and will be described further in the final discussion. The data so far on TSPAN5 in cancer is limited and the published studies on stomach cancers are conflicting. As TAMs constitute a main component of the gastric cancer tumour microenvironment and a high density of TAMs is associated with patients’ poor prognosis (Yan et al., 2016, Su et al., 2018), it would be very interesting to characterise TAM expression of TSPAN5 in gastric cancers. </w:t>
      </w:r>
    </w:p>
    <w:p w14:paraId="50270A43"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bidi="ar-IQ"/>
        </w:rPr>
      </w:pPr>
      <w:r w:rsidRPr="005A1399">
        <w:rPr>
          <w:rFonts w:asciiTheme="majorBidi" w:eastAsiaTheme="minorHAnsi" w:hAnsiTheme="majorBidi" w:cstheme="majorBidi"/>
          <w:sz w:val="24"/>
          <w:szCs w:val="24"/>
          <w:lang w:eastAsia="en-US" w:bidi="ar-IQ"/>
        </w:rPr>
        <w:t xml:space="preserve">Our data also indicated that TSPAN5 displayed pro-metastatic behaviour and the knockout of TSPAN5 in C57BL/6J mice reduced the number of EO771 lung metastasis. This data fits with the findings of Choi et al, where it was reported that TSPAN5 expression led to increased brain-metastasis in TNBC, suggesting a role for TSPAN5 in metastasis in TNBC </w:t>
      </w:r>
      <w:r w:rsidRPr="005A1399">
        <w:rPr>
          <w:rFonts w:asciiTheme="majorBidi" w:eastAsiaTheme="minorHAnsi" w:hAnsiTheme="majorBidi" w:cstheme="majorBidi"/>
          <w:sz w:val="24"/>
          <w:szCs w:val="24"/>
          <w:lang w:eastAsia="en-US" w:bidi="ar-IQ"/>
        </w:rPr>
        <w:fldChar w:fldCharType="begin"/>
      </w:r>
      <w:r w:rsidRPr="005A1399">
        <w:rPr>
          <w:rFonts w:asciiTheme="majorBidi" w:eastAsiaTheme="minorHAnsi" w:hAnsiTheme="majorBidi" w:cstheme="majorBidi"/>
          <w:sz w:val="24"/>
          <w:szCs w:val="24"/>
          <w:lang w:eastAsia="en-US" w:bidi="ar-IQ"/>
        </w:rPr>
        <w:instrText xml:space="preserve"> ADDIN EN.CITE &lt;EndNote&gt;&lt;Cite&gt;&lt;Author&gt;CHOI&lt;/Author&gt;&lt;Year&gt;2013&lt;/Year&gt;&lt;RecNum&gt;167&lt;/RecNum&gt;&lt;DisplayText&gt;(CHOI et al., 2013)&lt;/DisplayText&gt;&lt;record&gt;&lt;rec-number&gt;167&lt;/rec-number&gt;&lt;foreign-keys&gt;&lt;key app="EN" db-id="psd9z5arddsvzkepp2gvdttwsdsae29sxtas" timestamp="1551285322"&gt;167&lt;/key&gt;&lt;/foreign-keys&gt;&lt;ref-type name="Journal Article"&gt;17&lt;/ref-type&gt;&lt;contributors&gt;&lt;authors&gt;&lt;author&gt;CHOI, YOUN KYUNG&lt;/author&gt;&lt;author&gt;WOO, SANG-MI&lt;/author&gt;&lt;author&gt;CHO, SUNG-GOOK&lt;/author&gt;&lt;author&gt;MOON, HYO EUN&lt;/author&gt;&lt;author&gt;YUN, YEE JIN&lt;/author&gt;&lt;author&gt;KIM, JIN WOOK&lt;/author&gt;&lt;author&gt;NOH, DONG-YOUNG&lt;/author&gt;&lt;author&gt;JANG, BO HYUNG&lt;/author&gt;&lt;author&gt;SHIN, YONG CHOL&lt;/author&gt;&lt;author&gt;KIM, JEONG-HYUN&lt;/author&gt;&lt;author&gt;SHIN, HYOUNG DOO&lt;/author&gt;&lt;author&gt;PAEK, SUN HA&lt;/author&gt;&lt;author&gt;KO, SEONG-GYU&lt;/author&gt;&lt;/authors&gt;&lt;/contributors&gt;&lt;titles&gt;&lt;title&gt;Brain-metastatic Triple-negative Breast Cancer Cells Regain Growth Ability by Altering Gene Expression Patterns&lt;/title&gt;&lt;secondary-title&gt;Cancer Genomics - Proteomics&lt;/secondary-title&gt;&lt;/titles&gt;&lt;periodical&gt;&lt;full-title&gt;Cancer Genomics - Proteomics&lt;/full-title&gt;&lt;/periodical&gt;&lt;pages&gt;265-275&lt;/pages&gt;&lt;volume&gt;10&lt;/volume&gt;&lt;number&gt;6&lt;/number&gt;&lt;dates&gt;&lt;year&gt;2013&lt;/year&gt;&lt;pub-dates&gt;&lt;date&gt;November 1, 2013&lt;/date&gt;&lt;/pub-dates&gt;&lt;/dates&gt;&lt;urls&gt;&lt;related-urls&gt;&lt;url&gt;http://cgp.iiarjournals.org/content/10/6/265.abstract&lt;/url&gt;&lt;/related-urls&gt;&lt;/urls&gt;&lt;/record&gt;&lt;/Cite&gt;&lt;/EndNote&gt;</w:instrText>
      </w:r>
      <w:r w:rsidRPr="005A1399">
        <w:rPr>
          <w:rFonts w:asciiTheme="majorBidi" w:eastAsiaTheme="minorHAnsi" w:hAnsiTheme="majorBidi" w:cstheme="majorBidi"/>
          <w:sz w:val="24"/>
          <w:szCs w:val="24"/>
          <w:lang w:eastAsia="en-US" w:bidi="ar-IQ"/>
        </w:rPr>
        <w:fldChar w:fldCharType="separate"/>
      </w:r>
      <w:r w:rsidRPr="005A1399">
        <w:rPr>
          <w:rFonts w:asciiTheme="majorBidi" w:eastAsiaTheme="minorHAnsi" w:hAnsiTheme="majorBidi" w:cstheme="majorBidi"/>
          <w:noProof/>
          <w:sz w:val="24"/>
          <w:szCs w:val="24"/>
          <w:lang w:eastAsia="en-US" w:bidi="ar-IQ"/>
        </w:rPr>
        <w:t>(CHOI et al., 2013)</w:t>
      </w:r>
      <w:r w:rsidRPr="005A1399">
        <w:rPr>
          <w:rFonts w:asciiTheme="majorBidi" w:eastAsiaTheme="minorHAnsi" w:hAnsiTheme="majorBidi" w:cstheme="majorBidi"/>
          <w:sz w:val="24"/>
          <w:szCs w:val="24"/>
          <w:lang w:eastAsia="en-US" w:bidi="ar-IQ"/>
        </w:rPr>
        <w:fldChar w:fldCharType="end"/>
      </w:r>
      <w:r w:rsidRPr="005A1399">
        <w:rPr>
          <w:rFonts w:asciiTheme="majorBidi" w:eastAsiaTheme="minorHAnsi" w:hAnsiTheme="majorBidi" w:cstheme="majorBidi"/>
          <w:sz w:val="24"/>
          <w:szCs w:val="24"/>
          <w:lang w:eastAsia="en-US" w:bidi="ar-IQ"/>
        </w:rPr>
        <w:t>. If more time was available it would have been good to perform a metastasis study comparing development of metastatic seeding of E0771 tumour cells in the TSPAN5</w:t>
      </w:r>
      <w:r w:rsidRPr="005A1399">
        <w:rPr>
          <w:rFonts w:asciiTheme="majorBidi" w:eastAsiaTheme="minorHAnsi" w:hAnsiTheme="majorBidi" w:cstheme="majorBidi"/>
          <w:sz w:val="24"/>
          <w:szCs w:val="24"/>
          <w:vertAlign w:val="superscript"/>
          <w:lang w:eastAsia="en-US" w:bidi="ar-IQ"/>
        </w:rPr>
        <w:t>KO</w:t>
      </w:r>
      <w:r w:rsidRPr="005A1399">
        <w:rPr>
          <w:rFonts w:asciiTheme="majorBidi" w:eastAsiaTheme="minorHAnsi" w:hAnsiTheme="majorBidi" w:cstheme="majorBidi"/>
          <w:sz w:val="24"/>
          <w:szCs w:val="24"/>
          <w:lang w:eastAsia="en-US" w:bidi="ar-IQ"/>
        </w:rPr>
        <w:t xml:space="preserve"> mouse and compared this to wildtype mice, this could be done in a number of ways for example the primary tumour could be resected from the mammary fatpad and metastasis followed IVIS imaging. Or the E0771 cells could be injected via the intracardiac or intravenous routes and differences in seeding of cells to sites of metastasis could be tracked overtime. </w:t>
      </w:r>
    </w:p>
    <w:p w14:paraId="04C19AB7"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bidi="ar-IQ"/>
        </w:rPr>
      </w:pPr>
      <w:r w:rsidRPr="005A1399">
        <w:rPr>
          <w:rFonts w:asciiTheme="majorBidi" w:eastAsiaTheme="minorHAnsi" w:hAnsiTheme="majorBidi" w:cstheme="majorBidi"/>
          <w:sz w:val="24"/>
          <w:szCs w:val="24"/>
          <w:lang w:eastAsia="en-US" w:bidi="ar-IQ"/>
        </w:rPr>
        <w:t>In chapter 5, we found that TAMs are the main source of TSPAN5 in human breast cancer tissue sections in which ~93% of cells that expressed TSPAN5 were CD68+. Other studies have reported that macrophages express high level of TSPAN5 in</w:t>
      </w:r>
      <w:r w:rsidRPr="005A1399">
        <w:rPr>
          <w:rFonts w:eastAsiaTheme="minorHAnsi"/>
          <w:lang w:eastAsia="en-US"/>
        </w:rPr>
        <w:t xml:space="preserve"> </w:t>
      </w:r>
      <w:r w:rsidRPr="005A1399">
        <w:rPr>
          <w:rFonts w:asciiTheme="majorBidi" w:eastAsiaTheme="minorHAnsi" w:hAnsiTheme="majorBidi" w:cstheme="majorBidi"/>
          <w:sz w:val="24"/>
          <w:szCs w:val="24"/>
          <w:lang w:eastAsia="en-US" w:bidi="ar-IQ"/>
        </w:rPr>
        <w:t>RAW264.7 and BMDM of C57BL/6J mice (Iwai et al., 2007, Zhou et al., 2014). Also, here we showed that EO771, TS1, MDA-MB-231 and MCF-7 had very little expression for TSPAN5 (</w:t>
      </w:r>
      <w:r w:rsidRPr="005A1399">
        <w:rPr>
          <w:rFonts w:asciiTheme="majorBidi" w:eastAsiaTheme="minorHAnsi" w:hAnsiTheme="majorBidi" w:cstheme="majorBidi"/>
          <w:b/>
          <w:bCs/>
          <w:sz w:val="24"/>
          <w:szCs w:val="24"/>
          <w:lang w:eastAsia="en-US" w:bidi="ar-IQ"/>
        </w:rPr>
        <w:t>Figure 6.3</w:t>
      </w:r>
      <w:r w:rsidRPr="005A1399">
        <w:rPr>
          <w:rFonts w:asciiTheme="majorBidi" w:eastAsiaTheme="minorHAnsi" w:hAnsiTheme="majorBidi" w:cstheme="majorBidi"/>
          <w:sz w:val="24"/>
          <w:szCs w:val="24"/>
          <w:lang w:eastAsia="en-US" w:bidi="ar-IQ"/>
        </w:rPr>
        <w:t>). We are therefore confident that in our cancer model the main source of TSPAN5 in the tumour is derived from macrophages.</w:t>
      </w:r>
    </w:p>
    <w:p w14:paraId="125900F3" w14:textId="5B5F2792"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bidi="ar-IQ"/>
        </w:rPr>
        <w:t>The idea of</w:t>
      </w:r>
      <w:r w:rsidRPr="005A1399">
        <w:rPr>
          <w:rFonts w:asciiTheme="majorBidi" w:eastAsiaTheme="minorHAnsi" w:hAnsiTheme="majorBidi" w:cstheme="majorBidi"/>
          <w:sz w:val="24"/>
          <w:szCs w:val="24"/>
          <w:lang w:eastAsia="en-US"/>
        </w:rPr>
        <w:t xml:space="preserve"> targeting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 members using monoclonal antibodies has been suggested as a new therapeutic approach for the treatment of different cancer types. For example, treatment of human colon adenocarcinoma BCS‐TC2.2 cells grown in nude mice with specific anti-CD9 antibodies (</w:t>
      </w:r>
      <w:r w:rsidRPr="005A1399">
        <w:rPr>
          <w:rFonts w:asciiTheme="majorBidi" w:eastAsiaTheme="minorHAnsi" w:hAnsiTheme="majorBidi" w:cstheme="majorBidi"/>
          <w:lang w:eastAsia="en-US"/>
        </w:rPr>
        <w:t>PAINS-13</w:t>
      </w:r>
      <w:r w:rsidRPr="005A1399">
        <w:rPr>
          <w:rFonts w:asciiTheme="majorBidi" w:eastAsiaTheme="minorHAnsi" w:hAnsiTheme="majorBidi" w:cstheme="majorBidi"/>
          <w:sz w:val="24"/>
          <w:szCs w:val="24"/>
          <w:lang w:eastAsia="en-US"/>
        </w:rPr>
        <w:t>) inhibited the tumo</w:t>
      </w:r>
      <w:r w:rsidR="00687F7F" w:rsidRPr="005A1399">
        <w:rPr>
          <w:rFonts w:asciiTheme="majorBidi" w:eastAsiaTheme="minorHAnsi" w:hAnsiTheme="majorBidi" w:cstheme="majorBidi"/>
          <w:sz w:val="24"/>
          <w:szCs w:val="24"/>
          <w:lang w:eastAsia="en-US"/>
        </w:rPr>
        <w:t>u</w:t>
      </w:r>
      <w:r w:rsidRPr="005A1399">
        <w:rPr>
          <w:rFonts w:asciiTheme="majorBidi" w:eastAsiaTheme="minorHAnsi" w:hAnsiTheme="majorBidi" w:cstheme="majorBidi"/>
          <w:sz w:val="24"/>
          <w:szCs w:val="24"/>
          <w:lang w:eastAsia="en-US"/>
        </w:rPr>
        <w:t>rigenicity of BCS</w:t>
      </w:r>
      <w:r w:rsidR="00687F7F" w:rsidRPr="005A1399">
        <w:rPr>
          <w:rFonts w:asciiTheme="majorBidi" w:eastAsiaTheme="minorHAnsi" w:hAnsiTheme="majorBidi" w:cstheme="majorBidi"/>
          <w:sz w:val="24"/>
          <w:szCs w:val="24"/>
          <w:lang w:eastAsia="en-US"/>
        </w:rPr>
        <w:t>-</w:t>
      </w:r>
      <w:r w:rsidRPr="005A1399">
        <w:rPr>
          <w:rFonts w:asciiTheme="majorBidi" w:eastAsiaTheme="minorHAnsi" w:hAnsiTheme="majorBidi" w:cstheme="majorBidi"/>
          <w:sz w:val="24"/>
          <w:szCs w:val="24"/>
          <w:lang w:eastAsia="en-US"/>
        </w:rPr>
        <w:t xml:space="preserve">TC2.2 cells, in which the tumour size was significantly reduced in anti-CD9 treated mice compared to control mice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&lt;EndNote&gt;&lt;Cite&gt;&lt;Author&gt;Ovalle&lt;/Author&gt;&lt;Year&gt;2007&lt;/Year&gt;&lt;RecNum&gt;150&lt;/RecNum&gt;&lt;DisplayText&gt;(Ovalle et al., 2007)&lt;/DisplayText&gt;&lt;record&gt;&lt;rec-number&gt;150&lt;/rec-number&gt;&lt;foreign-keys&gt;&lt;key app="EN" db-id="psd9z5arddsvzkepp2gvdttwsdsae29sxtas" timestamp="1548765084"&gt;150&lt;/key&gt;&lt;/foreign-keys&gt;&lt;ref-type name="Journal Article"&gt;17&lt;/ref-type&gt;&lt;contributors&gt;&lt;authors&gt;&lt;author&gt;Ovalle, Susana&lt;/author&gt;&lt;author&gt;Gutiérrez-López, María Dolores&lt;/author&gt;&lt;author&gt;Olmo, Nieves&lt;/author&gt;&lt;author&gt;Turnay, Javier&lt;/author&gt;&lt;author&gt;Lizarbe, María Antonia&lt;/author&gt;&lt;author&gt;Majano, Pedro&lt;/author&gt;&lt;author&gt;Molina-Jiménez, Francisca&lt;/author&gt;&lt;author&gt;López-Cabrera, Manuel&lt;/author&gt;&lt;author&gt;Yáñez-Mó, María&lt;/author&gt;&lt;author&gt;Sánchez-Madrid, Francisco&lt;/author&gt;&lt;author&gt;Cabañas, Carlos&lt;/author&gt;&lt;/authors&gt;&lt;/contributors&gt;&lt;titles&gt;&lt;title&gt;The tetraspanin CD9 inhibits the proliferation and tumorigenicity of human colon carcinoma cells&lt;/title&gt;&lt;secondary-title&gt;International Journal of Cancer&lt;/secondary-title&gt;&lt;/titles&gt;&lt;periodical&gt;&lt;full-title&gt;International Journal of Cancer&lt;/full-title&gt;&lt;/periodical&gt;&lt;pages&gt;2140-2152&lt;/pages&gt;&lt;volume&gt;121&lt;/volume&gt;&lt;number&gt;10&lt;/number&gt;&lt;dates&gt;&lt;year&gt;2007&lt;/year&gt;&lt;/dates&gt;&lt;urls&gt;&lt;related-urls&gt;&lt;url&gt;https://onlinelibrary.wiley.com/doi/abs/10.1002/ijc.22902&lt;/url&gt;&lt;/related-urls&gt;&lt;/urls&gt;&lt;electronic-resource-num&gt;doi:10.1002/ijc.22902&lt;/electronic-resource-num&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(Ovalle et al., 2007)</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w:t>
      </w:r>
    </w:p>
    <w:p w14:paraId="7B863308"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Furthermore, anti-CD151 also showed a significant inhibitory effect on the development of spontaneous lung metastasis of human epidermoid carcinoma (HEp3) in SCID mice, in which</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 xml:space="preserve">human alu PCR technique revealed that number of cells/50mg lung was reduced from 4360 in control mice to 420 in </w:t>
      </w:r>
      <w:r w:rsidR="003F3834" w:rsidRPr="005A1399">
        <w:rPr>
          <w:rFonts w:asciiTheme="majorBidi" w:eastAsiaTheme="minorHAnsi" w:hAnsiTheme="majorBidi" w:cstheme="majorBidi"/>
          <w:sz w:val="24"/>
          <w:szCs w:val="24"/>
          <w:lang w:eastAsia="en-US"/>
        </w:rPr>
        <w:t>mice treated with anti-CD151 mAB</w:t>
      </w:r>
      <w:r w:rsidRPr="005A1399">
        <w:rPr>
          <w:rFonts w:asciiTheme="majorBidi" w:eastAsiaTheme="minorHAnsi" w:hAnsiTheme="majorBidi" w:cstheme="majorBidi"/>
          <w:sz w:val="24"/>
          <w:szCs w:val="24"/>
          <w:lang w:eastAsia="en-US"/>
        </w:rPr>
        <w:t xml:space="preserve">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&lt;EndNote&gt;&lt;Cite&gt;&lt;Author&gt;Zijlstra&lt;/Author&gt;&lt;Year&gt;2008&lt;/Year&gt;&lt;RecNum&gt;151&lt;/RecNum&gt;&lt;DisplayText&gt;(Zijlstra et al., 2008)&lt;/DisplayText&gt;&lt;record&gt;&lt;rec-number&gt;151&lt;/rec-number&gt;&lt;foreign-keys&gt;&lt;key app="EN" db-id="psd9z5arddsvzkepp2gvdttwsdsae29sxtas" timestamp="1548765161"&gt;151&lt;/key&gt;&lt;/foreign-keys&gt;&lt;ref-type name="Journal Article"&gt;17&lt;/ref-type&gt;&lt;contributors&gt;&lt;authors&gt;&lt;author&gt;Zijlstra, Andries&lt;/author&gt;&lt;author&gt;Lewis, John&lt;/author&gt;&lt;author&gt;DeGryse, Bernard&lt;/author&gt;&lt;author&gt;Stuhlmann, Heidi&lt;/author&gt;&lt;author&gt;Quigley, James P.&lt;/author&gt;&lt;/authors&gt;&lt;/contributors&gt;&lt;titles&gt;&lt;title&gt;The Inhibition of Tumor Cell Intravasation and Subsequent Metastasis via Regulation of In Vivo Tumor Cell Motility by the Tetraspanin CD151&lt;/title&gt;&lt;secondary-title&gt;Cancer Cell&lt;/secondary-title&gt;&lt;/titles&gt;&lt;periodical&gt;&lt;full-title&gt;Cancer Cell&lt;/full-title&gt;&lt;/periodical&gt;&lt;pages&gt;221-234&lt;/pages&gt;&lt;volume&gt;13&lt;/volume&gt;&lt;number&gt;3&lt;/number&gt;&lt;keywords&gt;&lt;keyword&gt;CELLCYCLE&lt;/keyword&gt;&lt;keyword&gt;CELLBIO&lt;/keyword&gt;&lt;/keywords&gt;&lt;dates&gt;&lt;year&gt;2008&lt;/year&gt;&lt;pub-dates&gt;&lt;date&gt;2008/03/11/&lt;/date&gt;&lt;/pub-dates&gt;&lt;/dates&gt;&lt;isbn&gt;1535-6108&lt;/isbn&gt;&lt;urls&gt;&lt;related-urls&gt;&lt;url&gt;http://www.sciencedirect.com/science/article/pii/S1535610808000408&lt;/url&gt;&lt;/related-urls&gt;&lt;/urls&gt;&lt;electronic-resource-num&gt;https://doi.org/10.1016/j.ccr.2008.01.031&lt;/electronic-resource-num&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(Zijlstra et al., 2008)</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w:t>
      </w:r>
    </w:p>
    <w:p w14:paraId="6660A20E"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bidi="ar-IQ"/>
        </w:rPr>
      </w:pPr>
      <w:r w:rsidRPr="005A1399">
        <w:rPr>
          <w:rFonts w:asciiTheme="majorBidi" w:eastAsiaTheme="minorHAnsi" w:hAnsiTheme="majorBidi" w:cstheme="majorBidi"/>
          <w:sz w:val="24"/>
          <w:szCs w:val="24"/>
          <w:lang w:eastAsia="en-US"/>
        </w:rPr>
        <w:t>In the current study, we characterised the effect of anti-TSPAN5 antibody on the tumo</w:t>
      </w:r>
      <w:r w:rsidR="00687F7F" w:rsidRPr="005A1399">
        <w:rPr>
          <w:rFonts w:asciiTheme="majorBidi" w:eastAsiaTheme="minorHAnsi" w:hAnsiTheme="majorBidi" w:cstheme="majorBidi"/>
          <w:sz w:val="24"/>
          <w:szCs w:val="24"/>
          <w:lang w:eastAsia="en-US"/>
        </w:rPr>
        <w:t>u</w:t>
      </w:r>
      <w:r w:rsidRPr="005A1399">
        <w:rPr>
          <w:rFonts w:asciiTheme="majorBidi" w:eastAsiaTheme="minorHAnsi" w:hAnsiTheme="majorBidi" w:cstheme="majorBidi"/>
          <w:sz w:val="24"/>
          <w:szCs w:val="24"/>
          <w:lang w:eastAsia="en-US"/>
        </w:rPr>
        <w:t>rigenicity of EO771 cells in C57BL/6J mice. Our data showed that like in the genetic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mice, treatment with an anti-TSPAN5 antibody significantly reduced primary EO771 tumour growth (</w:t>
      </w:r>
      <w:r w:rsidRPr="005A1399">
        <w:rPr>
          <w:rFonts w:asciiTheme="majorBidi" w:eastAsiaTheme="minorHAnsi" w:hAnsiTheme="majorBidi" w:cstheme="majorBidi"/>
          <w:b/>
          <w:bCs/>
          <w:sz w:val="24"/>
          <w:szCs w:val="24"/>
          <w:lang w:eastAsia="en-US"/>
        </w:rPr>
        <w:t>Figure 6.5B and C</w:t>
      </w:r>
      <w:r w:rsidRPr="005A1399">
        <w:rPr>
          <w:rFonts w:asciiTheme="majorBidi" w:eastAsiaTheme="minorHAnsi" w:hAnsiTheme="majorBidi" w:cstheme="majorBidi"/>
          <w:sz w:val="24"/>
          <w:szCs w:val="24"/>
          <w:lang w:eastAsia="en-US"/>
        </w:rPr>
        <w:t>) and significantly enhanced the survival of tumour bearing mice</w:t>
      </w:r>
      <w:r w:rsidRPr="005A1399">
        <w:rPr>
          <w:rFonts w:asciiTheme="majorBidi" w:eastAsiaTheme="minorHAnsi" w:hAnsiTheme="majorBidi" w:cstheme="majorBidi"/>
          <w:sz w:val="24"/>
          <w:szCs w:val="24"/>
          <w:lang w:eastAsia="en-US" w:bidi="ar-IQ"/>
        </w:rPr>
        <w:t xml:space="preserve">. We also see a reduction in pulmonary metastasis, however this data was not significant. </w:t>
      </w:r>
    </w:p>
    <w:p w14:paraId="2435DF82"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bidi="ar-IQ"/>
        </w:rPr>
      </w:pPr>
      <w:r w:rsidRPr="005A1399">
        <w:rPr>
          <w:rFonts w:asciiTheme="majorBidi" w:eastAsiaTheme="minorHAnsi" w:hAnsiTheme="majorBidi" w:cstheme="majorBidi"/>
          <w:sz w:val="24"/>
          <w:szCs w:val="24"/>
          <w:lang w:eastAsia="en-US" w:bidi="ar-IQ"/>
        </w:rPr>
        <w:t xml:space="preserve">In summary, genetic ablation and TSPAN5 antibody treatment inhibited primary tumour growth. Whilst no effect was observed for tumour necrosis, our data indicated that both genetic and antibody silencing of TSPAN5 showed a significant reduction in tumour blood vessel length </w:t>
      </w:r>
      <w:r w:rsidRPr="005A1399">
        <w:rPr>
          <w:rFonts w:asciiTheme="majorBidi" w:eastAsiaTheme="minorHAnsi" w:hAnsiTheme="majorBidi" w:cstheme="majorBidi"/>
          <w:b/>
          <w:bCs/>
          <w:sz w:val="24"/>
          <w:szCs w:val="24"/>
          <w:lang w:eastAsia="en-US"/>
        </w:rPr>
        <w:t xml:space="preserve">(Figure 6.2B &amp; 6.6C). </w:t>
      </w:r>
      <w:r w:rsidRPr="005A1399">
        <w:rPr>
          <w:rFonts w:asciiTheme="majorBidi" w:eastAsiaTheme="minorHAnsi" w:hAnsiTheme="majorBidi" w:cstheme="majorBidi"/>
          <w:bCs/>
          <w:sz w:val="24"/>
          <w:szCs w:val="24"/>
          <w:lang w:eastAsia="en-US"/>
        </w:rPr>
        <w:t>This</w:t>
      </w:r>
      <w:r w:rsidRPr="005A1399">
        <w:rPr>
          <w:rFonts w:asciiTheme="majorBidi" w:eastAsiaTheme="minorHAnsi" w:hAnsiTheme="majorBidi" w:cstheme="majorBidi"/>
          <w:sz w:val="24"/>
          <w:szCs w:val="24"/>
          <w:lang w:eastAsia="en-US" w:bidi="ar-IQ"/>
        </w:rPr>
        <w:t xml:space="preserve"> suggests a role for TSPAN5 in the tumour vasculature that could have implications for metastasis and is an area that warrants further exploration. In support of this, our data indicates that silencing TSPAN5 in our mouse model reduces pulmonary metastasis.</w:t>
      </w:r>
    </w:p>
    <w:p w14:paraId="41CC51B2" w14:textId="77777777" w:rsidR="00CE08D2" w:rsidRPr="005A1399" w:rsidRDefault="00CE08D2" w:rsidP="00C80839">
      <w:pPr>
        <w:spacing w:after="200" w:line="360" w:lineRule="auto"/>
        <w:jc w:val="both"/>
        <w:rPr>
          <w:rFonts w:ascii="Times New Roman" w:eastAsiaTheme="minorHAnsi" w:hAnsi="Times New Roman" w:cs="Times New Roman"/>
          <w:spacing w:val="3"/>
          <w:sz w:val="24"/>
          <w:szCs w:val="24"/>
          <w:shd w:val="clear" w:color="auto" w:fill="FFFFFF"/>
          <w:lang w:eastAsia="en-US"/>
        </w:rPr>
      </w:pPr>
      <w:r w:rsidRPr="005A1399">
        <w:rPr>
          <w:rFonts w:asciiTheme="majorBidi" w:eastAsiaTheme="minorHAnsi" w:hAnsiTheme="majorBidi" w:cstheme="majorBidi"/>
          <w:sz w:val="24"/>
          <w:szCs w:val="24"/>
          <w:lang w:eastAsia="en-US" w:bidi="ar-IQ"/>
        </w:rPr>
        <w:t xml:space="preserve">We know TAMs are highly linked with poor prognosis of solid tumours </w:t>
      </w:r>
      <w:r w:rsidRPr="005A1399">
        <w:rPr>
          <w:rFonts w:asciiTheme="majorBidi" w:eastAsiaTheme="minorHAnsi" w:hAnsiTheme="majorBidi" w:cstheme="majorBidi"/>
          <w:sz w:val="24"/>
          <w:szCs w:val="24"/>
          <w:lang w:eastAsia="en-US" w:bidi="ar-IQ"/>
        </w:rPr>
        <w:fldChar w:fldCharType="begin">
          <w:fldData xml:space="preserve">PEVuZE5vdGU+PENpdGU+PEF1dGhvcj5aaGFuZzwvQXV0aG9yPjxZZWFyPjIwMTI8L1llYXI+PFJl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</w:fldData>
        </w:fldChar>
      </w:r>
      <w:r w:rsidRPr="005A1399">
        <w:rPr>
          <w:rFonts w:asciiTheme="majorBidi" w:eastAsiaTheme="minorHAnsi" w:hAnsiTheme="majorBidi" w:cstheme="majorBidi"/>
          <w:sz w:val="24"/>
          <w:szCs w:val="24"/>
          <w:lang w:eastAsia="en-US" w:bidi="ar-IQ"/>
        </w:rPr>
        <w:instrText xml:space="preserve"> ADDIN EN.CITE </w:instrText>
      </w:r>
      <w:r w:rsidRPr="005A1399">
        <w:rPr>
          <w:rFonts w:asciiTheme="majorBidi" w:eastAsiaTheme="minorHAnsi" w:hAnsiTheme="majorBidi" w:cstheme="majorBidi"/>
          <w:sz w:val="24"/>
          <w:szCs w:val="24"/>
          <w:lang w:eastAsia="en-US" w:bidi="ar-IQ"/>
        </w:rPr>
        <w:fldChar w:fldCharType="begin">
          <w:fldData xml:space="preserve">PEVuZE5vdGU+PENpdGU+PEF1dGhvcj5aaGFuZzwvQXV0aG9yPjxZZWFyPjIwMTI8L1llYXI+PFJl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</w:fldData>
        </w:fldChar>
      </w:r>
      <w:r w:rsidRPr="005A1399">
        <w:rPr>
          <w:rFonts w:asciiTheme="majorBidi" w:eastAsiaTheme="minorHAnsi" w:hAnsiTheme="majorBidi" w:cstheme="majorBidi"/>
          <w:sz w:val="24"/>
          <w:szCs w:val="24"/>
          <w:lang w:eastAsia="en-US" w:bidi="ar-IQ"/>
        </w:rPr>
        <w:instrText xml:space="preserve"> ADDIN EN.CITE.DATA </w:instrText>
      </w:r>
      <w:r w:rsidRPr="005A1399">
        <w:rPr>
          <w:rFonts w:asciiTheme="majorBidi" w:eastAsiaTheme="minorHAnsi" w:hAnsiTheme="majorBidi" w:cstheme="majorBidi"/>
          <w:sz w:val="24"/>
          <w:szCs w:val="24"/>
          <w:lang w:eastAsia="en-US" w:bidi="ar-IQ"/>
        </w:rPr>
      </w:r>
      <w:r w:rsidRPr="005A1399">
        <w:rPr>
          <w:rFonts w:asciiTheme="majorBidi" w:eastAsiaTheme="minorHAnsi" w:hAnsiTheme="majorBidi" w:cstheme="majorBidi"/>
          <w:sz w:val="24"/>
          <w:szCs w:val="24"/>
          <w:lang w:eastAsia="en-US" w:bidi="ar-IQ"/>
        </w:rPr>
        <w:fldChar w:fldCharType="end"/>
      </w:r>
      <w:r w:rsidRPr="005A1399">
        <w:rPr>
          <w:rFonts w:asciiTheme="majorBidi" w:eastAsiaTheme="minorHAnsi" w:hAnsiTheme="majorBidi" w:cstheme="majorBidi"/>
          <w:sz w:val="24"/>
          <w:szCs w:val="24"/>
          <w:lang w:eastAsia="en-US" w:bidi="ar-IQ"/>
        </w:rPr>
      </w:r>
      <w:r w:rsidRPr="005A1399">
        <w:rPr>
          <w:rFonts w:asciiTheme="majorBidi" w:eastAsiaTheme="minorHAnsi" w:hAnsiTheme="majorBidi" w:cstheme="majorBidi"/>
          <w:sz w:val="24"/>
          <w:szCs w:val="24"/>
          <w:lang w:eastAsia="en-US" w:bidi="ar-IQ"/>
        </w:rPr>
        <w:fldChar w:fldCharType="separate"/>
      </w:r>
      <w:r w:rsidRPr="005A1399">
        <w:rPr>
          <w:rFonts w:asciiTheme="majorBidi" w:eastAsiaTheme="minorHAnsi" w:hAnsiTheme="majorBidi" w:cstheme="majorBidi"/>
          <w:noProof/>
          <w:sz w:val="24"/>
          <w:szCs w:val="24"/>
          <w:lang w:eastAsia="en-US" w:bidi="ar-IQ"/>
        </w:rPr>
        <w:t>(Zhang et al., 2012, Junjeong Choi, 2018)</w:t>
      </w:r>
      <w:r w:rsidRPr="005A1399">
        <w:rPr>
          <w:rFonts w:asciiTheme="majorBidi" w:eastAsiaTheme="minorHAnsi" w:hAnsiTheme="majorBidi" w:cstheme="majorBidi"/>
          <w:sz w:val="24"/>
          <w:szCs w:val="24"/>
          <w:lang w:eastAsia="en-US" w:bidi="ar-IQ"/>
        </w:rPr>
        <w:fldChar w:fldCharType="end"/>
      </w:r>
      <w:r w:rsidRPr="005A1399">
        <w:rPr>
          <w:rFonts w:asciiTheme="majorBidi" w:eastAsiaTheme="minorHAnsi" w:hAnsiTheme="majorBidi" w:cstheme="majorBidi"/>
          <w:sz w:val="24"/>
          <w:szCs w:val="24"/>
          <w:lang w:eastAsia="en-US" w:bidi="ar-IQ"/>
        </w:rPr>
        <w:t xml:space="preserve">. Therefore, targeting of TAMs is an exciting and evolving therapeutic approach for breast cancer and other types of cancer.  Here we propose that silencing TSPAN5 could be a revolutionary way of targeting TAMs and the anti-tumorigenic effects seen following genetic ablation and antibody silencing of TSPAN5 might be linked to the role of this </w:t>
      </w:r>
      <w:r w:rsidR="003C6D49" w:rsidRPr="005A1399">
        <w:rPr>
          <w:rFonts w:asciiTheme="majorBidi" w:eastAsiaTheme="minorHAnsi" w:hAnsiTheme="majorBidi" w:cstheme="majorBidi"/>
          <w:sz w:val="24"/>
          <w:szCs w:val="24"/>
          <w:lang w:eastAsia="en-US" w:bidi="ar-IQ"/>
        </w:rPr>
        <w:t>TSPAN</w:t>
      </w:r>
      <w:r w:rsidRPr="005A1399">
        <w:rPr>
          <w:rFonts w:asciiTheme="majorBidi" w:eastAsiaTheme="minorHAnsi" w:hAnsiTheme="majorBidi" w:cstheme="majorBidi"/>
          <w:sz w:val="24"/>
          <w:szCs w:val="24"/>
          <w:lang w:eastAsia="en-US" w:bidi="ar-IQ"/>
        </w:rPr>
        <w:t xml:space="preserve"> in the polarisation of TAMs. Indeed, both genetic ablation and antibody silencing of TSPAN5 resulted in a significant reduction in the percentage of MRC1 expressing TAMs (F480+/MRC1+)</w:t>
      </w:r>
      <w:r w:rsidRPr="005A1399">
        <w:rPr>
          <w:rFonts w:asciiTheme="majorBidi" w:eastAsiaTheme="minorHAnsi" w:hAnsiTheme="majorBidi" w:cstheme="majorBidi"/>
          <w:sz w:val="24"/>
          <w:szCs w:val="24"/>
          <w:lang w:eastAsia="en-US"/>
        </w:rPr>
        <w:t>(</w:t>
      </w:r>
      <w:r w:rsidRPr="005A1399">
        <w:rPr>
          <w:rFonts w:asciiTheme="majorBidi" w:eastAsiaTheme="minorHAnsi" w:hAnsiTheme="majorBidi" w:cstheme="majorBidi"/>
          <w:b/>
          <w:bCs/>
          <w:sz w:val="24"/>
          <w:szCs w:val="24"/>
          <w:lang w:eastAsia="en-US"/>
        </w:rPr>
        <w:t>Figure 6.4 and 6.7</w:t>
      </w:r>
      <w:r w:rsidRPr="005A1399">
        <w:rPr>
          <w:rFonts w:asciiTheme="majorBidi" w:eastAsiaTheme="minorHAnsi" w:hAnsiTheme="majorBidi" w:cstheme="majorBidi"/>
          <w:sz w:val="24"/>
          <w:szCs w:val="24"/>
          <w:lang w:eastAsia="en-US"/>
        </w:rPr>
        <w:t>)</w:t>
      </w:r>
      <w:r w:rsidRPr="005A1399">
        <w:rPr>
          <w:rFonts w:asciiTheme="majorBidi" w:eastAsiaTheme="minorHAnsi" w:hAnsiTheme="majorBidi" w:cstheme="majorBidi"/>
          <w:sz w:val="24"/>
          <w:szCs w:val="24"/>
          <w:lang w:eastAsia="en-US" w:bidi="ar-IQ"/>
        </w:rPr>
        <w:t xml:space="preserve">. </w:t>
      </w:r>
      <w:r w:rsidRPr="005A1399">
        <w:rPr>
          <w:rFonts w:ascii="Times New Roman" w:eastAsia="Times New Roman" w:hAnsi="Times New Roman" w:cs="Times New Roman"/>
          <w:color w:val="222222"/>
          <w:spacing w:val="3"/>
          <w:sz w:val="24"/>
          <w:szCs w:val="24"/>
          <w:shd w:val="clear" w:color="auto" w:fill="FFFFFF"/>
          <w:lang w:eastAsia="en-US"/>
        </w:rPr>
        <w:t xml:space="preserve">MRC1 is a multi-ligand endocytic mannose receptor (CD206/MRC1) that is highly expressed by TAMs that are known to contribute to tumour immunosuppression, angiogenesis, metastasis and relapse. A number of agents have been developed for detection and imaging of MRC1 expressing TAMs. The </w:t>
      </w:r>
      <w:r w:rsidRPr="005A1399">
        <w:rPr>
          <w:rFonts w:ascii="Times New Roman" w:eastAsiaTheme="minorHAnsi" w:hAnsi="Times New Roman" w:cs="Times New Roman"/>
          <w:color w:val="222222"/>
          <w:spacing w:val="3"/>
          <w:sz w:val="24"/>
          <w:szCs w:val="24"/>
          <w:shd w:val="clear" w:color="auto" w:fill="FFFFFF"/>
          <w:lang w:eastAsia="en-US"/>
        </w:rPr>
        <w:t xml:space="preserve">Manocept™ family of multi-mannose analogue diagnostic imaging compounds target the lectin domain of MRC1/CD206. </w:t>
      </w:r>
      <w:r w:rsidRPr="005A1399">
        <w:rPr>
          <w:rFonts w:ascii="Times New Roman" w:eastAsiaTheme="minorHAnsi" w:hAnsi="Times New Roman" w:cs="Times New Roman"/>
          <w:spacing w:val="3"/>
          <w:sz w:val="24"/>
          <w:szCs w:val="24"/>
          <w:shd w:val="clear" w:color="auto" w:fill="FFFFFF"/>
          <w:lang w:eastAsia="en-US"/>
        </w:rPr>
        <w:t xml:space="preserve">Some of these agents have been FDA approved including a </w:t>
      </w:r>
      <w:r w:rsidRPr="005A1399">
        <w:rPr>
          <w:rFonts w:ascii="Times New Roman" w:eastAsia="Times New Roman" w:hAnsi="Times New Roman" w:cs="Times New Roman"/>
          <w:sz w:val="24"/>
          <w:szCs w:val="24"/>
          <w:shd w:val="clear" w:color="auto" w:fill="FFFFFF"/>
          <w:lang w:eastAsia="en-US"/>
        </w:rPr>
        <w:t>technetium-99 </w:t>
      </w:r>
      <w:r w:rsidRPr="005A1399">
        <w:rPr>
          <w:rFonts w:ascii="Times New Roman" w:eastAsiaTheme="minorHAnsi" w:hAnsi="Times New Roman" w:cs="Times New Roman"/>
          <w:spacing w:val="3"/>
          <w:sz w:val="24"/>
          <w:szCs w:val="24"/>
          <w:shd w:val="clear" w:color="auto" w:fill="FFFFFF"/>
          <w:lang w:eastAsia="en-US"/>
        </w:rPr>
        <w:t xml:space="preserve">Tc-labeled version of Manocept™, </w:t>
      </w:r>
      <w:r w:rsidRPr="005A1399">
        <w:rPr>
          <w:rFonts w:ascii="Times New Roman" w:eastAsiaTheme="minorHAnsi" w:hAnsi="Times New Roman" w:cs="Times New Roman" w:hint="eastAsia"/>
          <w:spacing w:val="3"/>
          <w:sz w:val="24"/>
          <w:szCs w:val="24"/>
          <w:shd w:val="clear" w:color="auto" w:fill="FFFFFF"/>
          <w:lang w:eastAsia="en-US"/>
        </w:rPr>
        <w:t>γ</w:t>
      </w:r>
      <w:r w:rsidRPr="005A1399">
        <w:rPr>
          <w:rFonts w:ascii="Times New Roman" w:eastAsiaTheme="minorHAnsi" w:hAnsi="Times New Roman" w:cs="Times New Roman"/>
          <w:spacing w:val="3"/>
          <w:sz w:val="24"/>
          <w:szCs w:val="24"/>
          <w:shd w:val="clear" w:color="auto" w:fill="FFFFFF"/>
          <w:lang w:eastAsia="en-US"/>
        </w:rPr>
        <w:t>-Tilmanocept</w:t>
      </w:r>
      <w:r w:rsidR="00C80839" w:rsidRPr="005A1399">
        <w:rPr>
          <w:rFonts w:ascii="Times New Roman" w:eastAsiaTheme="minorHAnsi" w:hAnsi="Times New Roman" w:cs="Times New Roman"/>
          <w:spacing w:val="3"/>
          <w:sz w:val="24"/>
          <w:szCs w:val="24"/>
          <w:shd w:val="clear" w:color="auto" w:fill="FFFFFF"/>
          <w:lang w:eastAsia="en-US"/>
        </w:rPr>
        <w:t xml:space="preserve"> </w:t>
      </w:r>
      <w:r w:rsidR="00C80839" w:rsidRPr="005A1399">
        <w:rPr>
          <w:rFonts w:ascii="Times New Roman" w:eastAsiaTheme="minorHAnsi" w:hAnsi="Times New Roman" w:cs="Times New Roman"/>
          <w:spacing w:val="3"/>
          <w:sz w:val="24"/>
          <w:szCs w:val="24"/>
          <w:shd w:val="clear" w:color="auto" w:fill="FFFFFF"/>
          <w:lang w:eastAsia="en-US"/>
        </w:rPr>
        <w:fldChar w:fldCharType="begin">
          <w:fldData xml:space="preserve">PEVuZE5vdGU+PENpdGU+PEF1dGhvcj5BemFkPC9BdXRob3I+PFllYXI+MjAxNTwvWWVhcj48UmVj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==
</w:fldData>
        </w:fldChar>
      </w:r>
      <w:r w:rsidR="00C80839" w:rsidRPr="005A1399">
        <w:rPr>
          <w:rFonts w:ascii="Times New Roman" w:eastAsiaTheme="minorHAnsi" w:hAnsi="Times New Roman" w:cs="Times New Roman"/>
          <w:spacing w:val="3"/>
          <w:sz w:val="24"/>
          <w:szCs w:val="24"/>
          <w:shd w:val="clear" w:color="auto" w:fill="FFFFFF"/>
          <w:lang w:eastAsia="en-US"/>
        </w:rPr>
        <w:instrText xml:space="preserve"> ADDIN EN.CITE </w:instrText>
      </w:r>
      <w:r w:rsidR="00C80839" w:rsidRPr="005A1399">
        <w:rPr>
          <w:rFonts w:ascii="Times New Roman" w:eastAsiaTheme="minorHAnsi" w:hAnsi="Times New Roman" w:cs="Times New Roman"/>
          <w:spacing w:val="3"/>
          <w:sz w:val="24"/>
          <w:szCs w:val="24"/>
          <w:shd w:val="clear" w:color="auto" w:fill="FFFFFF"/>
          <w:lang w:eastAsia="en-US"/>
        </w:rPr>
        <w:fldChar w:fldCharType="begin">
          <w:fldData xml:space="preserve">PEVuZE5vdGU+PENpdGU+PEF1dGhvcj5BemFkPC9BdXRob3I+PFllYXI+MjAxNTwvWWVhcj48UmVj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==
</w:fldData>
        </w:fldChar>
      </w:r>
      <w:r w:rsidR="00C80839" w:rsidRPr="005A1399">
        <w:rPr>
          <w:rFonts w:ascii="Times New Roman" w:eastAsiaTheme="minorHAnsi" w:hAnsi="Times New Roman" w:cs="Times New Roman"/>
          <w:spacing w:val="3"/>
          <w:sz w:val="24"/>
          <w:szCs w:val="24"/>
          <w:shd w:val="clear" w:color="auto" w:fill="FFFFFF"/>
          <w:lang w:eastAsia="en-US"/>
        </w:rPr>
        <w:instrText xml:space="preserve"> ADDIN EN.CITE.DATA </w:instrText>
      </w:r>
      <w:r w:rsidR="00C80839" w:rsidRPr="005A1399">
        <w:rPr>
          <w:rFonts w:ascii="Times New Roman" w:eastAsiaTheme="minorHAnsi" w:hAnsi="Times New Roman" w:cs="Times New Roman"/>
          <w:spacing w:val="3"/>
          <w:sz w:val="24"/>
          <w:szCs w:val="24"/>
          <w:shd w:val="clear" w:color="auto" w:fill="FFFFFF"/>
          <w:lang w:eastAsia="en-US"/>
        </w:rPr>
      </w:r>
      <w:r w:rsidR="00C80839" w:rsidRPr="005A1399">
        <w:rPr>
          <w:rFonts w:ascii="Times New Roman" w:eastAsiaTheme="minorHAnsi" w:hAnsi="Times New Roman" w:cs="Times New Roman"/>
          <w:spacing w:val="3"/>
          <w:sz w:val="24"/>
          <w:szCs w:val="24"/>
          <w:shd w:val="clear" w:color="auto" w:fill="FFFFFF"/>
          <w:lang w:eastAsia="en-US"/>
        </w:rPr>
        <w:fldChar w:fldCharType="end"/>
      </w:r>
      <w:r w:rsidR="00C80839" w:rsidRPr="005A1399">
        <w:rPr>
          <w:rFonts w:ascii="Times New Roman" w:eastAsiaTheme="minorHAnsi" w:hAnsi="Times New Roman" w:cs="Times New Roman"/>
          <w:spacing w:val="3"/>
          <w:sz w:val="24"/>
          <w:szCs w:val="24"/>
          <w:shd w:val="clear" w:color="auto" w:fill="FFFFFF"/>
          <w:lang w:eastAsia="en-US"/>
        </w:rPr>
      </w:r>
      <w:r w:rsidR="00C80839" w:rsidRPr="005A1399">
        <w:rPr>
          <w:rFonts w:ascii="Times New Roman" w:eastAsiaTheme="minorHAnsi" w:hAnsi="Times New Roman" w:cs="Times New Roman"/>
          <w:spacing w:val="3"/>
          <w:sz w:val="24"/>
          <w:szCs w:val="24"/>
          <w:shd w:val="clear" w:color="auto" w:fill="FFFFFF"/>
          <w:lang w:eastAsia="en-US"/>
        </w:rPr>
        <w:fldChar w:fldCharType="separate"/>
      </w:r>
      <w:r w:rsidR="00C80839" w:rsidRPr="005A1399">
        <w:rPr>
          <w:rFonts w:ascii="Times New Roman" w:eastAsiaTheme="minorHAnsi" w:hAnsi="Times New Roman" w:cs="Times New Roman"/>
          <w:noProof/>
          <w:spacing w:val="3"/>
          <w:sz w:val="24"/>
          <w:szCs w:val="24"/>
          <w:shd w:val="clear" w:color="auto" w:fill="FFFFFF"/>
          <w:lang w:eastAsia="en-US"/>
        </w:rPr>
        <w:t>(Azad et al., 2015, Movahedi et al., 2012, Blykers et al., 2015)</w:t>
      </w:r>
      <w:r w:rsidR="00C80839" w:rsidRPr="005A1399">
        <w:rPr>
          <w:rFonts w:ascii="Times New Roman" w:eastAsiaTheme="minorHAnsi" w:hAnsi="Times New Roman" w:cs="Times New Roman"/>
          <w:spacing w:val="3"/>
          <w:sz w:val="24"/>
          <w:szCs w:val="24"/>
          <w:shd w:val="clear" w:color="auto" w:fill="FFFFFF"/>
          <w:lang w:eastAsia="en-US"/>
        </w:rPr>
        <w:fldChar w:fldCharType="end"/>
      </w:r>
      <w:r w:rsidR="00C80839" w:rsidRPr="005A1399">
        <w:rPr>
          <w:rFonts w:ascii="Times New Roman" w:eastAsiaTheme="minorHAnsi" w:hAnsi="Times New Roman" w:cs="Times New Roman"/>
          <w:spacing w:val="3"/>
          <w:sz w:val="24"/>
          <w:szCs w:val="24"/>
          <w:shd w:val="clear" w:color="auto" w:fill="FFFFFF"/>
          <w:lang w:eastAsia="en-US"/>
        </w:rPr>
        <w:t xml:space="preserve">. </w:t>
      </w:r>
      <w:r w:rsidRPr="005A1399">
        <w:rPr>
          <w:rFonts w:ascii="Times New Roman" w:eastAsiaTheme="minorHAnsi" w:hAnsi="Times New Roman" w:cs="Times New Roman"/>
          <w:spacing w:val="3"/>
          <w:sz w:val="24"/>
          <w:szCs w:val="24"/>
          <w:shd w:val="clear" w:color="auto" w:fill="FFFFFF"/>
          <w:lang w:eastAsia="en-US"/>
        </w:rPr>
        <w:t xml:space="preserve">These have been used for imaging the lymph nodes that drain from a primary tumour site where there is a high probability of concealing cancer cells.  More recently, </w:t>
      </w:r>
      <w:r w:rsidRPr="005A1399">
        <w:rPr>
          <w:rFonts w:ascii="Times New Roman" w:eastAsia="Times New Roman" w:hAnsi="Times New Roman" w:cs="Times New Roman"/>
          <w:spacing w:val="3"/>
          <w:sz w:val="24"/>
          <w:szCs w:val="24"/>
          <w:shd w:val="clear" w:color="auto" w:fill="FFFFFF"/>
          <w:lang w:eastAsia="en-US"/>
        </w:rPr>
        <w:t>Scodeller et al.,</w:t>
      </w:r>
      <w:r w:rsidRPr="005A1399">
        <w:rPr>
          <w:rFonts w:ascii="Times New Roman" w:eastAsiaTheme="minorHAnsi" w:hAnsi="Times New Roman" w:cs="Times New Roman"/>
          <w:spacing w:val="3"/>
          <w:sz w:val="24"/>
          <w:szCs w:val="24"/>
          <w:shd w:val="clear" w:color="auto" w:fill="FFFFFF"/>
          <w:lang w:eastAsia="en-US"/>
        </w:rPr>
        <w:t xml:space="preserve"> </w:t>
      </w:r>
      <w:r w:rsidRPr="005A1399">
        <w:rPr>
          <w:rFonts w:ascii="Times New Roman" w:eastAsia="Times New Roman" w:hAnsi="Times New Roman" w:cs="Times New Roman"/>
          <w:spacing w:val="3"/>
          <w:sz w:val="24"/>
          <w:szCs w:val="24"/>
          <w:shd w:val="clear" w:color="auto" w:fill="FFFFFF"/>
          <w:lang w:eastAsia="en-US"/>
        </w:rPr>
        <w:t>identified a peptide called “UNO” that targets MRC1/CD206 on TAMs across a spectrum of solid tumours including melanoma (B16F10), glioma (WT-GBM), gastric carcinoma (MKN45-P) and 4T1 and MCF-7 breast carcinoma. They suggested applications for the UNO peptide in diagnostic imaging and therapeutic targeting of TAMs and showed that UNO-coated polymersomes with a potential therapeutic payload were taken up better by TAMs that uncoated polymersomes</w:t>
      </w:r>
      <w:r w:rsidR="00C80839" w:rsidRPr="005A1399">
        <w:rPr>
          <w:rFonts w:ascii="Times New Roman" w:eastAsia="Times New Roman" w:hAnsi="Times New Roman" w:cs="Times New Roman"/>
          <w:spacing w:val="3"/>
          <w:sz w:val="24"/>
          <w:szCs w:val="24"/>
          <w:shd w:val="clear" w:color="auto" w:fill="FFFFFF"/>
          <w:lang w:eastAsia="en-US"/>
        </w:rPr>
        <w:t xml:space="preserve"> </w:t>
      </w:r>
      <w:r w:rsidR="00C80839" w:rsidRPr="005A1399">
        <w:rPr>
          <w:rFonts w:ascii="Times New Roman" w:eastAsia="Times New Roman" w:hAnsi="Times New Roman" w:cs="Times New Roman"/>
          <w:spacing w:val="3"/>
          <w:sz w:val="24"/>
          <w:szCs w:val="24"/>
          <w:shd w:val="clear" w:color="auto" w:fill="FFFFFF"/>
          <w:lang w:eastAsia="en-US"/>
        </w:rPr>
        <w:fldChar w:fldCharType="begin"/>
      </w:r>
      <w:r w:rsidR="00C80839" w:rsidRPr="005A1399">
        <w:rPr>
          <w:rFonts w:ascii="Times New Roman" w:eastAsia="Times New Roman" w:hAnsi="Times New Roman" w:cs="Times New Roman"/>
          <w:spacing w:val="3"/>
          <w:sz w:val="24"/>
          <w:szCs w:val="24"/>
          <w:shd w:val="clear" w:color="auto" w:fill="FFFFFF"/>
          <w:lang w:eastAsia="en-US"/>
        </w:rPr>
        <w:instrText xml:space="preserve"> ADDIN EN.CITE &lt;EndNote&gt;&lt;Cite&gt;&lt;Author&gt;Scodeller&lt;/Author&gt;&lt;Year&gt;2017&lt;/Year&gt;&lt;RecNum&gt;295&lt;/RecNum&gt;&lt;DisplayText&gt;(Scodeller et al., 2017)&lt;/DisplayText&gt;&lt;record&gt;&lt;rec-number&gt;295&lt;/rec-number&gt;&lt;foreign-keys&gt;&lt;key app="EN" db-id="psd9z5arddsvzkepp2gvdttwsdsae29sxtas" timestamp="1556501407"&gt;295&lt;/key&gt;&lt;/foreign-keys&gt;&lt;ref-type name="Journal Article"&gt;17&lt;/ref-type&gt;&lt;contributors&gt;&lt;authors&gt;&lt;author&gt;Scodeller, Pablo&lt;/author&gt;&lt;author&gt;Simón-Gracia, Lorena&lt;/author&gt;&lt;author&gt;Kopanchuk, Sergei&lt;/author&gt;&lt;author&gt;Tobi, Allan&lt;/author&gt;&lt;author&gt;Kilk, Kalle&lt;/author&gt;&lt;author&gt;Säälik, Pille&lt;/author&gt;&lt;author&gt;Kurm, Kaarel&lt;/author&gt;&lt;author&gt;Squadrito, Mario Leonardo&lt;/author&gt;&lt;author&gt;Kotamraju, Venkata Ramana&lt;/author&gt;&lt;author&gt;Rinken, Ago&lt;/author&gt;&lt;author&gt;De Palma, Michele&lt;/author&gt;&lt;author&gt;Ruoslahti, Erkki&lt;/author&gt;&lt;author&gt;Teesalu, Tambet&lt;/author&gt;&lt;/authors&gt;&lt;/contributors&gt;&lt;titles&gt;&lt;title&gt;Precision Targeting of Tumor Macrophages with a CD206 Binding Peptide&lt;/title&gt;&lt;secondary-title&gt;Scientific Reports&lt;/secondary-title&gt;&lt;/titles&gt;&lt;periodical&gt;&lt;full-title&gt;Scientific Reports&lt;/full-title&gt;&lt;/periodical&gt;&lt;pages&gt;14655&lt;/pages&gt;&lt;volume&gt;7&lt;/volume&gt;&lt;number&gt;1&lt;/number&gt;&lt;dates&gt;&lt;year&gt;2017&lt;/year&gt;&lt;pub-dates&gt;&lt;date&gt;2017/11/07&lt;/date&gt;&lt;/pub-dates&gt;&lt;/dates&gt;&lt;isbn&gt;2045-2322&lt;/isbn&gt;&lt;urls&gt;&lt;related-urls&gt;&lt;url&gt;https://doi.org/10.1038/s41598-017-14709-x&lt;/url&gt;&lt;/related-urls&gt;&lt;/urls&gt;&lt;electronic-resource-num&gt;10.1038/s41598-017-14709-x&lt;/electronic-resource-num&gt;&lt;/record&gt;&lt;/Cite&gt;&lt;/EndNote&gt;</w:instrText>
      </w:r>
      <w:r w:rsidR="00C80839" w:rsidRPr="005A1399">
        <w:rPr>
          <w:rFonts w:ascii="Times New Roman" w:eastAsia="Times New Roman" w:hAnsi="Times New Roman" w:cs="Times New Roman"/>
          <w:spacing w:val="3"/>
          <w:sz w:val="24"/>
          <w:szCs w:val="24"/>
          <w:shd w:val="clear" w:color="auto" w:fill="FFFFFF"/>
          <w:lang w:eastAsia="en-US"/>
        </w:rPr>
        <w:fldChar w:fldCharType="separate"/>
      </w:r>
      <w:r w:rsidR="00C80839" w:rsidRPr="005A1399">
        <w:rPr>
          <w:rFonts w:ascii="Times New Roman" w:eastAsia="Times New Roman" w:hAnsi="Times New Roman" w:cs="Times New Roman"/>
          <w:noProof/>
          <w:spacing w:val="3"/>
          <w:sz w:val="24"/>
          <w:szCs w:val="24"/>
          <w:shd w:val="clear" w:color="auto" w:fill="FFFFFF"/>
          <w:lang w:eastAsia="en-US"/>
        </w:rPr>
        <w:t>(Scodeller et al., 2017)</w:t>
      </w:r>
      <w:r w:rsidR="00C80839" w:rsidRPr="005A1399">
        <w:rPr>
          <w:rFonts w:ascii="Times New Roman" w:eastAsia="Times New Roman" w:hAnsi="Times New Roman" w:cs="Times New Roman"/>
          <w:spacing w:val="3"/>
          <w:sz w:val="24"/>
          <w:szCs w:val="24"/>
          <w:shd w:val="clear" w:color="auto" w:fill="FFFFFF"/>
          <w:lang w:eastAsia="en-US"/>
        </w:rPr>
        <w:fldChar w:fldCharType="end"/>
      </w:r>
      <w:r w:rsidR="00C80839" w:rsidRPr="005A1399">
        <w:rPr>
          <w:rFonts w:ascii="Times New Roman" w:eastAsia="Times New Roman" w:hAnsi="Times New Roman" w:cs="Times New Roman"/>
          <w:spacing w:val="3"/>
          <w:sz w:val="24"/>
          <w:szCs w:val="24"/>
          <w:shd w:val="clear" w:color="auto" w:fill="FFFFFF"/>
          <w:lang w:eastAsia="en-US"/>
        </w:rPr>
        <w:t xml:space="preserve">. </w:t>
      </w:r>
      <w:r w:rsidRPr="005A1399">
        <w:rPr>
          <w:rFonts w:ascii="Times New Roman" w:eastAsia="Times New Roman" w:hAnsi="Times New Roman" w:cs="Times New Roman"/>
          <w:spacing w:val="3"/>
          <w:sz w:val="24"/>
          <w:szCs w:val="24"/>
          <w:shd w:val="clear" w:color="auto" w:fill="FFFFFF"/>
          <w:lang w:eastAsia="en-US"/>
        </w:rPr>
        <w:t xml:space="preserve">In a similar way, perhaps TSPAN5 could be used as new imaging/targeting marker for TAMs and silencing TSPAN5 expressing TAMs maybe a new therapeutic approach for cancer. </w:t>
      </w:r>
    </w:p>
    <w:p w14:paraId="566700D7" w14:textId="0AC35206" w:rsidR="00CE08D2" w:rsidRPr="005A1399" w:rsidRDefault="00CE08D2" w:rsidP="00CE08D2">
      <w:pPr>
        <w:spacing w:after="200" w:line="360" w:lineRule="auto"/>
        <w:jc w:val="both"/>
        <w:rPr>
          <w:rFonts w:ascii="Times New Roman" w:eastAsia="Times New Roman" w:hAnsi="Times New Roman" w:cs="Times New Roman"/>
          <w:color w:val="222222"/>
          <w:spacing w:val="3"/>
          <w:sz w:val="24"/>
          <w:szCs w:val="24"/>
          <w:shd w:val="clear" w:color="auto" w:fill="FFFFFF"/>
          <w:lang w:eastAsia="en-US"/>
        </w:rPr>
      </w:pPr>
      <w:r w:rsidRPr="005A1399">
        <w:rPr>
          <w:rFonts w:ascii="Times New Roman" w:eastAsia="Times New Roman" w:hAnsi="Times New Roman" w:cs="Times New Roman"/>
          <w:spacing w:val="3"/>
          <w:sz w:val="24"/>
          <w:szCs w:val="24"/>
          <w:shd w:val="clear" w:color="auto" w:fill="FFFFFF"/>
          <w:lang w:eastAsia="en-US"/>
        </w:rPr>
        <w:t>Additional studies looking specifically at the phenotype of these MRC1 depleted TAMs would have been useful and provided a more definitive characterisation of these cells. For example, staining the TAMs with additional markers including CD163, IL-12, iNOS, MHC class II, CD11b and CD204 would have allowed for better classification. In addition looking at other immune subsets within the tumour micro</w:t>
      </w:r>
      <w:r w:rsidR="00687F7F" w:rsidRPr="005A1399">
        <w:rPr>
          <w:rFonts w:ascii="Times New Roman" w:eastAsia="Times New Roman" w:hAnsi="Times New Roman" w:cs="Times New Roman"/>
          <w:spacing w:val="3"/>
          <w:sz w:val="24"/>
          <w:szCs w:val="24"/>
          <w:shd w:val="clear" w:color="auto" w:fill="FFFFFF"/>
          <w:lang w:eastAsia="en-US"/>
        </w:rPr>
        <w:t>environment</w:t>
      </w:r>
      <w:r w:rsidRPr="005A1399">
        <w:rPr>
          <w:rFonts w:ascii="Times New Roman" w:eastAsia="Times New Roman" w:hAnsi="Times New Roman" w:cs="Times New Roman"/>
          <w:spacing w:val="3"/>
          <w:sz w:val="24"/>
          <w:szCs w:val="24"/>
          <w:shd w:val="clear" w:color="auto" w:fill="FFFFFF"/>
          <w:lang w:eastAsia="en-US"/>
        </w:rPr>
        <w:t xml:space="preserve"> may have provided in sight into how the knockdown influenced other cell types</w:t>
      </w:r>
    </w:p>
    <w:p w14:paraId="48981684" w14:textId="77777777" w:rsidR="00CE08D2" w:rsidRPr="005A1399" w:rsidRDefault="00CE08D2" w:rsidP="009B6BEB">
      <w:pPr>
        <w:spacing w:after="200" w:line="360" w:lineRule="auto"/>
        <w:jc w:val="both"/>
        <w:rPr>
          <w:rFonts w:asciiTheme="majorBidi" w:eastAsiaTheme="minorHAnsi" w:hAnsiTheme="majorBidi" w:cstheme="majorBidi"/>
          <w:sz w:val="24"/>
          <w:szCs w:val="24"/>
          <w:lang w:eastAsia="en-US" w:bidi="ar-IQ"/>
        </w:rPr>
      </w:pPr>
      <w:r w:rsidRPr="005A1399">
        <w:rPr>
          <w:rFonts w:asciiTheme="majorBidi" w:eastAsiaTheme="minorHAnsi" w:hAnsiTheme="majorBidi" w:cstheme="majorBidi"/>
          <w:sz w:val="24"/>
          <w:szCs w:val="24"/>
          <w:lang w:eastAsia="en-US" w:bidi="ar-IQ"/>
        </w:rPr>
        <w:t>To further confirm the importance of TSPAN5 expressing TAMs in our studies, we used clodronate liposomes (CL) to characterise the impact of macrophage depletion on mouse weight, tumour growth and mouse survival.</w:t>
      </w:r>
      <w:r w:rsidRPr="005A1399">
        <w:rPr>
          <w:rFonts w:asciiTheme="majorBidi" w:eastAsiaTheme="minorHAnsi" w:hAnsiTheme="majorBidi" w:cstheme="majorBidi"/>
          <w:sz w:val="24"/>
          <w:szCs w:val="24"/>
          <w:lang w:eastAsia="en-US"/>
        </w:rPr>
        <w:t xml:space="preserve"> Our data showed that clodronate depletion of macrophages showed a significant reduction in primary EO771 tumour growth and prolonged mouse survival compared to wild-type mice (</w:t>
      </w:r>
      <w:r w:rsidRPr="005A1399">
        <w:rPr>
          <w:rFonts w:asciiTheme="majorBidi" w:eastAsiaTheme="minorHAnsi" w:hAnsiTheme="majorBidi" w:cstheme="majorBidi"/>
          <w:b/>
          <w:bCs/>
          <w:sz w:val="24"/>
          <w:szCs w:val="24"/>
          <w:lang w:eastAsia="en-US"/>
        </w:rPr>
        <w:t>Figure 6.8B-D</w:t>
      </w:r>
      <w:r w:rsidRPr="005A1399">
        <w:rPr>
          <w:rFonts w:asciiTheme="majorBidi" w:eastAsiaTheme="minorHAnsi" w:hAnsiTheme="majorBidi" w:cstheme="majorBidi"/>
          <w:sz w:val="24"/>
          <w:szCs w:val="24"/>
          <w:lang w:eastAsia="en-US"/>
        </w:rPr>
        <w:t xml:space="preserve">). This was expected as </w:t>
      </w:r>
      <w:r w:rsidRPr="005A1399">
        <w:rPr>
          <w:rFonts w:asciiTheme="majorBidi" w:eastAsiaTheme="minorHAnsi" w:hAnsiTheme="majorBidi" w:cstheme="majorBidi"/>
          <w:sz w:val="24"/>
          <w:szCs w:val="24"/>
          <w:lang w:eastAsia="en-US" w:bidi="ar-IQ"/>
        </w:rPr>
        <w:t xml:space="preserve">clodronate depletion is an accepted in vivo method for eliminating macrophages. This has been shown to reduce tumour growth in many cancer models including ovarian cancer (SKOV3ip1) in nude mice and ID8-VEGF in C57BL/6J mice </w:t>
      </w:r>
      <w:r w:rsidRPr="005A1399">
        <w:rPr>
          <w:rFonts w:asciiTheme="majorBidi" w:eastAsiaTheme="minorHAnsi" w:hAnsiTheme="majorBidi" w:cstheme="majorBidi"/>
          <w:sz w:val="24"/>
          <w:szCs w:val="24"/>
          <w:lang w:eastAsia="en-US" w:bidi="ar-IQ"/>
        </w:rPr>
        <w:fldChar w:fldCharType="begin"/>
      </w:r>
      <w:r w:rsidRPr="005A1399">
        <w:rPr>
          <w:rFonts w:asciiTheme="majorBidi" w:eastAsiaTheme="minorHAnsi" w:hAnsiTheme="majorBidi" w:cstheme="majorBidi"/>
          <w:sz w:val="24"/>
          <w:szCs w:val="24"/>
          <w:lang w:eastAsia="en-US" w:bidi="ar-IQ"/>
        </w:rPr>
        <w:instrText xml:space="preserve"> ADDIN EN.CITE &lt;EndNote&gt;&lt;Cite&gt;&lt;Author&gt;Reusser&lt;/Author&gt;&lt;Year&gt;2014&lt;/Year&gt;&lt;RecNum&gt;176&lt;/RecNum&gt;&lt;DisplayText&gt;(Reusser et al., 2014)&lt;/DisplayText&gt;&lt;record&gt;&lt;rec-number&gt;176&lt;/rec-number&gt;&lt;foreign-keys&gt;&lt;key app="EN" db-id="psd9z5arddsvzkepp2gvdttwsdsae29sxtas" timestamp="1551785470"&gt;176&lt;/key&gt;&lt;/foreign-keys&gt;&lt;ref-type name="Journal Article"&gt;17&lt;/ref-type&gt;&lt;contributors&gt;&lt;authors&gt;&lt;author&gt;Reusser, Nicole M.&lt;/author&gt;&lt;author&gt;Dalton, Heather J.&lt;/author&gt;&lt;author&gt;Pradeep, Sunila&lt;/author&gt;&lt;author&gt;Gonzalez-Villasana, Vianey&lt;/author&gt;&lt;author&gt;Jennings, Nicholas B.&lt;/author&gt;&lt;author&gt;Vasquez, Hernan G.&lt;/author&gt;&lt;author&gt;Wen, Yunfei&lt;/author&gt;&lt;author&gt;Rupaimoole, Rajesh&lt;/author&gt;&lt;author&gt;Nagaraja, Archana S.&lt;/author&gt;&lt;author&gt;Gharpure, Kshipra&lt;/author&gt;&lt;author&gt;Miyake, Takahito&lt;/author&gt;&lt;author&gt;Huang, Jie&lt;/author&gt;&lt;author&gt;Hu, Wei&lt;/author&gt;&lt;author&gt;Lopez-Berestein, Gabriel&lt;/author&gt;&lt;author&gt;Sood, Anil K.&lt;/author&gt;&lt;/authors&gt;&lt;/contributors&gt;&lt;titles&gt;&lt;title&gt;Clodronate inhibits tumor angiogenesis in mouse models of ovarian cancer&lt;/title&gt;&lt;secondary-title&gt;Cancer biology &amp;amp; therapy&lt;/secondary-title&gt;&lt;/titles&gt;&lt;periodical&gt;&lt;full-title&gt;Cancer biology &amp;amp; therapy&lt;/full-title&gt;&lt;/periodical&gt;&lt;pages&gt;1061-1067&lt;/pages&gt;&lt;volume&gt;15&lt;/volume&gt;&lt;number&gt;8&lt;/number&gt;&lt;edition&gt;2014/05/19&lt;/edition&gt;&lt;dates&gt;&lt;year&gt;2014&lt;/year&gt;&lt;/dates&gt;&lt;publisher&gt;Landes Bioscience&lt;/publisher&gt;&lt;isbn&gt;1555-8576&amp;#xD;1538-4047&lt;/isbn&gt;&lt;accession-num&gt;24841852&lt;/accession-num&gt;&lt;urls&gt;&lt;related-urls&gt;&lt;url&gt;https://www.ncbi.nlm.nih.gov/pubmed/24841852&lt;/url&gt;&lt;url&gt;https://www.ncbi.nlm.nih.gov/pmc/PMC4119073/&lt;/url&gt;&lt;/related-urls&gt;&lt;/urls&gt;&lt;electronic-resource-num&gt;10.4161/cbt.29184&lt;/electronic-resource-num&gt;&lt;remote-database-name&gt;PubMed&lt;/remote-database-name&gt;&lt;/record&gt;&lt;/Cite&gt;&lt;/EndNote&gt;</w:instrText>
      </w:r>
      <w:r w:rsidRPr="005A1399">
        <w:rPr>
          <w:rFonts w:asciiTheme="majorBidi" w:eastAsiaTheme="minorHAnsi" w:hAnsiTheme="majorBidi" w:cstheme="majorBidi"/>
          <w:sz w:val="24"/>
          <w:szCs w:val="24"/>
          <w:lang w:eastAsia="en-US" w:bidi="ar-IQ"/>
        </w:rPr>
        <w:fldChar w:fldCharType="separate"/>
      </w:r>
      <w:r w:rsidRPr="005A1399">
        <w:rPr>
          <w:rFonts w:asciiTheme="majorBidi" w:eastAsiaTheme="minorHAnsi" w:hAnsiTheme="majorBidi" w:cstheme="majorBidi"/>
          <w:noProof/>
          <w:sz w:val="24"/>
          <w:szCs w:val="24"/>
          <w:lang w:eastAsia="en-US" w:bidi="ar-IQ"/>
        </w:rPr>
        <w:t>(Reusser et al., 2014)</w:t>
      </w:r>
      <w:r w:rsidRPr="005A1399">
        <w:rPr>
          <w:rFonts w:asciiTheme="majorBidi" w:eastAsiaTheme="minorHAnsi" w:hAnsiTheme="majorBidi" w:cstheme="majorBidi"/>
          <w:sz w:val="24"/>
          <w:szCs w:val="24"/>
          <w:lang w:eastAsia="en-US" w:bidi="ar-IQ"/>
        </w:rPr>
        <w:fldChar w:fldCharType="end"/>
      </w:r>
      <w:r w:rsidRPr="005A1399">
        <w:rPr>
          <w:rFonts w:asciiTheme="majorBidi" w:eastAsiaTheme="minorHAnsi" w:hAnsiTheme="majorBidi" w:cstheme="majorBidi"/>
          <w:sz w:val="24"/>
          <w:szCs w:val="24"/>
          <w:lang w:eastAsia="en-US" w:bidi="ar-IQ"/>
        </w:rPr>
        <w:t xml:space="preserve">,  lung adenocarcinoma </w:t>
      </w:r>
      <w:r w:rsidR="009B6BEB" w:rsidRPr="005A1399">
        <w:rPr>
          <w:rFonts w:asciiTheme="majorBidi" w:eastAsiaTheme="minorHAnsi" w:hAnsiTheme="majorBidi" w:cstheme="majorBidi"/>
          <w:sz w:val="24"/>
          <w:szCs w:val="24"/>
          <w:lang w:eastAsia="en-US" w:bidi="ar-IQ"/>
        </w:rPr>
        <w:fldChar w:fldCharType="begin"/>
      </w:r>
      <w:r w:rsidR="009B6BEB" w:rsidRPr="005A1399">
        <w:rPr>
          <w:rFonts w:asciiTheme="majorBidi" w:eastAsiaTheme="minorHAnsi" w:hAnsiTheme="majorBidi" w:cstheme="majorBidi"/>
          <w:sz w:val="24"/>
          <w:szCs w:val="24"/>
          <w:lang w:eastAsia="en-US" w:bidi="ar-IQ"/>
        </w:rPr>
        <w:instrText xml:space="preserve"> ADDIN EN.CITE &lt;EndNote&gt;&lt;Cite&gt;&lt;Author&gt;Fritz&lt;/Author&gt;&lt;Year&gt;2014&lt;/Year&gt;&lt;RecNum&gt;297&lt;/RecNum&gt;&lt;DisplayText&gt;(Fritz et al., 2014)&lt;/DisplayText&gt;&lt;record&gt;&lt;rec-number&gt;297&lt;/rec-number&gt;&lt;foreign-keys&gt;&lt;key app="EN" db-id="psd9z5arddsvzkepp2gvdttwsdsae29sxtas" timestamp="1556501752"&gt;297&lt;/key&gt;&lt;/foreign-keys&gt;&lt;ref-type name="Journal Article"&gt;17&lt;/ref-type&gt;&lt;contributors&gt;&lt;authors&gt;&lt;author&gt;Fritz, Jason M.&lt;/author&gt;&lt;author&gt;Tennis, Meredith A.&lt;/author&gt;&lt;author&gt;Orlicky, David J.&lt;/author&gt;&lt;author&gt;Lin, Hao&lt;/author&gt;&lt;author&gt;Ju, Cynthia&lt;/author&gt;&lt;author&gt;Redente, Elizabeth F.&lt;/author&gt;&lt;author&gt;Choo, Kevin S.&lt;/author&gt;&lt;author&gt;Staab, Taylor A.&lt;/author&gt;&lt;author&gt;Bouchard, Ronald J.&lt;/author&gt;&lt;author&gt;Merrick, Daniel T.&lt;/author&gt;&lt;author&gt;Malkinson, Alvin M.&lt;/author&gt;&lt;author&gt;Dwyer-Nield, Lori D.&lt;/author&gt;&lt;/authors&gt;&lt;/contributors&gt;&lt;titles&gt;&lt;title&gt;Depletion of tumor-associated macrophages slows the growth of chemically induced mouse lung adenocarcinomas&lt;/title&gt;&lt;secondary-title&gt;Frontiers in immunology&lt;/secondary-title&gt;&lt;/titles&gt;&lt;periodical&gt;&lt;full-title&gt;Frontiers in immunology&lt;/full-title&gt;&lt;/periodical&gt;&lt;pages&gt;587-587&lt;/pages&gt;&lt;volume&gt;5&lt;/volume&gt;&lt;dates&gt;&lt;year&gt;2014&lt;/year&gt;&lt;/dates&gt;&lt;publisher&gt;Frontiers Media S.A.&lt;/publisher&gt;&lt;isbn&gt;1664-3224&lt;/isbn&gt;&lt;accession-num&gt;25505466&lt;/accession-num&gt;&lt;urls&gt;&lt;related-urls&gt;&lt;url&gt;https://www.ncbi.nlm.nih.gov/pubmed/25505466&lt;/url&gt;&lt;url&gt;https://www.ncbi.nlm.nih.gov/pmc/PMC4243558/&lt;/url&gt;&lt;/related-urls&gt;&lt;/urls&gt;&lt;electronic-resource-num&gt;10.3389/fimmu.2014.00587&lt;/electronic-resource-num&gt;&lt;remote-database-name&gt;PubMed&lt;/remote-database-name&gt;&lt;language&gt;eng&lt;/language&gt;&lt;/record&gt;&lt;/Cite&gt;&lt;/EndNote&gt;</w:instrText>
      </w:r>
      <w:r w:rsidR="009B6BEB" w:rsidRPr="005A1399">
        <w:rPr>
          <w:rFonts w:asciiTheme="majorBidi" w:eastAsiaTheme="minorHAnsi" w:hAnsiTheme="majorBidi" w:cstheme="majorBidi"/>
          <w:sz w:val="24"/>
          <w:szCs w:val="24"/>
          <w:lang w:eastAsia="en-US" w:bidi="ar-IQ"/>
        </w:rPr>
        <w:fldChar w:fldCharType="separate"/>
      </w:r>
      <w:r w:rsidR="009B6BEB" w:rsidRPr="005A1399">
        <w:rPr>
          <w:rFonts w:asciiTheme="majorBidi" w:eastAsiaTheme="minorHAnsi" w:hAnsiTheme="majorBidi" w:cstheme="majorBidi"/>
          <w:noProof/>
          <w:sz w:val="24"/>
          <w:szCs w:val="24"/>
          <w:lang w:eastAsia="en-US" w:bidi="ar-IQ"/>
        </w:rPr>
        <w:t>(Fritz et al., 2014)</w:t>
      </w:r>
      <w:r w:rsidR="009B6BEB" w:rsidRPr="005A1399">
        <w:rPr>
          <w:rFonts w:asciiTheme="majorBidi" w:eastAsiaTheme="minorHAnsi" w:hAnsiTheme="majorBidi" w:cstheme="majorBidi"/>
          <w:sz w:val="24"/>
          <w:szCs w:val="24"/>
          <w:lang w:eastAsia="en-US" w:bidi="ar-IQ"/>
        </w:rPr>
        <w:fldChar w:fldCharType="end"/>
      </w:r>
      <w:r w:rsidR="009B6BEB" w:rsidRPr="005A1399">
        <w:rPr>
          <w:rFonts w:asciiTheme="majorBidi" w:eastAsiaTheme="minorHAnsi" w:hAnsiTheme="majorBidi" w:cstheme="majorBidi"/>
          <w:sz w:val="24"/>
          <w:szCs w:val="24"/>
          <w:lang w:eastAsia="en-US" w:bidi="ar-IQ"/>
        </w:rPr>
        <w:t xml:space="preserve"> </w:t>
      </w:r>
      <w:r w:rsidRPr="005A1399">
        <w:rPr>
          <w:rFonts w:asciiTheme="majorBidi" w:eastAsiaTheme="minorHAnsi" w:hAnsiTheme="majorBidi" w:cstheme="majorBidi"/>
          <w:sz w:val="24"/>
          <w:szCs w:val="24"/>
          <w:lang w:eastAsia="en-US" w:bidi="ar-IQ"/>
        </w:rPr>
        <w:t>and breast cancer</w:t>
      </w:r>
      <w:r w:rsidR="009B6BEB" w:rsidRPr="005A1399">
        <w:rPr>
          <w:rFonts w:asciiTheme="majorBidi" w:eastAsiaTheme="minorHAnsi" w:hAnsiTheme="majorBidi" w:cstheme="majorBidi"/>
          <w:sz w:val="24"/>
          <w:szCs w:val="24"/>
          <w:lang w:eastAsia="en-US" w:bidi="ar-IQ"/>
        </w:rPr>
        <w:t xml:space="preserve"> </w:t>
      </w:r>
      <w:r w:rsidR="009B6BEB" w:rsidRPr="005A1399">
        <w:rPr>
          <w:rFonts w:asciiTheme="majorBidi" w:eastAsiaTheme="minorHAnsi" w:hAnsiTheme="majorBidi" w:cstheme="majorBidi"/>
          <w:sz w:val="24"/>
          <w:szCs w:val="24"/>
          <w:lang w:eastAsia="en-US" w:bidi="ar-IQ"/>
        </w:rPr>
        <w:fldChar w:fldCharType="begin"/>
      </w:r>
      <w:r w:rsidR="009B6BEB" w:rsidRPr="005A1399">
        <w:rPr>
          <w:rFonts w:asciiTheme="majorBidi" w:eastAsiaTheme="minorHAnsi" w:hAnsiTheme="majorBidi" w:cstheme="majorBidi"/>
          <w:sz w:val="24"/>
          <w:szCs w:val="24"/>
          <w:lang w:eastAsia="en-US" w:bidi="ar-IQ"/>
        </w:rPr>
        <w:instrText xml:space="preserve"> ADDIN EN.CITE &lt;EndNote&gt;&lt;Cite&gt;&lt;Author&gt;Carron&lt;/Author&gt;&lt;Year&gt;2017&lt;/Year&gt;&lt;RecNum&gt;296&lt;/RecNum&gt;&lt;DisplayText&gt;(Carron et al., 2017)&lt;/DisplayText&gt;&lt;record&gt;&lt;rec-number&gt;296&lt;/rec-number&gt;&lt;foreign-keys&gt;&lt;key app="EN" db-id="psd9z5arddsvzkepp2gvdttwsdsae29sxtas" timestamp="1556501571"&gt;296&lt;/key&gt;&lt;/foreign-keys&gt;&lt;ref-type name="Journal Article"&gt;17&lt;/ref-type&gt;&lt;contributors&gt;&lt;authors&gt;&lt;author&gt;Carron, Emily C.&lt;/author&gt;&lt;author&gt;Homra, Samuel&lt;/author&gt;&lt;author&gt;Rosenberg, Jillian&lt;/author&gt;&lt;author&gt;Coffelt, Seth B.&lt;/author&gt;&lt;author&gt;Kittrell, Frances&lt;/author&gt;&lt;author&gt;Zhang, Yiqun&lt;/author&gt;&lt;author&gt;Creighton, Chad J.&lt;/author&gt;&lt;author&gt;Fuqua, Suzanne A.&lt;/author&gt;&lt;author&gt;Medina, Daniel&lt;/author&gt;&lt;author&gt;Machado, Heather L.&lt;/author&gt;&lt;/authors&gt;&lt;/contributors&gt;&lt;titles&gt;&lt;title&gt;Macrophages promote the progression of premalignant mammary lesions to invasive cancer&lt;/title&gt;&lt;secondary-title&gt;Oncotarget&lt;/secondary-title&gt;&lt;/titles&gt;&lt;periodical&gt;&lt;full-title&gt;Oncotarget&lt;/full-title&gt;&lt;/periodical&gt;&lt;pages&gt;50731-50746&lt;/pages&gt;&lt;volume&gt;8&lt;/volume&gt;&lt;number&gt;31&lt;/number&gt;&lt;dates&gt;&lt;year&gt;2017&lt;/year&gt;&lt;/dates&gt;&lt;publisher&gt;Impact Journals LLC&lt;/publisher&gt;&lt;isbn&gt;1949-2553&lt;/isbn&gt;&lt;accession-num&gt;28881599&lt;/accession-num&gt;&lt;urls&gt;&lt;related-urls&gt;&lt;url&gt;https://www.ncbi.nlm.nih.gov/pubmed/28881599&lt;/url&gt;&lt;url&gt;https://www.ncbi.nlm.nih.gov/pmc/PMC5584199/&lt;/url&gt;&lt;/related-urls&gt;&lt;/urls&gt;&lt;electronic-resource-num&gt;10.18632/oncotarget.14913&lt;/electronic-resource-num&gt;&lt;remote-database-name&gt;PubMed&lt;/remote-database-name&gt;&lt;language&gt;eng&lt;/language&gt;&lt;/record&gt;&lt;/Cite&gt;&lt;/EndNote&gt;</w:instrText>
      </w:r>
      <w:r w:rsidR="009B6BEB" w:rsidRPr="005A1399">
        <w:rPr>
          <w:rFonts w:asciiTheme="majorBidi" w:eastAsiaTheme="minorHAnsi" w:hAnsiTheme="majorBidi" w:cstheme="majorBidi"/>
          <w:sz w:val="24"/>
          <w:szCs w:val="24"/>
          <w:lang w:eastAsia="en-US" w:bidi="ar-IQ"/>
        </w:rPr>
        <w:fldChar w:fldCharType="separate"/>
      </w:r>
      <w:r w:rsidR="009B6BEB" w:rsidRPr="005A1399">
        <w:rPr>
          <w:rFonts w:asciiTheme="majorBidi" w:eastAsiaTheme="minorHAnsi" w:hAnsiTheme="majorBidi" w:cstheme="majorBidi"/>
          <w:noProof/>
          <w:sz w:val="24"/>
          <w:szCs w:val="24"/>
          <w:lang w:eastAsia="en-US" w:bidi="ar-IQ"/>
        </w:rPr>
        <w:t>(Carron et al., 2017)</w:t>
      </w:r>
      <w:r w:rsidR="009B6BEB" w:rsidRPr="005A1399">
        <w:rPr>
          <w:rFonts w:asciiTheme="majorBidi" w:eastAsiaTheme="minorHAnsi" w:hAnsiTheme="majorBidi" w:cstheme="majorBidi"/>
          <w:sz w:val="24"/>
          <w:szCs w:val="24"/>
          <w:lang w:eastAsia="en-US" w:bidi="ar-IQ"/>
        </w:rPr>
        <w:fldChar w:fldCharType="end"/>
      </w:r>
      <w:r w:rsidR="009B6BEB" w:rsidRPr="005A1399">
        <w:rPr>
          <w:rFonts w:asciiTheme="majorBidi" w:eastAsiaTheme="minorHAnsi" w:hAnsiTheme="majorBidi" w:cstheme="majorBidi"/>
          <w:sz w:val="24"/>
          <w:szCs w:val="24"/>
          <w:lang w:eastAsia="en-US" w:bidi="ar-IQ"/>
        </w:rPr>
        <w:t>.</w:t>
      </w:r>
      <w:r w:rsidRPr="005A1399">
        <w:rPr>
          <w:rFonts w:asciiTheme="majorBidi" w:eastAsiaTheme="minorHAnsi" w:hAnsiTheme="majorBidi" w:cstheme="majorBidi"/>
          <w:sz w:val="24"/>
          <w:szCs w:val="24"/>
          <w:lang w:eastAsia="en-US" w:bidi="ar-IQ"/>
        </w:rPr>
        <w:t xml:space="preserve"> Clodronate depletion of macrophages significantly reduced the growth of mammary tumour 4T1 cells in Balb/c mice </w:t>
      </w:r>
      <w:r w:rsidRPr="005A1399">
        <w:rPr>
          <w:rFonts w:asciiTheme="majorBidi" w:eastAsiaTheme="minorHAnsi" w:hAnsiTheme="majorBidi" w:cstheme="majorBidi"/>
          <w:sz w:val="24"/>
          <w:szCs w:val="24"/>
          <w:lang w:eastAsia="en-US" w:bidi="ar-IQ"/>
        </w:rPr>
        <w:fldChar w:fldCharType="begin"/>
      </w:r>
      <w:r w:rsidRPr="005A1399">
        <w:rPr>
          <w:rFonts w:asciiTheme="majorBidi" w:eastAsiaTheme="minorHAnsi" w:hAnsiTheme="majorBidi" w:cstheme="majorBidi"/>
          <w:sz w:val="24"/>
          <w:szCs w:val="24"/>
          <w:lang w:eastAsia="en-US" w:bidi="ar-IQ"/>
        </w:rPr>
        <w:instrText xml:space="preserve"> ADDIN EN.CITE &lt;EndNote&gt;&lt;Cite&gt;&lt;Author&gt;Iwanowycz&lt;/Author&gt;&lt;Year&gt;2016&lt;/Year&gt;&lt;RecNum&gt;184&lt;/RecNum&gt;&lt;DisplayText&gt;(Iwanowycz et al., 2016)&lt;/DisplayText&gt;&lt;record&gt;&lt;rec-number&gt;184&lt;/rec-number&gt;&lt;foreign-keys&gt;&lt;key app="EN" db-id="psd9z5arddsvzkepp2gvdttwsdsae29sxtas" timestamp="1551786917"&gt;184&lt;/key&gt;&lt;/foreign-keys&gt;&lt;ref-type name="Journal Article"&gt;17&lt;/ref-type&gt;&lt;contributors&gt;&lt;authors&gt;&lt;author&gt;Iwanowycz, Stephen&lt;/author&gt;&lt;author&gt;Wang, Junfeng&lt;/author&gt;&lt;author&gt;Hodge, Johnie&lt;/author&gt;&lt;author&gt;Wang, Yuzhen&lt;/author&gt;&lt;author&gt;Yu, Fang&lt;/author&gt;&lt;author&gt;Fan, Daping&lt;/author&gt;&lt;/authors&gt;&lt;/contributors&gt;&lt;titles&gt;&lt;title&gt;Emodin Inhibits Breast Cancer Growth by Blocking the Tumor-Promoting Feedforward Loop between Cancer Cells and Macrophages&lt;/title&gt;&lt;secondary-title&gt;Molecular Cancer Therapeutics&lt;/secondary-title&gt;&lt;/titles&gt;&lt;periodical&gt;&lt;full-title&gt;Molecular Cancer Therapeutics&lt;/full-title&gt;&lt;/periodical&gt;&lt;pages&gt;1931-1942&lt;/pages&gt;&lt;volume&gt;15&lt;/volume&gt;&lt;number&gt;8&lt;/number&gt;&lt;dates&gt;&lt;year&gt;2016&lt;/year&gt;&lt;/dates&gt;&lt;urls&gt;&lt;related-urls&gt;&lt;url&gt;http://mct.aacrjournals.org/content/molcanther/15/8/1931.full.pdf&lt;/url&gt;&lt;/related-urls&gt;&lt;/urls&gt;&lt;electronic-resource-num&gt;10.1158/1535-7163.Mct-15-0987&lt;/electronic-resource-num&gt;&lt;/record&gt;&lt;/Cite&gt;&lt;/EndNote&gt;</w:instrText>
      </w:r>
      <w:r w:rsidRPr="005A1399">
        <w:rPr>
          <w:rFonts w:asciiTheme="majorBidi" w:eastAsiaTheme="minorHAnsi" w:hAnsiTheme="majorBidi" w:cstheme="majorBidi"/>
          <w:sz w:val="24"/>
          <w:szCs w:val="24"/>
          <w:lang w:eastAsia="en-US" w:bidi="ar-IQ"/>
        </w:rPr>
        <w:fldChar w:fldCharType="separate"/>
      </w:r>
      <w:r w:rsidRPr="005A1399">
        <w:rPr>
          <w:rFonts w:asciiTheme="majorBidi" w:eastAsiaTheme="minorHAnsi" w:hAnsiTheme="majorBidi" w:cstheme="majorBidi"/>
          <w:noProof/>
          <w:sz w:val="24"/>
          <w:szCs w:val="24"/>
          <w:lang w:eastAsia="en-US" w:bidi="ar-IQ"/>
        </w:rPr>
        <w:t>(Iwanowycz et al., 2016)</w:t>
      </w:r>
      <w:r w:rsidRPr="005A1399">
        <w:rPr>
          <w:rFonts w:asciiTheme="majorBidi" w:eastAsiaTheme="minorHAnsi" w:hAnsiTheme="majorBidi" w:cstheme="majorBidi"/>
          <w:sz w:val="24"/>
          <w:szCs w:val="24"/>
          <w:lang w:eastAsia="en-US" w:bidi="ar-IQ"/>
        </w:rPr>
        <w:fldChar w:fldCharType="end"/>
      </w:r>
      <w:r w:rsidRPr="005A1399">
        <w:rPr>
          <w:rFonts w:asciiTheme="majorBidi" w:eastAsiaTheme="minorHAnsi" w:hAnsiTheme="majorBidi" w:cstheme="majorBidi"/>
          <w:sz w:val="24"/>
          <w:szCs w:val="24"/>
          <w:lang w:eastAsia="en-US" w:bidi="ar-IQ"/>
        </w:rPr>
        <w:t xml:space="preserve"> and in Carron et al., macrophage depletion with CL in PN1a tumours implanted into the mammary fat pads of mice delayed the progression of pre-invasive lesions during the </w:t>
      </w:r>
      <w:r w:rsidR="009B6BEB" w:rsidRPr="005A1399">
        <w:rPr>
          <w:rFonts w:asciiTheme="majorBidi" w:eastAsiaTheme="minorHAnsi" w:hAnsiTheme="majorBidi" w:cstheme="majorBidi"/>
          <w:sz w:val="24"/>
          <w:szCs w:val="24"/>
          <w:lang w:eastAsia="en-US" w:bidi="ar-IQ"/>
        </w:rPr>
        <w:t xml:space="preserve">early stages of tumorigenesis. </w:t>
      </w:r>
    </w:p>
    <w:p w14:paraId="0DA49AB3" w14:textId="77777777" w:rsidR="00CE08D2" w:rsidRPr="005A1399" w:rsidRDefault="00CE08D2" w:rsidP="00196D5D">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Importantly in support of a role for TSPAN5 expressing TAMs in the promotion of tumour growth, we found that clodronate depletion of macrophages promoted tumour growth in the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mice. For example, at day 28</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post-tumour implantation clodronate treated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mice had a tumour volume of ~1492mm</w:t>
      </w:r>
      <w:r w:rsidRPr="005A1399">
        <w:rPr>
          <w:rFonts w:asciiTheme="majorBidi" w:eastAsiaTheme="minorHAnsi" w:hAnsiTheme="majorBidi" w:cstheme="majorBidi"/>
          <w:sz w:val="24"/>
          <w:szCs w:val="24"/>
          <w:vertAlign w:val="superscript"/>
          <w:lang w:eastAsia="en-US"/>
        </w:rPr>
        <w:t>3</w:t>
      </w:r>
      <w:r w:rsidRPr="005A1399">
        <w:rPr>
          <w:rFonts w:asciiTheme="majorBidi" w:eastAsiaTheme="minorHAnsi" w:hAnsiTheme="majorBidi" w:cstheme="majorBidi"/>
          <w:sz w:val="24"/>
          <w:szCs w:val="24"/>
          <w:lang w:eastAsia="en-US"/>
        </w:rPr>
        <w:t>±100mm</w:t>
      </w:r>
      <w:r w:rsidRPr="005A1399">
        <w:rPr>
          <w:rFonts w:asciiTheme="majorBidi" w:eastAsiaTheme="minorHAnsi" w:hAnsiTheme="majorBidi" w:cstheme="majorBidi"/>
          <w:sz w:val="24"/>
          <w:szCs w:val="24"/>
          <w:vertAlign w:val="superscript"/>
          <w:lang w:eastAsia="en-US"/>
        </w:rPr>
        <w:t>3</w:t>
      </w:r>
      <w:r w:rsidRPr="005A1399">
        <w:rPr>
          <w:rFonts w:asciiTheme="majorBidi" w:eastAsiaTheme="minorHAnsi" w:hAnsiTheme="majorBidi" w:cstheme="majorBidi"/>
          <w:sz w:val="24"/>
          <w:szCs w:val="24"/>
          <w:lang w:eastAsia="en-US"/>
        </w:rPr>
        <w:t xml:space="preserve"> compared to ~505mm</w:t>
      </w:r>
      <w:r w:rsidRPr="005A1399">
        <w:rPr>
          <w:rFonts w:asciiTheme="majorBidi" w:eastAsiaTheme="minorHAnsi" w:hAnsiTheme="majorBidi" w:cstheme="majorBidi"/>
          <w:sz w:val="24"/>
          <w:szCs w:val="24"/>
          <w:vertAlign w:val="superscript"/>
          <w:lang w:eastAsia="en-US"/>
        </w:rPr>
        <w:t>3</w:t>
      </w:r>
      <w:r w:rsidRPr="005A1399">
        <w:rPr>
          <w:rFonts w:asciiTheme="majorBidi" w:eastAsiaTheme="minorHAnsi" w:hAnsiTheme="majorBidi" w:cstheme="majorBidi"/>
          <w:sz w:val="24"/>
          <w:szCs w:val="24"/>
          <w:lang w:eastAsia="en-US"/>
        </w:rPr>
        <w:t>±120mm</w:t>
      </w:r>
      <w:r w:rsidRPr="005A1399">
        <w:rPr>
          <w:rFonts w:asciiTheme="majorBidi" w:eastAsiaTheme="minorHAnsi" w:hAnsiTheme="majorBidi" w:cstheme="majorBidi"/>
          <w:sz w:val="24"/>
          <w:szCs w:val="24"/>
          <w:vertAlign w:val="superscript"/>
          <w:lang w:eastAsia="en-US"/>
        </w:rPr>
        <w:t>3</w:t>
      </w:r>
      <w:r w:rsidRPr="005A1399">
        <w:rPr>
          <w:rFonts w:asciiTheme="majorBidi" w:eastAsiaTheme="minorHAnsi" w:hAnsiTheme="majorBidi" w:cstheme="majorBidi"/>
          <w:sz w:val="24"/>
          <w:szCs w:val="24"/>
          <w:lang w:eastAsia="en-US"/>
        </w:rPr>
        <w:t xml:space="preserve"> in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mice.</w:t>
      </w:r>
      <w:r w:rsidR="00196D5D" w:rsidRPr="005A1399">
        <w:rPr>
          <w:rFonts w:asciiTheme="majorBidi" w:eastAsiaTheme="minorHAnsi" w:hAnsiTheme="majorBidi" w:cstheme="majorBidi"/>
          <w:sz w:val="24"/>
          <w:szCs w:val="24"/>
          <w:lang w:eastAsia="en-US"/>
        </w:rPr>
        <w:t xml:space="preserve"> </w:t>
      </w:r>
      <w:r w:rsidRPr="005A1399">
        <w:rPr>
          <w:rFonts w:asciiTheme="majorBidi" w:eastAsiaTheme="minorHAnsi" w:hAnsiTheme="majorBidi" w:cstheme="majorBidi"/>
          <w:sz w:val="24"/>
          <w:szCs w:val="24"/>
          <w:lang w:eastAsia="en-US"/>
        </w:rPr>
        <w:t>Together, o</w:t>
      </w:r>
      <w:r w:rsidRPr="005A1399">
        <w:rPr>
          <w:rFonts w:asciiTheme="majorBidi" w:eastAsiaTheme="minorHAnsi" w:hAnsiTheme="majorBidi" w:cstheme="majorBidi"/>
          <w:sz w:val="24"/>
          <w:szCs w:val="24"/>
          <w:lang w:eastAsia="en-US" w:bidi="ar-IQ"/>
        </w:rPr>
        <w:t xml:space="preserve">ur data suggests that silencing TSPAN5 can reduce mammary cancer growth and that this maybe via the reprogramming of macrophages, since loss of macrophages using CL reverses this effect. Another way to confirm this is to develop a TSPAN5 specific macrophage knockout mouse model. This was not possible during this PhD program but is something that should be considered and will be discussed further in the next chapter. </w:t>
      </w:r>
    </w:p>
    <w:p w14:paraId="7ECF8935"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bidi="ar-IQ"/>
        </w:rPr>
      </w:pPr>
    </w:p>
    <w:p w14:paraId="7ACFC1B1"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0F46A4DB"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242F1B49"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3E367C10" w14:textId="1FEF1085"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315986A0" w14:textId="77777777" w:rsidR="00180491" w:rsidRPr="005A1399" w:rsidRDefault="00180491" w:rsidP="00CE08D2">
      <w:pPr>
        <w:spacing w:after="200" w:line="360" w:lineRule="auto"/>
        <w:jc w:val="both"/>
        <w:rPr>
          <w:rFonts w:asciiTheme="majorBidi" w:eastAsiaTheme="minorHAnsi" w:hAnsiTheme="majorBidi" w:cstheme="majorBidi"/>
          <w:sz w:val="24"/>
          <w:szCs w:val="24"/>
          <w:lang w:eastAsia="en-US"/>
        </w:rPr>
      </w:pPr>
    </w:p>
    <w:p w14:paraId="4B4242A9"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480426DC"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62539B1D" w14:textId="77777777" w:rsidR="00CE08D2" w:rsidRPr="005A1399" w:rsidRDefault="00CE08D2" w:rsidP="00CE08D2">
      <w:pPr>
        <w:keepNext/>
        <w:keepLines/>
        <w:spacing w:before="480" w:after="0" w:line="240" w:lineRule="auto"/>
        <w:jc w:val="center"/>
        <w:outlineLvl w:val="0"/>
        <w:rPr>
          <w:rFonts w:ascii="Calibri" w:eastAsia="MS Gothic" w:hAnsi="Calibri" w:cs="Times New Roman"/>
          <w:b/>
          <w:bCs/>
          <w:color w:val="345A8A"/>
          <w:sz w:val="40"/>
          <w:szCs w:val="40"/>
          <w:lang w:eastAsia="en-US"/>
        </w:rPr>
      </w:pPr>
      <w:bookmarkStart w:id="242" w:name="_Toc7559674"/>
      <w:r w:rsidRPr="005A1399">
        <w:rPr>
          <w:rFonts w:ascii="Calibri" w:eastAsia="MS Gothic" w:hAnsi="Calibri" w:cs="Times New Roman"/>
          <w:b/>
          <w:bCs/>
          <w:color w:val="345A8A"/>
          <w:sz w:val="40"/>
          <w:szCs w:val="40"/>
          <w:lang w:eastAsia="en-US"/>
        </w:rPr>
        <w:t>Chapter 7</w:t>
      </w:r>
      <w:bookmarkEnd w:id="242"/>
    </w:p>
    <w:p w14:paraId="3C729588" w14:textId="45535EB8" w:rsidR="00CE08D2" w:rsidRPr="005A1399" w:rsidRDefault="00CE08D2" w:rsidP="00274F15">
      <w:pPr>
        <w:keepNext/>
        <w:keepLines/>
        <w:spacing w:before="480" w:after="0" w:line="240" w:lineRule="auto"/>
        <w:jc w:val="center"/>
        <w:outlineLvl w:val="0"/>
        <w:rPr>
          <w:rFonts w:ascii="Calibri" w:eastAsia="MS Gothic" w:hAnsi="Calibri" w:cs="Times New Roman"/>
          <w:b/>
          <w:bCs/>
          <w:color w:val="345A8A"/>
          <w:sz w:val="40"/>
          <w:szCs w:val="40"/>
          <w:lang w:eastAsia="en-US"/>
        </w:rPr>
      </w:pPr>
      <w:bookmarkStart w:id="243" w:name="_Toc7559675"/>
      <w:r w:rsidRPr="005A1399">
        <w:rPr>
          <w:rFonts w:ascii="Calibri" w:eastAsia="MS Gothic" w:hAnsi="Calibri" w:cs="Times New Roman"/>
          <w:b/>
          <w:bCs/>
          <w:color w:val="345A8A"/>
          <w:sz w:val="40"/>
          <w:szCs w:val="40"/>
          <w:lang w:eastAsia="en-US"/>
        </w:rPr>
        <w:t>General Discussion and Future Work</w:t>
      </w:r>
      <w:bookmarkEnd w:id="243"/>
    </w:p>
    <w:p w14:paraId="12DF4EC3" w14:textId="77777777" w:rsidR="00CE08D2" w:rsidRPr="005A1399" w:rsidRDefault="00CE08D2" w:rsidP="00CE08D2">
      <w:pPr>
        <w:spacing w:after="0" w:line="480" w:lineRule="auto"/>
        <w:jc w:val="both"/>
        <w:rPr>
          <w:rFonts w:ascii="Times New Roman" w:eastAsia="MS Mincho" w:hAnsi="Times New Roman" w:cs="Times New Roman"/>
          <w:b/>
          <w:sz w:val="40"/>
          <w:szCs w:val="40"/>
          <w:u w:val="single"/>
          <w:lang w:eastAsia="en-US"/>
        </w:rPr>
      </w:pPr>
      <w:r w:rsidRPr="005A1399">
        <w:rPr>
          <w:rFonts w:eastAsiaTheme="minorHAnsi"/>
          <w:noProof/>
          <w:sz w:val="40"/>
          <w:szCs w:val="40"/>
        </w:rPr>
        <mc:AlternateContent>
          <mc:Choice Requires="wps">
            <w:drawing>
              <wp:anchor distT="0" distB="0" distL="114300" distR="114300" simplePos="0" relativeHeight="251656704" behindDoc="0" locked="0" layoutInCell="1" allowOverlap="1" wp14:anchorId="5C32DECE" wp14:editId="36B5AC30">
                <wp:simplePos x="0" y="0"/>
                <wp:positionH relativeFrom="column">
                  <wp:posOffset>-114300</wp:posOffset>
                </wp:positionH>
                <wp:positionV relativeFrom="paragraph">
                  <wp:posOffset>229235</wp:posOffset>
                </wp:positionV>
                <wp:extent cx="6172200" cy="0"/>
                <wp:effectExtent l="38100" t="38100" r="76200" b="95250"/>
                <wp:wrapNone/>
                <wp:docPr id="3094" name="Straight Connector 3094"/>
                <wp:cNvGraphicFramePr/>
                <a:graphic xmlns:a="http://schemas.openxmlformats.org/drawingml/2006/main">
                  <a:graphicData uri="http://schemas.microsoft.com/office/word/2010/wordprocessingShape">
                    <wps:wsp>
                      <wps:cNvCnPr/>
                      <wps:spPr>
                        <a:xfrm>
                          <a:off x="0" y="0"/>
                          <a:ext cx="6172200" cy="0"/>
                        </a:xfrm>
                        <a:prstGeom prst="line">
                          <a:avLst/>
                        </a:prstGeom>
                        <a:noFill/>
                        <a:ln w="25400" cap="flat" cmpd="sng" algn="ctr">
                          <a:solidFill>
                            <a:srgbClr val="1F497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06E004E" id="Straight Connector 309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8.05pt" to="47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" strokecolor="#1f497d" strokeweight="2pt">
                <v:shadow on="t" color="black" opacity="24903f" origin=",.5" offset="0,.55556mm"/>
              </v:line>
            </w:pict>
          </mc:Fallback>
        </mc:AlternateContent>
      </w:r>
    </w:p>
    <w:p w14:paraId="1BDD45D7"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12CD0906"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5EDFDC55"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4D1488B6"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27CD942C" w14:textId="77777777" w:rsidR="00CE08D2" w:rsidRPr="005A1399" w:rsidRDefault="00CE08D2" w:rsidP="00CE08D2">
      <w:pPr>
        <w:spacing w:after="0" w:line="480" w:lineRule="auto"/>
        <w:jc w:val="both"/>
        <w:rPr>
          <w:rFonts w:ascii="Times New Roman" w:eastAsia="MS Mincho" w:hAnsi="Times New Roman" w:cs="Times New Roman"/>
          <w:b/>
          <w:sz w:val="24"/>
          <w:szCs w:val="24"/>
          <w:u w:val="single"/>
          <w:lang w:eastAsia="en-US"/>
        </w:rPr>
      </w:pPr>
    </w:p>
    <w:p w14:paraId="14BA1E99" w14:textId="77777777" w:rsidR="00CE08D2" w:rsidRPr="005A1399" w:rsidRDefault="00CE08D2" w:rsidP="00CE08D2">
      <w:pPr>
        <w:spacing w:after="200" w:line="276" w:lineRule="auto"/>
        <w:rPr>
          <w:rFonts w:eastAsiaTheme="minorHAnsi"/>
          <w:lang w:eastAsia="en-US"/>
        </w:rPr>
      </w:pPr>
    </w:p>
    <w:p w14:paraId="4334996A" w14:textId="77777777" w:rsidR="00CE08D2" w:rsidRPr="005A1399" w:rsidRDefault="00CE08D2" w:rsidP="00CE08D2">
      <w:pPr>
        <w:spacing w:after="200" w:line="276" w:lineRule="auto"/>
        <w:rPr>
          <w:rFonts w:eastAsiaTheme="minorHAnsi"/>
          <w:lang w:eastAsia="en-US"/>
        </w:rPr>
      </w:pPr>
    </w:p>
    <w:p w14:paraId="53EE5C6F" w14:textId="77777777" w:rsidR="00CE08D2" w:rsidRPr="005A1399" w:rsidRDefault="00CE08D2" w:rsidP="00CE08D2">
      <w:pPr>
        <w:spacing w:after="200" w:line="276" w:lineRule="auto"/>
        <w:rPr>
          <w:rFonts w:eastAsiaTheme="minorHAnsi"/>
          <w:lang w:eastAsia="en-US"/>
        </w:rPr>
      </w:pPr>
    </w:p>
    <w:p w14:paraId="7A5D01DC" w14:textId="77777777" w:rsidR="00CE08D2" w:rsidRPr="005A1399" w:rsidRDefault="00CE08D2" w:rsidP="00CE08D2">
      <w:pPr>
        <w:spacing w:after="200" w:line="276" w:lineRule="auto"/>
        <w:rPr>
          <w:rFonts w:eastAsiaTheme="minorHAnsi"/>
          <w:lang w:eastAsia="en-US"/>
        </w:rPr>
      </w:pPr>
    </w:p>
    <w:p w14:paraId="5D1D5892" w14:textId="77777777" w:rsidR="00CE08D2" w:rsidRPr="005A1399" w:rsidRDefault="00CE08D2" w:rsidP="00CE08D2">
      <w:pPr>
        <w:spacing w:after="200" w:line="276" w:lineRule="auto"/>
        <w:rPr>
          <w:rFonts w:eastAsiaTheme="minorHAnsi"/>
          <w:lang w:eastAsia="en-US"/>
        </w:rPr>
      </w:pPr>
    </w:p>
    <w:p w14:paraId="49DBB86C" w14:textId="77777777" w:rsidR="00CE08D2" w:rsidRPr="005A1399" w:rsidRDefault="00CE08D2" w:rsidP="00CE08D2">
      <w:pPr>
        <w:spacing w:after="200" w:line="276" w:lineRule="auto"/>
        <w:rPr>
          <w:rFonts w:eastAsiaTheme="minorHAnsi"/>
          <w:lang w:eastAsia="en-US"/>
        </w:rPr>
      </w:pPr>
    </w:p>
    <w:p w14:paraId="0D3EE9D8" w14:textId="77777777" w:rsidR="00CE08D2" w:rsidRPr="005A1399" w:rsidRDefault="00CE08D2" w:rsidP="00CE08D2">
      <w:pPr>
        <w:spacing w:after="200" w:line="276" w:lineRule="auto"/>
        <w:rPr>
          <w:rFonts w:eastAsiaTheme="minorHAnsi"/>
          <w:lang w:eastAsia="en-US"/>
        </w:rPr>
      </w:pPr>
    </w:p>
    <w:p w14:paraId="419DB871" w14:textId="3F7899D6" w:rsidR="00CE08D2" w:rsidRPr="005A1399" w:rsidRDefault="00CE08D2" w:rsidP="00CE08D2">
      <w:pPr>
        <w:spacing w:after="200" w:line="276" w:lineRule="auto"/>
        <w:rPr>
          <w:rFonts w:eastAsiaTheme="minorHAnsi"/>
          <w:lang w:eastAsia="en-US"/>
        </w:rPr>
      </w:pPr>
    </w:p>
    <w:p w14:paraId="10B28348" w14:textId="77777777" w:rsidR="00274F15" w:rsidRPr="005A1399" w:rsidRDefault="00274F15" w:rsidP="00CE08D2">
      <w:pPr>
        <w:spacing w:after="200" w:line="276" w:lineRule="auto"/>
        <w:rPr>
          <w:rFonts w:eastAsiaTheme="minorHAnsi"/>
          <w:lang w:eastAsia="en-US"/>
        </w:rPr>
      </w:pPr>
    </w:p>
    <w:p w14:paraId="5AB9B100" w14:textId="77777777" w:rsidR="00CE08D2" w:rsidRPr="005A1399" w:rsidRDefault="00CE08D2" w:rsidP="00CE08D2">
      <w:pPr>
        <w:spacing w:after="200" w:line="276" w:lineRule="auto"/>
        <w:rPr>
          <w:rFonts w:eastAsiaTheme="minorHAnsi"/>
          <w:lang w:eastAsia="en-US"/>
        </w:rPr>
      </w:pPr>
    </w:p>
    <w:p w14:paraId="20C820B2" w14:textId="77777777" w:rsidR="00CE08D2" w:rsidRPr="005A1399" w:rsidRDefault="00CE08D2" w:rsidP="00CE08D2">
      <w:pPr>
        <w:spacing w:after="200" w:line="276" w:lineRule="auto"/>
        <w:rPr>
          <w:rFonts w:eastAsiaTheme="minorHAnsi"/>
          <w:lang w:eastAsia="en-US"/>
        </w:rPr>
      </w:pPr>
    </w:p>
    <w:p w14:paraId="389B2262" w14:textId="77777777" w:rsidR="00CE08D2" w:rsidRPr="005A1399" w:rsidRDefault="00CE08D2" w:rsidP="00CE08D2">
      <w:pPr>
        <w:spacing w:after="200" w:line="276" w:lineRule="auto"/>
        <w:rPr>
          <w:rFonts w:eastAsiaTheme="minorHAnsi"/>
          <w:lang w:eastAsia="en-US"/>
        </w:rPr>
      </w:pPr>
    </w:p>
    <w:p w14:paraId="3282DBA6" w14:textId="77777777" w:rsidR="00CE08D2" w:rsidRPr="005A1399" w:rsidRDefault="00CE08D2" w:rsidP="00CE08D2">
      <w:pPr>
        <w:spacing w:after="200" w:line="276" w:lineRule="auto"/>
        <w:rPr>
          <w:rFonts w:eastAsiaTheme="minorHAnsi"/>
          <w:lang w:eastAsia="en-US"/>
        </w:rPr>
      </w:pPr>
    </w:p>
    <w:p w14:paraId="6131452C" w14:textId="77777777" w:rsidR="00CE08D2" w:rsidRPr="005A1399" w:rsidRDefault="00CE08D2" w:rsidP="00CE08D2">
      <w:pPr>
        <w:spacing w:after="200" w:line="276" w:lineRule="auto"/>
        <w:rPr>
          <w:rFonts w:eastAsiaTheme="minorHAnsi"/>
          <w:lang w:eastAsia="en-US"/>
        </w:rPr>
      </w:pPr>
    </w:p>
    <w:p w14:paraId="3A3788F8" w14:textId="77777777" w:rsidR="00CE08D2" w:rsidRPr="005A1399" w:rsidRDefault="00CE08D2" w:rsidP="00CE08D2">
      <w:pPr>
        <w:spacing w:after="200" w:line="276" w:lineRule="auto"/>
        <w:rPr>
          <w:rFonts w:eastAsiaTheme="minorHAnsi"/>
          <w:lang w:eastAsia="en-US"/>
        </w:rPr>
      </w:pPr>
    </w:p>
    <w:p w14:paraId="7F8E5FB7" w14:textId="77777777" w:rsidR="00CE08D2" w:rsidRPr="005A1399" w:rsidRDefault="00CE08D2" w:rsidP="00CE08D2">
      <w:pPr>
        <w:spacing w:after="200" w:line="276" w:lineRule="auto"/>
        <w:rPr>
          <w:rFonts w:eastAsiaTheme="minorHAnsi"/>
          <w:lang w:eastAsia="en-US"/>
        </w:rPr>
      </w:pPr>
    </w:p>
    <w:p w14:paraId="13FAF694"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244" w:name="_Toc7559676"/>
      <w:r w:rsidRPr="005A1399">
        <w:rPr>
          <w:rFonts w:asciiTheme="majorBidi" w:hAnsiTheme="majorBidi" w:cstheme="majorBidi"/>
          <w:b/>
          <w:bCs/>
          <w:color w:val="5B9BD5" w:themeColor="accent1"/>
          <w:sz w:val="24"/>
          <w:szCs w:val="26"/>
          <w:lang w:eastAsia="en-US"/>
        </w:rPr>
        <w:t>7.1 Summary of major findings and general conclusion</w:t>
      </w:r>
      <w:bookmarkEnd w:id="244"/>
      <w:r w:rsidRPr="005A1399">
        <w:rPr>
          <w:rFonts w:asciiTheme="majorBidi" w:hAnsiTheme="majorBidi" w:cstheme="majorBidi"/>
          <w:b/>
          <w:bCs/>
          <w:color w:val="5B9BD5" w:themeColor="accent1"/>
          <w:sz w:val="24"/>
          <w:szCs w:val="26"/>
          <w:lang w:eastAsia="en-US"/>
        </w:rPr>
        <w:t xml:space="preserve"> </w:t>
      </w:r>
    </w:p>
    <w:p w14:paraId="1DD2526D" w14:textId="087F5B95" w:rsidR="00CE08D2" w:rsidRPr="005A1399" w:rsidRDefault="00CE08D2" w:rsidP="009B6BEB">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Several studies have characterised the role of different TSPAN members in monocytes and macrophages. However, the role of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s in TAMs is still unknown. In this study, we demonstrated for the first time that human freshly isolated monocytes and monocyte-derived macrophages (MDMs) differentially expressed all 33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 members at the gene level. TSPAN-1, 4, 16, 17, CD9 and CD37 showed the highest expression levels in human monocytes </w:t>
      </w:r>
      <w:r w:rsidRPr="005A1399">
        <w:rPr>
          <w:rFonts w:asciiTheme="majorBidi" w:eastAsiaTheme="minorHAnsi" w:hAnsiTheme="majorBidi" w:cstheme="majorBidi"/>
          <w:b/>
          <w:bCs/>
          <w:sz w:val="24"/>
          <w:szCs w:val="24"/>
          <w:lang w:eastAsia="en-US"/>
        </w:rPr>
        <w:t>(Figure 3.1)</w:t>
      </w:r>
      <w:r w:rsidRPr="005A1399">
        <w:rPr>
          <w:rFonts w:asciiTheme="majorBidi" w:eastAsiaTheme="minorHAnsi" w:hAnsiTheme="majorBidi" w:cstheme="majorBidi"/>
          <w:sz w:val="24"/>
          <w:szCs w:val="24"/>
          <w:lang w:eastAsia="en-US"/>
        </w:rPr>
        <w:t xml:space="preserve"> and TSPAN-1, 4, CD9 and CD37 showed the highest expression levels in MDMs </w:t>
      </w:r>
      <w:r w:rsidRPr="005A1399">
        <w:rPr>
          <w:rFonts w:asciiTheme="majorBidi" w:eastAsiaTheme="minorHAnsi" w:hAnsiTheme="majorBidi" w:cstheme="majorBidi"/>
          <w:b/>
          <w:bCs/>
          <w:sz w:val="24"/>
          <w:szCs w:val="24"/>
          <w:lang w:eastAsia="en-US"/>
        </w:rPr>
        <w:t>(Figure 3.2)</w:t>
      </w:r>
      <w:r w:rsidRPr="005A1399">
        <w:rPr>
          <w:rFonts w:asciiTheme="majorBidi" w:eastAsiaTheme="minorHAnsi" w:hAnsiTheme="majorBidi" w:cstheme="majorBidi"/>
          <w:sz w:val="24"/>
          <w:szCs w:val="24"/>
          <w:lang w:eastAsia="en-US"/>
        </w:rPr>
        <w:t xml:space="preserve">.  Our findings are in agreement with previously reported data that characterised monocyte and macrophage expression of some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 members. Tippett and co-workers characterised monocyte expression of four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 members (CD9, CD53, CD63 and CD81), they reported that human monocytes expressed these four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 members at the cell surface </w:t>
      </w:r>
      <w:r w:rsidRPr="005A1399">
        <w:rPr>
          <w:rFonts w:asciiTheme="majorBidi" w:eastAsiaTheme="minorHAnsi" w:hAnsiTheme="majorBidi" w:cstheme="majorBidi"/>
          <w:sz w:val="24"/>
          <w:szCs w:val="24"/>
          <w:lang w:eastAsia="en-US"/>
        </w:rPr>
        <w:fldChar w:fldCharType="begin"/>
      </w:r>
      <w:r w:rsidR="009B6BEB" w:rsidRPr="005A1399">
        <w:rPr>
          <w:rFonts w:asciiTheme="majorBidi" w:eastAsiaTheme="minorHAnsi" w:hAnsiTheme="majorBidi" w:cstheme="majorBidi"/>
          <w:sz w:val="24"/>
          <w:szCs w:val="24"/>
          <w:lang w:eastAsia="en-US"/>
        </w:rPr>
        <w:instrText xml:space="preserve"> ADDIN EN.CITE &lt;EndNote&gt;&lt;Cite&gt;&lt;Author&gt;Tippett&lt;/Author&gt;&lt;Year&gt;2013&lt;/Year&gt;&lt;RecNum&gt;49&lt;/RecNum&gt;&lt;DisplayText&gt;(Tippett et al., 2013a)&lt;/DisplayText&gt;&lt;record&gt;&lt;rec-number&gt;49&lt;/rec-number&gt;&lt;foreign-keys&gt;&lt;key app="EN" db-id="psd9z5arddsvzkepp2gvdttwsdsae29sxtas" timestamp="1541276568"&gt;49&lt;/key&gt;&lt;/foreign-keys&gt;&lt;ref-type name="Journal Article"&gt;17&lt;/ref-type&gt;&lt;contributors&gt;&lt;authors&gt;&lt;author&gt;Tippett, Emma&lt;/author&gt;&lt;author&gt;Cameron, Paul U.&lt;/author&gt;&lt;author&gt;Marsh, Mark&lt;/author&gt;&lt;author&gt;Crowe, Suzanne M.&lt;/author&gt;&lt;/authors&gt;&lt;/contributors&gt;&lt;titles&gt;&lt;title&gt;Characterization of tetraspanins CD9, CD53, CD63, and CD81 in monocytes and macrophages in HIV-1 infection&lt;/title&gt;&lt;/titles&gt;&lt;pages&gt;913-920&lt;/pages&gt;&lt;volume&gt;93&lt;/volume&gt;&lt;number&gt;6&lt;/number&gt;&lt;dates&gt;&lt;year&gt;2013&lt;/year&gt;&lt;/dates&gt;&lt;urls&gt;&lt;related-urls&gt;&lt;url&gt;https://jlb.onlinelibrary.wiley.com/doi/abs/10.1189/jlb.0812391&lt;/url&gt;&lt;/related-urls&gt;&lt;/urls&gt;&lt;electronic-resource-num&gt;doi:10.1189/jlb.0812391&lt;/electronic-resource-num&gt;&lt;/record&gt;&lt;/Cite&gt;&lt;/EndNote&gt;</w:instrText>
      </w:r>
      <w:r w:rsidRPr="005A1399">
        <w:rPr>
          <w:rFonts w:asciiTheme="majorBidi" w:eastAsiaTheme="minorHAnsi" w:hAnsiTheme="majorBidi" w:cstheme="majorBidi"/>
          <w:sz w:val="24"/>
          <w:szCs w:val="24"/>
          <w:lang w:eastAsia="en-US"/>
        </w:rPr>
        <w:fldChar w:fldCharType="separate"/>
      </w:r>
      <w:r w:rsidR="009B6BEB" w:rsidRPr="005A1399">
        <w:rPr>
          <w:rFonts w:asciiTheme="majorBidi" w:eastAsiaTheme="minorHAnsi" w:hAnsiTheme="majorBidi" w:cstheme="majorBidi"/>
          <w:noProof/>
          <w:sz w:val="24"/>
          <w:szCs w:val="24"/>
          <w:lang w:eastAsia="en-US"/>
        </w:rPr>
        <w:t>(Tippett et al., 2013a)</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In a different study, monocyte expression of seven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 members </w:t>
      </w:r>
      <w:r w:rsidR="00B477BD" w:rsidRPr="005A1399">
        <w:rPr>
          <w:rFonts w:asciiTheme="majorBidi" w:eastAsiaTheme="minorHAnsi" w:hAnsiTheme="majorBidi" w:cstheme="majorBidi"/>
          <w:sz w:val="24"/>
          <w:szCs w:val="24"/>
          <w:lang w:eastAsia="en-US"/>
        </w:rPr>
        <w:t>was observed;</w:t>
      </w:r>
      <w:r w:rsidRPr="005A1399">
        <w:rPr>
          <w:rFonts w:asciiTheme="majorBidi" w:eastAsiaTheme="minorHAnsi" w:hAnsiTheme="majorBidi" w:cstheme="majorBidi"/>
          <w:sz w:val="24"/>
          <w:szCs w:val="24"/>
          <w:lang w:eastAsia="en-US"/>
        </w:rPr>
        <w:t xml:space="preserve"> Champion and</w:t>
      </w:r>
      <w:r w:rsidRPr="005A1399">
        <w:rPr>
          <w:rFonts w:eastAsiaTheme="minorHAnsi"/>
          <w:lang w:eastAsia="en-US"/>
        </w:rPr>
        <w:t xml:space="preserve"> </w:t>
      </w:r>
      <w:r w:rsidRPr="005A1399">
        <w:rPr>
          <w:rFonts w:asciiTheme="majorBidi" w:eastAsiaTheme="minorHAnsi" w:hAnsiTheme="majorBidi" w:cstheme="majorBidi"/>
          <w:sz w:val="24"/>
          <w:szCs w:val="24"/>
          <w:lang w:eastAsia="en-US"/>
        </w:rPr>
        <w:t xml:space="preserve">co-workers reported that CD9, CD37, CD53, CD63, CD81, CD82 and CD151 are expressed by monocytes but the distinct monocyte subsets differ in expression. </w:t>
      </w:r>
      <w:r w:rsidRPr="005A1399">
        <w:rPr>
          <w:rFonts w:ascii="Times New Roman" w:eastAsiaTheme="minorHAnsi" w:hAnsi="Times New Roman" w:cs="Times New Roman"/>
          <w:sz w:val="24"/>
          <w:szCs w:val="24"/>
          <w:lang w:eastAsia="en-US"/>
        </w:rPr>
        <w:t xml:space="preserve">They looked at </w:t>
      </w:r>
      <w:r w:rsidRPr="005A1399">
        <w:rPr>
          <w:rFonts w:ascii="Times New Roman" w:eastAsia="Times New Roman" w:hAnsi="Times New Roman" w:cs="Times New Roman"/>
          <w:sz w:val="24"/>
          <w:szCs w:val="24"/>
          <w:shd w:val="clear" w:color="auto" w:fill="FFFFFF"/>
          <w:lang w:eastAsia="en-US"/>
        </w:rPr>
        <w:t>classical (CD14</w:t>
      </w:r>
      <w:r w:rsidRPr="005A1399">
        <w:rPr>
          <w:rFonts w:ascii="Times New Roman" w:eastAsia="Times New Roman" w:hAnsi="Times New Roman" w:cs="Times New Roman"/>
          <w:sz w:val="24"/>
          <w:szCs w:val="24"/>
          <w:vertAlign w:val="superscript"/>
          <w:lang w:eastAsia="en-US"/>
        </w:rPr>
        <w:t>++</w:t>
      </w:r>
      <w:r w:rsidRPr="005A1399">
        <w:rPr>
          <w:rFonts w:ascii="Times New Roman" w:eastAsia="Times New Roman" w:hAnsi="Times New Roman" w:cs="Times New Roman"/>
          <w:sz w:val="24"/>
          <w:szCs w:val="24"/>
          <w:shd w:val="clear" w:color="auto" w:fill="FFFFFF"/>
          <w:lang w:eastAsia="en-US"/>
        </w:rPr>
        <w:t>CD16</w:t>
      </w:r>
      <w:r w:rsidRPr="005A1399">
        <w:rPr>
          <w:rFonts w:ascii="Times New Roman" w:eastAsia="Times New Roman" w:hAnsi="Times New Roman" w:cs="Times New Roman"/>
          <w:sz w:val="24"/>
          <w:szCs w:val="24"/>
          <w:vertAlign w:val="superscript"/>
          <w:lang w:eastAsia="en-US"/>
        </w:rPr>
        <w:t>−</w:t>
      </w:r>
      <w:r w:rsidRPr="005A1399">
        <w:rPr>
          <w:rFonts w:ascii="Times New Roman" w:eastAsia="Times New Roman" w:hAnsi="Times New Roman" w:cs="Times New Roman"/>
          <w:sz w:val="24"/>
          <w:szCs w:val="24"/>
          <w:shd w:val="clear" w:color="auto" w:fill="FFFFFF"/>
          <w:lang w:eastAsia="en-US"/>
        </w:rPr>
        <w:t>), intermediate (CD14</w:t>
      </w:r>
      <w:r w:rsidRPr="005A1399">
        <w:rPr>
          <w:rFonts w:ascii="Times New Roman" w:eastAsia="Times New Roman" w:hAnsi="Times New Roman" w:cs="Times New Roman"/>
          <w:sz w:val="24"/>
          <w:szCs w:val="24"/>
          <w:vertAlign w:val="superscript"/>
          <w:lang w:eastAsia="en-US"/>
        </w:rPr>
        <w:t>++</w:t>
      </w:r>
      <w:r w:rsidRPr="005A1399">
        <w:rPr>
          <w:rFonts w:ascii="Times New Roman" w:eastAsia="Times New Roman" w:hAnsi="Times New Roman" w:cs="Times New Roman"/>
          <w:sz w:val="24"/>
          <w:szCs w:val="24"/>
          <w:shd w:val="clear" w:color="auto" w:fill="FFFFFF"/>
          <w:lang w:eastAsia="en-US"/>
        </w:rPr>
        <w:t>CD16</w:t>
      </w:r>
      <w:r w:rsidRPr="005A1399">
        <w:rPr>
          <w:rFonts w:ascii="Times New Roman" w:eastAsia="Times New Roman" w:hAnsi="Times New Roman" w:cs="Times New Roman"/>
          <w:sz w:val="24"/>
          <w:szCs w:val="24"/>
          <w:vertAlign w:val="superscript"/>
          <w:lang w:eastAsia="en-US"/>
        </w:rPr>
        <w:t>+</w:t>
      </w:r>
      <w:r w:rsidRPr="005A1399">
        <w:rPr>
          <w:rFonts w:ascii="Times New Roman" w:eastAsia="Times New Roman" w:hAnsi="Times New Roman" w:cs="Times New Roman"/>
          <w:sz w:val="24"/>
          <w:szCs w:val="24"/>
          <w:shd w:val="clear" w:color="auto" w:fill="FFFFFF"/>
          <w:lang w:eastAsia="en-US"/>
        </w:rPr>
        <w:t>), and non-classical (CD14</w:t>
      </w:r>
      <w:r w:rsidRPr="005A1399">
        <w:rPr>
          <w:rFonts w:ascii="Times New Roman" w:eastAsia="Times New Roman" w:hAnsi="Times New Roman" w:cs="Times New Roman"/>
          <w:sz w:val="24"/>
          <w:szCs w:val="24"/>
          <w:vertAlign w:val="superscript"/>
          <w:lang w:eastAsia="en-US"/>
        </w:rPr>
        <w:t>+</w:t>
      </w:r>
      <w:r w:rsidRPr="005A1399">
        <w:rPr>
          <w:rFonts w:ascii="Times New Roman" w:eastAsia="Times New Roman" w:hAnsi="Times New Roman" w:cs="Times New Roman"/>
          <w:sz w:val="24"/>
          <w:szCs w:val="24"/>
          <w:shd w:val="clear" w:color="auto" w:fill="FFFFFF"/>
          <w:lang w:eastAsia="en-US"/>
        </w:rPr>
        <w:t>CD16</w:t>
      </w:r>
      <w:r w:rsidRPr="005A1399">
        <w:rPr>
          <w:rFonts w:ascii="Times New Roman" w:eastAsia="Times New Roman" w:hAnsi="Times New Roman" w:cs="Times New Roman"/>
          <w:sz w:val="24"/>
          <w:szCs w:val="24"/>
          <w:vertAlign w:val="superscript"/>
          <w:lang w:eastAsia="en-US"/>
        </w:rPr>
        <w:t>+</w:t>
      </w:r>
      <w:r w:rsidRPr="005A1399">
        <w:rPr>
          <w:rFonts w:ascii="Times New Roman" w:eastAsia="Times New Roman" w:hAnsi="Times New Roman" w:cs="Times New Roman"/>
          <w:sz w:val="24"/>
          <w:szCs w:val="24"/>
          <w:shd w:val="clear" w:color="auto" w:fill="FFFFFF"/>
          <w:lang w:eastAsia="en-US"/>
        </w:rPr>
        <w:t>) monocyte subsets</w:t>
      </w:r>
      <w:r w:rsidR="00B477BD" w:rsidRPr="005A1399">
        <w:rPr>
          <w:rFonts w:ascii="Times New Roman" w:eastAsia="Times New Roman" w:hAnsi="Times New Roman" w:cs="Times New Roman"/>
          <w:sz w:val="24"/>
          <w:szCs w:val="24"/>
          <w:shd w:val="clear" w:color="auto" w:fill="FFFFFF"/>
          <w:lang w:eastAsia="en-US"/>
        </w:rPr>
        <w:t>.</w:t>
      </w:r>
      <w:r w:rsidRPr="005A1399">
        <w:rPr>
          <w:rFonts w:ascii="Times New Roman" w:eastAsia="Times New Roman" w:hAnsi="Times New Roman" w:cs="Times New Roman"/>
          <w:sz w:val="24"/>
          <w:szCs w:val="24"/>
          <w:shd w:val="clear" w:color="auto" w:fill="FFFFFF"/>
          <w:lang w:eastAsia="en-US"/>
        </w:rPr>
        <w:t xml:space="preserve"> </w:t>
      </w:r>
      <w:r w:rsidR="00B477BD" w:rsidRPr="005A1399">
        <w:rPr>
          <w:rFonts w:ascii="Times New Roman" w:eastAsia="Times New Roman" w:hAnsi="Times New Roman" w:cs="Times New Roman"/>
          <w:sz w:val="24"/>
          <w:szCs w:val="24"/>
          <w:shd w:val="clear" w:color="auto" w:fill="FFFFFF"/>
          <w:lang w:eastAsia="en-US"/>
        </w:rPr>
        <w:t>C</w:t>
      </w:r>
      <w:r w:rsidRPr="005A1399">
        <w:rPr>
          <w:rFonts w:ascii="Times New Roman" w:eastAsia="Times New Roman" w:hAnsi="Times New Roman" w:cs="Times New Roman"/>
          <w:sz w:val="24"/>
          <w:szCs w:val="24"/>
          <w:shd w:val="clear" w:color="auto" w:fill="FFFFFF"/>
          <w:lang w:eastAsia="en-US"/>
        </w:rPr>
        <w:t xml:space="preserve">lassical monocytes consisted </w:t>
      </w:r>
      <w:r w:rsidR="009735AE" w:rsidRPr="005A1399">
        <w:rPr>
          <w:rFonts w:ascii="Times New Roman" w:eastAsia="Times New Roman" w:hAnsi="Times New Roman" w:cs="Times New Roman"/>
          <w:sz w:val="24"/>
          <w:szCs w:val="24"/>
          <w:shd w:val="clear" w:color="auto" w:fill="FFFFFF"/>
          <w:lang w:eastAsia="en-US"/>
        </w:rPr>
        <w:t>of</w:t>
      </w:r>
      <w:r w:rsidR="0080096D" w:rsidRPr="005A1399">
        <w:rPr>
          <w:rFonts w:ascii="Times New Roman" w:eastAsia="Times New Roman" w:hAnsi="Times New Roman" w:cs="Times New Roman"/>
          <w:sz w:val="24"/>
          <w:szCs w:val="24"/>
          <w:shd w:val="clear" w:color="auto" w:fill="FFFFFF"/>
          <w:lang w:eastAsia="en-US"/>
        </w:rPr>
        <w:t xml:space="preserve"> </w:t>
      </w:r>
      <w:r w:rsidR="00B477BD" w:rsidRPr="005A1399">
        <w:rPr>
          <w:rFonts w:ascii="Times New Roman" w:eastAsia="Times New Roman" w:hAnsi="Times New Roman" w:cs="Times New Roman"/>
          <w:sz w:val="24"/>
          <w:szCs w:val="24"/>
          <w:shd w:val="clear" w:color="auto" w:fill="FFFFFF"/>
          <w:lang w:eastAsia="en-US"/>
        </w:rPr>
        <w:t xml:space="preserve">high </w:t>
      </w:r>
      <w:r w:rsidR="0080096D" w:rsidRPr="005A1399">
        <w:rPr>
          <w:rFonts w:ascii="Times New Roman" w:eastAsia="Times New Roman" w:hAnsi="Times New Roman" w:cs="Times New Roman"/>
          <w:sz w:val="24"/>
          <w:szCs w:val="24"/>
          <w:shd w:val="clear" w:color="auto" w:fill="FFFFFF"/>
          <w:lang w:eastAsia="en-US"/>
        </w:rPr>
        <w:t>CD9</w:t>
      </w:r>
      <w:r w:rsidRPr="005A1399">
        <w:rPr>
          <w:rFonts w:ascii="Times New Roman" w:eastAsia="Times New Roman" w:hAnsi="Times New Roman" w:cs="Times New Roman"/>
          <w:sz w:val="24"/>
          <w:szCs w:val="24"/>
          <w:shd w:val="clear" w:color="auto" w:fill="FFFFFF"/>
          <w:lang w:eastAsia="en-US"/>
        </w:rPr>
        <w:t xml:space="preserve"> and </w:t>
      </w:r>
      <w:r w:rsidR="00B477BD" w:rsidRPr="005A1399">
        <w:rPr>
          <w:rFonts w:ascii="Times New Roman" w:eastAsia="Times New Roman" w:hAnsi="Times New Roman" w:cs="Times New Roman"/>
          <w:sz w:val="24"/>
          <w:szCs w:val="24"/>
          <w:shd w:val="clear" w:color="auto" w:fill="FFFFFF"/>
          <w:lang w:eastAsia="en-US"/>
        </w:rPr>
        <w:t xml:space="preserve">low </w:t>
      </w:r>
      <w:r w:rsidRPr="005A1399">
        <w:rPr>
          <w:rFonts w:ascii="Times New Roman" w:eastAsia="Times New Roman" w:hAnsi="Times New Roman" w:cs="Times New Roman"/>
          <w:sz w:val="24"/>
          <w:szCs w:val="24"/>
          <w:shd w:val="clear" w:color="auto" w:fill="FFFFFF"/>
          <w:lang w:eastAsia="en-US"/>
        </w:rPr>
        <w:t>CD9 population</w:t>
      </w:r>
      <w:r w:rsidR="00B477BD" w:rsidRPr="005A1399">
        <w:rPr>
          <w:rFonts w:ascii="Times New Roman" w:eastAsia="Times New Roman" w:hAnsi="Times New Roman" w:cs="Times New Roman"/>
          <w:sz w:val="24"/>
          <w:szCs w:val="24"/>
          <w:shd w:val="clear" w:color="auto" w:fill="FFFFFF"/>
          <w:lang w:eastAsia="en-US"/>
        </w:rPr>
        <w:t xml:space="preserve">s </w:t>
      </w:r>
      <w:r w:rsidR="00445952" w:rsidRPr="005A1399">
        <w:rPr>
          <w:rFonts w:ascii="Times New Roman" w:eastAsia="Times New Roman" w:hAnsi="Times New Roman" w:cs="Times New Roman"/>
          <w:sz w:val="24"/>
          <w:szCs w:val="24"/>
          <w:shd w:val="clear" w:color="auto" w:fill="FFFFFF"/>
          <w:lang w:eastAsia="en-US"/>
        </w:rPr>
        <w:t>a</w:t>
      </w:r>
      <w:r w:rsidR="00B477BD" w:rsidRPr="005A1399">
        <w:rPr>
          <w:rFonts w:ascii="Times New Roman" w:eastAsia="Times New Roman" w:hAnsi="Times New Roman" w:cs="Times New Roman"/>
          <w:sz w:val="24"/>
          <w:szCs w:val="24"/>
          <w:shd w:val="clear" w:color="auto" w:fill="FFFFFF"/>
          <w:lang w:eastAsia="en-US"/>
        </w:rPr>
        <w:t xml:space="preserve">nd the authors concluded </w:t>
      </w:r>
      <w:r w:rsidRPr="005A1399">
        <w:rPr>
          <w:rFonts w:ascii="Times New Roman" w:eastAsia="Times New Roman" w:hAnsi="Times New Roman" w:cs="Times New Roman"/>
          <w:sz w:val="24"/>
          <w:szCs w:val="24"/>
          <w:shd w:val="clear" w:color="auto" w:fill="FFFFFF"/>
          <w:lang w:eastAsia="en-US"/>
        </w:rPr>
        <w:t xml:space="preserve">that </w:t>
      </w:r>
      <w:r w:rsidR="003C6D49" w:rsidRPr="005A1399">
        <w:rPr>
          <w:rFonts w:ascii="Times New Roman" w:eastAsia="Times New Roman" w:hAnsi="Times New Roman" w:cs="Times New Roman"/>
          <w:sz w:val="24"/>
          <w:szCs w:val="24"/>
          <w:shd w:val="clear" w:color="auto" w:fill="FFFFFF"/>
          <w:lang w:eastAsia="en-US"/>
        </w:rPr>
        <w:t>TSPAN</w:t>
      </w:r>
      <w:r w:rsidRPr="005A1399">
        <w:rPr>
          <w:rFonts w:ascii="Times New Roman" w:eastAsia="Times New Roman" w:hAnsi="Times New Roman" w:cs="Times New Roman"/>
          <w:sz w:val="24"/>
          <w:szCs w:val="24"/>
          <w:shd w:val="clear" w:color="auto" w:fill="FFFFFF"/>
          <w:lang w:eastAsia="en-US"/>
        </w:rPr>
        <w:t xml:space="preserve"> expression is complex in these immune cells and the role they play still requires a lot of attention. </w:t>
      </w:r>
    </w:p>
    <w:p w14:paraId="28B0DE17" w14:textId="191702C2" w:rsidR="00CE08D2" w:rsidRPr="005A1399" w:rsidRDefault="00CE08D2" w:rsidP="00CE08D2">
      <w:pPr>
        <w:spacing w:after="200" w:line="360" w:lineRule="auto"/>
        <w:jc w:val="both"/>
        <w:rPr>
          <w:rFonts w:asciiTheme="majorBid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Using real-time PCR, tumour-conditioned macrophages were shown to express high TSPAN5 and TSPAN19 compared to untreated MDMs, </w:t>
      </w:r>
      <w:r w:rsidRPr="005A1399">
        <w:rPr>
          <w:rFonts w:asciiTheme="majorBidi" w:hAnsiTheme="majorBidi" w:cstheme="majorBidi"/>
          <w:sz w:val="24"/>
          <w:szCs w:val="24"/>
          <w:lang w:eastAsia="en-US"/>
        </w:rPr>
        <w:t xml:space="preserve">whilst other TSPANs were significantly downregulated in CD9, CD37, CD53, CD63, CD81, CD82 and TSPAN23, TSPAN31, TSPAN32 and TSPAN33 expression </w:t>
      </w:r>
      <w:r w:rsidRPr="005A1399">
        <w:rPr>
          <w:rFonts w:asciiTheme="majorBidi" w:eastAsiaTheme="minorHAnsi" w:hAnsiTheme="majorBidi" w:cstheme="majorBidi"/>
          <w:b/>
          <w:bCs/>
          <w:sz w:val="24"/>
          <w:szCs w:val="24"/>
          <w:lang w:eastAsia="en-US"/>
        </w:rPr>
        <w:t>(Figure 3.4)</w:t>
      </w:r>
      <w:r w:rsidRPr="005A1399">
        <w:rPr>
          <w:rFonts w:asciiTheme="majorBidi" w:eastAsiaTheme="minorHAnsi" w:hAnsiTheme="majorBidi" w:cstheme="majorBidi"/>
          <w:sz w:val="24"/>
          <w:szCs w:val="24"/>
          <w:lang w:eastAsia="en-US"/>
        </w:rPr>
        <w:t>. There is no information available to date about the role of TSPANs 5 and 19 in tumour-associated macrophages and this is the first study to characterise the impact of tumour-derived factors on TSPAN expression.</w:t>
      </w:r>
      <w:r w:rsidRPr="005A1399">
        <w:rPr>
          <w:rFonts w:asciiTheme="majorBidi" w:hAnsiTheme="majorBidi" w:cstheme="majorBidi"/>
          <w:sz w:val="24"/>
          <w:szCs w:val="24"/>
          <w:lang w:eastAsia="en-US"/>
        </w:rPr>
        <w:t xml:space="preserve"> We performed further studies to confirm TSPAN5 expression at the protein level using flow cytometry, western blotting and immunocytochemistry. The data were consistent with the qPCR data and showed TSPAN5 expression was upregulated in TAMs compared to untreated MDMs </w:t>
      </w:r>
      <w:r w:rsidRPr="005A1399">
        <w:rPr>
          <w:rFonts w:asciiTheme="majorBidi" w:eastAsiaTheme="minorHAnsi" w:hAnsiTheme="majorBidi" w:cstheme="majorBidi"/>
          <w:b/>
          <w:bCs/>
          <w:sz w:val="24"/>
          <w:szCs w:val="24"/>
          <w:lang w:eastAsia="en-US"/>
        </w:rPr>
        <w:t>(Figure 3.8-11)</w:t>
      </w:r>
      <w:r w:rsidRPr="005A1399">
        <w:rPr>
          <w:rFonts w:asciiTheme="majorBidi" w:hAnsiTheme="majorBidi" w:cstheme="majorBidi"/>
          <w:sz w:val="24"/>
          <w:szCs w:val="24"/>
          <w:lang w:eastAsia="en-US"/>
        </w:rPr>
        <w:t>. This data demonstrated that TSPAN5 expression is influenced by tumour-derived factors, suggesting the important role of TSPAN5 on macrophage properties within the tumour microenvironment.</w:t>
      </w:r>
    </w:p>
    <w:p w14:paraId="2444DE91" w14:textId="42B07883" w:rsidR="00CE08D2" w:rsidRPr="005A1399" w:rsidRDefault="00CE08D2" w:rsidP="00B32A59">
      <w:pPr>
        <w:spacing w:after="200" w:line="360" w:lineRule="auto"/>
        <w:jc w:val="both"/>
        <w:rPr>
          <w:rFonts w:asciiTheme="majorBidi" w:eastAsiaTheme="minorHAnsi" w:hAnsiTheme="majorBidi" w:cstheme="majorBidi"/>
          <w:sz w:val="24"/>
          <w:szCs w:val="24"/>
          <w:lang w:eastAsia="en-US"/>
        </w:rPr>
      </w:pPr>
      <w:r w:rsidRPr="005A1399">
        <w:rPr>
          <w:rFonts w:asciiTheme="majorBidi" w:hAnsiTheme="majorBidi" w:cstheme="majorBidi"/>
          <w:sz w:val="24"/>
          <w:szCs w:val="24"/>
          <w:lang w:eastAsia="en-US"/>
        </w:rPr>
        <w:t>Further investigation</w:t>
      </w:r>
      <w:r w:rsidR="00445952" w:rsidRPr="005A1399">
        <w:rPr>
          <w:rFonts w:asciiTheme="majorBidi" w:hAnsiTheme="majorBidi" w:cstheme="majorBidi"/>
          <w:sz w:val="24"/>
          <w:szCs w:val="24"/>
          <w:lang w:eastAsia="en-US"/>
        </w:rPr>
        <w:t>s</w:t>
      </w:r>
      <w:r w:rsidRPr="005A1399">
        <w:rPr>
          <w:rFonts w:asciiTheme="majorBidi" w:hAnsiTheme="majorBidi" w:cstheme="majorBidi"/>
          <w:sz w:val="24"/>
          <w:szCs w:val="24"/>
          <w:lang w:eastAsia="en-US"/>
        </w:rPr>
        <w:t xml:space="preserve"> </w:t>
      </w:r>
      <w:r w:rsidR="00445952" w:rsidRPr="005A1399">
        <w:rPr>
          <w:rFonts w:asciiTheme="majorBidi" w:hAnsiTheme="majorBidi" w:cstheme="majorBidi"/>
          <w:sz w:val="24"/>
          <w:szCs w:val="24"/>
          <w:lang w:eastAsia="en-US"/>
        </w:rPr>
        <w:t xml:space="preserve">into </w:t>
      </w:r>
      <w:r w:rsidRPr="005A1399">
        <w:rPr>
          <w:rFonts w:asciiTheme="majorBidi" w:hAnsiTheme="majorBidi" w:cstheme="majorBidi"/>
          <w:sz w:val="24"/>
          <w:szCs w:val="24"/>
          <w:lang w:eastAsia="en-US"/>
        </w:rPr>
        <w:t xml:space="preserve">the role of TSPAN5 on macrophages were performed. TSPAN5 knockdown with </w:t>
      </w:r>
      <w:r w:rsidRPr="005A1399">
        <w:rPr>
          <w:rFonts w:asciiTheme="majorBidi" w:eastAsiaTheme="minorHAnsi" w:hAnsiTheme="majorBidi" w:cstheme="majorBidi"/>
          <w:sz w:val="24"/>
          <w:szCs w:val="24"/>
          <w:lang w:eastAsia="en-US"/>
        </w:rPr>
        <w:t xml:space="preserve">Accell siRNA was performed and </w:t>
      </w:r>
      <w:r w:rsidRPr="005A1399">
        <w:rPr>
          <w:rFonts w:asciiTheme="majorBidi" w:hAnsiTheme="majorBidi" w:cstheme="majorBidi"/>
          <w:sz w:val="24"/>
          <w:szCs w:val="24"/>
          <w:lang w:eastAsia="en-US"/>
        </w:rPr>
        <w:t xml:space="preserve">the role of TSPAN5 on MDM motility, viability, phagocytosis </w:t>
      </w:r>
      <w:r w:rsidR="00445952" w:rsidRPr="005A1399">
        <w:rPr>
          <w:rFonts w:asciiTheme="majorBidi" w:hAnsiTheme="majorBidi" w:cstheme="majorBidi"/>
          <w:sz w:val="24"/>
          <w:szCs w:val="24"/>
          <w:lang w:eastAsia="en-US"/>
        </w:rPr>
        <w:t xml:space="preserve">and </w:t>
      </w:r>
      <w:r w:rsidRPr="005A1399">
        <w:rPr>
          <w:rFonts w:asciiTheme="majorBidi" w:hAnsiTheme="majorBidi" w:cstheme="majorBidi"/>
          <w:sz w:val="24"/>
          <w:szCs w:val="24"/>
          <w:lang w:eastAsia="en-US"/>
        </w:rPr>
        <w:t xml:space="preserve">on the expression of C8 </w:t>
      </w:r>
      <w:r w:rsidR="003C6D49" w:rsidRPr="005A1399">
        <w:rPr>
          <w:rFonts w:asciiTheme="majorBidi" w:hAnsiTheme="majorBidi" w:cstheme="majorBidi"/>
          <w:sz w:val="24"/>
          <w:szCs w:val="24"/>
          <w:lang w:eastAsia="en-US"/>
        </w:rPr>
        <w:t>TSPAN</w:t>
      </w:r>
      <w:r w:rsidRPr="005A1399">
        <w:rPr>
          <w:rFonts w:asciiTheme="majorBidi" w:hAnsiTheme="majorBidi" w:cstheme="majorBidi"/>
          <w:sz w:val="24"/>
          <w:szCs w:val="24"/>
          <w:lang w:eastAsia="en-US"/>
        </w:rPr>
        <w:t xml:space="preserve">s, ADAM10 and M1- M2-like markers was assessed. We showed that MDM migration was increased after knockdown of TSPAN5 on MDMs </w:t>
      </w:r>
      <w:r w:rsidRPr="005A1399">
        <w:rPr>
          <w:rFonts w:asciiTheme="majorBidi" w:eastAsiaTheme="minorHAnsi" w:hAnsiTheme="majorBidi" w:cstheme="majorBidi"/>
          <w:b/>
          <w:bCs/>
          <w:sz w:val="24"/>
          <w:szCs w:val="24"/>
          <w:lang w:eastAsia="en-US"/>
        </w:rPr>
        <w:t>(Figure 4.4</w:t>
      </w:r>
      <w:r w:rsidR="00445952" w:rsidRPr="005A1399">
        <w:rPr>
          <w:rFonts w:asciiTheme="majorBidi" w:eastAsiaTheme="minorHAnsi" w:hAnsiTheme="majorBidi" w:cstheme="majorBidi"/>
          <w:b/>
          <w:bCs/>
          <w:sz w:val="24"/>
          <w:szCs w:val="24"/>
          <w:lang w:eastAsia="en-US"/>
        </w:rPr>
        <w:t>)</w:t>
      </w:r>
      <w:r w:rsidR="00445952" w:rsidRPr="005A1399">
        <w:rPr>
          <w:rFonts w:asciiTheme="majorBidi" w:eastAsiaTheme="minorHAnsi" w:hAnsiTheme="majorBidi" w:cstheme="majorBidi"/>
          <w:sz w:val="24"/>
          <w:szCs w:val="24"/>
          <w:lang w:eastAsia="en-US"/>
        </w:rPr>
        <w:t xml:space="preserve">, whereas </w:t>
      </w:r>
      <w:r w:rsidRPr="005A1399">
        <w:rPr>
          <w:rFonts w:asciiTheme="majorBidi" w:eastAsiaTheme="minorHAnsi" w:hAnsiTheme="majorBidi" w:cstheme="majorBidi"/>
          <w:sz w:val="24"/>
          <w:szCs w:val="24"/>
          <w:lang w:eastAsia="en-US"/>
        </w:rPr>
        <w:t>TSPAN5</w:t>
      </w:r>
      <w:r w:rsidRPr="005A1399">
        <w:rPr>
          <w:rFonts w:asciiTheme="majorBidi" w:eastAsiaTheme="minorHAnsi" w:hAnsiTheme="majorBidi" w:cstheme="majorBidi"/>
          <w:sz w:val="24"/>
          <w:szCs w:val="24"/>
          <w:vertAlign w:val="superscript"/>
          <w:lang w:eastAsia="en-US"/>
        </w:rPr>
        <w:t xml:space="preserve">KD </w:t>
      </w:r>
      <w:r w:rsidRPr="005A1399">
        <w:rPr>
          <w:rFonts w:asciiTheme="majorBidi" w:eastAsiaTheme="minorHAnsi" w:hAnsiTheme="majorBidi" w:cstheme="majorBidi"/>
          <w:sz w:val="24"/>
          <w:szCs w:val="24"/>
          <w:lang w:eastAsia="en-US"/>
        </w:rPr>
        <w:t xml:space="preserve">had no significant impact on MDM viability and phagocytosis. </w:t>
      </w:r>
      <w:r w:rsidRPr="005A1399">
        <w:rPr>
          <w:rFonts w:asciiTheme="majorBidi" w:hAnsiTheme="majorBidi" w:cstheme="majorBidi"/>
          <w:sz w:val="24"/>
          <w:szCs w:val="24"/>
          <w:lang w:eastAsia="en-US"/>
        </w:rPr>
        <w:t>We also demonstrated that TSPANC8 expression (TSPAN 10, 14, 15, 17 and 33) was affected in response to TSPAN5 knockdown</w:t>
      </w:r>
      <w:r w:rsidR="00445952" w:rsidRPr="005A1399">
        <w:rPr>
          <w:rFonts w:asciiTheme="majorBidi" w:hAnsiTheme="majorBidi" w:cstheme="majorBidi"/>
          <w:sz w:val="24"/>
          <w:szCs w:val="24"/>
          <w:lang w:eastAsia="en-US"/>
        </w:rPr>
        <w:t>,</w:t>
      </w:r>
      <w:r w:rsidRPr="005A1399">
        <w:rPr>
          <w:rFonts w:asciiTheme="majorBidi" w:hAnsiTheme="majorBidi" w:cstheme="majorBidi"/>
          <w:sz w:val="24"/>
          <w:szCs w:val="24"/>
          <w:lang w:eastAsia="en-US"/>
        </w:rPr>
        <w:t xml:space="preserve"> as the expression of TSPAN 10, 14 and 15 </w:t>
      </w:r>
      <w:r w:rsidR="00445952" w:rsidRPr="005A1399">
        <w:rPr>
          <w:rFonts w:asciiTheme="majorBidi" w:hAnsiTheme="majorBidi" w:cstheme="majorBidi"/>
          <w:sz w:val="24"/>
          <w:szCs w:val="24"/>
          <w:lang w:eastAsia="en-US"/>
        </w:rPr>
        <w:t xml:space="preserve">was </w:t>
      </w:r>
      <w:r w:rsidRPr="005A1399">
        <w:rPr>
          <w:rFonts w:asciiTheme="majorBidi" w:hAnsiTheme="majorBidi" w:cstheme="majorBidi"/>
          <w:sz w:val="24"/>
          <w:szCs w:val="24"/>
          <w:lang w:eastAsia="en-US"/>
        </w:rPr>
        <w:t xml:space="preserve">significantly downregulated </w:t>
      </w:r>
      <w:r w:rsidRPr="005A1399">
        <w:rPr>
          <w:rFonts w:asciiTheme="majorBidi" w:eastAsiaTheme="minorHAnsi" w:hAnsiTheme="majorBidi" w:cstheme="majorBidi"/>
          <w:b/>
          <w:bCs/>
          <w:sz w:val="24"/>
          <w:szCs w:val="24"/>
          <w:lang w:eastAsia="en-US"/>
        </w:rPr>
        <w:t>(Figure 4.7)</w:t>
      </w:r>
      <w:r w:rsidRPr="005A1399">
        <w:rPr>
          <w:rFonts w:asciiTheme="majorBidi" w:eastAsiaTheme="minorHAnsi" w:hAnsiTheme="majorBidi" w:cstheme="majorBidi"/>
          <w:sz w:val="24"/>
          <w:szCs w:val="24"/>
          <w:lang w:eastAsia="en-US"/>
        </w:rPr>
        <w:t xml:space="preserve">. </w:t>
      </w:r>
      <w:r w:rsidRPr="005A1399">
        <w:rPr>
          <w:rFonts w:asciiTheme="majorBidi" w:hAnsiTheme="majorBidi" w:cstheme="majorBidi"/>
          <w:sz w:val="24"/>
          <w:szCs w:val="24"/>
          <w:lang w:eastAsia="en-US"/>
        </w:rPr>
        <w:t xml:space="preserve">Knockdown of TSPAN5 also affected the expression of TSPANC8 partner protein ADAM10 </w:t>
      </w:r>
      <w:r w:rsidR="00445952" w:rsidRPr="005A1399">
        <w:rPr>
          <w:rFonts w:asciiTheme="majorBidi" w:hAnsiTheme="majorBidi" w:cstheme="majorBidi"/>
          <w:sz w:val="24"/>
          <w:szCs w:val="24"/>
          <w:lang w:eastAsia="en-US"/>
        </w:rPr>
        <w:t>that</w:t>
      </w:r>
      <w:r w:rsidRPr="005A1399">
        <w:rPr>
          <w:rFonts w:asciiTheme="majorBidi" w:hAnsiTheme="majorBidi" w:cstheme="majorBidi"/>
          <w:sz w:val="24"/>
          <w:szCs w:val="24"/>
          <w:lang w:eastAsia="en-US"/>
        </w:rPr>
        <w:t xml:space="preserve"> was significantly downregulated  </w:t>
      </w:r>
      <w:r w:rsidRPr="005A1399">
        <w:rPr>
          <w:rFonts w:asciiTheme="majorBidi" w:eastAsiaTheme="minorHAnsi" w:hAnsiTheme="majorBidi" w:cstheme="majorBidi"/>
          <w:b/>
          <w:bCs/>
          <w:sz w:val="24"/>
          <w:szCs w:val="24"/>
          <w:lang w:eastAsia="en-US"/>
        </w:rPr>
        <w:t>(Figure 4.7)</w:t>
      </w:r>
      <w:r w:rsidRPr="005A1399">
        <w:rPr>
          <w:rFonts w:asciiTheme="majorBidi" w:eastAsiaTheme="minorHAnsi" w:hAnsiTheme="majorBidi" w:cstheme="majorBidi"/>
          <w:sz w:val="24"/>
          <w:szCs w:val="24"/>
          <w:lang w:eastAsia="en-US"/>
        </w:rPr>
        <w:t xml:space="preserve">. It was reported previously that siRNA knockdown of TSPAN5 in human prostate cell line (PC3) significantly reduced the surface expression of ADAM10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&lt;EndNote&gt;&lt;Cite&gt;&lt;Author&gt;Jouannet&lt;/Author&gt;&lt;Year&gt;2016&lt;/Year&gt;&lt;RecNum&gt;23&lt;/RecNum&gt;&lt;DisplayText&gt;(Jouannet et al., 2016)&lt;/DisplayText&gt;&lt;record&gt;&lt;rec-number&gt;23&lt;/rec-number&gt;&lt;foreign-keys&gt;&lt;key app="EN" db-id="psd9z5arddsvzkepp2gvdttwsdsae29sxtas" timestamp="1532445035"&gt;23&lt;/key&gt;&lt;/foreign-keys&gt;&lt;ref-type name="Journal Article"&gt;17&lt;/ref-type&gt;&lt;contributors&gt;&lt;authors&gt;&lt;author&gt;Jouannet, Stéphanie&lt;/author&gt;&lt;author&gt;Saint-Pol, Julien&lt;/author&gt;&lt;author&gt;Fernandez, Laurent&lt;/author&gt;&lt;author&gt;Nguyen, Viet&lt;/author&gt;&lt;author&gt;Charrin, Stéphanie&lt;/author&gt;&lt;author&gt;Boucheix, Claude&lt;/author&gt;&lt;author&gt;Brou, Christel&lt;/author&gt;&lt;author&gt;Milhiet, Pierre-Emmanuel&lt;/author&gt;&lt;author&gt;Rubinstein, Eric&lt;/author&gt;&lt;/authors&gt;&lt;/contributors&gt;&lt;titles&gt;&lt;title&gt;TspanC8 tetraspanins differentially regulate the cleavage of ADAM10 substrates, Notch activation and ADAM10 membrane compartmentalization&lt;/title&gt;&lt;secondary-title&gt;Cellular and Molecular Life Sciences&lt;/secondary-title&gt;&lt;/titles&gt;&lt;periodical&gt;&lt;full-title&gt;Cellular and Molecular Life Sciences&lt;/full-title&gt;&lt;/periodical&gt;&lt;pages&gt;1895-1915&lt;/pages&gt;&lt;volume&gt;73&lt;/volume&gt;&lt;dates&gt;&lt;year&gt;2016&lt;/year&gt;&lt;pub-dates&gt;&lt;date&gt;12/19&amp;#xD;06/29/received&amp;#xD;11/03/revised&amp;#xD;12/03/accepted&lt;/date&gt;&lt;/pub-dates&gt;&lt;/dates&gt;&lt;pub-location&gt;Cham&lt;/pub-location&gt;&lt;publisher&gt;Springer International Publishing&lt;/publisher&gt;&lt;isbn&gt;1420-682X&amp;#xD;1420-9071&lt;/isbn&gt;&lt;accession-num&gt;PMC4819958&lt;/accession-num&gt;&lt;urls&gt;&lt;related-urls&gt;&lt;url&gt;http://www.ncbi.nlm.nih.gov/pmc/articles/PMC4819958/&lt;/url&gt;&lt;/related-urls&gt;&lt;/urls&gt;&lt;electronic-resource-num&gt;10.1007/s00018-015-2111-z&lt;/electronic-resource-num&gt;&lt;remote-database-name&gt;PMC&lt;/remote-database-name&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(Jouannet et al., 2016)</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Our </w:t>
      </w:r>
      <w:r w:rsidRPr="005A1399">
        <w:rPr>
          <w:rFonts w:asciiTheme="majorBidi" w:eastAsiaTheme="minorHAnsi" w:hAnsiTheme="majorBidi" w:cstheme="majorBidi"/>
          <w:i/>
          <w:iCs/>
          <w:sz w:val="24"/>
          <w:szCs w:val="24"/>
          <w:lang w:eastAsia="en-US"/>
        </w:rPr>
        <w:t>in vitro</w:t>
      </w:r>
      <w:r w:rsidRPr="005A1399">
        <w:rPr>
          <w:rFonts w:asciiTheme="majorBidi" w:eastAsiaTheme="minorHAnsi" w:hAnsiTheme="majorBidi" w:cstheme="majorBidi"/>
          <w:sz w:val="24"/>
          <w:szCs w:val="24"/>
          <w:lang w:eastAsia="en-US"/>
        </w:rPr>
        <w:t xml:space="preserve"> findings in human MDMs were consistent with our next generation data on bone marrow derived macrophages (BMDM) from TSPAN5</w:t>
      </w:r>
      <w:r w:rsidRPr="005A1399">
        <w:rPr>
          <w:rFonts w:asciiTheme="majorBidi" w:eastAsiaTheme="minorHAnsi" w:hAnsiTheme="majorBidi" w:cstheme="majorBidi"/>
          <w:sz w:val="24"/>
          <w:szCs w:val="24"/>
          <w:vertAlign w:val="superscript"/>
          <w:lang w:eastAsia="en-US"/>
        </w:rPr>
        <w:t>KO</w:t>
      </w:r>
      <w:r w:rsidRPr="005A1399">
        <w:rPr>
          <w:rFonts w:asciiTheme="majorBidi" w:eastAsiaTheme="minorHAnsi" w:hAnsiTheme="majorBidi" w:cstheme="majorBidi"/>
          <w:sz w:val="24"/>
          <w:szCs w:val="24"/>
          <w:lang w:eastAsia="en-US"/>
        </w:rPr>
        <w:t xml:space="preserve"> C57BL/6J mice. The RNA-Seq next generation sequencing data demonstrated that knockout of TSPAN5 led to a significant increase in the expression of Fn1, Postn and Cdh11, which are important for cell adhesion and migration, whereas the expression of phagocytosis-promoting genes (eIF5A, Meg3, Tubb5, Sparcl-1, Uchl-1, CD147, Ube2v1 and Pamr1) were not significantly changed. Together this suggests that TSPAN5 appears to be involved in macrophage migration and differentially regulates other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s in its TSPAN</w:t>
      </w:r>
      <w:r w:rsidR="007803B3" w:rsidRPr="005A1399">
        <w:rPr>
          <w:rFonts w:asciiTheme="majorBidi" w:eastAsiaTheme="minorHAnsi" w:hAnsiTheme="majorBidi" w:cstheme="majorBidi"/>
          <w:sz w:val="24"/>
          <w:szCs w:val="24"/>
          <w:lang w:eastAsia="en-US"/>
        </w:rPr>
        <w:t>C8 family. Loss of TSPAN5 also a</w:t>
      </w:r>
      <w:r w:rsidRPr="005A1399">
        <w:rPr>
          <w:rFonts w:asciiTheme="majorBidi" w:eastAsiaTheme="minorHAnsi" w:hAnsiTheme="majorBidi" w:cstheme="majorBidi"/>
          <w:sz w:val="24"/>
          <w:szCs w:val="24"/>
          <w:lang w:eastAsia="en-US"/>
        </w:rPr>
        <w:t>ffects ADAM10 expression. Others have already shown that other TSPANC8 family members are essential for ADAM10 maturation</w:t>
      </w:r>
      <w:r w:rsidR="003271D3" w:rsidRPr="005A1399">
        <w:rPr>
          <w:rFonts w:asciiTheme="majorBidi" w:eastAsiaTheme="minorHAnsi" w:hAnsiTheme="majorBidi" w:cstheme="majorBidi"/>
          <w:sz w:val="24"/>
          <w:szCs w:val="24"/>
          <w:lang w:eastAsia="en-US"/>
        </w:rPr>
        <w:t xml:space="preserve"> </w:t>
      </w:r>
      <w:r w:rsidR="003271D3" w:rsidRPr="005A1399">
        <w:rPr>
          <w:rFonts w:asciiTheme="majorBidi" w:eastAsiaTheme="minorHAnsi" w:hAnsiTheme="majorBidi" w:cstheme="majorBidi"/>
          <w:sz w:val="24"/>
          <w:szCs w:val="24"/>
          <w:lang w:eastAsia="en-US"/>
        </w:rPr>
        <w:fldChar w:fldCharType="begin"/>
      </w:r>
      <w:r w:rsidR="003271D3" w:rsidRPr="005A1399">
        <w:rPr>
          <w:rFonts w:asciiTheme="majorBidi" w:eastAsiaTheme="minorHAnsi" w:hAnsiTheme="majorBidi" w:cstheme="majorBidi"/>
          <w:sz w:val="24"/>
          <w:szCs w:val="24"/>
          <w:lang w:eastAsia="en-US"/>
        </w:rPr>
        <w:instrText xml:space="preserve"> ADDIN EN.CITE &lt;EndNote&gt;&lt;Cite&gt;&lt;Author&gt;Haining&lt;/Author&gt;&lt;Year&gt;2012&lt;/Year&gt;&lt;RecNum&gt;21&lt;/RecNum&gt;&lt;DisplayText&gt;(Haining et al., 2012)&lt;/DisplayText&gt;&lt;record&gt;&lt;rec-number&gt;21&lt;/rec-number&gt;&lt;foreign-keys&gt;&lt;key app="EN" db-id="psd9z5arddsvzkepp2gvdttwsdsae29sxtas" timestamp="1532442549"&gt;21&lt;/key&gt;&lt;/foreign-keys&gt;&lt;ref-type name="Journal Article"&gt;17&lt;/ref-type&gt;&lt;contributors&gt;&lt;authors&gt;&lt;author&gt;Haining, Elizabeth J.&lt;/author&gt;&lt;author&gt;Yang, Jing&lt;/author&gt;&lt;author&gt;Bailey, Rebecca L.&lt;/author&gt;&lt;author&gt;Khan, Kabir&lt;/author&gt;&lt;author&gt;Collier, Richard&lt;/author&gt;&lt;author&gt;Tsai, Schickwann&lt;/author&gt;&lt;author&gt;Watson, Steve P.&lt;/author&gt;&lt;author&gt;Frampton, Jon&lt;/author&gt;&lt;author&gt;Garcia, Paloma&lt;/author&gt;&lt;author&gt;Tomlinson, Michael G.&lt;/author&gt;&lt;/authors&gt;&lt;/contributors&gt;&lt;titles&gt;&lt;title&gt;The TspanC8 Subgroup of Tetraspanins Interacts with A Disintegrin and Metalloprotease 10 (ADAM10) and Regulates Its Maturation and Cell Surface Expression&lt;/title&gt;&lt;secondary-title&gt;The Journal of Biological Chemistry&lt;/secondary-title&gt;&lt;/titles&gt;&lt;periodical&gt;&lt;full-title&gt;The Journal of Biological Chemistry&lt;/full-title&gt;&lt;/periodical&gt;&lt;pages&gt;39753-39765&lt;/pages&gt;&lt;volume&gt;287&lt;/volume&gt;&lt;number&gt;47&lt;/number&gt;&lt;dates&gt;&lt;year&gt;2012&lt;/year&gt;&lt;pub-dates&gt;&lt;date&gt;10/03&amp;#xD;02/24/received&amp;#xD;09/30/revised&lt;/date&gt;&lt;/pub-dates&gt;&lt;/dates&gt;&lt;pub-location&gt;9650 Rockville Pike, Bethesda, MD 20814, U.S.A.&lt;/pub-location&gt;&lt;publisher&gt;American Society for Biochemistry and Molecular Biology&lt;/publisher&gt;&lt;isbn&gt;0021-9258&amp;#xD;1083-351X&lt;/isbn&gt;&lt;accession-num&gt;PMC3501075&lt;/accession-num&gt;&lt;urls&gt;&lt;related-urls&gt;&lt;url&gt;http://www.ncbi.nlm.nih.gov/pmc/articles/PMC3501075/&lt;/url&gt;&lt;/related-urls&gt;&lt;/urls&gt;&lt;electronic-resource-num&gt;10.1074/jbc.M112.416503&lt;/electronic-resource-num&gt;&lt;remote-database-name&gt;PMC&lt;/remote-database-name&gt;&lt;/record&gt;&lt;/Cite&gt;&lt;/EndNote&gt;</w:instrText>
      </w:r>
      <w:r w:rsidR="003271D3" w:rsidRPr="005A1399">
        <w:rPr>
          <w:rFonts w:asciiTheme="majorBidi" w:eastAsiaTheme="minorHAnsi" w:hAnsiTheme="majorBidi" w:cstheme="majorBidi"/>
          <w:sz w:val="24"/>
          <w:szCs w:val="24"/>
          <w:lang w:eastAsia="en-US"/>
        </w:rPr>
        <w:fldChar w:fldCharType="separate"/>
      </w:r>
      <w:r w:rsidR="003271D3" w:rsidRPr="005A1399">
        <w:rPr>
          <w:rFonts w:asciiTheme="majorBidi" w:eastAsiaTheme="minorHAnsi" w:hAnsiTheme="majorBidi" w:cstheme="majorBidi"/>
          <w:noProof/>
          <w:sz w:val="24"/>
          <w:szCs w:val="24"/>
          <w:lang w:eastAsia="en-US"/>
        </w:rPr>
        <w:t>(Haining et al., 2012)</w:t>
      </w:r>
      <w:r w:rsidR="003271D3"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this is the first time this has been demonstrated for TSPAN5 in macrophages. Time permitting it would have been interesting to investigate this further, particularly given that ADAM10 is known to regulate tumour growth</w:t>
      </w:r>
      <w:r w:rsidR="00B32A59" w:rsidRPr="005A1399">
        <w:rPr>
          <w:rFonts w:asciiTheme="majorBidi" w:eastAsiaTheme="minorHAnsi" w:hAnsiTheme="majorBidi" w:cstheme="majorBidi"/>
          <w:sz w:val="24"/>
          <w:szCs w:val="24"/>
          <w:lang w:eastAsia="en-US"/>
        </w:rPr>
        <w:t xml:space="preserve"> </w:t>
      </w:r>
      <w:r w:rsidR="00B32A59" w:rsidRPr="005A1399">
        <w:rPr>
          <w:rFonts w:asciiTheme="majorBidi" w:eastAsiaTheme="minorHAnsi" w:hAnsiTheme="majorBidi" w:cstheme="majorBidi"/>
          <w:sz w:val="24"/>
          <w:szCs w:val="24"/>
          <w:lang w:eastAsia="en-US"/>
        </w:rPr>
        <w:fldChar w:fldCharType="begin"/>
      </w:r>
      <w:r w:rsidR="00B32A59" w:rsidRPr="005A1399">
        <w:rPr>
          <w:rFonts w:asciiTheme="majorBidi" w:eastAsiaTheme="minorHAnsi" w:hAnsiTheme="majorBidi" w:cstheme="majorBidi"/>
          <w:sz w:val="24"/>
          <w:szCs w:val="24"/>
          <w:lang w:eastAsia="en-US"/>
        </w:rPr>
        <w:instrText xml:space="preserve"> ADDIN EN.CITE &lt;EndNote&gt;&lt;Cite&gt;&lt;Author&gt;Zheng&lt;/Author&gt;&lt;Year&gt;2019&lt;/Year&gt;&lt;RecNum&gt;281&lt;/RecNum&gt;&lt;DisplayText&gt;(Zheng et al., 2019)&lt;/DisplayText&gt;&lt;record&gt;&lt;rec-number&gt;281&lt;/rec-number&gt;&lt;foreign-keys&gt;&lt;key app="EN" db-id="psd9z5arddsvzkepp2gvdttwsdsae29sxtas" timestamp="1556495178"&gt;281&lt;/key&gt;&lt;/foreign-keys&gt;&lt;ref-type name="Journal Article"&gt;17&lt;/ref-type&gt;&lt;contributors&gt;&lt;authors&gt;&lt;author&gt;Zheng, Hui&lt;/author&gt;&lt;author&gt;Zhong, Ailing&lt;/author&gt;&lt;author&gt;Xie, Suhong&lt;/author&gt;&lt;author&gt;Wang, Yanchun&lt;/author&gt;&lt;author&gt;Sun, Jiajun&lt;/author&gt;&lt;author&gt;Zhang, Jie&lt;/author&gt;&lt;author&gt;Tong, Ying&lt;/author&gt;&lt;author&gt;Chen, Miaomiao&lt;/author&gt;&lt;author&gt;Zhang, Guihong&lt;/author&gt;&lt;author&gt;Ma, Qian&lt;/author&gt;&lt;author&gt;Kai, Jinyan&lt;/author&gt;&lt;author&gt;Guo, Lin&lt;/author&gt;&lt;author&gt;Lu, Renquan&lt;/author&gt;&lt;/authors&gt;&lt;/contributors&gt;&lt;titles&gt;&lt;title&gt;Elevated serum HER-2 predicts poor prognosis in breast cancer and is correlated to ADAM10 expression&lt;/title&gt;&lt;secondary-title&gt;Cancer Medicine&lt;/secondary-title&gt;&lt;/titles&gt;&lt;periodical&gt;&lt;full-title&gt;Cancer Medicine&lt;/full-title&gt;&lt;/periodical&gt;&lt;pages&gt;679-685&lt;/pages&gt;&lt;volume&gt;8&lt;/volume&gt;&lt;number&gt;2&lt;/number&gt;&lt;dates&gt;&lt;year&gt;2019&lt;/year&gt;&lt;/dates&gt;&lt;isbn&gt;2045-7634&lt;/isbn&gt;&lt;urls&gt;&lt;related-urls&gt;&lt;url&gt;https://onlinelibrary.wiley.com/doi/abs/10.1002/cam4.1859&lt;/url&gt;&lt;/related-urls&gt;&lt;/urls&gt;&lt;electronic-resource-num&gt;10.1002/cam4.1859&lt;/electronic-resource-num&gt;&lt;/record&gt;&lt;/Cite&gt;&lt;/EndNote&gt;</w:instrText>
      </w:r>
      <w:r w:rsidR="00B32A59" w:rsidRPr="005A1399">
        <w:rPr>
          <w:rFonts w:asciiTheme="majorBidi" w:eastAsiaTheme="minorHAnsi" w:hAnsiTheme="majorBidi" w:cstheme="majorBidi"/>
          <w:sz w:val="24"/>
          <w:szCs w:val="24"/>
          <w:lang w:eastAsia="en-US"/>
        </w:rPr>
        <w:fldChar w:fldCharType="separate"/>
      </w:r>
      <w:r w:rsidR="00B32A59" w:rsidRPr="005A1399">
        <w:rPr>
          <w:rFonts w:asciiTheme="majorBidi" w:eastAsiaTheme="minorHAnsi" w:hAnsiTheme="majorBidi" w:cstheme="majorBidi"/>
          <w:noProof/>
          <w:sz w:val="24"/>
          <w:szCs w:val="24"/>
          <w:lang w:eastAsia="en-US"/>
        </w:rPr>
        <w:t>(Zheng et al., 2019)</w:t>
      </w:r>
      <w:r w:rsidR="00B32A59" w:rsidRPr="005A1399">
        <w:rPr>
          <w:rFonts w:asciiTheme="majorBidi" w:eastAsiaTheme="minorHAnsi" w:hAnsiTheme="majorBidi" w:cstheme="majorBidi"/>
          <w:sz w:val="24"/>
          <w:szCs w:val="24"/>
          <w:lang w:eastAsia="en-US"/>
        </w:rPr>
        <w:fldChar w:fldCharType="end"/>
      </w:r>
      <w:r w:rsidR="00B32A59" w:rsidRPr="005A1399">
        <w:rPr>
          <w:rFonts w:asciiTheme="majorBidi" w:eastAsiaTheme="minorHAnsi" w:hAnsiTheme="majorBidi" w:cstheme="majorBidi"/>
          <w:sz w:val="24"/>
          <w:szCs w:val="24"/>
          <w:lang w:eastAsia="en-US"/>
        </w:rPr>
        <w:t>.</w:t>
      </w:r>
      <w:r w:rsidRPr="005A1399">
        <w:rPr>
          <w:rFonts w:asciiTheme="majorBidi" w:eastAsiaTheme="minorHAnsi" w:hAnsiTheme="majorBidi" w:cstheme="majorBidi"/>
          <w:sz w:val="24"/>
          <w:szCs w:val="24"/>
          <w:lang w:eastAsia="en-US"/>
        </w:rPr>
        <w:t xml:space="preserve">   </w:t>
      </w:r>
    </w:p>
    <w:p w14:paraId="011B1BB9" w14:textId="6167FBEC"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After we demonstrated that TSPAN5 expression increased in response to breast cancer-derived factors, we then aimed to characterise TSPAN5 expression in human and mouse breast cancer tissue. We found that TSPAN5 was highly expressed in human breast cancer tissues with ~53% of the cells positive for TSPAN5 </w:t>
      </w:r>
      <w:r w:rsidRPr="005A1399">
        <w:rPr>
          <w:rFonts w:asciiTheme="majorBidi" w:eastAsiaTheme="minorHAnsi" w:hAnsiTheme="majorBidi" w:cstheme="majorBidi"/>
          <w:b/>
          <w:bCs/>
          <w:sz w:val="24"/>
          <w:szCs w:val="24"/>
          <w:lang w:eastAsia="en-US"/>
        </w:rPr>
        <w:t>(Figure 5.1)</w:t>
      </w:r>
      <w:r w:rsidRPr="005A1399">
        <w:rPr>
          <w:rFonts w:asciiTheme="majorBidi" w:eastAsiaTheme="minorHAnsi" w:hAnsiTheme="majorBidi" w:cstheme="majorBidi"/>
          <w:sz w:val="24"/>
          <w:szCs w:val="24"/>
          <w:lang w:eastAsia="en-US"/>
        </w:rPr>
        <w:t xml:space="preserve">. Interestingly we found that TAMs were the main source of TSPAN5 expression, as ~64-77.2% of the macrophages were positive for TSPAN5 </w:t>
      </w:r>
      <w:r w:rsidRPr="005A1399">
        <w:rPr>
          <w:rFonts w:asciiTheme="majorBidi" w:eastAsiaTheme="minorHAnsi" w:hAnsiTheme="majorBidi" w:cstheme="majorBidi"/>
          <w:b/>
          <w:bCs/>
          <w:sz w:val="24"/>
          <w:szCs w:val="24"/>
          <w:lang w:eastAsia="en-US"/>
        </w:rPr>
        <w:t>(Figure 5.1-2)</w:t>
      </w:r>
      <w:r w:rsidRPr="005A1399">
        <w:rPr>
          <w:rFonts w:asciiTheme="majorBidi" w:eastAsiaTheme="minorHAnsi" w:hAnsiTheme="majorBidi" w:cstheme="majorBidi"/>
          <w:sz w:val="24"/>
          <w:szCs w:val="24"/>
          <w:lang w:eastAsia="en-US"/>
        </w:rPr>
        <w:t xml:space="preserve">. Our mouse mammary cancer tissue sections were consistent with the human data. We found that ~59% of the cells in C57BL/6J EO771 model and ~58% in TS1 FvB/N model were positive for TSPAN5, in agreement with </w:t>
      </w:r>
      <w:r w:rsidR="00BA4752" w:rsidRPr="005A1399">
        <w:rPr>
          <w:rFonts w:asciiTheme="majorBidi" w:eastAsiaTheme="minorHAnsi" w:hAnsiTheme="majorBidi" w:cstheme="majorBidi"/>
          <w:sz w:val="24"/>
          <w:szCs w:val="24"/>
          <w:lang w:eastAsia="en-US"/>
        </w:rPr>
        <w:t xml:space="preserve">the </w:t>
      </w:r>
      <w:r w:rsidRPr="005A1399">
        <w:rPr>
          <w:rFonts w:asciiTheme="majorBidi" w:eastAsiaTheme="minorHAnsi" w:hAnsiTheme="majorBidi" w:cstheme="majorBidi"/>
          <w:sz w:val="24"/>
          <w:szCs w:val="24"/>
          <w:lang w:eastAsia="en-US"/>
        </w:rPr>
        <w:t xml:space="preserve">human </w:t>
      </w:r>
      <w:r w:rsidR="00BA4752" w:rsidRPr="005A1399">
        <w:rPr>
          <w:rFonts w:asciiTheme="majorBidi" w:eastAsiaTheme="minorHAnsi" w:hAnsiTheme="majorBidi" w:cstheme="majorBidi"/>
          <w:sz w:val="24"/>
          <w:szCs w:val="24"/>
          <w:lang w:eastAsia="en-US"/>
        </w:rPr>
        <w:t xml:space="preserve">tumour </w:t>
      </w:r>
      <w:r w:rsidRPr="005A1399">
        <w:rPr>
          <w:rFonts w:asciiTheme="majorBidi" w:eastAsiaTheme="minorHAnsi" w:hAnsiTheme="majorBidi" w:cstheme="majorBidi"/>
          <w:sz w:val="24"/>
          <w:szCs w:val="24"/>
          <w:lang w:eastAsia="en-US"/>
        </w:rPr>
        <w:t>data</w:t>
      </w:r>
      <w:r w:rsidR="00BA4752" w:rsidRPr="005A1399">
        <w:rPr>
          <w:rFonts w:asciiTheme="majorBidi" w:eastAsiaTheme="minorHAnsi" w:hAnsiTheme="majorBidi" w:cstheme="majorBidi"/>
          <w:sz w:val="24"/>
          <w:szCs w:val="24"/>
          <w:lang w:eastAsia="en-US"/>
        </w:rPr>
        <w:t xml:space="preserve">, </w:t>
      </w:r>
      <w:r w:rsidRPr="005A1399">
        <w:rPr>
          <w:rFonts w:asciiTheme="majorBidi" w:eastAsiaTheme="minorHAnsi" w:hAnsiTheme="majorBidi" w:cstheme="majorBidi"/>
          <w:sz w:val="24"/>
          <w:szCs w:val="24"/>
          <w:lang w:eastAsia="en-US"/>
        </w:rPr>
        <w:t xml:space="preserve">TAMs were the main source of TSPAN5 with ~83.2% of TAMs in the C57BL/6J EO771 model and ~93.7% in the TS1 FvB/N model, positive for TSPAN5 </w:t>
      </w:r>
      <w:r w:rsidRPr="005A1399">
        <w:rPr>
          <w:rFonts w:asciiTheme="majorBidi" w:eastAsiaTheme="minorHAnsi" w:hAnsiTheme="majorBidi" w:cstheme="majorBidi"/>
          <w:b/>
          <w:bCs/>
          <w:sz w:val="24"/>
          <w:szCs w:val="24"/>
          <w:lang w:eastAsia="en-US"/>
        </w:rPr>
        <w:t>(Figure 5.3-4)</w:t>
      </w:r>
      <w:r w:rsidRPr="005A1399">
        <w:rPr>
          <w:rFonts w:asciiTheme="majorBidi" w:eastAsiaTheme="minorHAnsi" w:hAnsiTheme="majorBidi" w:cstheme="majorBidi"/>
          <w:sz w:val="24"/>
          <w:szCs w:val="24"/>
          <w:lang w:eastAsia="en-US"/>
        </w:rPr>
        <w:t xml:space="preserve">. Our data demonstrated for the first time that TSPAN5 is highly expressed in the breast cancer TME and TAMs are the main source of TSPAN5 expression. There are many studies that have investigated TSPAN expression in cancer tissue sections but these have not focused on specific cell types with the TME so it is difficult to compare to our observations. It maybe that, like in our studies, TAMs are also a major source of TSPAN expression in other tumour types. </w:t>
      </w:r>
    </w:p>
    <w:p w14:paraId="080340C8" w14:textId="2FB5CCE1" w:rsidR="004311F2" w:rsidRPr="005A1399" w:rsidRDefault="00CE08D2" w:rsidP="00E51E55">
      <w:pPr>
        <w:spacing w:line="360" w:lineRule="auto"/>
        <w:jc w:val="both"/>
        <w:rPr>
          <w:rFonts w:ascii="Times New Roman" w:eastAsia="Times New Roman" w:hAnsi="Times New Roman" w:cs="Times New Roman"/>
          <w:sz w:val="24"/>
          <w:szCs w:val="24"/>
          <w:lang w:eastAsia="en-US"/>
        </w:rPr>
      </w:pPr>
      <w:r w:rsidRPr="005A1399">
        <w:rPr>
          <w:rFonts w:asciiTheme="majorBidi" w:eastAsiaTheme="minorHAnsi" w:hAnsiTheme="majorBidi" w:cstheme="majorBidi"/>
          <w:sz w:val="24"/>
          <w:szCs w:val="24"/>
          <w:lang w:eastAsia="en-US"/>
        </w:rPr>
        <w:t xml:space="preserve">Next, we aimed to determine the importance of TSPAN5 expressing TAMs in a murine mammary model of cancer. Our data showed for the first time that genetic and antibody silencing of TSPAN5 in C57BL/6J mice significantly slowed the primary growth of EO771 tumours and enhanced the survival of tumour bearing mice </w:t>
      </w:r>
      <w:r w:rsidRPr="005A1399">
        <w:rPr>
          <w:rFonts w:asciiTheme="majorBidi" w:eastAsiaTheme="minorHAnsi" w:hAnsiTheme="majorBidi" w:cstheme="majorBidi"/>
          <w:b/>
          <w:bCs/>
          <w:sz w:val="24"/>
          <w:szCs w:val="24"/>
          <w:lang w:eastAsia="en-US"/>
        </w:rPr>
        <w:t>(Figure 6.1, 5)</w:t>
      </w:r>
      <w:r w:rsidRPr="005A1399">
        <w:rPr>
          <w:rFonts w:asciiTheme="majorBidi" w:eastAsiaTheme="minorHAnsi" w:hAnsiTheme="majorBidi" w:cstheme="majorBidi"/>
          <w:sz w:val="24"/>
          <w:szCs w:val="24"/>
          <w:lang w:eastAsia="en-US"/>
        </w:rPr>
        <w:t xml:space="preserve">. Importantly, a preliminary study using clodronate liposomes further confirmed </w:t>
      </w:r>
      <w:r w:rsidR="00E51E55" w:rsidRPr="005A1399">
        <w:rPr>
          <w:rFonts w:asciiTheme="majorBidi" w:eastAsiaTheme="minorHAnsi" w:hAnsiTheme="majorBidi" w:cstheme="majorBidi"/>
          <w:sz w:val="24"/>
          <w:szCs w:val="24"/>
          <w:lang w:eastAsia="en-US"/>
        </w:rPr>
        <w:t>the importance of TSPAN5 expressing</w:t>
      </w:r>
      <w:r w:rsidRPr="005A1399">
        <w:rPr>
          <w:rFonts w:asciiTheme="majorBidi" w:eastAsiaTheme="minorHAnsi" w:hAnsiTheme="majorBidi" w:cstheme="majorBidi"/>
          <w:sz w:val="24"/>
          <w:szCs w:val="24"/>
          <w:lang w:eastAsia="en-US"/>
        </w:rPr>
        <w:t xml:space="preserve"> macrophages</w:t>
      </w:r>
      <w:r w:rsidR="004311F2" w:rsidRPr="005A1399">
        <w:rPr>
          <w:rFonts w:asciiTheme="majorBidi" w:eastAsiaTheme="minorHAnsi" w:hAnsiTheme="majorBidi" w:cstheme="majorBidi"/>
          <w:sz w:val="24"/>
          <w:szCs w:val="24"/>
          <w:lang w:eastAsia="en-US"/>
        </w:rPr>
        <w:t xml:space="preserve"> in</w:t>
      </w:r>
      <w:r w:rsidR="004311F2" w:rsidRPr="005A1399">
        <w:rPr>
          <w:rFonts w:ascii="Times New Roman" w:eastAsia="Times New Roman" w:hAnsi="Times New Roman" w:cs="Times New Roman"/>
          <w:sz w:val="24"/>
          <w:szCs w:val="24"/>
          <w:lang w:eastAsia="en-US"/>
        </w:rPr>
        <w:t xml:space="preserve"> the promotion of tumour growth, </w:t>
      </w:r>
      <w:r w:rsidR="00BA4752" w:rsidRPr="005A1399">
        <w:rPr>
          <w:rFonts w:ascii="Times New Roman" w:eastAsia="Times New Roman" w:hAnsi="Times New Roman" w:cs="Times New Roman"/>
          <w:sz w:val="24"/>
          <w:szCs w:val="24"/>
          <w:lang w:eastAsia="en-US"/>
        </w:rPr>
        <w:t xml:space="preserve">as </w:t>
      </w:r>
      <w:r w:rsidR="004311F2" w:rsidRPr="005A1399">
        <w:rPr>
          <w:rFonts w:ascii="Times New Roman" w:eastAsia="Times New Roman" w:hAnsi="Times New Roman" w:cs="Times New Roman"/>
          <w:sz w:val="24"/>
          <w:szCs w:val="24"/>
          <w:lang w:eastAsia="en-US"/>
        </w:rPr>
        <w:t xml:space="preserve">loss of </w:t>
      </w:r>
      <w:r w:rsidR="00BA4752" w:rsidRPr="005A1399">
        <w:rPr>
          <w:rFonts w:ascii="Times New Roman" w:eastAsia="Times New Roman" w:hAnsi="Times New Roman" w:cs="Times New Roman"/>
          <w:sz w:val="24"/>
          <w:szCs w:val="24"/>
          <w:lang w:eastAsia="en-US"/>
        </w:rPr>
        <w:t>macrophages in the</w:t>
      </w:r>
      <w:r w:rsidR="004311F2" w:rsidRPr="005A1399">
        <w:rPr>
          <w:rFonts w:ascii="Times New Roman" w:eastAsia="Times New Roman" w:hAnsi="Times New Roman" w:cs="Times New Roman"/>
          <w:sz w:val="24"/>
          <w:szCs w:val="24"/>
          <w:lang w:eastAsia="en-US"/>
        </w:rPr>
        <w:t xml:space="preserve"> TSPAN5</w:t>
      </w:r>
      <w:r w:rsidR="004311F2" w:rsidRPr="005A1399">
        <w:rPr>
          <w:rFonts w:ascii="Times New Roman" w:eastAsia="Times New Roman" w:hAnsi="Times New Roman" w:cs="Times New Roman"/>
          <w:sz w:val="24"/>
          <w:szCs w:val="24"/>
          <w:vertAlign w:val="superscript"/>
          <w:lang w:eastAsia="en-US"/>
        </w:rPr>
        <w:t>KO</w:t>
      </w:r>
      <w:r w:rsidR="004311F2" w:rsidRPr="005A1399">
        <w:rPr>
          <w:rFonts w:ascii="Times New Roman" w:eastAsia="Times New Roman" w:hAnsi="Times New Roman" w:cs="Times New Roman"/>
          <w:sz w:val="24"/>
          <w:szCs w:val="24"/>
          <w:lang w:eastAsia="en-US"/>
        </w:rPr>
        <w:t xml:space="preserve"> mice</w:t>
      </w:r>
      <w:r w:rsidR="00BA4752" w:rsidRPr="005A1399">
        <w:rPr>
          <w:rFonts w:ascii="Times New Roman" w:eastAsia="Times New Roman" w:hAnsi="Times New Roman" w:cs="Times New Roman"/>
          <w:sz w:val="24"/>
          <w:szCs w:val="24"/>
          <w:lang w:eastAsia="en-US"/>
        </w:rPr>
        <w:t xml:space="preserve"> promoted tumour growth</w:t>
      </w:r>
      <w:r w:rsidR="004311F2" w:rsidRPr="005A1399">
        <w:rPr>
          <w:rFonts w:ascii="Times New Roman" w:eastAsia="Times New Roman" w:hAnsi="Times New Roman" w:cs="Times New Roman"/>
          <w:sz w:val="24"/>
          <w:szCs w:val="24"/>
          <w:lang w:eastAsia="en-US"/>
        </w:rPr>
        <w:t>.</w:t>
      </w:r>
      <w:r w:rsidR="00BA4752" w:rsidRPr="005A1399">
        <w:rPr>
          <w:rFonts w:ascii="Times New Roman" w:eastAsia="Times New Roman" w:hAnsi="Times New Roman" w:cs="Times New Roman"/>
          <w:sz w:val="24"/>
          <w:szCs w:val="24"/>
          <w:lang w:eastAsia="en-US"/>
        </w:rPr>
        <w:t xml:space="preserve"> This suggests that if macrophages do not express TSPAN5 or TSPAN5 is depleted then macrophages may have an antitumour role. </w:t>
      </w:r>
    </w:p>
    <w:p w14:paraId="7FD8F173"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Interestingly, a previous study showed that TSPAN5 expression increased by 6.2 fold in </w:t>
      </w:r>
      <w:r w:rsidR="004311F2" w:rsidRPr="005A1399">
        <w:rPr>
          <w:rFonts w:asciiTheme="majorBidi" w:eastAsiaTheme="minorHAnsi" w:hAnsiTheme="majorBidi" w:cstheme="majorBidi"/>
          <w:sz w:val="24"/>
          <w:szCs w:val="24"/>
          <w:lang w:eastAsia="en-US"/>
        </w:rPr>
        <w:t xml:space="preserve">human </w:t>
      </w:r>
      <w:r w:rsidRPr="005A1399">
        <w:rPr>
          <w:rFonts w:asciiTheme="majorBidi" w:eastAsiaTheme="minorHAnsi" w:hAnsiTheme="majorBidi" w:cstheme="majorBidi"/>
          <w:sz w:val="24"/>
          <w:szCs w:val="24"/>
          <w:lang w:eastAsia="en-US"/>
        </w:rPr>
        <w:t xml:space="preserve">brain-metastatic TNBC samples compared to primary TNBC samples, suggesting a role for TSPAN5 in TNBC brain metastasis </w:t>
      </w:r>
      <w:r w:rsidRPr="005A1399">
        <w:rPr>
          <w:rFonts w:asciiTheme="majorBidi" w:eastAsiaTheme="minorHAnsi" w:hAnsiTheme="majorBidi" w:cstheme="majorBidi"/>
          <w:sz w:val="24"/>
          <w:szCs w:val="24"/>
          <w:lang w:eastAsia="en-US"/>
        </w:rPr>
        <w:fldChar w:fldCharType="begin"/>
      </w:r>
      <w:r w:rsidRPr="005A1399">
        <w:rPr>
          <w:rFonts w:asciiTheme="majorBidi" w:eastAsiaTheme="minorHAnsi" w:hAnsiTheme="majorBidi" w:cstheme="majorBidi"/>
          <w:sz w:val="24"/>
          <w:szCs w:val="24"/>
          <w:lang w:eastAsia="en-US"/>
        </w:rPr>
        <w:instrText xml:space="preserve"> ADDIN EN.CITE &lt;EndNote&gt;&lt;Cite&gt;&lt;Author&gt;CHOI&lt;/Author&gt;&lt;Year&gt;2013&lt;/Year&gt;&lt;RecNum&gt;167&lt;/RecNum&gt;&lt;DisplayText&gt;(CHOI et al., 2013)&lt;/DisplayText&gt;&lt;record&gt;&lt;rec-number&gt;167&lt;/rec-number&gt;&lt;foreign-keys&gt;&lt;key app="EN" db-id="psd9z5arddsvzkepp2gvdttwsdsae29sxtas" timestamp="1551285322"&gt;167&lt;/key&gt;&lt;/foreign-keys&gt;&lt;ref-type name="Journal Article"&gt;17&lt;/ref-type&gt;&lt;contributors&gt;&lt;authors&gt;&lt;author&gt;CHOI, YOUN KYUNG&lt;/author&gt;&lt;author&gt;WOO, SANG-MI&lt;/author&gt;&lt;author&gt;CHO, SUNG-GOOK&lt;/author&gt;&lt;author&gt;MOON, HYO EUN&lt;/author&gt;&lt;author&gt;YUN, YEE JIN&lt;/author&gt;&lt;author&gt;KIM, JIN WOOK&lt;/author&gt;&lt;author&gt;NOH, DONG-YOUNG&lt;/author&gt;&lt;author&gt;JANG, BO HYUNG&lt;/author&gt;&lt;author&gt;SHIN, YONG CHOL&lt;/author&gt;&lt;author&gt;KIM, JEONG-HYUN&lt;/author&gt;&lt;author&gt;SHIN, HYOUNG DOO&lt;/author&gt;&lt;author&gt;PAEK, SUN HA&lt;/author&gt;&lt;author&gt;KO, SEONG-GYU&lt;/author&gt;&lt;/authors&gt;&lt;/contributors&gt;&lt;titles&gt;&lt;title&gt;Brain-metastatic Triple-negative Breast Cancer Cells Regain Growth Ability by Altering Gene Expression Patterns&lt;/title&gt;&lt;secondary-title&gt;Cancer Genomics - Proteomics&lt;/secondary-title&gt;&lt;/titles&gt;&lt;periodical&gt;&lt;full-title&gt;Cancer Genomics - Proteomics&lt;/full-title&gt;&lt;/periodical&gt;&lt;pages&gt;265-275&lt;/pages&gt;&lt;volume&gt;10&lt;/volume&gt;&lt;number&gt;6&lt;/number&gt;&lt;dates&gt;&lt;year&gt;2013&lt;/year&gt;&lt;pub-dates&gt;&lt;date&gt;November 1, 2013&lt;/date&gt;&lt;/pub-dates&gt;&lt;/dates&gt;&lt;urls&gt;&lt;related-urls&gt;&lt;url&gt;http://cgp.iiarjournals.org/content/10/6/265.abstract&lt;/url&gt;&lt;/related-urls&gt;&lt;/urls&gt;&lt;/record&gt;&lt;/Cite&gt;&lt;/EndNote&gt;</w:instrText>
      </w:r>
      <w:r w:rsidRPr="005A1399">
        <w:rPr>
          <w:rFonts w:asciiTheme="majorBidi" w:eastAsiaTheme="minorHAnsi" w:hAnsiTheme="majorBidi" w:cstheme="majorBidi"/>
          <w:sz w:val="24"/>
          <w:szCs w:val="24"/>
          <w:lang w:eastAsia="en-US"/>
        </w:rPr>
        <w:fldChar w:fldCharType="separate"/>
      </w:r>
      <w:r w:rsidRPr="005A1399">
        <w:rPr>
          <w:rFonts w:asciiTheme="majorBidi" w:eastAsiaTheme="minorHAnsi" w:hAnsiTheme="majorBidi" w:cstheme="majorBidi"/>
          <w:noProof/>
          <w:sz w:val="24"/>
          <w:szCs w:val="24"/>
          <w:lang w:eastAsia="en-US"/>
        </w:rPr>
        <w:t>(CHOI et al., 2013)</w:t>
      </w:r>
      <w:r w:rsidRPr="005A1399">
        <w:rPr>
          <w:rFonts w:asciiTheme="majorBidi" w:eastAsiaTheme="minorHAnsi" w:hAnsiTheme="majorBidi" w:cstheme="majorBidi"/>
          <w:sz w:val="24"/>
          <w:szCs w:val="24"/>
          <w:lang w:eastAsia="en-US"/>
        </w:rPr>
        <w:fldChar w:fldCharType="end"/>
      </w:r>
      <w:r w:rsidRPr="005A1399">
        <w:rPr>
          <w:rFonts w:asciiTheme="majorBidi" w:eastAsiaTheme="minorHAnsi" w:hAnsiTheme="majorBidi" w:cstheme="majorBidi"/>
          <w:sz w:val="24"/>
          <w:szCs w:val="24"/>
          <w:lang w:eastAsia="en-US"/>
        </w:rPr>
        <w:t xml:space="preserve">. Together, with our findings this suggests that TSPAN5 promotes tumour growth and metastasis and could be a potential therapeutic target in breast cancer. </w:t>
      </w:r>
    </w:p>
    <w:p w14:paraId="40B3C858"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245" w:name="_Toc7559677"/>
      <w:r w:rsidRPr="005A1399">
        <w:rPr>
          <w:rFonts w:asciiTheme="majorBidi" w:hAnsiTheme="majorBidi" w:cstheme="majorBidi"/>
          <w:b/>
          <w:bCs/>
          <w:color w:val="5B9BD5" w:themeColor="accent1"/>
          <w:sz w:val="24"/>
          <w:szCs w:val="26"/>
          <w:lang w:eastAsia="en-US"/>
        </w:rPr>
        <w:t>7.2 Limitations of studies</w:t>
      </w:r>
      <w:bookmarkEnd w:id="245"/>
      <w:r w:rsidRPr="005A1399">
        <w:rPr>
          <w:rFonts w:asciiTheme="majorBidi" w:hAnsiTheme="majorBidi" w:cstheme="majorBidi"/>
          <w:b/>
          <w:bCs/>
          <w:color w:val="5B9BD5" w:themeColor="accent1"/>
          <w:sz w:val="24"/>
          <w:szCs w:val="26"/>
          <w:lang w:eastAsia="en-US"/>
        </w:rPr>
        <w:t xml:space="preserve"> </w:t>
      </w:r>
    </w:p>
    <w:p w14:paraId="4C19A811" w14:textId="5889A7EF"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One of the major limitations of these studies is that commercial antibodies were not available for all </w:t>
      </w:r>
      <w:r w:rsidR="003C6D49" w:rsidRPr="005A1399">
        <w:rPr>
          <w:rFonts w:asciiTheme="majorBidi" w:eastAsiaTheme="minorHAnsi" w:hAnsiTheme="majorBidi" w:cstheme="majorBidi"/>
          <w:sz w:val="24"/>
          <w:szCs w:val="24"/>
          <w:lang w:eastAsia="en-US"/>
        </w:rPr>
        <w:t>TSPAN</w:t>
      </w:r>
      <w:r w:rsidRPr="005A1399">
        <w:rPr>
          <w:rFonts w:asciiTheme="majorBidi" w:eastAsiaTheme="minorHAnsi" w:hAnsiTheme="majorBidi" w:cstheme="majorBidi"/>
          <w:sz w:val="24"/>
          <w:szCs w:val="24"/>
          <w:lang w:eastAsia="en-US"/>
        </w:rPr>
        <w:t xml:space="preserve"> members. Much of the research on TSP</w:t>
      </w:r>
      <w:r w:rsidR="00BA4752" w:rsidRPr="005A1399">
        <w:rPr>
          <w:rFonts w:asciiTheme="majorBidi" w:eastAsiaTheme="minorHAnsi" w:hAnsiTheme="majorBidi" w:cstheme="majorBidi"/>
          <w:sz w:val="24"/>
          <w:szCs w:val="24"/>
          <w:lang w:eastAsia="en-US"/>
        </w:rPr>
        <w:t>A</w:t>
      </w:r>
      <w:r w:rsidRPr="005A1399">
        <w:rPr>
          <w:rFonts w:asciiTheme="majorBidi" w:eastAsiaTheme="minorHAnsi" w:hAnsiTheme="majorBidi" w:cstheme="majorBidi"/>
          <w:sz w:val="24"/>
          <w:szCs w:val="24"/>
          <w:lang w:eastAsia="en-US"/>
        </w:rPr>
        <w:t xml:space="preserve">Ns have focused on a few such as CD9, CD63 and CD151 to which excellent antibodies are available. Our qPCR data showed that TSPANs 5 and 19 were upregulated in response to breast-cancer derived factors, we aimed to characterise the importance of these TSPANs but there was no commercial antibody available for TSPAN19. Moreover, there were limited TSPAN5 antibodies available commercially </w:t>
      </w:r>
      <w:r w:rsidR="00E51E55" w:rsidRPr="005A1399">
        <w:rPr>
          <w:rFonts w:asciiTheme="majorBidi" w:eastAsiaTheme="minorHAnsi" w:hAnsiTheme="majorBidi" w:cstheme="majorBidi"/>
          <w:sz w:val="24"/>
          <w:szCs w:val="24"/>
          <w:lang w:eastAsia="en-US"/>
        </w:rPr>
        <w:t>and it</w:t>
      </w:r>
      <w:r w:rsidRPr="005A1399">
        <w:rPr>
          <w:rFonts w:asciiTheme="majorBidi" w:eastAsiaTheme="minorHAnsi" w:hAnsiTheme="majorBidi" w:cstheme="majorBidi"/>
          <w:sz w:val="24"/>
          <w:szCs w:val="24"/>
          <w:lang w:eastAsia="en-US"/>
        </w:rPr>
        <w:t xml:space="preserve"> was very difficult to select a suitable TSPAN5 antibody characterised for both flow cytometry and immunofluorescence staining techniques. The commercial TSPAN5 antibody was not tested for these two techniques and much optimisation was required. </w:t>
      </w:r>
    </w:p>
    <w:p w14:paraId="0F5174B0" w14:textId="316722A6" w:rsidR="00CE08D2" w:rsidRPr="005A1399" w:rsidRDefault="00CE08D2" w:rsidP="00A57B6D">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Another limitation to these studies,</w:t>
      </w:r>
      <w:r w:rsidR="00BA4752" w:rsidRPr="005A1399">
        <w:rPr>
          <w:rFonts w:asciiTheme="majorBidi" w:eastAsiaTheme="minorHAnsi" w:hAnsiTheme="majorBidi" w:cstheme="majorBidi"/>
          <w:sz w:val="24"/>
          <w:szCs w:val="24"/>
          <w:lang w:eastAsia="en-US"/>
        </w:rPr>
        <w:t xml:space="preserve"> is that it </w:t>
      </w:r>
      <w:r w:rsidRPr="005A1399">
        <w:rPr>
          <w:rFonts w:asciiTheme="majorBidi" w:eastAsiaTheme="minorHAnsi" w:hAnsiTheme="majorBidi" w:cstheme="majorBidi"/>
          <w:sz w:val="24"/>
          <w:szCs w:val="24"/>
          <w:lang w:eastAsia="en-US"/>
        </w:rPr>
        <w:t xml:space="preserve">would be important to characterise the other cell types expressing TSPAN5 in breast cancer TME, we demonstrated that TAMs </w:t>
      </w:r>
      <w:r w:rsidR="00BA4752" w:rsidRPr="005A1399">
        <w:rPr>
          <w:rFonts w:asciiTheme="majorBidi" w:eastAsiaTheme="minorHAnsi" w:hAnsiTheme="majorBidi" w:cstheme="majorBidi"/>
          <w:sz w:val="24"/>
          <w:szCs w:val="24"/>
          <w:lang w:eastAsia="en-US"/>
        </w:rPr>
        <w:t xml:space="preserve">are </w:t>
      </w:r>
      <w:r w:rsidRPr="005A1399">
        <w:rPr>
          <w:rFonts w:asciiTheme="majorBidi" w:eastAsiaTheme="minorHAnsi" w:hAnsiTheme="majorBidi" w:cstheme="majorBidi"/>
          <w:sz w:val="24"/>
          <w:szCs w:val="24"/>
          <w:lang w:eastAsia="en-US"/>
        </w:rPr>
        <w:t xml:space="preserve">the main source for TSPAN5 expression in both human and mouse breast cancer tissues, and in the last chapter we showed that TSPAN5 </w:t>
      </w:r>
      <w:r w:rsidR="00BA4752" w:rsidRPr="005A1399">
        <w:rPr>
          <w:rFonts w:asciiTheme="majorBidi" w:eastAsiaTheme="minorHAnsi" w:hAnsiTheme="majorBidi" w:cstheme="majorBidi"/>
          <w:sz w:val="24"/>
          <w:szCs w:val="24"/>
          <w:lang w:eastAsia="en-US"/>
        </w:rPr>
        <w:t xml:space="preserve">was </w:t>
      </w:r>
      <w:r w:rsidRPr="005A1399">
        <w:rPr>
          <w:rFonts w:asciiTheme="majorBidi" w:eastAsiaTheme="minorHAnsi" w:hAnsiTheme="majorBidi" w:cstheme="majorBidi"/>
          <w:sz w:val="24"/>
          <w:szCs w:val="24"/>
          <w:lang w:eastAsia="en-US"/>
        </w:rPr>
        <w:t>not expressed by different breast cancer cell lines (e.g. MDA-MB-231, MCF-7, EO771 and TS-1). TSPAN5 could also be expressed by the other component of breast cancer TME such as endothelial and myoepithelial cells, fibroblasts and lymphocytes</w:t>
      </w:r>
      <w:r w:rsidR="00A57B6D" w:rsidRPr="005A1399">
        <w:rPr>
          <w:rFonts w:asciiTheme="majorBidi" w:eastAsiaTheme="minorHAnsi" w:hAnsiTheme="majorBidi" w:cstheme="majorBidi"/>
          <w:sz w:val="24"/>
          <w:szCs w:val="24"/>
          <w:lang w:eastAsia="en-US"/>
        </w:rPr>
        <w:t>, and to avoid antibodies cross reactivity problem, this could be done by FACS using TAM markers CD163 and CD11b, endothelial marker CD31</w:t>
      </w:r>
      <w:r w:rsidR="00D40416" w:rsidRPr="005A1399">
        <w:rPr>
          <w:rFonts w:asciiTheme="majorBidi" w:eastAsiaTheme="minorHAnsi" w:hAnsiTheme="majorBidi" w:cstheme="majorBidi"/>
          <w:sz w:val="24"/>
          <w:szCs w:val="24"/>
          <w:lang w:eastAsia="en-US"/>
        </w:rPr>
        <w:t>, T-cell markers CD3, CD4 and CD8 in addition to TSPAN5 antibody.</w:t>
      </w:r>
    </w:p>
    <w:p w14:paraId="42F6359D" w14:textId="28B7DB39" w:rsidR="00D40416" w:rsidRPr="005A1399" w:rsidRDefault="00291524" w:rsidP="00033F2B">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To </w:t>
      </w:r>
      <w:r w:rsidR="00BA4752" w:rsidRPr="005A1399">
        <w:rPr>
          <w:rFonts w:asciiTheme="majorBidi" w:eastAsiaTheme="minorHAnsi" w:hAnsiTheme="majorBidi" w:cstheme="majorBidi"/>
          <w:sz w:val="24"/>
          <w:szCs w:val="24"/>
          <w:lang w:eastAsia="en-US"/>
        </w:rPr>
        <w:t xml:space="preserve">obtain </w:t>
      </w:r>
      <w:r w:rsidRPr="005A1399">
        <w:rPr>
          <w:rFonts w:asciiTheme="majorBidi" w:eastAsiaTheme="minorHAnsi" w:hAnsiTheme="majorBidi" w:cstheme="majorBidi"/>
          <w:sz w:val="24"/>
          <w:szCs w:val="24"/>
          <w:lang w:eastAsia="en-US"/>
        </w:rPr>
        <w:t xml:space="preserve">more details about TSPAN5 expressing TAMs, </w:t>
      </w:r>
      <w:r w:rsidR="00D40416" w:rsidRPr="005A1399">
        <w:rPr>
          <w:rFonts w:asciiTheme="majorBidi" w:eastAsiaTheme="minorHAnsi" w:hAnsiTheme="majorBidi" w:cstheme="majorBidi"/>
          <w:sz w:val="24"/>
          <w:szCs w:val="24"/>
          <w:lang w:eastAsia="en-US"/>
        </w:rPr>
        <w:t xml:space="preserve">FACS sorting </w:t>
      </w:r>
      <w:r w:rsidR="00BA4752" w:rsidRPr="005A1399">
        <w:rPr>
          <w:rFonts w:asciiTheme="majorBidi" w:eastAsiaTheme="minorHAnsi" w:hAnsiTheme="majorBidi" w:cstheme="majorBidi"/>
          <w:sz w:val="24"/>
          <w:szCs w:val="24"/>
          <w:lang w:eastAsia="en-US"/>
        </w:rPr>
        <w:t xml:space="preserve">could </w:t>
      </w:r>
      <w:r w:rsidRPr="005A1399">
        <w:rPr>
          <w:rFonts w:asciiTheme="majorBidi" w:eastAsiaTheme="minorHAnsi" w:hAnsiTheme="majorBidi" w:cstheme="majorBidi"/>
          <w:sz w:val="24"/>
          <w:szCs w:val="24"/>
          <w:lang w:eastAsia="en-US"/>
        </w:rPr>
        <w:t xml:space="preserve">be used </w:t>
      </w:r>
      <w:r w:rsidR="00BA4752" w:rsidRPr="005A1399">
        <w:rPr>
          <w:rFonts w:asciiTheme="majorBidi" w:eastAsiaTheme="minorHAnsi" w:hAnsiTheme="majorBidi" w:cstheme="majorBidi"/>
          <w:sz w:val="24"/>
          <w:szCs w:val="24"/>
          <w:lang w:eastAsia="en-US"/>
        </w:rPr>
        <w:t xml:space="preserve">to isolate different subsets of </w:t>
      </w:r>
      <w:r w:rsidR="00082519" w:rsidRPr="005A1399">
        <w:rPr>
          <w:rFonts w:asciiTheme="majorBidi" w:eastAsiaTheme="minorHAnsi" w:hAnsiTheme="majorBidi" w:cstheme="majorBidi"/>
          <w:sz w:val="24"/>
          <w:szCs w:val="24"/>
          <w:lang w:eastAsia="en-US"/>
        </w:rPr>
        <w:t xml:space="preserve">TSPAN expressing </w:t>
      </w:r>
      <w:r w:rsidR="00BA4752" w:rsidRPr="005A1399">
        <w:rPr>
          <w:rFonts w:asciiTheme="majorBidi" w:eastAsiaTheme="minorHAnsi" w:hAnsiTheme="majorBidi" w:cstheme="majorBidi"/>
          <w:sz w:val="24"/>
          <w:szCs w:val="24"/>
          <w:lang w:eastAsia="en-US"/>
        </w:rPr>
        <w:t xml:space="preserve">TAMS in the TME </w:t>
      </w:r>
      <w:r w:rsidR="00D40416" w:rsidRPr="005A1399">
        <w:rPr>
          <w:rFonts w:asciiTheme="majorBidi" w:eastAsiaTheme="minorHAnsi" w:hAnsiTheme="majorBidi" w:cstheme="majorBidi"/>
          <w:sz w:val="24"/>
          <w:szCs w:val="24"/>
          <w:lang w:eastAsia="en-US"/>
        </w:rPr>
        <w:t>and next generation technique</w:t>
      </w:r>
      <w:r w:rsidR="00BA4752" w:rsidRPr="005A1399">
        <w:rPr>
          <w:rFonts w:asciiTheme="majorBidi" w:eastAsiaTheme="minorHAnsi" w:hAnsiTheme="majorBidi" w:cstheme="majorBidi"/>
          <w:sz w:val="24"/>
          <w:szCs w:val="24"/>
          <w:lang w:eastAsia="en-US"/>
        </w:rPr>
        <w:t>s</w:t>
      </w:r>
      <w:r w:rsidR="00D40416" w:rsidRPr="005A1399">
        <w:rPr>
          <w:rFonts w:asciiTheme="majorBidi" w:eastAsiaTheme="minorHAnsi" w:hAnsiTheme="majorBidi" w:cstheme="majorBidi"/>
          <w:sz w:val="24"/>
          <w:szCs w:val="24"/>
          <w:lang w:eastAsia="en-US"/>
        </w:rPr>
        <w:t xml:space="preserve"> could be used to </w:t>
      </w:r>
      <w:r w:rsidRPr="005A1399">
        <w:rPr>
          <w:rFonts w:asciiTheme="majorBidi" w:eastAsiaTheme="minorHAnsi" w:hAnsiTheme="majorBidi" w:cstheme="majorBidi"/>
          <w:sz w:val="24"/>
          <w:szCs w:val="24"/>
          <w:lang w:eastAsia="en-US"/>
        </w:rPr>
        <w:t xml:space="preserve">get </w:t>
      </w:r>
      <w:r w:rsidR="00BA4752" w:rsidRPr="005A1399">
        <w:rPr>
          <w:rFonts w:asciiTheme="majorBidi" w:eastAsiaTheme="minorHAnsi" w:hAnsiTheme="majorBidi" w:cstheme="majorBidi"/>
          <w:sz w:val="24"/>
          <w:szCs w:val="24"/>
          <w:lang w:eastAsia="en-US"/>
        </w:rPr>
        <w:t>a much-detailed</w:t>
      </w:r>
      <w:r w:rsidRPr="005A1399">
        <w:rPr>
          <w:rFonts w:asciiTheme="majorBidi" w:eastAsiaTheme="minorHAnsi" w:hAnsiTheme="majorBidi" w:cstheme="majorBidi"/>
          <w:sz w:val="24"/>
          <w:szCs w:val="24"/>
          <w:lang w:eastAsia="en-US"/>
        </w:rPr>
        <w:t xml:space="preserve"> picture of the profile</w:t>
      </w:r>
      <w:r w:rsidR="00033F2B" w:rsidRPr="005A1399">
        <w:rPr>
          <w:rFonts w:asciiTheme="majorBidi" w:eastAsiaTheme="minorHAnsi" w:hAnsiTheme="majorBidi" w:cstheme="majorBidi"/>
          <w:sz w:val="24"/>
          <w:szCs w:val="24"/>
          <w:lang w:eastAsia="en-US"/>
        </w:rPr>
        <w:t xml:space="preserve"> of these TSP</w:t>
      </w:r>
      <w:r w:rsidR="00BA4752" w:rsidRPr="005A1399">
        <w:rPr>
          <w:rFonts w:asciiTheme="majorBidi" w:eastAsiaTheme="minorHAnsi" w:hAnsiTheme="majorBidi" w:cstheme="majorBidi"/>
          <w:sz w:val="24"/>
          <w:szCs w:val="24"/>
          <w:lang w:eastAsia="en-US"/>
        </w:rPr>
        <w:t>A</w:t>
      </w:r>
      <w:r w:rsidR="00033F2B" w:rsidRPr="005A1399">
        <w:rPr>
          <w:rFonts w:asciiTheme="majorBidi" w:eastAsiaTheme="minorHAnsi" w:hAnsiTheme="majorBidi" w:cstheme="majorBidi"/>
          <w:sz w:val="24"/>
          <w:szCs w:val="24"/>
          <w:lang w:eastAsia="en-US"/>
        </w:rPr>
        <w:t>N5 expressing TAMs.</w:t>
      </w:r>
    </w:p>
    <w:p w14:paraId="7A73B248" w14:textId="368EB1F1" w:rsidR="00033F2B" w:rsidRPr="005A1399" w:rsidRDefault="00033F2B" w:rsidP="00033F2B">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Laser micro</w:t>
      </w:r>
      <w:r w:rsidR="00082519" w:rsidRPr="005A1399">
        <w:rPr>
          <w:rFonts w:asciiTheme="majorBidi" w:eastAsiaTheme="minorHAnsi" w:hAnsiTheme="majorBidi" w:cstheme="majorBidi"/>
          <w:sz w:val="24"/>
          <w:szCs w:val="24"/>
          <w:lang w:eastAsia="en-US"/>
        </w:rPr>
        <w:t>-</w:t>
      </w:r>
      <w:r w:rsidRPr="005A1399">
        <w:rPr>
          <w:rFonts w:asciiTheme="majorBidi" w:eastAsiaTheme="minorHAnsi" w:hAnsiTheme="majorBidi" w:cstheme="majorBidi"/>
          <w:sz w:val="24"/>
          <w:szCs w:val="24"/>
          <w:lang w:eastAsia="en-US"/>
        </w:rPr>
        <w:t xml:space="preserve">dissection in the human breast cancer </w:t>
      </w:r>
      <w:r w:rsidR="00082519" w:rsidRPr="005A1399">
        <w:rPr>
          <w:rFonts w:asciiTheme="majorBidi" w:eastAsiaTheme="minorHAnsi" w:hAnsiTheme="majorBidi" w:cstheme="majorBidi"/>
          <w:sz w:val="24"/>
          <w:szCs w:val="24"/>
          <w:lang w:eastAsia="en-US"/>
        </w:rPr>
        <w:t xml:space="preserve">tissue </w:t>
      </w:r>
      <w:r w:rsidRPr="005A1399">
        <w:rPr>
          <w:rFonts w:asciiTheme="majorBidi" w:eastAsiaTheme="minorHAnsi" w:hAnsiTheme="majorBidi" w:cstheme="majorBidi"/>
          <w:sz w:val="24"/>
          <w:szCs w:val="24"/>
          <w:lang w:eastAsia="en-US"/>
        </w:rPr>
        <w:t xml:space="preserve">section </w:t>
      </w:r>
      <w:r w:rsidR="00082519" w:rsidRPr="005A1399">
        <w:rPr>
          <w:rFonts w:asciiTheme="majorBidi" w:eastAsiaTheme="minorHAnsi" w:hAnsiTheme="majorBidi" w:cstheme="majorBidi"/>
          <w:sz w:val="24"/>
          <w:szCs w:val="24"/>
          <w:lang w:eastAsia="en-US"/>
        </w:rPr>
        <w:t xml:space="preserve">could </w:t>
      </w:r>
      <w:r w:rsidRPr="005A1399">
        <w:rPr>
          <w:rFonts w:asciiTheme="majorBidi" w:eastAsiaTheme="minorHAnsi" w:hAnsiTheme="majorBidi" w:cstheme="majorBidi"/>
          <w:sz w:val="24"/>
          <w:szCs w:val="24"/>
          <w:lang w:eastAsia="en-US"/>
        </w:rPr>
        <w:t xml:space="preserve">also be used to extract RNA from TSPAN5 expressing TAMs and either RNA-Seq or </w:t>
      </w:r>
      <w:r w:rsidR="00082519" w:rsidRPr="005A1399">
        <w:rPr>
          <w:rFonts w:asciiTheme="majorBidi" w:eastAsiaTheme="minorHAnsi" w:hAnsiTheme="majorBidi" w:cstheme="majorBidi"/>
          <w:sz w:val="24"/>
          <w:szCs w:val="24"/>
          <w:lang w:eastAsia="en-US"/>
        </w:rPr>
        <w:t xml:space="preserve">NanoString </w:t>
      </w:r>
      <w:r w:rsidRPr="005A1399">
        <w:rPr>
          <w:rFonts w:asciiTheme="majorBidi" w:eastAsiaTheme="minorHAnsi" w:hAnsiTheme="majorBidi" w:cstheme="majorBidi"/>
          <w:sz w:val="24"/>
          <w:szCs w:val="24"/>
          <w:lang w:eastAsia="en-US"/>
        </w:rPr>
        <w:t>used to get more information about of these TSP</w:t>
      </w:r>
      <w:r w:rsidR="00082519" w:rsidRPr="005A1399">
        <w:rPr>
          <w:rFonts w:asciiTheme="majorBidi" w:eastAsiaTheme="minorHAnsi" w:hAnsiTheme="majorBidi" w:cstheme="majorBidi"/>
          <w:sz w:val="24"/>
          <w:szCs w:val="24"/>
          <w:lang w:eastAsia="en-US"/>
        </w:rPr>
        <w:t>A</w:t>
      </w:r>
      <w:r w:rsidRPr="005A1399">
        <w:rPr>
          <w:rFonts w:asciiTheme="majorBidi" w:eastAsiaTheme="minorHAnsi" w:hAnsiTheme="majorBidi" w:cstheme="majorBidi"/>
          <w:sz w:val="24"/>
          <w:szCs w:val="24"/>
          <w:lang w:eastAsia="en-US"/>
        </w:rPr>
        <w:t>N5 expressing TAMs</w:t>
      </w:r>
      <w:r w:rsidR="00082519" w:rsidRPr="005A1399">
        <w:rPr>
          <w:rFonts w:asciiTheme="majorBidi" w:eastAsiaTheme="minorHAnsi" w:hAnsiTheme="majorBidi" w:cstheme="majorBidi"/>
          <w:sz w:val="24"/>
          <w:szCs w:val="24"/>
          <w:lang w:eastAsia="en-US"/>
        </w:rPr>
        <w:t xml:space="preserve"> and what they express</w:t>
      </w:r>
      <w:r w:rsidRPr="005A1399">
        <w:rPr>
          <w:rFonts w:asciiTheme="majorBidi" w:eastAsiaTheme="minorHAnsi" w:hAnsiTheme="majorBidi" w:cstheme="majorBidi"/>
          <w:sz w:val="24"/>
          <w:szCs w:val="24"/>
          <w:lang w:eastAsia="en-US"/>
        </w:rPr>
        <w:t>.</w:t>
      </w:r>
    </w:p>
    <w:p w14:paraId="438B63B9" w14:textId="65706C12" w:rsidR="00CE08D2" w:rsidRPr="005A1399" w:rsidRDefault="00CE08D2" w:rsidP="00810DD6">
      <w:pPr>
        <w:spacing w:after="200" w:line="360" w:lineRule="auto"/>
        <w:jc w:val="both"/>
        <w:rPr>
          <w:rFonts w:ascii="Times New Roman" w:eastAsia="Times New Roman" w:hAnsi="Times New Roman" w:cs="Times New Roman"/>
          <w:spacing w:val="3"/>
          <w:sz w:val="24"/>
          <w:szCs w:val="24"/>
          <w:shd w:val="clear" w:color="auto" w:fill="FFFFFF"/>
          <w:lang w:eastAsia="en-US"/>
        </w:rPr>
      </w:pPr>
      <w:r w:rsidRPr="005A1399">
        <w:rPr>
          <w:rFonts w:asciiTheme="majorBidi" w:eastAsiaTheme="minorHAnsi" w:hAnsiTheme="majorBidi" w:cstheme="majorBidi"/>
          <w:sz w:val="24"/>
          <w:szCs w:val="24"/>
          <w:lang w:eastAsia="en-US"/>
        </w:rPr>
        <w:t>A</w:t>
      </w:r>
      <w:r w:rsidR="00082519" w:rsidRPr="005A1399">
        <w:rPr>
          <w:rFonts w:asciiTheme="majorBidi" w:eastAsiaTheme="minorHAnsi" w:hAnsiTheme="majorBidi" w:cstheme="majorBidi"/>
          <w:sz w:val="24"/>
          <w:szCs w:val="24"/>
          <w:lang w:eastAsia="en-US"/>
        </w:rPr>
        <w:t>n a</w:t>
      </w:r>
      <w:r w:rsidRPr="005A1399">
        <w:rPr>
          <w:rFonts w:asciiTheme="majorBidi" w:eastAsiaTheme="minorHAnsi" w:hAnsiTheme="majorBidi" w:cstheme="majorBidi"/>
          <w:sz w:val="24"/>
          <w:szCs w:val="24"/>
          <w:lang w:eastAsia="en-US"/>
        </w:rPr>
        <w:t xml:space="preserve">dditional limitation to these studies, </w:t>
      </w:r>
      <w:r w:rsidR="00082519" w:rsidRPr="005A1399">
        <w:rPr>
          <w:rFonts w:asciiTheme="majorBidi" w:eastAsiaTheme="minorHAnsi" w:hAnsiTheme="majorBidi" w:cstheme="majorBidi"/>
          <w:sz w:val="24"/>
          <w:szCs w:val="24"/>
          <w:lang w:eastAsia="en-US"/>
        </w:rPr>
        <w:t xml:space="preserve">is that it </w:t>
      </w:r>
      <w:r w:rsidRPr="005A1399">
        <w:rPr>
          <w:rFonts w:asciiTheme="majorBidi" w:eastAsiaTheme="minorHAnsi" w:hAnsiTheme="majorBidi" w:cstheme="majorBidi"/>
          <w:sz w:val="24"/>
          <w:szCs w:val="24"/>
          <w:lang w:eastAsia="en-US"/>
        </w:rPr>
        <w:t>was not exactly understood how TSPAN5 genetic and antibody silencing reduced tumour growth and enhanced mouse survival, our data showed that the population of MRC1 expressing TAMs was significantly reduced in response to TSPAN5 silencing, TAM reprogramming through genetic and antibody silencing might give us an explanation for the pro-tumour effect</w:t>
      </w:r>
      <w:r w:rsidR="00082519" w:rsidRPr="005A1399">
        <w:rPr>
          <w:rFonts w:asciiTheme="majorBidi" w:eastAsiaTheme="minorHAnsi" w:hAnsiTheme="majorBidi" w:cstheme="majorBidi"/>
          <w:sz w:val="24"/>
          <w:szCs w:val="24"/>
          <w:lang w:eastAsia="en-US"/>
        </w:rPr>
        <w:t>s</w:t>
      </w:r>
      <w:r w:rsidRPr="005A1399">
        <w:rPr>
          <w:rFonts w:asciiTheme="majorBidi" w:eastAsiaTheme="minorHAnsi" w:hAnsiTheme="majorBidi" w:cstheme="majorBidi"/>
          <w:sz w:val="24"/>
          <w:szCs w:val="24"/>
          <w:lang w:eastAsia="en-US"/>
        </w:rPr>
        <w:t xml:space="preserve"> of TSPAN5. However, we would need to perform a wider panel of antibodies to determine the phenotype of our TAMs in response to TSPAN5 silencing e.g</w:t>
      </w:r>
      <w:r w:rsidR="00810DD6" w:rsidRPr="005A1399">
        <w:rPr>
          <w:rFonts w:asciiTheme="majorBidi" w:eastAsiaTheme="minorHAnsi" w:hAnsiTheme="majorBidi" w:cstheme="majorBidi"/>
          <w:sz w:val="24"/>
          <w:szCs w:val="24"/>
          <w:lang w:eastAsia="en-US"/>
        </w:rPr>
        <w:t xml:space="preserve">. </w:t>
      </w:r>
      <w:r w:rsidR="00810DD6" w:rsidRPr="005A1399">
        <w:rPr>
          <w:rFonts w:ascii="Times New Roman" w:eastAsia="Times New Roman" w:hAnsi="Times New Roman" w:cs="Times New Roman"/>
          <w:spacing w:val="3"/>
          <w:sz w:val="24"/>
          <w:szCs w:val="24"/>
          <w:shd w:val="clear" w:color="auto" w:fill="FFFFFF"/>
          <w:lang w:eastAsia="en-US"/>
        </w:rPr>
        <w:t>CD163, IL-12, iNOS, MHC class II, CD11b and CD204</w:t>
      </w:r>
      <w:r w:rsidR="00082519" w:rsidRPr="005A1399">
        <w:rPr>
          <w:rFonts w:ascii="Times New Roman" w:eastAsia="Times New Roman" w:hAnsi="Times New Roman" w:cs="Times New Roman"/>
          <w:spacing w:val="3"/>
          <w:sz w:val="24"/>
          <w:szCs w:val="24"/>
          <w:shd w:val="clear" w:color="auto" w:fill="FFFFFF"/>
          <w:lang w:eastAsia="en-US"/>
        </w:rPr>
        <w:t>.</w:t>
      </w:r>
    </w:p>
    <w:p w14:paraId="557D9BE1" w14:textId="5FAD84C1" w:rsidR="00B9481E" w:rsidRPr="005A1399" w:rsidRDefault="00B9481E" w:rsidP="003F3834">
      <w:pPr>
        <w:spacing w:after="200" w:line="360" w:lineRule="auto"/>
        <w:jc w:val="both"/>
        <w:rPr>
          <w:rFonts w:asciiTheme="majorBidi" w:eastAsia="Times New Roman" w:hAnsiTheme="majorBidi" w:cstheme="majorBidi"/>
          <w:color w:val="222222"/>
          <w:sz w:val="24"/>
          <w:szCs w:val="24"/>
        </w:rPr>
      </w:pPr>
      <w:r w:rsidRPr="005A1399">
        <w:rPr>
          <w:rFonts w:asciiTheme="majorBidi" w:eastAsiaTheme="minorHAnsi" w:hAnsiTheme="majorBidi" w:cstheme="majorBidi"/>
          <w:sz w:val="24"/>
          <w:szCs w:val="24"/>
          <w:lang w:eastAsia="en-US"/>
        </w:rPr>
        <w:t>Furthermore, it would be important to characterise the effect of genetic</w:t>
      </w:r>
      <w:r w:rsidRPr="005A1399">
        <w:rPr>
          <w:rFonts w:asciiTheme="majorBidi" w:eastAsia="Times New Roman" w:hAnsiTheme="majorBidi" w:cstheme="majorBidi"/>
          <w:color w:val="222222"/>
          <w:sz w:val="24"/>
          <w:szCs w:val="24"/>
        </w:rPr>
        <w:t xml:space="preserve"> and antibody targeting of TSPAN5 on immune subsets but due to the time limitation, it was not possible to achieve during this PhD program. For example, immunostaining with CD</w:t>
      </w:r>
      <w:r w:rsidR="00082519" w:rsidRPr="005A1399">
        <w:rPr>
          <w:rFonts w:asciiTheme="majorBidi" w:eastAsia="Times New Roman" w:hAnsiTheme="majorBidi" w:cstheme="majorBidi"/>
          <w:color w:val="222222"/>
          <w:sz w:val="24"/>
          <w:szCs w:val="24"/>
        </w:rPr>
        <w:t>3, CD4, CD8</w:t>
      </w:r>
      <w:r w:rsidRPr="005A1399">
        <w:rPr>
          <w:rFonts w:asciiTheme="majorBidi" w:eastAsia="Times New Roman" w:hAnsiTheme="majorBidi" w:cstheme="majorBidi"/>
          <w:color w:val="222222"/>
          <w:sz w:val="24"/>
          <w:szCs w:val="24"/>
        </w:rPr>
        <w:t xml:space="preserve"> for T-cell</w:t>
      </w:r>
      <w:r w:rsidR="00082519" w:rsidRPr="005A1399">
        <w:rPr>
          <w:rFonts w:asciiTheme="majorBidi" w:eastAsia="Times New Roman" w:hAnsiTheme="majorBidi" w:cstheme="majorBidi"/>
          <w:color w:val="222222"/>
          <w:sz w:val="24"/>
          <w:szCs w:val="24"/>
        </w:rPr>
        <w:t>s</w:t>
      </w:r>
      <w:r w:rsidRPr="005A1399">
        <w:rPr>
          <w:rFonts w:asciiTheme="majorBidi" w:eastAsia="Times New Roman" w:hAnsiTheme="majorBidi" w:cstheme="majorBidi"/>
          <w:color w:val="222222"/>
          <w:sz w:val="24"/>
          <w:szCs w:val="24"/>
        </w:rPr>
        <w:t xml:space="preserve"> and IFN-</w:t>
      </w:r>
      <w:r w:rsidR="003F3834" w:rsidRPr="005A1399">
        <w:rPr>
          <w:rFonts w:ascii="Symbol" w:hAnsi="Symbol" w:cstheme="majorBidi"/>
          <w:sz w:val="24"/>
          <w:szCs w:val="24"/>
        </w:rPr>
        <w:t></w:t>
      </w:r>
      <w:r w:rsidRPr="005A1399">
        <w:rPr>
          <w:rFonts w:asciiTheme="majorBidi" w:eastAsia="Times New Roman" w:hAnsiTheme="majorBidi" w:cstheme="majorBidi"/>
          <w:color w:val="222222"/>
          <w:sz w:val="24"/>
          <w:szCs w:val="24"/>
        </w:rPr>
        <w:t xml:space="preserve"> for Th1, IL-4 for Th2, FoxP3 for Regulatory T cell</w:t>
      </w:r>
      <w:r w:rsidR="00082519" w:rsidRPr="005A1399">
        <w:rPr>
          <w:rFonts w:asciiTheme="majorBidi" w:eastAsia="Times New Roman" w:hAnsiTheme="majorBidi" w:cstheme="majorBidi"/>
          <w:color w:val="222222"/>
          <w:sz w:val="24"/>
          <w:szCs w:val="24"/>
        </w:rPr>
        <w:t>s</w:t>
      </w:r>
      <w:r w:rsidRPr="005A1399">
        <w:rPr>
          <w:rFonts w:asciiTheme="majorBidi" w:eastAsia="Times New Roman" w:hAnsiTheme="majorBidi" w:cstheme="majorBidi"/>
          <w:color w:val="222222"/>
          <w:sz w:val="24"/>
          <w:szCs w:val="24"/>
        </w:rPr>
        <w:t xml:space="preserve"> (Treg), alpha-GalCerCD1d-tetramer and TCR-beta surface for NK cell</w:t>
      </w:r>
      <w:r w:rsidR="00082519" w:rsidRPr="005A1399">
        <w:rPr>
          <w:rFonts w:asciiTheme="majorBidi" w:eastAsia="Times New Roman" w:hAnsiTheme="majorBidi" w:cstheme="majorBidi"/>
          <w:color w:val="222222"/>
          <w:sz w:val="24"/>
          <w:szCs w:val="24"/>
        </w:rPr>
        <w:t>s</w:t>
      </w:r>
      <w:r w:rsidRPr="005A1399">
        <w:rPr>
          <w:rFonts w:asciiTheme="majorBidi" w:eastAsia="Times New Roman" w:hAnsiTheme="majorBidi" w:cstheme="majorBidi"/>
          <w:color w:val="222222"/>
          <w:sz w:val="24"/>
          <w:szCs w:val="24"/>
        </w:rPr>
        <w:t>.</w:t>
      </w:r>
    </w:p>
    <w:p w14:paraId="4ED1E140" w14:textId="77777777" w:rsidR="00B9481E" w:rsidRPr="005A1399" w:rsidRDefault="00B9481E" w:rsidP="00810DD6">
      <w:pPr>
        <w:spacing w:after="200" w:line="360" w:lineRule="auto"/>
        <w:jc w:val="both"/>
        <w:rPr>
          <w:rFonts w:asciiTheme="majorBidi" w:eastAsiaTheme="minorHAnsi" w:hAnsiTheme="majorBidi" w:cstheme="majorBidi"/>
          <w:sz w:val="24"/>
          <w:szCs w:val="24"/>
          <w:lang w:eastAsia="en-US"/>
        </w:rPr>
      </w:pPr>
    </w:p>
    <w:p w14:paraId="64BB3E46" w14:textId="15AC0DA0" w:rsidR="00810DD6" w:rsidRPr="005A1399" w:rsidRDefault="00CE08D2" w:rsidP="00810DD6">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Finally, in these studies we used a total TSPAN5 knockout model, it would be important to confirm the pro-tumour effect of TSPAN5 TAMs through developing a mouse model with specific macrophage knockout. </w:t>
      </w:r>
      <w:r w:rsidR="00082519" w:rsidRPr="005A1399">
        <w:rPr>
          <w:rFonts w:asciiTheme="majorBidi" w:eastAsiaTheme="minorHAnsi" w:hAnsiTheme="majorBidi" w:cstheme="majorBidi"/>
          <w:sz w:val="24"/>
          <w:szCs w:val="24"/>
          <w:lang w:eastAsia="en-US"/>
        </w:rPr>
        <w:t xml:space="preserve">Time-permitting </w:t>
      </w:r>
      <w:r w:rsidRPr="005A1399">
        <w:rPr>
          <w:rFonts w:asciiTheme="majorBidi" w:eastAsiaTheme="minorHAnsi" w:hAnsiTheme="majorBidi" w:cstheme="majorBidi"/>
          <w:sz w:val="24"/>
          <w:szCs w:val="24"/>
          <w:lang w:eastAsia="en-US"/>
        </w:rPr>
        <w:t xml:space="preserve">bone marrow transplantation of </w:t>
      </w:r>
      <w:r w:rsidR="00082519" w:rsidRPr="005A1399">
        <w:rPr>
          <w:rFonts w:asciiTheme="majorBidi" w:eastAsiaTheme="minorHAnsi" w:hAnsiTheme="majorBidi" w:cstheme="majorBidi"/>
          <w:sz w:val="24"/>
          <w:szCs w:val="24"/>
          <w:lang w:eastAsia="en-US"/>
        </w:rPr>
        <w:t xml:space="preserve">the </w:t>
      </w:r>
      <w:r w:rsidRPr="005A1399">
        <w:rPr>
          <w:rFonts w:asciiTheme="majorBidi" w:eastAsiaTheme="minorHAnsi" w:hAnsiTheme="majorBidi" w:cstheme="majorBidi"/>
          <w:sz w:val="24"/>
          <w:szCs w:val="24"/>
          <w:lang w:eastAsia="en-US"/>
        </w:rPr>
        <w:t xml:space="preserve">TSPAN5 knockout </w:t>
      </w:r>
      <w:r w:rsidR="00082519" w:rsidRPr="005A1399">
        <w:rPr>
          <w:rFonts w:asciiTheme="majorBidi" w:eastAsiaTheme="minorHAnsi" w:hAnsiTheme="majorBidi" w:cstheme="majorBidi"/>
          <w:sz w:val="24"/>
          <w:szCs w:val="24"/>
          <w:lang w:eastAsia="en-US"/>
        </w:rPr>
        <w:t xml:space="preserve">mice with bone marrow from </w:t>
      </w:r>
      <w:r w:rsidRPr="005A1399">
        <w:rPr>
          <w:rFonts w:asciiTheme="majorBidi" w:eastAsiaTheme="minorHAnsi" w:hAnsiTheme="majorBidi" w:cstheme="majorBidi"/>
          <w:sz w:val="24"/>
          <w:szCs w:val="24"/>
          <w:lang w:eastAsia="en-US"/>
        </w:rPr>
        <w:t xml:space="preserve">wild-type </w:t>
      </w:r>
      <w:r w:rsidR="00082519" w:rsidRPr="005A1399">
        <w:rPr>
          <w:rFonts w:asciiTheme="majorBidi" w:eastAsiaTheme="minorHAnsi" w:hAnsiTheme="majorBidi" w:cstheme="majorBidi"/>
          <w:sz w:val="24"/>
          <w:szCs w:val="24"/>
          <w:lang w:eastAsia="en-US"/>
        </w:rPr>
        <w:t>mouse may have been useful, as this would have shed light on the reconstitution of wildtype macrophages and how this influenced tumour growth.</w:t>
      </w:r>
    </w:p>
    <w:p w14:paraId="7E50DE17" w14:textId="7DC24900" w:rsidR="00675577" w:rsidRPr="005A1399" w:rsidRDefault="00810DD6" w:rsidP="00B9481E">
      <w:pPr>
        <w:spacing w:after="200" w:line="360" w:lineRule="auto"/>
        <w:jc w:val="both"/>
        <w:rPr>
          <w:rFonts w:asciiTheme="majorBidi" w:eastAsiaTheme="minorHAnsi" w:hAnsiTheme="majorBidi" w:cstheme="majorBidi"/>
          <w:sz w:val="24"/>
          <w:szCs w:val="24"/>
          <w:lang w:eastAsia="en-US"/>
        </w:rPr>
      </w:pPr>
      <w:r w:rsidRPr="005A1399">
        <w:rPr>
          <w:rFonts w:asciiTheme="majorBidi" w:eastAsiaTheme="minorHAnsi" w:hAnsiTheme="majorBidi" w:cstheme="majorBidi"/>
          <w:sz w:val="24"/>
          <w:szCs w:val="24"/>
          <w:lang w:eastAsia="en-US"/>
        </w:rPr>
        <w:t xml:space="preserve">In addition to bone marrow transplantation, site-specific modulation such as Cre/loxP could also be used to create macrophage </w:t>
      </w:r>
      <w:r w:rsidR="00E64406" w:rsidRPr="005A1399">
        <w:rPr>
          <w:rFonts w:asciiTheme="majorBidi" w:eastAsiaTheme="minorHAnsi" w:hAnsiTheme="majorBidi" w:cstheme="majorBidi"/>
          <w:sz w:val="24"/>
          <w:szCs w:val="24"/>
          <w:lang w:eastAsia="en-US"/>
        </w:rPr>
        <w:t>specific conditional</w:t>
      </w:r>
      <w:r w:rsidRPr="005A1399">
        <w:rPr>
          <w:rFonts w:asciiTheme="majorBidi" w:eastAsiaTheme="minorHAnsi" w:hAnsiTheme="majorBidi" w:cstheme="majorBidi"/>
          <w:sz w:val="24"/>
          <w:szCs w:val="24"/>
          <w:lang w:eastAsia="en-US"/>
        </w:rPr>
        <w:t xml:space="preserve"> knockout</w:t>
      </w:r>
      <w:r w:rsidR="00E64406" w:rsidRPr="005A1399">
        <w:rPr>
          <w:rFonts w:asciiTheme="majorBidi" w:eastAsiaTheme="minorHAnsi" w:hAnsiTheme="majorBidi" w:cstheme="majorBidi"/>
          <w:sz w:val="24"/>
          <w:szCs w:val="24"/>
          <w:lang w:eastAsia="en-US"/>
        </w:rPr>
        <w:t xml:space="preserve">, this can be done by </w:t>
      </w:r>
      <w:r w:rsidR="00675577" w:rsidRPr="005A1399">
        <w:rPr>
          <w:rFonts w:asciiTheme="majorBidi" w:eastAsiaTheme="minorHAnsi" w:hAnsiTheme="majorBidi" w:cstheme="majorBidi"/>
          <w:sz w:val="24"/>
          <w:szCs w:val="24"/>
          <w:lang w:eastAsia="en-US"/>
        </w:rPr>
        <w:t xml:space="preserve">creating </w:t>
      </w:r>
      <w:r w:rsidR="00082519" w:rsidRPr="005A1399">
        <w:rPr>
          <w:rFonts w:asciiTheme="majorBidi" w:eastAsiaTheme="minorHAnsi" w:hAnsiTheme="majorBidi" w:cstheme="majorBidi"/>
          <w:sz w:val="24"/>
          <w:szCs w:val="24"/>
          <w:lang w:eastAsia="en-US"/>
        </w:rPr>
        <w:t xml:space="preserve">knockout </w:t>
      </w:r>
      <w:r w:rsidR="00675577" w:rsidRPr="005A1399">
        <w:rPr>
          <w:rFonts w:asciiTheme="majorBidi" w:eastAsiaTheme="minorHAnsi" w:hAnsiTheme="majorBidi" w:cstheme="majorBidi"/>
          <w:sz w:val="24"/>
          <w:szCs w:val="24"/>
          <w:lang w:eastAsia="en-US"/>
        </w:rPr>
        <w:t xml:space="preserve">in mouse with two loxP sites at distant introns within TSPAN5 and crossing this mouse with the mouse that has Cre recombinase transgene under the direction </w:t>
      </w:r>
      <w:r w:rsidR="006C3D75" w:rsidRPr="005A1399">
        <w:rPr>
          <w:rFonts w:asciiTheme="majorBidi" w:eastAsiaTheme="minorHAnsi" w:hAnsiTheme="majorBidi" w:cstheme="majorBidi"/>
          <w:sz w:val="24"/>
          <w:szCs w:val="24"/>
          <w:lang w:eastAsia="en-US"/>
        </w:rPr>
        <w:t xml:space="preserve">of </w:t>
      </w:r>
      <w:r w:rsidR="00082519" w:rsidRPr="005A1399">
        <w:rPr>
          <w:rFonts w:asciiTheme="majorBidi" w:eastAsiaTheme="minorHAnsi" w:hAnsiTheme="majorBidi" w:cstheme="majorBidi"/>
          <w:sz w:val="24"/>
          <w:szCs w:val="24"/>
          <w:lang w:eastAsia="en-US"/>
        </w:rPr>
        <w:t xml:space="preserve">the </w:t>
      </w:r>
      <w:r w:rsidR="006C3D75" w:rsidRPr="005A1399">
        <w:rPr>
          <w:rFonts w:asciiTheme="majorBidi" w:eastAsiaTheme="minorHAnsi" w:hAnsiTheme="majorBidi" w:cstheme="majorBidi"/>
          <w:sz w:val="24"/>
          <w:szCs w:val="24"/>
          <w:lang w:eastAsia="en-US"/>
        </w:rPr>
        <w:t>bone marrow-</w:t>
      </w:r>
      <w:r w:rsidR="00675577" w:rsidRPr="005A1399">
        <w:rPr>
          <w:rFonts w:asciiTheme="majorBidi" w:eastAsiaTheme="minorHAnsi" w:hAnsiTheme="majorBidi" w:cstheme="majorBidi"/>
          <w:sz w:val="24"/>
          <w:szCs w:val="24"/>
          <w:lang w:eastAsia="en-US"/>
        </w:rPr>
        <w:t xml:space="preserve">TSPAN5 promoter, </w:t>
      </w:r>
      <w:r w:rsidR="00BF2519" w:rsidRPr="005A1399">
        <w:rPr>
          <w:rFonts w:asciiTheme="majorBidi" w:eastAsiaTheme="minorHAnsi" w:hAnsiTheme="majorBidi" w:cstheme="majorBidi"/>
          <w:sz w:val="24"/>
          <w:szCs w:val="24"/>
          <w:lang w:eastAsia="en-US"/>
        </w:rPr>
        <w:t xml:space="preserve">this would </w:t>
      </w:r>
      <w:r w:rsidR="00675577" w:rsidRPr="005A1399">
        <w:rPr>
          <w:rFonts w:asciiTheme="majorBidi" w:eastAsiaTheme="minorHAnsi" w:hAnsiTheme="majorBidi" w:cstheme="majorBidi"/>
          <w:sz w:val="24"/>
          <w:szCs w:val="24"/>
          <w:lang w:eastAsia="en-US"/>
        </w:rPr>
        <w:t xml:space="preserve">lead to </w:t>
      </w:r>
      <w:r w:rsidR="00BF2519" w:rsidRPr="005A1399">
        <w:rPr>
          <w:rFonts w:asciiTheme="majorBidi" w:eastAsiaTheme="minorHAnsi" w:hAnsiTheme="majorBidi" w:cstheme="majorBidi"/>
          <w:sz w:val="24"/>
          <w:szCs w:val="24"/>
          <w:lang w:eastAsia="en-US"/>
        </w:rPr>
        <w:t xml:space="preserve">a </w:t>
      </w:r>
      <w:r w:rsidR="006C3D75" w:rsidRPr="005A1399">
        <w:rPr>
          <w:rFonts w:asciiTheme="majorBidi" w:eastAsiaTheme="minorHAnsi" w:hAnsiTheme="majorBidi" w:cstheme="majorBidi"/>
          <w:sz w:val="24"/>
          <w:szCs w:val="24"/>
          <w:lang w:eastAsia="en-US"/>
        </w:rPr>
        <w:t>monocyte/</w:t>
      </w:r>
      <w:r w:rsidR="00675577" w:rsidRPr="005A1399">
        <w:rPr>
          <w:rFonts w:asciiTheme="majorBidi" w:eastAsiaTheme="minorHAnsi" w:hAnsiTheme="majorBidi" w:cstheme="majorBidi"/>
          <w:sz w:val="24"/>
          <w:szCs w:val="24"/>
          <w:lang w:eastAsia="en-US"/>
        </w:rPr>
        <w:t xml:space="preserve">macrophage specific </w:t>
      </w:r>
      <w:r w:rsidR="006C3D75" w:rsidRPr="005A1399">
        <w:rPr>
          <w:rFonts w:asciiTheme="majorBidi" w:eastAsiaTheme="minorHAnsi" w:hAnsiTheme="majorBidi" w:cstheme="majorBidi"/>
          <w:sz w:val="24"/>
          <w:szCs w:val="24"/>
          <w:lang w:eastAsia="en-US"/>
        </w:rPr>
        <w:t xml:space="preserve">TSPAN5 </w:t>
      </w:r>
      <w:r w:rsidR="00675577" w:rsidRPr="005A1399">
        <w:rPr>
          <w:rFonts w:asciiTheme="majorBidi" w:eastAsiaTheme="minorHAnsi" w:hAnsiTheme="majorBidi" w:cstheme="majorBidi"/>
          <w:sz w:val="24"/>
          <w:szCs w:val="24"/>
          <w:lang w:eastAsia="en-US"/>
        </w:rPr>
        <w:t xml:space="preserve">knockout </w:t>
      </w:r>
      <w:r w:rsidR="00B9481E" w:rsidRPr="005A1399">
        <w:rPr>
          <w:rFonts w:asciiTheme="majorBidi" w:eastAsiaTheme="minorHAnsi" w:hAnsiTheme="majorBidi" w:cstheme="majorBidi"/>
          <w:sz w:val="24"/>
          <w:szCs w:val="24"/>
          <w:lang w:eastAsia="en-US"/>
        </w:rPr>
        <w:fldChar w:fldCharType="begin"/>
      </w:r>
      <w:r w:rsidR="00B9481E" w:rsidRPr="005A1399">
        <w:rPr>
          <w:rFonts w:asciiTheme="majorBidi" w:eastAsiaTheme="minorHAnsi" w:hAnsiTheme="majorBidi" w:cstheme="majorBidi"/>
          <w:sz w:val="24"/>
          <w:szCs w:val="24"/>
          <w:lang w:eastAsia="en-US"/>
        </w:rPr>
        <w:instrText xml:space="preserve"> ADDIN EN.CITE &lt;EndNote&gt;&lt;Cite&gt;&lt;Author&gt;Shi&lt;/Author&gt;&lt;Year&gt;2018&lt;/Year&gt;&lt;RecNum&gt;298&lt;/RecNum&gt;&lt;DisplayText&gt;(Shi et al., 2018)&lt;/DisplayText&gt;&lt;record&gt;&lt;rec-number&gt;298&lt;/rec-number&gt;&lt;foreign-keys&gt;&lt;key app="EN" db-id="psd9z5arddsvzkepp2gvdttwsdsae29sxtas" timestamp="1556519201"&gt;298&lt;/key&gt;&lt;/foreign-keys&gt;&lt;ref-type name="Journal Article"&gt;17&lt;/ref-type&gt;&lt;contributors&gt;&lt;authors&gt;&lt;author&gt;Shi, Jiayuan&lt;/author&gt;&lt;author&gt;Hua, Li&lt;/author&gt;&lt;author&gt;Harmer, Danielle&lt;/author&gt;&lt;author&gt;Li, Peishan&lt;/author&gt;&lt;author&gt;Ren, Guangwen&lt;/author&gt;&lt;/authors&gt;&lt;/contributors&gt;&lt;titles&gt;&lt;title&gt;Cre Driver Mice Targeting Macrophages&lt;/title&gt;&lt;secondary-title&gt;Methods in molecular biology (Clifton, N.J.)&lt;/secondary-title&gt;&lt;/titles&gt;&lt;periodical&gt;&lt;full-title&gt;Methods in molecular biology (Clifton, N.J.)&lt;/full-title&gt;&lt;/periodical&gt;&lt;pages&gt;263-275&lt;/pages&gt;&lt;volume&gt;1784&lt;/volume&gt;&lt;dates&gt;&lt;year&gt;2018&lt;/year&gt;&lt;/dates&gt;&lt;isbn&gt;1940-6029&amp;#xD;1064-3745&lt;/isbn&gt;&lt;accession-num&gt;29761406&lt;/accession-num&gt;&lt;urls&gt;&lt;related-urls&gt;&lt;url&gt;https://www.ncbi.nlm.nih.gov/pubmed/29761406&lt;/url&gt;&lt;url&gt;https://www.ncbi.nlm.nih.gov/pmc/PMC6331202/&lt;/url&gt;&lt;/related-urls&gt;&lt;/urls&gt;&lt;electronic-resource-num&gt;10.1007/978-1-4939-7837-3_24&lt;/electronic-resource-num&gt;&lt;remote-database-name&gt;PubMed&lt;/remote-database-name&gt;&lt;language&gt;eng&lt;/language&gt;&lt;/record&gt;&lt;/Cite&gt;&lt;/EndNote&gt;</w:instrText>
      </w:r>
      <w:r w:rsidR="00B9481E" w:rsidRPr="005A1399">
        <w:rPr>
          <w:rFonts w:asciiTheme="majorBidi" w:eastAsiaTheme="minorHAnsi" w:hAnsiTheme="majorBidi" w:cstheme="majorBidi"/>
          <w:sz w:val="24"/>
          <w:szCs w:val="24"/>
          <w:lang w:eastAsia="en-US"/>
        </w:rPr>
        <w:fldChar w:fldCharType="separate"/>
      </w:r>
      <w:r w:rsidR="00B9481E" w:rsidRPr="005A1399">
        <w:rPr>
          <w:rFonts w:asciiTheme="majorBidi" w:eastAsiaTheme="minorHAnsi" w:hAnsiTheme="majorBidi" w:cstheme="majorBidi"/>
          <w:noProof/>
          <w:sz w:val="24"/>
          <w:szCs w:val="24"/>
          <w:lang w:eastAsia="en-US"/>
        </w:rPr>
        <w:t>(Shi et al., 2018)</w:t>
      </w:r>
      <w:r w:rsidR="00B9481E" w:rsidRPr="005A1399">
        <w:rPr>
          <w:rFonts w:asciiTheme="majorBidi" w:eastAsiaTheme="minorHAnsi" w:hAnsiTheme="majorBidi" w:cstheme="majorBidi"/>
          <w:sz w:val="24"/>
          <w:szCs w:val="24"/>
          <w:lang w:eastAsia="en-US"/>
        </w:rPr>
        <w:fldChar w:fldCharType="end"/>
      </w:r>
      <w:r w:rsidR="00B9481E" w:rsidRPr="005A1399">
        <w:rPr>
          <w:rFonts w:asciiTheme="majorBidi" w:eastAsiaTheme="minorHAnsi" w:hAnsiTheme="majorBidi" w:cstheme="majorBidi"/>
          <w:sz w:val="24"/>
          <w:szCs w:val="24"/>
          <w:lang w:eastAsia="en-US"/>
        </w:rPr>
        <w:t>.</w:t>
      </w:r>
    </w:p>
    <w:p w14:paraId="7F651050" w14:textId="23ADE971" w:rsidR="00CE08D2" w:rsidRPr="005A1399" w:rsidRDefault="00341801" w:rsidP="00C1115E">
      <w:pPr>
        <w:shd w:val="clear" w:color="auto" w:fill="FFFFFF"/>
        <w:spacing w:after="0" w:line="360" w:lineRule="auto"/>
        <w:jc w:val="both"/>
        <w:rPr>
          <w:rFonts w:asciiTheme="majorBidi" w:eastAsia="Times New Roman" w:hAnsiTheme="majorBidi" w:cstheme="majorBidi"/>
          <w:color w:val="222222"/>
          <w:sz w:val="24"/>
          <w:szCs w:val="24"/>
        </w:rPr>
      </w:pPr>
      <w:r w:rsidRPr="005A1399">
        <w:rPr>
          <w:rFonts w:asciiTheme="majorBidi" w:eastAsia="Times New Roman" w:hAnsiTheme="majorBidi" w:cstheme="majorBidi"/>
          <w:color w:val="222222"/>
          <w:sz w:val="24"/>
          <w:szCs w:val="24"/>
        </w:rPr>
        <w:t xml:space="preserve">In these studies, we </w:t>
      </w:r>
      <w:r w:rsidR="00812786" w:rsidRPr="005A1399">
        <w:rPr>
          <w:rFonts w:asciiTheme="majorBidi" w:eastAsia="Times New Roman" w:hAnsiTheme="majorBidi" w:cstheme="majorBidi"/>
          <w:color w:val="222222"/>
          <w:sz w:val="24"/>
          <w:szCs w:val="24"/>
        </w:rPr>
        <w:t xml:space="preserve">haven’t </w:t>
      </w:r>
      <w:r w:rsidR="00BF2519" w:rsidRPr="005A1399">
        <w:rPr>
          <w:rFonts w:asciiTheme="majorBidi" w:eastAsia="Times New Roman" w:hAnsiTheme="majorBidi" w:cstheme="majorBidi"/>
          <w:color w:val="222222"/>
          <w:sz w:val="24"/>
          <w:szCs w:val="24"/>
        </w:rPr>
        <w:t>investigated the impact of</w:t>
      </w:r>
      <w:r w:rsidR="00812786" w:rsidRPr="005A1399">
        <w:rPr>
          <w:rFonts w:asciiTheme="majorBidi" w:eastAsia="Times New Roman" w:hAnsiTheme="majorBidi" w:cstheme="majorBidi"/>
          <w:color w:val="222222"/>
          <w:sz w:val="24"/>
          <w:szCs w:val="24"/>
        </w:rPr>
        <w:t xml:space="preserve"> </w:t>
      </w:r>
      <w:r w:rsidRPr="005A1399">
        <w:rPr>
          <w:rFonts w:asciiTheme="majorBidi" w:eastAsia="Times New Roman" w:hAnsiTheme="majorBidi" w:cstheme="majorBidi"/>
          <w:color w:val="222222"/>
          <w:sz w:val="24"/>
          <w:szCs w:val="24"/>
        </w:rPr>
        <w:t>macrophage behaviour after overexpression of TSPAN5</w:t>
      </w:r>
      <w:r w:rsidR="00BF2519" w:rsidRPr="005A1399">
        <w:rPr>
          <w:rFonts w:asciiTheme="majorBidi" w:eastAsia="Times New Roman" w:hAnsiTheme="majorBidi" w:cstheme="majorBidi"/>
          <w:color w:val="222222"/>
          <w:sz w:val="24"/>
          <w:szCs w:val="24"/>
        </w:rPr>
        <w:t xml:space="preserve">. Studies </w:t>
      </w:r>
      <w:r w:rsidR="00CE08D2" w:rsidRPr="005A1399">
        <w:rPr>
          <w:rFonts w:asciiTheme="majorBidi" w:eastAsia="Times New Roman" w:hAnsiTheme="majorBidi" w:cstheme="majorBidi"/>
          <w:color w:val="222222"/>
          <w:sz w:val="24"/>
          <w:szCs w:val="24"/>
        </w:rPr>
        <w:t xml:space="preserve">in Iwan Evans lab </w:t>
      </w:r>
      <w:r w:rsidR="00BF2519" w:rsidRPr="005A1399">
        <w:rPr>
          <w:rFonts w:asciiTheme="majorBidi" w:eastAsia="Times New Roman" w:hAnsiTheme="majorBidi" w:cstheme="majorBidi"/>
          <w:color w:val="222222"/>
          <w:sz w:val="24"/>
          <w:szCs w:val="24"/>
        </w:rPr>
        <w:t>at the University of Sheffield are currently assessing this in zebrafish embryos.</w:t>
      </w:r>
      <w:r w:rsidR="00CE08D2" w:rsidRPr="005A1399">
        <w:rPr>
          <w:rFonts w:asciiTheme="majorBidi" w:eastAsia="Times New Roman" w:hAnsiTheme="majorBidi" w:cstheme="majorBidi"/>
          <w:color w:val="222222"/>
          <w:sz w:val="24"/>
          <w:szCs w:val="24"/>
        </w:rPr>
        <w:t xml:space="preserve"> </w:t>
      </w:r>
      <w:r w:rsidR="00BF2519" w:rsidRPr="005A1399">
        <w:rPr>
          <w:rFonts w:asciiTheme="majorBidi" w:eastAsia="Times New Roman" w:hAnsiTheme="majorBidi" w:cstheme="majorBidi"/>
          <w:color w:val="222222"/>
          <w:sz w:val="24"/>
          <w:szCs w:val="24"/>
        </w:rPr>
        <w:t>R</w:t>
      </w:r>
      <w:r w:rsidR="00CE08D2" w:rsidRPr="005A1399">
        <w:rPr>
          <w:rFonts w:asciiTheme="majorBidi" w:eastAsia="Times New Roman" w:hAnsiTheme="majorBidi" w:cstheme="majorBidi"/>
          <w:color w:val="222222"/>
          <w:sz w:val="24"/>
          <w:szCs w:val="24"/>
        </w:rPr>
        <w:t>eporter lines over expressing TSPAN5</w:t>
      </w:r>
      <w:r w:rsidR="00C1115E" w:rsidRPr="005A1399">
        <w:rPr>
          <w:rFonts w:asciiTheme="majorBidi" w:eastAsia="Times New Roman" w:hAnsiTheme="majorBidi" w:cstheme="majorBidi"/>
          <w:color w:val="222222"/>
          <w:sz w:val="24"/>
          <w:szCs w:val="24"/>
        </w:rPr>
        <w:t xml:space="preserve"> </w:t>
      </w:r>
      <w:r w:rsidR="00CE08D2" w:rsidRPr="005A1399">
        <w:rPr>
          <w:rFonts w:asciiTheme="majorBidi" w:eastAsia="Times New Roman" w:hAnsiTheme="majorBidi" w:cstheme="majorBidi"/>
          <w:color w:val="222222"/>
          <w:sz w:val="24"/>
          <w:szCs w:val="24"/>
        </w:rPr>
        <w:t>have crossed these wit</w:t>
      </w:r>
      <w:r w:rsidR="00812786" w:rsidRPr="005A1399">
        <w:rPr>
          <w:rFonts w:asciiTheme="majorBidi" w:eastAsia="Times New Roman" w:hAnsiTheme="majorBidi" w:cstheme="majorBidi"/>
          <w:color w:val="222222"/>
          <w:sz w:val="24"/>
          <w:szCs w:val="24"/>
        </w:rPr>
        <w:t>h the macrophage reporter lines</w:t>
      </w:r>
      <w:r w:rsidR="00BF2519" w:rsidRPr="005A1399">
        <w:rPr>
          <w:rFonts w:asciiTheme="majorBidi" w:eastAsia="Times New Roman" w:hAnsiTheme="majorBidi" w:cstheme="majorBidi"/>
          <w:color w:val="222222"/>
          <w:sz w:val="24"/>
          <w:szCs w:val="24"/>
        </w:rPr>
        <w:t xml:space="preserve"> (cfmsgal4:uas nFSBmcherry). Using the zebrafish embryos provides a platform</w:t>
      </w:r>
      <w:r w:rsidR="00CE08D2" w:rsidRPr="005A1399">
        <w:rPr>
          <w:rFonts w:asciiTheme="majorBidi" w:eastAsia="Times New Roman" w:hAnsiTheme="majorBidi" w:cstheme="majorBidi"/>
          <w:color w:val="222222"/>
          <w:sz w:val="24"/>
          <w:szCs w:val="24"/>
        </w:rPr>
        <w:t xml:space="preserve"> </w:t>
      </w:r>
      <w:r w:rsidR="00BF2519" w:rsidRPr="005A1399">
        <w:rPr>
          <w:rFonts w:asciiTheme="majorBidi" w:eastAsia="Times New Roman" w:hAnsiTheme="majorBidi" w:cstheme="majorBidi"/>
          <w:color w:val="222222"/>
          <w:sz w:val="24"/>
          <w:szCs w:val="24"/>
        </w:rPr>
        <w:t>to investigate</w:t>
      </w:r>
      <w:r w:rsidR="00CE08D2" w:rsidRPr="005A1399">
        <w:rPr>
          <w:rFonts w:asciiTheme="majorBidi" w:eastAsia="Times New Roman" w:hAnsiTheme="majorBidi" w:cstheme="majorBidi"/>
          <w:color w:val="222222"/>
          <w:sz w:val="24"/>
          <w:szCs w:val="24"/>
        </w:rPr>
        <w:t xml:space="preserve"> </w:t>
      </w:r>
      <w:r w:rsidR="00BF2519" w:rsidRPr="005A1399">
        <w:rPr>
          <w:rFonts w:asciiTheme="majorBidi" w:eastAsia="Times New Roman" w:hAnsiTheme="majorBidi" w:cstheme="majorBidi"/>
          <w:color w:val="222222"/>
          <w:sz w:val="24"/>
          <w:szCs w:val="24"/>
        </w:rPr>
        <w:t xml:space="preserve">the </w:t>
      </w:r>
      <w:r w:rsidR="00CE08D2" w:rsidRPr="005A1399">
        <w:rPr>
          <w:rFonts w:asciiTheme="majorBidi" w:eastAsia="Times New Roman" w:hAnsiTheme="majorBidi" w:cstheme="majorBidi"/>
          <w:color w:val="222222"/>
          <w:sz w:val="24"/>
          <w:szCs w:val="24"/>
        </w:rPr>
        <w:t>behaviour of macrophages after overexpression of TSPAN5</w:t>
      </w:r>
      <w:r w:rsidR="00BF2519" w:rsidRPr="005A1399">
        <w:rPr>
          <w:rFonts w:asciiTheme="majorBidi" w:eastAsia="Times New Roman" w:hAnsiTheme="majorBidi" w:cstheme="majorBidi"/>
          <w:color w:val="222222"/>
          <w:sz w:val="24"/>
          <w:szCs w:val="24"/>
        </w:rPr>
        <w:t xml:space="preserve"> using confocal </w:t>
      </w:r>
      <w:r w:rsidR="00C1115E" w:rsidRPr="005A1399">
        <w:rPr>
          <w:rFonts w:asciiTheme="majorBidi" w:eastAsia="Times New Roman" w:hAnsiTheme="majorBidi" w:cstheme="majorBidi"/>
          <w:color w:val="222222"/>
          <w:sz w:val="24"/>
          <w:szCs w:val="24"/>
        </w:rPr>
        <w:t>microscopy</w:t>
      </w:r>
      <w:r w:rsidR="00CE08D2" w:rsidRPr="005A1399">
        <w:rPr>
          <w:rFonts w:asciiTheme="majorBidi" w:eastAsia="Times New Roman" w:hAnsiTheme="majorBidi" w:cstheme="majorBidi"/>
          <w:color w:val="222222"/>
          <w:sz w:val="24"/>
          <w:szCs w:val="24"/>
        </w:rPr>
        <w:t xml:space="preserve">. </w:t>
      </w:r>
    </w:p>
    <w:p w14:paraId="632FC5EC" w14:textId="77777777"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3AC8C820" w14:textId="77777777" w:rsidR="00CE08D2" w:rsidRPr="005A1399" w:rsidRDefault="00CE08D2" w:rsidP="00CE08D2">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246" w:name="_Toc7559678"/>
      <w:r w:rsidRPr="005A1399">
        <w:rPr>
          <w:rFonts w:asciiTheme="majorBidi" w:hAnsiTheme="majorBidi" w:cstheme="majorBidi"/>
          <w:b/>
          <w:bCs/>
          <w:color w:val="5B9BD5" w:themeColor="accent1"/>
          <w:sz w:val="24"/>
          <w:szCs w:val="26"/>
          <w:lang w:eastAsia="en-US"/>
        </w:rPr>
        <w:t>7.3 Future work</w:t>
      </w:r>
      <w:bookmarkEnd w:id="246"/>
      <w:r w:rsidRPr="005A1399">
        <w:rPr>
          <w:rFonts w:asciiTheme="majorBidi" w:hAnsiTheme="majorBidi" w:cstheme="majorBidi"/>
          <w:b/>
          <w:bCs/>
          <w:color w:val="5B9BD5" w:themeColor="accent1"/>
          <w:sz w:val="24"/>
          <w:szCs w:val="26"/>
          <w:lang w:eastAsia="en-US"/>
        </w:rPr>
        <w:t xml:space="preserve"> </w:t>
      </w:r>
    </w:p>
    <w:p w14:paraId="43B241DA" w14:textId="56E2C468" w:rsidR="00CE08D2" w:rsidRPr="005A1399" w:rsidRDefault="00CE08D2" w:rsidP="00CE08D2">
      <w:pPr>
        <w:shd w:val="clear" w:color="auto" w:fill="FFFFFF"/>
        <w:spacing w:after="0" w:line="360" w:lineRule="auto"/>
        <w:jc w:val="both"/>
        <w:rPr>
          <w:rFonts w:asciiTheme="majorBidi" w:eastAsia="Times New Roman" w:hAnsiTheme="majorBidi" w:cstheme="majorBidi"/>
          <w:color w:val="222222"/>
          <w:sz w:val="24"/>
          <w:szCs w:val="24"/>
        </w:rPr>
      </w:pPr>
      <w:r w:rsidRPr="005A1399">
        <w:rPr>
          <w:rFonts w:asciiTheme="majorBidi" w:eastAsiaTheme="minorHAnsi" w:hAnsiTheme="majorBidi" w:cstheme="majorBidi"/>
          <w:sz w:val="24"/>
          <w:szCs w:val="24"/>
          <w:lang w:eastAsia="en-US"/>
        </w:rPr>
        <w:t xml:space="preserve">In future, it would be useful to combine anti-TSPAN5 antibody therapy with </w:t>
      </w:r>
      <w:r w:rsidR="00144ECB" w:rsidRPr="005A1399">
        <w:rPr>
          <w:rFonts w:asciiTheme="majorBidi" w:eastAsiaTheme="minorHAnsi" w:hAnsiTheme="majorBidi" w:cstheme="majorBidi"/>
          <w:sz w:val="24"/>
          <w:szCs w:val="24"/>
          <w:lang w:eastAsia="en-US"/>
        </w:rPr>
        <w:t xml:space="preserve">other </w:t>
      </w:r>
      <w:r w:rsidRPr="005A1399">
        <w:rPr>
          <w:rFonts w:asciiTheme="majorBidi" w:eastAsia="Times New Roman" w:hAnsiTheme="majorBidi" w:cstheme="majorBidi"/>
          <w:color w:val="222222"/>
          <w:sz w:val="24"/>
          <w:szCs w:val="24"/>
        </w:rPr>
        <w:t>breast cancer chemotherapeutic agents such as doxorubicin and to characterise the combination effects on mammary tumour growth, mouse survival, primary tumour necrosis, tumour metastasis and assess the effect on polarisation of TAMs.</w:t>
      </w:r>
      <w:r w:rsidR="00144ECB" w:rsidRPr="005A1399">
        <w:rPr>
          <w:rFonts w:asciiTheme="majorBidi" w:eastAsiaTheme="minorHAnsi" w:hAnsiTheme="majorBidi" w:cstheme="majorBidi"/>
          <w:sz w:val="24"/>
          <w:szCs w:val="24"/>
          <w:lang w:eastAsia="en-US"/>
        </w:rPr>
        <w:t xml:space="preserve"> Other TSPAN members such as CD37 are already being targeted in clinical trials for cancer e.g. TRU-016 (anti CD37 mAB) is currently in phase 1b clinical trials in combination with other cancer therapies.</w:t>
      </w:r>
    </w:p>
    <w:p w14:paraId="289513F3" w14:textId="77777777" w:rsidR="00CE08D2" w:rsidRPr="005A1399" w:rsidRDefault="00CE08D2" w:rsidP="00CE08D2">
      <w:pPr>
        <w:shd w:val="clear" w:color="auto" w:fill="FFFFFF"/>
        <w:spacing w:after="0" w:line="360" w:lineRule="auto"/>
        <w:jc w:val="both"/>
        <w:rPr>
          <w:rFonts w:asciiTheme="majorBidi" w:eastAsia="Times New Roman" w:hAnsiTheme="majorBidi" w:cstheme="majorBidi"/>
          <w:color w:val="222222"/>
          <w:sz w:val="24"/>
          <w:szCs w:val="24"/>
        </w:rPr>
      </w:pPr>
      <w:r w:rsidRPr="005A1399">
        <w:rPr>
          <w:rFonts w:asciiTheme="majorBidi" w:eastAsia="Times New Roman" w:hAnsiTheme="majorBidi" w:cstheme="majorBidi"/>
          <w:color w:val="222222"/>
          <w:sz w:val="24"/>
          <w:szCs w:val="24"/>
        </w:rPr>
        <w:t xml:space="preserve">  </w:t>
      </w:r>
    </w:p>
    <w:p w14:paraId="7A2B1D40" w14:textId="44367CC2" w:rsidR="00CE08D2" w:rsidRPr="005A1399" w:rsidRDefault="00CE08D2" w:rsidP="00CE08D2">
      <w:pPr>
        <w:shd w:val="clear" w:color="auto" w:fill="FFFFFF"/>
        <w:spacing w:after="0" w:line="360" w:lineRule="auto"/>
        <w:jc w:val="both"/>
        <w:rPr>
          <w:rFonts w:asciiTheme="majorBidi" w:eastAsia="Times New Roman" w:hAnsiTheme="majorBidi" w:cstheme="majorBidi"/>
          <w:color w:val="222222"/>
          <w:sz w:val="24"/>
          <w:szCs w:val="24"/>
        </w:rPr>
      </w:pPr>
      <w:r w:rsidRPr="005A1399">
        <w:rPr>
          <w:rFonts w:asciiTheme="majorBidi" w:eastAsia="Times New Roman" w:hAnsiTheme="majorBidi" w:cstheme="majorBidi"/>
          <w:color w:val="222222"/>
          <w:sz w:val="24"/>
          <w:szCs w:val="24"/>
        </w:rPr>
        <w:t>It would be useful to characterise TSPAN5 silencing in different mouse breast cancer model</w:t>
      </w:r>
      <w:r w:rsidR="00144ECB" w:rsidRPr="005A1399">
        <w:rPr>
          <w:rFonts w:asciiTheme="majorBidi" w:eastAsia="Times New Roman" w:hAnsiTheme="majorBidi" w:cstheme="majorBidi"/>
          <w:color w:val="222222"/>
          <w:sz w:val="24"/>
          <w:szCs w:val="24"/>
        </w:rPr>
        <w:t>s</w:t>
      </w:r>
      <w:r w:rsidRPr="005A1399">
        <w:rPr>
          <w:rFonts w:asciiTheme="majorBidi" w:eastAsia="Times New Roman" w:hAnsiTheme="majorBidi" w:cstheme="majorBidi"/>
          <w:color w:val="222222"/>
          <w:sz w:val="24"/>
          <w:szCs w:val="24"/>
        </w:rPr>
        <w:t xml:space="preserve"> such as TS-1 FvB/N as we showed in our data TSPAN5 was highly expressed by TAMs in the TME</w:t>
      </w:r>
      <w:r w:rsidR="00144ECB" w:rsidRPr="005A1399">
        <w:rPr>
          <w:rFonts w:asciiTheme="majorBidi" w:eastAsia="Times New Roman" w:hAnsiTheme="majorBidi" w:cstheme="majorBidi"/>
          <w:color w:val="222222"/>
          <w:sz w:val="24"/>
          <w:szCs w:val="24"/>
        </w:rPr>
        <w:t xml:space="preserve"> in these tumours</w:t>
      </w:r>
      <w:r w:rsidRPr="005A1399">
        <w:rPr>
          <w:rFonts w:asciiTheme="majorBidi" w:eastAsia="Times New Roman" w:hAnsiTheme="majorBidi" w:cstheme="majorBidi"/>
          <w:color w:val="222222"/>
          <w:sz w:val="24"/>
          <w:szCs w:val="24"/>
        </w:rPr>
        <w:t xml:space="preserve">. </w:t>
      </w:r>
    </w:p>
    <w:p w14:paraId="630E277E" w14:textId="77777777" w:rsidR="00CE08D2" w:rsidRPr="005A1399" w:rsidRDefault="00CE08D2" w:rsidP="00CE08D2">
      <w:pPr>
        <w:shd w:val="clear" w:color="auto" w:fill="FFFFFF"/>
        <w:spacing w:after="0" w:line="360" w:lineRule="auto"/>
        <w:jc w:val="both"/>
        <w:rPr>
          <w:rFonts w:asciiTheme="majorBidi" w:eastAsia="Times New Roman" w:hAnsiTheme="majorBidi" w:cstheme="majorBidi"/>
          <w:color w:val="222222"/>
          <w:sz w:val="24"/>
          <w:szCs w:val="24"/>
        </w:rPr>
      </w:pPr>
    </w:p>
    <w:p w14:paraId="310E07BB" w14:textId="31047242" w:rsidR="00CE08D2" w:rsidRPr="005A1399" w:rsidRDefault="00CE08D2" w:rsidP="003B3FE5">
      <w:pPr>
        <w:shd w:val="clear" w:color="auto" w:fill="FFFFFF"/>
        <w:spacing w:after="0" w:line="360" w:lineRule="auto"/>
        <w:jc w:val="both"/>
        <w:rPr>
          <w:rFonts w:asciiTheme="majorBidi" w:eastAsia="Times New Roman" w:hAnsiTheme="majorBidi" w:cstheme="majorBidi"/>
          <w:color w:val="222222"/>
          <w:sz w:val="24"/>
          <w:szCs w:val="24"/>
        </w:rPr>
      </w:pPr>
      <w:r w:rsidRPr="005A1399">
        <w:rPr>
          <w:rFonts w:asciiTheme="majorBidi" w:eastAsia="Times New Roman" w:hAnsiTheme="majorBidi" w:cstheme="majorBidi"/>
          <w:color w:val="222222"/>
          <w:sz w:val="24"/>
          <w:szCs w:val="24"/>
        </w:rPr>
        <w:t xml:space="preserve">In addition, </w:t>
      </w:r>
      <w:r w:rsidR="00144ECB" w:rsidRPr="005A1399">
        <w:rPr>
          <w:rFonts w:asciiTheme="majorBidi" w:eastAsia="Times New Roman" w:hAnsiTheme="majorBidi" w:cstheme="majorBidi"/>
          <w:color w:val="222222"/>
          <w:sz w:val="24"/>
          <w:szCs w:val="24"/>
        </w:rPr>
        <w:t>a</w:t>
      </w:r>
      <w:r w:rsidRPr="005A1399">
        <w:rPr>
          <w:rFonts w:asciiTheme="majorBidi" w:eastAsia="Times New Roman" w:hAnsiTheme="majorBidi" w:cstheme="majorBidi"/>
          <w:color w:val="222222"/>
          <w:sz w:val="24"/>
          <w:szCs w:val="24"/>
        </w:rPr>
        <w:t xml:space="preserve"> </w:t>
      </w:r>
      <w:r w:rsidR="00144ECB" w:rsidRPr="005A1399">
        <w:rPr>
          <w:rFonts w:asciiTheme="majorBidi" w:eastAsia="Times New Roman" w:hAnsiTheme="majorBidi" w:cstheme="majorBidi"/>
          <w:color w:val="222222"/>
          <w:sz w:val="24"/>
          <w:szCs w:val="24"/>
        </w:rPr>
        <w:t xml:space="preserve">comparison of </w:t>
      </w:r>
      <w:r w:rsidR="003B3FE5" w:rsidRPr="005A1399">
        <w:rPr>
          <w:rFonts w:asciiTheme="majorBidi" w:eastAsia="Times New Roman" w:hAnsiTheme="majorBidi" w:cstheme="majorBidi"/>
          <w:color w:val="222222"/>
          <w:sz w:val="24"/>
          <w:szCs w:val="24"/>
        </w:rPr>
        <w:t>TSPAN5 monocytes to TAMs,</w:t>
      </w:r>
      <w:r w:rsidRPr="005A1399">
        <w:rPr>
          <w:rFonts w:asciiTheme="majorBidi" w:eastAsia="Times New Roman" w:hAnsiTheme="majorBidi" w:cstheme="majorBidi"/>
          <w:color w:val="222222"/>
          <w:sz w:val="24"/>
          <w:szCs w:val="24"/>
        </w:rPr>
        <w:t xml:space="preserve"> in human breast cancer samples and also monocytes in blood samples from patients</w:t>
      </w:r>
      <w:r w:rsidR="00144ECB" w:rsidRPr="005A1399">
        <w:rPr>
          <w:rFonts w:asciiTheme="majorBidi" w:eastAsia="Times New Roman" w:hAnsiTheme="majorBidi" w:cstheme="majorBidi"/>
          <w:color w:val="222222"/>
          <w:sz w:val="24"/>
          <w:szCs w:val="24"/>
        </w:rPr>
        <w:t xml:space="preserve"> would be interested</w:t>
      </w:r>
      <w:r w:rsidRPr="005A1399">
        <w:rPr>
          <w:rFonts w:asciiTheme="majorBidi" w:eastAsia="Times New Roman" w:hAnsiTheme="majorBidi" w:cstheme="majorBidi"/>
          <w:color w:val="222222"/>
          <w:sz w:val="24"/>
          <w:szCs w:val="24"/>
        </w:rPr>
        <w:t xml:space="preserve">. Particularly, given that we showed blood monocytes displayed very </w:t>
      </w:r>
      <w:r w:rsidR="00144ECB" w:rsidRPr="005A1399">
        <w:rPr>
          <w:rFonts w:asciiTheme="majorBidi" w:eastAsia="Times New Roman" w:hAnsiTheme="majorBidi" w:cstheme="majorBidi"/>
          <w:color w:val="222222"/>
          <w:sz w:val="24"/>
          <w:szCs w:val="24"/>
        </w:rPr>
        <w:t xml:space="preserve">high </w:t>
      </w:r>
      <w:r w:rsidRPr="005A1399">
        <w:rPr>
          <w:rFonts w:asciiTheme="majorBidi" w:eastAsia="Times New Roman" w:hAnsiTheme="majorBidi" w:cstheme="majorBidi"/>
          <w:color w:val="222222"/>
          <w:sz w:val="24"/>
          <w:szCs w:val="24"/>
        </w:rPr>
        <w:t xml:space="preserve">TSPAN5 expression. Having a greater understanding of how this expression changes between these subsets may help to paint a clearer picture of the role these </w:t>
      </w:r>
      <w:r w:rsidR="003C6D49" w:rsidRPr="005A1399">
        <w:rPr>
          <w:rFonts w:asciiTheme="majorBidi" w:eastAsia="Times New Roman" w:hAnsiTheme="majorBidi" w:cstheme="majorBidi"/>
          <w:color w:val="222222"/>
          <w:sz w:val="24"/>
          <w:szCs w:val="24"/>
        </w:rPr>
        <w:t>TSPAN</w:t>
      </w:r>
      <w:r w:rsidRPr="005A1399">
        <w:rPr>
          <w:rFonts w:asciiTheme="majorBidi" w:eastAsia="Times New Roman" w:hAnsiTheme="majorBidi" w:cstheme="majorBidi"/>
          <w:color w:val="222222"/>
          <w:sz w:val="24"/>
          <w:szCs w:val="24"/>
        </w:rPr>
        <w:t>s play in breast cancer</w:t>
      </w:r>
      <w:r w:rsidR="003B3FE5" w:rsidRPr="005A1399">
        <w:rPr>
          <w:rFonts w:asciiTheme="majorBidi" w:eastAsia="Times New Roman" w:hAnsiTheme="majorBidi" w:cstheme="majorBidi"/>
          <w:color w:val="222222"/>
          <w:sz w:val="24"/>
          <w:szCs w:val="24"/>
        </w:rPr>
        <w:t>.</w:t>
      </w:r>
    </w:p>
    <w:p w14:paraId="12A028DE" w14:textId="60B434FC" w:rsidR="00C1115E" w:rsidRPr="005A1399" w:rsidRDefault="00C1115E" w:rsidP="003B3FE5">
      <w:pPr>
        <w:shd w:val="clear" w:color="auto" w:fill="FFFFFF"/>
        <w:spacing w:after="0" w:line="360" w:lineRule="auto"/>
        <w:jc w:val="both"/>
        <w:rPr>
          <w:rFonts w:asciiTheme="majorBidi" w:eastAsia="Times New Roman" w:hAnsiTheme="majorBidi" w:cstheme="majorBidi"/>
          <w:color w:val="222222"/>
          <w:sz w:val="24"/>
          <w:szCs w:val="24"/>
        </w:rPr>
      </w:pPr>
    </w:p>
    <w:p w14:paraId="48C6DE4B" w14:textId="2F3CA94A" w:rsidR="00CE08D2" w:rsidRPr="005A1399" w:rsidRDefault="00CE08D2" w:rsidP="00CE08D2">
      <w:pPr>
        <w:spacing w:after="200" w:line="360" w:lineRule="auto"/>
        <w:jc w:val="both"/>
        <w:rPr>
          <w:rFonts w:asciiTheme="majorBidi" w:eastAsiaTheme="minorHAnsi" w:hAnsiTheme="majorBidi" w:cstheme="majorBidi"/>
          <w:sz w:val="24"/>
          <w:szCs w:val="24"/>
          <w:lang w:eastAsia="en-US"/>
        </w:rPr>
      </w:pPr>
    </w:p>
    <w:p w14:paraId="104AAFFA" w14:textId="77777777" w:rsidR="00140466" w:rsidRPr="005A1399" w:rsidRDefault="00B9481E" w:rsidP="00ED3C6C">
      <w:pPr>
        <w:keepNext/>
        <w:keepLines/>
        <w:spacing w:before="320" w:after="120" w:line="360" w:lineRule="auto"/>
        <w:outlineLvl w:val="1"/>
        <w:rPr>
          <w:rFonts w:asciiTheme="majorBidi" w:hAnsiTheme="majorBidi" w:cstheme="majorBidi"/>
          <w:b/>
          <w:bCs/>
          <w:color w:val="5B9BD5" w:themeColor="accent1"/>
          <w:sz w:val="24"/>
          <w:szCs w:val="26"/>
          <w:lang w:eastAsia="en-US"/>
        </w:rPr>
      </w:pPr>
      <w:bookmarkStart w:id="247" w:name="_Toc7559679"/>
      <w:r w:rsidRPr="005A1399">
        <w:rPr>
          <w:rFonts w:asciiTheme="majorBidi" w:hAnsiTheme="majorBidi" w:cstheme="majorBidi"/>
          <w:b/>
          <w:bCs/>
          <w:color w:val="5B9BD5" w:themeColor="accent1"/>
          <w:sz w:val="24"/>
          <w:szCs w:val="26"/>
          <w:lang w:eastAsia="en-US"/>
        </w:rPr>
        <w:t>References</w:t>
      </w:r>
      <w:bookmarkEnd w:id="247"/>
    </w:p>
    <w:p w14:paraId="11A4F7AC" w14:textId="77777777" w:rsidR="006A030F" w:rsidRPr="005A1399" w:rsidRDefault="00140466" w:rsidP="006A030F">
      <w:pPr>
        <w:pStyle w:val="EndNoteBibliography"/>
        <w:ind w:left="720" w:hanging="720"/>
      </w:pPr>
      <w:r w:rsidRPr="005A1399">
        <w:rPr>
          <w:rFonts w:asciiTheme="majorBidi" w:hAnsiTheme="majorBidi" w:cstheme="majorBidi"/>
          <w:sz w:val="24"/>
        </w:rPr>
        <w:fldChar w:fldCharType="begin"/>
      </w:r>
      <w:r w:rsidRPr="005A1399">
        <w:rPr>
          <w:rFonts w:asciiTheme="majorBidi" w:hAnsiTheme="majorBidi" w:cstheme="majorBidi"/>
          <w:sz w:val="24"/>
        </w:rPr>
        <w:instrText xml:space="preserve"> ADDIN EN.REFLIST </w:instrText>
      </w:r>
      <w:r w:rsidRPr="005A1399">
        <w:rPr>
          <w:rFonts w:asciiTheme="majorBidi" w:hAnsiTheme="majorBidi" w:cstheme="majorBidi"/>
          <w:sz w:val="24"/>
        </w:rPr>
        <w:fldChar w:fldCharType="separate"/>
      </w:r>
      <w:r w:rsidR="006A030F" w:rsidRPr="005A1399">
        <w:t xml:space="preserve">AILANE, N., GRECO, C., ZHU, Y., SALA-VALDÉS, M., BILLARD, M., CASAL, I., BAWA, O., OPOLON, P., RUBINSTEIN, E. &amp; BOUCHEIX, C. 2014. Effect of an anti-human Co-029/tspan8 mouse monoclonal antibody on tumor growth in a nude mouse model. </w:t>
      </w:r>
      <w:r w:rsidR="006A030F" w:rsidRPr="005A1399">
        <w:rPr>
          <w:i/>
        </w:rPr>
        <w:t>Frontiers in physiology,</w:t>
      </w:r>
      <w:r w:rsidR="006A030F" w:rsidRPr="005A1399">
        <w:t xml:space="preserve"> 5</w:t>
      </w:r>
      <w:r w:rsidR="006A030F" w:rsidRPr="005A1399">
        <w:rPr>
          <w:b/>
        </w:rPr>
        <w:t>,</w:t>
      </w:r>
      <w:r w:rsidR="006A030F" w:rsidRPr="005A1399">
        <w:t xml:space="preserve"> 364-364.</w:t>
      </w:r>
    </w:p>
    <w:p w14:paraId="1E9D750A" w14:textId="77777777" w:rsidR="006A030F" w:rsidRPr="005A1399" w:rsidRDefault="006A030F" w:rsidP="006A030F">
      <w:pPr>
        <w:pStyle w:val="EndNoteBibliography"/>
        <w:ind w:left="720" w:hanging="720"/>
      </w:pPr>
      <w:r w:rsidRPr="005A1399">
        <w:t xml:space="preserve">AKRAM, M. &amp; SIDDIQUI, S. 2012. Breast cancer management: Past, present and evolving. </w:t>
      </w:r>
      <w:r w:rsidRPr="005A1399">
        <w:rPr>
          <w:i/>
        </w:rPr>
        <w:t>Indian Journal of Cancer,</w:t>
      </w:r>
      <w:r w:rsidRPr="005A1399">
        <w:t xml:space="preserve"> 49</w:t>
      </w:r>
      <w:r w:rsidRPr="005A1399">
        <w:rPr>
          <w:b/>
        </w:rPr>
        <w:t>,</w:t>
      </w:r>
      <w:r w:rsidRPr="005A1399">
        <w:t xml:space="preserve"> 277-282.</w:t>
      </w:r>
    </w:p>
    <w:p w14:paraId="7028EF49" w14:textId="77777777" w:rsidR="006A030F" w:rsidRPr="005A1399" w:rsidRDefault="006A030F" w:rsidP="006A030F">
      <w:pPr>
        <w:pStyle w:val="EndNoteBibliography"/>
        <w:ind w:left="720" w:hanging="720"/>
      </w:pPr>
      <w:r w:rsidRPr="005A1399">
        <w:t xml:space="preserve">ALLAVENA, P., SICA, A., SOLINAS, G., PORTA, C. &amp; MANTOVANI, A. 2008. The inflammatory micro-environment in tumor progression: The role of tumor-associated macrophages. </w:t>
      </w:r>
      <w:r w:rsidRPr="005A1399">
        <w:rPr>
          <w:i/>
        </w:rPr>
        <w:t>Critical Reviews in Oncology / Hematology,</w:t>
      </w:r>
      <w:r w:rsidRPr="005A1399">
        <w:t xml:space="preserve"> 66</w:t>
      </w:r>
      <w:r w:rsidRPr="005A1399">
        <w:rPr>
          <w:b/>
        </w:rPr>
        <w:t>,</w:t>
      </w:r>
      <w:r w:rsidRPr="005A1399">
        <w:t xml:space="preserve"> 1-9.</w:t>
      </w:r>
    </w:p>
    <w:p w14:paraId="1A4C4F45" w14:textId="77777777" w:rsidR="006A030F" w:rsidRPr="005A1399" w:rsidRDefault="006A030F" w:rsidP="006A030F">
      <w:pPr>
        <w:pStyle w:val="EndNoteBibliography"/>
        <w:ind w:left="720" w:hanging="720"/>
      </w:pPr>
      <w:r w:rsidRPr="005A1399">
        <w:t xml:space="preserve">ANDREU, Z. &amp; YÁÑEZ-MÓ, M. 2014. Tetraspanins in extracellular vesicle formation and function. </w:t>
      </w:r>
      <w:r w:rsidRPr="005A1399">
        <w:rPr>
          <w:i/>
        </w:rPr>
        <w:t>Frontiers in immunology,</w:t>
      </w:r>
      <w:r w:rsidRPr="005A1399">
        <w:t xml:space="preserve"> 5</w:t>
      </w:r>
      <w:r w:rsidRPr="005A1399">
        <w:rPr>
          <w:b/>
        </w:rPr>
        <w:t>,</w:t>
      </w:r>
      <w:r w:rsidRPr="005A1399">
        <w:t xml:space="preserve"> 442-442.</w:t>
      </w:r>
    </w:p>
    <w:p w14:paraId="3B9158CA" w14:textId="77777777" w:rsidR="006A030F" w:rsidRPr="005A1399" w:rsidRDefault="006A030F" w:rsidP="006A030F">
      <w:pPr>
        <w:pStyle w:val="EndNoteBibliography"/>
        <w:ind w:left="720" w:hanging="720"/>
      </w:pPr>
      <w:r w:rsidRPr="005A1399">
        <w:t xml:space="preserve">ANGELISOVÁ, P., AND HILGERT, I. &amp; HOREJSÍ, V. 1994. </w:t>
      </w:r>
      <w:r w:rsidRPr="005A1399">
        <w:rPr>
          <w:i/>
        </w:rPr>
        <w:t>Association of four antigens of the tetraspans family (CD37, CD53, TAPA-1, and R2/C33) with MHC class II glycoproteins</w:t>
      </w:r>
      <w:r w:rsidRPr="005A1399">
        <w:t>.</w:t>
      </w:r>
    </w:p>
    <w:p w14:paraId="66C84E7D" w14:textId="77777777" w:rsidR="006A030F" w:rsidRPr="005A1399" w:rsidRDefault="006A030F" w:rsidP="006A030F">
      <w:pPr>
        <w:pStyle w:val="EndNoteBibliography"/>
        <w:ind w:left="720" w:hanging="720"/>
      </w:pPr>
      <w:r w:rsidRPr="005A1399">
        <w:t xml:space="preserve">ARAM, R., DOTAN, I., HOTZ-WAGENBLATT, A. &amp; CANAANI, D. 2017. Identification of a novel metastasis inducing lncRNA which suppresses the KAI1/CD82 metastasis suppressor gene and is upregulated in triple-negative breast cancer. </w:t>
      </w:r>
      <w:r w:rsidRPr="005A1399">
        <w:rPr>
          <w:i/>
        </w:rPr>
        <w:t>Oncotarget,</w:t>
      </w:r>
      <w:r w:rsidRPr="005A1399">
        <w:t xml:space="preserve"> 8</w:t>
      </w:r>
      <w:r w:rsidRPr="005A1399">
        <w:rPr>
          <w:b/>
        </w:rPr>
        <w:t>,</w:t>
      </w:r>
      <w:r w:rsidRPr="005A1399">
        <w:t xml:space="preserve"> 67538-67552.</w:t>
      </w:r>
    </w:p>
    <w:p w14:paraId="4C6B9960" w14:textId="77777777" w:rsidR="006A030F" w:rsidRPr="005A1399" w:rsidRDefault="006A030F" w:rsidP="006A030F">
      <w:pPr>
        <w:pStyle w:val="EndNoteBibliography"/>
        <w:ind w:left="720" w:hanging="720"/>
      </w:pPr>
      <w:r w:rsidRPr="005A1399">
        <w:t xml:space="preserve">AUSTYN, J. M. &amp; GORDON, S. 1981. F4/80, a monoclonal antibody directed specifically against the mouse macrophage. </w:t>
      </w:r>
      <w:r w:rsidRPr="005A1399">
        <w:rPr>
          <w:i/>
        </w:rPr>
        <w:t>European Journal of Immunology,</w:t>
      </w:r>
      <w:r w:rsidRPr="005A1399">
        <w:t xml:space="preserve"> 11</w:t>
      </w:r>
      <w:r w:rsidRPr="005A1399">
        <w:rPr>
          <w:b/>
        </w:rPr>
        <w:t>,</w:t>
      </w:r>
      <w:r w:rsidRPr="005A1399">
        <w:t xml:space="preserve"> 805-815.</w:t>
      </w:r>
    </w:p>
    <w:p w14:paraId="39DF11A9" w14:textId="77777777" w:rsidR="006A030F" w:rsidRPr="005A1399" w:rsidRDefault="006A030F" w:rsidP="006A030F">
      <w:pPr>
        <w:pStyle w:val="EndNoteBibliography"/>
        <w:ind w:left="720" w:hanging="720"/>
      </w:pPr>
      <w:r w:rsidRPr="005A1399">
        <w:t xml:space="preserve">AZAD, A. K., RAJARAM, M. V. S., METZ, W. L., COPE, F. O., BLUE, M. S., VERA, D. R. &amp; SCHLESINGER, L. S. 2015. γ-Tilmanocept, a New Radiopharmaceutical Tracer for Cancer Sentinel Lymph Nodes, Binds to the Mannose Receptor (CD206). </w:t>
      </w:r>
      <w:r w:rsidRPr="005A1399">
        <w:rPr>
          <w:i/>
        </w:rPr>
        <w:t>Journal of immunology (Baltimore, Md. : 1950),</w:t>
      </w:r>
      <w:r w:rsidRPr="005A1399">
        <w:t xml:space="preserve"> 195</w:t>
      </w:r>
      <w:r w:rsidRPr="005A1399">
        <w:rPr>
          <w:b/>
        </w:rPr>
        <w:t>,</w:t>
      </w:r>
      <w:r w:rsidRPr="005A1399">
        <w:t xml:space="preserve"> 2019-2029.</w:t>
      </w:r>
    </w:p>
    <w:p w14:paraId="23A1CA69" w14:textId="77777777" w:rsidR="006A030F" w:rsidRPr="005A1399" w:rsidRDefault="006A030F" w:rsidP="006A030F">
      <w:pPr>
        <w:pStyle w:val="EndNoteBibliography"/>
        <w:ind w:left="720" w:hanging="720"/>
      </w:pPr>
      <w:r w:rsidRPr="005A1399">
        <w:t xml:space="preserve">BADER, J. E., ENOS, R. T., VELÁZQUEZ, K. T., CARSON, M. S., NAGARKATTI, M., NAGARKATTI, P. S., CHATZISTAMOU, I., DAVIS, J. M., CARSON, J. A., ROBINSON, C. M. &amp; MURPHY, E. A. 2018. Macrophage depletion using clodronate liposomes decreases tumorigenesis and alters gut microbiota in the AOM/DSS mouse model of colon cancer. </w:t>
      </w:r>
      <w:r w:rsidRPr="005A1399">
        <w:rPr>
          <w:i/>
        </w:rPr>
        <w:t>American journal of physiology. Gastrointestinal and liver physiology,</w:t>
      </w:r>
      <w:r w:rsidRPr="005A1399">
        <w:t xml:space="preserve"> 314</w:t>
      </w:r>
      <w:r w:rsidRPr="005A1399">
        <w:rPr>
          <w:b/>
        </w:rPr>
        <w:t>,</w:t>
      </w:r>
      <w:r w:rsidRPr="005A1399">
        <w:t xml:space="preserve"> G22-G31.</w:t>
      </w:r>
    </w:p>
    <w:p w14:paraId="29ABE2C8" w14:textId="77777777" w:rsidR="006A030F" w:rsidRPr="005A1399" w:rsidRDefault="006A030F" w:rsidP="006A030F">
      <w:pPr>
        <w:pStyle w:val="EndNoteBibliography"/>
        <w:ind w:left="720" w:hanging="720"/>
      </w:pPr>
      <w:r w:rsidRPr="005A1399">
        <w:t xml:space="preserve">BAILEY, R. L., HERBERT, J. M., KHAN, K., HEATH, V. L., BICKNELL, R. &amp; TOMLINSON, M. G. 2011. The emerging role of tetraspanin microdomains on endothelial cells. </w:t>
      </w:r>
      <w:r w:rsidRPr="005A1399">
        <w:rPr>
          <w:i/>
        </w:rPr>
        <w:t>Biochemical Society Transactions,</w:t>
      </w:r>
      <w:r w:rsidRPr="005A1399">
        <w:t xml:space="preserve"> 39</w:t>
      </w:r>
      <w:r w:rsidRPr="005A1399">
        <w:rPr>
          <w:b/>
        </w:rPr>
        <w:t>,</w:t>
      </w:r>
      <w:r w:rsidRPr="005A1399">
        <w:t xml:space="preserve"> 1667-1673.</w:t>
      </w:r>
    </w:p>
    <w:p w14:paraId="3E98EBD9" w14:textId="77777777" w:rsidR="006A030F" w:rsidRPr="005A1399" w:rsidRDefault="006A030F" w:rsidP="006A030F">
      <w:pPr>
        <w:pStyle w:val="EndNoteBibliography"/>
        <w:ind w:left="720" w:hanging="720"/>
      </w:pPr>
      <w:r w:rsidRPr="005A1399">
        <w:t xml:space="preserve">BARI, R., ZHANG, Y. H., ZHANG, F., WANG, N. X., STIPP, C. S., ZHENG, J. J. &amp; ZHANG, X. A. 2009. Transmembrane interactions are needed for KAI1/CD82-mediated suppression of cancer invasion and metastasis. </w:t>
      </w:r>
      <w:r w:rsidRPr="005A1399">
        <w:rPr>
          <w:i/>
        </w:rPr>
        <w:t>The American journal of pathology,</w:t>
      </w:r>
      <w:r w:rsidRPr="005A1399">
        <w:t xml:space="preserve"> 174</w:t>
      </w:r>
      <w:r w:rsidRPr="005A1399">
        <w:rPr>
          <w:b/>
        </w:rPr>
        <w:t>,</w:t>
      </w:r>
      <w:r w:rsidRPr="005A1399">
        <w:t xml:space="preserve"> 647-660.</w:t>
      </w:r>
    </w:p>
    <w:p w14:paraId="309B8534" w14:textId="77777777" w:rsidR="006A030F" w:rsidRPr="005A1399" w:rsidRDefault="006A030F" w:rsidP="006A030F">
      <w:pPr>
        <w:pStyle w:val="EndNoteBibliography"/>
        <w:ind w:left="720" w:hanging="720"/>
      </w:pPr>
      <w:r w:rsidRPr="005A1399">
        <w:t xml:space="preserve">BASCHONG, W., SUETTERLIN, R. &amp; LAENG, R. H. 2001. Control of Autofluorescence of Archival Formaldehyde-fixed, Paraffin-embedded Tissue in Confocal Laser Scanning Microscopy (CLSM). </w:t>
      </w:r>
      <w:r w:rsidRPr="005A1399">
        <w:rPr>
          <w:i/>
        </w:rPr>
        <w:t>Journal of Histochemistry &amp; Cytochemistry,</w:t>
      </w:r>
      <w:r w:rsidRPr="005A1399">
        <w:t xml:space="preserve"> 49</w:t>
      </w:r>
      <w:r w:rsidRPr="005A1399">
        <w:rPr>
          <w:b/>
        </w:rPr>
        <w:t>,</w:t>
      </w:r>
      <w:r w:rsidRPr="005A1399">
        <w:t xml:space="preserve"> 1565-1571.</w:t>
      </w:r>
    </w:p>
    <w:p w14:paraId="6D3EC00E" w14:textId="77777777" w:rsidR="006A030F" w:rsidRPr="005A1399" w:rsidRDefault="006A030F" w:rsidP="006A030F">
      <w:pPr>
        <w:pStyle w:val="EndNoteBibliography"/>
        <w:ind w:left="720" w:hanging="720"/>
      </w:pPr>
      <w:r w:rsidRPr="005A1399">
        <w:t>BELL, G. M., SEAMAN, W. E., NIEMI, E. C. &amp; IMBODEN, J. B. 1992. The OX-44 molecule couples to signaling pathways and is associated with CD2 on rat T lymphocytes and a natural killer cell line. 175</w:t>
      </w:r>
      <w:r w:rsidRPr="005A1399">
        <w:rPr>
          <w:b/>
        </w:rPr>
        <w:t>,</w:t>
      </w:r>
      <w:r w:rsidRPr="005A1399">
        <w:t xml:space="preserve"> 527-536.</w:t>
      </w:r>
    </w:p>
    <w:p w14:paraId="7CCC9297" w14:textId="77777777" w:rsidR="006A030F" w:rsidRPr="005A1399" w:rsidRDefault="006A030F" w:rsidP="006A030F">
      <w:pPr>
        <w:pStyle w:val="EndNoteBibliography"/>
        <w:ind w:left="720" w:hanging="720"/>
      </w:pPr>
      <w:r w:rsidRPr="005A1399">
        <w:t xml:space="preserve">BERDITCHEVSKI, F., ZUTTER, M. M. &amp; HEMLER, M. E. 1996. Characterization of novel complexes on the cell surface between integrins and proteins with 4 transmembrane domains (TM4 proteins). </w:t>
      </w:r>
      <w:r w:rsidRPr="005A1399">
        <w:rPr>
          <w:i/>
        </w:rPr>
        <w:t>Molecular biology of the cell,</w:t>
      </w:r>
      <w:r w:rsidRPr="005A1399">
        <w:t xml:space="preserve"> 7</w:t>
      </w:r>
      <w:r w:rsidRPr="005A1399">
        <w:rPr>
          <w:b/>
        </w:rPr>
        <w:t>,</w:t>
      </w:r>
      <w:r w:rsidRPr="005A1399">
        <w:t xml:space="preserve"> 193-207.</w:t>
      </w:r>
    </w:p>
    <w:p w14:paraId="4904453D" w14:textId="77777777" w:rsidR="006A030F" w:rsidRPr="005A1399" w:rsidRDefault="006A030F" w:rsidP="006A030F">
      <w:pPr>
        <w:pStyle w:val="EndNoteBibliography"/>
        <w:ind w:left="720" w:hanging="720"/>
      </w:pPr>
      <w:r w:rsidRPr="005A1399">
        <w:t xml:space="preserve">BERG, J. T., LEE, S. T., THEPEN, T., LEE, C. Y. &amp; TSAN, M. F. 1993. Depletion of alveolar macrophages by liposome-encapsulated dichloromethylene diphosphonate. </w:t>
      </w:r>
      <w:r w:rsidRPr="005A1399">
        <w:rPr>
          <w:i/>
        </w:rPr>
        <w:t>Journal of Applied Physiology,</w:t>
      </w:r>
      <w:r w:rsidRPr="005A1399">
        <w:t xml:space="preserve"> 74</w:t>
      </w:r>
      <w:r w:rsidRPr="005A1399">
        <w:rPr>
          <w:b/>
        </w:rPr>
        <w:t>,</w:t>
      </w:r>
      <w:r w:rsidRPr="005A1399">
        <w:t xml:space="preserve"> 2812-2819.</w:t>
      </w:r>
    </w:p>
    <w:p w14:paraId="7EE6906D" w14:textId="77777777" w:rsidR="006A030F" w:rsidRPr="005A1399" w:rsidRDefault="006A030F" w:rsidP="006A030F">
      <w:pPr>
        <w:pStyle w:val="EndNoteBibliography"/>
        <w:ind w:left="720" w:hanging="720"/>
      </w:pPr>
      <w:r w:rsidRPr="005A1399">
        <w:rPr>
          <w:lang w:val="fr-FR"/>
        </w:rPr>
        <w:t xml:space="preserve">BERTHIER-VERGNES, O., KHARBILI, M. E., DE LA FOUCHARDIÈRE, A., POINTECOUTEAU, T., VERRANDO, P., WIERINCKX, A., LACHUER, J., LE NAOUR, F. &amp; LAMARTINE, J. 2011. </w:t>
      </w:r>
      <w:r w:rsidRPr="005A1399">
        <w:t xml:space="preserve">Gene expression profiles of human melanoma cells with different invasive potential reveal TSPAN8 as a novel mediator of invasion. </w:t>
      </w:r>
      <w:r w:rsidRPr="005A1399">
        <w:rPr>
          <w:i/>
        </w:rPr>
        <w:t>British Journal of Cancer,</w:t>
      </w:r>
      <w:r w:rsidRPr="005A1399">
        <w:t xml:space="preserve"> 104</w:t>
      </w:r>
      <w:r w:rsidRPr="005A1399">
        <w:rPr>
          <w:b/>
        </w:rPr>
        <w:t>,</w:t>
      </w:r>
      <w:r w:rsidRPr="005A1399">
        <w:t xml:space="preserve"> 155-165.</w:t>
      </w:r>
    </w:p>
    <w:p w14:paraId="02A1B5AC" w14:textId="77777777" w:rsidR="006A030F" w:rsidRPr="005A1399" w:rsidRDefault="006A030F" w:rsidP="006A030F">
      <w:pPr>
        <w:pStyle w:val="EndNoteBibliography"/>
        <w:ind w:left="720" w:hanging="720"/>
      </w:pPr>
      <w:r w:rsidRPr="005A1399">
        <w:t xml:space="preserve">BETJES, M. G. H., HAKS, M. C., TUK, C. W. &amp; BEELEN, R. H. J. 1991. Monoclonal Antibody EBM11 (Anti-CD68) Discriminates between Dendritic Cells and Macrophages after Short-Term Culture. </w:t>
      </w:r>
      <w:r w:rsidRPr="005A1399">
        <w:rPr>
          <w:i/>
        </w:rPr>
        <w:t>Immunobiology,</w:t>
      </w:r>
      <w:r w:rsidRPr="005A1399">
        <w:t xml:space="preserve"> 183</w:t>
      </w:r>
      <w:r w:rsidRPr="005A1399">
        <w:rPr>
          <w:b/>
        </w:rPr>
        <w:t>,</w:t>
      </w:r>
      <w:r w:rsidRPr="005A1399">
        <w:t xml:space="preserve"> 79-87.</w:t>
      </w:r>
    </w:p>
    <w:p w14:paraId="5950D8A3" w14:textId="77777777" w:rsidR="006A030F" w:rsidRPr="005A1399" w:rsidRDefault="006A030F" w:rsidP="006A030F">
      <w:pPr>
        <w:pStyle w:val="EndNoteBibliography"/>
        <w:ind w:left="720" w:hanging="720"/>
        <w:rPr>
          <w:lang w:val="it-IT"/>
        </w:rPr>
      </w:pPr>
      <w:r w:rsidRPr="005A1399">
        <w:t xml:space="preserve">BINGLE, L., BROWN, N. J. &amp; LEWIS, C. E. 2002. The role of tumour-associated macrophages in tumour progression: implications for new anticancer therapies. </w:t>
      </w:r>
      <w:r w:rsidRPr="005A1399">
        <w:rPr>
          <w:lang w:val="it-IT"/>
        </w:rPr>
        <w:t>196</w:t>
      </w:r>
      <w:r w:rsidRPr="005A1399">
        <w:rPr>
          <w:b/>
          <w:lang w:val="it-IT"/>
        </w:rPr>
        <w:t>,</w:t>
      </w:r>
      <w:r w:rsidRPr="005A1399">
        <w:rPr>
          <w:lang w:val="it-IT"/>
        </w:rPr>
        <w:t xml:space="preserve"> 254-265.</w:t>
      </w:r>
    </w:p>
    <w:p w14:paraId="7A515405" w14:textId="77777777" w:rsidR="006A030F" w:rsidRPr="005A1399" w:rsidRDefault="006A030F" w:rsidP="006A030F">
      <w:pPr>
        <w:pStyle w:val="EndNoteBibliography"/>
        <w:ind w:left="720" w:hanging="720"/>
      </w:pPr>
      <w:r w:rsidRPr="005A1399">
        <w:rPr>
          <w:lang w:val="it-IT"/>
        </w:rPr>
        <w:t xml:space="preserve">BISWAS, S. K., ALLAVENA, P. &amp; MANTOVANI, A. J. S. I. I. 2013. </w:t>
      </w:r>
      <w:r w:rsidRPr="005A1399">
        <w:t>Tumor-associated macrophages: functional diversity, clinical significance, and open questions. 35</w:t>
      </w:r>
      <w:r w:rsidRPr="005A1399">
        <w:rPr>
          <w:b/>
        </w:rPr>
        <w:t>,</w:t>
      </w:r>
      <w:r w:rsidRPr="005A1399">
        <w:t xml:space="preserve"> 585-600.</w:t>
      </w:r>
    </w:p>
    <w:p w14:paraId="07995590" w14:textId="77777777" w:rsidR="006A030F" w:rsidRPr="005A1399" w:rsidRDefault="006A030F" w:rsidP="006A030F">
      <w:pPr>
        <w:pStyle w:val="EndNoteBibliography"/>
        <w:ind w:left="720" w:hanging="720"/>
      </w:pPr>
      <w:r w:rsidRPr="005A1399">
        <w:t xml:space="preserve">BLOBEL, C. P. 2005. ADAMs: key components in EGFR signalling and development. </w:t>
      </w:r>
      <w:r w:rsidRPr="005A1399">
        <w:rPr>
          <w:i/>
        </w:rPr>
        <w:t>Nature Reviews Molecular Cell Biology,</w:t>
      </w:r>
      <w:r w:rsidRPr="005A1399">
        <w:t xml:space="preserve"> 6</w:t>
      </w:r>
      <w:r w:rsidRPr="005A1399">
        <w:rPr>
          <w:b/>
        </w:rPr>
        <w:t>,</w:t>
      </w:r>
      <w:r w:rsidRPr="005A1399">
        <w:t xml:space="preserve"> 32.</w:t>
      </w:r>
    </w:p>
    <w:p w14:paraId="21E36F5A" w14:textId="77777777" w:rsidR="006A030F" w:rsidRPr="005A1399" w:rsidRDefault="006A030F" w:rsidP="006A030F">
      <w:pPr>
        <w:pStyle w:val="EndNoteBibliography"/>
        <w:ind w:left="720" w:hanging="720"/>
      </w:pPr>
      <w:r w:rsidRPr="005A1399">
        <w:t>BLOOM, B. R. &amp; BENNETT, B. 1966. Mechanism of a Reaction in Vitro Associated with Delayed-Type Hypersensitivity. 153</w:t>
      </w:r>
      <w:r w:rsidRPr="005A1399">
        <w:rPr>
          <w:b/>
        </w:rPr>
        <w:t>,</w:t>
      </w:r>
      <w:r w:rsidRPr="005A1399">
        <w:t xml:space="preserve"> 80-82.</w:t>
      </w:r>
    </w:p>
    <w:p w14:paraId="17D121CE" w14:textId="77777777" w:rsidR="006A030F" w:rsidRPr="005A1399" w:rsidRDefault="006A030F" w:rsidP="006A030F">
      <w:pPr>
        <w:pStyle w:val="EndNoteBibliography"/>
        <w:ind w:left="720" w:hanging="720"/>
      </w:pPr>
      <w:r w:rsidRPr="005A1399">
        <w:t xml:space="preserve">BLYKERS, A., SCHOONOOGHE, S., XAVIER, C., D’HOE, K., LAOUI, D., D’HUYVETTER, M., VANEYCKEN, I., CLEEREN, F., BORMANS, G., HEEMSKERK, J., RAES, G., DE BAETSELIER, P., LAHOUTTE, T., DEVOOGDT, N., VAN GINDERACHTER, J. A. &amp; CAVELIERS, V. 2015. PET Imaging of Macrophage Mannose Receptor–Expressing Macrophages in Tumor Stroma Using 18F-Radiolabeled Camelid Single-Domain Antibody Fragments. </w:t>
      </w:r>
      <w:r w:rsidRPr="005A1399">
        <w:rPr>
          <w:i/>
        </w:rPr>
        <w:t>Journal of Nuclear Medicine,</w:t>
      </w:r>
      <w:r w:rsidRPr="005A1399">
        <w:t xml:space="preserve"> 56</w:t>
      </w:r>
      <w:r w:rsidRPr="005A1399">
        <w:rPr>
          <w:b/>
        </w:rPr>
        <w:t>,</w:t>
      </w:r>
      <w:r w:rsidRPr="005A1399">
        <w:t xml:space="preserve"> 1265-1271.</w:t>
      </w:r>
    </w:p>
    <w:p w14:paraId="0003C0F1" w14:textId="77777777" w:rsidR="006A030F" w:rsidRPr="005A1399" w:rsidRDefault="006A030F" w:rsidP="006A030F">
      <w:pPr>
        <w:pStyle w:val="EndNoteBibliography"/>
        <w:ind w:left="720" w:hanging="720"/>
      </w:pPr>
      <w:r w:rsidRPr="005A1399">
        <w:t>BOROWSKY, A. D., NAMBA, R., YOUNG, L. J. T., HUNTER, K. W., HODGSON, J. G., TEPPER, C. G., MCGOLDRICK, E. T., MULLER, W. J., CARDIFF, R. D., GREGG, J. P. J. C. &amp; METASTASIS, E. 2005. Syngeneic mouse mammary carcinoma cell lines: Two closely related cell lines with divergent metastatic behavior. 22</w:t>
      </w:r>
      <w:r w:rsidRPr="005A1399">
        <w:rPr>
          <w:b/>
        </w:rPr>
        <w:t>,</w:t>
      </w:r>
      <w:r w:rsidRPr="005A1399">
        <w:t xml:space="preserve"> 47-59.</w:t>
      </w:r>
    </w:p>
    <w:p w14:paraId="30259E65" w14:textId="77777777" w:rsidR="006A030F" w:rsidRPr="005A1399" w:rsidRDefault="006A030F" w:rsidP="006A030F">
      <w:pPr>
        <w:pStyle w:val="EndNoteBibliography"/>
        <w:ind w:left="720" w:hanging="720"/>
      </w:pPr>
      <w:r w:rsidRPr="005A1399">
        <w:t xml:space="preserve">BOUCHARD, G., THERRIAULT, H., GEHA, S., BÉRUBÉ-LAUZIÈRE, Y., BUJOLD, R., SAUCIER, C. &amp; PAQUETTE, B. 2016. Stimulation of triple negative breast cancer cell migration and metastases formation is prevented by chloroquine in a pre-irradiated mouse model. </w:t>
      </w:r>
      <w:r w:rsidRPr="005A1399">
        <w:rPr>
          <w:i/>
        </w:rPr>
        <w:t>BMC cancer,</w:t>
      </w:r>
      <w:r w:rsidRPr="005A1399">
        <w:t xml:space="preserve"> 16</w:t>
      </w:r>
      <w:r w:rsidRPr="005A1399">
        <w:rPr>
          <w:b/>
        </w:rPr>
        <w:t>,</w:t>
      </w:r>
      <w:r w:rsidRPr="005A1399">
        <w:t xml:space="preserve"> 361-361.</w:t>
      </w:r>
    </w:p>
    <w:p w14:paraId="2ADBC4DC" w14:textId="77777777" w:rsidR="006A030F" w:rsidRPr="005A1399" w:rsidRDefault="006A030F" w:rsidP="006A030F">
      <w:pPr>
        <w:pStyle w:val="EndNoteBibliography"/>
        <w:ind w:left="720" w:hanging="720"/>
      </w:pPr>
      <w:r w:rsidRPr="005A1399">
        <w:t xml:space="preserve">BOYETTE, L. B., MACEDO, C., HADI, K., ELINOFF, B. D., WALTERS, J. T., RAMASWAMI, B., CHALASANI, G., TABOAS, J. M., LAKKIS, F. G. &amp; METES, D. M. 2017. Phenotype, function, and differentiation potential of human monocyte subsets. </w:t>
      </w:r>
      <w:r w:rsidRPr="005A1399">
        <w:rPr>
          <w:i/>
        </w:rPr>
        <w:t>PLOS ONE,</w:t>
      </w:r>
      <w:r w:rsidRPr="005A1399">
        <w:t xml:space="preserve"> 12</w:t>
      </w:r>
      <w:r w:rsidRPr="005A1399">
        <w:rPr>
          <w:b/>
        </w:rPr>
        <w:t>,</w:t>
      </w:r>
      <w:r w:rsidRPr="005A1399">
        <w:t xml:space="preserve"> e0176460.</w:t>
      </w:r>
    </w:p>
    <w:p w14:paraId="6DD02CF0" w14:textId="77777777" w:rsidR="006A030F" w:rsidRPr="005A1399" w:rsidRDefault="006A030F" w:rsidP="006A030F">
      <w:pPr>
        <w:pStyle w:val="EndNoteBibliography"/>
        <w:ind w:left="720" w:hanging="720"/>
      </w:pPr>
      <w:r w:rsidRPr="005A1399">
        <w:t xml:space="preserve">BRZOZOWSKI, J. S., BOND, D. R., JANKOWSKI, H., GOLDIE, B. J., BURCHELL, R., NAUDIN, C., SMITH, N. D., SCARLETT, C. J., LARSEN, M. R., DUN, M. D., SKELDING, K. A. &amp; WEIDENHOFER, J. 2018. Extracellular vesicles with altered tetraspanin CD9 and CD151 levels confer increased prostate cell motility and invasion. </w:t>
      </w:r>
      <w:r w:rsidRPr="005A1399">
        <w:rPr>
          <w:i/>
        </w:rPr>
        <w:t>Scientific Reports,</w:t>
      </w:r>
      <w:r w:rsidRPr="005A1399">
        <w:t xml:space="preserve"> 8</w:t>
      </w:r>
      <w:r w:rsidRPr="005A1399">
        <w:rPr>
          <w:b/>
        </w:rPr>
        <w:t>,</w:t>
      </w:r>
      <w:r w:rsidRPr="005A1399">
        <w:t xml:space="preserve"> 8822.</w:t>
      </w:r>
    </w:p>
    <w:p w14:paraId="71355BEB" w14:textId="77777777" w:rsidR="006A030F" w:rsidRPr="005A1399" w:rsidRDefault="006A030F" w:rsidP="006A030F">
      <w:pPr>
        <w:pStyle w:val="EndNoteBibliography"/>
        <w:ind w:left="720" w:hanging="720"/>
        <w:rPr>
          <w:lang w:val="it-IT"/>
        </w:rPr>
      </w:pPr>
      <w:r w:rsidRPr="005A1399">
        <w:t xml:space="preserve">CAI, Y., ZHENG, M., ZHAO, Z., HUANG, H., FU, W. &amp; XU, X. 2017. Expression of Tspan-1 gene in patients with advanced gastric cancer. </w:t>
      </w:r>
      <w:r w:rsidRPr="005A1399">
        <w:rPr>
          <w:i/>
          <w:lang w:val="it-IT"/>
        </w:rPr>
        <w:t>Oncology letters,</w:t>
      </w:r>
      <w:r w:rsidRPr="005A1399">
        <w:rPr>
          <w:lang w:val="it-IT"/>
        </w:rPr>
        <w:t xml:space="preserve"> 14</w:t>
      </w:r>
      <w:r w:rsidRPr="005A1399">
        <w:rPr>
          <w:b/>
          <w:lang w:val="it-IT"/>
        </w:rPr>
        <w:t>,</w:t>
      </w:r>
      <w:r w:rsidRPr="005A1399">
        <w:rPr>
          <w:lang w:val="it-IT"/>
        </w:rPr>
        <w:t xml:space="preserve"> 2996-3000.</w:t>
      </w:r>
    </w:p>
    <w:p w14:paraId="7BEECCE7" w14:textId="77777777" w:rsidR="006A030F" w:rsidRPr="005A1399" w:rsidRDefault="006A030F" w:rsidP="006A030F">
      <w:pPr>
        <w:pStyle w:val="EndNoteBibliography"/>
        <w:ind w:left="720" w:hanging="720"/>
      </w:pPr>
      <w:r w:rsidRPr="005A1399">
        <w:rPr>
          <w:lang w:val="it-IT"/>
        </w:rPr>
        <w:t xml:space="preserve">CALIGIURI, I., RIZZOLIO, F., BOFFO, S., GIORDANO, A. &amp; TOFFOLI, G. 2012. </w:t>
      </w:r>
      <w:r w:rsidRPr="005A1399">
        <w:t xml:space="preserve">Critical choices for modeling breast cancer in transgenic mouse models. </w:t>
      </w:r>
      <w:r w:rsidRPr="005A1399">
        <w:rPr>
          <w:i/>
        </w:rPr>
        <w:t>Journal of Cellular Physiology,</w:t>
      </w:r>
      <w:r w:rsidRPr="005A1399">
        <w:t xml:space="preserve"> 227</w:t>
      </w:r>
      <w:r w:rsidRPr="005A1399">
        <w:rPr>
          <w:b/>
        </w:rPr>
        <w:t>,</w:t>
      </w:r>
      <w:r w:rsidRPr="005A1399">
        <w:t xml:space="preserve"> 2988-2991.</w:t>
      </w:r>
    </w:p>
    <w:p w14:paraId="06FD53CF" w14:textId="77777777" w:rsidR="006A030F" w:rsidRPr="005A1399" w:rsidRDefault="006A030F" w:rsidP="006A030F">
      <w:pPr>
        <w:pStyle w:val="EndNoteBibliography"/>
        <w:ind w:left="720" w:hanging="720"/>
      </w:pPr>
      <w:r w:rsidRPr="005A1399">
        <w:t xml:space="preserve">CARRON, E. C., HOMRA, S., ROSENBERG, J., COFFELT, S. B., KITTRELL, F., ZHANG, Y., CREIGHTON, C. J., FUQUA, S. A., MEDINA, D. &amp; MACHADO, H. L. 2017. Macrophages promote the progression of premalignant mammary lesions to invasive cancer. </w:t>
      </w:r>
      <w:r w:rsidRPr="005A1399">
        <w:rPr>
          <w:i/>
        </w:rPr>
        <w:t>Oncotarget,</w:t>
      </w:r>
      <w:r w:rsidRPr="005A1399">
        <w:t xml:space="preserve"> 8</w:t>
      </w:r>
      <w:r w:rsidRPr="005A1399">
        <w:rPr>
          <w:b/>
        </w:rPr>
        <w:t>,</w:t>
      </w:r>
      <w:r w:rsidRPr="005A1399">
        <w:t xml:space="preserve"> 50731-50746.</w:t>
      </w:r>
    </w:p>
    <w:p w14:paraId="10E17048" w14:textId="77777777" w:rsidR="006A030F" w:rsidRPr="005A1399" w:rsidRDefault="006A030F" w:rsidP="006A030F">
      <w:pPr>
        <w:pStyle w:val="EndNoteBibliography"/>
        <w:ind w:left="720" w:hanging="720"/>
      </w:pPr>
      <w:r w:rsidRPr="005A1399">
        <w:t xml:space="preserve">CHAIROUNGDUA, A., SMITH, D. L., POCHARD, P., HULL, M. &amp; CAPLAN, M. J. 2010. Exosome release of β-catenin: a novel mechanism that antagonizes Wnt signaling. </w:t>
      </w:r>
      <w:r w:rsidRPr="005A1399">
        <w:rPr>
          <w:i/>
        </w:rPr>
        <w:t>The Journal of Cell Biology,</w:t>
      </w:r>
      <w:r w:rsidRPr="005A1399">
        <w:t xml:space="preserve"> 190</w:t>
      </w:r>
      <w:r w:rsidRPr="005A1399">
        <w:rPr>
          <w:b/>
        </w:rPr>
        <w:t>,</w:t>
      </w:r>
      <w:r w:rsidRPr="005A1399">
        <w:t xml:space="preserve"> 1079-1091.</w:t>
      </w:r>
    </w:p>
    <w:p w14:paraId="3C1407D7" w14:textId="77777777" w:rsidR="006A030F" w:rsidRPr="005A1399" w:rsidRDefault="006A030F" w:rsidP="006A030F">
      <w:pPr>
        <w:pStyle w:val="EndNoteBibliography"/>
        <w:ind w:left="720" w:hanging="720"/>
      </w:pPr>
      <w:r w:rsidRPr="005A1399">
        <w:t xml:space="preserve">CHAMPION, T. C., PARTRIDGE, L. J., ONG, S.-M., MALLERET, B., WONG, S.-C. &amp; MONK, P. N. 2018. Monocyte Subsets Have Distinct Patterns of Tetraspanin Expression and Different Capacities to Form Multinucleate Giant Cells. </w:t>
      </w:r>
      <w:r w:rsidRPr="005A1399">
        <w:rPr>
          <w:i/>
        </w:rPr>
        <w:t>Frontiers in immunology,</w:t>
      </w:r>
      <w:r w:rsidRPr="005A1399">
        <w:t xml:space="preserve"> 9</w:t>
      </w:r>
      <w:r w:rsidRPr="005A1399">
        <w:rPr>
          <w:b/>
        </w:rPr>
        <w:t>,</w:t>
      </w:r>
      <w:r w:rsidRPr="005A1399">
        <w:t xml:space="preserve"> 1247-1247.</w:t>
      </w:r>
    </w:p>
    <w:p w14:paraId="5848899A" w14:textId="77777777" w:rsidR="006A030F" w:rsidRPr="005A1399" w:rsidRDefault="006A030F" w:rsidP="006A030F">
      <w:pPr>
        <w:pStyle w:val="EndNoteBibliography"/>
        <w:ind w:left="720" w:hanging="720"/>
        <w:rPr>
          <w:lang w:val="de-DE"/>
        </w:rPr>
      </w:pPr>
      <w:r w:rsidRPr="005A1399">
        <w:t xml:space="preserve">CHARRIN, S., MANIÉ, S., OUALID, M., BILLARD, M., BOUCHEIX, C. &amp; RUBINSTEIN, E. 2002. Differential stability of tetraspanin/tetraspanin interactions: role of palmitoylation. </w:t>
      </w:r>
      <w:r w:rsidRPr="005A1399">
        <w:rPr>
          <w:i/>
          <w:lang w:val="de-DE"/>
        </w:rPr>
        <w:t>FEBS Letters,</w:t>
      </w:r>
      <w:r w:rsidRPr="005A1399">
        <w:rPr>
          <w:lang w:val="de-DE"/>
        </w:rPr>
        <w:t xml:space="preserve"> 516</w:t>
      </w:r>
      <w:r w:rsidRPr="005A1399">
        <w:rPr>
          <w:b/>
          <w:lang w:val="de-DE"/>
        </w:rPr>
        <w:t>,</w:t>
      </w:r>
      <w:r w:rsidRPr="005A1399">
        <w:rPr>
          <w:lang w:val="de-DE"/>
        </w:rPr>
        <w:t xml:space="preserve"> 139-144.</w:t>
      </w:r>
    </w:p>
    <w:p w14:paraId="5452A58A" w14:textId="77777777" w:rsidR="006A030F" w:rsidRPr="005A1399" w:rsidRDefault="006A030F" w:rsidP="006A030F">
      <w:pPr>
        <w:pStyle w:val="EndNoteBibliography"/>
        <w:ind w:left="720" w:hanging="720"/>
      </w:pPr>
      <w:r w:rsidRPr="005A1399">
        <w:rPr>
          <w:lang w:val="de-DE"/>
        </w:rPr>
        <w:t xml:space="preserve">CHEN, Z., GU, S., TROJANOWICZ, B., LIU, N., ZHU, G., DRALLE, H. &amp; HOANG-VU, C. 2011. </w:t>
      </w:r>
      <w:r w:rsidRPr="005A1399">
        <w:t xml:space="preserve">Down-regulation of TM4SF is associated with the metastatic potential of gastric carcinoma TM4SF members in gastric carcinoma. </w:t>
      </w:r>
      <w:r w:rsidRPr="005A1399">
        <w:rPr>
          <w:i/>
        </w:rPr>
        <w:t>World Journal of Surgical Oncology,</w:t>
      </w:r>
      <w:r w:rsidRPr="005A1399">
        <w:t xml:space="preserve"> 9</w:t>
      </w:r>
      <w:r w:rsidRPr="005A1399">
        <w:rPr>
          <w:b/>
        </w:rPr>
        <w:t>,</w:t>
      </w:r>
      <w:r w:rsidRPr="005A1399">
        <w:t xml:space="preserve"> 43-43.</w:t>
      </w:r>
    </w:p>
    <w:p w14:paraId="055ABB5C" w14:textId="77777777" w:rsidR="006A030F" w:rsidRPr="005A1399" w:rsidRDefault="006A030F" w:rsidP="006A030F">
      <w:pPr>
        <w:pStyle w:val="EndNoteBibliography"/>
        <w:ind w:left="720" w:hanging="720"/>
      </w:pPr>
      <w:r w:rsidRPr="005A1399">
        <w:t xml:space="preserve">CHIGITA, S., SUGIURA, T., ABE, M., KOBAYASHI, Y., SHIMODA, M., ONODA, M. &amp; SHIRASUNA, K. 2012. CD82 inhibits canonical Wnt signalling by controlling the cellular distribution of β-catenin in carcinoma cells. </w:t>
      </w:r>
      <w:r w:rsidRPr="005A1399">
        <w:rPr>
          <w:i/>
        </w:rPr>
        <w:t>International journal of oncology,</w:t>
      </w:r>
      <w:r w:rsidRPr="005A1399">
        <w:t xml:space="preserve"> 41</w:t>
      </w:r>
      <w:r w:rsidRPr="005A1399">
        <w:rPr>
          <w:b/>
        </w:rPr>
        <w:t>,</w:t>
      </w:r>
      <w:r w:rsidRPr="005A1399">
        <w:t xml:space="preserve"> 2021-2028.</w:t>
      </w:r>
    </w:p>
    <w:p w14:paraId="0ACF6F88" w14:textId="77777777" w:rsidR="006A030F" w:rsidRPr="005A1399" w:rsidRDefault="006A030F" w:rsidP="006A030F">
      <w:pPr>
        <w:pStyle w:val="EndNoteBibliography"/>
        <w:ind w:left="720" w:hanging="720"/>
      </w:pPr>
      <w:r w:rsidRPr="005A1399">
        <w:t xml:space="preserve">CHOI, Y. K., WOO, S.-M., CHO, S.-G., MOON, H. E., YUN, Y. J., KIM, J. W., NOH, D.-Y., JANG, B. H., SHIN, Y. C., KIM, J.-H., SHIN, H. D., PAEK, S. H. &amp; KO, S.-G. 2013. Brain-metastatic Triple-negative Breast Cancer Cells Regain Growth Ability by Altering Gene Expression Patterns. </w:t>
      </w:r>
      <w:r w:rsidRPr="005A1399">
        <w:rPr>
          <w:i/>
        </w:rPr>
        <w:t>Cancer Genomics - Proteomics,</w:t>
      </w:r>
      <w:r w:rsidRPr="005A1399">
        <w:t xml:space="preserve"> 10</w:t>
      </w:r>
      <w:r w:rsidRPr="005A1399">
        <w:rPr>
          <w:b/>
        </w:rPr>
        <w:t>,</w:t>
      </w:r>
      <w:r w:rsidRPr="005A1399">
        <w:t xml:space="preserve"> 265-275.</w:t>
      </w:r>
    </w:p>
    <w:p w14:paraId="5FACE394" w14:textId="77777777" w:rsidR="006A030F" w:rsidRPr="005A1399" w:rsidRDefault="006A030F" w:rsidP="006A030F">
      <w:pPr>
        <w:pStyle w:val="EndNoteBibliography"/>
        <w:ind w:left="720" w:hanging="720"/>
      </w:pPr>
      <w:r w:rsidRPr="005A1399">
        <w:t xml:space="preserve">CHRISTGEN, M., CHRISTGEN, H., HEIL, C., KRECH, T., LÄNGER, F., KREIPE, H. &amp; LEHMANN, U. 2009. Expression of KAI1/CD82 in distant metastases from estrogen receptor-negative breast cancer. </w:t>
      </w:r>
      <w:r w:rsidRPr="005A1399">
        <w:rPr>
          <w:i/>
        </w:rPr>
        <w:t>Cancer Science,</w:t>
      </w:r>
      <w:r w:rsidRPr="005A1399">
        <w:t xml:space="preserve"> 100</w:t>
      </w:r>
      <w:r w:rsidRPr="005A1399">
        <w:rPr>
          <w:b/>
        </w:rPr>
        <w:t>,</w:t>
      </w:r>
      <w:r w:rsidRPr="005A1399">
        <w:t xml:space="preserve"> 1767-1771.</w:t>
      </w:r>
    </w:p>
    <w:p w14:paraId="62AA73DB" w14:textId="77777777" w:rsidR="006A030F" w:rsidRPr="005A1399" w:rsidRDefault="006A030F" w:rsidP="006A030F">
      <w:pPr>
        <w:pStyle w:val="EndNoteBibliography"/>
        <w:ind w:left="720" w:hanging="720"/>
      </w:pPr>
      <w:r w:rsidRPr="005A1399">
        <w:t xml:space="preserve">COFFELT, S. B., TAL, A. O., SCHOLZ, A., DE PALMA, M., PATEL, S., URBICH, C., BISWAS, S. K., MURDOCH, C., PLATE, K. H., REISS, Y. &amp; LEWIS, C. E. 2010. Angiopoietin-2 Regulates Gene Expression in TIE2-Expressing Monocytes and Augments Their Inherent Proangiogenic Functions. </w:t>
      </w:r>
      <w:r w:rsidRPr="005A1399">
        <w:rPr>
          <w:i/>
        </w:rPr>
        <w:t>Cancer Research,</w:t>
      </w:r>
      <w:r w:rsidRPr="005A1399">
        <w:t xml:space="preserve"> 70</w:t>
      </w:r>
      <w:r w:rsidRPr="005A1399">
        <w:rPr>
          <w:b/>
        </w:rPr>
        <w:t>,</w:t>
      </w:r>
      <w:r w:rsidRPr="005A1399">
        <w:t xml:space="preserve"> 5270-5280.</w:t>
      </w:r>
    </w:p>
    <w:p w14:paraId="5DFBA2C9" w14:textId="77777777" w:rsidR="006A030F" w:rsidRPr="005A1399" w:rsidRDefault="006A030F" w:rsidP="006A030F">
      <w:pPr>
        <w:pStyle w:val="EndNoteBibliography"/>
        <w:ind w:left="720" w:hanging="720"/>
      </w:pPr>
      <w:r w:rsidRPr="005A1399">
        <w:t xml:space="preserve">COLEMAN, R. E., GREGORY, W., MARSHALL, H., WILSON, C. &amp; HOLEN, I. 2013. The metastatic microenvironment of breast cancer: Clinical implications. </w:t>
      </w:r>
      <w:r w:rsidRPr="005A1399">
        <w:rPr>
          <w:i/>
        </w:rPr>
        <w:t>The Breast,</w:t>
      </w:r>
      <w:r w:rsidRPr="005A1399">
        <w:t xml:space="preserve"> 22</w:t>
      </w:r>
      <w:r w:rsidRPr="005A1399">
        <w:rPr>
          <w:b/>
        </w:rPr>
        <w:t>,</w:t>
      </w:r>
      <w:r w:rsidRPr="005A1399">
        <w:t xml:space="preserve"> S50-S56.</w:t>
      </w:r>
    </w:p>
    <w:p w14:paraId="72005C81" w14:textId="77777777" w:rsidR="006A030F" w:rsidRPr="005A1399" w:rsidRDefault="006A030F" w:rsidP="006A030F">
      <w:pPr>
        <w:pStyle w:val="EndNoteBibliography"/>
        <w:ind w:left="720" w:hanging="720"/>
        <w:rPr>
          <w:lang w:val="it-IT"/>
        </w:rPr>
      </w:pPr>
      <w:r w:rsidRPr="005A1399">
        <w:rPr>
          <w:lang w:val="it-IT"/>
        </w:rPr>
        <w:t xml:space="preserve">CROTTA, S., BRAZZOLI, M., PICCIOLI, D., VALIANTE, N. M. &amp; WACK, A. 2010. Hepatitis C virions subvert natural killer cell activation to generate a cytokine environment permissive for infection. </w:t>
      </w:r>
      <w:r w:rsidRPr="005A1399">
        <w:rPr>
          <w:i/>
          <w:lang w:val="it-IT"/>
        </w:rPr>
        <w:t>Journal of hepatology,</w:t>
      </w:r>
      <w:r w:rsidRPr="005A1399">
        <w:rPr>
          <w:lang w:val="it-IT"/>
        </w:rPr>
        <w:t xml:space="preserve"> 52</w:t>
      </w:r>
      <w:r w:rsidRPr="005A1399">
        <w:rPr>
          <w:b/>
          <w:lang w:val="it-IT"/>
        </w:rPr>
        <w:t>,</w:t>
      </w:r>
      <w:r w:rsidRPr="005A1399">
        <w:rPr>
          <w:lang w:val="it-IT"/>
        </w:rPr>
        <w:t xml:space="preserve"> 183-190.</w:t>
      </w:r>
    </w:p>
    <w:p w14:paraId="74BC0B7D" w14:textId="77777777" w:rsidR="006A030F" w:rsidRPr="005A1399" w:rsidRDefault="006A030F" w:rsidP="006A030F">
      <w:pPr>
        <w:pStyle w:val="EndNoteBibliography"/>
        <w:ind w:left="720" w:hanging="720"/>
        <w:rPr>
          <w:lang w:val="it-IT"/>
        </w:rPr>
      </w:pPr>
      <w:r w:rsidRPr="005A1399">
        <w:rPr>
          <w:lang w:val="it-IT"/>
        </w:rPr>
        <w:t xml:space="preserve">CROTTA, S., RONCONI, V., ULIVIERI, C., BALDARI, C. T., VALIENTE, N. M., ABRIGNANI, S. &amp; WACK, A. 2006. </w:t>
      </w:r>
      <w:r w:rsidRPr="005A1399">
        <w:t xml:space="preserve">Cytoskeleton rearrangement induced by tetraspanin engagement modulates the activation of T and NK cells. </w:t>
      </w:r>
      <w:r w:rsidRPr="005A1399">
        <w:rPr>
          <w:lang w:val="it-IT"/>
        </w:rPr>
        <w:t>36</w:t>
      </w:r>
      <w:r w:rsidRPr="005A1399">
        <w:rPr>
          <w:b/>
          <w:lang w:val="it-IT"/>
        </w:rPr>
        <w:t>,</w:t>
      </w:r>
      <w:r w:rsidRPr="005A1399">
        <w:rPr>
          <w:lang w:val="it-IT"/>
        </w:rPr>
        <w:t xml:space="preserve"> 919-929.</w:t>
      </w:r>
    </w:p>
    <w:p w14:paraId="1EB09E86" w14:textId="77777777" w:rsidR="006A030F" w:rsidRPr="005A1399" w:rsidRDefault="006A030F" w:rsidP="006A030F">
      <w:pPr>
        <w:pStyle w:val="EndNoteBibliography"/>
        <w:ind w:left="720" w:hanging="720"/>
      </w:pPr>
      <w:r w:rsidRPr="005A1399">
        <w:rPr>
          <w:lang w:val="it-IT"/>
        </w:rPr>
        <w:t xml:space="preserve">CROTTA, S., STILLA, A., WACK, A., D'ANDREA, A., NUTI, S., D'ORO, U., MOSCA, M., FILLIPONI, F., BRUNETTO, R. M., BONINO, F., ABRIGNANI, S. &amp; VALIANTE, N. M. 2002. </w:t>
      </w:r>
      <w:r w:rsidRPr="005A1399">
        <w:t xml:space="preserve">Inhibition of natural killer cells through engagement of CD81 by the major hepatitis C virus envelope protein. </w:t>
      </w:r>
      <w:r w:rsidRPr="005A1399">
        <w:rPr>
          <w:i/>
        </w:rPr>
        <w:t>The Journal of experimental medicine,</w:t>
      </w:r>
      <w:r w:rsidRPr="005A1399">
        <w:t xml:space="preserve"> 195</w:t>
      </w:r>
      <w:r w:rsidRPr="005A1399">
        <w:rPr>
          <w:b/>
        </w:rPr>
        <w:t>,</w:t>
      </w:r>
      <w:r w:rsidRPr="005A1399">
        <w:t xml:space="preserve"> 35-41.</w:t>
      </w:r>
    </w:p>
    <w:p w14:paraId="333143E0" w14:textId="77777777" w:rsidR="006A030F" w:rsidRPr="005A1399" w:rsidRDefault="006A030F" w:rsidP="006A030F">
      <w:pPr>
        <w:pStyle w:val="EndNoteBibliography"/>
        <w:ind w:left="720" w:hanging="720"/>
      </w:pPr>
      <w:r w:rsidRPr="005A1399">
        <w:t xml:space="preserve">DAI, X., LI, T., BAI, Z., YANG, Y., LIU, X., ZHAN, J. &amp; SHI, B. 2015. Breast cancer intrinsic subtype classification, clinical use and future trends. </w:t>
      </w:r>
      <w:r w:rsidRPr="005A1399">
        <w:rPr>
          <w:i/>
        </w:rPr>
        <w:t>American journal of cancer research,</w:t>
      </w:r>
      <w:r w:rsidRPr="005A1399">
        <w:t xml:space="preserve"> 5</w:t>
      </w:r>
      <w:r w:rsidRPr="005A1399">
        <w:rPr>
          <w:b/>
        </w:rPr>
        <w:t>,</w:t>
      </w:r>
      <w:r w:rsidRPr="005A1399">
        <w:t xml:space="preserve"> 2929-2943.</w:t>
      </w:r>
    </w:p>
    <w:p w14:paraId="487939FF" w14:textId="77777777" w:rsidR="006A030F" w:rsidRPr="005A1399" w:rsidRDefault="006A030F" w:rsidP="006A030F">
      <w:pPr>
        <w:pStyle w:val="EndNoteBibliography"/>
        <w:ind w:left="720" w:hanging="720"/>
      </w:pPr>
      <w:r w:rsidRPr="005A1399">
        <w:t xml:space="preserve">DAVID, J. R. 1966. Delayed hypersensitivity in vitro: its mediation by cell-free substances formed by lymphoid cell-antigen interaction. </w:t>
      </w:r>
      <w:r w:rsidRPr="005A1399">
        <w:rPr>
          <w:i/>
        </w:rPr>
        <w:t>Proceedings of the National Academy of Sciences of the United States of America,</w:t>
      </w:r>
      <w:r w:rsidRPr="005A1399">
        <w:t xml:space="preserve"> 56</w:t>
      </w:r>
      <w:r w:rsidRPr="005A1399">
        <w:rPr>
          <w:b/>
        </w:rPr>
        <w:t>,</w:t>
      </w:r>
      <w:r w:rsidRPr="005A1399">
        <w:t xml:space="preserve"> 72-77.</w:t>
      </w:r>
    </w:p>
    <w:p w14:paraId="2328E132" w14:textId="77777777" w:rsidR="006A030F" w:rsidRPr="005A1399" w:rsidRDefault="006A030F" w:rsidP="006A030F">
      <w:pPr>
        <w:pStyle w:val="EndNoteBibliography"/>
        <w:ind w:left="720" w:hanging="720"/>
        <w:rPr>
          <w:lang w:val="nl-NL"/>
        </w:rPr>
      </w:pPr>
      <w:r w:rsidRPr="005A1399">
        <w:rPr>
          <w:lang w:val="it-IT"/>
        </w:rPr>
        <w:t xml:space="preserve">DAWSON, S. J., PROVENZANO, E. &amp; CALDAS, C. 2009. </w:t>
      </w:r>
      <w:r w:rsidRPr="005A1399">
        <w:t xml:space="preserve">Triple negative breast cancers: Clinical and prognostic implications. </w:t>
      </w:r>
      <w:r w:rsidRPr="005A1399">
        <w:rPr>
          <w:i/>
          <w:lang w:val="nl-NL"/>
        </w:rPr>
        <w:t>European Journal of Cancer,</w:t>
      </w:r>
      <w:r w:rsidRPr="005A1399">
        <w:rPr>
          <w:lang w:val="nl-NL"/>
        </w:rPr>
        <w:t xml:space="preserve"> 45</w:t>
      </w:r>
      <w:r w:rsidRPr="005A1399">
        <w:rPr>
          <w:b/>
          <w:lang w:val="nl-NL"/>
        </w:rPr>
        <w:t>,</w:t>
      </w:r>
      <w:r w:rsidRPr="005A1399">
        <w:rPr>
          <w:lang w:val="nl-NL"/>
        </w:rPr>
        <w:t xml:space="preserve"> 27-40.</w:t>
      </w:r>
    </w:p>
    <w:p w14:paraId="607D204C" w14:textId="77777777" w:rsidR="006A030F" w:rsidRPr="005A1399" w:rsidRDefault="006A030F" w:rsidP="006A030F">
      <w:pPr>
        <w:pStyle w:val="EndNoteBibliography"/>
        <w:ind w:left="720" w:hanging="720"/>
      </w:pPr>
      <w:r w:rsidRPr="005A1399">
        <w:rPr>
          <w:lang w:val="nl-NL"/>
        </w:rPr>
        <w:t xml:space="preserve">DE BEULE, N., DE RAEVE, H, VAN GINDERACHTER, J, DE BRUYNE, E, MENU, E, SCHOTS, H, VANDERKERKEN, K &amp; VAN VALCKENBORGH, 2013. </w:t>
      </w:r>
      <w:r w:rsidRPr="005A1399">
        <w:t>Characterization of tumor-associated macrophages in multiple myeloma. in Multiple Myeloma and related malignancies 2nd edition.</w:t>
      </w:r>
    </w:p>
    <w:p w14:paraId="296C384C" w14:textId="77777777" w:rsidR="006A030F" w:rsidRPr="005A1399" w:rsidRDefault="006A030F" w:rsidP="006A030F">
      <w:pPr>
        <w:pStyle w:val="EndNoteBibliography"/>
        <w:ind w:left="720" w:hanging="720"/>
      </w:pPr>
      <w:r w:rsidRPr="005A1399">
        <w:t>DELAGUILLAUMIE, A., LAGAUDRIÈRE-GESBERT, C., POPOFF, M. R. &amp; CONJEAUD, H. 2002. Rho GTPases link cytoskeletal rearrangements and activation processes induced via the tetraspanin CD82 in T lymphocytes. 115</w:t>
      </w:r>
      <w:r w:rsidRPr="005A1399">
        <w:rPr>
          <w:b/>
        </w:rPr>
        <w:t>,</w:t>
      </w:r>
      <w:r w:rsidRPr="005A1399">
        <w:t xml:space="preserve"> 433-443.</w:t>
      </w:r>
    </w:p>
    <w:p w14:paraId="57DE3FA6" w14:textId="77777777" w:rsidR="006A030F" w:rsidRPr="005A1399" w:rsidRDefault="006A030F" w:rsidP="006A030F">
      <w:pPr>
        <w:pStyle w:val="EndNoteBibliography"/>
        <w:ind w:left="720" w:hanging="720"/>
      </w:pPr>
      <w:r w:rsidRPr="005A1399">
        <w:t xml:space="preserve">DENARDO, D. G., BRENNAN, D. J., REXHEPAJ, E., RUFFELL, B., SHIAO, S. L., MADDEN, S. F., GALLAGHER, W. M., WADHWANI, N., KEIL, S. D., JUNAID, S. A., RUGO, H. S., HWANG, E. S., JIRSTRÖM, K., WEST, B. L. &amp; COUSSENS, L. M. 2011. Leukocyte Complexity Predicts Breast Cancer Survival and Functionally Regulates Response to Chemotherapy. </w:t>
      </w:r>
      <w:r w:rsidRPr="005A1399">
        <w:rPr>
          <w:i/>
        </w:rPr>
        <w:t>Cancer Discovery</w:t>
      </w:r>
      <w:r w:rsidRPr="005A1399">
        <w:t>.</w:t>
      </w:r>
    </w:p>
    <w:p w14:paraId="086B5162" w14:textId="77777777" w:rsidR="006A030F" w:rsidRPr="005A1399" w:rsidRDefault="006A030F" w:rsidP="006A030F">
      <w:pPr>
        <w:pStyle w:val="EndNoteBibliography"/>
        <w:ind w:left="720" w:hanging="720"/>
      </w:pPr>
      <w:r w:rsidRPr="005A1399">
        <w:t>DETCHOKUL, S., NEWELL, B., WILLIAMS, E. D. &amp; FRAUMAN, A. G. 2013. CD151 is associated with prostate cancer cell invasion and lymphangiogenesis in vivo.</w:t>
      </w:r>
    </w:p>
    <w:p w14:paraId="6B05EACA" w14:textId="77777777" w:rsidR="006A030F" w:rsidRPr="005A1399" w:rsidRDefault="006A030F" w:rsidP="006A030F">
      <w:pPr>
        <w:pStyle w:val="EndNoteBibliography"/>
        <w:ind w:left="720" w:hanging="720"/>
      </w:pPr>
      <w:r w:rsidRPr="005A1399">
        <w:rPr>
          <w:lang w:val="sv-SE"/>
        </w:rPr>
        <w:t xml:space="preserve">DEVI-V, G., BADANA, A. K., MADHURI CH, M. M. P., NAIK, S., I, B. R., KUMARI, S. &amp; MALLA, R. R. 2017. </w:t>
      </w:r>
      <w:r w:rsidRPr="005A1399">
        <w:t xml:space="preserve">Knockdown of CD151 Gene Expression Reduces Survival of Estrogen Receptor Positive Breast Cancer Cells. </w:t>
      </w:r>
      <w:r w:rsidRPr="005A1399">
        <w:rPr>
          <w:i/>
        </w:rPr>
        <w:t>Journal of Clinical &amp; Experimental Oncology,</w:t>
      </w:r>
      <w:r w:rsidRPr="005A1399">
        <w:t xml:space="preserve"> 6.</w:t>
      </w:r>
    </w:p>
    <w:p w14:paraId="53740D6C" w14:textId="77777777" w:rsidR="006A030F" w:rsidRPr="005A1399" w:rsidRDefault="006A030F" w:rsidP="006A030F">
      <w:pPr>
        <w:pStyle w:val="EndNoteBibliography"/>
        <w:ind w:left="720" w:hanging="720"/>
      </w:pPr>
      <w:r w:rsidRPr="005A1399">
        <w:t>DONG, J.-T., SUZUKI, H., PIN, S. S., BOVA, G. S., SCHALKEN, J. A., ISAACS, W. B., BARRETT, J. C. &amp; ISAACS, J. T. 1996a. Down-Regulation of the &lt;em&gt;KAI1&lt;/em&gt; Metastasis Suppressor Gene during the Progression of Human Prostatic Cancer Infrequently Involves Gene Mutation or Allelic Loss. 56</w:t>
      </w:r>
      <w:r w:rsidRPr="005A1399">
        <w:rPr>
          <w:b/>
        </w:rPr>
        <w:t>,</w:t>
      </w:r>
      <w:r w:rsidRPr="005A1399">
        <w:t xml:space="preserve"> 4387-4390.</w:t>
      </w:r>
    </w:p>
    <w:p w14:paraId="31647E06" w14:textId="77777777" w:rsidR="006A030F" w:rsidRPr="005A1399" w:rsidRDefault="006A030F" w:rsidP="006A030F">
      <w:pPr>
        <w:pStyle w:val="EndNoteBibliography"/>
        <w:ind w:left="720" w:hanging="720"/>
      </w:pPr>
      <w:r w:rsidRPr="005A1399">
        <w:t xml:space="preserve">DONG, J.-T., SUZUKI, H., PIN, S. S., BOVA, G. S., SCHALKEN, J. A., ISAACS, W. B., BARRETT, J. C. &amp; ISAACS, J. T. 1996b. Down-Regulation of the KAI1 Metastasis Suppressor Gene during the Progression of Human Prostatic Cancer Infrequently Involves Gene Mutation or Allelic Loss. </w:t>
      </w:r>
      <w:r w:rsidRPr="005A1399">
        <w:rPr>
          <w:i/>
        </w:rPr>
        <w:t>Cancer Research,</w:t>
      </w:r>
      <w:r w:rsidRPr="005A1399">
        <w:t xml:space="preserve"> 56</w:t>
      </w:r>
      <w:r w:rsidRPr="005A1399">
        <w:rPr>
          <w:b/>
        </w:rPr>
        <w:t>,</w:t>
      </w:r>
      <w:r w:rsidRPr="005A1399">
        <w:t xml:space="preserve"> 4387-4390.</w:t>
      </w:r>
    </w:p>
    <w:p w14:paraId="68BDB0EA" w14:textId="77777777" w:rsidR="006A030F" w:rsidRPr="005A1399" w:rsidRDefault="006A030F" w:rsidP="006A030F">
      <w:pPr>
        <w:pStyle w:val="EndNoteBibliography"/>
        <w:ind w:left="720" w:hanging="720"/>
      </w:pPr>
      <w:r w:rsidRPr="005A1399">
        <w:t xml:space="preserve">DONG, J., LAMB, P., RINKER-SCHAEFFER, C., VUKANOVIC, J., ICHIKAWA, T., ISAACS, J. &amp; BARRETT, J. 1995. KAI1, a metastasis suppressor gene for prostate cancer on human chromosome 11p11.2. </w:t>
      </w:r>
      <w:r w:rsidRPr="005A1399">
        <w:rPr>
          <w:i/>
        </w:rPr>
        <w:t>Science,</w:t>
      </w:r>
      <w:r w:rsidRPr="005A1399">
        <w:t xml:space="preserve"> 268</w:t>
      </w:r>
      <w:r w:rsidRPr="005A1399">
        <w:rPr>
          <w:b/>
        </w:rPr>
        <w:t>,</w:t>
      </w:r>
      <w:r w:rsidRPr="005A1399">
        <w:t xml:space="preserve"> 884-886.</w:t>
      </w:r>
    </w:p>
    <w:p w14:paraId="1AEB082E" w14:textId="77777777" w:rsidR="006A030F" w:rsidRPr="005A1399" w:rsidRDefault="006A030F" w:rsidP="006A030F">
      <w:pPr>
        <w:pStyle w:val="EndNoteBibliography"/>
        <w:ind w:left="720" w:hanging="720"/>
      </w:pPr>
      <w:r w:rsidRPr="005A1399">
        <w:t xml:space="preserve">DORNIER, E., COUMAILLEAU, F., OTTAVI, J.-F., MORETTI, J., BOUCHEIX, C., MAUDUIT, P., SCHWEISGUTH, F. &amp; RUBINSTEIN, E. 2012. TspanC8 tetraspanins regulate ADAM10/Kuzbanian trafficking and promote Notch activation in flies and mammals. </w:t>
      </w:r>
      <w:r w:rsidRPr="005A1399">
        <w:rPr>
          <w:i/>
        </w:rPr>
        <w:t>The Journal of Cell Biology,</w:t>
      </w:r>
      <w:r w:rsidRPr="005A1399">
        <w:t xml:space="preserve"> 199</w:t>
      </w:r>
      <w:r w:rsidRPr="005A1399">
        <w:rPr>
          <w:b/>
        </w:rPr>
        <w:t>,</w:t>
      </w:r>
      <w:r w:rsidRPr="005A1399">
        <w:t xml:space="preserve"> 481-496.</w:t>
      </w:r>
    </w:p>
    <w:p w14:paraId="42279F0D" w14:textId="77777777" w:rsidR="006A030F" w:rsidRPr="005A1399" w:rsidRDefault="006A030F" w:rsidP="006A030F">
      <w:pPr>
        <w:pStyle w:val="EndNoteBibliography"/>
        <w:ind w:left="720" w:hanging="720"/>
      </w:pPr>
      <w:r w:rsidRPr="005A1399">
        <w:t xml:space="preserve">DUNHAM, L. J. &amp; STEWART, H. L. 1953. A Survey of Transplantable and Transmissible Animal Tumors. </w:t>
      </w:r>
      <w:r w:rsidRPr="005A1399">
        <w:rPr>
          <w:i/>
        </w:rPr>
        <w:t>JNCI: Journal of the National Cancer Institute,</w:t>
      </w:r>
      <w:r w:rsidRPr="005A1399">
        <w:t xml:space="preserve"> 13</w:t>
      </w:r>
      <w:r w:rsidRPr="005A1399">
        <w:rPr>
          <w:b/>
        </w:rPr>
        <w:t>,</w:t>
      </w:r>
      <w:r w:rsidRPr="005A1399">
        <w:t xml:space="preserve"> 1299-1377.</w:t>
      </w:r>
    </w:p>
    <w:p w14:paraId="71AE76FC" w14:textId="77777777" w:rsidR="006A030F" w:rsidRPr="005A1399" w:rsidRDefault="006A030F" w:rsidP="006A030F">
      <w:pPr>
        <w:pStyle w:val="EndNoteBibliography"/>
        <w:ind w:left="720" w:hanging="720"/>
      </w:pPr>
      <w:r w:rsidRPr="005A1399">
        <w:t xml:space="preserve">EBEID, N. I. 1999. </w:t>
      </w:r>
      <w:r w:rsidRPr="005A1399">
        <w:rPr>
          <w:i/>
        </w:rPr>
        <w:t xml:space="preserve">Egyptian medicine in the days of the pharaohs, </w:t>
      </w:r>
      <w:r w:rsidRPr="005A1399">
        <w:t>[Cairo], General Egyptian Book Organization.</w:t>
      </w:r>
    </w:p>
    <w:p w14:paraId="6D692586" w14:textId="77777777" w:rsidR="006A030F" w:rsidRPr="005A1399" w:rsidRDefault="006A030F" w:rsidP="006A030F">
      <w:pPr>
        <w:pStyle w:val="EndNoteBibliography"/>
        <w:ind w:left="720" w:hanging="720"/>
      </w:pPr>
      <w:r w:rsidRPr="005A1399">
        <w:t xml:space="preserve">ESCOLA, J.-M., KLEIJMEER, M. J., STOORVOGEL, W., GRIFFITH, J. M., YOSHIE, O. &amp; GEUZE, H. J. 1998. Selective Enrichment of Tetraspan Proteins on the Internal Vesicles of Multivesicular Endosomes and on Exosomes Secreted by Human B-lymphocytes. </w:t>
      </w:r>
      <w:r w:rsidRPr="005A1399">
        <w:rPr>
          <w:i/>
        </w:rPr>
        <w:t>Journal of Biological Chemistry,</w:t>
      </w:r>
      <w:r w:rsidRPr="005A1399">
        <w:t xml:space="preserve"> 273</w:t>
      </w:r>
      <w:r w:rsidRPr="005A1399">
        <w:rPr>
          <w:b/>
        </w:rPr>
        <w:t>,</w:t>
      </w:r>
      <w:r w:rsidRPr="005A1399">
        <w:t xml:space="preserve"> 20121-20127.</w:t>
      </w:r>
    </w:p>
    <w:p w14:paraId="4BC9655F" w14:textId="77777777" w:rsidR="006A030F" w:rsidRPr="005A1399" w:rsidRDefault="006A030F" w:rsidP="006A030F">
      <w:pPr>
        <w:pStyle w:val="EndNoteBibliography"/>
        <w:ind w:left="720" w:hanging="720"/>
      </w:pPr>
      <w:r w:rsidRPr="005A1399">
        <w:t xml:space="preserve">ESPENEL, C., MARGEAT, E., DOSSET, P., ARDUISE, C., LE GRIMELLEC, C., ROYER, C. A., BOUCHEIX, C., RUBINSTEIN, E. &amp; MILHIET, P.-E. 2008. Single-molecule analysis of CD9 dynamics and partitioning reveals multiple modes of interaction in the tetraspanin web. </w:t>
      </w:r>
      <w:r w:rsidRPr="005A1399">
        <w:rPr>
          <w:i/>
        </w:rPr>
        <w:t>The Journal of Cell Biology,</w:t>
      </w:r>
      <w:r w:rsidRPr="005A1399">
        <w:t xml:space="preserve"> 182</w:t>
      </w:r>
      <w:r w:rsidRPr="005A1399">
        <w:rPr>
          <w:b/>
        </w:rPr>
        <w:t>,</w:t>
      </w:r>
      <w:r w:rsidRPr="005A1399">
        <w:t xml:space="preserve"> 765-776.</w:t>
      </w:r>
    </w:p>
    <w:p w14:paraId="38B371DC" w14:textId="77777777" w:rsidR="006A030F" w:rsidRPr="005A1399" w:rsidRDefault="006A030F" w:rsidP="006A030F">
      <w:pPr>
        <w:pStyle w:val="EndNoteBibliography"/>
        <w:ind w:left="720" w:hanging="720"/>
      </w:pPr>
      <w:r w:rsidRPr="005A1399">
        <w:t xml:space="preserve">EUBANK, T. D., ROBERTS, R. D., KHAN, M., CURRY, J. M., NUOVO, G. J., KUPPUSAMY, P. &amp; MARSH, C. B. 2009. Granulocyte Macrophage Colony-Stimulating Factor Inhibits Breast Cancer Growth and Metastasis by Invoking an Anti-Angiogenic Program in Tumor-Educated Macrophages. </w:t>
      </w:r>
      <w:r w:rsidRPr="005A1399">
        <w:rPr>
          <w:i/>
        </w:rPr>
        <w:t>Cancer Research,</w:t>
      </w:r>
      <w:r w:rsidRPr="005A1399">
        <w:t xml:space="preserve"> 69</w:t>
      </w:r>
      <w:r w:rsidRPr="005A1399">
        <w:rPr>
          <w:b/>
        </w:rPr>
        <w:t>,</w:t>
      </w:r>
      <w:r w:rsidRPr="005A1399">
        <w:t xml:space="preserve"> 2133-2140.</w:t>
      </w:r>
    </w:p>
    <w:p w14:paraId="6838607F" w14:textId="77777777" w:rsidR="006A030F" w:rsidRPr="005A1399" w:rsidRDefault="006A030F" w:rsidP="006A030F">
      <w:pPr>
        <w:pStyle w:val="EndNoteBibliography"/>
        <w:ind w:left="720" w:hanging="720"/>
      </w:pPr>
      <w:r w:rsidRPr="005A1399">
        <w:t xml:space="preserve">EVITA WEAGEL, CURREN SMITH, PING GUO LIU, ROBISON, R. &amp; O’NEILL, K. 2015. Macrophage Polarization and Its Role in Cancer. </w:t>
      </w:r>
      <w:r w:rsidRPr="005A1399">
        <w:rPr>
          <w:i/>
        </w:rPr>
        <w:t>Journal of Clinical &amp; Cellular Immunology</w:t>
      </w:r>
      <w:r w:rsidRPr="005A1399">
        <w:t>.</w:t>
      </w:r>
    </w:p>
    <w:p w14:paraId="65131AB2" w14:textId="77777777" w:rsidR="006A030F" w:rsidRPr="005A1399" w:rsidRDefault="006A030F" w:rsidP="006A030F">
      <w:pPr>
        <w:pStyle w:val="EndNoteBibliography"/>
        <w:ind w:left="720" w:hanging="720"/>
      </w:pPr>
      <w:r w:rsidRPr="005A1399">
        <w:t xml:space="preserve">F., L. S. 2011. Alpha-secretase in Alzheimer’s disease: molecular identity, regulation and therapeutic potential. </w:t>
      </w:r>
      <w:r w:rsidRPr="005A1399">
        <w:rPr>
          <w:i/>
        </w:rPr>
        <w:t>Journal of Neurochemistry,</w:t>
      </w:r>
      <w:r w:rsidRPr="005A1399">
        <w:t xml:space="preserve"> 116</w:t>
      </w:r>
      <w:r w:rsidRPr="005A1399">
        <w:rPr>
          <w:b/>
        </w:rPr>
        <w:t>,</w:t>
      </w:r>
      <w:r w:rsidRPr="005A1399">
        <w:t xml:space="preserve"> 10-21.</w:t>
      </w:r>
    </w:p>
    <w:p w14:paraId="753A32C5" w14:textId="77777777" w:rsidR="006A030F" w:rsidRPr="005A1399" w:rsidRDefault="006A030F" w:rsidP="006A030F">
      <w:pPr>
        <w:pStyle w:val="EndNoteBibliography"/>
        <w:ind w:left="720" w:hanging="720"/>
      </w:pPr>
      <w:r w:rsidRPr="005A1399">
        <w:t xml:space="preserve">FALINI, B., FLENGHI, L., PILERI, S., GAMBACORTA, M., BIGERNA, B., DURKOP, H., EITELBACH, F., THIELE, J., PACINI, R. &amp; CAVALIERE, A. 1993. PG-M1: a new monoclonal antibody directed against a fixative-resistant epitope on the macrophage-restricted form of the CD68 molecule. </w:t>
      </w:r>
      <w:r w:rsidRPr="005A1399">
        <w:rPr>
          <w:i/>
        </w:rPr>
        <w:t>The American journal of pathology,</w:t>
      </w:r>
      <w:r w:rsidRPr="005A1399">
        <w:t xml:space="preserve"> 142</w:t>
      </w:r>
      <w:r w:rsidRPr="005A1399">
        <w:rPr>
          <w:b/>
        </w:rPr>
        <w:t>,</w:t>
      </w:r>
      <w:r w:rsidRPr="005A1399">
        <w:t xml:space="preserve"> 1359-1372.</w:t>
      </w:r>
    </w:p>
    <w:p w14:paraId="785B7469" w14:textId="77777777" w:rsidR="006A030F" w:rsidRPr="005A1399" w:rsidRDefault="006A030F" w:rsidP="006A030F">
      <w:pPr>
        <w:pStyle w:val="EndNoteBibliography"/>
        <w:ind w:left="720" w:hanging="720"/>
      </w:pPr>
      <w:r w:rsidRPr="005A1399">
        <w:t xml:space="preserve">FANG, H., PENGAL, R. A., CAO, X., GANESAN, L. P., WEWERS, M. D., MARSH, C. B. &amp; TRIDANDAPANI, S. 2004. Lipopolysaccharide-Induced Macrophage Inflammatory Response Is Regulated by SHIP. </w:t>
      </w:r>
      <w:r w:rsidRPr="005A1399">
        <w:rPr>
          <w:i/>
        </w:rPr>
        <w:t>The Journal of Immunology,</w:t>
      </w:r>
      <w:r w:rsidRPr="005A1399">
        <w:t xml:space="preserve"> 173</w:t>
      </w:r>
      <w:r w:rsidRPr="005A1399">
        <w:rPr>
          <w:b/>
        </w:rPr>
        <w:t>,</w:t>
      </w:r>
      <w:r w:rsidRPr="005A1399">
        <w:t xml:space="preserve"> 360-366.</w:t>
      </w:r>
    </w:p>
    <w:p w14:paraId="1E1CE397" w14:textId="77777777" w:rsidR="006A030F" w:rsidRPr="005A1399" w:rsidRDefault="006A030F" w:rsidP="006A030F">
      <w:pPr>
        <w:pStyle w:val="EndNoteBibliography"/>
        <w:ind w:left="720" w:hanging="720"/>
      </w:pPr>
      <w:r w:rsidRPr="005A1399">
        <w:t xml:space="preserve">FEIGELSON, S. W., GRABOVSKY, V., SHAMRI, R., LEVY, S. &amp; ALON, R. 2003. The CD81 Tetraspanin Facilitates Instantaneous Leukocyte VLA-4 Adhesion Strengthening to Vascular Cell Adhesion Molecule 1 (VCAM-1) under Shear Flow. </w:t>
      </w:r>
      <w:r w:rsidRPr="005A1399">
        <w:rPr>
          <w:i/>
        </w:rPr>
        <w:t>Journal of Biological Chemistry,</w:t>
      </w:r>
      <w:r w:rsidRPr="005A1399">
        <w:t xml:space="preserve"> 278</w:t>
      </w:r>
      <w:r w:rsidRPr="005A1399">
        <w:rPr>
          <w:b/>
        </w:rPr>
        <w:t>,</w:t>
      </w:r>
      <w:r w:rsidRPr="005A1399">
        <w:t xml:space="preserve"> 51203-51212.</w:t>
      </w:r>
    </w:p>
    <w:p w14:paraId="3E42B26E" w14:textId="77777777" w:rsidR="006A030F" w:rsidRPr="005A1399" w:rsidRDefault="006A030F" w:rsidP="006A030F">
      <w:pPr>
        <w:pStyle w:val="EndNoteBibliography"/>
        <w:ind w:left="720" w:hanging="720"/>
      </w:pPr>
      <w:r w:rsidRPr="005A1399">
        <w:t>FERRETTI, G., FELICI, A., PAPALDO, P., FABI, A. &amp; COGNETTI, F. 2007. HER2/neu role in breast cancer: from a prognostic foe to a predictive friend. 19</w:t>
      </w:r>
      <w:r w:rsidRPr="005A1399">
        <w:rPr>
          <w:b/>
        </w:rPr>
        <w:t>,</w:t>
      </w:r>
      <w:r w:rsidRPr="005A1399">
        <w:t xml:space="preserve"> 56-62.</w:t>
      </w:r>
    </w:p>
    <w:p w14:paraId="3A732D17" w14:textId="77777777" w:rsidR="006A030F" w:rsidRPr="005A1399" w:rsidRDefault="006A030F" w:rsidP="006A030F">
      <w:pPr>
        <w:pStyle w:val="EndNoteBibliography"/>
        <w:ind w:left="720" w:hanging="720"/>
      </w:pPr>
      <w:r w:rsidRPr="005A1399">
        <w:t xml:space="preserve">FIDLER, I. J. &amp; SCHROIT, A. J. 1988. Recognition and destruction of neoplastic cells by activated macrophages: discrimination of altered self. </w:t>
      </w:r>
      <w:r w:rsidRPr="005A1399">
        <w:rPr>
          <w:i/>
        </w:rPr>
        <w:t>Biochimica et Biophysica Acta (BBA) - Reviews on Cancer,</w:t>
      </w:r>
      <w:r w:rsidRPr="005A1399">
        <w:t xml:space="preserve"> 948</w:t>
      </w:r>
      <w:r w:rsidRPr="005A1399">
        <w:rPr>
          <w:b/>
        </w:rPr>
        <w:t>,</w:t>
      </w:r>
      <w:r w:rsidRPr="005A1399">
        <w:t xml:space="preserve"> 151-173.</w:t>
      </w:r>
    </w:p>
    <w:p w14:paraId="1E33D3FF" w14:textId="77777777" w:rsidR="006A030F" w:rsidRPr="005A1399" w:rsidRDefault="006A030F" w:rsidP="006A030F">
      <w:pPr>
        <w:pStyle w:val="EndNoteBibliography"/>
        <w:ind w:left="720" w:hanging="720"/>
      </w:pPr>
      <w:r w:rsidRPr="005A1399">
        <w:t>FITTER, S., SINCOCK, P. M., JOLLIFFE, C. N. &amp; ASHMAN, L. K. 1999. Transmembrane 4 superfamily protein CD151 (PETA-3) associates with β1 and αIIbβ3 integrins in haemopoietic cell lines and modulates cell–cell adhesion. 338</w:t>
      </w:r>
      <w:r w:rsidRPr="005A1399">
        <w:rPr>
          <w:b/>
        </w:rPr>
        <w:t>,</w:t>
      </w:r>
      <w:r w:rsidRPr="005A1399">
        <w:t xml:space="preserve"> 61-70.</w:t>
      </w:r>
    </w:p>
    <w:p w14:paraId="43A0E46B" w14:textId="77777777" w:rsidR="006A030F" w:rsidRPr="005A1399" w:rsidRDefault="006A030F" w:rsidP="006A030F">
      <w:pPr>
        <w:pStyle w:val="EndNoteBibliography"/>
        <w:ind w:left="720" w:hanging="720"/>
      </w:pPr>
      <w:r w:rsidRPr="005A1399">
        <w:t xml:space="preserve">FRANKENBERGER, C., RABE, D., BAINER, R., SANKARASHARMA, D., CHADA, K., KRAUSZ, T., GILAD, Y., BECKER, L. &amp; ROSNER, M. R. 2015. Metastasis Suppressors Regulate the Tumor Microenvironment by Blocking Recruitment of Prometastatic Tumor-Associated Macrophages. </w:t>
      </w:r>
      <w:r w:rsidRPr="005A1399">
        <w:rPr>
          <w:i/>
        </w:rPr>
        <w:t>Cancer research,</w:t>
      </w:r>
      <w:r w:rsidRPr="005A1399">
        <w:t xml:space="preserve"> 75</w:t>
      </w:r>
      <w:r w:rsidRPr="005A1399">
        <w:rPr>
          <w:b/>
        </w:rPr>
        <w:t>,</w:t>
      </w:r>
      <w:r w:rsidRPr="005A1399">
        <w:t xml:space="preserve"> 4063-4073.</w:t>
      </w:r>
    </w:p>
    <w:p w14:paraId="25394AF2" w14:textId="77777777" w:rsidR="006A030F" w:rsidRPr="005A1399" w:rsidRDefault="006A030F" w:rsidP="006A030F">
      <w:pPr>
        <w:pStyle w:val="EndNoteBibliography"/>
        <w:ind w:left="720" w:hanging="720"/>
      </w:pPr>
      <w:r w:rsidRPr="005A1399">
        <w:t xml:space="preserve">FRITH, J. C., MÖNKKÖNEN, J., BLACKBURN, G. M., RUSSELL, R. G. G. &amp; ROGERS, M. J. 1997. Clodronate and Liposome-Encapsulated Clodronate Are Metabolized to a Toxic ATP Analog, Adenosine 5′-(β,γ-Dichloromethylene) Triphosphate, by Mammalian Cells In Vitro. </w:t>
      </w:r>
      <w:r w:rsidRPr="005A1399">
        <w:rPr>
          <w:i/>
        </w:rPr>
        <w:t>Journal of Bone and Mineral Research,</w:t>
      </w:r>
      <w:r w:rsidRPr="005A1399">
        <w:t xml:space="preserve"> 12</w:t>
      </w:r>
      <w:r w:rsidRPr="005A1399">
        <w:rPr>
          <w:b/>
        </w:rPr>
        <w:t>,</w:t>
      </w:r>
      <w:r w:rsidRPr="005A1399">
        <w:t xml:space="preserve"> 1358-1367.</w:t>
      </w:r>
    </w:p>
    <w:p w14:paraId="7E78CA85" w14:textId="77777777" w:rsidR="006A030F" w:rsidRPr="005A1399" w:rsidRDefault="006A030F" w:rsidP="006A030F">
      <w:pPr>
        <w:pStyle w:val="EndNoteBibliography"/>
        <w:ind w:left="720" w:hanging="720"/>
      </w:pPr>
      <w:r w:rsidRPr="005A1399">
        <w:t xml:space="preserve">FRITZ, J. M., TENNIS, M. A., ORLICKY, D. J., LIN, H., JU, C., REDENTE, E. F., CHOO, K. S., STAAB, T. A., BOUCHARD, R. J., MERRICK, D. T., MALKINSON, A. M. &amp; DWYER-NIELD, L. D. 2014. Depletion of tumor-associated macrophages slows the growth of chemically induced mouse lung adenocarcinomas. </w:t>
      </w:r>
      <w:r w:rsidRPr="005A1399">
        <w:rPr>
          <w:i/>
        </w:rPr>
        <w:t>Frontiers in immunology,</w:t>
      </w:r>
      <w:r w:rsidRPr="005A1399">
        <w:t xml:space="preserve"> 5</w:t>
      </w:r>
      <w:r w:rsidRPr="005A1399">
        <w:rPr>
          <w:b/>
        </w:rPr>
        <w:t>,</w:t>
      </w:r>
      <w:r w:rsidRPr="005A1399">
        <w:t xml:space="preserve"> 587-587.</w:t>
      </w:r>
    </w:p>
    <w:p w14:paraId="283C35B5" w14:textId="77777777" w:rsidR="006A030F" w:rsidRPr="005A1399" w:rsidRDefault="006A030F" w:rsidP="006A030F">
      <w:pPr>
        <w:pStyle w:val="EndNoteBibliography"/>
        <w:ind w:left="720" w:hanging="720"/>
      </w:pPr>
      <w:r w:rsidRPr="005A1399">
        <w:t>GARTLAN, K. H., BELZ, G. T., TARRANT, J. M., MINIGO, G., KATSARA, M., SHENG, K.-C., SOFI, M., VAN SPRIEL, A. B., APOSTOLOPOULOS, V., PLEBANSKI, M., ROBB, L. &amp; WRIGHT, M. D. 2010. A Complementary Role for the Tetraspanins CD37 and Tssc6 in Cellular Immunity. 185</w:t>
      </w:r>
      <w:r w:rsidRPr="005A1399">
        <w:rPr>
          <w:b/>
        </w:rPr>
        <w:t>,</w:t>
      </w:r>
      <w:r w:rsidRPr="005A1399">
        <w:t xml:space="preserve"> 3158-3166.</w:t>
      </w:r>
    </w:p>
    <w:p w14:paraId="3026CE5C" w14:textId="77777777" w:rsidR="006A030F" w:rsidRPr="005A1399" w:rsidRDefault="006A030F" w:rsidP="006A030F">
      <w:pPr>
        <w:pStyle w:val="EndNoteBibliography"/>
        <w:ind w:left="720" w:hanging="720"/>
        <w:rPr>
          <w:lang w:val="de-DE"/>
        </w:rPr>
      </w:pPr>
      <w:r w:rsidRPr="005A1399">
        <w:t xml:space="preserve">GENARD, G., LUCAS, S. &amp; MICHIELS, C. 2017. Reprogramming of Tumor-Associated Macrophages with Anticancer Therapies: Radiotherapy versus Chemo- and Immunotherapies. </w:t>
      </w:r>
      <w:r w:rsidRPr="005A1399">
        <w:rPr>
          <w:i/>
          <w:lang w:val="de-DE"/>
        </w:rPr>
        <w:t>Frontiers in immunology,</w:t>
      </w:r>
      <w:r w:rsidRPr="005A1399">
        <w:rPr>
          <w:lang w:val="de-DE"/>
        </w:rPr>
        <w:t xml:space="preserve"> 8</w:t>
      </w:r>
      <w:r w:rsidRPr="005A1399">
        <w:rPr>
          <w:b/>
          <w:lang w:val="de-DE"/>
        </w:rPr>
        <w:t>,</w:t>
      </w:r>
      <w:r w:rsidRPr="005A1399">
        <w:rPr>
          <w:lang w:val="de-DE"/>
        </w:rPr>
        <w:t xml:space="preserve"> 828-828.</w:t>
      </w:r>
    </w:p>
    <w:p w14:paraId="274218EB" w14:textId="77777777" w:rsidR="006A030F" w:rsidRPr="005A1399" w:rsidRDefault="006A030F" w:rsidP="006A030F">
      <w:pPr>
        <w:pStyle w:val="EndNoteBibliography"/>
        <w:ind w:left="720" w:hanging="720"/>
      </w:pPr>
      <w:r w:rsidRPr="005A1399">
        <w:rPr>
          <w:lang w:val="de-DE"/>
        </w:rPr>
        <w:t xml:space="preserve">GOLDHIRSCH, A., WOOD, W. C., COATES, A. S., GELBER, R. D., THÜRLIMANN, B., SENN, H. J. &amp; PANEL, M. 2011. </w:t>
      </w:r>
      <w:r w:rsidRPr="005A1399">
        <w:t xml:space="preserve">Strategies for subtypes--dealing with the diversity of breast cancer: highlights of the St. Gallen International Expert Consensus on the Primary Therapy of Early Breast Cancer 2011. </w:t>
      </w:r>
      <w:r w:rsidRPr="005A1399">
        <w:rPr>
          <w:i/>
        </w:rPr>
        <w:t>Annals of oncology : official journal of the European Society for Medical Oncology,</w:t>
      </w:r>
      <w:r w:rsidRPr="005A1399">
        <w:t xml:space="preserve"> 22</w:t>
      </w:r>
      <w:r w:rsidRPr="005A1399">
        <w:rPr>
          <w:b/>
        </w:rPr>
        <w:t>,</w:t>
      </w:r>
      <w:r w:rsidRPr="005A1399">
        <w:t xml:space="preserve"> 1736-1747.</w:t>
      </w:r>
    </w:p>
    <w:p w14:paraId="0574A666" w14:textId="77777777" w:rsidR="006A030F" w:rsidRPr="005A1399" w:rsidRDefault="006A030F" w:rsidP="006A030F">
      <w:pPr>
        <w:pStyle w:val="EndNoteBibliography"/>
        <w:ind w:left="720" w:hanging="720"/>
      </w:pPr>
      <w:r w:rsidRPr="005A1399">
        <w:t xml:space="preserve">GORDON, S. 2003. Alternative activation of macrophages. </w:t>
      </w:r>
      <w:r w:rsidRPr="005A1399">
        <w:rPr>
          <w:i/>
        </w:rPr>
        <w:t>Nat Rev Immunol,</w:t>
      </w:r>
      <w:r w:rsidRPr="005A1399">
        <w:t xml:space="preserve"> 3</w:t>
      </w:r>
      <w:r w:rsidRPr="005A1399">
        <w:rPr>
          <w:b/>
        </w:rPr>
        <w:t>,</w:t>
      </w:r>
      <w:r w:rsidRPr="005A1399">
        <w:t xml:space="preserve"> 23-35.</w:t>
      </w:r>
    </w:p>
    <w:p w14:paraId="5C0EDE21" w14:textId="77777777" w:rsidR="006A030F" w:rsidRPr="005A1399" w:rsidRDefault="006A030F" w:rsidP="006A030F">
      <w:pPr>
        <w:pStyle w:val="EndNoteBibliography"/>
        <w:ind w:left="720" w:hanging="720"/>
      </w:pPr>
      <w:r w:rsidRPr="005A1399">
        <w:t xml:space="preserve">GORDON, S. 2016. Phagocytosis: An Immunobiologic Process. </w:t>
      </w:r>
      <w:r w:rsidRPr="005A1399">
        <w:rPr>
          <w:i/>
        </w:rPr>
        <w:t>Immunity,</w:t>
      </w:r>
      <w:r w:rsidRPr="005A1399">
        <w:t xml:space="preserve"> 44</w:t>
      </w:r>
      <w:r w:rsidRPr="005A1399">
        <w:rPr>
          <w:b/>
        </w:rPr>
        <w:t>,</w:t>
      </w:r>
      <w:r w:rsidRPr="005A1399">
        <w:t xml:space="preserve"> 463-475.</w:t>
      </w:r>
    </w:p>
    <w:p w14:paraId="54B2FBE6" w14:textId="77777777" w:rsidR="006A030F" w:rsidRPr="005A1399" w:rsidRDefault="006A030F" w:rsidP="006A030F">
      <w:pPr>
        <w:pStyle w:val="EndNoteBibliography"/>
        <w:ind w:left="720" w:hanging="720"/>
      </w:pPr>
      <w:r w:rsidRPr="005A1399">
        <w:t xml:space="preserve">GROOT, A. J., HABETS, R., YAHYANEJAD, S., HODIN, C. M., REISS, K., SAFTIG, P., THEYS, J. &amp; VOOIJS, M. 2014. Regulated Proteolysis of NOTCH2 and NOTCH3 Receptors by ADAM10 and Presenilins. </w:t>
      </w:r>
      <w:r w:rsidRPr="005A1399">
        <w:rPr>
          <w:i/>
        </w:rPr>
        <w:t>Molecular and Cellular Biology,</w:t>
      </w:r>
      <w:r w:rsidRPr="005A1399">
        <w:t xml:space="preserve"> 34</w:t>
      </w:r>
      <w:r w:rsidRPr="005A1399">
        <w:rPr>
          <w:b/>
        </w:rPr>
        <w:t>,</w:t>
      </w:r>
      <w:r w:rsidRPr="005A1399">
        <w:t xml:space="preserve"> 2822-2832.</w:t>
      </w:r>
    </w:p>
    <w:p w14:paraId="3A9363D6" w14:textId="77777777" w:rsidR="006A030F" w:rsidRPr="005A1399" w:rsidRDefault="006A030F" w:rsidP="006A030F">
      <w:pPr>
        <w:pStyle w:val="EndNoteBibliography"/>
        <w:ind w:left="720" w:hanging="720"/>
      </w:pPr>
      <w:r w:rsidRPr="005A1399">
        <w:t xml:space="preserve">GU, G., DUSTIN, D. &amp; FUQUA, S. A. W. 2016. Targeted therapy for breast cancer and molecular mechanisms of resistance to treatment. </w:t>
      </w:r>
      <w:r w:rsidRPr="005A1399">
        <w:rPr>
          <w:i/>
        </w:rPr>
        <w:t>Current Opinion in Pharmacology,</w:t>
      </w:r>
      <w:r w:rsidRPr="005A1399">
        <w:t xml:space="preserve"> 31</w:t>
      </w:r>
      <w:r w:rsidRPr="005A1399">
        <w:rPr>
          <w:b/>
        </w:rPr>
        <w:t>,</w:t>
      </w:r>
      <w:r w:rsidRPr="005A1399">
        <w:t xml:space="preserve"> 97-103.</w:t>
      </w:r>
    </w:p>
    <w:p w14:paraId="4F85470B" w14:textId="77777777" w:rsidR="006A030F" w:rsidRPr="005A1399" w:rsidRDefault="006A030F" w:rsidP="006A030F">
      <w:pPr>
        <w:pStyle w:val="EndNoteBibliography"/>
        <w:ind w:left="720" w:hanging="720"/>
      </w:pPr>
      <w:r w:rsidRPr="005A1399">
        <w:t>GUHA, I., NASKAR, D. &amp; SEN, M. 2015. Macrophage as a mediator of immune response: Sustenance of immune homeostasis.</w:t>
      </w:r>
    </w:p>
    <w:p w14:paraId="65E120AD" w14:textId="77777777" w:rsidR="006A030F" w:rsidRPr="005A1399" w:rsidRDefault="006A030F" w:rsidP="006A030F">
      <w:pPr>
        <w:pStyle w:val="EndNoteBibliography"/>
        <w:ind w:left="720" w:hanging="720"/>
      </w:pPr>
      <w:r w:rsidRPr="005A1399">
        <w:rPr>
          <w:lang w:val="es-ES_tradnl"/>
        </w:rPr>
        <w:t xml:space="preserve">GUPTA, M. K. &amp; QIN, R.-Y. 2003. </w:t>
      </w:r>
      <w:r w:rsidRPr="005A1399">
        <w:t xml:space="preserve">Mechanism and its regulation of tumor-induced angiogenesis. </w:t>
      </w:r>
      <w:r w:rsidRPr="005A1399">
        <w:rPr>
          <w:i/>
        </w:rPr>
        <w:t>World journal of gastroenterology,</w:t>
      </w:r>
      <w:r w:rsidRPr="005A1399">
        <w:t xml:space="preserve"> 9</w:t>
      </w:r>
      <w:r w:rsidRPr="005A1399">
        <w:rPr>
          <w:b/>
        </w:rPr>
        <w:t>,</w:t>
      </w:r>
      <w:r w:rsidRPr="005A1399">
        <w:t xml:space="preserve"> 1144-1155.</w:t>
      </w:r>
    </w:p>
    <w:p w14:paraId="50223025" w14:textId="77777777" w:rsidR="006A030F" w:rsidRPr="005A1399" w:rsidRDefault="006A030F" w:rsidP="006A030F">
      <w:pPr>
        <w:pStyle w:val="EndNoteBibliography"/>
        <w:ind w:left="720" w:hanging="720"/>
      </w:pPr>
      <w:r w:rsidRPr="005A1399">
        <w:t xml:space="preserve">GWAK, J. M., JANG, M. H., KIM, D. I., SEO, A. N. &amp; PARK, S. Y. 2015. Prognostic value of tumor-associated macrophages according to histologic locations and hormone receptor status in breast cancer. </w:t>
      </w:r>
      <w:r w:rsidRPr="005A1399">
        <w:rPr>
          <w:i/>
        </w:rPr>
        <w:t>PloS one,</w:t>
      </w:r>
      <w:r w:rsidRPr="005A1399">
        <w:t xml:space="preserve"> 10</w:t>
      </w:r>
      <w:r w:rsidRPr="005A1399">
        <w:rPr>
          <w:b/>
        </w:rPr>
        <w:t>,</w:t>
      </w:r>
      <w:r w:rsidRPr="005A1399">
        <w:t xml:space="preserve"> e0125728-e0125728.</w:t>
      </w:r>
    </w:p>
    <w:p w14:paraId="7D61309A" w14:textId="77777777" w:rsidR="006A030F" w:rsidRPr="005A1399" w:rsidRDefault="006A030F" w:rsidP="006A030F">
      <w:pPr>
        <w:pStyle w:val="EndNoteBibliography"/>
        <w:ind w:left="720" w:hanging="720"/>
      </w:pPr>
      <w:r w:rsidRPr="005A1399">
        <w:t xml:space="preserve">HA, S., DO, I.-G., LEE, J., PARK, S., PARK, J., KANG, W., CHOI, M.-G., LEE, J., BAE, J., KIM, S., KIM, K.-M. &amp; SOHN, T. 2014a. CD151 Overexpression is Associated with Poor Prognosis in Patients with pT3 Gastric Cancer. </w:t>
      </w:r>
      <w:r w:rsidRPr="005A1399">
        <w:rPr>
          <w:i/>
        </w:rPr>
        <w:t>Annals of Surgical Oncology,</w:t>
      </w:r>
      <w:r w:rsidRPr="005A1399">
        <w:t xml:space="preserve"> 21</w:t>
      </w:r>
      <w:r w:rsidRPr="005A1399">
        <w:rPr>
          <w:b/>
        </w:rPr>
        <w:t>,</w:t>
      </w:r>
      <w:r w:rsidRPr="005A1399">
        <w:t xml:space="preserve"> 1099-1106.</w:t>
      </w:r>
    </w:p>
    <w:p w14:paraId="41A592AD" w14:textId="77777777" w:rsidR="006A030F" w:rsidRPr="005A1399" w:rsidRDefault="006A030F" w:rsidP="006A030F">
      <w:pPr>
        <w:pStyle w:val="EndNoteBibliography"/>
        <w:ind w:left="720" w:hanging="720"/>
      </w:pPr>
      <w:r w:rsidRPr="005A1399">
        <w:t xml:space="preserve">HA, S. Y., DO, I.-G., LEE, J., PARK, S. H., PARK, J. O., KANG, W. K., CHOI, M.-G., LEE, J. H., BAE, J. M., KIM, S., KIM, K.-M. &amp; SOHN, T. S. 2014b. CD151 overexpression is associated with poor prognosis in patients with pT3 gastric cancer. </w:t>
      </w:r>
      <w:r w:rsidRPr="005A1399">
        <w:rPr>
          <w:i/>
        </w:rPr>
        <w:t>Annals of surgical oncology,</w:t>
      </w:r>
      <w:r w:rsidRPr="005A1399">
        <w:t xml:space="preserve"> 21</w:t>
      </w:r>
      <w:r w:rsidRPr="005A1399">
        <w:rPr>
          <w:b/>
        </w:rPr>
        <w:t>,</w:t>
      </w:r>
      <w:r w:rsidRPr="005A1399">
        <w:t xml:space="preserve"> 1099-1106.</w:t>
      </w:r>
    </w:p>
    <w:p w14:paraId="46132880" w14:textId="77777777" w:rsidR="006A030F" w:rsidRPr="005A1399" w:rsidRDefault="006A030F" w:rsidP="006A030F">
      <w:pPr>
        <w:pStyle w:val="EndNoteBibliography"/>
        <w:ind w:left="720" w:hanging="720"/>
      </w:pPr>
      <w:r w:rsidRPr="005A1399">
        <w:t xml:space="preserve">HAINING, E. J., YANG, J., BAILEY, R. L., KHAN, K., COLLIER, R., TSAI, S., WATSON, S. P., FRAMPTON, J., GARCIA, P. &amp; TOMLINSON, M. G. 2012. The TspanC8 Subgroup of Tetraspanins Interacts with A Disintegrin and Metalloprotease 10 (ADAM10) and Regulates Its Maturation and Cell Surface Expression. </w:t>
      </w:r>
      <w:r w:rsidRPr="005A1399">
        <w:rPr>
          <w:i/>
        </w:rPr>
        <w:t>The Journal of Biological Chemistry,</w:t>
      </w:r>
      <w:r w:rsidRPr="005A1399">
        <w:t xml:space="preserve"> 287</w:t>
      </w:r>
      <w:r w:rsidRPr="005A1399">
        <w:rPr>
          <w:b/>
        </w:rPr>
        <w:t>,</w:t>
      </w:r>
      <w:r w:rsidRPr="005A1399">
        <w:t xml:space="preserve"> 39753-39765.</w:t>
      </w:r>
    </w:p>
    <w:p w14:paraId="65D48038" w14:textId="77777777" w:rsidR="006A030F" w:rsidRPr="005A1399" w:rsidRDefault="006A030F" w:rsidP="006A030F">
      <w:pPr>
        <w:pStyle w:val="EndNoteBibliography"/>
        <w:ind w:left="720" w:hanging="720"/>
      </w:pPr>
      <w:r w:rsidRPr="005A1399">
        <w:t xml:space="preserve">HAKOMORI, S.-I. 2010. Glycosynaptic microdomains controlling tumor cell phenotype through alteration of cell growth, adhesion, and motility. </w:t>
      </w:r>
      <w:r w:rsidRPr="005A1399">
        <w:rPr>
          <w:i/>
        </w:rPr>
        <w:t>FEBS letters,</w:t>
      </w:r>
      <w:r w:rsidRPr="005A1399">
        <w:t xml:space="preserve"> 584</w:t>
      </w:r>
      <w:r w:rsidRPr="005A1399">
        <w:rPr>
          <w:b/>
        </w:rPr>
        <w:t>,</w:t>
      </w:r>
      <w:r w:rsidRPr="005A1399">
        <w:t xml:space="preserve"> 1901-1906.</w:t>
      </w:r>
    </w:p>
    <w:p w14:paraId="700CFA99" w14:textId="77777777" w:rsidR="006A030F" w:rsidRPr="005A1399" w:rsidRDefault="006A030F" w:rsidP="006A030F">
      <w:pPr>
        <w:pStyle w:val="EndNoteBibliography"/>
        <w:ind w:left="720" w:hanging="720"/>
      </w:pPr>
      <w:r w:rsidRPr="005A1399">
        <w:t xml:space="preserve">HALL, A. P. 2005. The role of angiogenesis in cancer. </w:t>
      </w:r>
      <w:r w:rsidRPr="005A1399">
        <w:rPr>
          <w:i/>
        </w:rPr>
        <w:t>Comparative Clinical Pathology,</w:t>
      </w:r>
      <w:r w:rsidRPr="005A1399">
        <w:t xml:space="preserve"> 13</w:t>
      </w:r>
      <w:r w:rsidRPr="005A1399">
        <w:rPr>
          <w:b/>
        </w:rPr>
        <w:t>,</w:t>
      </w:r>
      <w:r w:rsidRPr="005A1399">
        <w:t xml:space="preserve"> 95-99.</w:t>
      </w:r>
    </w:p>
    <w:p w14:paraId="03607C52" w14:textId="77777777" w:rsidR="006A030F" w:rsidRPr="005A1399" w:rsidRDefault="006A030F" w:rsidP="006A030F">
      <w:pPr>
        <w:pStyle w:val="EndNoteBibliography"/>
        <w:ind w:left="720" w:hanging="720"/>
      </w:pPr>
      <w:r w:rsidRPr="005A1399">
        <w:t>HAMMOND, C., DENZIN, L. K., PAN, M., GRIFFITH, J. M., GEUZE, H. J. &amp; CRESSWELL, P. 1998. The Tetraspan Protein CD82 Is a Resident of MHC Class II Compartments Where It Associates with HLA-DR, -DM, and -DO Molecules. 161</w:t>
      </w:r>
      <w:r w:rsidRPr="005A1399">
        <w:rPr>
          <w:b/>
        </w:rPr>
        <w:t>,</w:t>
      </w:r>
      <w:r w:rsidRPr="005A1399">
        <w:t xml:space="preserve"> 3282-3291.</w:t>
      </w:r>
    </w:p>
    <w:p w14:paraId="0EDED66C" w14:textId="77777777" w:rsidR="006A030F" w:rsidRPr="005A1399" w:rsidRDefault="006A030F" w:rsidP="006A030F">
      <w:pPr>
        <w:pStyle w:val="EndNoteBibliography"/>
        <w:ind w:left="720" w:hanging="720"/>
      </w:pPr>
      <w:r w:rsidRPr="005A1399">
        <w:t xml:space="preserve">HANADA, T., NAKAGAWA, M., EMOTO, A., NOMURA, T., NASU, N. &amp; NOMURA, Y. 2000. Prognostic value of tumor-associated macrophage count in human bladder cancer. </w:t>
      </w:r>
      <w:r w:rsidRPr="005A1399">
        <w:rPr>
          <w:i/>
        </w:rPr>
        <w:t>International Journal of Urology,</w:t>
      </w:r>
      <w:r w:rsidRPr="005A1399">
        <w:t xml:space="preserve"> 7</w:t>
      </w:r>
      <w:r w:rsidRPr="005A1399">
        <w:rPr>
          <w:b/>
        </w:rPr>
        <w:t>,</w:t>
      </w:r>
      <w:r w:rsidRPr="005A1399">
        <w:t xml:space="preserve"> 263-269.</w:t>
      </w:r>
    </w:p>
    <w:p w14:paraId="176E6B94" w14:textId="77777777" w:rsidR="006A030F" w:rsidRPr="005A1399" w:rsidRDefault="006A030F" w:rsidP="006A030F">
      <w:pPr>
        <w:pStyle w:val="EndNoteBibliography"/>
        <w:ind w:left="720" w:hanging="720"/>
      </w:pPr>
      <w:r w:rsidRPr="005A1399">
        <w:t xml:space="preserve">HANAHAN, D. &amp; WEINBERG, ROBERT A. 2011. Hallmarks of Cancer: The Next Generation. </w:t>
      </w:r>
      <w:r w:rsidRPr="005A1399">
        <w:rPr>
          <w:i/>
        </w:rPr>
        <w:t>Cell,</w:t>
      </w:r>
      <w:r w:rsidRPr="005A1399">
        <w:t xml:space="preserve"> 144</w:t>
      </w:r>
      <w:r w:rsidRPr="005A1399">
        <w:rPr>
          <w:b/>
        </w:rPr>
        <w:t>,</w:t>
      </w:r>
      <w:r w:rsidRPr="005A1399">
        <w:t xml:space="preserve"> 646-674.</w:t>
      </w:r>
    </w:p>
    <w:p w14:paraId="0B3405D5" w14:textId="77777777" w:rsidR="006A030F" w:rsidRPr="005A1399" w:rsidRDefault="006A030F" w:rsidP="006A030F">
      <w:pPr>
        <w:pStyle w:val="EndNoteBibliography"/>
        <w:ind w:left="720" w:hanging="720"/>
      </w:pPr>
      <w:r w:rsidRPr="005A1399">
        <w:t xml:space="preserve">HASHIDA, H., TAKABAYASHI, A., TOKUHARA, T., HATTORI, N., TAKI, T., HASEGAWA, H., SATOH, S., KOBAYASHI, N., YAMAOKA, Y. &amp; MIYAKE, M. 2003. Clinical significance of transmembrane 4 superfamily in colon cancer. </w:t>
      </w:r>
      <w:r w:rsidRPr="005A1399">
        <w:rPr>
          <w:i/>
        </w:rPr>
        <w:t>British Journal of Cancer,</w:t>
      </w:r>
      <w:r w:rsidRPr="005A1399">
        <w:t xml:space="preserve"> 89</w:t>
      </w:r>
      <w:r w:rsidRPr="005A1399">
        <w:rPr>
          <w:b/>
        </w:rPr>
        <w:t>,</w:t>
      </w:r>
      <w:r w:rsidRPr="005A1399">
        <w:t xml:space="preserve"> 158-167.</w:t>
      </w:r>
    </w:p>
    <w:p w14:paraId="250C2989" w14:textId="77777777" w:rsidR="006A030F" w:rsidRPr="005A1399" w:rsidRDefault="006A030F" w:rsidP="006A030F">
      <w:pPr>
        <w:pStyle w:val="EndNoteBibliography"/>
        <w:ind w:left="720" w:hanging="720"/>
      </w:pPr>
      <w:r w:rsidRPr="005A1399">
        <w:t xml:space="preserve">HASINA, R. &amp; LINGEN, M. 2001. Angiogenesis in oral cancer. </w:t>
      </w:r>
      <w:r w:rsidRPr="005A1399">
        <w:rPr>
          <w:i/>
        </w:rPr>
        <w:t>Journal of Dental Education,</w:t>
      </w:r>
      <w:r w:rsidRPr="005A1399">
        <w:t xml:space="preserve"> 65</w:t>
      </w:r>
      <w:r w:rsidRPr="005A1399">
        <w:rPr>
          <w:b/>
        </w:rPr>
        <w:t>,</w:t>
      </w:r>
      <w:r w:rsidRPr="005A1399">
        <w:t xml:space="preserve"> 1282-1290.</w:t>
      </w:r>
    </w:p>
    <w:p w14:paraId="1133EF17" w14:textId="77777777" w:rsidR="006A030F" w:rsidRPr="005A1399" w:rsidRDefault="006A030F" w:rsidP="006A030F">
      <w:pPr>
        <w:pStyle w:val="EndNoteBibliography"/>
        <w:ind w:left="720" w:hanging="720"/>
      </w:pPr>
      <w:r w:rsidRPr="005A1399">
        <w:t xml:space="preserve">HASSUNA, N. A., MONK, P. N., ALI, F., READ, R. C. &amp; PARTRIDGE, L. J. 2017. A role for the tetraspanin proteins in Salmonella infection of human macrophages. </w:t>
      </w:r>
      <w:r w:rsidRPr="005A1399">
        <w:rPr>
          <w:i/>
        </w:rPr>
        <w:t>Journal of Infection,</w:t>
      </w:r>
      <w:r w:rsidRPr="005A1399">
        <w:t xml:space="preserve"> 75</w:t>
      </w:r>
      <w:r w:rsidRPr="005A1399">
        <w:rPr>
          <w:b/>
        </w:rPr>
        <w:t>,</w:t>
      </w:r>
      <w:r w:rsidRPr="005A1399">
        <w:t xml:space="preserve"> 115-124.</w:t>
      </w:r>
    </w:p>
    <w:p w14:paraId="7B18CFFD" w14:textId="77777777" w:rsidR="006A030F" w:rsidRPr="005A1399" w:rsidRDefault="006A030F" w:rsidP="006A030F">
      <w:pPr>
        <w:pStyle w:val="EndNoteBibliography"/>
        <w:ind w:left="720" w:hanging="720"/>
      </w:pPr>
      <w:r w:rsidRPr="005A1399">
        <w:t xml:space="preserve">HE, P., WANG, S., ZHANG, X., GAO, Y., NIU, W., DONG, N., SHI, X., GENG, Y., MA, Q., LI, M., JIANG, B. &amp; LI, J.-L. 2016. Tspan5 is an independent favourable prognostic factor and suppresses tumour growth in gastric cancer. </w:t>
      </w:r>
      <w:r w:rsidRPr="005A1399">
        <w:rPr>
          <w:i/>
        </w:rPr>
        <w:t>Oncotarget,</w:t>
      </w:r>
      <w:r w:rsidRPr="005A1399">
        <w:t xml:space="preserve"> 7</w:t>
      </w:r>
      <w:r w:rsidRPr="005A1399">
        <w:rPr>
          <w:b/>
        </w:rPr>
        <w:t>,</w:t>
      </w:r>
      <w:r w:rsidRPr="005A1399">
        <w:t xml:space="preserve"> 40160-40173.</w:t>
      </w:r>
    </w:p>
    <w:p w14:paraId="0FC9C70F" w14:textId="77777777" w:rsidR="006A030F" w:rsidRPr="005A1399" w:rsidRDefault="006A030F" w:rsidP="006A030F">
      <w:pPr>
        <w:pStyle w:val="EndNoteBibliography"/>
        <w:ind w:left="720" w:hanging="720"/>
      </w:pPr>
      <w:r w:rsidRPr="005A1399">
        <w:t xml:space="preserve">HEMLER, M. E. 2014. Tetraspanin proteins promote multiple cancer stages. </w:t>
      </w:r>
      <w:r w:rsidRPr="005A1399">
        <w:rPr>
          <w:i/>
        </w:rPr>
        <w:t>Nat Rev Cancer,</w:t>
      </w:r>
      <w:r w:rsidRPr="005A1399">
        <w:t xml:space="preserve"> 14</w:t>
      </w:r>
      <w:r w:rsidRPr="005A1399">
        <w:rPr>
          <w:b/>
        </w:rPr>
        <w:t>,</w:t>
      </w:r>
      <w:r w:rsidRPr="005A1399">
        <w:t xml:space="preserve"> 49-60.</w:t>
      </w:r>
    </w:p>
    <w:p w14:paraId="7E77F80B" w14:textId="77777777" w:rsidR="006A030F" w:rsidRPr="005A1399" w:rsidRDefault="006A030F" w:rsidP="006A030F">
      <w:pPr>
        <w:pStyle w:val="EndNoteBibliography"/>
        <w:ind w:left="720" w:hanging="720"/>
      </w:pPr>
      <w:r w:rsidRPr="005A1399">
        <w:t xml:space="preserve">HEMLER, M. E., MANNION, B. A. &amp; BARDITCHEVSKI, F. 1996. Association of TM4SF proteins with integrins: relevance to cancer. </w:t>
      </w:r>
      <w:r w:rsidRPr="005A1399">
        <w:rPr>
          <w:i/>
        </w:rPr>
        <w:t>Biochimica et Biophysica Acta (BBA) - Reviews on Cancer,</w:t>
      </w:r>
      <w:r w:rsidRPr="005A1399">
        <w:t xml:space="preserve"> 1287</w:t>
      </w:r>
      <w:r w:rsidRPr="005A1399">
        <w:rPr>
          <w:b/>
        </w:rPr>
        <w:t>,</w:t>
      </w:r>
      <w:r w:rsidRPr="005A1399">
        <w:t xml:space="preserve"> 67-71.</w:t>
      </w:r>
    </w:p>
    <w:p w14:paraId="2E05D73F" w14:textId="77777777" w:rsidR="006A030F" w:rsidRPr="005A1399" w:rsidRDefault="006A030F" w:rsidP="006A030F">
      <w:pPr>
        <w:pStyle w:val="EndNoteBibliography"/>
        <w:ind w:left="720" w:hanging="720"/>
      </w:pPr>
      <w:r w:rsidRPr="005A1399">
        <w:t xml:space="preserve">HENNE, WILLIAM M., BUCHKOVICH, NICHOLAS J. &amp; EMR, SCOTT D. 2011. The ESCRT Pathway. </w:t>
      </w:r>
      <w:r w:rsidRPr="005A1399">
        <w:rPr>
          <w:i/>
        </w:rPr>
        <w:t>Developmental Cell,</w:t>
      </w:r>
      <w:r w:rsidRPr="005A1399">
        <w:t xml:space="preserve"> 21</w:t>
      </w:r>
      <w:r w:rsidRPr="005A1399">
        <w:rPr>
          <w:b/>
        </w:rPr>
        <w:t>,</w:t>
      </w:r>
      <w:r w:rsidRPr="005A1399">
        <w:t xml:space="preserve"> 77-91.</w:t>
      </w:r>
    </w:p>
    <w:p w14:paraId="3D3F5C38" w14:textId="77777777" w:rsidR="006A030F" w:rsidRPr="005A1399" w:rsidRDefault="006A030F" w:rsidP="006A030F">
      <w:pPr>
        <w:pStyle w:val="EndNoteBibliography"/>
        <w:ind w:left="720" w:hanging="720"/>
      </w:pPr>
      <w:r w:rsidRPr="005A1399">
        <w:t xml:space="preserve">HIGASHIYAMA, S., TANIGUCHI, N., SAKUMA, T., HAYASHI, S. &amp; HOSOE, S. 1997. CD9 Antigen Interacts with Heparin-Binding EGF-Like Growth Factor through Its Heparin-Binding Domain1. </w:t>
      </w:r>
      <w:r w:rsidRPr="005A1399">
        <w:rPr>
          <w:i/>
        </w:rPr>
        <w:t>The Journal of Biochemistry,</w:t>
      </w:r>
      <w:r w:rsidRPr="005A1399">
        <w:t xml:space="preserve"> 122</w:t>
      </w:r>
      <w:r w:rsidRPr="005A1399">
        <w:rPr>
          <w:b/>
        </w:rPr>
        <w:t>,</w:t>
      </w:r>
      <w:r w:rsidRPr="005A1399">
        <w:t xml:space="preserve"> 474-480.</w:t>
      </w:r>
    </w:p>
    <w:p w14:paraId="1310694A" w14:textId="77777777" w:rsidR="006A030F" w:rsidRPr="005A1399" w:rsidRDefault="006A030F" w:rsidP="006A030F">
      <w:pPr>
        <w:pStyle w:val="EndNoteBibliography"/>
        <w:ind w:left="720" w:hanging="720"/>
      </w:pPr>
      <w:r w:rsidRPr="005A1399">
        <w:t xml:space="preserve">HIKITA, A., TANAKA, N., YAMANE, S., IKEDA, Y., FURUKAWA, H., TOHMA, S., SUZUKI, R., TANAKA, S., MITOMI, H. &amp; FUKUI, N. 2009. Involvement of a disintegrin and metalloproteinase 10 and 17 in shedding of tumor necrosis factor-α. </w:t>
      </w:r>
      <w:r w:rsidRPr="005A1399">
        <w:rPr>
          <w:i/>
        </w:rPr>
        <w:t>Biochemistry and Cell Biology,</w:t>
      </w:r>
      <w:r w:rsidRPr="005A1399">
        <w:t xml:space="preserve"> 87</w:t>
      </w:r>
      <w:r w:rsidRPr="005A1399">
        <w:rPr>
          <w:b/>
        </w:rPr>
        <w:t>,</w:t>
      </w:r>
      <w:r w:rsidRPr="005A1399">
        <w:t xml:space="preserve"> 581-593.</w:t>
      </w:r>
    </w:p>
    <w:p w14:paraId="686A1F59" w14:textId="77777777" w:rsidR="006A030F" w:rsidRPr="005A1399" w:rsidRDefault="006A030F" w:rsidP="006A030F">
      <w:pPr>
        <w:pStyle w:val="EndNoteBibliography"/>
        <w:ind w:left="720" w:hanging="720"/>
      </w:pPr>
      <w:r w:rsidRPr="005A1399">
        <w:t>HOLNESS, C. &amp; SIMMONS, D. 1993. Molecular cloning of CD68, a human macrophage marker related to lysosomal glycoproteins. 81</w:t>
      </w:r>
      <w:r w:rsidRPr="005A1399">
        <w:rPr>
          <w:b/>
        </w:rPr>
        <w:t>,</w:t>
      </w:r>
      <w:r w:rsidRPr="005A1399">
        <w:t xml:space="preserve"> 1607-1613.</w:t>
      </w:r>
    </w:p>
    <w:p w14:paraId="6F98A4DF" w14:textId="77777777" w:rsidR="006A030F" w:rsidRPr="005A1399" w:rsidRDefault="006A030F" w:rsidP="006A030F">
      <w:pPr>
        <w:pStyle w:val="EndNoteBibliography"/>
        <w:ind w:left="720" w:hanging="720"/>
      </w:pPr>
      <w:r w:rsidRPr="005A1399">
        <w:t xml:space="preserve">HOULE, C. D., DING, X.-Y., FOLEY, J. F., AFSHARI, C. A., BARRETT, J. C. &amp; DAVIS, B. J. 2002. Loss of Expression and Altered Localization of KAI1 and CD9 Protein Are Associated with Epithelial Ovarian Cancer Progression. </w:t>
      </w:r>
      <w:r w:rsidRPr="005A1399">
        <w:rPr>
          <w:i/>
        </w:rPr>
        <w:t>Gynecologic Oncology,</w:t>
      </w:r>
      <w:r w:rsidRPr="005A1399">
        <w:t xml:space="preserve"> 86</w:t>
      </w:r>
      <w:r w:rsidRPr="005A1399">
        <w:rPr>
          <w:b/>
        </w:rPr>
        <w:t>,</w:t>
      </w:r>
      <w:r w:rsidRPr="005A1399">
        <w:t xml:space="preserve"> 69-78.</w:t>
      </w:r>
    </w:p>
    <w:p w14:paraId="183B3530" w14:textId="77777777" w:rsidR="006A030F" w:rsidRPr="005A1399" w:rsidRDefault="006A030F" w:rsidP="006A030F">
      <w:pPr>
        <w:pStyle w:val="EndNoteBibliography"/>
        <w:ind w:left="720" w:hanging="720"/>
      </w:pPr>
      <w:r w:rsidRPr="005A1399">
        <w:t xml:space="preserve">HUAN, J., GAO, Y., XU, J., SHENG, W., ZHU, W., ZHANG, S., CAO, J., JI, J., ZHANG, L. &amp; TIAN, Y. 2015. Overexpression of CD9 correlates with tumor stage and lymph node metastasis in esophageal squamous cell carcinoma. </w:t>
      </w:r>
      <w:r w:rsidRPr="005A1399">
        <w:rPr>
          <w:i/>
        </w:rPr>
        <w:t>International journal of clinical and experimental pathology,</w:t>
      </w:r>
      <w:r w:rsidRPr="005A1399">
        <w:t xml:space="preserve"> 8</w:t>
      </w:r>
      <w:r w:rsidRPr="005A1399">
        <w:rPr>
          <w:b/>
        </w:rPr>
        <w:t>,</w:t>
      </w:r>
      <w:r w:rsidRPr="005A1399">
        <w:t xml:space="preserve"> 3054-3061.</w:t>
      </w:r>
    </w:p>
    <w:p w14:paraId="62926E45" w14:textId="77777777" w:rsidR="006A030F" w:rsidRPr="005A1399" w:rsidRDefault="006A030F" w:rsidP="006A030F">
      <w:pPr>
        <w:pStyle w:val="EndNoteBibliography"/>
        <w:ind w:left="720" w:hanging="720"/>
      </w:pPr>
      <w:r w:rsidRPr="005A1399">
        <w:t xml:space="preserve">HUANG, C.-L., KOHNO, N., OGAWA, E., ADACHI, M., TAKI, T. &amp; MIYAKE, M. 1998. Correlation of Reduction in MRP-1/CD9 and KAI1/CD82 Expression with Recurrences in Breast Cancer Patients. </w:t>
      </w:r>
      <w:r w:rsidRPr="005A1399">
        <w:rPr>
          <w:i/>
        </w:rPr>
        <w:t>The American Journal of Pathology,</w:t>
      </w:r>
      <w:r w:rsidRPr="005A1399">
        <w:t xml:space="preserve"> 153</w:t>
      </w:r>
      <w:r w:rsidRPr="005A1399">
        <w:rPr>
          <w:b/>
        </w:rPr>
        <w:t>,</w:t>
      </w:r>
      <w:r w:rsidRPr="005A1399">
        <w:t xml:space="preserve"> 973-983.</w:t>
      </w:r>
    </w:p>
    <w:p w14:paraId="5F2E967B" w14:textId="77777777" w:rsidR="006A030F" w:rsidRPr="005A1399" w:rsidRDefault="006A030F" w:rsidP="006A030F">
      <w:pPr>
        <w:pStyle w:val="EndNoteBibliography"/>
        <w:ind w:left="720" w:hanging="720"/>
      </w:pPr>
      <w:r w:rsidRPr="005A1399">
        <w:t xml:space="preserve">HUANG, S., YUAN, S., DONG, M., SU, J., YU, C., SHEN, Y., XIE, X., YU, Y., YU, X., CHEN, S., ZHANG, S., PONTAROTTI, P. &amp; XU, A. 2005. The phylogenetic analysis of tetraspanins projects the evolution of cell–cell interactions from unicellular to multicellular organisms. </w:t>
      </w:r>
      <w:r w:rsidRPr="005A1399">
        <w:rPr>
          <w:i/>
        </w:rPr>
        <w:t>Genomics,</w:t>
      </w:r>
      <w:r w:rsidRPr="005A1399">
        <w:t xml:space="preserve"> 86</w:t>
      </w:r>
      <w:r w:rsidRPr="005A1399">
        <w:rPr>
          <w:b/>
        </w:rPr>
        <w:t>,</w:t>
      </w:r>
      <w:r w:rsidRPr="005A1399">
        <w:t xml:space="preserve"> 674-684.</w:t>
      </w:r>
    </w:p>
    <w:p w14:paraId="269C3C0A" w14:textId="77777777" w:rsidR="006A030F" w:rsidRPr="005A1399" w:rsidRDefault="006A030F" w:rsidP="006A030F">
      <w:pPr>
        <w:pStyle w:val="EndNoteBibliography"/>
        <w:ind w:left="720" w:hanging="720"/>
      </w:pPr>
      <w:r w:rsidRPr="005A1399">
        <w:t xml:space="preserve">HULME, R. S., HIGGINBOTTOM, A., PALMER, J., PARTRIDGE, L. J. &amp; MONK, P. N. 2014. Distinct Regions of the Large Extracellular Domain of Tetraspanin CD9 Are Involved in the Control of Human Multinucleated Giant Cell Formation. </w:t>
      </w:r>
      <w:r w:rsidRPr="005A1399">
        <w:rPr>
          <w:i/>
        </w:rPr>
        <w:t>PLoS ONE,</w:t>
      </w:r>
      <w:r w:rsidRPr="005A1399">
        <w:t xml:space="preserve"> 9</w:t>
      </w:r>
      <w:r w:rsidRPr="005A1399">
        <w:rPr>
          <w:b/>
        </w:rPr>
        <w:t>,</w:t>
      </w:r>
      <w:r w:rsidRPr="005A1399">
        <w:t xml:space="preserve"> e116289.</w:t>
      </w:r>
    </w:p>
    <w:p w14:paraId="65337577" w14:textId="77777777" w:rsidR="006A030F" w:rsidRPr="005A1399" w:rsidRDefault="006A030F" w:rsidP="006A030F">
      <w:pPr>
        <w:pStyle w:val="EndNoteBibliography"/>
        <w:ind w:left="720" w:hanging="720"/>
      </w:pPr>
      <w:r w:rsidRPr="005A1399">
        <w:t>IMAI, T., KAKIZAKI, M., NISHIMURA, M. &amp; YOSHIE, O. 1995. Molecular analyses of the association of CD4 with two members of the transmembrane 4 superfamily, CD81 and CD82. 155</w:t>
      </w:r>
      <w:r w:rsidRPr="005A1399">
        <w:rPr>
          <w:b/>
        </w:rPr>
        <w:t>,</w:t>
      </w:r>
      <w:r w:rsidRPr="005A1399">
        <w:t xml:space="preserve"> 1229-1239.</w:t>
      </w:r>
    </w:p>
    <w:p w14:paraId="528837D5" w14:textId="77777777" w:rsidR="006A030F" w:rsidRPr="005A1399" w:rsidRDefault="006A030F" w:rsidP="006A030F">
      <w:pPr>
        <w:pStyle w:val="EndNoteBibliography"/>
        <w:ind w:left="720" w:hanging="720"/>
      </w:pPr>
      <w:r w:rsidRPr="005A1399">
        <w:t>IMHOF, I., GASPER, W. J. &amp; DERYNCK, R. 2008. Association of tetraspanin CD9 with transmembrane TGFα confers alterations in cell-surface presentation of TGFα and cytoskeletal organization. 121</w:t>
      </w:r>
      <w:r w:rsidRPr="005A1399">
        <w:rPr>
          <w:b/>
        </w:rPr>
        <w:t>,</w:t>
      </w:r>
      <w:r w:rsidRPr="005A1399">
        <w:t xml:space="preserve"> 2265-2274.</w:t>
      </w:r>
    </w:p>
    <w:p w14:paraId="71E9864A" w14:textId="77777777" w:rsidR="006A030F" w:rsidRPr="005A1399" w:rsidRDefault="006A030F" w:rsidP="006A030F">
      <w:pPr>
        <w:pStyle w:val="EndNoteBibliography"/>
        <w:ind w:left="720" w:hanging="720"/>
      </w:pPr>
      <w:r w:rsidRPr="005A1399">
        <w:t xml:space="preserve">ISOZAKI, T., ISHII, S., NISHIMI, S., NISHIMI, A., OGURO, N., SEKI, S., MIURA, Y., MIWA, Y., OH, K., TOYOSHIMA, Y., NAKAMURA, M., INAGAKI, K. &amp; KASAMA, T. 2015. A disintegrin and metalloprotease-10 is correlated with disease activity and mediates monocyte migration and adhesion in rheumatoid arthritis. </w:t>
      </w:r>
      <w:r w:rsidRPr="005A1399">
        <w:rPr>
          <w:i/>
        </w:rPr>
        <w:t>Translational Research,</w:t>
      </w:r>
      <w:r w:rsidRPr="005A1399">
        <w:t xml:space="preserve"> 166</w:t>
      </w:r>
      <w:r w:rsidRPr="005A1399">
        <w:rPr>
          <w:b/>
        </w:rPr>
        <w:t>,</w:t>
      </w:r>
      <w:r w:rsidRPr="005A1399">
        <w:t xml:space="preserve"> 244-253.</w:t>
      </w:r>
    </w:p>
    <w:p w14:paraId="57EB9F48" w14:textId="77777777" w:rsidR="006A030F" w:rsidRPr="005A1399" w:rsidRDefault="006A030F" w:rsidP="006A030F">
      <w:pPr>
        <w:pStyle w:val="EndNoteBibliography"/>
        <w:ind w:left="720" w:hanging="720"/>
      </w:pPr>
      <w:r w:rsidRPr="005A1399">
        <w:t xml:space="preserve">IWAI, K., ISHII, M., OHSHIMA, S., MIYATAKE, K. &amp; SAEKI, Y. 2007. Expression and Function of Transmembrane-4 Superfamily (Tetraspanin) Proteins in Osteoclasts: Reciprocal Roles of Tspan-5 and NET-6 during Osteoclastogenesis. </w:t>
      </w:r>
      <w:r w:rsidRPr="005A1399">
        <w:rPr>
          <w:i/>
        </w:rPr>
        <w:t>Allergology International,</w:t>
      </w:r>
      <w:r w:rsidRPr="005A1399">
        <w:t xml:space="preserve"> 56</w:t>
      </w:r>
      <w:r w:rsidRPr="005A1399">
        <w:rPr>
          <w:b/>
        </w:rPr>
        <w:t>,</w:t>
      </w:r>
      <w:r w:rsidRPr="005A1399">
        <w:t xml:space="preserve"> 457-463.</w:t>
      </w:r>
    </w:p>
    <w:p w14:paraId="74DFD63F" w14:textId="77777777" w:rsidR="006A030F" w:rsidRPr="005A1399" w:rsidRDefault="006A030F" w:rsidP="006A030F">
      <w:pPr>
        <w:pStyle w:val="EndNoteBibliography"/>
        <w:ind w:left="720" w:hanging="720"/>
      </w:pPr>
      <w:r w:rsidRPr="005A1399">
        <w:t xml:space="preserve">IWAMOTO, R., HIGASHIYAMA, S., MITAMURA, T., TANIGUCHI, N., KLAGSBRUN, M. &amp; MEKADA, E. 1994. Heparin-binding EGF-like growth factor, which acts as the diphtheria toxin receptor, forms a complex with membrane protein DRAP27/CD9, which up-regulates functional receptors and diphtheria toxin sensitivity. </w:t>
      </w:r>
      <w:r w:rsidRPr="005A1399">
        <w:rPr>
          <w:i/>
        </w:rPr>
        <w:t>The EMBO Journal,</w:t>
      </w:r>
      <w:r w:rsidRPr="005A1399">
        <w:t xml:space="preserve"> 13</w:t>
      </w:r>
      <w:r w:rsidRPr="005A1399">
        <w:rPr>
          <w:b/>
        </w:rPr>
        <w:t>,</w:t>
      </w:r>
      <w:r w:rsidRPr="005A1399">
        <w:t xml:space="preserve"> 2322-2330.</w:t>
      </w:r>
    </w:p>
    <w:p w14:paraId="5372839A" w14:textId="77777777" w:rsidR="006A030F" w:rsidRPr="005A1399" w:rsidRDefault="006A030F" w:rsidP="006A030F">
      <w:pPr>
        <w:pStyle w:val="EndNoteBibliography"/>
        <w:ind w:left="720" w:hanging="720"/>
      </w:pPr>
      <w:r w:rsidRPr="005A1399">
        <w:t xml:space="preserve">IWANOWYCZ, S., WANG, J., HODGE, J., WANG, Y., YU, F. &amp; FAN, D. 2016. Emodin Inhibits Breast Cancer Growth by Blocking the Tumor-Promoting Feedforward Loop between Cancer Cells and Macrophages. </w:t>
      </w:r>
      <w:r w:rsidRPr="005A1399">
        <w:rPr>
          <w:i/>
        </w:rPr>
        <w:t>Molecular Cancer Therapeutics,</w:t>
      </w:r>
      <w:r w:rsidRPr="005A1399">
        <w:t xml:space="preserve"> 15</w:t>
      </w:r>
      <w:r w:rsidRPr="005A1399">
        <w:rPr>
          <w:b/>
        </w:rPr>
        <w:t>,</w:t>
      </w:r>
      <w:r w:rsidRPr="005A1399">
        <w:t xml:space="preserve"> 1931-1942.</w:t>
      </w:r>
    </w:p>
    <w:p w14:paraId="3F570E98" w14:textId="77777777" w:rsidR="006A030F" w:rsidRPr="005A1399" w:rsidRDefault="006A030F" w:rsidP="006A030F">
      <w:pPr>
        <w:pStyle w:val="EndNoteBibliography"/>
        <w:ind w:left="720" w:hanging="720"/>
      </w:pPr>
      <w:r w:rsidRPr="005A1399">
        <w:t xml:space="preserve">IWASAKI, T., TAKEDA, Y., MARUYAMA, K., YOKOSAKI, Y., TSUJINO, K., TETSUMOTO, S., KUHARA, H., NAKANISHI, K., OTANI, Y., JIN, Y., KOHMO, S., HIRATA, H., TAKAHASHI, R., SUZUKI, M., INOUE, K., NAGATOMO, I., GOYA, S., KIJIMA, T., KUMAGAI, T., TACHIBANA, I., KAWASE, I. &amp; KUMANOGOH, A. 2013a. Deletion of Tetraspanin CD9 Diminishes Lymphangiogenesis in Vivo and in Vitro. </w:t>
      </w:r>
      <w:r w:rsidRPr="005A1399">
        <w:rPr>
          <w:i/>
        </w:rPr>
        <w:t>Journal of Biological Chemistry,</w:t>
      </w:r>
      <w:r w:rsidRPr="005A1399">
        <w:t xml:space="preserve"> 288</w:t>
      </w:r>
      <w:r w:rsidRPr="005A1399">
        <w:rPr>
          <w:b/>
        </w:rPr>
        <w:t>,</w:t>
      </w:r>
      <w:r w:rsidRPr="005A1399">
        <w:t xml:space="preserve"> 2118-2131.</w:t>
      </w:r>
    </w:p>
    <w:p w14:paraId="08ED0608" w14:textId="77777777" w:rsidR="006A030F" w:rsidRPr="005A1399" w:rsidRDefault="006A030F" w:rsidP="006A030F">
      <w:pPr>
        <w:pStyle w:val="EndNoteBibliography"/>
        <w:ind w:left="720" w:hanging="720"/>
      </w:pPr>
      <w:r w:rsidRPr="005A1399">
        <w:t xml:space="preserve">IWASAKI, T., TAKEDA, Y., MARUYAMA, K., YOKOSAKI, Y., TSUJINO, K., TETSUMOTO, S., KUHARA, H., NAKANISHI, K., OTANI, Y., JIN, Y., KOHMO, S., HIRATA, H., TAKAHASHI, R., SUZUKI, M., INOUE, K., NAGATOMO, I., GOYA, S., KIJIMA, T., KUMAGAI, T., TACHIBANA, I., KAWASE, I. &amp; KUMANOGOH, A. 2013b. Deletion of tetraspanin CD9 diminishes lymphangiogenesis in vivo and in vitro. </w:t>
      </w:r>
      <w:r w:rsidRPr="005A1399">
        <w:rPr>
          <w:i/>
        </w:rPr>
        <w:t>The Journal of biological chemistry,</w:t>
      </w:r>
      <w:r w:rsidRPr="005A1399">
        <w:t xml:space="preserve"> 288</w:t>
      </w:r>
      <w:r w:rsidRPr="005A1399">
        <w:rPr>
          <w:b/>
        </w:rPr>
        <w:t>,</w:t>
      </w:r>
      <w:r w:rsidRPr="005A1399">
        <w:t xml:space="preserve"> 2118-2131.</w:t>
      </w:r>
    </w:p>
    <w:p w14:paraId="16E2337D" w14:textId="77777777" w:rsidR="006A030F" w:rsidRPr="005A1399" w:rsidRDefault="006A030F" w:rsidP="006A030F">
      <w:pPr>
        <w:pStyle w:val="EndNoteBibliography"/>
        <w:ind w:left="720" w:hanging="720"/>
      </w:pPr>
      <w:r w:rsidRPr="005A1399">
        <w:t xml:space="preserve">JEON, H., GO, Y., SEO, M., LEE, W.-H. &amp; SUK, K. 2010. Functional Selection of Phagocytosis-Promoting Genes:Cell Sorting–Based Selection. </w:t>
      </w:r>
      <w:r w:rsidRPr="005A1399">
        <w:rPr>
          <w:i/>
        </w:rPr>
        <w:t>Journal of Biomolecular Screening,</w:t>
      </w:r>
      <w:r w:rsidRPr="005A1399">
        <w:t xml:space="preserve"> 15</w:t>
      </w:r>
      <w:r w:rsidRPr="005A1399">
        <w:rPr>
          <w:b/>
        </w:rPr>
        <w:t>,</w:t>
      </w:r>
      <w:r w:rsidRPr="005A1399">
        <w:t xml:space="preserve"> 949-955.</w:t>
      </w:r>
    </w:p>
    <w:p w14:paraId="2B779240" w14:textId="77777777" w:rsidR="006A030F" w:rsidRPr="005A1399" w:rsidRDefault="006A030F" w:rsidP="006A030F">
      <w:pPr>
        <w:pStyle w:val="EndNoteBibliography"/>
        <w:ind w:left="720" w:hanging="720"/>
      </w:pPr>
      <w:r w:rsidRPr="005A1399">
        <w:t xml:space="preserve">JEONG, H., KIM, S., HONG, B.-J., LEE, C.-J., KIM, Y.-E., BOK, S., OH, J.-M., GWAK, S.-H., YOO, M. Y., LEE, M. S., CHUNG, S.-J., DEFRÊNE, J., TESSIER, P., PELLETIER, M., JEON, H., ROH, T.-Y., KIM, B., KIM, K. H., JU, J. H., KIM, S., LEE, Y.-J., KIM, D.-W., KIM, I. H., KIM, H. J., PARK, J.-W., LEE, Y.-S., LEE, J. S., CHEON, G. J., WEISSMAN, I. L., CHUNG, D. H., JEON, Y. K. &amp; AHN, G.-O. 2019. Tumor-Associated Macrophages Enhance Tumor Hypoxia and Aerobic Glycolysis. </w:t>
      </w:r>
      <w:r w:rsidRPr="005A1399">
        <w:rPr>
          <w:i/>
        </w:rPr>
        <w:t>Cancer Research,</w:t>
      </w:r>
      <w:r w:rsidRPr="005A1399">
        <w:t xml:space="preserve"> 79</w:t>
      </w:r>
      <w:r w:rsidRPr="005A1399">
        <w:rPr>
          <w:b/>
        </w:rPr>
        <w:t>,</w:t>
      </w:r>
      <w:r w:rsidRPr="005A1399">
        <w:t xml:space="preserve"> 795-806.</w:t>
      </w:r>
    </w:p>
    <w:p w14:paraId="1CC5B1BD" w14:textId="77777777" w:rsidR="006A030F" w:rsidRPr="005A1399" w:rsidRDefault="006A030F" w:rsidP="006A030F">
      <w:pPr>
        <w:pStyle w:val="EndNoteBibliography"/>
        <w:ind w:left="720" w:hanging="720"/>
      </w:pPr>
      <w:r w:rsidRPr="005A1399">
        <w:t xml:space="preserve">JOHNSON, J. L., WINTERWOOD, N., DEMALI, K. A. &amp; STIPP, C. S. 2009. Tetraspanin CD151 regulates RhoA activation and the dynamic stability of carcinoma cell-cell contacts. </w:t>
      </w:r>
      <w:r w:rsidRPr="005A1399">
        <w:rPr>
          <w:i/>
        </w:rPr>
        <w:t>Journal of Cell Science,</w:t>
      </w:r>
      <w:r w:rsidRPr="005A1399">
        <w:t xml:space="preserve"> 122</w:t>
      </w:r>
      <w:r w:rsidRPr="005A1399">
        <w:rPr>
          <w:b/>
        </w:rPr>
        <w:t>,</w:t>
      </w:r>
      <w:r w:rsidRPr="005A1399">
        <w:t xml:space="preserve"> 2263-2273.</w:t>
      </w:r>
    </w:p>
    <w:p w14:paraId="341D6A5D" w14:textId="77777777" w:rsidR="006A030F" w:rsidRPr="005A1399" w:rsidRDefault="006A030F" w:rsidP="006A030F">
      <w:pPr>
        <w:pStyle w:val="EndNoteBibliography"/>
        <w:ind w:left="720" w:hanging="720"/>
      </w:pPr>
      <w:r w:rsidRPr="005A1399">
        <w:t xml:space="preserve">JOHNSTONE, C. N., SMITH, Y. E., CAO, Y., BURROWS, A. D., CROSS, R. S. N., LING, X., REDVERS, R. P., DOHERTY, J. P., ECKHARDT, B. L., NATOLI, A. L., RESTALL, C. M., LUCAS, E., PEARSON, H. B., DEB, S., BRITT, K. L., RIZZITELLI, A., LI, J., HARMEY, J. H., POULIOT, N. &amp; ANDERSON, R. L. 2015. Functional and molecular characterisation of EO771.LMB tumours, a new C57BL/6-mouse-derived model of spontaneously metastatic mammary cancer. </w:t>
      </w:r>
      <w:r w:rsidRPr="005A1399">
        <w:rPr>
          <w:i/>
        </w:rPr>
        <w:t>Disease Models &amp;amp; Mechanisms,</w:t>
      </w:r>
      <w:r w:rsidRPr="005A1399">
        <w:t xml:space="preserve"> 8</w:t>
      </w:r>
      <w:r w:rsidRPr="005A1399">
        <w:rPr>
          <w:b/>
        </w:rPr>
        <w:t>,</w:t>
      </w:r>
      <w:r w:rsidRPr="005A1399">
        <w:t xml:space="preserve"> 237-251.</w:t>
      </w:r>
    </w:p>
    <w:p w14:paraId="72458FDD" w14:textId="77777777" w:rsidR="006A030F" w:rsidRPr="005A1399" w:rsidRDefault="006A030F" w:rsidP="006A030F">
      <w:pPr>
        <w:pStyle w:val="EndNoteBibliography"/>
        <w:ind w:left="720" w:hanging="720"/>
      </w:pPr>
      <w:r w:rsidRPr="005A1399">
        <w:t xml:space="preserve">JONES, P. H., BISHOP, L. A. &amp; WATT, F. M. 1996. Functional Significance of CD9 Association with β1 Integrins in Human Epidermal Keratinocytes. </w:t>
      </w:r>
      <w:r w:rsidRPr="005A1399">
        <w:rPr>
          <w:i/>
        </w:rPr>
        <w:t>Cell Adhesion and Communication,</w:t>
      </w:r>
      <w:r w:rsidRPr="005A1399">
        <w:t xml:space="preserve"> 4</w:t>
      </w:r>
      <w:r w:rsidRPr="005A1399">
        <w:rPr>
          <w:b/>
        </w:rPr>
        <w:t>,</w:t>
      </w:r>
      <w:r w:rsidRPr="005A1399">
        <w:t xml:space="preserve"> 297-305.</w:t>
      </w:r>
    </w:p>
    <w:p w14:paraId="57DD8FEC" w14:textId="77777777" w:rsidR="006A030F" w:rsidRPr="005A1399" w:rsidRDefault="006A030F" w:rsidP="006A030F">
      <w:pPr>
        <w:pStyle w:val="EndNoteBibliography"/>
        <w:ind w:left="720" w:hanging="720"/>
      </w:pPr>
      <w:r w:rsidRPr="005A1399">
        <w:t xml:space="preserve">JOUANNET, S., SAINT-POL, J., FERNANDEZ, L., NGUYEN, V., CHARRIN, S., BOUCHEIX, C., BROU, C., MILHIET, P.-E. &amp; RUBINSTEIN, E. 2016. TspanC8 tetraspanins differentially regulate the cleavage of ADAM10 substrates, Notch activation and ADAM10 membrane compartmentalization. </w:t>
      </w:r>
      <w:r w:rsidRPr="005A1399">
        <w:rPr>
          <w:i/>
        </w:rPr>
        <w:t>Cellular and Molecular Life Sciences,</w:t>
      </w:r>
      <w:r w:rsidRPr="005A1399">
        <w:t xml:space="preserve"> 73</w:t>
      </w:r>
      <w:r w:rsidRPr="005A1399">
        <w:rPr>
          <w:b/>
        </w:rPr>
        <w:t>,</w:t>
      </w:r>
      <w:r w:rsidRPr="005A1399">
        <w:t xml:space="preserve"> 1895-1915.</w:t>
      </w:r>
    </w:p>
    <w:p w14:paraId="0A44D638" w14:textId="77777777" w:rsidR="006A030F" w:rsidRPr="005A1399" w:rsidRDefault="006A030F" w:rsidP="006A030F">
      <w:pPr>
        <w:pStyle w:val="EndNoteBibliography"/>
        <w:ind w:left="720" w:hanging="720"/>
      </w:pPr>
      <w:r w:rsidRPr="005A1399">
        <w:t xml:space="preserve">JUNGE, H. J., YANG, S., BURTON, J. B., PAES, K., SHU, X., FRENCH, D. M., COSTA, M., RICE, D. S. &amp; YE, W. 2009. TSPAN12 Regulates Retinal Vascular Development by Promoting Norrin- but Not Wnt-Induced FZD4/β-Catenin Signaling. </w:t>
      </w:r>
      <w:r w:rsidRPr="005A1399">
        <w:rPr>
          <w:i/>
        </w:rPr>
        <w:t>Cell,</w:t>
      </w:r>
      <w:r w:rsidRPr="005A1399">
        <w:t xml:space="preserve"> 139</w:t>
      </w:r>
      <w:r w:rsidRPr="005A1399">
        <w:rPr>
          <w:b/>
        </w:rPr>
        <w:t>,</w:t>
      </w:r>
      <w:r w:rsidRPr="005A1399">
        <w:t xml:space="preserve"> 299-311.</w:t>
      </w:r>
    </w:p>
    <w:p w14:paraId="67B40454" w14:textId="77777777" w:rsidR="006A030F" w:rsidRPr="005A1399" w:rsidRDefault="006A030F" w:rsidP="006A030F">
      <w:pPr>
        <w:pStyle w:val="EndNoteBibliography"/>
        <w:ind w:left="720" w:hanging="720"/>
      </w:pPr>
      <w:r w:rsidRPr="005A1399">
        <w:t xml:space="preserve">JUNJEONG CHOI, J. G., HAERIN JANG AND JA SEUNG KOO 2018. The role of tumor-associated macrophage in breast cancer biology. </w:t>
      </w:r>
      <w:r w:rsidRPr="005A1399">
        <w:rPr>
          <w:i/>
        </w:rPr>
        <w:t>HISTOLOGY AND HISTOPATHOLOGY</w:t>
      </w:r>
      <w:r w:rsidRPr="005A1399">
        <w:t>.</w:t>
      </w:r>
    </w:p>
    <w:p w14:paraId="14921419" w14:textId="77777777" w:rsidR="006A030F" w:rsidRPr="005A1399" w:rsidRDefault="006A030F" w:rsidP="006A030F">
      <w:pPr>
        <w:pStyle w:val="EndNoteBibliography"/>
        <w:ind w:left="720" w:hanging="720"/>
      </w:pPr>
      <w:r w:rsidRPr="005A1399">
        <w:t xml:space="preserve">KALIMUTHO, M., PARSONS, K., MITTAL, D., LÓPEZ, J. A., SRIHARI, S. &amp; KHANNA, K. K. 2015. Targeted Therapies for Triple-Negative Breast Cancer: Combating a Stubborn Disease. </w:t>
      </w:r>
      <w:r w:rsidRPr="005A1399">
        <w:rPr>
          <w:i/>
        </w:rPr>
        <w:t>Trends in Pharmacological Sciences,</w:t>
      </w:r>
      <w:r w:rsidRPr="005A1399">
        <w:t xml:space="preserve"> 36</w:t>
      </w:r>
      <w:r w:rsidRPr="005A1399">
        <w:rPr>
          <w:b/>
        </w:rPr>
        <w:t>,</w:t>
      </w:r>
      <w:r w:rsidRPr="005A1399">
        <w:t xml:space="preserve"> 822-846.</w:t>
      </w:r>
    </w:p>
    <w:p w14:paraId="4DD70612" w14:textId="77777777" w:rsidR="006A030F" w:rsidRPr="005A1399" w:rsidRDefault="006A030F" w:rsidP="006A030F">
      <w:pPr>
        <w:pStyle w:val="EndNoteBibliography"/>
        <w:ind w:left="720" w:hanging="720"/>
      </w:pPr>
      <w:r w:rsidRPr="005A1399">
        <w:t xml:space="preserve">KANETAKA, K., SAKAMOTO, M., YAMAMOTO, Y., YAMASAKI, S., LANZA, F., KANEMATSU, T. &amp; HIROHASHI, S. 2001. Overexpression of tetraspanin CO-029 in hepatocellular carcinoma. </w:t>
      </w:r>
      <w:r w:rsidRPr="005A1399">
        <w:rPr>
          <w:i/>
        </w:rPr>
        <w:t>Journal of Hepatology,</w:t>
      </w:r>
      <w:r w:rsidRPr="005A1399">
        <w:t xml:space="preserve"> 35</w:t>
      </w:r>
      <w:r w:rsidRPr="005A1399">
        <w:rPr>
          <w:b/>
        </w:rPr>
        <w:t>,</w:t>
      </w:r>
      <w:r w:rsidRPr="005A1399">
        <w:t xml:space="preserve"> 637-642.</w:t>
      </w:r>
    </w:p>
    <w:p w14:paraId="14C278D0" w14:textId="77777777" w:rsidR="006A030F" w:rsidRPr="005A1399" w:rsidRDefault="006A030F" w:rsidP="006A030F">
      <w:pPr>
        <w:pStyle w:val="EndNoteBibliography"/>
        <w:ind w:left="720" w:hanging="720"/>
      </w:pPr>
      <w:r w:rsidRPr="005A1399">
        <w:t xml:space="preserve">KANG, B., LEE, D., CHUNG, H., HAN, J. &amp; KIM, Y.-B. 2013. Tetraspanin CD151 expression associated with prognosis for patients with advanced gastric cancer. </w:t>
      </w:r>
      <w:r w:rsidRPr="005A1399">
        <w:rPr>
          <w:i/>
        </w:rPr>
        <w:t>Journal of Cancer Research and Clinical Oncology,</w:t>
      </w:r>
      <w:r w:rsidRPr="005A1399">
        <w:t xml:space="preserve"> 139</w:t>
      </w:r>
      <w:r w:rsidRPr="005A1399">
        <w:rPr>
          <w:b/>
        </w:rPr>
        <w:t>,</w:t>
      </w:r>
      <w:r w:rsidRPr="005A1399">
        <w:t xml:space="preserve"> 1835-1843.</w:t>
      </w:r>
    </w:p>
    <w:p w14:paraId="78CC18F0" w14:textId="77777777" w:rsidR="006A030F" w:rsidRPr="005A1399" w:rsidRDefault="006A030F" w:rsidP="006A030F">
      <w:pPr>
        <w:pStyle w:val="EndNoteBibliography"/>
        <w:ind w:left="720" w:hanging="720"/>
      </w:pPr>
      <w:r w:rsidRPr="005A1399">
        <w:t xml:space="preserve">KERSEY, J. H., LEBIEN, T. W., ABRAMSON, C. S., NEWMAN, R., SUTHERLAND, R. &amp; GREAVES, M. 1981. P-24: a human leukemia-associated and lymphohemopoietic progenitor cell surface structure identified with monoclonal antibody. </w:t>
      </w:r>
      <w:r w:rsidRPr="005A1399">
        <w:rPr>
          <w:i/>
        </w:rPr>
        <w:t>The Journal of experimental medicine,</w:t>
      </w:r>
      <w:r w:rsidRPr="005A1399">
        <w:t xml:space="preserve"> 153</w:t>
      </w:r>
      <w:r w:rsidRPr="005A1399">
        <w:rPr>
          <w:b/>
        </w:rPr>
        <w:t>,</w:t>
      </w:r>
      <w:r w:rsidRPr="005A1399">
        <w:t xml:space="preserve"> 726-731.</w:t>
      </w:r>
    </w:p>
    <w:p w14:paraId="15B7012E" w14:textId="77777777" w:rsidR="006A030F" w:rsidRPr="005A1399" w:rsidRDefault="006A030F" w:rsidP="006A030F">
      <w:pPr>
        <w:pStyle w:val="EndNoteBibliography"/>
        <w:ind w:left="720" w:hanging="720"/>
      </w:pPr>
      <w:r w:rsidRPr="005A1399">
        <w:t xml:space="preserve">KISCHEL, P., BELLAHCENE, A., DEUX, B., LAMOUR, V., DOBSON, R., DE PAUW, E., CLEZARDIN, P. &amp; CASTRONOVO, V. 2012. Overexpression of CD9 in Human Breast Cancer Cells Promotes the Development of Bone Metastases. </w:t>
      </w:r>
      <w:r w:rsidRPr="005A1399">
        <w:rPr>
          <w:i/>
        </w:rPr>
        <w:t>Anticancer Research,</w:t>
      </w:r>
      <w:r w:rsidRPr="005A1399">
        <w:t xml:space="preserve"> 32</w:t>
      </w:r>
      <w:r w:rsidRPr="005A1399">
        <w:rPr>
          <w:b/>
        </w:rPr>
        <w:t>,</w:t>
      </w:r>
      <w:r w:rsidRPr="005A1399">
        <w:t xml:space="preserve"> 5211-5220.</w:t>
      </w:r>
    </w:p>
    <w:p w14:paraId="50CF81CB" w14:textId="77777777" w:rsidR="006A030F" w:rsidRPr="005A1399" w:rsidRDefault="006A030F" w:rsidP="006A030F">
      <w:pPr>
        <w:pStyle w:val="EndNoteBibliography"/>
        <w:ind w:left="720" w:hanging="720"/>
      </w:pPr>
      <w:r w:rsidRPr="005A1399">
        <w:t xml:space="preserve">KLEINERMAN, E. S., KURZROCK, R., WYATT, D., QUESADA, J. R., GUTTERMAN, J. U. &amp; FIDLER, I. J. 1986. Activation or Suppression of the Tumoricidal Properties of Monocytes from Cancer Patients following Treatment with Human Recombinant γ-Interferon. </w:t>
      </w:r>
      <w:r w:rsidRPr="005A1399">
        <w:rPr>
          <w:i/>
        </w:rPr>
        <w:t>Cancer Research,</w:t>
      </w:r>
      <w:r w:rsidRPr="005A1399">
        <w:t xml:space="preserve"> 46</w:t>
      </w:r>
      <w:r w:rsidRPr="005A1399">
        <w:rPr>
          <w:b/>
        </w:rPr>
        <w:t>,</w:t>
      </w:r>
      <w:r w:rsidRPr="005A1399">
        <w:t xml:space="preserve"> 5401-5405.</w:t>
      </w:r>
    </w:p>
    <w:p w14:paraId="779CB4EF" w14:textId="77777777" w:rsidR="006A030F" w:rsidRPr="005A1399" w:rsidRDefault="006A030F" w:rsidP="006A030F">
      <w:pPr>
        <w:pStyle w:val="EndNoteBibliography"/>
        <w:ind w:left="720" w:hanging="720"/>
      </w:pPr>
      <w:r w:rsidRPr="005A1399">
        <w:t xml:space="preserve">KNOBELOCH, K.-P., WRIGHT, M. D., OCHSENBEIN, A. F., LIESENFELD, O., LÖHLER, J., ZINKERNAGEL, R. M., HORAK, I. &amp; ORINSKA, Z. 2000a. Targeted Inactivation of the Tetraspanin CD37 Impairs T-Cell-Dependent B-Cell Response under Suboptimal Costimulatory Conditions. </w:t>
      </w:r>
      <w:r w:rsidRPr="005A1399">
        <w:rPr>
          <w:i/>
        </w:rPr>
        <w:t>Molecular and Cellular Biology,</w:t>
      </w:r>
      <w:r w:rsidRPr="005A1399">
        <w:t xml:space="preserve"> 20</w:t>
      </w:r>
      <w:r w:rsidRPr="005A1399">
        <w:rPr>
          <w:b/>
        </w:rPr>
        <w:t>,</w:t>
      </w:r>
      <w:r w:rsidRPr="005A1399">
        <w:t xml:space="preserve"> 5363-5369.</w:t>
      </w:r>
    </w:p>
    <w:p w14:paraId="1F1F6A77" w14:textId="77777777" w:rsidR="006A030F" w:rsidRPr="005A1399" w:rsidRDefault="006A030F" w:rsidP="006A030F">
      <w:pPr>
        <w:pStyle w:val="EndNoteBibliography"/>
        <w:ind w:left="720" w:hanging="720"/>
      </w:pPr>
      <w:r w:rsidRPr="005A1399">
        <w:t xml:space="preserve">KNOBELOCH, K. P., WRIGHT, M. D., OCHSENBEIN, A. F., LIESENFELD, O., LÖHLER, J., ZINKERNAGEL, R. M., HORAK, I. &amp; ORINSKA, Z. 2000b. Targeted inactivation of the tetraspanin CD37 impairs T-cell-dependent B-cell response under suboptimal costimulatory conditions. </w:t>
      </w:r>
      <w:r w:rsidRPr="005A1399">
        <w:rPr>
          <w:i/>
        </w:rPr>
        <w:t>Molecular and cellular biology,</w:t>
      </w:r>
      <w:r w:rsidRPr="005A1399">
        <w:t xml:space="preserve"> 20</w:t>
      </w:r>
      <w:r w:rsidRPr="005A1399">
        <w:rPr>
          <w:b/>
        </w:rPr>
        <w:t>,</w:t>
      </w:r>
      <w:r w:rsidRPr="005A1399">
        <w:t xml:space="preserve"> 5363-5369.</w:t>
      </w:r>
    </w:p>
    <w:p w14:paraId="265AE2C6" w14:textId="77777777" w:rsidR="006A030F" w:rsidRPr="005A1399" w:rsidRDefault="006A030F" w:rsidP="006A030F">
      <w:pPr>
        <w:pStyle w:val="EndNoteBibliography"/>
        <w:ind w:left="720" w:hanging="720"/>
      </w:pPr>
      <w:r w:rsidRPr="005A1399">
        <w:t xml:space="preserve">KNOBLICH, K., WANG, H.-X., SHARMA, C., FLETCHER, A., TURLEY, S. &amp; HEMLER, M. 2014. Tetraspanin TSPAN12 regulates tumor growth and metastasis and inhibits β-catenin degradation. </w:t>
      </w:r>
      <w:r w:rsidRPr="005A1399">
        <w:rPr>
          <w:i/>
        </w:rPr>
        <w:t>Cellular and Molecular Life Sciences,</w:t>
      </w:r>
      <w:r w:rsidRPr="005A1399">
        <w:t xml:space="preserve"> 71</w:t>
      </w:r>
      <w:r w:rsidRPr="005A1399">
        <w:rPr>
          <w:b/>
        </w:rPr>
        <w:t>,</w:t>
      </w:r>
      <w:r w:rsidRPr="005A1399">
        <w:t xml:space="preserve"> 1305-1314.</w:t>
      </w:r>
    </w:p>
    <w:p w14:paraId="119A0A66" w14:textId="77777777" w:rsidR="006A030F" w:rsidRPr="005A1399" w:rsidRDefault="006A030F" w:rsidP="006A030F">
      <w:pPr>
        <w:pStyle w:val="EndNoteBibliography"/>
        <w:ind w:left="720" w:hanging="720"/>
      </w:pPr>
      <w:r w:rsidRPr="005A1399">
        <w:t xml:space="preserve">KONDOH, M., UEDA, M., ICHIHASHI, M. &amp; MISHIMA, Y. 1993. DECREASED EXPRESSION OF HUMAN MELANOMA-ASSOCIATED ANTIGEN ME491 ALONG THE PROGRESSION OF MELANOMA PRE-CANCEROSES TO INVASIVE AND METASTATIC MELANOMAS. </w:t>
      </w:r>
      <w:r w:rsidRPr="005A1399">
        <w:rPr>
          <w:i/>
        </w:rPr>
        <w:t>Melanoma Research,</w:t>
      </w:r>
      <w:r w:rsidRPr="005A1399">
        <w:t xml:space="preserve"> 3</w:t>
      </w:r>
      <w:r w:rsidRPr="005A1399">
        <w:rPr>
          <w:b/>
        </w:rPr>
        <w:t>,</w:t>
      </w:r>
      <w:r w:rsidRPr="005A1399">
        <w:t xml:space="preserve"> 241-245.</w:t>
      </w:r>
    </w:p>
    <w:p w14:paraId="1F5D7E2E" w14:textId="77777777" w:rsidR="006A030F" w:rsidRPr="005A1399" w:rsidRDefault="006A030F" w:rsidP="006A030F">
      <w:pPr>
        <w:pStyle w:val="EndNoteBibliography"/>
        <w:ind w:left="720" w:hanging="720"/>
      </w:pPr>
      <w:r w:rsidRPr="005A1399">
        <w:t xml:space="preserve">KOPAN, R. &amp; ILAGAN, M. X. G. 2009. The Canonical Notch Signaling Pathway: Unfolding the Activation Mechanism. </w:t>
      </w:r>
      <w:r w:rsidRPr="005A1399">
        <w:rPr>
          <w:i/>
        </w:rPr>
        <w:t>Cell,</w:t>
      </w:r>
      <w:r w:rsidRPr="005A1399">
        <w:t xml:space="preserve"> 137</w:t>
      </w:r>
      <w:r w:rsidRPr="005A1399">
        <w:rPr>
          <w:b/>
        </w:rPr>
        <w:t>,</w:t>
      </w:r>
      <w:r w:rsidRPr="005A1399">
        <w:t xml:space="preserve"> 216-233.</w:t>
      </w:r>
    </w:p>
    <w:p w14:paraId="336A707B" w14:textId="77777777" w:rsidR="006A030F" w:rsidRPr="005A1399" w:rsidRDefault="006A030F" w:rsidP="006A030F">
      <w:pPr>
        <w:pStyle w:val="EndNoteBibliography"/>
        <w:ind w:left="720" w:hanging="720"/>
      </w:pPr>
      <w:r w:rsidRPr="005A1399">
        <w:t>KRÄMER, B., SCHULTE, D., KÖRNER, C., ZWANK, C., HARTMANN, A., MICHALK, M., SÖHNE, J., LANGHANS, B., NISCHALKE, H.-D., COENEN, M., MÖHL, C., VOGT, A., HENNENBERG, M., SAUERBRUCH, T., SPENGLER, U. &amp; NATTERMANN, J. 2009. Regulation of NK cell trafficking by CD81. 39</w:t>
      </w:r>
      <w:r w:rsidRPr="005A1399">
        <w:rPr>
          <w:b/>
        </w:rPr>
        <w:t>,</w:t>
      </w:r>
      <w:r w:rsidRPr="005A1399">
        <w:t xml:space="preserve"> 3447-3458.</w:t>
      </w:r>
    </w:p>
    <w:p w14:paraId="4336A691" w14:textId="77777777" w:rsidR="006A030F" w:rsidRPr="005A1399" w:rsidRDefault="006A030F" w:rsidP="006A030F">
      <w:pPr>
        <w:pStyle w:val="EndNoteBibliography"/>
        <w:ind w:left="720" w:hanging="720"/>
      </w:pPr>
      <w:r w:rsidRPr="005A1399">
        <w:t xml:space="preserve">KRISHNAMURTI, U. &amp; SILVERMAN, J. F. 2014. HER2 in Breast Cancer: A Review and Update. </w:t>
      </w:r>
      <w:r w:rsidRPr="005A1399">
        <w:rPr>
          <w:i/>
        </w:rPr>
        <w:t>Advances in Anatomic Pathology,</w:t>
      </w:r>
      <w:r w:rsidRPr="005A1399">
        <w:t xml:space="preserve"> 21</w:t>
      </w:r>
      <w:r w:rsidRPr="005A1399">
        <w:rPr>
          <w:b/>
        </w:rPr>
        <w:t>,</w:t>
      </w:r>
      <w:r w:rsidRPr="005A1399">
        <w:t xml:space="preserve"> 100-107.</w:t>
      </w:r>
    </w:p>
    <w:p w14:paraId="5BACB9E5" w14:textId="77777777" w:rsidR="006A030F" w:rsidRPr="005A1399" w:rsidRDefault="006A030F" w:rsidP="006A030F">
      <w:pPr>
        <w:pStyle w:val="EndNoteBibliography"/>
        <w:ind w:left="720" w:hanging="720"/>
      </w:pPr>
      <w:r w:rsidRPr="005A1399">
        <w:t xml:space="preserve">KROPSHOFER, H., SPINDELDREHER, S., RÖHN, T. A., PLATANIA, N., GRYGAR, C., DANIEL, N., WÖLPL, A., LANGEN, H., HOREJSI, V. &amp; VOGT, A. B. 2001. Tetraspan microdomains distinct from lipid rafts enrich select peptide–MHC class II complexes. </w:t>
      </w:r>
      <w:r w:rsidRPr="005A1399">
        <w:rPr>
          <w:i/>
        </w:rPr>
        <w:t>Nature Immunology,</w:t>
      </w:r>
      <w:r w:rsidRPr="005A1399">
        <w:t xml:space="preserve"> 3</w:t>
      </w:r>
      <w:r w:rsidRPr="005A1399">
        <w:rPr>
          <w:b/>
        </w:rPr>
        <w:t>,</w:t>
      </w:r>
      <w:r w:rsidRPr="005A1399">
        <w:t xml:space="preserve"> 61.</w:t>
      </w:r>
    </w:p>
    <w:p w14:paraId="091652FE" w14:textId="77777777" w:rsidR="006A030F" w:rsidRPr="005A1399" w:rsidRDefault="006A030F" w:rsidP="006A030F">
      <w:pPr>
        <w:pStyle w:val="EndNoteBibliography"/>
        <w:ind w:left="720" w:hanging="720"/>
      </w:pPr>
      <w:r w:rsidRPr="005A1399">
        <w:t xml:space="preserve">KUMAR, R. S. M. L. B. B. S. P. S. V. K. M. M. G. D. P. M. K. S. R. 2016. Expression Levels of Tetraspanin KAI1/CD82 in Breast Cancers in North Indian Females. </w:t>
      </w:r>
      <w:r w:rsidRPr="005A1399">
        <w:rPr>
          <w:i/>
        </w:rPr>
        <w:t>Asian Pacific Journal of Cancer Prevention,</w:t>
      </w:r>
      <w:r w:rsidRPr="005A1399">
        <w:t xml:space="preserve"> 17</w:t>
      </w:r>
      <w:r w:rsidRPr="005A1399">
        <w:rPr>
          <w:b/>
        </w:rPr>
        <w:t>,</w:t>
      </w:r>
      <w:r w:rsidRPr="005A1399">
        <w:t xml:space="preserve"> 3431-3436.</w:t>
      </w:r>
    </w:p>
    <w:p w14:paraId="2AD726FF" w14:textId="77777777" w:rsidR="006A030F" w:rsidRPr="005A1399" w:rsidRDefault="006A030F" w:rsidP="006A030F">
      <w:pPr>
        <w:pStyle w:val="EndNoteBibliography"/>
        <w:ind w:left="720" w:hanging="720"/>
      </w:pPr>
      <w:r w:rsidRPr="005A1399">
        <w:t xml:space="preserve">KUPERWASSER, C., HURLBUT, G. D., KITTRELL, F. S., DICKINSON, E. S., LAUCIRICA, R., MEDINA, D., NABER, S. P. &amp; JERRY, D. J. 2000. Development of spontaneous mammary tumors in BALB/c p53 heterozygous mice. A model for Li-Fraumeni syndrome. </w:t>
      </w:r>
      <w:r w:rsidRPr="005A1399">
        <w:rPr>
          <w:i/>
        </w:rPr>
        <w:t>The American journal of pathology,</w:t>
      </w:r>
      <w:r w:rsidRPr="005A1399">
        <w:t xml:space="preserve"> 157</w:t>
      </w:r>
      <w:r w:rsidRPr="005A1399">
        <w:rPr>
          <w:b/>
        </w:rPr>
        <w:t>,</w:t>
      </w:r>
      <w:r w:rsidRPr="005A1399">
        <w:t xml:space="preserve"> 2151-2159.</w:t>
      </w:r>
    </w:p>
    <w:p w14:paraId="3F8AF1F0" w14:textId="77777777" w:rsidR="006A030F" w:rsidRPr="005A1399" w:rsidRDefault="006A030F" w:rsidP="006A030F">
      <w:pPr>
        <w:pStyle w:val="EndNoteBibliography"/>
        <w:ind w:left="720" w:hanging="720"/>
      </w:pPr>
      <w:r w:rsidRPr="005A1399">
        <w:rPr>
          <w:lang w:val="pl-PL"/>
        </w:rPr>
        <w:t xml:space="preserve">KWON, M. J., PARK, S., CHOI, J. Y., OH, E., KIM, Y. J., PARK, Y. H., CHO, E. Y., KWON, M. J., NAM, S. J., IM, Y. H., SHIN, Y. K. &amp; CHOI, Y. L. 2012. </w:t>
      </w:r>
      <w:r w:rsidRPr="005A1399">
        <w:t xml:space="preserve">Clinical significance of CD151 overexpression in subtypes of invasive breast cancer. </w:t>
      </w:r>
      <w:r w:rsidRPr="005A1399">
        <w:rPr>
          <w:i/>
        </w:rPr>
        <w:t>British Journal Of Cancer,</w:t>
      </w:r>
      <w:r w:rsidRPr="005A1399">
        <w:t xml:space="preserve"> 106</w:t>
      </w:r>
      <w:r w:rsidRPr="005A1399">
        <w:rPr>
          <w:b/>
        </w:rPr>
        <w:t>,</w:t>
      </w:r>
      <w:r w:rsidRPr="005A1399">
        <w:t xml:space="preserve"> 923.</w:t>
      </w:r>
    </w:p>
    <w:p w14:paraId="456D38BB" w14:textId="77777777" w:rsidR="006A030F" w:rsidRPr="005A1399" w:rsidRDefault="006A030F" w:rsidP="006A030F">
      <w:pPr>
        <w:pStyle w:val="EndNoteBibliography"/>
        <w:ind w:left="720" w:hanging="720"/>
      </w:pPr>
      <w:r w:rsidRPr="005A1399">
        <w:t xml:space="preserve">LABONTE, A. C., TOSELLO-TRAMPONT, A.-C. &amp; HAHN, Y. S. 2014. The Role of Macrophage Polarization in Infectious and Inflammatory Diseases. </w:t>
      </w:r>
      <w:r w:rsidRPr="005A1399">
        <w:rPr>
          <w:i/>
        </w:rPr>
        <w:t>Molecules and Cells,</w:t>
      </w:r>
      <w:r w:rsidRPr="005A1399">
        <w:t xml:space="preserve"> 37</w:t>
      </w:r>
      <w:r w:rsidRPr="005A1399">
        <w:rPr>
          <w:b/>
        </w:rPr>
        <w:t>,</w:t>
      </w:r>
      <w:r w:rsidRPr="005A1399">
        <w:t xml:space="preserve"> 275-285.</w:t>
      </w:r>
    </w:p>
    <w:p w14:paraId="79E87090" w14:textId="77777777" w:rsidR="006A030F" w:rsidRPr="005A1399" w:rsidRDefault="006A030F" w:rsidP="006A030F">
      <w:pPr>
        <w:pStyle w:val="EndNoteBibliography"/>
        <w:ind w:left="720" w:hanging="720"/>
        <w:rPr>
          <w:lang w:val="it-IT"/>
        </w:rPr>
      </w:pPr>
      <w:r w:rsidRPr="005A1399">
        <w:t xml:space="preserve">LAI, Y., WEI, X., LIN, S., QIN, L., CHENG, L. &amp; LI, P. 2017. Current status and perspectives of patient-derived xenograft models in cancer research. </w:t>
      </w:r>
      <w:r w:rsidRPr="005A1399">
        <w:rPr>
          <w:i/>
          <w:lang w:val="it-IT"/>
        </w:rPr>
        <w:t>Journal of Hematology &amp; Oncology,</w:t>
      </w:r>
      <w:r w:rsidRPr="005A1399">
        <w:rPr>
          <w:lang w:val="it-IT"/>
        </w:rPr>
        <w:t xml:space="preserve"> 10</w:t>
      </w:r>
      <w:r w:rsidRPr="005A1399">
        <w:rPr>
          <w:b/>
          <w:lang w:val="it-IT"/>
        </w:rPr>
        <w:t>,</w:t>
      </w:r>
      <w:r w:rsidRPr="005A1399">
        <w:rPr>
          <w:lang w:val="it-IT"/>
        </w:rPr>
        <w:t xml:space="preserve"> 106.</w:t>
      </w:r>
    </w:p>
    <w:p w14:paraId="5507FF49" w14:textId="77777777" w:rsidR="006A030F" w:rsidRPr="005A1399" w:rsidRDefault="006A030F" w:rsidP="006A030F">
      <w:pPr>
        <w:pStyle w:val="EndNoteBibliography"/>
        <w:ind w:left="720" w:hanging="720"/>
      </w:pPr>
      <w:r w:rsidRPr="005A1399">
        <w:rPr>
          <w:lang w:val="it-IT"/>
        </w:rPr>
        <w:t xml:space="preserve">LANCIOTTI, M., MASIERI, L., RASPOLLINI, M. R., MINERVINI, A., MARI, A., COMITO, G., GIANNONI, E., CARINI, M., CHIARUGI, P. &amp; SERNI, S. 2014. </w:t>
      </w:r>
      <w:r w:rsidRPr="005A1399">
        <w:t xml:space="preserve">The Role of M1 and M2 Macrophages in Prostate Cancer in relation to Extracapsular Tumor Extension and Biochemical Recurrence after Radical Prostatectomy. </w:t>
      </w:r>
      <w:r w:rsidRPr="005A1399">
        <w:rPr>
          <w:i/>
        </w:rPr>
        <w:t>BioMed Research International,</w:t>
      </w:r>
      <w:r w:rsidRPr="005A1399">
        <w:t xml:space="preserve"> 2014</w:t>
      </w:r>
      <w:r w:rsidRPr="005A1399">
        <w:rPr>
          <w:b/>
        </w:rPr>
        <w:t>,</w:t>
      </w:r>
      <w:r w:rsidRPr="005A1399">
        <w:t xml:space="preserve"> 6.</w:t>
      </w:r>
    </w:p>
    <w:p w14:paraId="686A3B64" w14:textId="77777777" w:rsidR="006A030F" w:rsidRPr="005A1399" w:rsidRDefault="006A030F" w:rsidP="006A030F">
      <w:pPr>
        <w:pStyle w:val="EndNoteBibliography"/>
        <w:ind w:left="720" w:hanging="720"/>
        <w:rPr>
          <w:lang w:val="fr-FR"/>
        </w:rPr>
      </w:pPr>
      <w:r w:rsidRPr="005A1399">
        <w:t xml:space="preserve">LAZO, P. A. 2007. Functional implications of tetraspanin proteins in cancer biology. </w:t>
      </w:r>
      <w:r w:rsidRPr="005A1399">
        <w:rPr>
          <w:i/>
          <w:lang w:val="fr-FR"/>
        </w:rPr>
        <w:t>Cancer Science,</w:t>
      </w:r>
      <w:r w:rsidRPr="005A1399">
        <w:rPr>
          <w:lang w:val="fr-FR"/>
        </w:rPr>
        <w:t xml:space="preserve"> 98</w:t>
      </w:r>
      <w:r w:rsidRPr="005A1399">
        <w:rPr>
          <w:b/>
          <w:lang w:val="fr-FR"/>
        </w:rPr>
        <w:t>,</w:t>
      </w:r>
      <w:r w:rsidRPr="005A1399">
        <w:rPr>
          <w:lang w:val="fr-FR"/>
        </w:rPr>
        <w:t xml:space="preserve"> 1666-1677.</w:t>
      </w:r>
    </w:p>
    <w:p w14:paraId="46574A49" w14:textId="77777777" w:rsidR="006A030F" w:rsidRPr="005A1399" w:rsidRDefault="006A030F" w:rsidP="006A030F">
      <w:pPr>
        <w:pStyle w:val="EndNoteBibliography"/>
        <w:ind w:left="720" w:hanging="720"/>
        <w:rPr>
          <w:lang w:val="de-DE"/>
        </w:rPr>
      </w:pPr>
      <w:r w:rsidRPr="005A1399">
        <w:rPr>
          <w:lang w:val="fr-FR"/>
        </w:rPr>
        <w:t xml:space="preserve">LEBEL-BINAY, S., LAGAUDRIÈRE, C., FRADELIZI, D. &amp; CONJEAUD, H. 1995. </w:t>
      </w:r>
      <w:r w:rsidRPr="005A1399">
        <w:t xml:space="preserve">CD82, member of the tetra-span-transmembrane protein family, is a costimulatory protein for T cell activation. </w:t>
      </w:r>
      <w:r w:rsidRPr="005A1399">
        <w:rPr>
          <w:lang w:val="de-DE"/>
        </w:rPr>
        <w:t>155</w:t>
      </w:r>
      <w:r w:rsidRPr="005A1399">
        <w:rPr>
          <w:b/>
          <w:lang w:val="de-DE"/>
        </w:rPr>
        <w:t>,</w:t>
      </w:r>
      <w:r w:rsidRPr="005A1399">
        <w:rPr>
          <w:lang w:val="de-DE"/>
        </w:rPr>
        <w:t xml:space="preserve"> 101-110.</w:t>
      </w:r>
    </w:p>
    <w:p w14:paraId="35378E44" w14:textId="77777777" w:rsidR="006A030F" w:rsidRPr="005A1399" w:rsidRDefault="006A030F" w:rsidP="006A030F">
      <w:pPr>
        <w:pStyle w:val="EndNoteBibliography"/>
        <w:ind w:left="720" w:hanging="720"/>
        <w:rPr>
          <w:lang w:val="sv-SE"/>
        </w:rPr>
      </w:pPr>
      <w:r w:rsidRPr="005A1399">
        <w:rPr>
          <w:lang w:val="de-DE"/>
        </w:rPr>
        <w:t xml:space="preserve">LEE, S., LEE, E., KO, E., HAM, M., LEE, H. M., KIM, E.-S., KOH, M., LIM, H. K., JUNG, J., PARK, S. Y. &amp; MOON, A. 2018a. </w:t>
      </w:r>
      <w:r w:rsidRPr="005A1399">
        <w:t xml:space="preserve">Tumor-associated macrophages secrete CCL2 and induce the invasive phenotype of human breast epithelial cells through upregulation of ERO1-α and MMP-9. </w:t>
      </w:r>
      <w:r w:rsidRPr="005A1399">
        <w:rPr>
          <w:i/>
          <w:lang w:val="sv-SE"/>
        </w:rPr>
        <w:t>Cancer Letters,</w:t>
      </w:r>
      <w:r w:rsidRPr="005A1399">
        <w:rPr>
          <w:lang w:val="sv-SE"/>
        </w:rPr>
        <w:t xml:space="preserve"> 437</w:t>
      </w:r>
      <w:r w:rsidRPr="005A1399">
        <w:rPr>
          <w:b/>
          <w:lang w:val="sv-SE"/>
        </w:rPr>
        <w:t>,</w:t>
      </w:r>
      <w:r w:rsidRPr="005A1399">
        <w:rPr>
          <w:lang w:val="sv-SE"/>
        </w:rPr>
        <w:t xml:space="preserve"> 25-34.</w:t>
      </w:r>
    </w:p>
    <w:p w14:paraId="688EE1BE" w14:textId="77777777" w:rsidR="006A030F" w:rsidRPr="005A1399" w:rsidRDefault="006A030F" w:rsidP="006A030F">
      <w:pPr>
        <w:pStyle w:val="EndNoteBibliography"/>
        <w:ind w:left="720" w:hanging="720"/>
      </w:pPr>
      <w:r w:rsidRPr="005A1399">
        <w:rPr>
          <w:lang w:val="sv-SE"/>
        </w:rPr>
        <w:t xml:space="preserve">LEE, S. Y., JU, M. K., JEON, H. M., JEONG, E. K., LEE, Y. J., KIM, C. H., PARK, H. G., HAN, S. I. &amp; KANG, H. S. 2018b. </w:t>
      </w:r>
      <w:r w:rsidRPr="005A1399">
        <w:t xml:space="preserve">Regulation of Tumor Progression by Programmed Necrosis. </w:t>
      </w:r>
      <w:r w:rsidRPr="005A1399">
        <w:rPr>
          <w:i/>
        </w:rPr>
        <w:t>Oxidative Medicine and Cellular Longevity,</w:t>
      </w:r>
      <w:r w:rsidRPr="005A1399">
        <w:t xml:space="preserve"> 2018</w:t>
      </w:r>
      <w:r w:rsidRPr="005A1399">
        <w:rPr>
          <w:b/>
        </w:rPr>
        <w:t>,</w:t>
      </w:r>
      <w:r w:rsidRPr="005A1399">
        <w:t xml:space="preserve"> 28.</w:t>
      </w:r>
    </w:p>
    <w:p w14:paraId="114344F5" w14:textId="77777777" w:rsidR="006A030F" w:rsidRPr="005A1399" w:rsidRDefault="006A030F" w:rsidP="006A030F">
      <w:pPr>
        <w:pStyle w:val="EndNoteBibliography"/>
        <w:ind w:left="720" w:hanging="720"/>
      </w:pPr>
      <w:r w:rsidRPr="005A1399">
        <w:t xml:space="preserve">LEEK-RD 2001. The prognostic role of angiogenesis in breast cancer. </w:t>
      </w:r>
      <w:r w:rsidRPr="005A1399">
        <w:rPr>
          <w:i/>
        </w:rPr>
        <w:t>Anticancer Research</w:t>
      </w:r>
      <w:r w:rsidRPr="005A1399">
        <w:t>.</w:t>
      </w:r>
    </w:p>
    <w:p w14:paraId="18CD5ABC" w14:textId="77777777" w:rsidR="006A030F" w:rsidRPr="005A1399" w:rsidRDefault="006A030F" w:rsidP="006A030F">
      <w:pPr>
        <w:pStyle w:val="EndNoteBibliography"/>
        <w:ind w:left="720" w:hanging="720"/>
      </w:pPr>
      <w:r w:rsidRPr="005A1399">
        <w:t xml:space="preserve">LEEK, R. D., LANDERS, R. J., HARRIS, A. L. &amp; LEWIS, C. E. 1999. Necrosis correlates with high vascular density and focal macrophage infiltration in invasive carcinoma of the breast. </w:t>
      </w:r>
      <w:r w:rsidRPr="005A1399">
        <w:rPr>
          <w:i/>
        </w:rPr>
        <w:t>British journal of cancer,</w:t>
      </w:r>
      <w:r w:rsidRPr="005A1399">
        <w:t xml:space="preserve"> 79</w:t>
      </w:r>
      <w:r w:rsidRPr="005A1399">
        <w:rPr>
          <w:b/>
        </w:rPr>
        <w:t>,</w:t>
      </w:r>
      <w:r w:rsidRPr="005A1399">
        <w:t xml:space="preserve"> 991-995.</w:t>
      </w:r>
    </w:p>
    <w:p w14:paraId="55537782" w14:textId="77777777" w:rsidR="006A030F" w:rsidRPr="005A1399" w:rsidRDefault="006A030F" w:rsidP="006A030F">
      <w:pPr>
        <w:pStyle w:val="EndNoteBibliography"/>
        <w:ind w:left="720" w:hanging="720"/>
      </w:pPr>
      <w:r w:rsidRPr="005A1399">
        <w:t xml:space="preserve">LEHENKARI, P. P., KELLINSALMI, M., NÄPÄNKANGAS, J. P., YLITALO, K. V., MÖNKKÖNEN, J., ROGERS, M. J., AZHAYEV, A., VÄÄNÄNEN, H. K. &amp; HASSINEN, I. E. 2002. Further Insight into Mechanism of Action of Clodronate: Inhibition of Mitochondrial ADP/ATP Translocase by a Nonhydrolyzable, Adenine-Containing Metabolite. </w:t>
      </w:r>
      <w:r w:rsidRPr="005A1399">
        <w:rPr>
          <w:i/>
        </w:rPr>
        <w:t>Molecular Pharmacology,</w:t>
      </w:r>
      <w:r w:rsidRPr="005A1399">
        <w:t xml:space="preserve"> 61</w:t>
      </w:r>
      <w:r w:rsidRPr="005A1399">
        <w:rPr>
          <w:b/>
        </w:rPr>
        <w:t>,</w:t>
      </w:r>
      <w:r w:rsidRPr="005A1399">
        <w:t xml:space="preserve"> 1255-1262.</w:t>
      </w:r>
    </w:p>
    <w:p w14:paraId="2A483CE8" w14:textId="77777777" w:rsidR="006A030F" w:rsidRPr="005A1399" w:rsidRDefault="006A030F" w:rsidP="006A030F">
      <w:pPr>
        <w:pStyle w:val="EndNoteBibliography"/>
        <w:ind w:left="720" w:hanging="720"/>
      </w:pPr>
      <w:r w:rsidRPr="005A1399">
        <w:t xml:space="preserve">LEWIS, C. E., HARNEY, A. S. &amp; POLLARD, J. W. 2016. The Multifaceted Role of Perivascular Macrophages in Tumors. </w:t>
      </w:r>
      <w:r w:rsidRPr="005A1399">
        <w:rPr>
          <w:i/>
        </w:rPr>
        <w:t>Cancer cell,</w:t>
      </w:r>
      <w:r w:rsidRPr="005A1399">
        <w:t xml:space="preserve"> 30</w:t>
      </w:r>
      <w:r w:rsidRPr="005A1399">
        <w:rPr>
          <w:b/>
        </w:rPr>
        <w:t>,</w:t>
      </w:r>
      <w:r w:rsidRPr="005A1399">
        <w:t xml:space="preserve"> 18-25.</w:t>
      </w:r>
    </w:p>
    <w:p w14:paraId="08D162CF" w14:textId="77777777" w:rsidR="006A030F" w:rsidRPr="005A1399" w:rsidRDefault="006A030F" w:rsidP="006A030F">
      <w:pPr>
        <w:pStyle w:val="EndNoteBibliography"/>
        <w:ind w:left="720" w:hanging="720"/>
      </w:pPr>
      <w:r w:rsidRPr="005A1399">
        <w:t xml:space="preserve">LEWIS, C. E. &amp; POLLARD, J. W. 2006. Distinct Role of Macrophages in Different Tumor Microenvironments. </w:t>
      </w:r>
      <w:r w:rsidRPr="005A1399">
        <w:rPr>
          <w:i/>
        </w:rPr>
        <w:t>Cancer Research,</w:t>
      </w:r>
      <w:r w:rsidRPr="005A1399">
        <w:t xml:space="preserve"> 66</w:t>
      </w:r>
      <w:r w:rsidRPr="005A1399">
        <w:rPr>
          <w:b/>
        </w:rPr>
        <w:t>,</w:t>
      </w:r>
      <w:r w:rsidRPr="005A1399">
        <w:t xml:space="preserve"> 605-612.</w:t>
      </w:r>
    </w:p>
    <w:p w14:paraId="75A8FDA1" w14:textId="77777777" w:rsidR="006A030F" w:rsidRPr="005A1399" w:rsidRDefault="006A030F" w:rsidP="006A030F">
      <w:pPr>
        <w:pStyle w:val="EndNoteBibliography"/>
        <w:ind w:left="720" w:hanging="720"/>
      </w:pPr>
      <w:r w:rsidRPr="005A1399">
        <w:t xml:space="preserve">LEWIS, J. S., LANDERS, R. J., UNDERWOOD, J. C. E., HARRIS, A. L. &amp; LEWIS, C. E. 2000. Expression of vascular endothelial growth factor by macrophages is up-regulated in poorly vascularized areas of breast carcinomas. </w:t>
      </w:r>
      <w:r w:rsidRPr="005A1399">
        <w:rPr>
          <w:i/>
        </w:rPr>
        <w:t>The Journal of Pathology,</w:t>
      </w:r>
      <w:r w:rsidRPr="005A1399">
        <w:t xml:space="preserve"> 192</w:t>
      </w:r>
      <w:r w:rsidRPr="005A1399">
        <w:rPr>
          <w:b/>
        </w:rPr>
        <w:t>,</w:t>
      </w:r>
      <w:r w:rsidRPr="005A1399">
        <w:t xml:space="preserve"> 150-158.</w:t>
      </w:r>
    </w:p>
    <w:p w14:paraId="629F1440" w14:textId="77777777" w:rsidR="006A030F" w:rsidRPr="005A1399" w:rsidRDefault="006A030F" w:rsidP="006A030F">
      <w:pPr>
        <w:pStyle w:val="EndNoteBibliography"/>
        <w:ind w:left="720" w:hanging="720"/>
      </w:pPr>
      <w:r w:rsidRPr="005A1399">
        <w:t xml:space="preserve">LI, Q., YANG, X. H., XU, F., SHARMA, C., WANG, H. X., KNOBLICH, K., RABINOVITZ, I., GRANTER, S. R. &amp; HEMLER, M. E. 2013. Tetraspanin CD151 plays a key role in skin squamous cell carcinoma. </w:t>
      </w:r>
      <w:r w:rsidRPr="005A1399">
        <w:rPr>
          <w:i/>
        </w:rPr>
        <w:t>Oncogene,</w:t>
      </w:r>
      <w:r w:rsidRPr="005A1399">
        <w:t xml:space="preserve"> 32</w:t>
      </w:r>
      <w:r w:rsidRPr="005A1399">
        <w:rPr>
          <w:b/>
        </w:rPr>
        <w:t>,</w:t>
      </w:r>
      <w:r w:rsidRPr="005A1399">
        <w:t xml:space="preserve"> 1772-1783.</w:t>
      </w:r>
    </w:p>
    <w:p w14:paraId="71F55E62" w14:textId="77777777" w:rsidR="006A030F" w:rsidRPr="005A1399" w:rsidRDefault="006A030F" w:rsidP="006A030F">
      <w:pPr>
        <w:pStyle w:val="EndNoteBibliography"/>
        <w:ind w:left="720" w:hanging="720"/>
      </w:pPr>
      <w:r w:rsidRPr="005A1399">
        <w:t xml:space="preserve">LIM, J. J., GRINSTEIN, S. &amp; ROTH, Z. 2017. Diversity and Versatility of Phagocytosis: Roles in Innate Immunity, Tissue Remodeling, and Homeostasis. </w:t>
      </w:r>
      <w:r w:rsidRPr="005A1399">
        <w:rPr>
          <w:i/>
        </w:rPr>
        <w:t>Frontiers in Cellular and Infection Microbiology,</w:t>
      </w:r>
      <w:r w:rsidRPr="005A1399">
        <w:t xml:space="preserve"> 7</w:t>
      </w:r>
      <w:r w:rsidRPr="005A1399">
        <w:rPr>
          <w:b/>
        </w:rPr>
        <w:t>,</w:t>
      </w:r>
      <w:r w:rsidRPr="005A1399">
        <w:t xml:space="preserve"> 191.</w:t>
      </w:r>
    </w:p>
    <w:p w14:paraId="77F689D4" w14:textId="77777777" w:rsidR="006A030F" w:rsidRPr="005A1399" w:rsidRDefault="006A030F" w:rsidP="006A030F">
      <w:pPr>
        <w:pStyle w:val="EndNoteBibliography"/>
        <w:ind w:left="720" w:hanging="720"/>
      </w:pPr>
      <w:r w:rsidRPr="005A1399">
        <w:t xml:space="preserve">LIN, E. Y., JONES, J. G., LI, P., ZHU, L., WHITNEY, K. D., MULLER, W. J. &amp; POLLARD, J. W. 2003. Progression to malignancy in the polyoma middle T oncoprotein mouse breast cancer model provides a reliable model for human diseases. </w:t>
      </w:r>
      <w:r w:rsidRPr="005A1399">
        <w:rPr>
          <w:i/>
        </w:rPr>
        <w:t>The American journal of pathology,</w:t>
      </w:r>
      <w:r w:rsidRPr="005A1399">
        <w:t xml:space="preserve"> 163</w:t>
      </w:r>
      <w:r w:rsidRPr="005A1399">
        <w:rPr>
          <w:b/>
        </w:rPr>
        <w:t>,</w:t>
      </w:r>
      <w:r w:rsidRPr="005A1399">
        <w:t xml:space="preserve"> 2113-2126.</w:t>
      </w:r>
    </w:p>
    <w:p w14:paraId="3C8FAE12" w14:textId="77777777" w:rsidR="006A030F" w:rsidRPr="005A1399" w:rsidRDefault="006A030F" w:rsidP="006A030F">
      <w:pPr>
        <w:pStyle w:val="EndNoteBibliography"/>
        <w:ind w:left="720" w:hanging="720"/>
      </w:pPr>
      <w:r w:rsidRPr="005A1399">
        <w:t>LINDE, N., LEDERLE, W., DEPNER, S., VAN ROOIJEN, N., GUTSCHALK, C. M. &amp; MUELLER, M. M. 2012. Vascular endothelial growth factor-induced skin carcinogenesis depends on recruitment and alternative activation of macrophages. 227</w:t>
      </w:r>
      <w:r w:rsidRPr="005A1399">
        <w:rPr>
          <w:b/>
        </w:rPr>
        <w:t>,</w:t>
      </w:r>
      <w:r w:rsidRPr="005A1399">
        <w:t xml:space="preserve"> 17-28.</w:t>
      </w:r>
    </w:p>
    <w:p w14:paraId="6C88BC6F" w14:textId="77777777" w:rsidR="006A030F" w:rsidRPr="005A1399" w:rsidRDefault="006A030F" w:rsidP="006A030F">
      <w:pPr>
        <w:pStyle w:val="EndNoteBibliography"/>
        <w:ind w:left="720" w:hanging="720"/>
      </w:pPr>
      <w:r w:rsidRPr="005A1399">
        <w:t xml:space="preserve">LINDSTEN, T., HEDBRANT, A., RAMBERG, A., WIJKANDER, J., SOLTERBECK, A., ERIKSSON, M., DELBRO, D. &amp; ERLANDSSON, A. 2017. Effect of macrophages on breast cancer cell proliferation, and on expression of hormone receptors, uPAR and HER-2. </w:t>
      </w:r>
      <w:r w:rsidRPr="005A1399">
        <w:rPr>
          <w:i/>
        </w:rPr>
        <w:t>International journal of oncology,</w:t>
      </w:r>
      <w:r w:rsidRPr="005A1399">
        <w:t xml:space="preserve"> 51</w:t>
      </w:r>
      <w:r w:rsidRPr="005A1399">
        <w:rPr>
          <w:b/>
        </w:rPr>
        <w:t>,</w:t>
      </w:r>
      <w:r w:rsidRPr="005A1399">
        <w:t xml:space="preserve"> 104-114.</w:t>
      </w:r>
    </w:p>
    <w:p w14:paraId="0248B096" w14:textId="77777777" w:rsidR="006A030F" w:rsidRPr="005A1399" w:rsidRDefault="006A030F" w:rsidP="006A030F">
      <w:pPr>
        <w:pStyle w:val="EndNoteBibliography"/>
        <w:ind w:left="720" w:hanging="720"/>
      </w:pPr>
      <w:r w:rsidRPr="005A1399">
        <w:t xml:space="preserve">LIU, L., HE, B., LIU, W. M., ZHOU, D., COX, J. V. &amp; ZHANG, X. A. 2007. Tetraspanin CD151 Promotes Cell Migration by Regulating Integrin Trafficking. </w:t>
      </w:r>
      <w:r w:rsidRPr="005A1399">
        <w:rPr>
          <w:i/>
        </w:rPr>
        <w:t>Journal of Biological Chemistry,</w:t>
      </w:r>
      <w:r w:rsidRPr="005A1399">
        <w:t xml:space="preserve"> 282</w:t>
      </w:r>
      <w:r w:rsidRPr="005A1399">
        <w:rPr>
          <w:b/>
        </w:rPr>
        <w:t>,</w:t>
      </w:r>
      <w:r w:rsidRPr="005A1399">
        <w:t xml:space="preserve"> 31631-31642.</w:t>
      </w:r>
    </w:p>
    <w:p w14:paraId="248804FD" w14:textId="77777777" w:rsidR="006A030F" w:rsidRPr="005A1399" w:rsidRDefault="006A030F" w:rsidP="006A030F">
      <w:pPr>
        <w:pStyle w:val="EndNoteBibliography"/>
        <w:ind w:left="720" w:hanging="720"/>
      </w:pPr>
      <w:r w:rsidRPr="005A1399">
        <w:t xml:space="preserve">LIU, N., ROWLEY, B. R., BULL, C. O., SCHNEIDER, C., HAEGEBARTH, A., SCHATZ, C. A., FRACASSO, P. R., WILKIE, D. P., HENTEMANN, M., WILHELM, S. M., SCOTT, W. J., MUMBERG, D. &amp; ZIEGELBAUER, K. 2013. BAY 80-6946 Is a Highly Selective Intravenous PI3K Inhibitor with Potent p110α and p110δ Activities in Tumor Cell Lines and Xenograft Models. </w:t>
      </w:r>
      <w:r w:rsidRPr="005A1399">
        <w:rPr>
          <w:i/>
        </w:rPr>
        <w:t>Molecular Cancer Therapeutics,</w:t>
      </w:r>
      <w:r w:rsidRPr="005A1399">
        <w:t xml:space="preserve"> 12</w:t>
      </w:r>
      <w:r w:rsidRPr="005A1399">
        <w:rPr>
          <w:b/>
        </w:rPr>
        <w:t>,</w:t>
      </w:r>
      <w:r w:rsidRPr="005A1399">
        <w:t xml:space="preserve"> 2319-2330.</w:t>
      </w:r>
    </w:p>
    <w:p w14:paraId="0074C00B" w14:textId="77777777" w:rsidR="006A030F" w:rsidRPr="005A1399" w:rsidRDefault="006A030F" w:rsidP="006A030F">
      <w:pPr>
        <w:pStyle w:val="EndNoteBibliography"/>
        <w:ind w:left="720" w:hanging="720"/>
      </w:pPr>
      <w:r w:rsidRPr="005A1399">
        <w:t xml:space="preserve">LIU, W. M., ZHANG, F., MOSHIACH, S., ZHOU, B., HUANG, C., SRINIVASAN, K., KHURANA, S., ZHENG, Y., LAHTI, J. M. &amp; ZHANG, X. A. 2012. Tetraspanin CD82 Inhibits Protrusion and Retraction in Cell Movement by Attenuating the Plasma Membrane-Dependent Actin Organization. </w:t>
      </w:r>
      <w:r w:rsidRPr="005A1399">
        <w:rPr>
          <w:i/>
        </w:rPr>
        <w:t>PLOS ONE,</w:t>
      </w:r>
      <w:r w:rsidRPr="005A1399">
        <w:t xml:space="preserve"> 7</w:t>
      </w:r>
      <w:r w:rsidRPr="005A1399">
        <w:rPr>
          <w:b/>
        </w:rPr>
        <w:t>,</w:t>
      </w:r>
      <w:r w:rsidRPr="005A1399">
        <w:t xml:space="preserve"> e51797.</w:t>
      </w:r>
    </w:p>
    <w:p w14:paraId="67D1C372" w14:textId="77777777" w:rsidR="006A030F" w:rsidRPr="005A1399" w:rsidRDefault="006A030F" w:rsidP="006A030F">
      <w:pPr>
        <w:pStyle w:val="EndNoteBibliography"/>
        <w:ind w:left="720" w:hanging="720"/>
      </w:pPr>
      <w:r w:rsidRPr="005A1399">
        <w:t xml:space="preserve">LIVSHITS, M. A., KHOMYAKOVA, E., EVTUSHENKO, E. G., LAZAREV, V. N., KULEMIN, N. A., SEMINA, S. E., GENEROZOV, E. V. &amp; GOVORUN, V. M. 2015. Isolation of exosomes by differential centrifugation: Theoretical analysis of a commonly used protocol. </w:t>
      </w:r>
      <w:r w:rsidRPr="005A1399">
        <w:rPr>
          <w:i/>
        </w:rPr>
        <w:t>Scientific Reports,</w:t>
      </w:r>
      <w:r w:rsidRPr="005A1399">
        <w:t xml:space="preserve"> 5</w:t>
      </w:r>
      <w:r w:rsidRPr="005A1399">
        <w:rPr>
          <w:b/>
        </w:rPr>
        <w:t>,</w:t>
      </w:r>
      <w:r w:rsidRPr="005A1399">
        <w:t xml:space="preserve"> 17319.</w:t>
      </w:r>
    </w:p>
    <w:p w14:paraId="76E68ED3" w14:textId="77777777" w:rsidR="006A030F" w:rsidRPr="005A1399" w:rsidRDefault="006A030F" w:rsidP="006A030F">
      <w:pPr>
        <w:pStyle w:val="EndNoteBibliography"/>
        <w:ind w:left="720" w:hanging="720"/>
      </w:pPr>
      <w:r w:rsidRPr="005A1399">
        <w:t xml:space="preserve">LOPES-BASTOS, B. M., JIANG, W. G. &amp; CAI, J. 2016. Tumour–Endothelial Cell Communications: Important and Indispensable Mediators of Tumour Angiogenesis. </w:t>
      </w:r>
      <w:r w:rsidRPr="005A1399">
        <w:rPr>
          <w:i/>
        </w:rPr>
        <w:t>Anticancer Research,</w:t>
      </w:r>
      <w:r w:rsidRPr="005A1399">
        <w:t xml:space="preserve"> 36</w:t>
      </w:r>
      <w:r w:rsidRPr="005A1399">
        <w:rPr>
          <w:b/>
        </w:rPr>
        <w:t>,</w:t>
      </w:r>
      <w:r w:rsidRPr="005A1399">
        <w:t xml:space="preserve"> 1119-1126.</w:t>
      </w:r>
    </w:p>
    <w:p w14:paraId="2A9B8179" w14:textId="77777777" w:rsidR="006A030F" w:rsidRPr="005A1399" w:rsidRDefault="006A030F" w:rsidP="006A030F">
      <w:pPr>
        <w:pStyle w:val="EndNoteBibliography"/>
        <w:ind w:left="720" w:hanging="720"/>
      </w:pPr>
      <w:r w:rsidRPr="005A1399">
        <w:t xml:space="preserve">LUGA, V., ZHANG, L., VILORIA-PETIT, ALICIA M., OGUNJIMI, ABIODUN A., INANLOU, MOHAMMAD R., CHIU, E., BUCHANAN, M., HOSEIN, ABDEL N., BASIK, M. &amp; WRANA, JEFFREY L. 2012. Exosomes Mediate Stromal Mobilization of Autocrine Wnt-PCP Signaling in Breast Cancer Cell Migration. </w:t>
      </w:r>
      <w:r w:rsidRPr="005A1399">
        <w:rPr>
          <w:i/>
        </w:rPr>
        <w:t>Cell,</w:t>
      </w:r>
      <w:r w:rsidRPr="005A1399">
        <w:t xml:space="preserve"> 151</w:t>
      </w:r>
      <w:r w:rsidRPr="005A1399">
        <w:rPr>
          <w:b/>
        </w:rPr>
        <w:t>,</w:t>
      </w:r>
      <w:r w:rsidRPr="005A1399">
        <w:t xml:space="preserve"> 1542-1556.</w:t>
      </w:r>
    </w:p>
    <w:p w14:paraId="678601A3" w14:textId="77777777" w:rsidR="006A030F" w:rsidRPr="005A1399" w:rsidRDefault="006A030F" w:rsidP="006A030F">
      <w:pPr>
        <w:pStyle w:val="EndNoteBibliography"/>
        <w:ind w:left="720" w:hanging="720"/>
      </w:pPr>
      <w:r w:rsidRPr="005A1399">
        <w:t xml:space="preserve">LUU, V. P., HEVEZI, P., VENCES-CATALAN, F., MARAVILLAS-MONTERO, J. L., WHITE, C. A., CASALI, P., LLORENTE, L., JAKEZ-OCAMPO, J., LIMA, G., VILCHES-CISNEROS, N., FLORES-GUTIÉRREZ, J. P., SANTOS-ARGUMEDO, L. &amp; ZLOTNIK, A. 2013. TSPAN33 is a novel marker of activated and malignant B cells. </w:t>
      </w:r>
      <w:r w:rsidRPr="005A1399">
        <w:rPr>
          <w:i/>
        </w:rPr>
        <w:t>Clinical immunology (Orlando, Fla.),</w:t>
      </w:r>
      <w:r w:rsidRPr="005A1399">
        <w:t xml:space="preserve"> 149</w:t>
      </w:r>
      <w:r w:rsidRPr="005A1399">
        <w:rPr>
          <w:b/>
        </w:rPr>
        <w:t>,</w:t>
      </w:r>
      <w:r w:rsidRPr="005A1399">
        <w:t xml:space="preserve"> 388-399.</w:t>
      </w:r>
    </w:p>
    <w:p w14:paraId="50D57FCB" w14:textId="77777777" w:rsidR="006A030F" w:rsidRPr="005A1399" w:rsidRDefault="006A030F" w:rsidP="006A030F">
      <w:pPr>
        <w:pStyle w:val="EndNoteBibliography"/>
        <w:ind w:left="720" w:hanging="720"/>
      </w:pPr>
      <w:r w:rsidRPr="005A1399">
        <w:t xml:space="preserve">MAECKER, H. T., TODD, S. C. &amp; LEVY, S. 1997. The tetraspanin superfamily: molecular facilitators. </w:t>
      </w:r>
      <w:r w:rsidRPr="005A1399">
        <w:rPr>
          <w:i/>
        </w:rPr>
        <w:t>The FASEB Journal,</w:t>
      </w:r>
      <w:r w:rsidRPr="005A1399">
        <w:t xml:space="preserve"> 11</w:t>
      </w:r>
      <w:r w:rsidRPr="005A1399">
        <w:rPr>
          <w:b/>
        </w:rPr>
        <w:t>,</w:t>
      </w:r>
      <w:r w:rsidRPr="005A1399">
        <w:t xml:space="preserve"> 428-42.</w:t>
      </w:r>
    </w:p>
    <w:p w14:paraId="3E408B5F" w14:textId="77777777" w:rsidR="006A030F" w:rsidRPr="005A1399" w:rsidRDefault="006A030F" w:rsidP="006A030F">
      <w:pPr>
        <w:pStyle w:val="EndNoteBibliography"/>
        <w:ind w:left="720" w:hanging="720"/>
      </w:pPr>
      <w:r w:rsidRPr="005A1399">
        <w:t>MAHMUDI-AZER, S., DOWNEY, G. P. &amp; MOQBEL, R. 2002. Translocation of the tetraspanin CD63 in association with human eosinophil mediator release. 99</w:t>
      </w:r>
      <w:r w:rsidRPr="005A1399">
        <w:rPr>
          <w:b/>
        </w:rPr>
        <w:t>,</w:t>
      </w:r>
      <w:r w:rsidRPr="005A1399">
        <w:t xml:space="preserve"> 4039-4047.</w:t>
      </w:r>
    </w:p>
    <w:p w14:paraId="790B403F" w14:textId="77777777" w:rsidR="006A030F" w:rsidRPr="005A1399" w:rsidRDefault="006A030F" w:rsidP="006A030F">
      <w:pPr>
        <w:pStyle w:val="EndNoteBibliography"/>
        <w:ind w:left="720" w:hanging="720"/>
      </w:pPr>
      <w:r w:rsidRPr="005A1399">
        <w:t>MANNION, B. A., BERDITCHEVSKI, F., KRAEFT, S. K., CHEN, L. B. &amp; HEMLER, M. E. 1996. Transmembrane-4 superfamily proteins CD81 (TAPA-1), CD82, CD63, and CD53 specifically associated with integrin alpha 4 beta 1 (CD49d/CD29). 157</w:t>
      </w:r>
      <w:r w:rsidRPr="005A1399">
        <w:rPr>
          <w:b/>
        </w:rPr>
        <w:t>,</w:t>
      </w:r>
      <w:r w:rsidRPr="005A1399">
        <w:t xml:space="preserve"> 2039-2047.</w:t>
      </w:r>
    </w:p>
    <w:p w14:paraId="5092BA39" w14:textId="77777777" w:rsidR="006A030F" w:rsidRPr="005A1399" w:rsidRDefault="006A030F" w:rsidP="006A030F">
      <w:pPr>
        <w:pStyle w:val="EndNoteBibliography"/>
        <w:ind w:left="720" w:hanging="720"/>
        <w:rPr>
          <w:lang w:val="it-IT"/>
        </w:rPr>
      </w:pPr>
      <w:r w:rsidRPr="005A1399">
        <w:t xml:space="preserve">MANTEGAZZA, A. R., BARRIO, M. M., MOUTEL, S., BOVER, L., WECK, M., BROSSART, P., TEILLAUD, J.-L. &amp; MORDOH, J. 2004. CD63 tetraspanin slows down cell migration and translocates to the endosomal-lysosomal-MIICs route after extracellular stimuli in human immature dendritic cells. </w:t>
      </w:r>
      <w:r w:rsidRPr="005A1399">
        <w:rPr>
          <w:lang w:val="it-IT"/>
        </w:rPr>
        <w:t>104</w:t>
      </w:r>
      <w:r w:rsidRPr="005A1399">
        <w:rPr>
          <w:b/>
          <w:lang w:val="it-IT"/>
        </w:rPr>
        <w:t>,</w:t>
      </w:r>
      <w:r w:rsidRPr="005A1399">
        <w:rPr>
          <w:lang w:val="it-IT"/>
        </w:rPr>
        <w:t xml:space="preserve"> 1183-1190.</w:t>
      </w:r>
    </w:p>
    <w:p w14:paraId="13BDE585" w14:textId="77777777" w:rsidR="006A030F" w:rsidRPr="005A1399" w:rsidRDefault="006A030F" w:rsidP="006A030F">
      <w:pPr>
        <w:pStyle w:val="EndNoteBibliography"/>
        <w:ind w:left="720" w:hanging="720"/>
      </w:pPr>
      <w:r w:rsidRPr="005A1399">
        <w:rPr>
          <w:lang w:val="it-IT"/>
        </w:rPr>
        <w:t xml:space="preserve">MANTOVANI, A., SCHIOPPA, T., PORTA, C., ALLAVENA, P. &amp; SICA, A. 2006. </w:t>
      </w:r>
      <w:r w:rsidRPr="005A1399">
        <w:t xml:space="preserve">Role of tumor-associated macrophages in tumor progression and invasion. </w:t>
      </w:r>
      <w:r w:rsidRPr="005A1399">
        <w:rPr>
          <w:i/>
        </w:rPr>
        <w:t>Cancer and Metastasis Reviews,</w:t>
      </w:r>
      <w:r w:rsidRPr="005A1399">
        <w:t xml:space="preserve"> 25</w:t>
      </w:r>
      <w:r w:rsidRPr="005A1399">
        <w:rPr>
          <w:b/>
        </w:rPr>
        <w:t>,</w:t>
      </w:r>
      <w:r w:rsidRPr="005A1399">
        <w:t xml:space="preserve"> 315-322.</w:t>
      </w:r>
    </w:p>
    <w:p w14:paraId="2ADF45D9" w14:textId="77777777" w:rsidR="006A030F" w:rsidRPr="005A1399" w:rsidRDefault="006A030F" w:rsidP="006A030F">
      <w:pPr>
        <w:pStyle w:val="EndNoteBibliography"/>
        <w:ind w:left="720" w:hanging="720"/>
      </w:pPr>
      <w:r w:rsidRPr="005A1399">
        <w:t xml:space="preserve">MANTOVANI, A. &amp; SICA, A. 2010. Macrophages, innate immunity and cancer: balance, tolerance, and diversity. </w:t>
      </w:r>
      <w:r w:rsidRPr="005A1399">
        <w:rPr>
          <w:i/>
        </w:rPr>
        <w:t>Current Opinion in Immunology,</w:t>
      </w:r>
      <w:r w:rsidRPr="005A1399">
        <w:t xml:space="preserve"> 22</w:t>
      </w:r>
      <w:r w:rsidRPr="005A1399">
        <w:rPr>
          <w:b/>
        </w:rPr>
        <w:t>,</w:t>
      </w:r>
      <w:r w:rsidRPr="005A1399">
        <w:t xml:space="preserve"> 231-237.</w:t>
      </w:r>
    </w:p>
    <w:p w14:paraId="09F7C3B9" w14:textId="77777777" w:rsidR="006A030F" w:rsidRPr="005A1399" w:rsidRDefault="006A030F" w:rsidP="006A030F">
      <w:pPr>
        <w:pStyle w:val="EndNoteBibliography"/>
        <w:ind w:left="720" w:hanging="720"/>
      </w:pPr>
      <w:r w:rsidRPr="005A1399">
        <w:t xml:space="preserve">MAOLAKE, A., IZUMI, K., SHIGEHARA, K., NATSAGDORJ, A., IWAMOTO, H., KADOMOTO, S., TAKEZAWA, Y., MACHIOKA, K., NARIMOTO, K., NAMIKI, M., LIN, W.-J., WUFUER, G. &amp; MIZOKAMI, A. 2016. Tumor-associated macrophages promote prostate cancer migration through activation of the CCL22-CCR4 axis. </w:t>
      </w:r>
      <w:r w:rsidRPr="005A1399">
        <w:rPr>
          <w:i/>
        </w:rPr>
        <w:t>Oncotarget,</w:t>
      </w:r>
      <w:r w:rsidRPr="005A1399">
        <w:t xml:space="preserve"> 8</w:t>
      </w:r>
      <w:r w:rsidRPr="005A1399">
        <w:rPr>
          <w:b/>
        </w:rPr>
        <w:t>,</w:t>
      </w:r>
      <w:r w:rsidRPr="005A1399">
        <w:t xml:space="preserve"> 9739-9751.</w:t>
      </w:r>
    </w:p>
    <w:p w14:paraId="333DEF2E" w14:textId="77777777" w:rsidR="006A030F" w:rsidRPr="005A1399" w:rsidRDefault="006A030F" w:rsidP="006A030F">
      <w:pPr>
        <w:pStyle w:val="EndNoteBibliography"/>
        <w:ind w:left="720" w:hanging="720"/>
      </w:pPr>
      <w:r w:rsidRPr="005A1399">
        <w:t xml:space="preserve">MATHIVANAN, S. &amp; SIMPSON, R. J. 2009. ExoCarta: A compendium of exosomal proteins and RNA. </w:t>
      </w:r>
      <w:r w:rsidRPr="005A1399">
        <w:rPr>
          <w:i/>
        </w:rPr>
        <w:t>PROTEOMICS,</w:t>
      </w:r>
      <w:r w:rsidRPr="005A1399">
        <w:t xml:space="preserve"> 9</w:t>
      </w:r>
      <w:r w:rsidRPr="005A1399">
        <w:rPr>
          <w:b/>
        </w:rPr>
        <w:t>,</w:t>
      </w:r>
      <w:r w:rsidRPr="005A1399">
        <w:t xml:space="preserve"> 4997-5000.</w:t>
      </w:r>
    </w:p>
    <w:p w14:paraId="6D720DA7" w14:textId="77777777" w:rsidR="006A030F" w:rsidRPr="005A1399" w:rsidRDefault="006A030F" w:rsidP="006A030F">
      <w:pPr>
        <w:pStyle w:val="EndNoteBibliography"/>
        <w:ind w:left="720" w:hanging="720"/>
      </w:pPr>
      <w:r w:rsidRPr="005A1399">
        <w:t xml:space="preserve">MATTHEWS, V., SCHUSTER, B., SCHÜTZE, S., BUSSMEYER, I., LUDWIG, A., HUNDHAUSEN, C., SADOWSKI, T., SAFTIG, P., HARTMANN, D., KALLEN, K.-J. &amp; ROSE-JOHN, S. 2003. Cellular Cholesterol Depletion Triggers Shedding of the Human Interleukin-6 Receptor by ADAM10 and ADAM17 (TACE). </w:t>
      </w:r>
      <w:r w:rsidRPr="005A1399">
        <w:rPr>
          <w:i/>
        </w:rPr>
        <w:t>Journal of Biological Chemistry,</w:t>
      </w:r>
      <w:r w:rsidRPr="005A1399">
        <w:t xml:space="preserve"> 278</w:t>
      </w:r>
      <w:r w:rsidRPr="005A1399">
        <w:rPr>
          <w:b/>
        </w:rPr>
        <w:t>,</w:t>
      </w:r>
      <w:r w:rsidRPr="005A1399">
        <w:t xml:space="preserve"> 38829-38839.</w:t>
      </w:r>
    </w:p>
    <w:p w14:paraId="6E502A7D" w14:textId="77777777" w:rsidR="006A030F" w:rsidRPr="005A1399" w:rsidRDefault="006A030F" w:rsidP="006A030F">
      <w:pPr>
        <w:pStyle w:val="EndNoteBibliography"/>
        <w:ind w:left="720" w:hanging="720"/>
      </w:pPr>
      <w:r w:rsidRPr="005A1399">
        <w:t>MEDREK, C., PONTÉN, F., JIRSTRÖM, K. &amp; LEANDERSSON, K. J. B. C. 2012. The presence of tumor associated macrophages in tumor stroma as a prognostic marker for breast cancer patients. 12</w:t>
      </w:r>
      <w:r w:rsidRPr="005A1399">
        <w:rPr>
          <w:b/>
        </w:rPr>
        <w:t>,</w:t>
      </w:r>
      <w:r w:rsidRPr="005A1399">
        <w:t xml:space="preserve"> 306.</w:t>
      </w:r>
    </w:p>
    <w:p w14:paraId="22B4F55D" w14:textId="77777777" w:rsidR="006A030F" w:rsidRPr="005A1399" w:rsidRDefault="006A030F" w:rsidP="006A030F">
      <w:pPr>
        <w:pStyle w:val="EndNoteBibliography"/>
        <w:ind w:left="720" w:hanging="720"/>
      </w:pPr>
      <w:r w:rsidRPr="005A1399">
        <w:t xml:space="preserve">MENG, F. &amp; LOWELL, C. A. 1997. Lipopolysaccharide (LPS)-induced Macrophage Activation and Signal Transduction in the Absence of Src-Family Kinases Hck, Fgr, and Lyn. </w:t>
      </w:r>
      <w:r w:rsidRPr="005A1399">
        <w:rPr>
          <w:i/>
        </w:rPr>
        <w:t>The Journal of Experimental Medicine,</w:t>
      </w:r>
      <w:r w:rsidRPr="005A1399">
        <w:t xml:space="preserve"> 185</w:t>
      </w:r>
      <w:r w:rsidRPr="005A1399">
        <w:rPr>
          <w:b/>
        </w:rPr>
        <w:t>,</w:t>
      </w:r>
      <w:r w:rsidRPr="005A1399">
        <w:t xml:space="preserve"> 1661-1670.</w:t>
      </w:r>
    </w:p>
    <w:p w14:paraId="0B5CD4E5" w14:textId="77777777" w:rsidR="006A030F" w:rsidRPr="005A1399" w:rsidRDefault="006A030F" w:rsidP="006A030F">
      <w:pPr>
        <w:pStyle w:val="EndNoteBibliography"/>
        <w:ind w:left="720" w:hanging="720"/>
      </w:pPr>
      <w:r w:rsidRPr="005A1399">
        <w:t xml:space="preserve">MEYER-WENTRUP, F., FIGDOR, C. G., ANSEMS, M., BROSSART, P., WRIGHT, M. D., ADEMA, G. J. &amp; VAN SPRIEL, A. B. 2007. Dectin-1 Interaction with Tetraspanin CD37 Inhibits IL-6 Production. </w:t>
      </w:r>
      <w:r w:rsidRPr="005A1399">
        <w:rPr>
          <w:i/>
        </w:rPr>
        <w:t>The Journal of Immunology,</w:t>
      </w:r>
      <w:r w:rsidRPr="005A1399">
        <w:t xml:space="preserve"> 178</w:t>
      </w:r>
      <w:r w:rsidRPr="005A1399">
        <w:rPr>
          <w:b/>
        </w:rPr>
        <w:t>,</w:t>
      </w:r>
      <w:r w:rsidRPr="005A1399">
        <w:t xml:space="preserve"> 154-162.</w:t>
      </w:r>
    </w:p>
    <w:p w14:paraId="2D87EF1E" w14:textId="77777777" w:rsidR="006A030F" w:rsidRPr="005A1399" w:rsidRDefault="006A030F" w:rsidP="006A030F">
      <w:pPr>
        <w:pStyle w:val="EndNoteBibliography"/>
        <w:ind w:left="720" w:hanging="720"/>
      </w:pPr>
      <w:r w:rsidRPr="005A1399">
        <w:t>MITTELBRUNN, M., YÁÑEZ-MÓ, M., SANCHO, D., URSA, Á. &amp; SÁNCHEZ-MADRID, F. 2002. Cutting Edge: Dynamic Redistribution of Tetraspanin CD81 at the Central Zone of the Immune Synapse in Both T Lymphocytes and APC. 169</w:t>
      </w:r>
      <w:r w:rsidRPr="005A1399">
        <w:rPr>
          <w:b/>
        </w:rPr>
        <w:t>,</w:t>
      </w:r>
      <w:r w:rsidRPr="005A1399">
        <w:t xml:space="preserve"> 6691-6695.</w:t>
      </w:r>
    </w:p>
    <w:p w14:paraId="1421C122" w14:textId="77777777" w:rsidR="006A030F" w:rsidRPr="005A1399" w:rsidRDefault="006A030F" w:rsidP="006A030F">
      <w:pPr>
        <w:pStyle w:val="EndNoteBibliography"/>
        <w:ind w:left="720" w:hanging="720"/>
      </w:pPr>
      <w:r w:rsidRPr="005A1399">
        <w:t xml:space="preserve">MIYAZAKI, T., MÜLLER, U. &amp; CAMPBELL, K. S. 1997. Normal development but differentially altered proliferative responses of lymphocytes in mice lacking CD81. </w:t>
      </w:r>
      <w:r w:rsidRPr="005A1399">
        <w:rPr>
          <w:i/>
        </w:rPr>
        <w:t>The EMBO journal,</w:t>
      </w:r>
      <w:r w:rsidRPr="005A1399">
        <w:t xml:space="preserve"> 16</w:t>
      </w:r>
      <w:r w:rsidRPr="005A1399">
        <w:rPr>
          <w:b/>
        </w:rPr>
        <w:t>,</w:t>
      </w:r>
      <w:r w:rsidRPr="005A1399">
        <w:t xml:space="preserve"> 4217-4225.</w:t>
      </w:r>
    </w:p>
    <w:p w14:paraId="509CFDD7" w14:textId="77777777" w:rsidR="006A030F" w:rsidRPr="005A1399" w:rsidRDefault="006A030F" w:rsidP="006A030F">
      <w:pPr>
        <w:pStyle w:val="EndNoteBibliography"/>
        <w:ind w:left="720" w:hanging="720"/>
      </w:pPr>
      <w:r w:rsidRPr="005A1399">
        <w:t xml:space="preserve">MONTUENGA, L. M. &amp; PIO, R. 2007. Tumour-associated macrophages in nonsmall cell lung cancer: the role of interleukin-10. </w:t>
      </w:r>
      <w:r w:rsidRPr="005A1399">
        <w:rPr>
          <w:i/>
        </w:rPr>
        <w:t>European Respiratory Journal,</w:t>
      </w:r>
      <w:r w:rsidRPr="005A1399">
        <w:t xml:space="preserve"> 30</w:t>
      </w:r>
      <w:r w:rsidRPr="005A1399">
        <w:rPr>
          <w:b/>
        </w:rPr>
        <w:t>,</w:t>
      </w:r>
      <w:r w:rsidRPr="005A1399">
        <w:t xml:space="preserve"> 608.</w:t>
      </w:r>
    </w:p>
    <w:p w14:paraId="55EF5F80" w14:textId="77777777" w:rsidR="006A030F" w:rsidRPr="005A1399" w:rsidRDefault="006A030F" w:rsidP="006A030F">
      <w:pPr>
        <w:pStyle w:val="EndNoteBibliography"/>
        <w:ind w:left="720" w:hanging="720"/>
      </w:pPr>
      <w:r w:rsidRPr="005A1399">
        <w:t xml:space="preserve">MORRIS, L., GRAHAM, C. F. &amp; GORDON, S. 1991. Macrophages in haemopoietic and other tissues of the developing mouse detected by the monoclonal antibody F4/80. </w:t>
      </w:r>
      <w:r w:rsidRPr="005A1399">
        <w:rPr>
          <w:i/>
        </w:rPr>
        <w:t>Development,</w:t>
      </w:r>
      <w:r w:rsidRPr="005A1399">
        <w:t xml:space="preserve"> 112</w:t>
      </w:r>
      <w:r w:rsidRPr="005A1399">
        <w:rPr>
          <w:b/>
        </w:rPr>
        <w:t>,</w:t>
      </w:r>
      <w:r w:rsidRPr="005A1399">
        <w:t xml:space="preserve"> 517-526.</w:t>
      </w:r>
    </w:p>
    <w:p w14:paraId="24EC4544" w14:textId="77777777" w:rsidR="006A030F" w:rsidRPr="005A1399" w:rsidRDefault="006A030F" w:rsidP="006A030F">
      <w:pPr>
        <w:pStyle w:val="EndNoteBibliography"/>
        <w:ind w:left="720" w:hanging="720"/>
      </w:pPr>
      <w:r w:rsidRPr="005A1399">
        <w:t xml:space="preserve">MOVAHEDI, K., SCHOONOOGHE, S., LAOUI, D., HOUBRACKEN, I., WAELPUT, W., BRECKPOT, K., BOUWENS, L., LAHOUTTE, T., DE BAETSELIER, P., RAES, G., DEVOOGDT, N. &amp; VAN GINDERACHTER, J. A. 2012. Nanobody-Based Targeting of the Macrophage Mannose Receptor for Effective &lt;em&gt;In Vivo&lt;/em&gt; Imaging of Tumor-Associated Macrophages. </w:t>
      </w:r>
      <w:r w:rsidRPr="005A1399">
        <w:rPr>
          <w:i/>
        </w:rPr>
        <w:t>Cancer Research,</w:t>
      </w:r>
      <w:r w:rsidRPr="005A1399">
        <w:t xml:space="preserve"> 72</w:t>
      </w:r>
      <w:r w:rsidRPr="005A1399">
        <w:rPr>
          <w:b/>
        </w:rPr>
        <w:t>,</w:t>
      </w:r>
      <w:r w:rsidRPr="005A1399">
        <w:t xml:space="preserve"> 4165-4177.</w:t>
      </w:r>
    </w:p>
    <w:p w14:paraId="54B72494" w14:textId="77777777" w:rsidR="006A030F" w:rsidRPr="005A1399" w:rsidRDefault="006A030F" w:rsidP="006A030F">
      <w:pPr>
        <w:pStyle w:val="EndNoteBibliography"/>
        <w:ind w:left="720" w:hanging="720"/>
      </w:pPr>
      <w:r w:rsidRPr="005A1399">
        <w:t xml:space="preserve">MURAYAMA, Y., SHINOMURA, Y., ORITANI, K., MIYAGAWA, J.-I., YOSHIDA, H., NISHIDA, M., KATSUBE, F., SHIRAGA, M., MIYAZAKI, T., NAKAMOTO, T., TSUTSUI, S., TAMURA, S., HIGASHIYAMA, S., SHIMOMURA, I. &amp; HAYASHI, N. 2008. The tetraspanin CD9 modulates epidermal growth factor receptor signaling in cancer cells. </w:t>
      </w:r>
      <w:r w:rsidRPr="005A1399">
        <w:rPr>
          <w:i/>
        </w:rPr>
        <w:t>Journal of Cellular Physiology,</w:t>
      </w:r>
      <w:r w:rsidRPr="005A1399">
        <w:t xml:space="preserve"> 216</w:t>
      </w:r>
      <w:r w:rsidRPr="005A1399">
        <w:rPr>
          <w:b/>
        </w:rPr>
        <w:t>,</w:t>
      </w:r>
      <w:r w:rsidRPr="005A1399">
        <w:t xml:space="preserve"> 135-143.</w:t>
      </w:r>
    </w:p>
    <w:p w14:paraId="10A415FB" w14:textId="77777777" w:rsidR="006A030F" w:rsidRPr="005A1399" w:rsidRDefault="006A030F" w:rsidP="006A030F">
      <w:pPr>
        <w:pStyle w:val="EndNoteBibliography"/>
        <w:ind w:left="720" w:hanging="720"/>
      </w:pPr>
      <w:r w:rsidRPr="005A1399">
        <w:t xml:space="preserve">MUTHANA, M., GIANNOUDIS, A., SCOTT, S. D., FANG, H.-Y., COFFELT, S. B., MORROW, F. J., MURDOCH, C., BURTON, J., CROSS, N., BURKE, B., MISTRY, R., HAMDY, F., BROWN, N. J., GEORGOPOULOS, L., HOSKIN, P., ESSAND, M., LEWIS, C. E. &amp; MAITLAND, N. J. 2011a. Use of Macrophages to Target Therapeutic Adenovirus to Human Prostate Tumors. </w:t>
      </w:r>
      <w:r w:rsidRPr="005A1399">
        <w:rPr>
          <w:i/>
        </w:rPr>
        <w:t>Cancer Research,</w:t>
      </w:r>
      <w:r w:rsidRPr="005A1399">
        <w:t xml:space="preserve"> 71</w:t>
      </w:r>
      <w:r w:rsidRPr="005A1399">
        <w:rPr>
          <w:b/>
        </w:rPr>
        <w:t>,</w:t>
      </w:r>
      <w:r w:rsidRPr="005A1399">
        <w:t xml:space="preserve"> 1805-1815.</w:t>
      </w:r>
    </w:p>
    <w:p w14:paraId="5E1D341A" w14:textId="77777777" w:rsidR="006A030F" w:rsidRPr="005A1399" w:rsidRDefault="006A030F" w:rsidP="006A030F">
      <w:pPr>
        <w:pStyle w:val="EndNoteBibliography"/>
        <w:ind w:left="720" w:hanging="720"/>
      </w:pPr>
      <w:r w:rsidRPr="005A1399">
        <w:t>MUTHANA, M., GIANNOUDIS, A., SCOTT, S. D., FANG, H.-Y., COFFELT, S. B., MORROW, F. J., MURDOCH, C., BURTON, J., CROSS, N., BURKE, B., MISTRY, R., HAMDY, F., BROWN, N. J., GEORGOPOULOS, L., HOSKIN, P., ESSAND, M., LEWIS, C. E. &amp; MAITLAND, N. J. 2011b. Use of Macrophages to Target Therapeutic Adenovirus to Human Prostate Tumors. 71</w:t>
      </w:r>
      <w:r w:rsidRPr="005A1399">
        <w:rPr>
          <w:b/>
        </w:rPr>
        <w:t>,</w:t>
      </w:r>
      <w:r w:rsidRPr="005A1399">
        <w:t xml:space="preserve"> 1805-1815.</w:t>
      </w:r>
    </w:p>
    <w:p w14:paraId="249D54BA" w14:textId="77777777" w:rsidR="006A030F" w:rsidRPr="005A1399" w:rsidRDefault="006A030F" w:rsidP="006A030F">
      <w:pPr>
        <w:pStyle w:val="EndNoteBibliography"/>
        <w:ind w:left="720" w:hanging="720"/>
      </w:pPr>
      <w:r w:rsidRPr="005A1399">
        <w:t>MUTHANA, M., RODRIGUES, S., CHEN, Y.-Y., WELFORD, A., HUGHES, R., TAZZYMAN, S., ESSAND, M., MORROW, F. &amp; LEWIS, C. E. 2013a. Macrophage Delivery of an Oncolytic Virus Abolishes Tumor Regrowth and Metastasis after Chemotherapy or Irradiation. 73</w:t>
      </w:r>
      <w:r w:rsidRPr="005A1399">
        <w:rPr>
          <w:b/>
        </w:rPr>
        <w:t>,</w:t>
      </w:r>
      <w:r w:rsidRPr="005A1399">
        <w:t xml:space="preserve"> 490-495.</w:t>
      </w:r>
    </w:p>
    <w:p w14:paraId="5807CCE8" w14:textId="77777777" w:rsidR="006A030F" w:rsidRPr="005A1399" w:rsidRDefault="006A030F" w:rsidP="006A030F">
      <w:pPr>
        <w:pStyle w:val="EndNoteBibliography"/>
        <w:ind w:left="720" w:hanging="720"/>
      </w:pPr>
      <w:r w:rsidRPr="005A1399">
        <w:t xml:space="preserve">MUTHANA, M., RODRIGUES, S., CHEN, Y.-Y., WELFORD, A., HUGHES, R., TAZZYMAN, S., ESSAND, M., MORROW, F. &amp; LEWIS, C. E. 2013b. Macrophage Delivery of an Oncolytic Virus Abolishes Tumor Regrowth and Metastasis after Chemotherapy or Irradiation. </w:t>
      </w:r>
      <w:r w:rsidRPr="005A1399">
        <w:rPr>
          <w:i/>
        </w:rPr>
        <w:t>Cancer Research,</w:t>
      </w:r>
      <w:r w:rsidRPr="005A1399">
        <w:t xml:space="preserve"> 73</w:t>
      </w:r>
      <w:r w:rsidRPr="005A1399">
        <w:rPr>
          <w:b/>
        </w:rPr>
        <w:t>,</w:t>
      </w:r>
      <w:r w:rsidRPr="005A1399">
        <w:t xml:space="preserve"> 490-495.</w:t>
      </w:r>
    </w:p>
    <w:p w14:paraId="35A0EF3A" w14:textId="77777777" w:rsidR="006A030F" w:rsidRPr="005A1399" w:rsidRDefault="006A030F" w:rsidP="006A030F">
      <w:pPr>
        <w:pStyle w:val="EndNoteBibliography"/>
        <w:ind w:left="720" w:hanging="720"/>
        <w:rPr>
          <w:lang w:val="fr-FR"/>
        </w:rPr>
      </w:pPr>
      <w:r w:rsidRPr="005A1399">
        <w:t xml:space="preserve">NAKASONE, E. S., ASKAUTRUD, H. A., KEES, T., PARK, J.-H., PLAKS, V., EWALD, A. J., FEIN, M., RASCH, M. G., TAN, Y.-X., QIU, J., PARK, J., SINHA, P., BISSELL, M. J., FRENGEN, E., WERB, Z. &amp; EGEBLAD, M. 2012. Imaging tumor-stroma interactions during chemotherapy reveals contributions of the microenvironment to resistance. </w:t>
      </w:r>
      <w:r w:rsidRPr="005A1399">
        <w:rPr>
          <w:i/>
          <w:lang w:val="fr-FR"/>
        </w:rPr>
        <w:t>Cancer Cell,</w:t>
      </w:r>
      <w:r w:rsidRPr="005A1399">
        <w:rPr>
          <w:lang w:val="fr-FR"/>
        </w:rPr>
        <w:t xml:space="preserve"> 21</w:t>
      </w:r>
      <w:r w:rsidRPr="005A1399">
        <w:rPr>
          <w:b/>
          <w:lang w:val="fr-FR"/>
        </w:rPr>
        <w:t>,</w:t>
      </w:r>
      <w:r w:rsidRPr="005A1399">
        <w:rPr>
          <w:lang w:val="fr-FR"/>
        </w:rPr>
        <w:t xml:space="preserve"> 488-503.</w:t>
      </w:r>
    </w:p>
    <w:p w14:paraId="42F8A9D7" w14:textId="77777777" w:rsidR="006A030F" w:rsidRPr="005A1399" w:rsidRDefault="006A030F" w:rsidP="006A030F">
      <w:pPr>
        <w:pStyle w:val="EndNoteBibliography"/>
        <w:ind w:left="720" w:hanging="720"/>
      </w:pPr>
      <w:r w:rsidRPr="005A1399">
        <w:rPr>
          <w:lang w:val="fr-FR"/>
        </w:rPr>
        <w:t xml:space="preserve">NAOUR, F. L., RUBINSTEIN, E., JASMIN, C., PRENANT, M. &amp; BOUCHEIX, C. 2000. </w:t>
      </w:r>
      <w:r w:rsidRPr="005A1399">
        <w:t xml:space="preserve">Severely Reduced Female Fertility in CD9-Deficient Mice. </w:t>
      </w:r>
      <w:r w:rsidRPr="005A1399">
        <w:rPr>
          <w:i/>
        </w:rPr>
        <w:t>Science,</w:t>
      </w:r>
      <w:r w:rsidRPr="005A1399">
        <w:t xml:space="preserve"> 287</w:t>
      </w:r>
      <w:r w:rsidRPr="005A1399">
        <w:rPr>
          <w:b/>
        </w:rPr>
        <w:t>,</w:t>
      </w:r>
      <w:r w:rsidRPr="005A1399">
        <w:t xml:space="preserve"> 319-321.</w:t>
      </w:r>
    </w:p>
    <w:p w14:paraId="6C09943B" w14:textId="77777777" w:rsidR="006A030F" w:rsidRPr="005A1399" w:rsidRDefault="006A030F" w:rsidP="006A030F">
      <w:pPr>
        <w:pStyle w:val="EndNoteBibliography"/>
        <w:ind w:left="720" w:hanging="720"/>
      </w:pPr>
      <w:r w:rsidRPr="005A1399">
        <w:t xml:space="preserve">NÄYHÄ, V. V. &amp; STENBÄCK, F. G. 2007. Increased angiogenesis is associated with poor prognosis of squamous cell carcinoma of the vulva. </w:t>
      </w:r>
      <w:r w:rsidRPr="005A1399">
        <w:rPr>
          <w:i/>
        </w:rPr>
        <w:t>Acta Obstetricia et Gynecologica Scandinavica,</w:t>
      </w:r>
      <w:r w:rsidRPr="005A1399">
        <w:t xml:space="preserve"> 86</w:t>
      </w:r>
      <w:r w:rsidRPr="005A1399">
        <w:rPr>
          <w:b/>
        </w:rPr>
        <w:t>,</w:t>
      </w:r>
      <w:r w:rsidRPr="005A1399">
        <w:t xml:space="preserve"> 1392-1397.</w:t>
      </w:r>
    </w:p>
    <w:p w14:paraId="3A587CA9" w14:textId="77777777" w:rsidR="006A030F" w:rsidRPr="005A1399" w:rsidRDefault="006A030F" w:rsidP="006A030F">
      <w:pPr>
        <w:pStyle w:val="EndNoteBibliography"/>
        <w:ind w:left="720" w:hanging="720"/>
        <w:rPr>
          <w:lang w:val="de-DE"/>
        </w:rPr>
      </w:pPr>
      <w:r w:rsidRPr="005A1399">
        <w:t xml:space="preserve">NEUMANN, E., KULLMANN, F., JUDEX, M., JÜSTEN, H. P., WESSINGHAGE, D., GAY, S., SCHÖLMERICH, J. &amp; MÜLLER-LADNER, U. 2002. Identification of differentially expressed genes in rheumatoid arthritis by a combination of complementary DNA array and RNA arbitrarily primed-polymerase chain reaction. </w:t>
      </w:r>
      <w:r w:rsidRPr="005A1399">
        <w:rPr>
          <w:lang w:val="de-DE"/>
        </w:rPr>
        <w:t>46</w:t>
      </w:r>
      <w:r w:rsidRPr="005A1399">
        <w:rPr>
          <w:b/>
          <w:lang w:val="de-DE"/>
        </w:rPr>
        <w:t>,</w:t>
      </w:r>
      <w:r w:rsidRPr="005A1399">
        <w:rPr>
          <w:lang w:val="de-DE"/>
        </w:rPr>
        <w:t xml:space="preserve"> 52-63.</w:t>
      </w:r>
    </w:p>
    <w:p w14:paraId="7F33E61B" w14:textId="77777777" w:rsidR="006A030F" w:rsidRPr="005A1399" w:rsidRDefault="006A030F" w:rsidP="006A030F">
      <w:pPr>
        <w:pStyle w:val="EndNoteBibliography"/>
        <w:ind w:left="720" w:hanging="720"/>
      </w:pPr>
      <w:r w:rsidRPr="005A1399">
        <w:rPr>
          <w:lang w:val="de-DE"/>
        </w:rPr>
        <w:t xml:space="preserve">NEUMANN, E., SCHWARZ, M. C., HASSELI, R., HÜLSER, M.-L., CLASSEN, S., SAUERBIER, M., REHART, S. &amp; MUELLER-LADNER, U. 2018. </w:t>
      </w:r>
      <w:r w:rsidRPr="005A1399">
        <w:t>Tetraspanin CD82 affects migration, attachment and invasion of rheumatoid arthritis synovial fibroblasts. 77</w:t>
      </w:r>
      <w:r w:rsidRPr="005A1399">
        <w:rPr>
          <w:b/>
        </w:rPr>
        <w:t>,</w:t>
      </w:r>
      <w:r w:rsidRPr="005A1399">
        <w:t xml:space="preserve"> 1619-1626.</w:t>
      </w:r>
    </w:p>
    <w:p w14:paraId="604ED440" w14:textId="77777777" w:rsidR="006A030F" w:rsidRPr="005A1399" w:rsidRDefault="006A030F" w:rsidP="006A030F">
      <w:pPr>
        <w:pStyle w:val="EndNoteBibliography"/>
        <w:ind w:left="720" w:hanging="720"/>
      </w:pPr>
      <w:r w:rsidRPr="005A1399">
        <w:t xml:space="preserve">NISHIDA-AOKI, N., TOMINAGA, N., TAKESHITA, F., SONODA, H., YOSHIOKA, Y. &amp; OCHIYA, T. 2017. Disruption of Circulating Extracellular Vesicles as a Novel Therapeutic Strategy against Cancer Metastasis. </w:t>
      </w:r>
      <w:r w:rsidRPr="005A1399">
        <w:rPr>
          <w:i/>
        </w:rPr>
        <w:t>Molecular therapy : the journal of the American Society of Gene Therapy,</w:t>
      </w:r>
      <w:r w:rsidRPr="005A1399">
        <w:t xml:space="preserve"> 25</w:t>
      </w:r>
      <w:r w:rsidRPr="005A1399">
        <w:rPr>
          <w:b/>
        </w:rPr>
        <w:t>,</w:t>
      </w:r>
      <w:r w:rsidRPr="005A1399">
        <w:t xml:space="preserve"> 181-191.</w:t>
      </w:r>
    </w:p>
    <w:p w14:paraId="47315951" w14:textId="77777777" w:rsidR="006A030F" w:rsidRPr="005A1399" w:rsidRDefault="006A030F" w:rsidP="006A030F">
      <w:pPr>
        <w:pStyle w:val="EndNoteBibliography"/>
        <w:ind w:left="720" w:hanging="720"/>
      </w:pPr>
      <w:r w:rsidRPr="005A1399">
        <w:t xml:space="preserve">NOVITSKAYA, V., ROMANSKA, H., DAWOUD, M., JONES, J. L. &amp; BERDITCHEVSKI, F. 2010. Tetraspanin CD151 regulates growth of mammary epithelial cells in 3-D ECM: implication for mammary DCIS. </w:t>
      </w:r>
      <w:r w:rsidRPr="005A1399">
        <w:rPr>
          <w:i/>
        </w:rPr>
        <w:t>Cancer research,</w:t>
      </w:r>
      <w:r w:rsidRPr="005A1399">
        <w:t xml:space="preserve"> 70</w:t>
      </w:r>
      <w:r w:rsidRPr="005A1399">
        <w:rPr>
          <w:b/>
        </w:rPr>
        <w:t>,</w:t>
      </w:r>
      <w:r w:rsidRPr="005A1399">
        <w:t xml:space="preserve"> 4698-4708.</w:t>
      </w:r>
    </w:p>
    <w:p w14:paraId="008D8233" w14:textId="77777777" w:rsidR="006A030F" w:rsidRPr="005A1399" w:rsidRDefault="006A030F" w:rsidP="006A030F">
      <w:pPr>
        <w:pStyle w:val="EndNoteBibliography"/>
        <w:ind w:left="720" w:hanging="720"/>
      </w:pPr>
      <w:r w:rsidRPr="005A1399">
        <w:t xml:space="preserve">NOVITSKAYA, V., ROMANSKA, H., KORDEK, R., POTEMSKI, P., KUSIŃSKA, R., PARSONS, M., ODINTSOVA, E. &amp; BERDITCHEVSKI, F. 2013. Integrin α3β1–CD151 complex regulates dimerization of ErbB2 via RhoA. </w:t>
      </w:r>
      <w:r w:rsidRPr="005A1399">
        <w:rPr>
          <w:i/>
        </w:rPr>
        <w:t>Oncogene,</w:t>
      </w:r>
      <w:r w:rsidRPr="005A1399">
        <w:t xml:space="preserve"> 33</w:t>
      </w:r>
      <w:r w:rsidRPr="005A1399">
        <w:rPr>
          <w:b/>
        </w:rPr>
        <w:t>,</w:t>
      </w:r>
      <w:r w:rsidRPr="005A1399">
        <w:t xml:space="preserve"> 2779.</w:t>
      </w:r>
    </w:p>
    <w:p w14:paraId="1D4F03C5" w14:textId="77777777" w:rsidR="006A030F" w:rsidRPr="005A1399" w:rsidRDefault="006A030F" w:rsidP="006A030F">
      <w:pPr>
        <w:pStyle w:val="EndNoteBibliography"/>
        <w:ind w:left="720" w:hanging="720"/>
      </w:pPr>
      <w:r w:rsidRPr="005A1399">
        <w:t xml:space="preserve">NOY, P. J., YANG, J., REYAT, J. S., MATTHEWS, A. L., CHARLTON, A. E., FURMSTON, J., ROGERS, D. A., RAINGER, G. E. &amp; TOMLINSON, M. G. 2015. TspanC8 Tetraspanins and A Disintegrin and Metalloprotease 10 (ADAM10) Interact Via Their Extracellular Regions: Evidence For Distinct Binding Mechanisms For Different TspanC8s. </w:t>
      </w:r>
      <w:r w:rsidRPr="005A1399">
        <w:rPr>
          <w:i/>
        </w:rPr>
        <w:t>Journal of Biological Chemistry</w:t>
      </w:r>
      <w:r w:rsidRPr="005A1399">
        <w:t>.</w:t>
      </w:r>
    </w:p>
    <w:p w14:paraId="18A8995F" w14:textId="77777777" w:rsidR="006A030F" w:rsidRPr="005A1399" w:rsidRDefault="006A030F" w:rsidP="006A030F">
      <w:pPr>
        <w:pStyle w:val="EndNoteBibliography"/>
        <w:ind w:left="720" w:hanging="720"/>
      </w:pPr>
      <w:r w:rsidRPr="005A1399">
        <w:t xml:space="preserve">NOY, P. J., YANG, J., REYAT, J. S., MATTHEWS, A. L., CHARLTON, A. E., FURMSTON, J., ROGERS, D. A., RAINGER, G. E. &amp; TOMLINSON, M. G. 2016. TspanC8 Tetraspanins and A Disintegrin and Metalloprotease 10 (ADAM10) Interact via Their Extracellular Regions: EVIDENCE FOR DISTINCT BINDING MECHANISMS FOR DIFFERENT TspanC8 PROTEINS. </w:t>
      </w:r>
      <w:r w:rsidRPr="005A1399">
        <w:rPr>
          <w:i/>
        </w:rPr>
        <w:t>Journal of Biological Chemistry,</w:t>
      </w:r>
      <w:r w:rsidRPr="005A1399">
        <w:t xml:space="preserve"> 291</w:t>
      </w:r>
      <w:r w:rsidRPr="005A1399">
        <w:rPr>
          <w:b/>
        </w:rPr>
        <w:t>,</w:t>
      </w:r>
      <w:r w:rsidRPr="005A1399">
        <w:t xml:space="preserve"> 3145-3157.</w:t>
      </w:r>
    </w:p>
    <w:p w14:paraId="72F9B3B1" w14:textId="77777777" w:rsidR="006A030F" w:rsidRPr="005A1399" w:rsidRDefault="006A030F" w:rsidP="006A030F">
      <w:pPr>
        <w:pStyle w:val="EndNoteBibliography"/>
        <w:ind w:left="720" w:hanging="720"/>
      </w:pPr>
      <w:r w:rsidRPr="005A1399">
        <w:t xml:space="preserve">NOY, R. &amp; POLLARD, J. W. 2014. Tumor-associated macrophages: from mechanisms to therapy. </w:t>
      </w:r>
      <w:r w:rsidRPr="005A1399">
        <w:rPr>
          <w:i/>
        </w:rPr>
        <w:t>Immunity,</w:t>
      </w:r>
      <w:r w:rsidRPr="005A1399">
        <w:t xml:space="preserve"> 41</w:t>
      </w:r>
      <w:r w:rsidRPr="005A1399">
        <w:rPr>
          <w:b/>
        </w:rPr>
        <w:t>,</w:t>
      </w:r>
      <w:r w:rsidRPr="005A1399">
        <w:t xml:space="preserve"> 49-61.</w:t>
      </w:r>
    </w:p>
    <w:p w14:paraId="00A5F5DC" w14:textId="77777777" w:rsidR="006A030F" w:rsidRPr="005A1399" w:rsidRDefault="006A030F" w:rsidP="006A030F">
      <w:pPr>
        <w:pStyle w:val="EndNoteBibliography"/>
        <w:ind w:left="720" w:hanging="720"/>
      </w:pPr>
      <w:r w:rsidRPr="005A1399">
        <w:t xml:space="preserve">ODINTSOVA, E., SUGIURA, T. &amp; BERDITCHEVSKI, F. 2000. Attenuation of EGF receptor signaling by a metastasis suppressor, the tetraspanin CD82/KAI-1. </w:t>
      </w:r>
      <w:r w:rsidRPr="005A1399">
        <w:rPr>
          <w:i/>
        </w:rPr>
        <w:t>Current Biology,</w:t>
      </w:r>
      <w:r w:rsidRPr="005A1399">
        <w:t xml:space="preserve"> 10</w:t>
      </w:r>
      <w:r w:rsidRPr="005A1399">
        <w:rPr>
          <w:b/>
        </w:rPr>
        <w:t>,</w:t>
      </w:r>
      <w:r w:rsidRPr="005A1399">
        <w:t xml:space="preserve"> 1009-1012.</w:t>
      </w:r>
    </w:p>
    <w:p w14:paraId="5377CE2E" w14:textId="77777777" w:rsidR="006A030F" w:rsidRPr="005A1399" w:rsidRDefault="006A030F" w:rsidP="006A030F">
      <w:pPr>
        <w:pStyle w:val="EndNoteBibliography"/>
        <w:ind w:left="720" w:hanging="720"/>
      </w:pPr>
      <w:r w:rsidRPr="005A1399">
        <w:t xml:space="preserve">ODINTSOVA, E., VAN NIEL, G., CONJEAUD, H., RAPOSO, G., IWAMOTO, R., MEKADA, E. &amp; BERDITCHEVSKI, F. 2013. Metastasis suppressor tetraspanin CD82/KAI1 regulates ubiquitylation of epidermal growth factor receptor. </w:t>
      </w:r>
      <w:r w:rsidRPr="005A1399">
        <w:rPr>
          <w:i/>
        </w:rPr>
        <w:t>The Journal of biological chemistry,</w:t>
      </w:r>
      <w:r w:rsidRPr="005A1399">
        <w:t xml:space="preserve"> 288</w:t>
      </w:r>
      <w:r w:rsidRPr="005A1399">
        <w:rPr>
          <w:b/>
        </w:rPr>
        <w:t>,</w:t>
      </w:r>
      <w:r w:rsidRPr="005A1399">
        <w:t xml:space="preserve"> 26323-26334.</w:t>
      </w:r>
    </w:p>
    <w:p w14:paraId="3A1CAB80" w14:textId="77777777" w:rsidR="006A030F" w:rsidRPr="005A1399" w:rsidRDefault="006A030F" w:rsidP="006A030F">
      <w:pPr>
        <w:pStyle w:val="EndNoteBibliography"/>
        <w:ind w:left="720" w:hanging="720"/>
      </w:pPr>
      <w:r w:rsidRPr="005A1399">
        <w:t>OKOCHI, H., KATO, M., NASHIRO, K., YOSHIE, O., MIYAZONO, K. &amp; FURUE, M. 1997. Expression of tetra-spans transmembrane family (CD9, CD37, CD53, CD63, CD81 and CD82) in normal and neoplastic human keratinocytes: an association of CD9 with α3β1 integrin. 137</w:t>
      </w:r>
      <w:r w:rsidRPr="005A1399">
        <w:rPr>
          <w:b/>
        </w:rPr>
        <w:t>,</w:t>
      </w:r>
      <w:r w:rsidRPr="005A1399">
        <w:t xml:space="preserve"> 856-863.</w:t>
      </w:r>
    </w:p>
    <w:p w14:paraId="659A12CE" w14:textId="77777777" w:rsidR="006A030F" w:rsidRPr="005A1399" w:rsidRDefault="006A030F" w:rsidP="006A030F">
      <w:pPr>
        <w:pStyle w:val="EndNoteBibliography"/>
        <w:ind w:left="720" w:hanging="720"/>
      </w:pPr>
      <w:r w:rsidRPr="005A1399">
        <w:t xml:space="preserve">ONO, M., HANDA, K., WITHERS, D. A. &amp; HAKOMORI, S.-I. 2000. Glycosylation Effect on Membrane Domain (GEM) Involved in Cell Adhesion and Motility: A Preliminary Note on Functional α3, α5-CD82 Glycosylation Complex in ldlD 14 Cells. </w:t>
      </w:r>
      <w:r w:rsidRPr="005A1399">
        <w:rPr>
          <w:i/>
        </w:rPr>
        <w:t>Biochemical and Biophysical Research Communications,</w:t>
      </w:r>
      <w:r w:rsidRPr="005A1399">
        <w:t xml:space="preserve"> 279</w:t>
      </w:r>
      <w:r w:rsidRPr="005A1399">
        <w:rPr>
          <w:b/>
        </w:rPr>
        <w:t>,</w:t>
      </w:r>
      <w:r w:rsidRPr="005A1399">
        <w:t xml:space="preserve"> 744-750.</w:t>
      </w:r>
    </w:p>
    <w:p w14:paraId="6C55649A" w14:textId="77777777" w:rsidR="006A030F" w:rsidRPr="005A1399" w:rsidRDefault="006A030F" w:rsidP="006A030F">
      <w:pPr>
        <w:pStyle w:val="EndNoteBibliography"/>
        <w:ind w:left="720" w:hanging="720"/>
      </w:pPr>
      <w:r w:rsidRPr="005A1399">
        <w:t xml:space="preserve">ONODERA, S., SUZUKI, K., MATSUNO, T., KANEDA, K., TAKAGI, M. &amp; NISHIHIRA, J. 1997. Macrophage migration inhibitory factor induces phagocytosis of foreign particles by macrophages in autocrine and paracrine fashion. </w:t>
      </w:r>
      <w:r w:rsidRPr="005A1399">
        <w:rPr>
          <w:i/>
        </w:rPr>
        <w:t>Immunology,</w:t>
      </w:r>
      <w:r w:rsidRPr="005A1399">
        <w:t xml:space="preserve"> 92</w:t>
      </w:r>
      <w:r w:rsidRPr="005A1399">
        <w:rPr>
          <w:b/>
        </w:rPr>
        <w:t>,</w:t>
      </w:r>
      <w:r w:rsidRPr="005A1399">
        <w:t xml:space="preserve"> 131-137.</w:t>
      </w:r>
    </w:p>
    <w:p w14:paraId="038164A7" w14:textId="77777777" w:rsidR="006A030F" w:rsidRPr="005A1399" w:rsidRDefault="006A030F" w:rsidP="006A030F">
      <w:pPr>
        <w:pStyle w:val="EndNoteBibliography"/>
        <w:ind w:left="720" w:hanging="720"/>
      </w:pPr>
      <w:r w:rsidRPr="005A1399">
        <w:t xml:space="preserve">OVALLE, S., GUTIÉRREZ-LÓPEZ, M. D., OLMO, N., TURNAY, J., LIZARBE, M. A., MAJANO, P., MOLINA-JIMÉNEZ, F., LÓPEZ-CABRERA, M., YÁÑEZ-MÓ, M., SÁNCHEZ-MADRID, F. &amp; CABAÑAS, C. 2007. The tetraspanin CD9 inhibits the proliferation and tumorigenicity of human colon carcinoma cells. </w:t>
      </w:r>
      <w:r w:rsidRPr="005A1399">
        <w:rPr>
          <w:i/>
        </w:rPr>
        <w:t>International Journal of Cancer,</w:t>
      </w:r>
      <w:r w:rsidRPr="005A1399">
        <w:t xml:space="preserve"> 121</w:t>
      </w:r>
      <w:r w:rsidRPr="005A1399">
        <w:rPr>
          <w:b/>
        </w:rPr>
        <w:t>,</w:t>
      </w:r>
      <w:r w:rsidRPr="005A1399">
        <w:t xml:space="preserve"> 2140-2152.</w:t>
      </w:r>
    </w:p>
    <w:p w14:paraId="732AC5FE" w14:textId="77777777" w:rsidR="006A030F" w:rsidRPr="005A1399" w:rsidRDefault="006A030F" w:rsidP="006A030F">
      <w:pPr>
        <w:pStyle w:val="EndNoteBibliography"/>
        <w:ind w:left="720" w:hanging="720"/>
      </w:pPr>
      <w:r w:rsidRPr="005A1399">
        <w:t xml:space="preserve">PAPAVRAMIDOU, N., PAPAVRAMIDIS, T. &amp; DEMETRIOU, T. 2010. Ancient Greek and Greco-Roman methods in modern surgical treatment of cancer. </w:t>
      </w:r>
      <w:r w:rsidRPr="005A1399">
        <w:rPr>
          <w:i/>
        </w:rPr>
        <w:t>Annals of surgical oncology,</w:t>
      </w:r>
      <w:r w:rsidRPr="005A1399">
        <w:t xml:space="preserve"> 17</w:t>
      </w:r>
      <w:r w:rsidRPr="005A1399">
        <w:rPr>
          <w:b/>
        </w:rPr>
        <w:t>,</w:t>
      </w:r>
      <w:r w:rsidRPr="005A1399">
        <w:t xml:space="preserve"> 665-667.</w:t>
      </w:r>
    </w:p>
    <w:p w14:paraId="2EF97ACF" w14:textId="77777777" w:rsidR="006A030F" w:rsidRPr="005A1399" w:rsidRDefault="006A030F" w:rsidP="006A030F">
      <w:pPr>
        <w:pStyle w:val="EndNoteBibliography"/>
        <w:ind w:left="720" w:hanging="720"/>
      </w:pPr>
      <w:r w:rsidRPr="005A1399">
        <w:t xml:space="preserve">PARTHASARATHY, V., MARTIN, F., HIGGINBOTTOM, A., MURRAY, H., MOSELEY, G. W., READ, R. C., MAL, G., HULME, R., MONK, P. N. &amp; PARTRIDGE, L. J. 2009. Distinct roles for tetraspanins CD9, CD63 and CD81 in the formation of multinucleated giant cells. </w:t>
      </w:r>
      <w:r w:rsidRPr="005A1399">
        <w:rPr>
          <w:i/>
        </w:rPr>
        <w:t>Immunology,</w:t>
      </w:r>
      <w:r w:rsidRPr="005A1399">
        <w:t xml:space="preserve"> 127</w:t>
      </w:r>
      <w:r w:rsidRPr="005A1399">
        <w:rPr>
          <w:b/>
        </w:rPr>
        <w:t>,</w:t>
      </w:r>
      <w:r w:rsidRPr="005A1399">
        <w:t xml:space="preserve"> 237-248.</w:t>
      </w:r>
    </w:p>
    <w:p w14:paraId="40AA161E" w14:textId="77777777" w:rsidR="006A030F" w:rsidRPr="005A1399" w:rsidRDefault="006A030F" w:rsidP="006A030F">
      <w:pPr>
        <w:pStyle w:val="EndNoteBibliography"/>
        <w:ind w:left="720" w:hanging="720"/>
      </w:pPr>
      <w:r w:rsidRPr="005A1399">
        <w:t xml:space="preserve">PEREIRA, D. S., GUEVARA, C. I., JIN, L., MBONG, N., VERLINSKY, A., HSU, S. J., AVIÑA, H., KARKI, S., ABAD, J. D., YANG, P., MOON, S.-J., MALIK, F., CHOI, M. Y., AN, Z., MORRISON, K., CHALLITA-EID, P. M., DOÑATE, F., JOSEPH, I. B. J., KIPPS, T. J., DICK, J. E. &amp; STOVER, D. R. 2015. AGS67E, an Anti-CD37 Monomethyl Auristatin E Antibody-Drug Conjugate as a Potential Therapeutic for B/T-Cell Malignancies and AML: A New Role for CD37 in AML. </w:t>
      </w:r>
      <w:r w:rsidRPr="005A1399">
        <w:rPr>
          <w:i/>
        </w:rPr>
        <w:t>Molecular cancer therapeutics,</w:t>
      </w:r>
      <w:r w:rsidRPr="005A1399">
        <w:t xml:space="preserve"> 14</w:t>
      </w:r>
      <w:r w:rsidRPr="005A1399">
        <w:rPr>
          <w:b/>
        </w:rPr>
        <w:t>,</w:t>
      </w:r>
      <w:r w:rsidRPr="005A1399">
        <w:t xml:space="preserve"> 1650-1660.</w:t>
      </w:r>
    </w:p>
    <w:p w14:paraId="603C532C" w14:textId="77777777" w:rsidR="006A030F" w:rsidRPr="005A1399" w:rsidRDefault="006A030F" w:rsidP="006A030F">
      <w:pPr>
        <w:pStyle w:val="EndNoteBibliography"/>
        <w:ind w:left="720" w:hanging="720"/>
      </w:pPr>
      <w:r w:rsidRPr="005A1399">
        <w:t xml:space="preserve">PIXLEY, F. J. 2012. Macrophage Migration and Its Regulation by CSF-1. </w:t>
      </w:r>
      <w:r w:rsidRPr="005A1399">
        <w:rPr>
          <w:i/>
        </w:rPr>
        <w:t>International Journal of Cell Biology,</w:t>
      </w:r>
      <w:r w:rsidRPr="005A1399">
        <w:t xml:space="preserve"> 2012</w:t>
      </w:r>
      <w:r w:rsidRPr="005A1399">
        <w:rPr>
          <w:b/>
        </w:rPr>
        <w:t>,</w:t>
      </w:r>
      <w:r w:rsidRPr="005A1399">
        <w:t xml:space="preserve"> 12.</w:t>
      </w:r>
    </w:p>
    <w:p w14:paraId="5E3893B0" w14:textId="77777777" w:rsidR="006A030F" w:rsidRPr="005A1399" w:rsidRDefault="006A030F" w:rsidP="006A030F">
      <w:pPr>
        <w:pStyle w:val="EndNoteBibliography"/>
        <w:ind w:left="720" w:hanging="720"/>
      </w:pPr>
      <w:r w:rsidRPr="005A1399">
        <w:t xml:space="preserve">POLLARD, J. W. 2009. Trophic macrophages in development and disease. </w:t>
      </w:r>
      <w:r w:rsidRPr="005A1399">
        <w:rPr>
          <w:i/>
        </w:rPr>
        <w:t>Nature reviews. Immunology,</w:t>
      </w:r>
      <w:r w:rsidRPr="005A1399">
        <w:t xml:space="preserve"> 9</w:t>
      </w:r>
      <w:r w:rsidRPr="005A1399">
        <w:rPr>
          <w:b/>
        </w:rPr>
        <w:t>,</w:t>
      </w:r>
      <w:r w:rsidRPr="005A1399">
        <w:t xml:space="preserve"> 259-270.</w:t>
      </w:r>
    </w:p>
    <w:p w14:paraId="52635F24" w14:textId="77777777" w:rsidR="006A030F" w:rsidRPr="005A1399" w:rsidRDefault="006A030F" w:rsidP="006A030F">
      <w:pPr>
        <w:pStyle w:val="EndNoteBibliography"/>
        <w:ind w:left="720" w:hanging="720"/>
      </w:pPr>
      <w:r w:rsidRPr="005A1399">
        <w:t xml:space="preserve">PROX, J., WILLENBROCK, M., WEBER, S., LEHMANN, T., SCHMIDT-ARRAS, D., SCHWANBECK, R., SAFTIG, P. &amp; SCHWAKE, M. 2012. Tetraspanin15 regulates cellular trafficking and activity of the ectodomain sheddase ADAM10. </w:t>
      </w:r>
      <w:r w:rsidRPr="005A1399">
        <w:rPr>
          <w:i/>
        </w:rPr>
        <w:t>Cellular and Molecular Life Sciences,</w:t>
      </w:r>
      <w:r w:rsidRPr="005A1399">
        <w:t xml:space="preserve"> 69</w:t>
      </w:r>
      <w:r w:rsidRPr="005A1399">
        <w:rPr>
          <w:b/>
        </w:rPr>
        <w:t>,</w:t>
      </w:r>
      <w:r w:rsidRPr="005A1399">
        <w:t xml:space="preserve"> 2919-2932.</w:t>
      </w:r>
    </w:p>
    <w:p w14:paraId="640CBF6A" w14:textId="77777777" w:rsidR="006A030F" w:rsidRPr="005A1399" w:rsidRDefault="006A030F" w:rsidP="006A030F">
      <w:pPr>
        <w:pStyle w:val="EndNoteBibliography"/>
        <w:ind w:left="720" w:hanging="720"/>
      </w:pPr>
      <w:r w:rsidRPr="005A1399">
        <w:t xml:space="preserve">QIAN, B.-Z., LI, J., ZHANG, H., KITAMURA, T., ZHANG, J., CAMPION, L. R., KAISER, E. A., SNYDER, L. A. &amp; POLLARD, J. W. 2011. CCL2 recruits inflammatory monocytes to facilitate breast tumor metastasis. </w:t>
      </w:r>
      <w:r w:rsidRPr="005A1399">
        <w:rPr>
          <w:i/>
        </w:rPr>
        <w:t>Nature,</w:t>
      </w:r>
      <w:r w:rsidRPr="005A1399">
        <w:t xml:space="preserve"> 475</w:t>
      </w:r>
      <w:r w:rsidRPr="005A1399">
        <w:rPr>
          <w:b/>
        </w:rPr>
        <w:t>,</w:t>
      </w:r>
      <w:r w:rsidRPr="005A1399">
        <w:t xml:space="preserve"> 222-225.</w:t>
      </w:r>
    </w:p>
    <w:p w14:paraId="7D43C3E0" w14:textId="77777777" w:rsidR="006A030F" w:rsidRPr="005A1399" w:rsidRDefault="006A030F" w:rsidP="006A030F">
      <w:pPr>
        <w:pStyle w:val="EndNoteBibliography"/>
        <w:ind w:left="720" w:hanging="720"/>
      </w:pPr>
      <w:r w:rsidRPr="005A1399">
        <w:t xml:space="preserve">QIAN, B.-Z. &amp; POLLARD, J. W. 2010. Macrophage Diversity Enhances Tumor Progression and Metastasis. </w:t>
      </w:r>
      <w:r w:rsidRPr="005A1399">
        <w:rPr>
          <w:i/>
        </w:rPr>
        <w:t>Cell,</w:t>
      </w:r>
      <w:r w:rsidRPr="005A1399">
        <w:t xml:space="preserve"> 141</w:t>
      </w:r>
      <w:r w:rsidRPr="005A1399">
        <w:rPr>
          <w:b/>
        </w:rPr>
        <w:t>,</w:t>
      </w:r>
      <w:r w:rsidRPr="005A1399">
        <w:t xml:space="preserve"> 39-51.</w:t>
      </w:r>
    </w:p>
    <w:p w14:paraId="431AC360" w14:textId="77777777" w:rsidR="006A030F" w:rsidRPr="005A1399" w:rsidRDefault="006A030F" w:rsidP="006A030F">
      <w:pPr>
        <w:pStyle w:val="EndNoteBibliography"/>
        <w:ind w:left="720" w:hanging="720"/>
      </w:pPr>
      <w:r w:rsidRPr="005A1399">
        <w:t xml:space="preserve">RADFORD, K. J., THORNE, R. F. &amp; HERSEY, P. 1997. Regulation of tumor cell motility and migration by CD63 in a human melanoma cell line. </w:t>
      </w:r>
      <w:r w:rsidRPr="005A1399">
        <w:rPr>
          <w:i/>
        </w:rPr>
        <w:t>The Journal of Immunology,</w:t>
      </w:r>
      <w:r w:rsidRPr="005A1399">
        <w:t xml:space="preserve"> 158</w:t>
      </w:r>
      <w:r w:rsidRPr="005A1399">
        <w:rPr>
          <w:b/>
        </w:rPr>
        <w:t>,</w:t>
      </w:r>
      <w:r w:rsidRPr="005A1399">
        <w:t xml:space="preserve"> 3353-8.</w:t>
      </w:r>
    </w:p>
    <w:p w14:paraId="06C2779E" w14:textId="77777777" w:rsidR="006A030F" w:rsidRPr="005A1399" w:rsidRDefault="006A030F" w:rsidP="006A030F">
      <w:pPr>
        <w:pStyle w:val="EndNoteBibliography"/>
        <w:ind w:left="720" w:hanging="720"/>
      </w:pPr>
      <w:r w:rsidRPr="005A1399">
        <w:t xml:space="preserve">RAMPOLDI, A., HARBUZARIU, A., HARMON, T. L. &amp; GONZALEZ-PEREZ, R. R. 2016. Abstract 1006: Novel adjuvants in triple negative breast cancer chemotherapy. </w:t>
      </w:r>
      <w:r w:rsidRPr="005A1399">
        <w:rPr>
          <w:i/>
        </w:rPr>
        <w:t>Cancer Research,</w:t>
      </w:r>
      <w:r w:rsidRPr="005A1399">
        <w:t xml:space="preserve"> 76</w:t>
      </w:r>
      <w:r w:rsidRPr="005A1399">
        <w:rPr>
          <w:b/>
        </w:rPr>
        <w:t>,</w:t>
      </w:r>
      <w:r w:rsidRPr="005A1399">
        <w:t xml:space="preserve"> 1006-1006.</w:t>
      </w:r>
    </w:p>
    <w:p w14:paraId="7F718555" w14:textId="77777777" w:rsidR="006A030F" w:rsidRPr="005A1399" w:rsidRDefault="006A030F" w:rsidP="006A030F">
      <w:pPr>
        <w:pStyle w:val="EndNoteBibliography"/>
        <w:ind w:left="720" w:hanging="720"/>
      </w:pPr>
      <w:r w:rsidRPr="005A1399">
        <w:rPr>
          <w:lang w:val="it-IT"/>
        </w:rPr>
        <w:t xml:space="preserve">RAPPA, G., GREEN, T. M., KARBANOVÁ, J., CORBEIL, D. &amp; LORICO, A. 2015. </w:t>
      </w:r>
      <w:r w:rsidRPr="005A1399">
        <w:t xml:space="preserve">Tetraspanin CD9 determines invasiveness and tumorigenicity of human breast cancer cells. </w:t>
      </w:r>
      <w:r w:rsidRPr="005A1399">
        <w:rPr>
          <w:i/>
        </w:rPr>
        <w:t>Oncotarget,</w:t>
      </w:r>
      <w:r w:rsidRPr="005A1399">
        <w:t xml:space="preserve"> 6</w:t>
      </w:r>
      <w:r w:rsidRPr="005A1399">
        <w:rPr>
          <w:b/>
        </w:rPr>
        <w:t>,</w:t>
      </w:r>
      <w:r w:rsidRPr="005A1399">
        <w:t xml:space="preserve"> 7970-7991.</w:t>
      </w:r>
    </w:p>
    <w:p w14:paraId="3CA85B04" w14:textId="77777777" w:rsidR="006A030F" w:rsidRPr="005A1399" w:rsidRDefault="006A030F" w:rsidP="006A030F">
      <w:pPr>
        <w:pStyle w:val="EndNoteBibliography"/>
        <w:ind w:left="720" w:hanging="720"/>
      </w:pPr>
      <w:r w:rsidRPr="005A1399">
        <w:t xml:space="preserve">REUSSER, N. M., DALTON, H. J., PRADEEP, S., GONZALEZ-VILLASANA, V., JENNINGS, N. B., VASQUEZ, H. G., WEN, Y., RUPAIMOOLE, R., NAGARAJA, A. S., GHARPURE, K., MIYAKE, T., HUANG, J., HU, W., LOPEZ-BERESTEIN, G. &amp; SOOD, A. K. 2014. Clodronate inhibits tumor angiogenesis in mouse models of ovarian cancer. </w:t>
      </w:r>
      <w:r w:rsidRPr="005A1399">
        <w:rPr>
          <w:i/>
        </w:rPr>
        <w:t>Cancer biology &amp; therapy,</w:t>
      </w:r>
      <w:r w:rsidRPr="005A1399">
        <w:t xml:space="preserve"> 15</w:t>
      </w:r>
      <w:r w:rsidRPr="005A1399">
        <w:rPr>
          <w:b/>
        </w:rPr>
        <w:t>,</w:t>
      </w:r>
      <w:r w:rsidRPr="005A1399">
        <w:t xml:space="preserve"> 1061-1067.</w:t>
      </w:r>
    </w:p>
    <w:p w14:paraId="687C6E58" w14:textId="77777777" w:rsidR="006A030F" w:rsidRPr="005A1399" w:rsidRDefault="006A030F" w:rsidP="006A030F">
      <w:pPr>
        <w:pStyle w:val="EndNoteBibliography"/>
        <w:ind w:left="720" w:hanging="720"/>
      </w:pPr>
      <w:r w:rsidRPr="005A1399">
        <w:t xml:space="preserve">RICHMOND, A. &amp; SU, Y. 2008. Mouse xenograft models vs GEM models for human cancer therapeutics. </w:t>
      </w:r>
      <w:r w:rsidRPr="005A1399">
        <w:rPr>
          <w:i/>
        </w:rPr>
        <w:t>Disease models &amp; mechanisms,</w:t>
      </w:r>
      <w:r w:rsidRPr="005A1399">
        <w:t xml:space="preserve"> 1</w:t>
      </w:r>
      <w:r w:rsidRPr="005A1399">
        <w:rPr>
          <w:b/>
        </w:rPr>
        <w:t>,</w:t>
      </w:r>
      <w:r w:rsidRPr="005A1399">
        <w:t xml:space="preserve"> 78-82.</w:t>
      </w:r>
    </w:p>
    <w:p w14:paraId="4C3DFE95" w14:textId="77777777" w:rsidR="006A030F" w:rsidRPr="005A1399" w:rsidRDefault="006A030F" w:rsidP="006A030F">
      <w:pPr>
        <w:pStyle w:val="EndNoteBibliography"/>
        <w:ind w:left="720" w:hanging="720"/>
      </w:pPr>
      <w:r w:rsidRPr="005A1399">
        <w:t xml:space="preserve">ROBAK, P. 2014. Anti-CD37 antibodies for chronic lymphocytic leukemia AU - Robak, Tadeusz. </w:t>
      </w:r>
      <w:r w:rsidRPr="005A1399">
        <w:rPr>
          <w:i/>
        </w:rPr>
        <w:t>Expert Opinion on Biological Therapy,</w:t>
      </w:r>
      <w:r w:rsidRPr="005A1399">
        <w:t xml:space="preserve"> 14</w:t>
      </w:r>
      <w:r w:rsidRPr="005A1399">
        <w:rPr>
          <w:b/>
        </w:rPr>
        <w:t>,</w:t>
      </w:r>
      <w:r w:rsidRPr="005A1399">
        <w:t xml:space="preserve"> 651-661.</w:t>
      </w:r>
    </w:p>
    <w:p w14:paraId="6D2CFC5D" w14:textId="77777777" w:rsidR="006A030F" w:rsidRPr="005A1399" w:rsidRDefault="006A030F" w:rsidP="006A030F">
      <w:pPr>
        <w:pStyle w:val="EndNoteBibliography"/>
        <w:ind w:left="720" w:hanging="720"/>
      </w:pPr>
      <w:r w:rsidRPr="005A1399">
        <w:t xml:space="preserve">ROBINSON, B. D., SICA, G. L., LIU, Y.-F., ROHAN, T. E., GERTLER, F. B., CONDEELIS, J. S. &amp; JONES, J. G. 2009. Tumor microenvironment of metastasis in human breast carcinoma: a potential prognostic marker linked to hematogenous dissemination. </w:t>
      </w:r>
      <w:r w:rsidRPr="005A1399">
        <w:rPr>
          <w:i/>
        </w:rPr>
        <w:t>Clinical cancer research : an official journal of the American Association for Cancer Research,</w:t>
      </w:r>
      <w:r w:rsidRPr="005A1399">
        <w:t xml:space="preserve"> 15</w:t>
      </w:r>
      <w:r w:rsidRPr="005A1399">
        <w:rPr>
          <w:b/>
        </w:rPr>
        <w:t>,</w:t>
      </w:r>
      <w:r w:rsidRPr="005A1399">
        <w:t xml:space="preserve"> 2433-2441.</w:t>
      </w:r>
    </w:p>
    <w:p w14:paraId="18EA83EC" w14:textId="77777777" w:rsidR="006A030F" w:rsidRPr="005A1399" w:rsidRDefault="006A030F" w:rsidP="006A030F">
      <w:pPr>
        <w:pStyle w:val="EndNoteBibliography"/>
        <w:ind w:left="720" w:hanging="720"/>
      </w:pPr>
      <w:r w:rsidRPr="005A1399">
        <w:t xml:space="preserve">ROCA, H., VARSOS, Z. S., SUD, S., CRAIG, M. J., YING, C. &amp; PIENTA, K. J. 2009. CCL2 and interleukin-6 promote survival of human CD11b+ peripheral blood mononuclear cells and induce M2-type macrophage polarization. </w:t>
      </w:r>
      <w:r w:rsidRPr="005A1399">
        <w:rPr>
          <w:i/>
        </w:rPr>
        <w:t>The Journal of biological chemistry,</w:t>
      </w:r>
      <w:r w:rsidRPr="005A1399">
        <w:t xml:space="preserve"> 284</w:t>
      </w:r>
      <w:r w:rsidRPr="005A1399">
        <w:rPr>
          <w:b/>
        </w:rPr>
        <w:t>,</w:t>
      </w:r>
      <w:r w:rsidRPr="005A1399">
        <w:t xml:space="preserve"> 34342-34354.</w:t>
      </w:r>
    </w:p>
    <w:p w14:paraId="20C4FE7E" w14:textId="77777777" w:rsidR="006A030F" w:rsidRPr="005A1399" w:rsidRDefault="006A030F" w:rsidP="006A030F">
      <w:pPr>
        <w:pStyle w:val="EndNoteBibliography"/>
        <w:ind w:left="720" w:hanging="720"/>
      </w:pPr>
      <w:r w:rsidRPr="005A1399">
        <w:t xml:space="preserve">ROGERS, M. J., RUSSELL, R. G. G., BLACKBURN, G. M., WILLIAMSON, M. P. &amp; WATTS, D. J. 1992. Metabolism of halogenated bisphosphonates by the cellular slime mould dictyostelium discoideum. </w:t>
      </w:r>
      <w:r w:rsidRPr="005A1399">
        <w:rPr>
          <w:i/>
        </w:rPr>
        <w:t>Biochemical and Biophysical Research Communications,</w:t>
      </w:r>
      <w:r w:rsidRPr="005A1399">
        <w:t xml:space="preserve"> 189</w:t>
      </w:r>
      <w:r w:rsidRPr="005A1399">
        <w:rPr>
          <w:b/>
        </w:rPr>
        <w:t>,</w:t>
      </w:r>
      <w:r w:rsidRPr="005A1399">
        <w:t xml:space="preserve"> 414-423.</w:t>
      </w:r>
    </w:p>
    <w:p w14:paraId="3231D29F" w14:textId="77777777" w:rsidR="006A030F" w:rsidRPr="005A1399" w:rsidRDefault="006A030F" w:rsidP="006A030F">
      <w:pPr>
        <w:pStyle w:val="EndNoteBibliography"/>
        <w:ind w:left="720" w:hanging="720"/>
      </w:pPr>
      <w:r w:rsidRPr="005A1399">
        <w:t xml:space="preserve">ROGERS, M. J., WATTS, D. J., RUSSELL, R. G. G., JI, X., XIONG, X., BLACKBURN, G. M., BAYLESS, A. V. &amp; EBETINO, F. H. 1994. Inhibitory effects of bisphosphonates on growth of amoebae of the cellular slime mold dictyostelium discoideum. </w:t>
      </w:r>
      <w:r w:rsidRPr="005A1399">
        <w:rPr>
          <w:i/>
        </w:rPr>
        <w:t>Journal of Bone and Mineral Research,</w:t>
      </w:r>
      <w:r w:rsidRPr="005A1399">
        <w:t xml:space="preserve"> 9</w:t>
      </w:r>
      <w:r w:rsidRPr="005A1399">
        <w:rPr>
          <w:b/>
        </w:rPr>
        <w:t>,</w:t>
      </w:r>
      <w:r w:rsidRPr="005A1399">
        <w:t xml:space="preserve"> 1029-1039.</w:t>
      </w:r>
    </w:p>
    <w:p w14:paraId="1554942B" w14:textId="77777777" w:rsidR="006A030F" w:rsidRPr="005A1399" w:rsidRDefault="006A030F" w:rsidP="006A030F">
      <w:pPr>
        <w:pStyle w:val="EndNoteBibliography"/>
        <w:ind w:left="720" w:hanging="720"/>
      </w:pPr>
      <w:r w:rsidRPr="005A1399">
        <w:t xml:space="preserve">ROSELLI, S., KAHL, R. G., COPELAND, B. T., NAYLOR, M. J., WEIDENHOFER, J., MULLER, W. J. &amp; ASHMAN, L. K. 2014. Deletion of Cd151 reduces mammary tumorigenesis in the MMTV/PyMT mouse model. </w:t>
      </w:r>
      <w:r w:rsidRPr="005A1399">
        <w:rPr>
          <w:i/>
        </w:rPr>
        <w:t>BMC Cancer,</w:t>
      </w:r>
      <w:r w:rsidRPr="005A1399">
        <w:t xml:space="preserve"> 14</w:t>
      </w:r>
      <w:r w:rsidRPr="005A1399">
        <w:rPr>
          <w:b/>
        </w:rPr>
        <w:t>,</w:t>
      </w:r>
      <w:r w:rsidRPr="005A1399">
        <w:t xml:space="preserve"> 509.</w:t>
      </w:r>
    </w:p>
    <w:p w14:paraId="4B8D8C54" w14:textId="77777777" w:rsidR="006A030F" w:rsidRPr="005A1399" w:rsidRDefault="006A030F" w:rsidP="006A030F">
      <w:pPr>
        <w:pStyle w:val="EndNoteBibliography"/>
        <w:ind w:left="720" w:hanging="720"/>
        <w:rPr>
          <w:lang w:val="fr-FR"/>
        </w:rPr>
      </w:pPr>
      <w:r w:rsidRPr="005A1399">
        <w:t xml:space="preserve">ROSS, J. S., SLODKOWSKA, E. A., SYMMANS, W. F., PUSZTAI, L., RAVDIN, P. M. &amp; HORTOBAGYI, G. N. 2009. The HER-2 Receptor and Breast Cancer: Ten Years of Targeted Anti–HER-2 Therapy and Personalized Medicine. </w:t>
      </w:r>
      <w:r w:rsidRPr="005A1399">
        <w:rPr>
          <w:i/>
          <w:lang w:val="fr-FR"/>
        </w:rPr>
        <w:t>The Oncologist,</w:t>
      </w:r>
      <w:r w:rsidRPr="005A1399">
        <w:rPr>
          <w:lang w:val="fr-FR"/>
        </w:rPr>
        <w:t xml:space="preserve"> 14</w:t>
      </w:r>
      <w:r w:rsidRPr="005A1399">
        <w:rPr>
          <w:b/>
          <w:lang w:val="fr-FR"/>
        </w:rPr>
        <w:t>,</w:t>
      </w:r>
      <w:r w:rsidRPr="005A1399">
        <w:rPr>
          <w:lang w:val="fr-FR"/>
        </w:rPr>
        <w:t xml:space="preserve"> 320-368.</w:t>
      </w:r>
    </w:p>
    <w:p w14:paraId="02823932" w14:textId="77777777" w:rsidR="006A030F" w:rsidRPr="005A1399" w:rsidRDefault="006A030F" w:rsidP="006A030F">
      <w:pPr>
        <w:pStyle w:val="EndNoteBibliography"/>
        <w:ind w:left="720" w:hanging="720"/>
        <w:rPr>
          <w:lang w:val="fr-FR"/>
        </w:rPr>
      </w:pPr>
      <w:r w:rsidRPr="005A1399">
        <w:rPr>
          <w:lang w:val="fr-FR"/>
        </w:rPr>
        <w:t xml:space="preserve">RUBINSTEIN, E., LE NAOUR, F., BILLARD, M., PRENANT, M. &amp; BOUCHEIX, C. 1994. </w:t>
      </w:r>
      <w:r w:rsidRPr="005A1399">
        <w:t xml:space="preserve">CD9 antigen is an accessory subunit of the VLA integrin complexes. </w:t>
      </w:r>
      <w:r w:rsidRPr="005A1399">
        <w:rPr>
          <w:lang w:val="fr-FR"/>
        </w:rPr>
        <w:t>24</w:t>
      </w:r>
      <w:r w:rsidRPr="005A1399">
        <w:rPr>
          <w:b/>
          <w:lang w:val="fr-FR"/>
        </w:rPr>
        <w:t>,</w:t>
      </w:r>
      <w:r w:rsidRPr="005A1399">
        <w:rPr>
          <w:lang w:val="fr-FR"/>
        </w:rPr>
        <w:t xml:space="preserve"> 3005-3013.</w:t>
      </w:r>
    </w:p>
    <w:p w14:paraId="00617628" w14:textId="77777777" w:rsidR="006A030F" w:rsidRPr="005A1399" w:rsidRDefault="006A030F" w:rsidP="006A030F">
      <w:pPr>
        <w:pStyle w:val="EndNoteBibliography"/>
        <w:ind w:left="720" w:hanging="720"/>
        <w:rPr>
          <w:lang w:val="fr-FR"/>
        </w:rPr>
      </w:pPr>
      <w:r w:rsidRPr="005A1399">
        <w:rPr>
          <w:lang w:val="fr-FR"/>
        </w:rPr>
        <w:t xml:space="preserve">RUBINSTEIN, E., LE NAOUR, F., LAGAUDRIÈRE-GESBERT, C., BILLARD, M., CONJEAUD, H. &amp; BOUCHEIX, C. 1996. </w:t>
      </w:r>
      <w:r w:rsidRPr="005A1399">
        <w:t xml:space="preserve">CD9, CD63, CD81, and CD82 are components of a surface tetraspan network connected to HLA-DR and VLA integrins. </w:t>
      </w:r>
      <w:r w:rsidRPr="005A1399">
        <w:rPr>
          <w:lang w:val="fr-FR"/>
        </w:rPr>
        <w:t>26</w:t>
      </w:r>
      <w:r w:rsidRPr="005A1399">
        <w:rPr>
          <w:b/>
          <w:lang w:val="fr-FR"/>
        </w:rPr>
        <w:t>,</w:t>
      </w:r>
      <w:r w:rsidRPr="005A1399">
        <w:rPr>
          <w:lang w:val="fr-FR"/>
        </w:rPr>
        <w:t xml:space="preserve"> 2657-2665.</w:t>
      </w:r>
    </w:p>
    <w:p w14:paraId="1D00B283" w14:textId="77777777" w:rsidR="006A030F" w:rsidRPr="005A1399" w:rsidRDefault="006A030F" w:rsidP="006A030F">
      <w:pPr>
        <w:pStyle w:val="EndNoteBibliography"/>
        <w:ind w:left="720" w:hanging="720"/>
        <w:rPr>
          <w:lang w:val="de-DE"/>
        </w:rPr>
      </w:pPr>
      <w:r w:rsidRPr="005A1399">
        <w:rPr>
          <w:lang w:val="fr-FR"/>
        </w:rPr>
        <w:t xml:space="preserve">RUBINSTEIN, E., POINDESSOUS-JAZAT, V., LE NAOUR, F., BILLARD, M. &amp; BOUCHEIX, C. 1997. </w:t>
      </w:r>
      <w:r w:rsidRPr="005A1399">
        <w:t xml:space="preserve">CD9, but not other tetraspans, associates with the β1 integrin precursor. </w:t>
      </w:r>
      <w:r w:rsidRPr="005A1399">
        <w:rPr>
          <w:lang w:val="de-DE"/>
        </w:rPr>
        <w:t>27</w:t>
      </w:r>
      <w:r w:rsidRPr="005A1399">
        <w:rPr>
          <w:b/>
          <w:lang w:val="de-DE"/>
        </w:rPr>
        <w:t>,</w:t>
      </w:r>
      <w:r w:rsidRPr="005A1399">
        <w:rPr>
          <w:lang w:val="de-DE"/>
        </w:rPr>
        <w:t xml:space="preserve"> 1919-1927.</w:t>
      </w:r>
    </w:p>
    <w:p w14:paraId="2EC04485" w14:textId="77777777" w:rsidR="006A030F" w:rsidRPr="005A1399" w:rsidRDefault="006A030F" w:rsidP="006A030F">
      <w:pPr>
        <w:pStyle w:val="EndNoteBibliography"/>
        <w:ind w:left="720" w:hanging="720"/>
      </w:pPr>
      <w:r w:rsidRPr="005A1399">
        <w:rPr>
          <w:lang w:val="de-DE"/>
        </w:rPr>
        <w:t xml:space="preserve">RUFFELL, B., AU, A., RUGO, H. S., ESSERMAN, L. J., HWANG, E. S. &amp; COUSSENS, L. M. 2012. </w:t>
      </w:r>
      <w:r w:rsidRPr="005A1399">
        <w:t xml:space="preserve">Leukocyte composition of human breast cancer. </w:t>
      </w:r>
      <w:r w:rsidRPr="005A1399">
        <w:rPr>
          <w:i/>
        </w:rPr>
        <w:t>Proceedings of the National Academy of Sciences of the United States of America,</w:t>
      </w:r>
      <w:r w:rsidRPr="005A1399">
        <w:t xml:space="preserve"> 109</w:t>
      </w:r>
      <w:r w:rsidRPr="005A1399">
        <w:rPr>
          <w:b/>
        </w:rPr>
        <w:t>,</w:t>
      </w:r>
      <w:r w:rsidRPr="005A1399">
        <w:t xml:space="preserve"> 2796-2801.</w:t>
      </w:r>
    </w:p>
    <w:p w14:paraId="71FBD2A2" w14:textId="77777777" w:rsidR="006A030F" w:rsidRPr="005A1399" w:rsidRDefault="006A030F" w:rsidP="006A030F">
      <w:pPr>
        <w:pStyle w:val="EndNoteBibliography"/>
        <w:ind w:left="720" w:hanging="720"/>
      </w:pPr>
      <w:r w:rsidRPr="005A1399">
        <w:t xml:space="preserve">RUIZ-GARCÍA, A., LÓPEZ-LÓPEZ, S., GARCÍA-RAMÍREZ, J. J., BALADRÓN, V., RUIZ-HIDALGO, M. J., LÓPEZ-SANZ, L., BALLESTEROS, Á., LABORDA, J., MONSALVE, E. M. &amp; DÍAZ-GUERRA, M. J. M. 2016. The Tetraspanin TSPAN33 Controls TLR-Triggered Macrophage Activation through Modulation of NOTCH Signaling. </w:t>
      </w:r>
      <w:r w:rsidRPr="005A1399">
        <w:rPr>
          <w:i/>
        </w:rPr>
        <w:t>The Journal of Immunology,</w:t>
      </w:r>
      <w:r w:rsidRPr="005A1399">
        <w:t xml:space="preserve"> 197</w:t>
      </w:r>
      <w:r w:rsidRPr="005A1399">
        <w:rPr>
          <w:b/>
        </w:rPr>
        <w:t>,</w:t>
      </w:r>
      <w:r w:rsidRPr="005A1399">
        <w:t xml:space="preserve"> 3371-3381.</w:t>
      </w:r>
    </w:p>
    <w:p w14:paraId="67C89D7A" w14:textId="77777777" w:rsidR="006A030F" w:rsidRPr="005A1399" w:rsidRDefault="006A030F" w:rsidP="006A030F">
      <w:pPr>
        <w:pStyle w:val="EndNoteBibliography"/>
        <w:ind w:left="720" w:hanging="720"/>
      </w:pPr>
      <w:r w:rsidRPr="005A1399">
        <w:t xml:space="preserve">RYDER, M., GHOSSEIN, R. A., RICARTE-FILHO, J. C. M., KNAUF, J. A. &amp; FAGIN, J. A. 2008. Increased density of tumor-associated macrophages is associated with decreased survival in advanced thyroid cancer. </w:t>
      </w:r>
      <w:r w:rsidRPr="005A1399">
        <w:rPr>
          <w:i/>
        </w:rPr>
        <w:t>Endocrine-related cancer,</w:t>
      </w:r>
      <w:r w:rsidRPr="005A1399">
        <w:t xml:space="preserve"> 15</w:t>
      </w:r>
      <w:r w:rsidRPr="005A1399">
        <w:rPr>
          <w:b/>
        </w:rPr>
        <w:t>,</w:t>
      </w:r>
      <w:r w:rsidRPr="005A1399">
        <w:t xml:space="preserve"> 1069-1074.</w:t>
      </w:r>
    </w:p>
    <w:p w14:paraId="425301CC" w14:textId="77777777" w:rsidR="006A030F" w:rsidRPr="005A1399" w:rsidRDefault="006A030F" w:rsidP="006A030F">
      <w:pPr>
        <w:pStyle w:val="EndNoteBibliography"/>
        <w:ind w:left="720" w:hanging="720"/>
      </w:pPr>
      <w:r w:rsidRPr="005A1399">
        <w:t xml:space="preserve">SAFTIG, P. &amp; REISS, K. 2011. The “A Disintegrin And Metalloproteases” ADAM10 and ADAM17: Novel drug targets with therapeutic potential? </w:t>
      </w:r>
      <w:r w:rsidRPr="005A1399">
        <w:rPr>
          <w:i/>
        </w:rPr>
        <w:t>European Journal of Cell Biology,</w:t>
      </w:r>
      <w:r w:rsidRPr="005A1399">
        <w:t xml:space="preserve"> 90</w:t>
      </w:r>
      <w:r w:rsidRPr="005A1399">
        <w:rPr>
          <w:b/>
        </w:rPr>
        <w:t>,</w:t>
      </w:r>
      <w:r w:rsidRPr="005A1399">
        <w:t xml:space="preserve"> 527-535.</w:t>
      </w:r>
    </w:p>
    <w:p w14:paraId="0C88C535" w14:textId="77777777" w:rsidR="006A030F" w:rsidRPr="005A1399" w:rsidRDefault="006A030F" w:rsidP="006A030F">
      <w:pPr>
        <w:pStyle w:val="EndNoteBibliography"/>
        <w:ind w:left="720" w:hanging="720"/>
      </w:pPr>
      <w:r w:rsidRPr="005A1399">
        <w:t xml:space="preserve">SAHIN, U., WESKAMP, G., KELLY, K., ZHOU, H.-M., HIGASHIYAMA, S., PESCHON, J., HARTMANN, D., SAFTIG, P. &amp; BLOBEL, C. P. 2004. Distinct roles for ADAM10 and ADAM17 in ectodomain shedding of six EGFR ligands. </w:t>
      </w:r>
      <w:r w:rsidRPr="005A1399">
        <w:rPr>
          <w:i/>
        </w:rPr>
        <w:t>The Journal of cell biology,</w:t>
      </w:r>
      <w:r w:rsidRPr="005A1399">
        <w:t xml:space="preserve"> 164</w:t>
      </w:r>
      <w:r w:rsidRPr="005A1399">
        <w:rPr>
          <w:b/>
        </w:rPr>
        <w:t>,</w:t>
      </w:r>
      <w:r w:rsidRPr="005A1399">
        <w:t xml:space="preserve"> 769-779.</w:t>
      </w:r>
    </w:p>
    <w:p w14:paraId="1D1A57C0" w14:textId="77777777" w:rsidR="006A030F" w:rsidRPr="005A1399" w:rsidRDefault="006A030F" w:rsidP="006A030F">
      <w:pPr>
        <w:pStyle w:val="EndNoteBibliography"/>
        <w:ind w:left="720" w:hanging="720"/>
      </w:pPr>
      <w:r w:rsidRPr="005A1399">
        <w:t xml:space="preserve">SAINT-POL, J., BILLARD, M., DORNIER, E., ESCHENBRENNER, E., DANGLOT, L., BOUCHEIX, C., CHARRIN, S. &amp; RUBINSTEIN, E. 2017. New Insights into the Tetraspanin Tspan5 Using Novel Monoclonal Antibodies. </w:t>
      </w:r>
      <w:r w:rsidRPr="005A1399">
        <w:rPr>
          <w:i/>
        </w:rPr>
        <w:t>Journal of Biological Chemistry</w:t>
      </w:r>
      <w:r w:rsidRPr="005A1399">
        <w:t>.</w:t>
      </w:r>
    </w:p>
    <w:p w14:paraId="5F70C180" w14:textId="77777777" w:rsidR="006A030F" w:rsidRPr="005A1399" w:rsidRDefault="006A030F" w:rsidP="006A030F">
      <w:pPr>
        <w:pStyle w:val="EndNoteBibliography"/>
        <w:ind w:left="720" w:hanging="720"/>
      </w:pPr>
      <w:r w:rsidRPr="005A1399">
        <w:t>SALA-VALDÉS, M., URSA, Á., CHARRIN, S., RUBINSTEIN, E., HEMLER, M. E., SÁNCHEZ-MADRID, F. &amp; YÁÑEZ-MÓ, M. 2006. EWI-2 and EWI-F Link the Tetraspanin Web to the Actin Cytoskeleton through Their Direct Association with Ezrin-Radixin-Moesin Proteins. 281</w:t>
      </w:r>
      <w:r w:rsidRPr="005A1399">
        <w:rPr>
          <w:b/>
        </w:rPr>
        <w:t>,</w:t>
      </w:r>
      <w:r w:rsidRPr="005A1399">
        <w:t xml:space="preserve"> 19665-19675.</w:t>
      </w:r>
    </w:p>
    <w:p w14:paraId="679A621D" w14:textId="77777777" w:rsidR="006A030F" w:rsidRPr="005A1399" w:rsidRDefault="006A030F" w:rsidP="006A030F">
      <w:pPr>
        <w:pStyle w:val="EndNoteBibliography"/>
        <w:ind w:left="720" w:hanging="720"/>
      </w:pPr>
      <w:r w:rsidRPr="005A1399">
        <w:t xml:space="preserve">SCHEFFER, K. D., GAWLITZA, A., SPODEN, G. A., ZHANG, X. A., LAMBERT, C., BERDITCHEVSKI, F. &amp; FLORIN, L. 2013. Tetraspanin CD151 Mediates Papillomavirus Type 16 Endocytosis. </w:t>
      </w:r>
      <w:r w:rsidRPr="005A1399">
        <w:rPr>
          <w:i/>
        </w:rPr>
        <w:t>Journal of Virology,</w:t>
      </w:r>
      <w:r w:rsidRPr="005A1399">
        <w:t xml:space="preserve"> 87</w:t>
      </w:r>
      <w:r w:rsidRPr="005A1399">
        <w:rPr>
          <w:b/>
        </w:rPr>
        <w:t>,</w:t>
      </w:r>
      <w:r w:rsidRPr="005A1399">
        <w:t xml:space="preserve"> 3435-3446.</w:t>
      </w:r>
    </w:p>
    <w:p w14:paraId="4F270E04" w14:textId="77777777" w:rsidR="006A030F" w:rsidRPr="005A1399" w:rsidRDefault="006A030F" w:rsidP="006A030F">
      <w:pPr>
        <w:pStyle w:val="EndNoteBibliography"/>
        <w:ind w:left="720" w:hanging="720"/>
      </w:pPr>
      <w:r w:rsidRPr="005A1399">
        <w:t>SCHICK, M. R. &amp; LEVY, S. 1993. The TAPA-1 molecule is associated on the surface of B cells with HLA-DR molecules. 151</w:t>
      </w:r>
      <w:r w:rsidRPr="005A1399">
        <w:rPr>
          <w:b/>
        </w:rPr>
        <w:t>,</w:t>
      </w:r>
      <w:r w:rsidRPr="005A1399">
        <w:t xml:space="preserve"> 4090-4097.</w:t>
      </w:r>
    </w:p>
    <w:p w14:paraId="5E2BEFF7" w14:textId="77777777" w:rsidR="006A030F" w:rsidRPr="005A1399" w:rsidRDefault="006A030F" w:rsidP="006A030F">
      <w:pPr>
        <w:pStyle w:val="EndNoteBibliography"/>
        <w:ind w:left="720" w:hanging="720"/>
      </w:pPr>
      <w:r w:rsidRPr="005A1399">
        <w:t xml:space="preserve">SCHNITT, S. J. 2010. Classification and prognosis of invasive breast cancer: from morphology to molecular taxonomy. </w:t>
      </w:r>
      <w:r w:rsidRPr="005A1399">
        <w:rPr>
          <w:i/>
        </w:rPr>
        <w:t>Modern Pathology,</w:t>
      </w:r>
      <w:r w:rsidRPr="005A1399">
        <w:t xml:space="preserve"> 23</w:t>
      </w:r>
      <w:r w:rsidRPr="005A1399">
        <w:rPr>
          <w:b/>
        </w:rPr>
        <w:t>,</w:t>
      </w:r>
      <w:r w:rsidRPr="005A1399">
        <w:t xml:space="preserve"> S60.</w:t>
      </w:r>
    </w:p>
    <w:p w14:paraId="0CB1CB6F" w14:textId="77777777" w:rsidR="006A030F" w:rsidRPr="005A1399" w:rsidRDefault="006A030F" w:rsidP="006A030F">
      <w:pPr>
        <w:pStyle w:val="EndNoteBibliography"/>
        <w:ind w:left="720" w:hanging="720"/>
      </w:pPr>
      <w:r w:rsidRPr="005A1399">
        <w:t xml:space="preserve">SCHOPPMANN, S. F., BIRNER, P., STÖCKL, J., KALT, R., ULLRICH, R., CAUCIG, C., KRIEHUBER, E., NAGY, K., ALITALO, K. &amp; KERJASCHKI, D. 2002. Tumor-associated macrophages express lymphatic endothelial growth factors and are related to peritumoral lymphangiogenesis. </w:t>
      </w:r>
      <w:r w:rsidRPr="005A1399">
        <w:rPr>
          <w:i/>
        </w:rPr>
        <w:t>The American journal of pathology,</w:t>
      </w:r>
      <w:r w:rsidRPr="005A1399">
        <w:t xml:space="preserve"> 161</w:t>
      </w:r>
      <w:r w:rsidRPr="005A1399">
        <w:rPr>
          <w:b/>
        </w:rPr>
        <w:t>,</w:t>
      </w:r>
      <w:r w:rsidRPr="005A1399">
        <w:t xml:space="preserve"> 947-956.</w:t>
      </w:r>
    </w:p>
    <w:p w14:paraId="5A1DF063" w14:textId="77777777" w:rsidR="006A030F" w:rsidRPr="005A1399" w:rsidRDefault="006A030F" w:rsidP="006A030F">
      <w:pPr>
        <w:pStyle w:val="EndNoteBibliography"/>
        <w:ind w:left="720" w:hanging="720"/>
      </w:pPr>
      <w:r w:rsidRPr="005A1399">
        <w:t xml:space="preserve">SCHRÖDER, J., LÜLLMANN-RAUCH, R., HIMMERKUS, N., PLEINES, I., NIESWANDT, B., ORINSKA, Z., KOCH-NOLTE, F., SCHRÖDER, B., BLEICH, M. &amp; SAFTIG, P. 2009. Deficiency of the tetraspanin CD63 associated with kidney pathology but normal lysosomal function. </w:t>
      </w:r>
      <w:r w:rsidRPr="005A1399">
        <w:rPr>
          <w:i/>
        </w:rPr>
        <w:t>Molecular and cellular biology,</w:t>
      </w:r>
      <w:r w:rsidRPr="005A1399">
        <w:t xml:space="preserve"> 29</w:t>
      </w:r>
      <w:r w:rsidRPr="005A1399">
        <w:rPr>
          <w:b/>
        </w:rPr>
        <w:t>,</w:t>
      </w:r>
      <w:r w:rsidRPr="005A1399">
        <w:t xml:space="preserve"> 1083-1094.</w:t>
      </w:r>
    </w:p>
    <w:p w14:paraId="66E7C448" w14:textId="77777777" w:rsidR="006A030F" w:rsidRPr="005A1399" w:rsidRDefault="006A030F" w:rsidP="006A030F">
      <w:pPr>
        <w:pStyle w:val="EndNoteBibliography"/>
        <w:ind w:left="720" w:hanging="720"/>
        <w:rPr>
          <w:lang w:val="fr-FR"/>
        </w:rPr>
      </w:pPr>
      <w:r w:rsidRPr="005A1399">
        <w:t xml:space="preserve">SCODELLER, P., SIMÓN-GRACIA, L., KOPANCHUK, S., TOBI, A., KILK, K., SÄÄLIK, P., KURM, K., SQUADRITO, M. L., KOTAMRAJU, V. R., RINKEN, A., DE PALMA, M., RUOSLAHTI, E. &amp; TEESALU, T. 2017. Precision Targeting of Tumor Macrophages with a CD206 Binding Peptide. </w:t>
      </w:r>
      <w:r w:rsidRPr="005A1399">
        <w:rPr>
          <w:i/>
          <w:lang w:val="fr-FR"/>
        </w:rPr>
        <w:t>Scientific Reports,</w:t>
      </w:r>
      <w:r w:rsidRPr="005A1399">
        <w:rPr>
          <w:lang w:val="fr-FR"/>
        </w:rPr>
        <w:t xml:space="preserve"> 7</w:t>
      </w:r>
      <w:r w:rsidRPr="005A1399">
        <w:rPr>
          <w:b/>
          <w:lang w:val="fr-FR"/>
        </w:rPr>
        <w:t>,</w:t>
      </w:r>
      <w:r w:rsidRPr="005A1399">
        <w:rPr>
          <w:lang w:val="fr-FR"/>
        </w:rPr>
        <w:t xml:space="preserve"> 14655.</w:t>
      </w:r>
    </w:p>
    <w:p w14:paraId="092D2F38" w14:textId="77777777" w:rsidR="006A030F" w:rsidRPr="005A1399" w:rsidRDefault="006A030F" w:rsidP="006A030F">
      <w:pPr>
        <w:pStyle w:val="EndNoteBibliography"/>
        <w:ind w:left="720" w:hanging="720"/>
      </w:pPr>
      <w:r w:rsidRPr="005A1399">
        <w:rPr>
          <w:lang w:val="fr-FR"/>
        </w:rPr>
        <w:t xml:space="preserve">SERRU, V., DESSEN, P., BOUCHEIX, C. &amp; RUBINSTEIN, E. 2000. </w:t>
      </w:r>
      <w:r w:rsidRPr="005A1399">
        <w:t xml:space="preserve">Sequence and expression of seven new tetraspans. </w:t>
      </w:r>
      <w:r w:rsidRPr="005A1399">
        <w:rPr>
          <w:i/>
        </w:rPr>
        <w:t>Biochimica et biophysica acta,</w:t>
      </w:r>
      <w:r w:rsidRPr="005A1399">
        <w:t xml:space="preserve"> 1478</w:t>
      </w:r>
      <w:r w:rsidRPr="005A1399">
        <w:rPr>
          <w:b/>
        </w:rPr>
        <w:t>,</w:t>
      </w:r>
      <w:r w:rsidRPr="005A1399">
        <w:t xml:space="preserve"> 159-163.</w:t>
      </w:r>
    </w:p>
    <w:p w14:paraId="11A50159" w14:textId="77777777" w:rsidR="006A030F" w:rsidRPr="005A1399" w:rsidRDefault="006A030F" w:rsidP="006A030F">
      <w:pPr>
        <w:pStyle w:val="EndNoteBibliography"/>
        <w:ind w:left="720" w:hanging="720"/>
      </w:pPr>
      <w:r w:rsidRPr="005A1399">
        <w:t xml:space="preserve">SEUBERT, B., CUI, H., SIMONAVICIUS, N., HONERT, K., SCHÄFER, S., REUNING, U., HEIKENWALDER, M., MARI, B. &amp; KRÜGER, A. 2015. Tetraspanin CD63 acts as a pro-metastatic factor via β-catenin stabilization. </w:t>
      </w:r>
      <w:r w:rsidRPr="005A1399">
        <w:rPr>
          <w:i/>
        </w:rPr>
        <w:t>International Journal of Cancer,</w:t>
      </w:r>
      <w:r w:rsidRPr="005A1399">
        <w:t xml:space="preserve"> 136</w:t>
      </w:r>
      <w:r w:rsidRPr="005A1399">
        <w:rPr>
          <w:b/>
        </w:rPr>
        <w:t>,</w:t>
      </w:r>
      <w:r w:rsidRPr="005A1399">
        <w:t xml:space="preserve"> 2304-2315.</w:t>
      </w:r>
    </w:p>
    <w:p w14:paraId="3A8738CA" w14:textId="77777777" w:rsidR="006A030F" w:rsidRPr="005A1399" w:rsidRDefault="006A030F" w:rsidP="006A030F">
      <w:pPr>
        <w:pStyle w:val="EndNoteBibliography"/>
        <w:ind w:left="720" w:hanging="720"/>
      </w:pPr>
      <w:r w:rsidRPr="005A1399">
        <w:t>SHENG, K.-C., VAN SPRIEL, A. B., GARTLAN, K. H., SOFI, M., APOSTOLOPOULOS, V., ASHMAN, L. &amp; WRIGHT, M. D. 2009. Tetraspanins CD37 and CD151 differentially regulate Ag presentation and T-cell co-stimulation by DC. 39</w:t>
      </w:r>
      <w:r w:rsidRPr="005A1399">
        <w:rPr>
          <w:b/>
        </w:rPr>
        <w:t>,</w:t>
      </w:r>
      <w:r w:rsidRPr="005A1399">
        <w:t xml:space="preserve"> 50-55.</w:t>
      </w:r>
    </w:p>
    <w:p w14:paraId="7B17703D" w14:textId="77777777" w:rsidR="006A030F" w:rsidRPr="005A1399" w:rsidRDefault="006A030F" w:rsidP="006A030F">
      <w:pPr>
        <w:pStyle w:val="EndNoteBibliography"/>
        <w:ind w:left="720" w:hanging="720"/>
      </w:pPr>
      <w:r w:rsidRPr="005A1399">
        <w:t xml:space="preserve">SHI, J., HUA, L., HARMER, D., LI, P. &amp; REN, G. 2018. Cre Driver Mice Targeting Macrophages. </w:t>
      </w:r>
      <w:r w:rsidRPr="005A1399">
        <w:rPr>
          <w:i/>
        </w:rPr>
        <w:t>Methods in molecular biology (Clifton, N.J.),</w:t>
      </w:r>
      <w:r w:rsidRPr="005A1399">
        <w:t xml:space="preserve"> 1784</w:t>
      </w:r>
      <w:r w:rsidRPr="005A1399">
        <w:rPr>
          <w:b/>
        </w:rPr>
        <w:t>,</w:t>
      </w:r>
      <w:r w:rsidRPr="005A1399">
        <w:t xml:space="preserve"> 263-275.</w:t>
      </w:r>
    </w:p>
    <w:p w14:paraId="1241577A" w14:textId="77777777" w:rsidR="006A030F" w:rsidRPr="005A1399" w:rsidRDefault="006A030F" w:rsidP="006A030F">
      <w:pPr>
        <w:pStyle w:val="EndNoteBibliography"/>
        <w:ind w:left="720" w:hanging="720"/>
      </w:pPr>
      <w:r w:rsidRPr="005A1399">
        <w:t xml:space="preserve">SHREE, T., OLSON, O. C., ELIE, B. T., KESTER, J. C., GARFALL, A. L., SIMPSON, K., BELL-MCGUINN, K. M., ZABOR, E. C., BROGI, E. &amp; JOYCE, J. A. 2011. Macrophages and cathepsin proteases blunt chemotherapeutic response in breast cancer. </w:t>
      </w:r>
      <w:r w:rsidRPr="005A1399">
        <w:rPr>
          <w:i/>
        </w:rPr>
        <w:t>Genes &amp; Development,</w:t>
      </w:r>
      <w:r w:rsidRPr="005A1399">
        <w:t xml:space="preserve"> 25</w:t>
      </w:r>
      <w:r w:rsidRPr="005A1399">
        <w:rPr>
          <w:b/>
        </w:rPr>
        <w:t>,</w:t>
      </w:r>
      <w:r w:rsidRPr="005A1399">
        <w:t xml:space="preserve"> 2465-2479.</w:t>
      </w:r>
    </w:p>
    <w:p w14:paraId="6469A1C3" w14:textId="77777777" w:rsidR="006A030F" w:rsidRPr="005A1399" w:rsidRDefault="006A030F" w:rsidP="006A030F">
      <w:pPr>
        <w:pStyle w:val="EndNoteBibliography"/>
        <w:ind w:left="720" w:hanging="720"/>
      </w:pPr>
      <w:r w:rsidRPr="005A1399">
        <w:t xml:space="preserve">SICA, A., ALLAVENA, P. &amp; MANTOVANI, A. 2008. Cancer related inflammation: The macrophage connection. </w:t>
      </w:r>
      <w:r w:rsidRPr="005A1399">
        <w:rPr>
          <w:i/>
        </w:rPr>
        <w:t>Cancer Letters,</w:t>
      </w:r>
      <w:r w:rsidRPr="005A1399">
        <w:t xml:space="preserve"> 267</w:t>
      </w:r>
      <w:r w:rsidRPr="005A1399">
        <w:rPr>
          <w:b/>
        </w:rPr>
        <w:t>,</w:t>
      </w:r>
      <w:r w:rsidRPr="005A1399">
        <w:t xml:space="preserve"> 204-215.</w:t>
      </w:r>
    </w:p>
    <w:p w14:paraId="2F82375A" w14:textId="77777777" w:rsidR="006A030F" w:rsidRPr="005A1399" w:rsidRDefault="006A030F" w:rsidP="006A030F">
      <w:pPr>
        <w:pStyle w:val="EndNoteBibliography"/>
        <w:ind w:left="720" w:hanging="720"/>
      </w:pPr>
      <w:r w:rsidRPr="005A1399">
        <w:t xml:space="preserve">SICA, A. &amp; MANTOVANI, A. 2012. Macrophage plasticity and polarization: in vivo veritas. </w:t>
      </w:r>
      <w:r w:rsidRPr="005A1399">
        <w:rPr>
          <w:i/>
        </w:rPr>
        <w:t>The Journal of clinical investigation,</w:t>
      </w:r>
      <w:r w:rsidRPr="005A1399">
        <w:t xml:space="preserve"> 122</w:t>
      </w:r>
      <w:r w:rsidRPr="005A1399">
        <w:rPr>
          <w:b/>
        </w:rPr>
        <w:t>,</w:t>
      </w:r>
      <w:r w:rsidRPr="005A1399">
        <w:t xml:space="preserve"> 787-795.</w:t>
      </w:r>
    </w:p>
    <w:p w14:paraId="197B6AE2" w14:textId="77777777" w:rsidR="006A030F" w:rsidRPr="005A1399" w:rsidRDefault="006A030F" w:rsidP="006A030F">
      <w:pPr>
        <w:pStyle w:val="EndNoteBibliography"/>
        <w:ind w:left="720" w:hanging="720"/>
      </w:pPr>
      <w:r w:rsidRPr="005A1399">
        <w:rPr>
          <w:lang w:val="it-IT"/>
        </w:rPr>
        <w:t xml:space="preserve">SICA, A., SCHIOPPA, T., MANTOVANI, A. &amp; ALLAVENA, P. 2006. </w:t>
      </w:r>
      <w:r w:rsidRPr="005A1399">
        <w:t xml:space="preserve">Tumour-associated macrophages are a distinct M2 polarised population promoting tumour progression: Potential targets of anti-cancer therapy. </w:t>
      </w:r>
      <w:r w:rsidRPr="005A1399">
        <w:rPr>
          <w:i/>
        </w:rPr>
        <w:t>European Journal of Cancer,</w:t>
      </w:r>
      <w:r w:rsidRPr="005A1399">
        <w:t xml:space="preserve"> 42</w:t>
      </w:r>
      <w:r w:rsidRPr="005A1399">
        <w:rPr>
          <w:b/>
        </w:rPr>
        <w:t>,</w:t>
      </w:r>
      <w:r w:rsidRPr="005A1399">
        <w:t xml:space="preserve"> 717-727.</w:t>
      </w:r>
    </w:p>
    <w:p w14:paraId="53FBB94F" w14:textId="77777777" w:rsidR="006A030F" w:rsidRPr="005A1399" w:rsidRDefault="006A030F" w:rsidP="006A030F">
      <w:pPr>
        <w:pStyle w:val="EndNoteBibliography"/>
        <w:ind w:left="720" w:hanging="720"/>
      </w:pPr>
      <w:r w:rsidRPr="005A1399">
        <w:t xml:space="preserve">SIMONS, M. &amp; RAPOSO, G. 2009. Exosomes – vesicular carriers for intercellular communication. </w:t>
      </w:r>
      <w:r w:rsidRPr="005A1399">
        <w:rPr>
          <w:i/>
        </w:rPr>
        <w:t>Current Opinion in Cell Biology,</w:t>
      </w:r>
      <w:r w:rsidRPr="005A1399">
        <w:t xml:space="preserve"> 21</w:t>
      </w:r>
      <w:r w:rsidRPr="005A1399">
        <w:rPr>
          <w:b/>
        </w:rPr>
        <w:t>,</w:t>
      </w:r>
      <w:r w:rsidRPr="005A1399">
        <w:t xml:space="preserve"> 575-581.</w:t>
      </w:r>
    </w:p>
    <w:p w14:paraId="052DE159" w14:textId="77777777" w:rsidR="006A030F" w:rsidRPr="005A1399" w:rsidRDefault="006A030F" w:rsidP="006A030F">
      <w:pPr>
        <w:pStyle w:val="EndNoteBibliography"/>
        <w:ind w:left="720" w:hanging="720"/>
      </w:pPr>
      <w:r w:rsidRPr="005A1399">
        <w:t xml:space="preserve">SINCOCK, P. M., FITTER, S., PARTON, R. G., BERNDT, M. C., GAMBLE, J. R. &amp; ASHMAN, L. K. 1999. PETA-3/CD151, a member of the transmembrane 4 superfamily, is localised to the plasma membrane and endocytic system of endothelial cells, associates with multiple integrins and modulates cell function. </w:t>
      </w:r>
      <w:r w:rsidRPr="005A1399">
        <w:rPr>
          <w:i/>
        </w:rPr>
        <w:t>Journal of Cell Science,</w:t>
      </w:r>
      <w:r w:rsidRPr="005A1399">
        <w:t xml:space="preserve"> 112</w:t>
      </w:r>
      <w:r w:rsidRPr="005A1399">
        <w:rPr>
          <w:b/>
        </w:rPr>
        <w:t>,</w:t>
      </w:r>
      <w:r w:rsidRPr="005A1399">
        <w:t xml:space="preserve"> 833-844.</w:t>
      </w:r>
    </w:p>
    <w:p w14:paraId="1F7E8BDB" w14:textId="77777777" w:rsidR="006A030F" w:rsidRPr="005A1399" w:rsidRDefault="006A030F" w:rsidP="006A030F">
      <w:pPr>
        <w:pStyle w:val="EndNoteBibliography"/>
        <w:ind w:left="720" w:hanging="720"/>
      </w:pPr>
      <w:r w:rsidRPr="005A1399">
        <w:t xml:space="preserve">SIVEEN, K. S. &amp; KUTTAN, G. 2009. Role of macrophages in tumour progression. </w:t>
      </w:r>
      <w:r w:rsidRPr="005A1399">
        <w:rPr>
          <w:i/>
        </w:rPr>
        <w:t>Immunology Letters,</w:t>
      </w:r>
      <w:r w:rsidRPr="005A1399">
        <w:t xml:space="preserve"> 123</w:t>
      </w:r>
      <w:r w:rsidRPr="005A1399">
        <w:rPr>
          <w:b/>
        </w:rPr>
        <w:t>,</w:t>
      </w:r>
      <w:r w:rsidRPr="005A1399">
        <w:t xml:space="preserve"> 97-102.</w:t>
      </w:r>
    </w:p>
    <w:p w14:paraId="48B078C5" w14:textId="77777777" w:rsidR="006A030F" w:rsidRPr="005A1399" w:rsidRDefault="006A030F" w:rsidP="006A030F">
      <w:pPr>
        <w:pStyle w:val="EndNoteBibliography"/>
        <w:ind w:left="720" w:hanging="720"/>
      </w:pPr>
      <w:r w:rsidRPr="005A1399">
        <w:t xml:space="preserve">SOGORB-ESTEVE, A., GARCÍA-AYLLÓN, M.-S., GOBOM, J., ALOM, J., ZETTERBERG, H., BLENNOW, K. &amp; SÁEZ-VALERO, J. 2018. Levels of ADAM10 are reduced in Alzheimer’s disease CSF. </w:t>
      </w:r>
      <w:r w:rsidRPr="005A1399">
        <w:rPr>
          <w:i/>
        </w:rPr>
        <w:t>Journal of Neuroinflammation,</w:t>
      </w:r>
      <w:r w:rsidRPr="005A1399">
        <w:t xml:space="preserve"> 15</w:t>
      </w:r>
      <w:r w:rsidRPr="005A1399">
        <w:rPr>
          <w:b/>
        </w:rPr>
        <w:t>,</w:t>
      </w:r>
      <w:r w:rsidRPr="005A1399">
        <w:t xml:space="preserve"> 213.</w:t>
      </w:r>
    </w:p>
    <w:p w14:paraId="05FDE38B" w14:textId="77777777" w:rsidR="006A030F" w:rsidRPr="005A1399" w:rsidRDefault="006A030F" w:rsidP="006A030F">
      <w:pPr>
        <w:pStyle w:val="EndNoteBibliography"/>
        <w:ind w:left="720" w:hanging="720"/>
      </w:pPr>
      <w:r w:rsidRPr="005A1399">
        <w:rPr>
          <w:lang w:val="it-IT"/>
        </w:rPr>
        <w:t xml:space="preserve">SOLDAINI, E., WACK, A., D'ORO, U., NUTI, S., ULIVIERI, C., BALDARI, C. T. &amp; ABRIGNANI, S. 2003. </w:t>
      </w:r>
      <w:r w:rsidRPr="005A1399">
        <w:t>T cell costimulation by the hepatitis C virus envelope protein E2 binding to CD81 is mediated by Lck. 33</w:t>
      </w:r>
      <w:r w:rsidRPr="005A1399">
        <w:rPr>
          <w:b/>
        </w:rPr>
        <w:t>,</w:t>
      </w:r>
      <w:r w:rsidRPr="005A1399">
        <w:t xml:space="preserve"> 455-464.</w:t>
      </w:r>
    </w:p>
    <w:p w14:paraId="73F88C68" w14:textId="77777777" w:rsidR="006A030F" w:rsidRPr="005A1399" w:rsidRDefault="006A030F" w:rsidP="006A030F">
      <w:pPr>
        <w:pStyle w:val="EndNoteBibliography"/>
        <w:ind w:left="720" w:hanging="720"/>
      </w:pPr>
      <w:r w:rsidRPr="005A1399">
        <w:t xml:space="preserve">SRABOVIC, N., MUJAGIC, Z., MUJANOVIC-MUSTEDANAGIC, J., SOFTIC, A., MUMINOVIC, Z., RIFATBEGOVIC, A. &amp; BEGIC, L. 2013. Vascular Endothelial Growth Factor Receptor-1 Expression in Breast Cancer and Its Correlation to Vascular Endothelial Growth Factor A. </w:t>
      </w:r>
      <w:r w:rsidRPr="005A1399">
        <w:rPr>
          <w:i/>
        </w:rPr>
        <w:t>International Journal of Breast Cancer,</w:t>
      </w:r>
      <w:r w:rsidRPr="005A1399">
        <w:t xml:space="preserve"> 2013</w:t>
      </w:r>
      <w:r w:rsidRPr="005A1399">
        <w:rPr>
          <w:b/>
        </w:rPr>
        <w:t>,</w:t>
      </w:r>
      <w:r w:rsidRPr="005A1399">
        <w:t xml:space="preserve"> 6.</w:t>
      </w:r>
    </w:p>
    <w:p w14:paraId="78A42196" w14:textId="77777777" w:rsidR="006A030F" w:rsidRPr="005A1399" w:rsidRDefault="006A030F" w:rsidP="006A030F">
      <w:pPr>
        <w:pStyle w:val="EndNoteBibliography"/>
        <w:ind w:left="720" w:hanging="720"/>
      </w:pPr>
      <w:r w:rsidRPr="005A1399">
        <w:rPr>
          <w:lang w:val="nl-NL"/>
        </w:rPr>
        <w:t xml:space="preserve">STERK, L. M. T., GEUIJEN, C. A. W., OOMEN, L. C. J. M., CALAFAT, J., JANSSEN, H. &amp; SONNENBERG, A. 2000. </w:t>
      </w:r>
      <w:r w:rsidRPr="005A1399">
        <w:t>The Tetraspan Molecule Cd151, a Novel Constituent of Hemidesmosomes, Associates with the Integrin α6β4 and May Regulate the Spatial Organization of Hemidesmosomes. 149</w:t>
      </w:r>
      <w:r w:rsidRPr="005A1399">
        <w:rPr>
          <w:b/>
        </w:rPr>
        <w:t>,</w:t>
      </w:r>
      <w:r w:rsidRPr="005A1399">
        <w:t xml:space="preserve"> 969-982.</w:t>
      </w:r>
    </w:p>
    <w:p w14:paraId="5084E678" w14:textId="77777777" w:rsidR="006A030F" w:rsidRPr="005A1399" w:rsidRDefault="006A030F" w:rsidP="006A030F">
      <w:pPr>
        <w:pStyle w:val="EndNoteBibliography"/>
        <w:ind w:left="720" w:hanging="720"/>
      </w:pPr>
      <w:r w:rsidRPr="005A1399">
        <w:t>STIPP, C. S., KOLESNIKOVA, T. V. &amp; HEMLER, M. E. 2001. EWI-2 Is a Major CD9 and CD81 Partner and Member of a Novel Ig Protein Subfamily. 276</w:t>
      </w:r>
      <w:r w:rsidRPr="005A1399">
        <w:rPr>
          <w:b/>
        </w:rPr>
        <w:t>,</w:t>
      </w:r>
      <w:r w:rsidRPr="005A1399">
        <w:t xml:space="preserve"> 40545-40554.</w:t>
      </w:r>
    </w:p>
    <w:p w14:paraId="4001E5D6" w14:textId="77777777" w:rsidR="006A030F" w:rsidRPr="005A1399" w:rsidRDefault="006A030F" w:rsidP="006A030F">
      <w:pPr>
        <w:pStyle w:val="EndNoteBibliography"/>
        <w:ind w:left="720" w:hanging="720"/>
      </w:pPr>
      <w:r w:rsidRPr="005A1399">
        <w:t xml:space="preserve">SU, C.-Y., FU, X.-L., DUAN, W., YU, P.-W. &amp; ZHAO, Y.-L. 2018. High density of CD68+ tumor-associated macrophages predicts a poor prognosis in gastric cancer mediated by IL-6 expression. </w:t>
      </w:r>
      <w:r w:rsidRPr="005A1399">
        <w:rPr>
          <w:i/>
        </w:rPr>
        <w:t>Oncology letters,</w:t>
      </w:r>
      <w:r w:rsidRPr="005A1399">
        <w:t xml:space="preserve"> 15</w:t>
      </w:r>
      <w:r w:rsidRPr="005A1399">
        <w:rPr>
          <w:b/>
        </w:rPr>
        <w:t>,</w:t>
      </w:r>
      <w:r w:rsidRPr="005A1399">
        <w:t xml:space="preserve"> 6217-6224.</w:t>
      </w:r>
    </w:p>
    <w:p w14:paraId="1713B6C4" w14:textId="77777777" w:rsidR="006A030F" w:rsidRPr="005A1399" w:rsidRDefault="006A030F" w:rsidP="006A030F">
      <w:pPr>
        <w:pStyle w:val="EndNoteBibliography"/>
        <w:ind w:left="720" w:hanging="720"/>
      </w:pPr>
      <w:r w:rsidRPr="005A1399">
        <w:t xml:space="preserve">SUGIURA, K. &amp; STOCK, C. C. 1952. Studies in a tumor spectrum. I. Comparison of the action of methylbis(2‐chloroethyl)amine and 3‐bis(2‐chloroethyl)aminomethyl‐4‐methoxymethyl‐5‐hydroxy‐6‐methylpyridine on the growth of a variety of mouse and rat tumors. </w:t>
      </w:r>
      <w:r w:rsidRPr="005A1399">
        <w:rPr>
          <w:i/>
        </w:rPr>
        <w:t>Cancer,</w:t>
      </w:r>
      <w:r w:rsidRPr="005A1399">
        <w:t xml:space="preserve"> 5</w:t>
      </w:r>
      <w:r w:rsidRPr="005A1399">
        <w:rPr>
          <w:b/>
        </w:rPr>
        <w:t>,</w:t>
      </w:r>
      <w:r w:rsidRPr="005A1399">
        <w:t xml:space="preserve"> 382-402.</w:t>
      </w:r>
    </w:p>
    <w:p w14:paraId="41C545F9" w14:textId="77777777" w:rsidR="006A030F" w:rsidRPr="005A1399" w:rsidRDefault="006A030F" w:rsidP="006A030F">
      <w:pPr>
        <w:pStyle w:val="EndNoteBibliography"/>
        <w:ind w:left="720" w:hanging="720"/>
      </w:pPr>
      <w:r w:rsidRPr="005A1399">
        <w:t xml:space="preserve">SUZUKI, M., TACHIBANA, I., TAKEDA, Y., HE, P., MINAMI, S., IWASAKI, T., KIDA, H., GOYA, S., KIJIMA, T., YOSHIDA, M., KUMAGAI, T., OSAKI, T. &amp; KAWASE, I. 2009. Tetraspanin CD9 Negatively Regulates Lipopolysaccharide-Induced Macrophage Activation and Lung Inflammation. </w:t>
      </w:r>
      <w:r w:rsidRPr="005A1399">
        <w:rPr>
          <w:i/>
        </w:rPr>
        <w:t>The Journal of Immunology,</w:t>
      </w:r>
      <w:r w:rsidRPr="005A1399">
        <w:t xml:space="preserve"> 182</w:t>
      </w:r>
      <w:r w:rsidRPr="005A1399">
        <w:rPr>
          <w:b/>
        </w:rPr>
        <w:t>,</w:t>
      </w:r>
      <w:r w:rsidRPr="005A1399">
        <w:t xml:space="preserve"> 6485-6493.</w:t>
      </w:r>
    </w:p>
    <w:p w14:paraId="03B716EE" w14:textId="77777777" w:rsidR="006A030F" w:rsidRPr="005A1399" w:rsidRDefault="006A030F" w:rsidP="006A030F">
      <w:pPr>
        <w:pStyle w:val="EndNoteBibliography"/>
        <w:ind w:left="720" w:hanging="720"/>
      </w:pPr>
      <w:r w:rsidRPr="005A1399">
        <w:t>SZÖLLÓSI, J., HOREJSÍ, V., BENE, L., ANGELISOVÁ, P. &amp; DAMJANOVICH, S. 1996. Supramolecular complexes of MHC class I, MHC class II, CD20, and tetraspan molecules (CD53, CD81, and CD82) at the surface of a B cell line JY. 157</w:t>
      </w:r>
      <w:r w:rsidRPr="005A1399">
        <w:rPr>
          <w:b/>
        </w:rPr>
        <w:t>,</w:t>
      </w:r>
      <w:r w:rsidRPr="005A1399">
        <w:t xml:space="preserve"> 2939-2946.</w:t>
      </w:r>
    </w:p>
    <w:p w14:paraId="77906424" w14:textId="77777777" w:rsidR="006A030F" w:rsidRPr="005A1399" w:rsidRDefault="006A030F" w:rsidP="006A030F">
      <w:pPr>
        <w:pStyle w:val="EndNoteBibliography"/>
        <w:ind w:left="720" w:hanging="720"/>
      </w:pPr>
      <w:r w:rsidRPr="005A1399">
        <w:rPr>
          <w:lang w:val="sv-SE"/>
        </w:rPr>
        <w:t xml:space="preserve">TACHIBANA, I. &amp; HEMLER, M. E. 1999. </w:t>
      </w:r>
      <w:r w:rsidRPr="005A1399">
        <w:t>Role of Transmembrane 4 Superfamily (Tm4sf) Proteins Cd9 and Cd81 in Muscle Cell Fusion and Myotube Maintenance. 146</w:t>
      </w:r>
      <w:r w:rsidRPr="005A1399">
        <w:rPr>
          <w:b/>
        </w:rPr>
        <w:t>,</w:t>
      </w:r>
      <w:r w:rsidRPr="005A1399">
        <w:t xml:space="preserve"> 893-904.</w:t>
      </w:r>
    </w:p>
    <w:p w14:paraId="31298070" w14:textId="77777777" w:rsidR="006A030F" w:rsidRPr="005A1399" w:rsidRDefault="006A030F" w:rsidP="006A030F">
      <w:pPr>
        <w:pStyle w:val="EndNoteBibliography"/>
        <w:ind w:left="720" w:hanging="720"/>
      </w:pPr>
      <w:r w:rsidRPr="005A1399">
        <w:t xml:space="preserve">TAI, X. G., YASHIRO, Y., ABE, R., TOYOOKA, K., WOOD, C. R., MORRIS, J., LONG, A., ONO, S., KOBAYASHI, M., HAMAOKA, T., NEBEN, S. &amp; FUJIWARA, H. 1996. A role for CD9 molecules in T cell activation. </w:t>
      </w:r>
      <w:r w:rsidRPr="005A1399">
        <w:rPr>
          <w:i/>
        </w:rPr>
        <w:t>The Journal of experimental medicine,</w:t>
      </w:r>
      <w:r w:rsidRPr="005A1399">
        <w:t xml:space="preserve"> 184</w:t>
      </w:r>
      <w:r w:rsidRPr="005A1399">
        <w:rPr>
          <w:b/>
        </w:rPr>
        <w:t>,</w:t>
      </w:r>
      <w:r w:rsidRPr="005A1399">
        <w:t xml:space="preserve"> 753-758.</w:t>
      </w:r>
    </w:p>
    <w:p w14:paraId="16DE540A" w14:textId="77777777" w:rsidR="006A030F" w:rsidRPr="005A1399" w:rsidRDefault="006A030F" w:rsidP="006A030F">
      <w:pPr>
        <w:pStyle w:val="EndNoteBibliography"/>
        <w:ind w:left="720" w:hanging="720"/>
      </w:pPr>
      <w:r w:rsidRPr="005A1399">
        <w:rPr>
          <w:lang w:val="de-DE"/>
        </w:rPr>
        <w:t xml:space="preserve">TAI, Y.-L., CHEN, K.-C., HSIEH, J.-T. &amp; SHEN, T.-L. 2018. </w:t>
      </w:r>
      <w:r w:rsidRPr="005A1399">
        <w:t xml:space="preserve">Exosomes in cancer development and clinical applications. </w:t>
      </w:r>
      <w:r w:rsidRPr="005A1399">
        <w:rPr>
          <w:i/>
        </w:rPr>
        <w:t>Cancer science,</w:t>
      </w:r>
      <w:r w:rsidRPr="005A1399">
        <w:t xml:space="preserve"> 109</w:t>
      </w:r>
      <w:r w:rsidRPr="005A1399">
        <w:rPr>
          <w:b/>
        </w:rPr>
        <w:t>,</w:t>
      </w:r>
      <w:r w:rsidRPr="005A1399">
        <w:t xml:space="preserve"> 2364-2374.</w:t>
      </w:r>
    </w:p>
    <w:p w14:paraId="3EFF28E8" w14:textId="77777777" w:rsidR="006A030F" w:rsidRPr="005A1399" w:rsidRDefault="006A030F" w:rsidP="006A030F">
      <w:pPr>
        <w:pStyle w:val="EndNoteBibliography"/>
        <w:ind w:left="720" w:hanging="720"/>
      </w:pPr>
      <w:r w:rsidRPr="005A1399">
        <w:t>TAKAHASHI, M., SUGIURA, T., ABE, M., ISHII, K. &amp; SHIRASUNA, K. 2007. Regulation of c-Met signaling by the tetraspanin KAI-1/CD82 affects cancer cell migration. 121</w:t>
      </w:r>
      <w:r w:rsidRPr="005A1399">
        <w:rPr>
          <w:b/>
        </w:rPr>
        <w:t>,</w:t>
      </w:r>
      <w:r w:rsidRPr="005A1399">
        <w:t xml:space="preserve"> 1919-1929.</w:t>
      </w:r>
    </w:p>
    <w:p w14:paraId="56D11866" w14:textId="77777777" w:rsidR="006A030F" w:rsidRPr="005A1399" w:rsidRDefault="006A030F" w:rsidP="006A030F">
      <w:pPr>
        <w:pStyle w:val="EndNoteBibliography"/>
        <w:ind w:left="720" w:hanging="720"/>
      </w:pPr>
      <w:r w:rsidRPr="005A1399">
        <w:t xml:space="preserve">TAKEDA, Y., KAZAROV, A. R., BUTTERFIELD, C. E., HOPKINS, B. D., BENJAMIN, L. E., KAIPAINEN, A. &amp; HEMLER, M. E. 2007a. Deletion of tetraspanin &lt;em&gt;Cd151&lt;/em&gt; results in decreased pathologic angiogenesis in vivo and in vitro. </w:t>
      </w:r>
      <w:r w:rsidRPr="005A1399">
        <w:rPr>
          <w:i/>
        </w:rPr>
        <w:t>Blood,</w:t>
      </w:r>
      <w:r w:rsidRPr="005A1399">
        <w:t xml:space="preserve"> 109</w:t>
      </w:r>
      <w:r w:rsidRPr="005A1399">
        <w:rPr>
          <w:b/>
        </w:rPr>
        <w:t>,</w:t>
      </w:r>
      <w:r w:rsidRPr="005A1399">
        <w:t xml:space="preserve"> 1524-1532.</w:t>
      </w:r>
    </w:p>
    <w:p w14:paraId="700FC993" w14:textId="77777777" w:rsidR="006A030F" w:rsidRPr="005A1399" w:rsidRDefault="006A030F" w:rsidP="006A030F">
      <w:pPr>
        <w:pStyle w:val="EndNoteBibliography"/>
        <w:ind w:left="720" w:hanging="720"/>
      </w:pPr>
      <w:r w:rsidRPr="005A1399">
        <w:t xml:space="preserve">TAKEDA, Y., KAZAROV, A. R., BUTTERFIELD, C. E., HOPKINS, B. D., BENJAMIN, L. E., KAIPAINEN, A. &amp; HEMLER, M. E. 2007b. Deletion of tetraspanin Cd151 results in decreased pathologic angiogenesis in vivo and in vitro. </w:t>
      </w:r>
      <w:r w:rsidRPr="005A1399">
        <w:rPr>
          <w:i/>
        </w:rPr>
        <w:t>Blood,</w:t>
      </w:r>
      <w:r w:rsidRPr="005A1399">
        <w:t xml:space="preserve"> 109</w:t>
      </w:r>
      <w:r w:rsidRPr="005A1399">
        <w:rPr>
          <w:b/>
        </w:rPr>
        <w:t>,</w:t>
      </w:r>
      <w:r w:rsidRPr="005A1399">
        <w:t xml:space="preserve"> 1524-1532.</w:t>
      </w:r>
    </w:p>
    <w:p w14:paraId="0145D1D7" w14:textId="77777777" w:rsidR="006A030F" w:rsidRPr="005A1399" w:rsidRDefault="006A030F" w:rsidP="006A030F">
      <w:pPr>
        <w:pStyle w:val="EndNoteBibliography"/>
        <w:ind w:left="720" w:hanging="720"/>
      </w:pPr>
      <w:r w:rsidRPr="005A1399">
        <w:t xml:space="preserve">TARRANT, J. M., GROOM, J., METCALF, D., LI, R., BOROBOKAS, B., WRIGHT, M. D., TARLINTON, D. &amp; ROBB, L. 2002. The absence of Tssc6, a member of the tetraspanin superfamily, does not affect lymphoid development but enhances in vitro T-cell proliferative responses. </w:t>
      </w:r>
      <w:r w:rsidRPr="005A1399">
        <w:rPr>
          <w:i/>
        </w:rPr>
        <w:t>Molecular and cellular biology,</w:t>
      </w:r>
      <w:r w:rsidRPr="005A1399">
        <w:t xml:space="preserve"> 22</w:t>
      </w:r>
      <w:r w:rsidRPr="005A1399">
        <w:rPr>
          <w:b/>
        </w:rPr>
        <w:t>,</w:t>
      </w:r>
      <w:r w:rsidRPr="005A1399">
        <w:t xml:space="preserve"> 5006-5018.</w:t>
      </w:r>
    </w:p>
    <w:p w14:paraId="23073B65" w14:textId="77777777" w:rsidR="006A030F" w:rsidRPr="005A1399" w:rsidRDefault="006A030F" w:rsidP="006A030F">
      <w:pPr>
        <w:pStyle w:val="EndNoteBibliography"/>
        <w:ind w:left="720" w:hanging="720"/>
      </w:pPr>
      <w:r w:rsidRPr="005A1399">
        <w:t xml:space="preserve">TARRANT, J. M., ROBB, L., VAN SPRIEL, A. B. &amp; WRIGHT, M. D. 2003. Tetraspanins: molecular organisers of the leukocyte surface. </w:t>
      </w:r>
      <w:r w:rsidRPr="005A1399">
        <w:rPr>
          <w:i/>
        </w:rPr>
        <w:t>Trends in Immunology,</w:t>
      </w:r>
      <w:r w:rsidRPr="005A1399">
        <w:t xml:space="preserve"> 24</w:t>
      </w:r>
      <w:r w:rsidRPr="005A1399">
        <w:rPr>
          <w:b/>
        </w:rPr>
        <w:t>,</w:t>
      </w:r>
      <w:r w:rsidRPr="005A1399">
        <w:t xml:space="preserve"> 610-617.</w:t>
      </w:r>
    </w:p>
    <w:p w14:paraId="1510F423" w14:textId="77777777" w:rsidR="006A030F" w:rsidRPr="005A1399" w:rsidRDefault="006A030F" w:rsidP="006A030F">
      <w:pPr>
        <w:pStyle w:val="EndNoteBibliography"/>
        <w:ind w:left="720" w:hanging="720"/>
      </w:pPr>
      <w:r w:rsidRPr="005A1399">
        <w:rPr>
          <w:lang w:val="de-DE"/>
        </w:rPr>
        <w:t xml:space="preserve">TAYLOR, A. P., LEON, E. &amp; GOLDENBERG, D. M. 2010. </w:t>
      </w:r>
      <w:r w:rsidRPr="005A1399">
        <w:t xml:space="preserve">Placental growth factor (PlGF) enhances breast cancer cell motility by mobilising ERK1/2 phosphorylation and cytoskeletal rearrangement. </w:t>
      </w:r>
      <w:r w:rsidRPr="005A1399">
        <w:rPr>
          <w:i/>
        </w:rPr>
        <w:t>British journal of cancer,</w:t>
      </w:r>
      <w:r w:rsidRPr="005A1399">
        <w:t xml:space="preserve"> 103</w:t>
      </w:r>
      <w:r w:rsidRPr="005A1399">
        <w:rPr>
          <w:b/>
        </w:rPr>
        <w:t>,</w:t>
      </w:r>
      <w:r w:rsidRPr="005A1399">
        <w:t xml:space="preserve"> 82-89.</w:t>
      </w:r>
    </w:p>
    <w:p w14:paraId="70DBF0BB" w14:textId="77777777" w:rsidR="006A030F" w:rsidRPr="005A1399" w:rsidRDefault="006A030F" w:rsidP="006A030F">
      <w:pPr>
        <w:pStyle w:val="EndNoteBibliography"/>
        <w:ind w:left="720" w:hanging="720"/>
      </w:pPr>
      <w:r w:rsidRPr="005A1399">
        <w:t xml:space="preserve">TESTA, J. E., BROOKS, P. C., LIN, J.-M. &amp; QUIGLEY, J. P. 1999. Eukaryotic Expression Cloning with an Antimetastatic Monoclonal Antibody Identifies a Tetraspanin (PETA-3/CD151) as an Effector of Human TumorCell Migration and Metastasis. </w:t>
      </w:r>
      <w:r w:rsidRPr="005A1399">
        <w:rPr>
          <w:i/>
        </w:rPr>
        <w:t>Cancer Research,</w:t>
      </w:r>
      <w:r w:rsidRPr="005A1399">
        <w:t xml:space="preserve"> 59</w:t>
      </w:r>
      <w:r w:rsidRPr="005A1399">
        <w:rPr>
          <w:b/>
        </w:rPr>
        <w:t>,</w:t>
      </w:r>
      <w:r w:rsidRPr="005A1399">
        <w:t xml:space="preserve"> 3812-3820.</w:t>
      </w:r>
    </w:p>
    <w:p w14:paraId="1D100AA4" w14:textId="77777777" w:rsidR="006A030F" w:rsidRPr="005A1399" w:rsidRDefault="006A030F" w:rsidP="006A030F">
      <w:pPr>
        <w:pStyle w:val="EndNoteBibliography"/>
        <w:ind w:left="720" w:hanging="720"/>
      </w:pPr>
      <w:r w:rsidRPr="005A1399">
        <w:t xml:space="preserve">THAM, T. N., GOUIN, E., RUBINSTEIN, E., BOUCHEIX, C., COSSART, P. &amp; PIZARRO-CERDA, J. 2010. Tetraspanin CD81 Is Required for Listeria monocytogenes Invasion. </w:t>
      </w:r>
      <w:r w:rsidRPr="005A1399">
        <w:rPr>
          <w:i/>
        </w:rPr>
        <w:t>Infection and Immunity,</w:t>
      </w:r>
      <w:r w:rsidRPr="005A1399">
        <w:t xml:space="preserve"> 78</w:t>
      </w:r>
      <w:r w:rsidRPr="005A1399">
        <w:rPr>
          <w:b/>
        </w:rPr>
        <w:t>,</w:t>
      </w:r>
      <w:r w:rsidRPr="005A1399">
        <w:t xml:space="preserve"> 204-209.</w:t>
      </w:r>
    </w:p>
    <w:p w14:paraId="4C3FFBF9" w14:textId="77777777" w:rsidR="006A030F" w:rsidRPr="005A1399" w:rsidRDefault="006A030F" w:rsidP="006A030F">
      <w:pPr>
        <w:pStyle w:val="EndNoteBibliography"/>
        <w:ind w:left="720" w:hanging="720"/>
      </w:pPr>
      <w:r w:rsidRPr="005A1399">
        <w:t xml:space="preserve">THÉRY, C., REGNAULT, A., GARIN, J., WOLFERS, J., ZITVOGEL, L., RICCIARDI-CASTAGNOLI, P., RAPOSO, G. &amp; AMIGORENA, S. 1999a. Molecular characterization of dendritic cell-derived exosomes. Selective accumulation of the heat shock protein hsc73. </w:t>
      </w:r>
      <w:r w:rsidRPr="005A1399">
        <w:rPr>
          <w:i/>
        </w:rPr>
        <w:t>The Journal of cell biology,</w:t>
      </w:r>
      <w:r w:rsidRPr="005A1399">
        <w:t xml:space="preserve"> 147</w:t>
      </w:r>
      <w:r w:rsidRPr="005A1399">
        <w:rPr>
          <w:b/>
        </w:rPr>
        <w:t>,</w:t>
      </w:r>
      <w:r w:rsidRPr="005A1399">
        <w:t xml:space="preserve"> 599-610.</w:t>
      </w:r>
    </w:p>
    <w:p w14:paraId="439A6093" w14:textId="77777777" w:rsidR="006A030F" w:rsidRPr="005A1399" w:rsidRDefault="006A030F" w:rsidP="006A030F">
      <w:pPr>
        <w:pStyle w:val="EndNoteBibliography"/>
        <w:ind w:left="720" w:hanging="720"/>
      </w:pPr>
      <w:r w:rsidRPr="005A1399">
        <w:t xml:space="preserve">THÉRY, C., REGNAULT, A., GARIN, J., WOLFERS, J., ZITVOGEL, L., RICCIARDI-CASTAGNOLI, P., RAPOSO, G. &amp; AMIGORENA, S. 1999b. Molecular Characterization of Dendritic Cell-Derived Exosomes: Selective Accumulation of the Heat Shock Protein Hsc73. </w:t>
      </w:r>
      <w:r w:rsidRPr="005A1399">
        <w:rPr>
          <w:i/>
        </w:rPr>
        <w:t>The Journal of Cell Biology,</w:t>
      </w:r>
      <w:r w:rsidRPr="005A1399">
        <w:t xml:space="preserve"> 147</w:t>
      </w:r>
      <w:r w:rsidRPr="005A1399">
        <w:rPr>
          <w:b/>
        </w:rPr>
        <w:t>,</w:t>
      </w:r>
      <w:r w:rsidRPr="005A1399">
        <w:t xml:space="preserve"> 599-610.</w:t>
      </w:r>
    </w:p>
    <w:p w14:paraId="4F7CCD5F" w14:textId="77777777" w:rsidR="006A030F" w:rsidRPr="005A1399" w:rsidRDefault="006A030F" w:rsidP="006A030F">
      <w:pPr>
        <w:pStyle w:val="EndNoteBibliography"/>
        <w:ind w:left="720" w:hanging="720"/>
      </w:pPr>
      <w:r w:rsidRPr="005A1399">
        <w:t xml:space="preserve">THOMAS, C. &amp; GUSTAFSSON, J.-Å. 2011. The different roles of ER subtypes in cancer biology and therapy. </w:t>
      </w:r>
      <w:r w:rsidRPr="005A1399">
        <w:rPr>
          <w:i/>
        </w:rPr>
        <w:t>Nature Reviews Cancer,</w:t>
      </w:r>
      <w:r w:rsidRPr="005A1399">
        <w:t xml:space="preserve"> 11</w:t>
      </w:r>
      <w:r w:rsidRPr="005A1399">
        <w:rPr>
          <w:b/>
        </w:rPr>
        <w:t>,</w:t>
      </w:r>
      <w:r w:rsidRPr="005A1399">
        <w:t xml:space="preserve"> 597.</w:t>
      </w:r>
    </w:p>
    <w:p w14:paraId="39F6B501" w14:textId="77777777" w:rsidR="006A030F" w:rsidRPr="005A1399" w:rsidRDefault="006A030F" w:rsidP="006A030F">
      <w:pPr>
        <w:pStyle w:val="EndNoteBibliography"/>
        <w:ind w:left="720" w:hanging="720"/>
      </w:pPr>
      <w:r w:rsidRPr="005A1399">
        <w:t xml:space="preserve">THOMAS, P. D., KEJARIWAL, A., CAMPBELL, M. J., MI, H., DIEMER, K., GUO, N., LADUNGA, I., ULITSKY-LAZAREVA, B., MURUGANUJAN, A., RABKIN, S., VANDERGRIFF, J. A. &amp; DOREMIEUX, O. 2003. PANTHER: a browsable database of gene products organized by biological function, using curated protein family and subfamily classification. </w:t>
      </w:r>
      <w:r w:rsidRPr="005A1399">
        <w:rPr>
          <w:i/>
        </w:rPr>
        <w:t>Nucleic Acids Research,</w:t>
      </w:r>
      <w:r w:rsidRPr="005A1399">
        <w:t xml:space="preserve"> 31</w:t>
      </w:r>
      <w:r w:rsidRPr="005A1399">
        <w:rPr>
          <w:b/>
        </w:rPr>
        <w:t>,</w:t>
      </w:r>
      <w:r w:rsidRPr="005A1399">
        <w:t xml:space="preserve"> 334-341.</w:t>
      </w:r>
    </w:p>
    <w:p w14:paraId="0A48C5ED" w14:textId="77777777" w:rsidR="006A030F" w:rsidRPr="005A1399" w:rsidRDefault="006A030F" w:rsidP="006A030F">
      <w:pPr>
        <w:pStyle w:val="EndNoteBibliography"/>
        <w:ind w:left="720" w:hanging="720"/>
      </w:pPr>
      <w:r w:rsidRPr="005A1399">
        <w:t>TIPPETT, E., CAMERON, P. U., MARSH, M. &amp; CROWE, S. M. 2013a. Characterization of tetraspanins CD9, CD53, CD63, and CD81 in monocytes and macrophages in HIV-1 infection. 93</w:t>
      </w:r>
      <w:r w:rsidRPr="005A1399">
        <w:rPr>
          <w:b/>
        </w:rPr>
        <w:t>,</w:t>
      </w:r>
      <w:r w:rsidRPr="005A1399">
        <w:t xml:space="preserve"> 913-920.</w:t>
      </w:r>
    </w:p>
    <w:p w14:paraId="6C576695" w14:textId="77777777" w:rsidR="006A030F" w:rsidRPr="005A1399" w:rsidRDefault="006A030F" w:rsidP="006A030F">
      <w:pPr>
        <w:pStyle w:val="EndNoteBibliography"/>
        <w:ind w:left="720" w:hanging="720"/>
      </w:pPr>
      <w:r w:rsidRPr="005A1399">
        <w:t xml:space="preserve">TIPPETT, E., CAMERON, P. U., MARSH, M. &amp; CROWE, S. M. 2013b. Characterization of tetraspanins CD9, CD53, CD63, and CD81 in monocytes and macrophages in HIV-1 infection. </w:t>
      </w:r>
      <w:r w:rsidRPr="005A1399">
        <w:rPr>
          <w:i/>
        </w:rPr>
        <w:t>Journal of Leukocyte Biology,</w:t>
      </w:r>
      <w:r w:rsidRPr="005A1399">
        <w:t xml:space="preserve"> 93</w:t>
      </w:r>
      <w:r w:rsidRPr="005A1399">
        <w:rPr>
          <w:b/>
        </w:rPr>
        <w:t>,</w:t>
      </w:r>
      <w:r w:rsidRPr="005A1399">
        <w:t xml:space="preserve"> 913-920.</w:t>
      </w:r>
    </w:p>
    <w:p w14:paraId="7AF341FD" w14:textId="77777777" w:rsidR="006A030F" w:rsidRPr="005A1399" w:rsidRDefault="006A030F" w:rsidP="006A030F">
      <w:pPr>
        <w:pStyle w:val="EndNoteBibliography"/>
        <w:ind w:left="720" w:hanging="720"/>
      </w:pPr>
      <w:r w:rsidRPr="005A1399">
        <w:t xml:space="preserve">TODOROVIĆ-RAKOVIĆ-N, RADULOVIC M, V. T., RABI ZA, M. J. &amp; D, N.-V. 2017. bFGF in tumor tissue independently prognosticates disease outcome of a natural course of invasive breast cancer. </w:t>
      </w:r>
      <w:r w:rsidRPr="005A1399">
        <w:rPr>
          <w:i/>
        </w:rPr>
        <w:t>Cancer Biomark</w:t>
      </w:r>
      <w:r w:rsidRPr="005A1399">
        <w:t>.</w:t>
      </w:r>
    </w:p>
    <w:p w14:paraId="39F78B5F" w14:textId="77777777" w:rsidR="006A030F" w:rsidRPr="005A1399" w:rsidRDefault="006A030F" w:rsidP="006A030F">
      <w:pPr>
        <w:pStyle w:val="EndNoteBibliography"/>
        <w:ind w:left="720" w:hanging="720"/>
      </w:pPr>
      <w:r w:rsidRPr="005A1399">
        <w:t xml:space="preserve">TOI, M., HOSNINA, S., TANIGUCHI, T., YAMAMOTO, Y., ISHITSUKA, H. &amp; TOMINAGA, T. 1995. Expression of platelet-derived endothelial cell growth factor/thymidine phosphorylase in human breast cancer. </w:t>
      </w:r>
      <w:r w:rsidRPr="005A1399">
        <w:rPr>
          <w:i/>
        </w:rPr>
        <w:t>International Journal of Cancer,</w:t>
      </w:r>
      <w:r w:rsidRPr="005A1399">
        <w:t xml:space="preserve"> 64</w:t>
      </w:r>
      <w:r w:rsidRPr="005A1399">
        <w:rPr>
          <w:b/>
        </w:rPr>
        <w:t>,</w:t>
      </w:r>
      <w:r w:rsidRPr="005A1399">
        <w:t xml:space="preserve"> 79-82.</w:t>
      </w:r>
    </w:p>
    <w:p w14:paraId="72ED6571" w14:textId="77777777" w:rsidR="006A030F" w:rsidRPr="005A1399" w:rsidRDefault="006A030F" w:rsidP="006A030F">
      <w:pPr>
        <w:pStyle w:val="EndNoteBibliography"/>
        <w:ind w:left="720" w:hanging="720"/>
      </w:pPr>
      <w:r w:rsidRPr="005A1399">
        <w:t xml:space="preserve">TOKUHARA, T., HASEGAWA, H., HATTORI, N., ISHIDA, H., TAKI, T., TACHIBANA, S., SASAKI, S. &amp; MIYAKE, M. 2001. Clinical Significance of CD151 Gene Expression in Non-Small Cell Lung Cancer. </w:t>
      </w:r>
      <w:r w:rsidRPr="005A1399">
        <w:rPr>
          <w:i/>
        </w:rPr>
        <w:t>Clinical Cancer Research,</w:t>
      </w:r>
      <w:r w:rsidRPr="005A1399">
        <w:t xml:space="preserve"> 7</w:t>
      </w:r>
      <w:r w:rsidRPr="005A1399">
        <w:rPr>
          <w:b/>
        </w:rPr>
        <w:t>,</w:t>
      </w:r>
      <w:r w:rsidRPr="005A1399">
        <w:t xml:space="preserve"> 4109-4114.</w:t>
      </w:r>
    </w:p>
    <w:p w14:paraId="403ABCCF" w14:textId="77777777" w:rsidR="006A030F" w:rsidRPr="005A1399" w:rsidRDefault="006A030F" w:rsidP="006A030F">
      <w:pPr>
        <w:pStyle w:val="EndNoteBibliography"/>
        <w:ind w:left="720" w:hanging="720"/>
      </w:pPr>
      <w:r w:rsidRPr="005A1399">
        <w:t xml:space="preserve">TSAI, Y. C. &amp; WEISSMAN, A. M. 2011. Dissecting the diverse functions of the metastasis suppressor CD82/KAI1. </w:t>
      </w:r>
      <w:r w:rsidRPr="005A1399">
        <w:rPr>
          <w:i/>
        </w:rPr>
        <w:t>FEBS letters,</w:t>
      </w:r>
      <w:r w:rsidRPr="005A1399">
        <w:t xml:space="preserve"> 585</w:t>
      </w:r>
      <w:r w:rsidRPr="005A1399">
        <w:rPr>
          <w:b/>
        </w:rPr>
        <w:t>,</w:t>
      </w:r>
      <w:r w:rsidRPr="005A1399">
        <w:t xml:space="preserve"> 3166-3173.</w:t>
      </w:r>
    </w:p>
    <w:p w14:paraId="238F1C98" w14:textId="77777777" w:rsidR="006A030F" w:rsidRPr="005A1399" w:rsidRDefault="006A030F" w:rsidP="006A030F">
      <w:pPr>
        <w:pStyle w:val="EndNoteBibliography"/>
        <w:ind w:left="720" w:hanging="720"/>
      </w:pPr>
      <w:r w:rsidRPr="005A1399">
        <w:t xml:space="preserve">TURASHVILI, G. &amp; BROGI, E. 2017. Tumor Heterogeneity in Breast Cancer. </w:t>
      </w:r>
      <w:r w:rsidRPr="005A1399">
        <w:rPr>
          <w:i/>
        </w:rPr>
        <w:t>Frontiers in medicine,</w:t>
      </w:r>
      <w:r w:rsidRPr="005A1399">
        <w:t xml:space="preserve"> 4</w:t>
      </w:r>
      <w:r w:rsidRPr="005A1399">
        <w:rPr>
          <w:b/>
        </w:rPr>
        <w:t>,</w:t>
      </w:r>
      <w:r w:rsidRPr="005A1399">
        <w:t xml:space="preserve"> 227-227.</w:t>
      </w:r>
    </w:p>
    <w:p w14:paraId="07F4E1E5" w14:textId="77777777" w:rsidR="006A030F" w:rsidRPr="005A1399" w:rsidRDefault="006A030F" w:rsidP="006A030F">
      <w:pPr>
        <w:pStyle w:val="EndNoteBibliography"/>
        <w:ind w:left="720" w:hanging="720"/>
      </w:pPr>
      <w:r w:rsidRPr="005A1399">
        <w:t xml:space="preserve">UENO, T., TOI, M., SAJI, H., MUTA, M., BANDO, H., KUROI, K., KOIKE, M., INADERA, H. &amp; MATSUSHIMA, K. 2000. Significance of Macrophage Chemoattractant Protein-1 in Macrophage Recruitment, Angiogenesis, and Survival in Human Breast Cancer. </w:t>
      </w:r>
      <w:r w:rsidRPr="005A1399">
        <w:rPr>
          <w:i/>
        </w:rPr>
        <w:t>Clinical Cancer Research,</w:t>
      </w:r>
      <w:r w:rsidRPr="005A1399">
        <w:t xml:space="preserve"> 6</w:t>
      </w:r>
      <w:r w:rsidRPr="005A1399">
        <w:rPr>
          <w:b/>
        </w:rPr>
        <w:t>,</w:t>
      </w:r>
      <w:r w:rsidRPr="005A1399">
        <w:t xml:space="preserve"> 3282-3289.</w:t>
      </w:r>
    </w:p>
    <w:p w14:paraId="411B5C55" w14:textId="77777777" w:rsidR="006A030F" w:rsidRPr="005A1399" w:rsidRDefault="006A030F" w:rsidP="006A030F">
      <w:pPr>
        <w:pStyle w:val="EndNoteBibliography"/>
        <w:ind w:left="720" w:hanging="720"/>
      </w:pPr>
      <w:r w:rsidRPr="005A1399">
        <w:t xml:space="preserve">UNTERNAEHRER, J. J., CHOW, A., PYPAERT, M., INABA, K. &amp; MELLMAN, I. 2007. The tetraspanin CD9 mediates lateral association of MHC class II molecules on the dendritic cell surface. </w:t>
      </w:r>
      <w:r w:rsidRPr="005A1399">
        <w:rPr>
          <w:i/>
        </w:rPr>
        <w:t>Proceedings of the National Academy of Sciences of the United States of America,</w:t>
      </w:r>
      <w:r w:rsidRPr="005A1399">
        <w:t xml:space="preserve"> 104</w:t>
      </w:r>
      <w:r w:rsidRPr="005A1399">
        <w:rPr>
          <w:b/>
        </w:rPr>
        <w:t>,</w:t>
      </w:r>
      <w:r w:rsidRPr="005A1399">
        <w:t xml:space="preserve"> 234-239.</w:t>
      </w:r>
    </w:p>
    <w:p w14:paraId="79BE8051" w14:textId="77777777" w:rsidR="006A030F" w:rsidRPr="005A1399" w:rsidRDefault="006A030F" w:rsidP="006A030F">
      <w:pPr>
        <w:pStyle w:val="EndNoteBibliography"/>
        <w:ind w:left="720" w:hanging="720"/>
      </w:pPr>
      <w:r w:rsidRPr="005A1399">
        <w:rPr>
          <w:lang w:val="nl-NL"/>
        </w:rPr>
        <w:t xml:space="preserve">VAN DEN HOORN, T., PAUL, P., JANSSEN, L., JANSSEN, H. &amp; NEEFJES, J. 2012. </w:t>
      </w:r>
      <w:r w:rsidRPr="005A1399">
        <w:t xml:space="preserve">Dynamics within tetraspanin pairs affect MHC class II expression. </w:t>
      </w:r>
      <w:r w:rsidRPr="005A1399">
        <w:rPr>
          <w:i/>
        </w:rPr>
        <w:t>Journal of Cell Science,</w:t>
      </w:r>
      <w:r w:rsidRPr="005A1399">
        <w:t xml:space="preserve"> 125</w:t>
      </w:r>
      <w:r w:rsidRPr="005A1399">
        <w:rPr>
          <w:b/>
        </w:rPr>
        <w:t>,</w:t>
      </w:r>
      <w:r w:rsidRPr="005A1399">
        <w:t xml:space="preserve"> 328-339.</w:t>
      </w:r>
    </w:p>
    <w:p w14:paraId="6612F145" w14:textId="77777777" w:rsidR="006A030F" w:rsidRPr="005A1399" w:rsidRDefault="006A030F" w:rsidP="006A030F">
      <w:pPr>
        <w:pStyle w:val="EndNoteBibliography"/>
        <w:ind w:left="720" w:hanging="720"/>
      </w:pPr>
      <w:r w:rsidRPr="005A1399">
        <w:rPr>
          <w:lang w:val="nl-NL"/>
        </w:rPr>
        <w:t xml:space="preserve">VAN DER POL, E., BÖING, A. N., HARRISON, P., STURK, A. &amp; NIEUWLAND, R. 2012. </w:t>
      </w:r>
      <w:r w:rsidRPr="005A1399">
        <w:t xml:space="preserve">Classification, Functions, and Clinical Relevance of Extracellular Vesicles. </w:t>
      </w:r>
      <w:r w:rsidRPr="005A1399">
        <w:rPr>
          <w:i/>
        </w:rPr>
        <w:t>Pharmacological Reviews,</w:t>
      </w:r>
      <w:r w:rsidRPr="005A1399">
        <w:t xml:space="preserve"> 64</w:t>
      </w:r>
      <w:r w:rsidRPr="005A1399">
        <w:rPr>
          <w:b/>
        </w:rPr>
        <w:t>,</w:t>
      </w:r>
      <w:r w:rsidRPr="005A1399">
        <w:t xml:space="preserve"> 676-705.</w:t>
      </w:r>
    </w:p>
    <w:p w14:paraId="5BA15799" w14:textId="77777777" w:rsidR="006A030F" w:rsidRPr="005A1399" w:rsidRDefault="006A030F" w:rsidP="006A030F">
      <w:pPr>
        <w:pStyle w:val="EndNoteBibliography"/>
        <w:ind w:left="720" w:hanging="720"/>
      </w:pPr>
      <w:r w:rsidRPr="005A1399">
        <w:rPr>
          <w:lang w:val="nl-NL"/>
        </w:rPr>
        <w:t xml:space="preserve">VAN MOORSELAAR, R. J. A. &amp; VOEST, E. E. 2002. </w:t>
      </w:r>
      <w:r w:rsidRPr="005A1399">
        <w:t xml:space="preserve">Angiogenesis in prostate cancer: its role in disease progression and possible therapeutic approaches. </w:t>
      </w:r>
      <w:r w:rsidRPr="005A1399">
        <w:rPr>
          <w:i/>
        </w:rPr>
        <w:t>Molecular and Cellular Endocrinology,</w:t>
      </w:r>
      <w:r w:rsidRPr="005A1399">
        <w:t xml:space="preserve"> 197</w:t>
      </w:r>
      <w:r w:rsidRPr="005A1399">
        <w:rPr>
          <w:b/>
        </w:rPr>
        <w:t>,</w:t>
      </w:r>
      <w:r w:rsidRPr="005A1399">
        <w:t xml:space="preserve"> 239-250.</w:t>
      </w:r>
    </w:p>
    <w:p w14:paraId="1AD75FE3" w14:textId="77777777" w:rsidR="006A030F" w:rsidRPr="005A1399" w:rsidRDefault="006A030F" w:rsidP="006A030F">
      <w:pPr>
        <w:pStyle w:val="EndNoteBibliography"/>
        <w:ind w:left="720" w:hanging="720"/>
      </w:pPr>
      <w:r w:rsidRPr="005A1399">
        <w:t xml:space="preserve">VAN SPRIEL, A. B. &amp; FIGDOR, C. G. 2010. The role of tetraspanins in the pathogenesis of infectious diseases. </w:t>
      </w:r>
      <w:r w:rsidRPr="005A1399">
        <w:rPr>
          <w:i/>
        </w:rPr>
        <w:t>Microbes and Infection,</w:t>
      </w:r>
      <w:r w:rsidRPr="005A1399">
        <w:t xml:space="preserve"> 12</w:t>
      </w:r>
      <w:r w:rsidRPr="005A1399">
        <w:rPr>
          <w:b/>
        </w:rPr>
        <w:t>,</w:t>
      </w:r>
      <w:r w:rsidRPr="005A1399">
        <w:t xml:space="preserve"> 106-112.</w:t>
      </w:r>
    </w:p>
    <w:p w14:paraId="63AC11E3" w14:textId="77777777" w:rsidR="006A030F" w:rsidRPr="005A1399" w:rsidRDefault="006A030F" w:rsidP="006A030F">
      <w:pPr>
        <w:pStyle w:val="EndNoteBibliography"/>
        <w:ind w:left="720" w:hanging="720"/>
      </w:pPr>
      <w:r w:rsidRPr="005A1399">
        <w:t>VAN SPRIEL, A. B., PULS, K. L., SOFI, M., POUNIOTIS, D., HOCHREIN, H., ORINSKA, Z., KNOBELOCH, K.-P., PLEBANSKI, M. &amp; WRIGHT, M. D. 2004. A Regulatory Role for CD37 in T Cell Proliferation. 172</w:t>
      </w:r>
      <w:r w:rsidRPr="005A1399">
        <w:rPr>
          <w:b/>
        </w:rPr>
        <w:t>,</w:t>
      </w:r>
      <w:r w:rsidRPr="005A1399">
        <w:t xml:space="preserve"> 2953-2961.</w:t>
      </w:r>
    </w:p>
    <w:p w14:paraId="3B354D81" w14:textId="77777777" w:rsidR="006A030F" w:rsidRPr="005A1399" w:rsidRDefault="006A030F" w:rsidP="006A030F">
      <w:pPr>
        <w:pStyle w:val="EndNoteBibliography"/>
        <w:ind w:left="720" w:hanging="720"/>
      </w:pPr>
      <w:r w:rsidRPr="005A1399">
        <w:t xml:space="preserve">VAN NIEL, G., CHARRIN, S., SIMOES, S., ROMAO, M., ROCHIN, L., SAFTIG, P., MARKS, MICHAEL S., RUBINSTEIN, E. &amp; RAPOSO, G. 2011. The Tetraspanin CD63 Regulates ESCRT-Independent and -Dependent Endosomal Sorting during Melanogenesis. </w:t>
      </w:r>
      <w:r w:rsidRPr="005A1399">
        <w:rPr>
          <w:i/>
        </w:rPr>
        <w:t>Developmental Cell,</w:t>
      </w:r>
      <w:r w:rsidRPr="005A1399">
        <w:t xml:space="preserve"> 21</w:t>
      </w:r>
      <w:r w:rsidRPr="005A1399">
        <w:rPr>
          <w:b/>
        </w:rPr>
        <w:t>,</w:t>
      </w:r>
      <w:r w:rsidRPr="005A1399">
        <w:t xml:space="preserve"> 708-721.</w:t>
      </w:r>
    </w:p>
    <w:p w14:paraId="705305EB" w14:textId="77777777" w:rsidR="006A030F" w:rsidRPr="005A1399" w:rsidRDefault="006A030F" w:rsidP="006A030F">
      <w:pPr>
        <w:pStyle w:val="EndNoteBibliography"/>
        <w:ind w:left="720" w:hanging="720"/>
      </w:pPr>
      <w:r w:rsidRPr="005A1399">
        <w:t xml:space="preserve">VEENBERGEN, S. &amp; VAN SPRIEL, A. B. 2011. Tetraspanins in the immune response against cancer. </w:t>
      </w:r>
      <w:r w:rsidRPr="005A1399">
        <w:rPr>
          <w:i/>
        </w:rPr>
        <w:t>Immunology Letters,</w:t>
      </w:r>
      <w:r w:rsidRPr="005A1399">
        <w:t xml:space="preserve"> 138</w:t>
      </w:r>
      <w:r w:rsidRPr="005A1399">
        <w:rPr>
          <w:b/>
        </w:rPr>
        <w:t>,</w:t>
      </w:r>
      <w:r w:rsidRPr="005A1399">
        <w:t xml:space="preserve"> 129-136.</w:t>
      </w:r>
    </w:p>
    <w:p w14:paraId="428B813D" w14:textId="77777777" w:rsidR="006A030F" w:rsidRPr="005A1399" w:rsidRDefault="006A030F" w:rsidP="006A030F">
      <w:pPr>
        <w:pStyle w:val="EndNoteBibliography"/>
        <w:ind w:left="720" w:hanging="720"/>
      </w:pPr>
      <w:r w:rsidRPr="005A1399">
        <w:t xml:space="preserve">VITIELLO, G. A. F., GUEMBAROVSKI, R. L., HIRATA, B. K. B., AMARANTE, M. K., DE OLIVEIRA, C. E. C., DE OLIVEIRA, K. B., CEBINELLI, G. C. M., GUEMBAROVSKI, A. L., CAMPOS, C. Z. &amp; WATANABE, M. A. E. 2018. Transforming growth factor beta 1 (TGFβ1) polymorphisms and haplotype structures have dual roles in breast cancer pathogenesis. </w:t>
      </w:r>
      <w:r w:rsidRPr="005A1399">
        <w:rPr>
          <w:i/>
        </w:rPr>
        <w:t>Journal of Cancer Research and Clinical Oncology,</w:t>
      </w:r>
      <w:r w:rsidRPr="005A1399">
        <w:t xml:space="preserve"> 144</w:t>
      </w:r>
      <w:r w:rsidRPr="005A1399">
        <w:rPr>
          <w:b/>
        </w:rPr>
        <w:t>,</w:t>
      </w:r>
      <w:r w:rsidRPr="005A1399">
        <w:t xml:space="preserve"> 645-655.</w:t>
      </w:r>
    </w:p>
    <w:p w14:paraId="3327394D" w14:textId="77777777" w:rsidR="006A030F" w:rsidRPr="005A1399" w:rsidRDefault="006A030F" w:rsidP="006A030F">
      <w:pPr>
        <w:pStyle w:val="EndNoteBibliography"/>
        <w:ind w:left="720" w:hanging="720"/>
      </w:pPr>
      <w:r w:rsidRPr="005A1399">
        <w:t xml:space="preserve">VOLKMAN, A. &amp; GOWANS, J. L. 1965. The Origin of Macrophages from Bone Marrow in the Rat. </w:t>
      </w:r>
      <w:r w:rsidRPr="005A1399">
        <w:rPr>
          <w:i/>
        </w:rPr>
        <w:t>British Journal of Experimental Pathology,</w:t>
      </w:r>
      <w:r w:rsidRPr="005A1399">
        <w:t xml:space="preserve"> 46</w:t>
      </w:r>
      <w:r w:rsidRPr="005A1399">
        <w:rPr>
          <w:b/>
        </w:rPr>
        <w:t>,</w:t>
      </w:r>
      <w:r w:rsidRPr="005A1399">
        <w:t xml:space="preserve"> 62-70.</w:t>
      </w:r>
    </w:p>
    <w:p w14:paraId="7A73779F" w14:textId="77777777" w:rsidR="006A030F" w:rsidRPr="005A1399" w:rsidRDefault="006A030F" w:rsidP="006A030F">
      <w:pPr>
        <w:pStyle w:val="EndNoteBibliography"/>
        <w:ind w:left="720" w:hanging="720"/>
      </w:pPr>
      <w:r w:rsidRPr="005A1399">
        <w:t xml:space="preserve">WANG, F., SONG, G., LIU, M., LI, X. &amp; TANG, H. 2011. miRNA-1 targets fibronectin1 and suppresses the migration and invasion of the HEp2 laryngeal squamous carcinoma cell line. </w:t>
      </w:r>
      <w:r w:rsidRPr="005A1399">
        <w:rPr>
          <w:i/>
        </w:rPr>
        <w:t>FEBS Letters,</w:t>
      </w:r>
      <w:r w:rsidRPr="005A1399">
        <w:t xml:space="preserve"> 585</w:t>
      </w:r>
      <w:r w:rsidRPr="005A1399">
        <w:rPr>
          <w:b/>
        </w:rPr>
        <w:t>,</w:t>
      </w:r>
      <w:r w:rsidRPr="005A1399">
        <w:t xml:space="preserve"> 3263-3269.</w:t>
      </w:r>
    </w:p>
    <w:p w14:paraId="010BC43D" w14:textId="77777777" w:rsidR="006A030F" w:rsidRPr="005A1399" w:rsidRDefault="006A030F" w:rsidP="006A030F">
      <w:pPr>
        <w:pStyle w:val="EndNoteBibliography"/>
        <w:ind w:left="720" w:hanging="720"/>
      </w:pPr>
      <w:r w:rsidRPr="005A1399">
        <w:t xml:space="preserve">WANG, N., LIU, W., ZHENG, Y., WANG, S., YANG, B., LI, M., SONG, J., ZHANG, F., ZHANG, X., WANG, Q. &amp; WANG, Z. 2018. CXCL1 derived from tumor-associated macrophages promotes breast cancer metastasis via activating NF-κB/SOX4 signaling. </w:t>
      </w:r>
      <w:r w:rsidRPr="005A1399">
        <w:rPr>
          <w:i/>
        </w:rPr>
        <w:t>Cell death &amp; disease,</w:t>
      </w:r>
      <w:r w:rsidRPr="005A1399">
        <w:t xml:space="preserve"> 9</w:t>
      </w:r>
      <w:r w:rsidRPr="005A1399">
        <w:rPr>
          <w:b/>
        </w:rPr>
        <w:t>,</w:t>
      </w:r>
      <w:r w:rsidRPr="005A1399">
        <w:t xml:space="preserve"> 880-880.</w:t>
      </w:r>
    </w:p>
    <w:p w14:paraId="477DF418" w14:textId="77777777" w:rsidR="006A030F" w:rsidRPr="005A1399" w:rsidRDefault="006A030F" w:rsidP="006A030F">
      <w:pPr>
        <w:pStyle w:val="EndNoteBibliography"/>
        <w:ind w:left="720" w:hanging="720"/>
      </w:pPr>
      <w:r w:rsidRPr="005A1399">
        <w:t xml:space="preserve">WEI, L., LI, Y. &amp; SUO, Z. 2015. TSPAN8 promotes gastric cancer growth and metastasis via ERK MAPK pathway. </w:t>
      </w:r>
      <w:r w:rsidRPr="005A1399">
        <w:rPr>
          <w:i/>
        </w:rPr>
        <w:t>Int J Clin Exp Med,</w:t>
      </w:r>
      <w:r w:rsidRPr="005A1399">
        <w:t xml:space="preserve"> 8</w:t>
      </w:r>
      <w:r w:rsidRPr="005A1399">
        <w:rPr>
          <w:b/>
        </w:rPr>
        <w:t>,</w:t>
      </w:r>
      <w:r w:rsidRPr="005A1399">
        <w:t xml:space="preserve"> 8599-607.</w:t>
      </w:r>
    </w:p>
    <w:p w14:paraId="0D8BAC8E" w14:textId="77777777" w:rsidR="006A030F" w:rsidRPr="005A1399" w:rsidRDefault="006A030F" w:rsidP="006A030F">
      <w:pPr>
        <w:pStyle w:val="EndNoteBibliography"/>
        <w:ind w:left="720" w:hanging="720"/>
      </w:pPr>
      <w:r w:rsidRPr="005A1399">
        <w:t xml:space="preserve">WEIDNER, N., SEMPLE, J. P., WELCH, W. R. &amp; FOLKMAN, J. 1991. Tumor Angiogenesis and Metastasis — Correlation in Invasive Breast Carcinoma. </w:t>
      </w:r>
      <w:r w:rsidRPr="005A1399">
        <w:rPr>
          <w:i/>
        </w:rPr>
        <w:t>New England Journal of Medicine,</w:t>
      </w:r>
      <w:r w:rsidRPr="005A1399">
        <w:t xml:space="preserve"> 324</w:t>
      </w:r>
      <w:r w:rsidRPr="005A1399">
        <w:rPr>
          <w:b/>
        </w:rPr>
        <w:t>,</w:t>
      </w:r>
      <w:r w:rsidRPr="005A1399">
        <w:t xml:space="preserve"> 1-8.</w:t>
      </w:r>
    </w:p>
    <w:p w14:paraId="49F34F27" w14:textId="77777777" w:rsidR="006A030F" w:rsidRPr="005A1399" w:rsidRDefault="006A030F" w:rsidP="006A030F">
      <w:pPr>
        <w:pStyle w:val="EndNoteBibliography"/>
        <w:ind w:left="720" w:hanging="720"/>
      </w:pPr>
      <w:r w:rsidRPr="005A1399">
        <w:t xml:space="preserve">WEISCHENFELDT, J. &amp; PORSE, B. 2008. Bone Marrow-Derived Macrophages (BMM): Isolation and Applications. </w:t>
      </w:r>
      <w:r w:rsidRPr="005A1399">
        <w:rPr>
          <w:i/>
        </w:rPr>
        <w:t>Cold Spring Harbor Protocols,</w:t>
      </w:r>
      <w:r w:rsidRPr="005A1399">
        <w:t xml:space="preserve"> 2008</w:t>
      </w:r>
      <w:r w:rsidRPr="005A1399">
        <w:rPr>
          <w:b/>
        </w:rPr>
        <w:t>,</w:t>
      </w:r>
      <w:r w:rsidRPr="005A1399">
        <w:t xml:space="preserve"> pdb.prot5080.</w:t>
      </w:r>
    </w:p>
    <w:p w14:paraId="58218099" w14:textId="77777777" w:rsidR="006A030F" w:rsidRPr="005A1399" w:rsidRDefault="006A030F" w:rsidP="006A030F">
      <w:pPr>
        <w:pStyle w:val="EndNoteBibliography"/>
        <w:ind w:left="720" w:hanging="720"/>
      </w:pPr>
      <w:r w:rsidRPr="005A1399">
        <w:t xml:space="preserve">WEISSER, S. B., VAN ROOIJEN, N. &amp; SLY, L. M. 2012. Depletion and reconstitution of macrophages in mice. </w:t>
      </w:r>
      <w:r w:rsidRPr="005A1399">
        <w:rPr>
          <w:i/>
        </w:rPr>
        <w:t>Journal of visualized experiments : JoVE</w:t>
      </w:r>
      <w:r w:rsidRPr="005A1399">
        <w:rPr>
          <w:b/>
        </w:rPr>
        <w:t>,</w:t>
      </w:r>
      <w:r w:rsidRPr="005A1399">
        <w:t xml:space="preserve"> 4105-4105.</w:t>
      </w:r>
    </w:p>
    <w:p w14:paraId="162AAF42" w14:textId="77777777" w:rsidR="006A030F" w:rsidRPr="005A1399" w:rsidRDefault="006A030F" w:rsidP="006A030F">
      <w:pPr>
        <w:pStyle w:val="EndNoteBibliography"/>
        <w:ind w:left="720" w:hanging="720"/>
      </w:pPr>
      <w:r w:rsidRPr="005A1399">
        <w:t xml:space="preserve">WHITTLE, J. R., LEWIS, M. T., LINDEMAN, G. J. &amp; VISVADER, J. E. 2015. Patient-derived xenograft models of breast cancer and their predictive power. </w:t>
      </w:r>
      <w:r w:rsidRPr="005A1399">
        <w:rPr>
          <w:i/>
        </w:rPr>
        <w:t>Breast cancer research : BCR,</w:t>
      </w:r>
      <w:r w:rsidRPr="005A1399">
        <w:t xml:space="preserve"> 17</w:t>
      </w:r>
      <w:r w:rsidRPr="005A1399">
        <w:rPr>
          <w:b/>
        </w:rPr>
        <w:t>,</w:t>
      </w:r>
      <w:r w:rsidRPr="005A1399">
        <w:t xml:space="preserve"> 17-17.</w:t>
      </w:r>
    </w:p>
    <w:p w14:paraId="6EEF3DCB" w14:textId="77777777" w:rsidR="006A030F" w:rsidRPr="005A1399" w:rsidRDefault="006A030F" w:rsidP="006A030F">
      <w:pPr>
        <w:pStyle w:val="EndNoteBibliography"/>
        <w:ind w:left="720" w:hanging="720"/>
      </w:pPr>
      <w:r w:rsidRPr="005A1399">
        <w:t>WITHERDEN, D. A., BOISMENU, R. &amp; HAVRAN, W. L. 2000. CD81 and CD28 Costimulate T Cells Through Distinct Pathways. 165</w:t>
      </w:r>
      <w:r w:rsidRPr="005A1399">
        <w:rPr>
          <w:b/>
        </w:rPr>
        <w:t>,</w:t>
      </w:r>
      <w:r w:rsidRPr="005A1399">
        <w:t xml:space="preserve"> 1902-1909.</w:t>
      </w:r>
    </w:p>
    <w:p w14:paraId="6FE620A7" w14:textId="77777777" w:rsidR="006A030F" w:rsidRPr="005A1399" w:rsidRDefault="006A030F" w:rsidP="006A030F">
      <w:pPr>
        <w:pStyle w:val="EndNoteBibliography"/>
        <w:ind w:left="720" w:hanging="720"/>
      </w:pPr>
      <w:r w:rsidRPr="005A1399">
        <w:t xml:space="preserve">WRIGHT, M. D., GEARY, S. M., FITTER, S., MOSELEY, G. W., LAU, L.-M., SHENG, K.-C., APOSTOLOPOULOS, V., STANLEY, E. G., JACKSON, D. E. &amp; ASHMAN, L. K. 2004a. Characterization of Mice Lacking the Tetraspanin Superfamily Member CD151. </w:t>
      </w:r>
      <w:r w:rsidRPr="005A1399">
        <w:rPr>
          <w:i/>
        </w:rPr>
        <w:t>Molecular and Cellular Biology,</w:t>
      </w:r>
      <w:r w:rsidRPr="005A1399">
        <w:t xml:space="preserve"> 24</w:t>
      </w:r>
      <w:r w:rsidRPr="005A1399">
        <w:rPr>
          <w:b/>
        </w:rPr>
        <w:t>,</w:t>
      </w:r>
      <w:r w:rsidRPr="005A1399">
        <w:t xml:space="preserve"> 5978-5988.</w:t>
      </w:r>
    </w:p>
    <w:p w14:paraId="3E3A2A72" w14:textId="77777777" w:rsidR="006A030F" w:rsidRPr="005A1399" w:rsidRDefault="006A030F" w:rsidP="006A030F">
      <w:pPr>
        <w:pStyle w:val="EndNoteBibliography"/>
        <w:ind w:left="720" w:hanging="720"/>
      </w:pPr>
      <w:r w:rsidRPr="005A1399">
        <w:t>WRIGHT, M. D., MOSELEY, G. W. &amp; VAN SPRIEL, A. B. 2004b. Tetraspanin microdomains in immune cell signalling and malignant disease. 64</w:t>
      </w:r>
      <w:r w:rsidRPr="005A1399">
        <w:rPr>
          <w:b/>
        </w:rPr>
        <w:t>,</w:t>
      </w:r>
      <w:r w:rsidRPr="005A1399">
        <w:t xml:space="preserve"> 533-542.</w:t>
      </w:r>
    </w:p>
    <w:p w14:paraId="3C8A6A45" w14:textId="77777777" w:rsidR="006A030F" w:rsidRPr="005A1399" w:rsidRDefault="006A030F" w:rsidP="006A030F">
      <w:pPr>
        <w:pStyle w:val="EndNoteBibliography"/>
        <w:ind w:left="720" w:hanging="720"/>
      </w:pPr>
      <w:r w:rsidRPr="005A1399">
        <w:t xml:space="preserve">WRIGHT, M. D., MOSELEY, G. W. &amp; VAN SPRIEL, A. B. 2004c. Tetraspanin microdomains in immune cell signalling and malignant disease. </w:t>
      </w:r>
      <w:r w:rsidRPr="005A1399">
        <w:rPr>
          <w:i/>
        </w:rPr>
        <w:t>Tissue Antigens,</w:t>
      </w:r>
      <w:r w:rsidRPr="005A1399">
        <w:t xml:space="preserve"> 64</w:t>
      </w:r>
      <w:r w:rsidRPr="005A1399">
        <w:rPr>
          <w:b/>
        </w:rPr>
        <w:t>,</w:t>
      </w:r>
      <w:r w:rsidRPr="005A1399">
        <w:t xml:space="preserve"> 533-542.</w:t>
      </w:r>
    </w:p>
    <w:p w14:paraId="31C54A4D" w14:textId="77777777" w:rsidR="006A030F" w:rsidRPr="005A1399" w:rsidRDefault="006A030F" w:rsidP="006A030F">
      <w:pPr>
        <w:pStyle w:val="EndNoteBibliography"/>
        <w:ind w:left="720" w:hanging="720"/>
        <w:rPr>
          <w:lang w:val="it-IT"/>
        </w:rPr>
      </w:pPr>
      <w:r w:rsidRPr="005A1399">
        <w:t xml:space="preserve">XIAO, Z. &amp; JIANG, Q. 2014. Protocol for Macrophage Depletion from Mice. </w:t>
      </w:r>
      <w:r w:rsidRPr="005A1399">
        <w:rPr>
          <w:i/>
          <w:lang w:val="it-IT"/>
        </w:rPr>
        <w:t>Bio-protocol,</w:t>
      </w:r>
      <w:r w:rsidRPr="005A1399">
        <w:rPr>
          <w:lang w:val="it-IT"/>
        </w:rPr>
        <w:t xml:space="preserve"> 4</w:t>
      </w:r>
      <w:r w:rsidRPr="005A1399">
        <w:rPr>
          <w:b/>
          <w:lang w:val="it-IT"/>
        </w:rPr>
        <w:t>,</w:t>
      </w:r>
      <w:r w:rsidRPr="005A1399">
        <w:rPr>
          <w:lang w:val="it-IT"/>
        </w:rPr>
        <w:t xml:space="preserve"> e1144.</w:t>
      </w:r>
    </w:p>
    <w:p w14:paraId="0FA96896" w14:textId="77777777" w:rsidR="006A030F" w:rsidRPr="005A1399" w:rsidRDefault="006A030F" w:rsidP="006A030F">
      <w:pPr>
        <w:pStyle w:val="EndNoteBibliography"/>
        <w:ind w:left="720" w:hanging="720"/>
      </w:pPr>
      <w:r w:rsidRPr="005A1399">
        <w:rPr>
          <w:lang w:val="it-IT"/>
        </w:rPr>
        <w:t xml:space="preserve">YANG, J., LI, X., LIU, X. &amp; LIU, Y. 2015. </w:t>
      </w:r>
      <w:r w:rsidRPr="005A1399">
        <w:t xml:space="preserve">The role of tumor-associated macrophages in breast carcinoma invasion and metastasis. </w:t>
      </w:r>
      <w:r w:rsidRPr="005A1399">
        <w:rPr>
          <w:i/>
        </w:rPr>
        <w:t>International journal of clinical and experimental pathology,</w:t>
      </w:r>
      <w:r w:rsidRPr="005A1399">
        <w:t xml:space="preserve"> 8</w:t>
      </w:r>
      <w:r w:rsidRPr="005A1399">
        <w:rPr>
          <w:b/>
        </w:rPr>
        <w:t>,</w:t>
      </w:r>
      <w:r w:rsidRPr="005A1399">
        <w:t xml:space="preserve"> 6656-6664.</w:t>
      </w:r>
    </w:p>
    <w:p w14:paraId="1A3EA4DA" w14:textId="77777777" w:rsidR="006A030F" w:rsidRPr="005A1399" w:rsidRDefault="006A030F" w:rsidP="006A030F">
      <w:pPr>
        <w:pStyle w:val="EndNoteBibliography"/>
        <w:ind w:left="720" w:hanging="720"/>
      </w:pPr>
      <w:r w:rsidRPr="005A1399">
        <w:t xml:space="preserve">YANG, J., LIAO, D., CHEN, C., LIU, Y., CHUANG, T.-H., XIANG, R., MARKOWITZ, D., REISFELD, R. A. &amp; LUO, Y. 2013. Tumor-Associated Macrophages Regulate Murine Breast Cancer Stem Cells Through a Novel Paracrine EGFR/Stat3/Sox-2 Signaling Pathway. </w:t>
      </w:r>
      <w:r w:rsidRPr="005A1399">
        <w:rPr>
          <w:i/>
        </w:rPr>
        <w:t>STEM CELLS,</w:t>
      </w:r>
      <w:r w:rsidRPr="005A1399">
        <w:t xml:space="preserve"> 31</w:t>
      </w:r>
      <w:r w:rsidRPr="005A1399">
        <w:rPr>
          <w:b/>
        </w:rPr>
        <w:t>,</w:t>
      </w:r>
      <w:r w:rsidRPr="005A1399">
        <w:t xml:space="preserve"> 248-258.</w:t>
      </w:r>
    </w:p>
    <w:p w14:paraId="6FE9AF05" w14:textId="77777777" w:rsidR="006A030F" w:rsidRPr="005A1399" w:rsidRDefault="006A030F" w:rsidP="006A030F">
      <w:pPr>
        <w:pStyle w:val="EndNoteBibliography"/>
        <w:ind w:left="720" w:hanging="720"/>
      </w:pPr>
      <w:r w:rsidRPr="005A1399">
        <w:t>YANG, L., ZHANG, Y. J. J. O. H. &amp; ONCOLOGY 2017a. Tumor-associated macrophages: from basic research to clinical application. 10</w:t>
      </w:r>
      <w:r w:rsidRPr="005A1399">
        <w:rPr>
          <w:b/>
        </w:rPr>
        <w:t>,</w:t>
      </w:r>
      <w:r w:rsidRPr="005A1399">
        <w:t xml:space="preserve"> 58.</w:t>
      </w:r>
    </w:p>
    <w:p w14:paraId="6999CA7C" w14:textId="77777777" w:rsidR="006A030F" w:rsidRPr="005A1399" w:rsidRDefault="006A030F" w:rsidP="006A030F">
      <w:pPr>
        <w:pStyle w:val="EndNoteBibliography"/>
        <w:ind w:left="720" w:hanging="720"/>
      </w:pPr>
      <w:r w:rsidRPr="005A1399">
        <w:t xml:space="preserve">YANG, M., LI, Z., REN, M., LI, S., ZHANG, L., ZHANG, X. &amp; LIU, F. 2018. Stromal Infiltration of Tumor-Associated Macrophages Conferring Poor Prognosis of Patients with Basal-Like Breast Carcinoma. </w:t>
      </w:r>
      <w:r w:rsidRPr="005A1399">
        <w:rPr>
          <w:i/>
        </w:rPr>
        <w:t>Journal of Cancer,</w:t>
      </w:r>
      <w:r w:rsidRPr="005A1399">
        <w:t xml:space="preserve"> 9</w:t>
      </w:r>
      <w:r w:rsidRPr="005A1399">
        <w:rPr>
          <w:b/>
        </w:rPr>
        <w:t>,</w:t>
      </w:r>
      <w:r w:rsidRPr="005A1399">
        <w:t xml:space="preserve"> 2308-2316.</w:t>
      </w:r>
    </w:p>
    <w:p w14:paraId="4A7BDE60" w14:textId="77777777" w:rsidR="006A030F" w:rsidRPr="005A1399" w:rsidRDefault="006A030F" w:rsidP="006A030F">
      <w:pPr>
        <w:pStyle w:val="EndNoteBibliography"/>
        <w:ind w:left="720" w:hanging="720"/>
      </w:pPr>
      <w:r w:rsidRPr="005A1399">
        <w:t xml:space="preserve">YANG, X., KOVALENKO, O. V., TANG, W., CLAAS, C., STIPP, C. S. &amp; HEMLER, M. E. 2004. Palmitoylation supports assembly and function of integrin–tetraspanin complexes. </w:t>
      </w:r>
      <w:r w:rsidRPr="005A1399">
        <w:rPr>
          <w:i/>
        </w:rPr>
        <w:t>The Journal of Cell Biology,</w:t>
      </w:r>
      <w:r w:rsidRPr="005A1399">
        <w:t xml:space="preserve"> 167</w:t>
      </w:r>
      <w:r w:rsidRPr="005A1399">
        <w:rPr>
          <w:b/>
        </w:rPr>
        <w:t>,</w:t>
      </w:r>
      <w:r w:rsidRPr="005A1399">
        <w:t xml:space="preserve"> 1231-1240.</w:t>
      </w:r>
    </w:p>
    <w:p w14:paraId="0DE5A72A" w14:textId="77777777" w:rsidR="006A030F" w:rsidRPr="005A1399" w:rsidRDefault="006A030F" w:rsidP="006A030F">
      <w:pPr>
        <w:pStyle w:val="EndNoteBibliography"/>
        <w:ind w:left="720" w:hanging="720"/>
      </w:pPr>
      <w:r w:rsidRPr="005A1399">
        <w:t>YANG, X., WEI, L., TANG, C., SLACK, R., MONTGOMERY, E. &amp; LIPPMAN, M. 2000. KAI1 Protein Is Down-Regulated during the Progression of Human Breast Cancer. 6</w:t>
      </w:r>
      <w:r w:rsidRPr="005A1399">
        <w:rPr>
          <w:b/>
        </w:rPr>
        <w:t>,</w:t>
      </w:r>
      <w:r w:rsidRPr="005A1399">
        <w:t xml:space="preserve"> 3424-3429.</w:t>
      </w:r>
    </w:p>
    <w:p w14:paraId="1110E46B" w14:textId="77777777" w:rsidR="006A030F" w:rsidRPr="005A1399" w:rsidRDefault="006A030F" w:rsidP="006A030F">
      <w:pPr>
        <w:pStyle w:val="EndNoteBibliography"/>
        <w:ind w:left="720" w:hanging="720"/>
      </w:pPr>
      <w:r w:rsidRPr="005A1399">
        <w:t xml:space="preserve">YANG, X. H., RICHARDSON, A. L., TORRES-ARZAYUS, M. I., ZHOU, P., SHARMA, C., KAZAROV, A. R., ANDZELM, M. M., STROMINGER, J. L., BROWN, M. &amp; HEMLER, M. E. 2008a. CD151 accelerates breast cancer by regulating alpha 6 integrin function, signaling, and molecular organization. </w:t>
      </w:r>
      <w:r w:rsidRPr="005A1399">
        <w:rPr>
          <w:i/>
        </w:rPr>
        <w:t>Cancer research,</w:t>
      </w:r>
      <w:r w:rsidRPr="005A1399">
        <w:t xml:space="preserve"> 68</w:t>
      </w:r>
      <w:r w:rsidRPr="005A1399">
        <w:rPr>
          <w:b/>
        </w:rPr>
        <w:t>,</w:t>
      </w:r>
      <w:r w:rsidRPr="005A1399">
        <w:t xml:space="preserve"> 3204-3213.</w:t>
      </w:r>
    </w:p>
    <w:p w14:paraId="23324D50" w14:textId="77777777" w:rsidR="006A030F" w:rsidRPr="005A1399" w:rsidRDefault="006A030F" w:rsidP="006A030F">
      <w:pPr>
        <w:pStyle w:val="EndNoteBibliography"/>
        <w:ind w:left="720" w:hanging="720"/>
      </w:pPr>
      <w:r w:rsidRPr="005A1399">
        <w:t xml:space="preserve">YANG, X. H., RICHARDSON, A. L., TORRES-ARZAYUS, M. I., ZHOU, P., SHARMA, C., KAZAROV, A. R., ANDZELM, M. M., STROMINGER, J. L., BROWN, M. &amp; HEMLER, M. E. 2008b. CD151 Accelerates Breast Cancer by Regulating α6 Integrin Function, Signaling, and Molecular Organization. </w:t>
      </w:r>
      <w:r w:rsidRPr="005A1399">
        <w:rPr>
          <w:i/>
        </w:rPr>
        <w:t>Cancer Research,</w:t>
      </w:r>
      <w:r w:rsidRPr="005A1399">
        <w:t xml:space="preserve"> 68</w:t>
      </w:r>
      <w:r w:rsidRPr="005A1399">
        <w:rPr>
          <w:b/>
        </w:rPr>
        <w:t>,</w:t>
      </w:r>
      <w:r w:rsidRPr="005A1399">
        <w:t xml:space="preserve"> 3204-3213.</w:t>
      </w:r>
    </w:p>
    <w:p w14:paraId="6F985DC8" w14:textId="77777777" w:rsidR="006A030F" w:rsidRPr="005A1399" w:rsidRDefault="006A030F" w:rsidP="006A030F">
      <w:pPr>
        <w:pStyle w:val="EndNoteBibliography"/>
        <w:ind w:left="720" w:hanging="720"/>
      </w:pPr>
      <w:r w:rsidRPr="005A1399">
        <w:t xml:space="preserve">YANG, Y., YANG, H. H., HU, Y., WATSON, P. H., LIU, H., GEIGER, T. R., ANVER, M. R., HAINES, D. C., MARTIN, P., GREEN, J. E., LEE, M. P., HUNTER, K. W. &amp; WAKEFIELD, L. M. 2017b. Immunocompetent mouse allograft models for development of therapies to target breast cancer metastasis. </w:t>
      </w:r>
      <w:r w:rsidRPr="005A1399">
        <w:rPr>
          <w:i/>
        </w:rPr>
        <w:t>Oncotarget,</w:t>
      </w:r>
      <w:r w:rsidRPr="005A1399">
        <w:t xml:space="preserve"> 8</w:t>
      </w:r>
      <w:r w:rsidRPr="005A1399">
        <w:rPr>
          <w:b/>
        </w:rPr>
        <w:t>,</w:t>
      </w:r>
      <w:r w:rsidRPr="005A1399">
        <w:t xml:space="preserve"> 30621-30643.</w:t>
      </w:r>
    </w:p>
    <w:p w14:paraId="579C3569" w14:textId="77777777" w:rsidR="006A030F" w:rsidRPr="005A1399" w:rsidRDefault="006A030F" w:rsidP="006A030F">
      <w:pPr>
        <w:pStyle w:val="EndNoteBibliography"/>
        <w:ind w:left="720" w:hanging="720"/>
      </w:pPr>
      <w:r w:rsidRPr="005A1399">
        <w:t xml:space="preserve">YAUCH, R. L. &amp; HEMLER, M. E. 2000. Specific interactions among transmembrane 4 superfamily (TM4SF) proteins and phosphoinositide 4-kinase. </w:t>
      </w:r>
      <w:r w:rsidRPr="005A1399">
        <w:rPr>
          <w:i/>
        </w:rPr>
        <w:t>The Biochemical journal,</w:t>
      </w:r>
      <w:r w:rsidRPr="005A1399">
        <w:t xml:space="preserve"> 351 Pt 3</w:t>
      </w:r>
      <w:r w:rsidRPr="005A1399">
        <w:rPr>
          <w:b/>
        </w:rPr>
        <w:t>,</w:t>
      </w:r>
      <w:r w:rsidRPr="005A1399">
        <w:t xml:space="preserve"> 629-637.</w:t>
      </w:r>
    </w:p>
    <w:p w14:paraId="3C107F72" w14:textId="77777777" w:rsidR="006A030F" w:rsidRPr="005A1399" w:rsidRDefault="006A030F" w:rsidP="006A030F">
      <w:pPr>
        <w:pStyle w:val="EndNoteBibliography"/>
        <w:ind w:left="720" w:hanging="720"/>
      </w:pPr>
      <w:r w:rsidRPr="005A1399">
        <w:t xml:space="preserve">YE, J., COULOURIS, G., ZARETSKAYA, I., CUTCUTACHE, I., ROZEN, S. &amp; MADDEN, T. L. 2012. Primer-BLAST: A tool to design target-specific primers for polymerase chain reaction. </w:t>
      </w:r>
      <w:r w:rsidRPr="005A1399">
        <w:rPr>
          <w:i/>
        </w:rPr>
        <w:t>BMC Bioinformatics,</w:t>
      </w:r>
      <w:r w:rsidRPr="005A1399">
        <w:t xml:space="preserve"> 13</w:t>
      </w:r>
      <w:r w:rsidRPr="005A1399">
        <w:rPr>
          <w:b/>
        </w:rPr>
        <w:t>,</w:t>
      </w:r>
      <w:r w:rsidRPr="005A1399">
        <w:t xml:space="preserve"> 134-134.</w:t>
      </w:r>
    </w:p>
    <w:p w14:paraId="21A6B760" w14:textId="77777777" w:rsidR="006A030F" w:rsidRPr="005A1399" w:rsidRDefault="006A030F" w:rsidP="006A030F">
      <w:pPr>
        <w:pStyle w:val="EndNoteBibliography"/>
        <w:ind w:left="720" w:hanging="720"/>
      </w:pPr>
      <w:r w:rsidRPr="005A1399">
        <w:t xml:space="preserve">YI, T., LIN, L., PEI, W., DONGLEI, C., ZIQIANG, W. &amp; CHUNBO, T. 2017. Periostin promotes migration and osteogenic differentiation of human periodontal ligament mesenchymal stem cells via the Jun amino‐terminal kinases (JNK) pathway under inflammatory conditions. </w:t>
      </w:r>
      <w:r w:rsidRPr="005A1399">
        <w:rPr>
          <w:i/>
        </w:rPr>
        <w:t>Cell Proliferation,</w:t>
      </w:r>
      <w:r w:rsidRPr="005A1399">
        <w:t xml:space="preserve"> 50</w:t>
      </w:r>
      <w:r w:rsidRPr="005A1399">
        <w:rPr>
          <w:b/>
        </w:rPr>
        <w:t>,</w:t>
      </w:r>
      <w:r w:rsidRPr="005A1399">
        <w:t xml:space="preserve"> e12369.</w:t>
      </w:r>
    </w:p>
    <w:p w14:paraId="037D35BE" w14:textId="77777777" w:rsidR="006A030F" w:rsidRPr="005A1399" w:rsidRDefault="006A030F" w:rsidP="006A030F">
      <w:pPr>
        <w:pStyle w:val="EndNoteBibliography"/>
        <w:ind w:left="720" w:hanging="720"/>
      </w:pPr>
      <w:r w:rsidRPr="005A1399">
        <w:t xml:space="preserve">YUNTA, M. &amp; LAZO, P. A. 2003. Tetraspanin proteins as organisers of membrane microdomains and signalling complexes. </w:t>
      </w:r>
      <w:r w:rsidRPr="005A1399">
        <w:rPr>
          <w:i/>
        </w:rPr>
        <w:t>Cellular Signalling,</w:t>
      </w:r>
      <w:r w:rsidRPr="005A1399">
        <w:t xml:space="preserve"> 15</w:t>
      </w:r>
      <w:r w:rsidRPr="005A1399">
        <w:rPr>
          <w:b/>
        </w:rPr>
        <w:t>,</w:t>
      </w:r>
      <w:r w:rsidRPr="005A1399">
        <w:t xml:space="preserve"> 559-564.</w:t>
      </w:r>
    </w:p>
    <w:p w14:paraId="0DD40556" w14:textId="77777777" w:rsidR="006A030F" w:rsidRPr="005A1399" w:rsidRDefault="006A030F" w:rsidP="006A030F">
      <w:pPr>
        <w:pStyle w:val="EndNoteBibliography"/>
        <w:ind w:left="720" w:hanging="720"/>
      </w:pPr>
      <w:r w:rsidRPr="005A1399">
        <w:t xml:space="preserve">ZHANG, B., ZHANG, Z., LI, L., QIN, Y.-R., LIU, H., JIANG, C., ZENG, T.-T., LI, M.-Q., XIE, D., LI, Y., GUAN, X.-Y. &amp; ZHU, Y.-H. 2018a. TSPAN15 interacts with BTRC to promote oesophageal squamous cell carcinoma metastasis via activating NF-κB signaling. </w:t>
      </w:r>
      <w:r w:rsidRPr="005A1399">
        <w:rPr>
          <w:i/>
        </w:rPr>
        <w:t>Nature Communications,</w:t>
      </w:r>
      <w:r w:rsidRPr="005A1399">
        <w:t xml:space="preserve"> 9</w:t>
      </w:r>
      <w:r w:rsidRPr="005A1399">
        <w:rPr>
          <w:b/>
        </w:rPr>
        <w:t>,</w:t>
      </w:r>
      <w:r w:rsidRPr="005A1399">
        <w:t xml:space="preserve"> 1423.</w:t>
      </w:r>
    </w:p>
    <w:p w14:paraId="1872B994" w14:textId="77777777" w:rsidR="006A030F" w:rsidRPr="005A1399" w:rsidRDefault="006A030F" w:rsidP="006A030F">
      <w:pPr>
        <w:pStyle w:val="EndNoteBibliography"/>
        <w:ind w:left="720" w:hanging="720"/>
        <w:rPr>
          <w:lang w:val="nl-NL"/>
        </w:rPr>
      </w:pPr>
      <w:r w:rsidRPr="005A1399">
        <w:t xml:space="preserve">ZHANG, J., YAN, Y., YANG, Y., WANG, L., LI, M., WANG, J., LIU, X., DUAN, X. &amp; WANG, J. 2016. High Infiltration of Tumor-Associated Macrophages Influences Poor Prognosis in Human Gastric Cancer Patients, Associates With the Phenomenon of EMT. </w:t>
      </w:r>
      <w:r w:rsidRPr="005A1399">
        <w:rPr>
          <w:i/>
          <w:lang w:val="nl-NL"/>
        </w:rPr>
        <w:t>Medicine,</w:t>
      </w:r>
      <w:r w:rsidRPr="005A1399">
        <w:rPr>
          <w:lang w:val="nl-NL"/>
        </w:rPr>
        <w:t xml:space="preserve"> 95</w:t>
      </w:r>
      <w:r w:rsidRPr="005A1399">
        <w:rPr>
          <w:b/>
          <w:lang w:val="nl-NL"/>
        </w:rPr>
        <w:t>,</w:t>
      </w:r>
      <w:r w:rsidRPr="005A1399">
        <w:rPr>
          <w:lang w:val="nl-NL"/>
        </w:rPr>
        <w:t xml:space="preserve"> e2636.</w:t>
      </w:r>
    </w:p>
    <w:p w14:paraId="195BEEB2" w14:textId="77777777" w:rsidR="006A030F" w:rsidRPr="005A1399" w:rsidRDefault="006A030F" w:rsidP="006A030F">
      <w:pPr>
        <w:pStyle w:val="EndNoteBibliography"/>
        <w:ind w:left="720" w:hanging="720"/>
      </w:pPr>
      <w:r w:rsidRPr="005A1399">
        <w:rPr>
          <w:lang w:val="nl-NL"/>
        </w:rPr>
        <w:t xml:space="preserve">ZHANG, M.-Z., WANG, X., WANG, Y., NIU, A., WANG, S., ZOU, C. &amp; HARRIS, R. C. 2017. </w:t>
      </w:r>
      <w:r w:rsidRPr="005A1399">
        <w:t xml:space="preserve">IL-4/IL-13&amp;#x2013;mediated polarization of renal macrophages/dendritic cells to an M2a phenotype is essential for recovery from acute kidney injury. </w:t>
      </w:r>
      <w:r w:rsidRPr="005A1399">
        <w:rPr>
          <w:i/>
        </w:rPr>
        <w:t>Kidney International,</w:t>
      </w:r>
      <w:r w:rsidRPr="005A1399">
        <w:t xml:space="preserve"> 91</w:t>
      </w:r>
      <w:r w:rsidRPr="005A1399">
        <w:rPr>
          <w:b/>
        </w:rPr>
        <w:t>,</w:t>
      </w:r>
      <w:r w:rsidRPr="005A1399">
        <w:t xml:space="preserve"> 375-386.</w:t>
      </w:r>
    </w:p>
    <w:p w14:paraId="76BCB0B7" w14:textId="77777777" w:rsidR="006A030F" w:rsidRPr="005A1399" w:rsidRDefault="006A030F" w:rsidP="006A030F">
      <w:pPr>
        <w:pStyle w:val="EndNoteBibliography"/>
        <w:ind w:left="720" w:hanging="720"/>
      </w:pPr>
      <w:r w:rsidRPr="005A1399">
        <w:t xml:space="preserve">ZHANG, N., ZUO, L., ZHENG, H., LI, G. &amp; HU, X. 2018b. Increased Expression of CD81 in Breast Cancer Tissue is Associated with Reduced Patient Prognosis and Increased Cell Migration and Proliferation in MDA-MB-231 and MDA-MB-435S Human Breast Cancer Cell Lines In Vitro. </w:t>
      </w:r>
      <w:r w:rsidRPr="005A1399">
        <w:rPr>
          <w:i/>
        </w:rPr>
        <w:t>Medical science monitor : international medical journal of experimental and clinical research,</w:t>
      </w:r>
      <w:r w:rsidRPr="005A1399">
        <w:t xml:space="preserve"> 24</w:t>
      </w:r>
      <w:r w:rsidRPr="005A1399">
        <w:rPr>
          <w:b/>
        </w:rPr>
        <w:t>,</w:t>
      </w:r>
      <w:r w:rsidRPr="005A1399">
        <w:t xml:space="preserve"> 5739-5747.</w:t>
      </w:r>
    </w:p>
    <w:p w14:paraId="455A6AFA" w14:textId="77777777" w:rsidR="006A030F" w:rsidRPr="005A1399" w:rsidRDefault="006A030F" w:rsidP="006A030F">
      <w:pPr>
        <w:pStyle w:val="EndNoteBibliography"/>
        <w:ind w:left="720" w:hanging="720"/>
      </w:pPr>
      <w:r w:rsidRPr="005A1399">
        <w:rPr>
          <w:lang w:val="de-DE"/>
        </w:rPr>
        <w:t xml:space="preserve">ZHANG, Q.-W., LIU, L., GONG, C.-Y., SHI, H.-S., ZENG, Y.-H., WANG, X.-Z., ZHAO, Y.-W. &amp; WEI, Y.-Q. 2012. </w:t>
      </w:r>
      <w:r w:rsidRPr="005A1399">
        <w:t xml:space="preserve">Prognostic significance of tumor-associated macrophages in solid tumor: a meta-analysis of the literature. </w:t>
      </w:r>
      <w:r w:rsidRPr="005A1399">
        <w:rPr>
          <w:i/>
        </w:rPr>
        <w:t>PloS one,</w:t>
      </w:r>
      <w:r w:rsidRPr="005A1399">
        <w:t xml:space="preserve"> 7</w:t>
      </w:r>
      <w:r w:rsidRPr="005A1399">
        <w:rPr>
          <w:b/>
        </w:rPr>
        <w:t>,</w:t>
      </w:r>
      <w:r w:rsidRPr="005A1399">
        <w:t xml:space="preserve"> e50946-e50946.</w:t>
      </w:r>
    </w:p>
    <w:p w14:paraId="3DDA3716" w14:textId="77777777" w:rsidR="006A030F" w:rsidRPr="005A1399" w:rsidRDefault="006A030F" w:rsidP="006A030F">
      <w:pPr>
        <w:pStyle w:val="EndNoteBibliography"/>
        <w:ind w:left="720" w:hanging="720"/>
      </w:pPr>
      <w:r w:rsidRPr="005A1399">
        <w:t xml:space="preserve">ZHANG, S., KIM, C. C., BATRA, S., MCKERROW, J. H. &amp; LOKE, P. N. 2010. Delineation of Diverse Macrophage Activation Programs in Response to Intracellular Parasites and Cytokines. </w:t>
      </w:r>
      <w:r w:rsidRPr="005A1399">
        <w:rPr>
          <w:i/>
        </w:rPr>
        <w:t>PLOS Neglected Tropical Diseases,</w:t>
      </w:r>
      <w:r w:rsidRPr="005A1399">
        <w:t xml:space="preserve"> 4</w:t>
      </w:r>
      <w:r w:rsidRPr="005A1399">
        <w:rPr>
          <w:b/>
        </w:rPr>
        <w:t>,</w:t>
      </w:r>
      <w:r w:rsidRPr="005A1399">
        <w:t xml:space="preserve"> e648.</w:t>
      </w:r>
    </w:p>
    <w:p w14:paraId="7F40A300" w14:textId="77777777" w:rsidR="006A030F" w:rsidRPr="005A1399" w:rsidRDefault="006A030F" w:rsidP="006A030F">
      <w:pPr>
        <w:pStyle w:val="EndNoteBibliography"/>
        <w:ind w:left="720" w:hanging="720"/>
      </w:pPr>
      <w:r w:rsidRPr="005A1399">
        <w:t xml:space="preserve">ZHANG, W.-J., WANG, X.-H., GAO, S.-T., CHEN, C., XU, X.-Y., SUN, Q., ZHOU, Z.-H., WU, G.-Z., YU, Q., XU, G., YAO, Y.-Z. &amp; GUAN, W.-X. 2018c. Tumor-associated macrophages correlate with phenomenon of epithelial-mesenchymal transition and contribute to poor prognosis in triple-negative breast cancer patients. </w:t>
      </w:r>
      <w:r w:rsidRPr="005A1399">
        <w:rPr>
          <w:i/>
        </w:rPr>
        <w:t>Journal of Surgical Research,</w:t>
      </w:r>
      <w:r w:rsidRPr="005A1399">
        <w:t xml:space="preserve"> 222</w:t>
      </w:r>
      <w:r w:rsidRPr="005A1399">
        <w:rPr>
          <w:b/>
        </w:rPr>
        <w:t>,</w:t>
      </w:r>
      <w:r w:rsidRPr="005A1399">
        <w:t xml:space="preserve"> 93-101.</w:t>
      </w:r>
    </w:p>
    <w:p w14:paraId="3F59BFEE" w14:textId="77777777" w:rsidR="006A030F" w:rsidRPr="005A1399" w:rsidRDefault="006A030F" w:rsidP="006A030F">
      <w:pPr>
        <w:pStyle w:val="EndNoteBibliography"/>
        <w:ind w:left="720" w:hanging="720"/>
        <w:rPr>
          <w:lang w:val="de-DE"/>
        </w:rPr>
      </w:pPr>
      <w:r w:rsidRPr="005A1399">
        <w:t xml:space="preserve">ZHANG, X. A., BONTRAGER, A. L. &amp; HEMLER, M. E. 2001. Transmembrane-4 Superfamily Proteins Associate with Activated Protein Kinase C (PKC) and Link PKC to Specific β1 Integrins. </w:t>
      </w:r>
      <w:r w:rsidRPr="005A1399">
        <w:rPr>
          <w:lang w:val="de-DE"/>
        </w:rPr>
        <w:t>276</w:t>
      </w:r>
      <w:r w:rsidRPr="005A1399">
        <w:rPr>
          <w:b/>
          <w:lang w:val="de-DE"/>
        </w:rPr>
        <w:t>,</w:t>
      </w:r>
      <w:r w:rsidRPr="005A1399">
        <w:rPr>
          <w:lang w:val="de-DE"/>
        </w:rPr>
        <w:t xml:space="preserve"> 25005-25013.</w:t>
      </w:r>
    </w:p>
    <w:p w14:paraId="7A949098" w14:textId="77777777" w:rsidR="006A030F" w:rsidRPr="005A1399" w:rsidRDefault="006A030F" w:rsidP="006A030F">
      <w:pPr>
        <w:pStyle w:val="EndNoteBibliography"/>
        <w:ind w:left="720" w:hanging="720"/>
      </w:pPr>
      <w:r w:rsidRPr="005A1399">
        <w:rPr>
          <w:lang w:val="de-DE"/>
        </w:rPr>
        <w:t xml:space="preserve">ZHAO, K., WANG, Z., HACKERT, T., PITZER, C. &amp; ZÖLLER, M. 2018. </w:t>
      </w:r>
      <w:r w:rsidRPr="005A1399">
        <w:t xml:space="preserve">Tspan8 and Tspan8/CD151 knockout mice unravel the contribution of tumor and host exosomes to tumor progression. </w:t>
      </w:r>
      <w:r w:rsidRPr="005A1399">
        <w:rPr>
          <w:i/>
        </w:rPr>
        <w:t>Journal of Experimental &amp; Clinical Cancer Research,</w:t>
      </w:r>
      <w:r w:rsidRPr="005A1399">
        <w:t xml:space="preserve"> 37</w:t>
      </w:r>
      <w:r w:rsidRPr="005A1399">
        <w:rPr>
          <w:b/>
        </w:rPr>
        <w:t>,</w:t>
      </w:r>
      <w:r w:rsidRPr="005A1399">
        <w:t xml:space="preserve"> 312.</w:t>
      </w:r>
    </w:p>
    <w:p w14:paraId="7A62EB36" w14:textId="77777777" w:rsidR="006A030F" w:rsidRPr="005A1399" w:rsidRDefault="006A030F" w:rsidP="006A030F">
      <w:pPr>
        <w:pStyle w:val="EndNoteBibliography"/>
        <w:ind w:left="720" w:hanging="720"/>
      </w:pPr>
      <w:r w:rsidRPr="005A1399">
        <w:t xml:space="preserve">ZHAO, X., QU, J., SUN, Y., WANG, J., LIU, X., WANG, F., ZHANG, H., WANG, W., MA, X., GAO, X. &amp; ZHANG, S. 2017. Prognostic significance of tumor-associated macrophages in breast cancer: a meta-analysis of the literature. </w:t>
      </w:r>
      <w:r w:rsidRPr="005A1399">
        <w:rPr>
          <w:i/>
        </w:rPr>
        <w:t>Oncotarget,</w:t>
      </w:r>
      <w:r w:rsidRPr="005A1399">
        <w:t xml:space="preserve"> 8</w:t>
      </w:r>
      <w:r w:rsidRPr="005A1399">
        <w:rPr>
          <w:b/>
        </w:rPr>
        <w:t>,</w:t>
      </w:r>
      <w:r w:rsidRPr="005A1399">
        <w:t xml:space="preserve"> 30576-30586.</w:t>
      </w:r>
    </w:p>
    <w:p w14:paraId="067D72A5" w14:textId="77777777" w:rsidR="006A030F" w:rsidRPr="005A1399" w:rsidRDefault="006A030F" w:rsidP="006A030F">
      <w:pPr>
        <w:pStyle w:val="EndNoteBibliography"/>
        <w:ind w:left="720" w:hanging="720"/>
      </w:pPr>
      <w:r w:rsidRPr="005A1399">
        <w:t xml:space="preserve">ZHAO, X., YBARRA, S., DURKIN, L., SHO, M., KUMAR, N., GORDON, B., ALGATE, P., STARLING, G., CHAO, D. &amp; HSI, E. 2010. CD37 Is a Potential Therapeutic Target for B-Cell Non-Hodgkin Lymphoma. </w:t>
      </w:r>
      <w:r w:rsidRPr="005A1399">
        <w:rPr>
          <w:i/>
        </w:rPr>
        <w:t>Blood,</w:t>
      </w:r>
      <w:r w:rsidRPr="005A1399">
        <w:t xml:space="preserve"> 116</w:t>
      </w:r>
      <w:r w:rsidRPr="005A1399">
        <w:rPr>
          <w:b/>
        </w:rPr>
        <w:t>,</w:t>
      </w:r>
      <w:r w:rsidRPr="005A1399">
        <w:t xml:space="preserve"> 3098-3098.</w:t>
      </w:r>
    </w:p>
    <w:p w14:paraId="5C512216" w14:textId="77777777" w:rsidR="006A030F" w:rsidRPr="005A1399" w:rsidRDefault="006A030F" w:rsidP="006A030F">
      <w:pPr>
        <w:pStyle w:val="EndNoteBibliography"/>
        <w:ind w:left="720" w:hanging="720"/>
      </w:pPr>
      <w:r w:rsidRPr="005A1399">
        <w:t xml:space="preserve">ZHENG, H., ZHONG, A., XIE, S., WANG, Y., SUN, J., ZHANG, J., TONG, Y., CHEN, M., ZHANG, G., MA, Q., KAI, J., GUO, L. &amp; LU, R. 2019. Elevated serum HER-2 predicts poor prognosis in breast cancer and is correlated to ADAM10 expression. </w:t>
      </w:r>
      <w:r w:rsidRPr="005A1399">
        <w:rPr>
          <w:i/>
        </w:rPr>
        <w:t>Cancer Medicine,</w:t>
      </w:r>
      <w:r w:rsidRPr="005A1399">
        <w:t xml:space="preserve"> 8</w:t>
      </w:r>
      <w:r w:rsidRPr="005A1399">
        <w:rPr>
          <w:b/>
        </w:rPr>
        <w:t>,</w:t>
      </w:r>
      <w:r w:rsidRPr="005A1399">
        <w:t xml:space="preserve"> 679-685.</w:t>
      </w:r>
    </w:p>
    <w:p w14:paraId="31921718" w14:textId="77777777" w:rsidR="006A030F" w:rsidRPr="005A1399" w:rsidRDefault="006A030F" w:rsidP="006A030F">
      <w:pPr>
        <w:pStyle w:val="EndNoteBibliography"/>
        <w:ind w:left="720" w:hanging="720"/>
      </w:pPr>
      <w:r w:rsidRPr="005A1399">
        <w:t xml:space="preserve">ZHOU, Z., CAI, Z., WANG, J. &amp; WU, J. 2016. </w:t>
      </w:r>
      <w:r w:rsidRPr="005A1399">
        <w:rPr>
          <w:i/>
        </w:rPr>
        <w:t>TSPAN13 is overexpressed in ER-positive breast cancers and contributes to tumor progression</w:t>
      </w:r>
      <w:r w:rsidRPr="005A1399">
        <w:t>.</w:t>
      </w:r>
    </w:p>
    <w:p w14:paraId="150CA6F2" w14:textId="77777777" w:rsidR="006A030F" w:rsidRPr="005A1399" w:rsidRDefault="006A030F" w:rsidP="006A030F">
      <w:pPr>
        <w:pStyle w:val="EndNoteBibliography"/>
        <w:ind w:left="720" w:hanging="720"/>
      </w:pPr>
      <w:r w:rsidRPr="005A1399">
        <w:t xml:space="preserve">ZIJLSTRA, A., LEWIS, J., DEGRYSE, B., STUHLMANN, H. &amp; QUIGLEY, J. P. 2008. The Inhibition of Tumor Cell Intravasation and Subsequent Metastasis via Regulation of In Vivo Tumor Cell Motility by the Tetraspanin CD151. </w:t>
      </w:r>
      <w:r w:rsidRPr="005A1399">
        <w:rPr>
          <w:i/>
        </w:rPr>
        <w:t>Cancer Cell,</w:t>
      </w:r>
      <w:r w:rsidRPr="005A1399">
        <w:t xml:space="preserve"> 13</w:t>
      </w:r>
      <w:r w:rsidRPr="005A1399">
        <w:rPr>
          <w:b/>
        </w:rPr>
        <w:t>,</w:t>
      </w:r>
      <w:r w:rsidRPr="005A1399">
        <w:t xml:space="preserve"> 221-234.</w:t>
      </w:r>
    </w:p>
    <w:p w14:paraId="788FF853" w14:textId="77777777" w:rsidR="006A030F" w:rsidRPr="005A1399" w:rsidRDefault="006A030F" w:rsidP="006A030F">
      <w:pPr>
        <w:pStyle w:val="EndNoteBibliography"/>
        <w:ind w:left="720" w:hanging="720"/>
      </w:pPr>
      <w:r w:rsidRPr="005A1399">
        <w:t xml:space="preserve">ZIMMERMAN, B., KELLY, B., MCMILLAN, B. J., SEEGAR, T. C. M., DROR, R. O., KRUSE, A. C. &amp; BLACKLOW, S. C. 2016. Crystal Structure of a Full-Length Human Tetraspanin Reveals a Cholesterol-Binding Pocket. </w:t>
      </w:r>
      <w:r w:rsidRPr="005A1399">
        <w:rPr>
          <w:i/>
        </w:rPr>
        <w:t>Cell,</w:t>
      </w:r>
      <w:r w:rsidRPr="005A1399">
        <w:t xml:space="preserve"> 167</w:t>
      </w:r>
      <w:r w:rsidRPr="005A1399">
        <w:rPr>
          <w:b/>
        </w:rPr>
        <w:t>,</w:t>
      </w:r>
      <w:r w:rsidRPr="005A1399">
        <w:t xml:space="preserve"> 1041-1051.e11.</w:t>
      </w:r>
    </w:p>
    <w:p w14:paraId="5C5A83B6" w14:textId="77777777" w:rsidR="006A030F" w:rsidRPr="005A1399" w:rsidRDefault="006A030F" w:rsidP="006A030F">
      <w:pPr>
        <w:pStyle w:val="EndNoteBibliography"/>
        <w:ind w:left="720" w:hanging="720"/>
      </w:pPr>
      <w:r w:rsidRPr="005A1399">
        <w:t xml:space="preserve">ZOU, Q., XIONG, L., YANG, Z., LV, F., YANG, L. &amp; MIAO, X. 2012. Expression levels of HMGA2 and CD9 and its clinicopathological significances in the benign and malignant lesions of the gallbladder. </w:t>
      </w:r>
      <w:r w:rsidRPr="005A1399">
        <w:rPr>
          <w:i/>
        </w:rPr>
        <w:t>World Journal of Surgical Oncology,</w:t>
      </w:r>
      <w:r w:rsidRPr="005A1399">
        <w:t xml:space="preserve"> 10</w:t>
      </w:r>
      <w:r w:rsidRPr="005A1399">
        <w:rPr>
          <w:b/>
        </w:rPr>
        <w:t>,</w:t>
      </w:r>
      <w:r w:rsidRPr="005A1399">
        <w:t xml:space="preserve"> 92-92.</w:t>
      </w:r>
    </w:p>
    <w:p w14:paraId="2C7D3521" w14:textId="3159C800" w:rsidR="00CE08D2" w:rsidRPr="00221345" w:rsidRDefault="00140466" w:rsidP="006A030F">
      <w:pPr>
        <w:spacing w:line="360" w:lineRule="auto"/>
        <w:jc w:val="both"/>
        <w:rPr>
          <w:rFonts w:asciiTheme="majorBidi" w:hAnsiTheme="majorBidi" w:cstheme="majorBidi"/>
          <w:sz w:val="24"/>
          <w:szCs w:val="24"/>
        </w:rPr>
      </w:pPr>
      <w:r w:rsidRPr="005A1399">
        <w:rPr>
          <w:rFonts w:asciiTheme="majorBidi" w:hAnsiTheme="majorBidi" w:cstheme="majorBidi"/>
          <w:sz w:val="24"/>
          <w:szCs w:val="24"/>
        </w:rPr>
        <w:fldChar w:fldCharType="end"/>
      </w:r>
    </w:p>
    <w:sectPr w:rsidR="00CE08D2" w:rsidRPr="00221345" w:rsidSect="004125FB">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243E80" w14:textId="77777777" w:rsidR="00CA0234" w:rsidRDefault="00CA0234" w:rsidP="00945064">
      <w:pPr>
        <w:spacing w:after="0" w:line="240" w:lineRule="auto"/>
      </w:pPr>
      <w:r>
        <w:separator/>
      </w:r>
    </w:p>
  </w:endnote>
  <w:endnote w:type="continuationSeparator" w:id="0">
    <w:p w14:paraId="3791A0FC" w14:textId="77777777" w:rsidR="00CA0234" w:rsidRDefault="00CA0234" w:rsidP="00945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notTrueType/>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0000000000000000000"/>
    <w:charset w:val="86"/>
    <w:family w:val="auto"/>
    <w:notTrueType/>
    <w:pitch w:val="variable"/>
    <w:sig w:usb0="00000000" w:usb1="38CF7CFA" w:usb2="00000016" w:usb3="00000000" w:csb0="0004000F" w:csb1="00000000"/>
  </w:font>
  <w:font w:name="ArialMT">
    <w:altName w:val="Arial"/>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5362783"/>
      <w:docPartObj>
        <w:docPartGallery w:val="Page Numbers (Bottom of Page)"/>
        <w:docPartUnique/>
      </w:docPartObj>
    </w:sdtPr>
    <w:sdtEndPr>
      <w:rPr>
        <w:noProof/>
      </w:rPr>
    </w:sdtEndPr>
    <w:sdtContent>
      <w:p w14:paraId="26A9C17D" w14:textId="6B808B22" w:rsidR="00CA0234" w:rsidRDefault="00CA0234">
        <w:pPr>
          <w:pStyle w:val="Footer"/>
          <w:jc w:val="center"/>
        </w:pPr>
        <w:r>
          <w:fldChar w:fldCharType="begin"/>
        </w:r>
        <w:r>
          <w:instrText xml:space="preserve"> PAGE   \* MERGEFORMAT </w:instrText>
        </w:r>
        <w:r>
          <w:fldChar w:fldCharType="separate"/>
        </w:r>
        <w:r w:rsidR="00505720">
          <w:rPr>
            <w:noProof/>
          </w:rPr>
          <w:t>vi</w:t>
        </w:r>
        <w:r>
          <w:rPr>
            <w:noProof/>
          </w:rPr>
          <w:fldChar w:fldCharType="end"/>
        </w:r>
      </w:p>
    </w:sdtContent>
  </w:sdt>
  <w:p w14:paraId="26AD4820" w14:textId="77777777" w:rsidR="00CA0234" w:rsidRDefault="00CA02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31470E" w14:textId="77777777" w:rsidR="00CA0234" w:rsidRDefault="00CA0234" w:rsidP="00945064">
      <w:pPr>
        <w:spacing w:after="0" w:line="240" w:lineRule="auto"/>
      </w:pPr>
      <w:r>
        <w:separator/>
      </w:r>
    </w:p>
  </w:footnote>
  <w:footnote w:type="continuationSeparator" w:id="0">
    <w:p w14:paraId="55F0BB68" w14:textId="77777777" w:rsidR="00CA0234" w:rsidRDefault="00CA0234" w:rsidP="009450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74E38"/>
    <w:multiLevelType w:val="hybridMultilevel"/>
    <w:tmpl w:val="C32ACEEA"/>
    <w:lvl w:ilvl="0" w:tplc="79809764">
      <w:start w:val="1"/>
      <w:numFmt w:val="decimal"/>
      <w:lvlText w:val="%1."/>
      <w:lvlJc w:val="left"/>
      <w:pPr>
        <w:ind w:left="135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B50F4"/>
    <w:multiLevelType w:val="multilevel"/>
    <w:tmpl w:val="E620E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112149"/>
    <w:multiLevelType w:val="hybridMultilevel"/>
    <w:tmpl w:val="912CB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70231"/>
    <w:multiLevelType w:val="hybridMultilevel"/>
    <w:tmpl w:val="ADAE5798"/>
    <w:lvl w:ilvl="0" w:tplc="1D468A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D214A8"/>
    <w:multiLevelType w:val="hybridMultilevel"/>
    <w:tmpl w:val="D8FE38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BA6662"/>
    <w:multiLevelType w:val="hybridMultilevel"/>
    <w:tmpl w:val="50F084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6E4109"/>
    <w:multiLevelType w:val="multilevel"/>
    <w:tmpl w:val="945AE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C9D5F4B"/>
    <w:multiLevelType w:val="hybridMultilevel"/>
    <w:tmpl w:val="387C6D48"/>
    <w:lvl w:ilvl="0" w:tplc="044C4C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899291E"/>
    <w:multiLevelType w:val="hybridMultilevel"/>
    <w:tmpl w:val="3710BC3A"/>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7802EC"/>
    <w:multiLevelType w:val="hybridMultilevel"/>
    <w:tmpl w:val="B2806F1E"/>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30681B"/>
    <w:multiLevelType w:val="hybridMultilevel"/>
    <w:tmpl w:val="2E3623E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C776B2"/>
    <w:multiLevelType w:val="hybridMultilevel"/>
    <w:tmpl w:val="BB02B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455D0F"/>
    <w:multiLevelType w:val="multilevel"/>
    <w:tmpl w:val="B202AE7A"/>
    <w:lvl w:ilvl="0">
      <w:start w:val="2"/>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9405FCE"/>
    <w:multiLevelType w:val="hybridMultilevel"/>
    <w:tmpl w:val="7D326A92"/>
    <w:lvl w:ilvl="0" w:tplc="AB32407E">
      <w:start w:val="1"/>
      <w:numFmt w:val="decimal"/>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4" w15:restartNumberingAfterBreak="0">
    <w:nsid w:val="79D64BDE"/>
    <w:multiLevelType w:val="multilevel"/>
    <w:tmpl w:val="8D986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5"/>
  </w:num>
  <w:num w:numId="3">
    <w:abstractNumId w:val="9"/>
  </w:num>
  <w:num w:numId="4">
    <w:abstractNumId w:val="12"/>
  </w:num>
  <w:num w:numId="5">
    <w:abstractNumId w:val="8"/>
  </w:num>
  <w:num w:numId="6">
    <w:abstractNumId w:val="6"/>
  </w:num>
  <w:num w:numId="7">
    <w:abstractNumId w:val="2"/>
  </w:num>
  <w:num w:numId="8">
    <w:abstractNumId w:val="3"/>
  </w:num>
  <w:num w:numId="9">
    <w:abstractNumId w:val="0"/>
  </w:num>
  <w:num w:numId="10">
    <w:abstractNumId w:val="4"/>
  </w:num>
  <w:num w:numId="11">
    <w:abstractNumId w:val="13"/>
  </w:num>
  <w:num w:numId="12">
    <w:abstractNumId w:val="1"/>
  </w:num>
  <w:num w:numId="13">
    <w:abstractNumId w:val="11"/>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sd9z5arddsvzkepp2gvdttwsdsae29sxtas&quot;&gt;My EndNote Library&lt;record-ids&gt;&lt;item&gt;1&lt;/item&gt;&lt;item&gt;2&lt;/item&gt;&lt;item&gt;3&lt;/item&gt;&lt;item&gt;4&lt;/item&gt;&lt;item&gt;5&lt;/item&gt;&lt;item&gt;6&lt;/item&gt;&lt;item&gt;8&lt;/item&gt;&lt;item&gt;9&lt;/item&gt;&lt;item&gt;10&lt;/item&gt;&lt;item&gt;11&lt;/item&gt;&lt;item&gt;12&lt;/item&gt;&lt;item&gt;13&lt;/item&gt;&lt;item&gt;14&lt;/item&gt;&lt;item&gt;16&lt;/item&gt;&lt;item&gt;17&lt;/item&gt;&lt;item&gt;18&lt;/item&gt;&lt;item&gt;19&lt;/item&gt;&lt;item&gt;21&lt;/item&gt;&lt;item&gt;22&lt;/item&gt;&lt;item&gt;23&lt;/item&gt;&lt;item&gt;24&lt;/item&gt;&lt;item&gt;25&lt;/item&gt;&lt;item&gt;26&lt;/item&gt;&lt;item&gt;27&lt;/item&gt;&lt;item&gt;28&lt;/item&gt;&lt;item&gt;29&lt;/item&gt;&lt;item&gt;30&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7&lt;/item&gt;&lt;item&gt;59&lt;/item&gt;&lt;item&gt;60&lt;/item&gt;&lt;item&gt;62&lt;/item&gt;&lt;item&gt;64&lt;/item&gt;&lt;item&gt;65&lt;/item&gt;&lt;item&gt;66&lt;/item&gt;&lt;item&gt;67&lt;/item&gt;&lt;item&gt;69&lt;/item&gt;&lt;item&gt;70&lt;/item&gt;&lt;item&gt;71&lt;/item&gt;&lt;item&gt;72&lt;/item&gt;&lt;item&gt;73&lt;/item&gt;&lt;item&gt;74&lt;/item&gt;&lt;item&gt;75&lt;/item&gt;&lt;item&gt;76&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2&lt;/item&gt;&lt;item&gt;103&lt;/item&gt;&lt;item&gt;104&lt;/item&gt;&lt;item&gt;105&lt;/item&gt;&lt;item&gt;106&lt;/item&gt;&lt;item&gt;107&lt;/item&gt;&lt;item&gt;108&lt;/item&gt;&lt;item&gt;109&lt;/item&gt;&lt;item&gt;110&lt;/item&gt;&lt;item&gt;112&lt;/item&gt;&lt;item&gt;113&lt;/item&gt;&lt;item&gt;114&lt;/item&gt;&lt;item&gt;115&lt;/item&gt;&lt;item&gt;116&lt;/item&gt;&lt;item&gt;117&lt;/item&gt;&lt;item&gt;118&lt;/item&gt;&lt;item&gt;119&lt;/item&gt;&lt;item&gt;120&lt;/item&gt;&lt;item&gt;121&lt;/item&gt;&lt;item&gt;122&lt;/item&gt;&lt;item&gt;126&lt;/item&gt;&lt;item&gt;127&lt;/item&gt;&lt;item&gt;129&lt;/item&gt;&lt;item&gt;130&lt;/item&gt;&lt;item&gt;131&lt;/item&gt;&lt;item&gt;132&lt;/item&gt;&lt;item&gt;133&lt;/item&gt;&lt;item&gt;134&lt;/item&gt;&lt;item&gt;135&lt;/item&gt;&lt;item&gt;136&lt;/item&gt;&lt;item&gt;138&lt;/item&gt;&lt;item&gt;147&lt;/item&gt;&lt;item&gt;149&lt;/item&gt;&lt;item&gt;150&lt;/item&gt;&lt;item&gt;151&lt;/item&gt;&lt;item&gt;152&lt;/item&gt;&lt;item&gt;153&lt;/item&gt;&lt;item&gt;154&lt;/item&gt;&lt;item&gt;155&lt;/item&gt;&lt;item&gt;156&lt;/item&gt;&lt;item&gt;157&lt;/item&gt;&lt;item&gt;159&lt;/item&gt;&lt;item&gt;161&lt;/item&gt;&lt;item&gt;162&lt;/item&gt;&lt;item&gt;163&lt;/item&gt;&lt;item&gt;164&lt;/item&gt;&lt;item&gt;165&lt;/item&gt;&lt;item&gt;166&lt;/item&gt;&lt;item&gt;167&lt;/item&gt;&lt;item&gt;168&lt;/item&gt;&lt;item&gt;169&lt;/item&gt;&lt;item&gt;171&lt;/item&gt;&lt;item&gt;173&lt;/item&gt;&lt;item&gt;175&lt;/item&gt;&lt;item&gt;176&lt;/item&gt;&lt;item&gt;177&lt;/item&gt;&lt;item&gt;178&lt;/item&gt;&lt;item&gt;179&lt;/item&gt;&lt;item&gt;180&lt;/item&gt;&lt;item&gt;181&lt;/item&gt;&lt;item&gt;182&lt;/item&gt;&lt;item&gt;183&lt;/item&gt;&lt;item&gt;184&lt;/item&gt;&lt;item&gt;190&lt;/item&gt;&lt;item&gt;192&lt;/item&gt;&lt;item&gt;193&lt;/item&gt;&lt;item&gt;194&lt;/item&gt;&lt;item&gt;195&lt;/item&gt;&lt;item&gt;196&lt;/item&gt;&lt;item&gt;197&lt;/item&gt;&lt;item&gt;198&lt;/item&gt;&lt;item&gt;199&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9&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4&lt;/item&gt;&lt;item&gt;295&lt;/item&gt;&lt;item&gt;296&lt;/item&gt;&lt;item&gt;297&lt;/item&gt;&lt;item&gt;298&lt;/item&gt;&lt;item&gt;299&lt;/item&gt;&lt;/record-ids&gt;&lt;/item&gt;&lt;/Libraries&gt;"/>
  </w:docVars>
  <w:rsids>
    <w:rsidRoot w:val="00070F60"/>
    <w:rsid w:val="00033F2B"/>
    <w:rsid w:val="00034F7E"/>
    <w:rsid w:val="00035E16"/>
    <w:rsid w:val="00046C44"/>
    <w:rsid w:val="0006252F"/>
    <w:rsid w:val="00070F60"/>
    <w:rsid w:val="000731D3"/>
    <w:rsid w:val="00077027"/>
    <w:rsid w:val="00082519"/>
    <w:rsid w:val="0008258D"/>
    <w:rsid w:val="00087610"/>
    <w:rsid w:val="00090E80"/>
    <w:rsid w:val="00095A8B"/>
    <w:rsid w:val="000A7E2C"/>
    <w:rsid w:val="000B0002"/>
    <w:rsid w:val="000B31F4"/>
    <w:rsid w:val="000C0609"/>
    <w:rsid w:val="000E04F4"/>
    <w:rsid w:val="000F3780"/>
    <w:rsid w:val="0011230A"/>
    <w:rsid w:val="00124693"/>
    <w:rsid w:val="00140466"/>
    <w:rsid w:val="00144ECB"/>
    <w:rsid w:val="00157CFA"/>
    <w:rsid w:val="00171ADD"/>
    <w:rsid w:val="00180491"/>
    <w:rsid w:val="001951D5"/>
    <w:rsid w:val="001967C0"/>
    <w:rsid w:val="00196D5D"/>
    <w:rsid w:val="001A0D06"/>
    <w:rsid w:val="001C5249"/>
    <w:rsid w:val="001C547A"/>
    <w:rsid w:val="001D6EB4"/>
    <w:rsid w:val="001E03BB"/>
    <w:rsid w:val="001E278B"/>
    <w:rsid w:val="00201B2C"/>
    <w:rsid w:val="002041BF"/>
    <w:rsid w:val="00204979"/>
    <w:rsid w:val="002200B8"/>
    <w:rsid w:val="00221345"/>
    <w:rsid w:val="0022184D"/>
    <w:rsid w:val="002246DD"/>
    <w:rsid w:val="00254605"/>
    <w:rsid w:val="00274F15"/>
    <w:rsid w:val="00285615"/>
    <w:rsid w:val="00287779"/>
    <w:rsid w:val="00291524"/>
    <w:rsid w:val="00296373"/>
    <w:rsid w:val="002A19E2"/>
    <w:rsid w:val="002B4369"/>
    <w:rsid w:val="002C70B4"/>
    <w:rsid w:val="002D02CD"/>
    <w:rsid w:val="002D72F5"/>
    <w:rsid w:val="00301CC3"/>
    <w:rsid w:val="003075E9"/>
    <w:rsid w:val="003100E7"/>
    <w:rsid w:val="0031047D"/>
    <w:rsid w:val="003271D3"/>
    <w:rsid w:val="003334A8"/>
    <w:rsid w:val="00341801"/>
    <w:rsid w:val="00346DC8"/>
    <w:rsid w:val="00347CAB"/>
    <w:rsid w:val="00356930"/>
    <w:rsid w:val="00386B64"/>
    <w:rsid w:val="00391256"/>
    <w:rsid w:val="00395BB0"/>
    <w:rsid w:val="003A2E60"/>
    <w:rsid w:val="003B05CE"/>
    <w:rsid w:val="003B080D"/>
    <w:rsid w:val="003B1F77"/>
    <w:rsid w:val="003B3FE5"/>
    <w:rsid w:val="003B4CD2"/>
    <w:rsid w:val="003C6D49"/>
    <w:rsid w:val="003E519E"/>
    <w:rsid w:val="003E7C6F"/>
    <w:rsid w:val="003F3834"/>
    <w:rsid w:val="003F712C"/>
    <w:rsid w:val="004125FB"/>
    <w:rsid w:val="004240A9"/>
    <w:rsid w:val="004311F2"/>
    <w:rsid w:val="00445952"/>
    <w:rsid w:val="00456827"/>
    <w:rsid w:val="00464DAB"/>
    <w:rsid w:val="004710F2"/>
    <w:rsid w:val="004761A3"/>
    <w:rsid w:val="004958C4"/>
    <w:rsid w:val="004975C3"/>
    <w:rsid w:val="004A56F3"/>
    <w:rsid w:val="004A6804"/>
    <w:rsid w:val="004C3D24"/>
    <w:rsid w:val="004C7AAD"/>
    <w:rsid w:val="004D6BC2"/>
    <w:rsid w:val="004D7EB2"/>
    <w:rsid w:val="004E3089"/>
    <w:rsid w:val="004E6567"/>
    <w:rsid w:val="004F11C0"/>
    <w:rsid w:val="00505720"/>
    <w:rsid w:val="00505E9F"/>
    <w:rsid w:val="005104CF"/>
    <w:rsid w:val="00531038"/>
    <w:rsid w:val="00533A29"/>
    <w:rsid w:val="0055659A"/>
    <w:rsid w:val="00556D35"/>
    <w:rsid w:val="005707B7"/>
    <w:rsid w:val="0057311B"/>
    <w:rsid w:val="00573E68"/>
    <w:rsid w:val="00575C26"/>
    <w:rsid w:val="0058016B"/>
    <w:rsid w:val="00582A0E"/>
    <w:rsid w:val="00585258"/>
    <w:rsid w:val="00586E18"/>
    <w:rsid w:val="005871A4"/>
    <w:rsid w:val="005A1399"/>
    <w:rsid w:val="005B132A"/>
    <w:rsid w:val="005C6044"/>
    <w:rsid w:val="005C7B72"/>
    <w:rsid w:val="005D508A"/>
    <w:rsid w:val="00612669"/>
    <w:rsid w:val="006134A9"/>
    <w:rsid w:val="00622976"/>
    <w:rsid w:val="00625DFC"/>
    <w:rsid w:val="00637662"/>
    <w:rsid w:val="00642F70"/>
    <w:rsid w:val="0065557B"/>
    <w:rsid w:val="006568E2"/>
    <w:rsid w:val="00674690"/>
    <w:rsid w:val="00675577"/>
    <w:rsid w:val="00681C58"/>
    <w:rsid w:val="00687F7F"/>
    <w:rsid w:val="006A030F"/>
    <w:rsid w:val="006B52BD"/>
    <w:rsid w:val="006B56F5"/>
    <w:rsid w:val="006B5A18"/>
    <w:rsid w:val="006C3D75"/>
    <w:rsid w:val="006D6DD3"/>
    <w:rsid w:val="006D6E1A"/>
    <w:rsid w:val="006E1394"/>
    <w:rsid w:val="006E6238"/>
    <w:rsid w:val="006F0641"/>
    <w:rsid w:val="006F3049"/>
    <w:rsid w:val="006F3317"/>
    <w:rsid w:val="00704BE5"/>
    <w:rsid w:val="00716E3D"/>
    <w:rsid w:val="00717924"/>
    <w:rsid w:val="00727F04"/>
    <w:rsid w:val="00732AAC"/>
    <w:rsid w:val="00733264"/>
    <w:rsid w:val="00745282"/>
    <w:rsid w:val="00755089"/>
    <w:rsid w:val="0075796A"/>
    <w:rsid w:val="007607B3"/>
    <w:rsid w:val="00762CF9"/>
    <w:rsid w:val="00772FE3"/>
    <w:rsid w:val="007803B3"/>
    <w:rsid w:val="00787450"/>
    <w:rsid w:val="007944F0"/>
    <w:rsid w:val="007B1E8E"/>
    <w:rsid w:val="007B5AFE"/>
    <w:rsid w:val="007D426C"/>
    <w:rsid w:val="007F328B"/>
    <w:rsid w:val="0080096D"/>
    <w:rsid w:val="0080461B"/>
    <w:rsid w:val="00805F53"/>
    <w:rsid w:val="00810DD6"/>
    <w:rsid w:val="00812786"/>
    <w:rsid w:val="008211EC"/>
    <w:rsid w:val="00821B3F"/>
    <w:rsid w:val="00833B97"/>
    <w:rsid w:val="0085644B"/>
    <w:rsid w:val="00863659"/>
    <w:rsid w:val="00865491"/>
    <w:rsid w:val="00865940"/>
    <w:rsid w:val="0088298A"/>
    <w:rsid w:val="00883538"/>
    <w:rsid w:val="00886021"/>
    <w:rsid w:val="008A5B43"/>
    <w:rsid w:val="008A7B3D"/>
    <w:rsid w:val="008C4058"/>
    <w:rsid w:val="008D16B1"/>
    <w:rsid w:val="008F27DF"/>
    <w:rsid w:val="00902B09"/>
    <w:rsid w:val="00917C5F"/>
    <w:rsid w:val="009245AB"/>
    <w:rsid w:val="009305B6"/>
    <w:rsid w:val="009319F2"/>
    <w:rsid w:val="00936B3C"/>
    <w:rsid w:val="00945064"/>
    <w:rsid w:val="00952BC6"/>
    <w:rsid w:val="009735AE"/>
    <w:rsid w:val="009776CF"/>
    <w:rsid w:val="00991E40"/>
    <w:rsid w:val="0099682C"/>
    <w:rsid w:val="009A007E"/>
    <w:rsid w:val="009A1F36"/>
    <w:rsid w:val="009A23C3"/>
    <w:rsid w:val="009B589C"/>
    <w:rsid w:val="009B6BEB"/>
    <w:rsid w:val="009C5EE2"/>
    <w:rsid w:val="009C6DC5"/>
    <w:rsid w:val="009E420D"/>
    <w:rsid w:val="009F431A"/>
    <w:rsid w:val="00A23A4F"/>
    <w:rsid w:val="00A2426E"/>
    <w:rsid w:val="00A3379A"/>
    <w:rsid w:val="00A57B6D"/>
    <w:rsid w:val="00A663E9"/>
    <w:rsid w:val="00A805F0"/>
    <w:rsid w:val="00A82F56"/>
    <w:rsid w:val="00A93533"/>
    <w:rsid w:val="00AA0D41"/>
    <w:rsid w:val="00AA1C50"/>
    <w:rsid w:val="00AA2FFE"/>
    <w:rsid w:val="00AA61BE"/>
    <w:rsid w:val="00AB2827"/>
    <w:rsid w:val="00AC4147"/>
    <w:rsid w:val="00AC45CC"/>
    <w:rsid w:val="00AD229B"/>
    <w:rsid w:val="00AD50EA"/>
    <w:rsid w:val="00AF32E7"/>
    <w:rsid w:val="00B2239E"/>
    <w:rsid w:val="00B2314F"/>
    <w:rsid w:val="00B32A59"/>
    <w:rsid w:val="00B412D7"/>
    <w:rsid w:val="00B4630A"/>
    <w:rsid w:val="00B477BD"/>
    <w:rsid w:val="00B50536"/>
    <w:rsid w:val="00B54DB8"/>
    <w:rsid w:val="00B9478D"/>
    <w:rsid w:val="00B9481E"/>
    <w:rsid w:val="00BA36DB"/>
    <w:rsid w:val="00BA3B14"/>
    <w:rsid w:val="00BA4752"/>
    <w:rsid w:val="00BB4993"/>
    <w:rsid w:val="00BB5AAE"/>
    <w:rsid w:val="00BB689B"/>
    <w:rsid w:val="00BC1305"/>
    <w:rsid w:val="00BC2A3C"/>
    <w:rsid w:val="00BC60EA"/>
    <w:rsid w:val="00BE1865"/>
    <w:rsid w:val="00BE48E3"/>
    <w:rsid w:val="00BF2519"/>
    <w:rsid w:val="00C02ECB"/>
    <w:rsid w:val="00C04700"/>
    <w:rsid w:val="00C05267"/>
    <w:rsid w:val="00C1115E"/>
    <w:rsid w:val="00C15508"/>
    <w:rsid w:val="00C250A1"/>
    <w:rsid w:val="00C2554D"/>
    <w:rsid w:val="00C32E9A"/>
    <w:rsid w:val="00C33DD9"/>
    <w:rsid w:val="00C502D2"/>
    <w:rsid w:val="00C65B65"/>
    <w:rsid w:val="00C75B87"/>
    <w:rsid w:val="00C80839"/>
    <w:rsid w:val="00C93340"/>
    <w:rsid w:val="00CA0234"/>
    <w:rsid w:val="00CA3C4C"/>
    <w:rsid w:val="00CA57EB"/>
    <w:rsid w:val="00CA7949"/>
    <w:rsid w:val="00CD3429"/>
    <w:rsid w:val="00CD4CBD"/>
    <w:rsid w:val="00CD78C0"/>
    <w:rsid w:val="00CE0143"/>
    <w:rsid w:val="00CE08D2"/>
    <w:rsid w:val="00CF28CD"/>
    <w:rsid w:val="00CF7F5C"/>
    <w:rsid w:val="00D11A7C"/>
    <w:rsid w:val="00D20363"/>
    <w:rsid w:val="00D2099B"/>
    <w:rsid w:val="00D40416"/>
    <w:rsid w:val="00D449E7"/>
    <w:rsid w:val="00D92756"/>
    <w:rsid w:val="00DA2DFC"/>
    <w:rsid w:val="00DB38C5"/>
    <w:rsid w:val="00E06A64"/>
    <w:rsid w:val="00E16E76"/>
    <w:rsid w:val="00E17C90"/>
    <w:rsid w:val="00E21931"/>
    <w:rsid w:val="00E27ECF"/>
    <w:rsid w:val="00E361FE"/>
    <w:rsid w:val="00E45A23"/>
    <w:rsid w:val="00E51E55"/>
    <w:rsid w:val="00E640B1"/>
    <w:rsid w:val="00E64406"/>
    <w:rsid w:val="00E64DD6"/>
    <w:rsid w:val="00E6600D"/>
    <w:rsid w:val="00E74341"/>
    <w:rsid w:val="00E96CF6"/>
    <w:rsid w:val="00EC4484"/>
    <w:rsid w:val="00ED3C6C"/>
    <w:rsid w:val="00EE6AA9"/>
    <w:rsid w:val="00F24DDF"/>
    <w:rsid w:val="00F2545A"/>
    <w:rsid w:val="00F35152"/>
    <w:rsid w:val="00F3519D"/>
    <w:rsid w:val="00F47603"/>
    <w:rsid w:val="00F639D4"/>
    <w:rsid w:val="00F94452"/>
    <w:rsid w:val="00FB008B"/>
    <w:rsid w:val="00FB7048"/>
    <w:rsid w:val="00FC126C"/>
    <w:rsid w:val="00FF176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965118"/>
  <w15:docId w15:val="{A38C8C17-66E1-4590-8808-86445FBD1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9"/>
    <w:qFormat/>
    <w:rsid w:val="00CE08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56D35"/>
    <w:pPr>
      <w:keepNext/>
      <w:keepLines/>
      <w:spacing w:before="320" w:after="120" w:line="276" w:lineRule="auto"/>
      <w:outlineLvl w:val="1"/>
    </w:pPr>
    <w:rPr>
      <w:rFonts w:asciiTheme="majorBidi" w:eastAsiaTheme="majorEastAsia" w:hAnsiTheme="majorBidi" w:cstheme="majorBidi"/>
      <w:b/>
      <w:bCs/>
      <w:color w:val="5B9BD5" w:themeColor="accent1"/>
      <w:sz w:val="24"/>
      <w:szCs w:val="26"/>
      <w:lang w:eastAsia="en-US"/>
    </w:rPr>
  </w:style>
  <w:style w:type="paragraph" w:styleId="Heading3">
    <w:name w:val="heading 3"/>
    <w:basedOn w:val="Normal"/>
    <w:next w:val="Normal"/>
    <w:link w:val="Heading3Char"/>
    <w:uiPriority w:val="9"/>
    <w:semiHidden/>
    <w:unhideWhenUsed/>
    <w:qFormat/>
    <w:rsid w:val="00CE08D2"/>
    <w:pPr>
      <w:keepNext/>
      <w:keepLines/>
      <w:spacing w:before="200" w:after="0" w:line="240" w:lineRule="auto"/>
      <w:outlineLvl w:val="2"/>
    </w:pPr>
    <w:rPr>
      <w:rFonts w:asciiTheme="majorHAnsi" w:eastAsiaTheme="majorEastAsia" w:hAnsiTheme="majorHAnsi" w:cstheme="majorBidi"/>
      <w:b/>
      <w:bCs/>
      <w:color w:val="5B9BD5" w:themeColor="accent1"/>
      <w:sz w:val="24"/>
      <w:szCs w:val="24"/>
      <w:lang w:eastAsia="en-US"/>
    </w:rPr>
  </w:style>
  <w:style w:type="paragraph" w:styleId="Heading4">
    <w:name w:val="heading 4"/>
    <w:basedOn w:val="Normal"/>
    <w:next w:val="Normal"/>
    <w:link w:val="Heading4Char"/>
    <w:uiPriority w:val="9"/>
    <w:semiHidden/>
    <w:unhideWhenUsed/>
    <w:qFormat/>
    <w:rsid w:val="00CE08D2"/>
    <w:pPr>
      <w:keepNext/>
      <w:keepLines/>
      <w:spacing w:before="200" w:after="0" w:line="276" w:lineRule="auto"/>
      <w:outlineLvl w:val="3"/>
    </w:pPr>
    <w:rPr>
      <w:rFonts w:asciiTheme="majorHAnsi" w:eastAsiaTheme="majorEastAsia" w:hAnsiTheme="majorHAnsi" w:cstheme="majorBidi"/>
      <w:b/>
      <w:bCs/>
      <w:i/>
      <w:iCs/>
      <w:color w:val="5B9BD5"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56D35"/>
    <w:rPr>
      <w:rFonts w:asciiTheme="majorBidi" w:eastAsiaTheme="majorEastAsia" w:hAnsiTheme="majorBidi" w:cstheme="majorBidi"/>
      <w:b/>
      <w:bCs/>
      <w:color w:val="5B9BD5" w:themeColor="accent1"/>
      <w:sz w:val="24"/>
      <w:szCs w:val="26"/>
      <w:lang w:eastAsia="en-US"/>
    </w:rPr>
  </w:style>
  <w:style w:type="paragraph" w:styleId="BalloonText">
    <w:name w:val="Balloon Text"/>
    <w:basedOn w:val="Normal"/>
    <w:link w:val="BalloonTextChar"/>
    <w:uiPriority w:val="99"/>
    <w:semiHidden/>
    <w:unhideWhenUsed/>
    <w:rsid w:val="0078745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8745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787450"/>
    <w:rPr>
      <w:sz w:val="16"/>
      <w:szCs w:val="16"/>
    </w:rPr>
  </w:style>
  <w:style w:type="paragraph" w:styleId="CommentText">
    <w:name w:val="annotation text"/>
    <w:basedOn w:val="Normal"/>
    <w:link w:val="CommentTextChar"/>
    <w:uiPriority w:val="99"/>
    <w:unhideWhenUsed/>
    <w:rsid w:val="00787450"/>
    <w:pPr>
      <w:spacing w:line="240" w:lineRule="auto"/>
    </w:pPr>
    <w:rPr>
      <w:sz w:val="20"/>
      <w:szCs w:val="20"/>
    </w:rPr>
  </w:style>
  <w:style w:type="character" w:customStyle="1" w:styleId="CommentTextChar">
    <w:name w:val="Comment Text Char"/>
    <w:basedOn w:val="DefaultParagraphFont"/>
    <w:link w:val="CommentText"/>
    <w:uiPriority w:val="99"/>
    <w:rsid w:val="00787450"/>
    <w:rPr>
      <w:sz w:val="20"/>
      <w:szCs w:val="20"/>
    </w:rPr>
  </w:style>
  <w:style w:type="paragraph" w:styleId="CommentSubject">
    <w:name w:val="annotation subject"/>
    <w:basedOn w:val="CommentText"/>
    <w:next w:val="CommentText"/>
    <w:link w:val="CommentSubjectChar"/>
    <w:uiPriority w:val="99"/>
    <w:semiHidden/>
    <w:unhideWhenUsed/>
    <w:rsid w:val="00787450"/>
    <w:rPr>
      <w:b/>
      <w:bCs/>
    </w:rPr>
  </w:style>
  <w:style w:type="character" w:customStyle="1" w:styleId="CommentSubjectChar">
    <w:name w:val="Comment Subject Char"/>
    <w:basedOn w:val="CommentTextChar"/>
    <w:link w:val="CommentSubject"/>
    <w:uiPriority w:val="99"/>
    <w:semiHidden/>
    <w:rsid w:val="00787450"/>
    <w:rPr>
      <w:b/>
      <w:bCs/>
      <w:sz w:val="20"/>
      <w:szCs w:val="20"/>
    </w:rPr>
  </w:style>
  <w:style w:type="character" w:customStyle="1" w:styleId="Heading1Char">
    <w:name w:val="Heading 1 Char"/>
    <w:basedOn w:val="DefaultParagraphFont"/>
    <w:link w:val="Heading1"/>
    <w:uiPriority w:val="9"/>
    <w:rsid w:val="00CE08D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E08D2"/>
    <w:rPr>
      <w:rFonts w:asciiTheme="majorHAnsi" w:eastAsiaTheme="majorEastAsia" w:hAnsiTheme="majorHAnsi" w:cstheme="majorBidi"/>
      <w:b/>
      <w:bCs/>
      <w:color w:val="5B9BD5" w:themeColor="accent1"/>
      <w:sz w:val="24"/>
      <w:szCs w:val="24"/>
      <w:lang w:eastAsia="en-US"/>
    </w:rPr>
  </w:style>
  <w:style w:type="numbering" w:customStyle="1" w:styleId="NoList1">
    <w:name w:val="No List1"/>
    <w:next w:val="NoList"/>
    <w:uiPriority w:val="99"/>
    <w:semiHidden/>
    <w:unhideWhenUsed/>
    <w:rsid w:val="00CE08D2"/>
  </w:style>
  <w:style w:type="table" w:styleId="TableGrid">
    <w:name w:val="Table Grid"/>
    <w:basedOn w:val="TableNormal"/>
    <w:uiPriority w:val="59"/>
    <w:rsid w:val="00CE08D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CE08D2"/>
    <w:pPr>
      <w:spacing w:after="0" w:line="240" w:lineRule="auto"/>
      <w:jc w:val="center"/>
    </w:pPr>
    <w:rPr>
      <w:rFonts w:ascii="Calibri" w:eastAsia="Times New Roman" w:hAnsi="Calibri" w:cs="Calibri"/>
      <w:noProof/>
      <w:szCs w:val="24"/>
      <w:lang w:val="en-US" w:eastAsia="en-US"/>
    </w:rPr>
  </w:style>
  <w:style w:type="character" w:customStyle="1" w:styleId="EndNoteBibliographyTitleChar">
    <w:name w:val="EndNote Bibliography Title Char"/>
    <w:basedOn w:val="DefaultParagraphFont"/>
    <w:link w:val="EndNoteBibliographyTitle"/>
    <w:rsid w:val="00CE08D2"/>
    <w:rPr>
      <w:rFonts w:ascii="Calibri" w:eastAsia="Times New Roman" w:hAnsi="Calibri" w:cs="Calibri"/>
      <w:noProof/>
      <w:szCs w:val="24"/>
      <w:lang w:val="en-US" w:eastAsia="en-US"/>
    </w:rPr>
  </w:style>
  <w:style w:type="paragraph" w:customStyle="1" w:styleId="EndNoteBibliography">
    <w:name w:val="EndNote Bibliography"/>
    <w:basedOn w:val="Normal"/>
    <w:link w:val="EndNoteBibliographyChar"/>
    <w:rsid w:val="00CE08D2"/>
    <w:pPr>
      <w:spacing w:after="0" w:line="240" w:lineRule="auto"/>
    </w:pPr>
    <w:rPr>
      <w:rFonts w:ascii="Calibri" w:eastAsia="Times New Roman" w:hAnsi="Calibri" w:cs="Calibri"/>
      <w:noProof/>
      <w:szCs w:val="24"/>
      <w:lang w:val="en-US" w:eastAsia="en-US"/>
    </w:rPr>
  </w:style>
  <w:style w:type="character" w:customStyle="1" w:styleId="EndNoteBibliographyChar">
    <w:name w:val="EndNote Bibliography Char"/>
    <w:basedOn w:val="DefaultParagraphFont"/>
    <w:link w:val="EndNoteBibliography"/>
    <w:rsid w:val="00CE08D2"/>
    <w:rPr>
      <w:rFonts w:ascii="Calibri" w:eastAsia="Times New Roman" w:hAnsi="Calibri" w:cs="Calibri"/>
      <w:noProof/>
      <w:szCs w:val="24"/>
      <w:lang w:val="en-US" w:eastAsia="en-US"/>
    </w:rPr>
  </w:style>
  <w:style w:type="character" w:styleId="Hyperlink">
    <w:name w:val="Hyperlink"/>
    <w:basedOn w:val="DefaultParagraphFont"/>
    <w:uiPriority w:val="99"/>
    <w:unhideWhenUsed/>
    <w:rsid w:val="00CE08D2"/>
    <w:rPr>
      <w:color w:val="0563C1" w:themeColor="hyperlink"/>
      <w:u w:val="single"/>
    </w:rPr>
  </w:style>
  <w:style w:type="table" w:customStyle="1" w:styleId="TableGrid1">
    <w:name w:val="Table Grid1"/>
    <w:basedOn w:val="TableNormal"/>
    <w:next w:val="TableGrid"/>
    <w:uiPriority w:val="59"/>
    <w:rsid w:val="00CE08D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citation">
    <w:name w:val="element-citation"/>
    <w:basedOn w:val="DefaultParagraphFont"/>
    <w:rsid w:val="00CE08D2"/>
  </w:style>
  <w:style w:type="paragraph" w:styleId="ListParagraph">
    <w:name w:val="List Paragraph"/>
    <w:basedOn w:val="Normal"/>
    <w:uiPriority w:val="34"/>
    <w:qFormat/>
    <w:rsid w:val="00CE08D2"/>
    <w:pPr>
      <w:spacing w:after="0" w:line="240" w:lineRule="auto"/>
      <w:ind w:left="720"/>
      <w:contextualSpacing/>
    </w:pPr>
    <w:rPr>
      <w:rFonts w:ascii="Times New Roman" w:eastAsia="Times New Roman" w:hAnsi="Times New Roman" w:cs="Times New Roman"/>
      <w:sz w:val="24"/>
      <w:szCs w:val="24"/>
      <w:lang w:eastAsia="en-US"/>
    </w:rPr>
  </w:style>
  <w:style w:type="paragraph" w:styleId="Revision">
    <w:name w:val="Revision"/>
    <w:hidden/>
    <w:uiPriority w:val="99"/>
    <w:semiHidden/>
    <w:rsid w:val="00CE08D2"/>
    <w:pPr>
      <w:spacing w:after="0" w:line="240" w:lineRule="auto"/>
    </w:pPr>
    <w:rPr>
      <w:rFonts w:eastAsiaTheme="minorHAnsi"/>
      <w:lang w:eastAsia="en-US"/>
    </w:rPr>
  </w:style>
  <w:style w:type="paragraph" w:styleId="Header">
    <w:name w:val="header"/>
    <w:basedOn w:val="Normal"/>
    <w:link w:val="HeaderChar"/>
    <w:uiPriority w:val="99"/>
    <w:unhideWhenUsed/>
    <w:rsid w:val="00CE08D2"/>
    <w:pPr>
      <w:tabs>
        <w:tab w:val="center" w:pos="4513"/>
        <w:tab w:val="right" w:pos="9026"/>
      </w:tabs>
      <w:spacing w:after="0" w:line="240" w:lineRule="auto"/>
    </w:pPr>
    <w:rPr>
      <w:rFonts w:ascii="Times New Roman" w:eastAsia="Times New Roman" w:hAnsi="Times New Roman" w:cs="Times New Roman"/>
      <w:sz w:val="24"/>
      <w:szCs w:val="24"/>
      <w:lang w:eastAsia="en-US"/>
    </w:rPr>
  </w:style>
  <w:style w:type="character" w:customStyle="1" w:styleId="HeaderChar">
    <w:name w:val="Header Char"/>
    <w:basedOn w:val="DefaultParagraphFont"/>
    <w:link w:val="Header"/>
    <w:uiPriority w:val="99"/>
    <w:rsid w:val="00CE08D2"/>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CE08D2"/>
    <w:pPr>
      <w:tabs>
        <w:tab w:val="center" w:pos="4513"/>
        <w:tab w:val="right" w:pos="9026"/>
      </w:tabs>
      <w:spacing w:after="0" w:line="240" w:lineRule="auto"/>
    </w:pPr>
    <w:rPr>
      <w:rFonts w:ascii="Times New Roman" w:eastAsia="Times New Roman" w:hAnsi="Times New Roman" w:cs="Times New Roman"/>
      <w:sz w:val="24"/>
      <w:szCs w:val="24"/>
      <w:lang w:eastAsia="en-US"/>
    </w:rPr>
  </w:style>
  <w:style w:type="character" w:customStyle="1" w:styleId="FooterChar">
    <w:name w:val="Footer Char"/>
    <w:basedOn w:val="DefaultParagraphFont"/>
    <w:link w:val="Footer"/>
    <w:uiPriority w:val="99"/>
    <w:rsid w:val="00CE08D2"/>
    <w:rPr>
      <w:rFonts w:ascii="Times New Roman" w:eastAsia="Times New Roman" w:hAnsi="Times New Roman" w:cs="Times New Roman"/>
      <w:sz w:val="24"/>
      <w:szCs w:val="24"/>
      <w:lang w:eastAsia="en-US"/>
    </w:rPr>
  </w:style>
  <w:style w:type="paragraph" w:styleId="TOCHeading">
    <w:name w:val="TOC Heading"/>
    <w:basedOn w:val="Heading1"/>
    <w:next w:val="Normal"/>
    <w:uiPriority w:val="39"/>
    <w:unhideWhenUsed/>
    <w:qFormat/>
    <w:rsid w:val="00CE08D2"/>
    <w:pPr>
      <w:spacing w:before="480" w:line="240" w:lineRule="auto"/>
      <w:outlineLvl w:val="9"/>
    </w:pPr>
    <w:rPr>
      <w:b/>
      <w:bCs/>
      <w:sz w:val="28"/>
      <w:szCs w:val="28"/>
      <w:lang w:val="en-US" w:eastAsia="ja-JP"/>
    </w:rPr>
  </w:style>
  <w:style w:type="paragraph" w:styleId="TOC1">
    <w:name w:val="toc 1"/>
    <w:basedOn w:val="Normal"/>
    <w:next w:val="Normal"/>
    <w:autoRedefine/>
    <w:uiPriority w:val="39"/>
    <w:unhideWhenUsed/>
    <w:qFormat/>
    <w:rsid w:val="00CE08D2"/>
    <w:pPr>
      <w:spacing w:after="100" w:line="240" w:lineRule="auto"/>
    </w:pPr>
    <w:rPr>
      <w:rFonts w:ascii="Times New Roman" w:eastAsia="Times New Roman" w:hAnsi="Times New Roman" w:cs="Times New Roman"/>
      <w:sz w:val="24"/>
      <w:szCs w:val="24"/>
      <w:lang w:eastAsia="en-US"/>
    </w:rPr>
  </w:style>
  <w:style w:type="paragraph" w:styleId="TOC2">
    <w:name w:val="toc 2"/>
    <w:basedOn w:val="Normal"/>
    <w:next w:val="Normal"/>
    <w:autoRedefine/>
    <w:uiPriority w:val="39"/>
    <w:unhideWhenUsed/>
    <w:qFormat/>
    <w:rsid w:val="00CA7949"/>
    <w:pPr>
      <w:tabs>
        <w:tab w:val="right" w:leader="dot" w:pos="9016"/>
      </w:tabs>
      <w:spacing w:after="100" w:line="240" w:lineRule="auto"/>
      <w:ind w:left="220"/>
    </w:pPr>
    <w:rPr>
      <w:rFonts w:ascii="Times New Roman" w:eastAsia="Times New Roman" w:hAnsi="Times New Roman" w:cs="Times New Roman"/>
      <w:sz w:val="24"/>
      <w:szCs w:val="24"/>
      <w:lang w:eastAsia="en-US"/>
    </w:rPr>
  </w:style>
  <w:style w:type="paragraph" w:styleId="TOC3">
    <w:name w:val="toc 3"/>
    <w:basedOn w:val="Normal"/>
    <w:next w:val="Normal"/>
    <w:autoRedefine/>
    <w:uiPriority w:val="39"/>
    <w:unhideWhenUsed/>
    <w:qFormat/>
    <w:rsid w:val="00CE08D2"/>
    <w:pPr>
      <w:spacing w:after="100" w:line="240" w:lineRule="auto"/>
      <w:ind w:left="440"/>
    </w:pPr>
    <w:rPr>
      <w:rFonts w:ascii="Times New Roman" w:hAnsi="Times New Roman" w:cs="Times New Roman"/>
      <w:sz w:val="24"/>
      <w:szCs w:val="24"/>
      <w:lang w:val="en-US" w:eastAsia="ja-JP"/>
    </w:rPr>
  </w:style>
  <w:style w:type="paragraph" w:customStyle="1" w:styleId="Default">
    <w:name w:val="Default"/>
    <w:rsid w:val="00CE08D2"/>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Emphasis">
    <w:name w:val="Emphasis"/>
    <w:basedOn w:val="DefaultParagraphFont"/>
    <w:uiPriority w:val="20"/>
    <w:qFormat/>
    <w:rsid w:val="00CE08D2"/>
    <w:rPr>
      <w:i/>
      <w:iCs/>
    </w:rPr>
  </w:style>
  <w:style w:type="character" w:customStyle="1" w:styleId="fontstyle01">
    <w:name w:val="fontstyle01"/>
    <w:basedOn w:val="DefaultParagraphFont"/>
    <w:rsid w:val="00CE08D2"/>
    <w:rPr>
      <w:rFonts w:ascii="ArialMT" w:hAnsi="ArialMT" w:hint="default"/>
      <w:b w:val="0"/>
      <w:bCs w:val="0"/>
      <w:i w:val="0"/>
      <w:iCs w:val="0"/>
      <w:color w:val="000000"/>
      <w:sz w:val="24"/>
      <w:szCs w:val="24"/>
    </w:rPr>
  </w:style>
  <w:style w:type="character" w:customStyle="1" w:styleId="apple-converted-space">
    <w:name w:val="apple-converted-space"/>
    <w:basedOn w:val="DefaultParagraphFont"/>
    <w:rsid w:val="00CE08D2"/>
  </w:style>
  <w:style w:type="character" w:customStyle="1" w:styleId="cit">
    <w:name w:val="cit"/>
    <w:basedOn w:val="DefaultParagraphFont"/>
    <w:rsid w:val="00CE08D2"/>
  </w:style>
  <w:style w:type="character" w:customStyle="1" w:styleId="fm-vol-iss-date">
    <w:name w:val="fm-vol-iss-date"/>
    <w:basedOn w:val="DefaultParagraphFont"/>
    <w:rsid w:val="00CE08D2"/>
  </w:style>
  <w:style w:type="character" w:customStyle="1" w:styleId="doi">
    <w:name w:val="doi"/>
    <w:basedOn w:val="DefaultParagraphFont"/>
    <w:rsid w:val="00CE08D2"/>
  </w:style>
  <w:style w:type="character" w:customStyle="1" w:styleId="ref-journal">
    <w:name w:val="ref-journal"/>
    <w:basedOn w:val="DefaultParagraphFont"/>
    <w:rsid w:val="00CE08D2"/>
  </w:style>
  <w:style w:type="character" w:customStyle="1" w:styleId="ref-vol">
    <w:name w:val="ref-vol"/>
    <w:basedOn w:val="DefaultParagraphFont"/>
    <w:rsid w:val="00CE08D2"/>
  </w:style>
  <w:style w:type="paragraph" w:customStyle="1" w:styleId="contributor">
    <w:name w:val="contributor"/>
    <w:basedOn w:val="Normal"/>
    <w:rsid w:val="00CE08D2"/>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ame">
    <w:name w:val="name"/>
    <w:basedOn w:val="DefaultParagraphFont"/>
    <w:rsid w:val="00CE08D2"/>
  </w:style>
  <w:style w:type="paragraph" w:customStyle="1" w:styleId="last">
    <w:name w:val="last"/>
    <w:basedOn w:val="Normal"/>
    <w:rsid w:val="00CE08D2"/>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FollowedHyperlink">
    <w:name w:val="FollowedHyperlink"/>
    <w:basedOn w:val="DefaultParagraphFont"/>
    <w:uiPriority w:val="99"/>
    <w:semiHidden/>
    <w:unhideWhenUsed/>
    <w:rsid w:val="00CE08D2"/>
    <w:rPr>
      <w:color w:val="954F72" w:themeColor="followedHyperlink"/>
      <w:u w:val="single"/>
    </w:rPr>
  </w:style>
  <w:style w:type="numbering" w:customStyle="1" w:styleId="NoList2">
    <w:name w:val="No List2"/>
    <w:next w:val="NoList"/>
    <w:uiPriority w:val="99"/>
    <w:semiHidden/>
    <w:unhideWhenUsed/>
    <w:rsid w:val="00CE08D2"/>
  </w:style>
  <w:style w:type="numbering" w:customStyle="1" w:styleId="NoList3">
    <w:name w:val="No List3"/>
    <w:next w:val="NoList"/>
    <w:uiPriority w:val="99"/>
    <w:semiHidden/>
    <w:unhideWhenUsed/>
    <w:rsid w:val="00CE08D2"/>
  </w:style>
  <w:style w:type="paragraph" w:styleId="Date">
    <w:name w:val="Date"/>
    <w:basedOn w:val="Normal"/>
    <w:next w:val="Normal"/>
    <w:link w:val="DateChar"/>
    <w:uiPriority w:val="99"/>
    <w:semiHidden/>
    <w:unhideWhenUsed/>
    <w:rsid w:val="00CE08D2"/>
    <w:pPr>
      <w:spacing w:after="200" w:line="276" w:lineRule="auto"/>
    </w:pPr>
    <w:rPr>
      <w:rFonts w:eastAsiaTheme="minorHAnsi"/>
      <w:lang w:eastAsia="en-US"/>
    </w:rPr>
  </w:style>
  <w:style w:type="character" w:customStyle="1" w:styleId="DateChar">
    <w:name w:val="Date Char"/>
    <w:basedOn w:val="DefaultParagraphFont"/>
    <w:link w:val="Date"/>
    <w:uiPriority w:val="99"/>
    <w:semiHidden/>
    <w:rsid w:val="00CE08D2"/>
    <w:rPr>
      <w:rFonts w:eastAsiaTheme="minorHAnsi"/>
      <w:lang w:eastAsia="en-US"/>
    </w:rPr>
  </w:style>
  <w:style w:type="paragraph" w:styleId="Title">
    <w:name w:val="Title"/>
    <w:basedOn w:val="Normal"/>
    <w:next w:val="Normal"/>
    <w:link w:val="TitleChar"/>
    <w:uiPriority w:val="10"/>
    <w:qFormat/>
    <w:rsid w:val="00CE08D2"/>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CE08D2"/>
    <w:rPr>
      <w:rFonts w:asciiTheme="majorHAnsi" w:eastAsiaTheme="majorEastAsia" w:hAnsiTheme="majorHAnsi" w:cstheme="majorBidi"/>
      <w:spacing w:val="-10"/>
      <w:kern w:val="28"/>
      <w:sz w:val="56"/>
      <w:szCs w:val="56"/>
      <w:lang w:eastAsia="en-US"/>
    </w:rPr>
  </w:style>
  <w:style w:type="character" w:customStyle="1" w:styleId="Heading4Char">
    <w:name w:val="Heading 4 Char"/>
    <w:basedOn w:val="DefaultParagraphFont"/>
    <w:link w:val="Heading4"/>
    <w:uiPriority w:val="9"/>
    <w:semiHidden/>
    <w:rsid w:val="00CE08D2"/>
    <w:rPr>
      <w:rFonts w:asciiTheme="majorHAnsi" w:eastAsiaTheme="majorEastAsia" w:hAnsiTheme="majorHAnsi" w:cstheme="majorBidi"/>
      <w:b/>
      <w:bCs/>
      <w:i/>
      <w:iCs/>
      <w:color w:val="5B9BD5" w:themeColor="accent1"/>
      <w:lang w:eastAsia="en-US"/>
    </w:rPr>
  </w:style>
  <w:style w:type="numbering" w:customStyle="1" w:styleId="NoList4">
    <w:name w:val="No List4"/>
    <w:next w:val="NoList"/>
    <w:uiPriority w:val="99"/>
    <w:semiHidden/>
    <w:unhideWhenUsed/>
    <w:rsid w:val="00CE08D2"/>
  </w:style>
  <w:style w:type="paragraph" w:styleId="NormalWeb">
    <w:name w:val="Normal (Web)"/>
    <w:basedOn w:val="Normal"/>
    <w:uiPriority w:val="99"/>
    <w:semiHidden/>
    <w:unhideWhenUsed/>
    <w:rsid w:val="00CE08D2"/>
    <w:pPr>
      <w:spacing w:before="100" w:beforeAutospacing="1" w:after="100" w:afterAutospacing="1" w:line="240" w:lineRule="auto"/>
    </w:pPr>
    <w:rPr>
      <w:rFonts w:ascii="Times New Roman" w:hAnsi="Times New Roman" w:cs="Times New Roman"/>
      <w:sz w:val="24"/>
      <w:szCs w:val="24"/>
    </w:rPr>
  </w:style>
  <w:style w:type="paragraph" w:styleId="EndnoteText">
    <w:name w:val="endnote text"/>
    <w:basedOn w:val="Normal"/>
    <w:link w:val="EndnoteTextChar"/>
    <w:uiPriority w:val="99"/>
    <w:semiHidden/>
    <w:unhideWhenUsed/>
    <w:rsid w:val="00CE08D2"/>
    <w:pPr>
      <w:spacing w:after="0" w:line="240" w:lineRule="auto"/>
    </w:pPr>
    <w:rPr>
      <w:rFonts w:eastAsiaTheme="minorHAnsi"/>
      <w:sz w:val="20"/>
      <w:szCs w:val="20"/>
      <w:lang w:eastAsia="en-US"/>
    </w:rPr>
  </w:style>
  <w:style w:type="character" w:customStyle="1" w:styleId="EndnoteTextChar">
    <w:name w:val="Endnote Text Char"/>
    <w:basedOn w:val="DefaultParagraphFont"/>
    <w:link w:val="EndnoteText"/>
    <w:uiPriority w:val="99"/>
    <w:semiHidden/>
    <w:rsid w:val="00CE08D2"/>
    <w:rPr>
      <w:rFonts w:eastAsiaTheme="minorHAnsi"/>
      <w:sz w:val="20"/>
      <w:szCs w:val="20"/>
      <w:lang w:eastAsia="en-US"/>
    </w:rPr>
  </w:style>
  <w:style w:type="character" w:styleId="EndnoteReference">
    <w:name w:val="endnote reference"/>
    <w:basedOn w:val="DefaultParagraphFont"/>
    <w:uiPriority w:val="99"/>
    <w:semiHidden/>
    <w:unhideWhenUsed/>
    <w:rsid w:val="00CE08D2"/>
    <w:rPr>
      <w:vertAlign w:val="superscript"/>
    </w:rPr>
  </w:style>
  <w:style w:type="character" w:customStyle="1" w:styleId="label">
    <w:name w:val="label"/>
    <w:basedOn w:val="DefaultParagraphFont"/>
    <w:rsid w:val="00CE08D2"/>
  </w:style>
  <w:style w:type="character" w:customStyle="1" w:styleId="separator">
    <w:name w:val="separator"/>
    <w:basedOn w:val="DefaultParagraphFont"/>
    <w:rsid w:val="00CE08D2"/>
  </w:style>
  <w:style w:type="character" w:customStyle="1" w:styleId="value">
    <w:name w:val="value"/>
    <w:basedOn w:val="DefaultParagraphFont"/>
    <w:rsid w:val="00CE08D2"/>
  </w:style>
  <w:style w:type="numbering" w:customStyle="1" w:styleId="NoList5">
    <w:name w:val="No List5"/>
    <w:next w:val="NoList"/>
    <w:uiPriority w:val="99"/>
    <w:semiHidden/>
    <w:unhideWhenUsed/>
    <w:rsid w:val="00CE08D2"/>
  </w:style>
  <w:style w:type="table" w:customStyle="1" w:styleId="TableGrid2">
    <w:name w:val="Table Grid2"/>
    <w:basedOn w:val="TableNormal"/>
    <w:next w:val="TableGrid"/>
    <w:uiPriority w:val="39"/>
    <w:rsid w:val="00CE0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CE08D2"/>
  </w:style>
  <w:style w:type="table" w:customStyle="1" w:styleId="TableGrid3">
    <w:name w:val="Table Grid3"/>
    <w:basedOn w:val="TableNormal"/>
    <w:next w:val="TableGrid"/>
    <w:uiPriority w:val="39"/>
    <w:rsid w:val="00CE08D2"/>
    <w:pPr>
      <w:spacing w:after="0" w:line="240" w:lineRule="auto"/>
    </w:pPr>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CE08D2"/>
  </w:style>
  <w:style w:type="table" w:customStyle="1" w:styleId="TableGrid4">
    <w:name w:val="Table Grid4"/>
    <w:basedOn w:val="TableNormal"/>
    <w:next w:val="TableGrid"/>
    <w:uiPriority w:val="39"/>
    <w:rsid w:val="00CE0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s-smaller-author-etal">
    <w:name w:val="js-smaller-author-etal"/>
    <w:basedOn w:val="Normal"/>
    <w:rsid w:val="00CE08D2"/>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text14">
    <w:name w:val="text14"/>
    <w:basedOn w:val="Normal"/>
    <w:rsid w:val="00CE08D2"/>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visually-hidden">
    <w:name w:val="visually-hidden"/>
    <w:basedOn w:val="DefaultParagraphFont"/>
    <w:rsid w:val="00CE08D2"/>
  </w:style>
  <w:style w:type="character" w:customStyle="1" w:styleId="pl6">
    <w:name w:val="pl6"/>
    <w:basedOn w:val="DefaultParagraphFont"/>
    <w:rsid w:val="00CE08D2"/>
  </w:style>
  <w:style w:type="paragraph" w:customStyle="1" w:styleId="contribs">
    <w:name w:val="contribs"/>
    <w:basedOn w:val="Normal"/>
    <w:rsid w:val="00CE08D2"/>
    <w:pPr>
      <w:spacing w:before="100" w:beforeAutospacing="1" w:after="100" w:afterAutospacing="1" w:line="240" w:lineRule="auto"/>
    </w:pPr>
    <w:rPr>
      <w:rFonts w:ascii="Times New Roman" w:eastAsia="Times New Roman" w:hAnsi="Times New Roman" w:cs="Times New Roman"/>
      <w:sz w:val="24"/>
      <w:szCs w:val="24"/>
      <w:lang w:eastAsia="en-US"/>
    </w:rPr>
  </w:style>
  <w:style w:type="table" w:customStyle="1" w:styleId="TableGrid5">
    <w:name w:val="Table Grid5"/>
    <w:basedOn w:val="TableNormal"/>
    <w:next w:val="TableGrid"/>
    <w:uiPriority w:val="39"/>
    <w:rsid w:val="00656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80461B"/>
    <w:pPr>
      <w:spacing w:after="100"/>
      <w:ind w:left="660"/>
    </w:pPr>
  </w:style>
  <w:style w:type="paragraph" w:styleId="TOC5">
    <w:name w:val="toc 5"/>
    <w:basedOn w:val="Normal"/>
    <w:next w:val="Normal"/>
    <w:autoRedefine/>
    <w:uiPriority w:val="39"/>
    <w:unhideWhenUsed/>
    <w:rsid w:val="0080461B"/>
    <w:pPr>
      <w:spacing w:after="100"/>
      <w:ind w:left="880"/>
    </w:pPr>
  </w:style>
  <w:style w:type="paragraph" w:styleId="TOC6">
    <w:name w:val="toc 6"/>
    <w:basedOn w:val="Normal"/>
    <w:next w:val="Normal"/>
    <w:autoRedefine/>
    <w:uiPriority w:val="39"/>
    <w:unhideWhenUsed/>
    <w:rsid w:val="0080461B"/>
    <w:pPr>
      <w:spacing w:after="100"/>
      <w:ind w:left="1100"/>
    </w:pPr>
  </w:style>
  <w:style w:type="paragraph" w:styleId="TOC7">
    <w:name w:val="toc 7"/>
    <w:basedOn w:val="Normal"/>
    <w:next w:val="Normal"/>
    <w:autoRedefine/>
    <w:uiPriority w:val="39"/>
    <w:unhideWhenUsed/>
    <w:rsid w:val="0080461B"/>
    <w:pPr>
      <w:spacing w:after="100"/>
      <w:ind w:left="1320"/>
    </w:pPr>
  </w:style>
  <w:style w:type="paragraph" w:styleId="TOC8">
    <w:name w:val="toc 8"/>
    <w:basedOn w:val="Normal"/>
    <w:next w:val="Normal"/>
    <w:autoRedefine/>
    <w:uiPriority w:val="39"/>
    <w:unhideWhenUsed/>
    <w:rsid w:val="0080461B"/>
    <w:pPr>
      <w:spacing w:after="100"/>
      <w:ind w:left="1540"/>
    </w:pPr>
  </w:style>
  <w:style w:type="paragraph" w:styleId="TOC9">
    <w:name w:val="toc 9"/>
    <w:basedOn w:val="Normal"/>
    <w:next w:val="Normal"/>
    <w:autoRedefine/>
    <w:uiPriority w:val="39"/>
    <w:unhideWhenUsed/>
    <w:rsid w:val="0080461B"/>
    <w:pPr>
      <w:spacing w:after="100"/>
      <w:ind w:left="1760"/>
    </w:pPr>
  </w:style>
  <w:style w:type="paragraph" w:customStyle="1" w:styleId="Mohammed">
    <w:name w:val="Mohammed"/>
    <w:basedOn w:val="Heading3"/>
    <w:next w:val="Default"/>
    <w:link w:val="MohammedChar"/>
    <w:autoRedefine/>
    <w:rsid w:val="00952BC6"/>
    <w:pPr>
      <w:spacing w:before="0"/>
      <w:jc w:val="both"/>
    </w:pPr>
    <w:rPr>
      <w:rFonts w:asciiTheme="majorBidi" w:eastAsiaTheme="minorEastAsia" w:hAnsiTheme="majorBidi"/>
      <w:color w:val="auto"/>
      <w:sz w:val="20"/>
      <w:szCs w:val="20"/>
    </w:rPr>
  </w:style>
  <w:style w:type="character" w:customStyle="1" w:styleId="MohammedChar">
    <w:name w:val="Mohammed Char"/>
    <w:basedOn w:val="DefaultParagraphFont"/>
    <w:link w:val="Mohammed"/>
    <w:rsid w:val="00952BC6"/>
    <w:rPr>
      <w:rFonts w:asciiTheme="majorBidi" w:hAnsiTheme="majorBidi" w:cstheme="majorBidi"/>
      <w:b/>
      <w:bCs/>
      <w:sz w:val="20"/>
      <w:szCs w:val="20"/>
      <w:lang w:eastAsia="en-US"/>
    </w:rPr>
  </w:style>
  <w:style w:type="paragraph" w:styleId="NoSpacing">
    <w:name w:val="No Spacing"/>
    <w:aliases w:val="table and figure"/>
    <w:basedOn w:val="Heading4"/>
    <w:link w:val="NoSpacingChar"/>
    <w:uiPriority w:val="1"/>
    <w:rsid w:val="00464DAB"/>
    <w:pPr>
      <w:spacing w:line="240" w:lineRule="auto"/>
    </w:pPr>
    <w:rPr>
      <w:rFonts w:asciiTheme="majorBidi" w:hAnsiTheme="majorBidi"/>
      <w:i w:val="0"/>
      <w:color w:val="auto"/>
      <w:sz w:val="20"/>
    </w:rPr>
  </w:style>
  <w:style w:type="paragraph" w:customStyle="1" w:styleId="tables">
    <w:name w:val="tables"/>
    <w:basedOn w:val="NoSpacing"/>
    <w:next w:val="TableofFigures"/>
    <w:link w:val="tablesChar"/>
    <w:qFormat/>
    <w:rsid w:val="00BE48E3"/>
    <w:pPr>
      <w:spacing w:before="0"/>
    </w:pPr>
    <w:rPr>
      <w:bCs w:val="0"/>
      <w:szCs w:val="20"/>
    </w:rPr>
  </w:style>
  <w:style w:type="paragraph" w:styleId="TableofFigures">
    <w:name w:val="table of figures"/>
    <w:basedOn w:val="Normal"/>
    <w:next w:val="Normal"/>
    <w:link w:val="TableofFiguresChar"/>
    <w:uiPriority w:val="99"/>
    <w:unhideWhenUsed/>
    <w:rsid w:val="00BE48E3"/>
    <w:pPr>
      <w:spacing w:after="0"/>
    </w:pPr>
  </w:style>
  <w:style w:type="character" w:customStyle="1" w:styleId="NoSpacingChar">
    <w:name w:val="No Spacing Char"/>
    <w:aliases w:val="table and figure Char"/>
    <w:basedOn w:val="Heading4Char"/>
    <w:link w:val="NoSpacing"/>
    <w:uiPriority w:val="1"/>
    <w:rsid w:val="00BE48E3"/>
    <w:rPr>
      <w:rFonts w:asciiTheme="majorBidi" w:eastAsiaTheme="majorEastAsia" w:hAnsiTheme="majorBidi" w:cstheme="majorBidi"/>
      <w:b/>
      <w:bCs/>
      <w:i w:val="0"/>
      <w:iCs/>
      <w:color w:val="5B9BD5" w:themeColor="accent1"/>
      <w:sz w:val="20"/>
      <w:lang w:eastAsia="en-US"/>
    </w:rPr>
  </w:style>
  <w:style w:type="character" w:customStyle="1" w:styleId="tablesChar">
    <w:name w:val="tables Char"/>
    <w:basedOn w:val="NoSpacingChar"/>
    <w:link w:val="tables"/>
    <w:rsid w:val="00BE48E3"/>
    <w:rPr>
      <w:rFonts w:asciiTheme="majorBidi" w:eastAsiaTheme="majorEastAsia" w:hAnsiTheme="majorBidi" w:cstheme="majorBidi"/>
      <w:b/>
      <w:bCs w:val="0"/>
      <w:i w:val="0"/>
      <w:iCs/>
      <w:color w:val="5B9BD5" w:themeColor="accent1"/>
      <w:sz w:val="20"/>
      <w:szCs w:val="20"/>
      <w:lang w:eastAsia="en-US"/>
    </w:rPr>
  </w:style>
  <w:style w:type="paragraph" w:customStyle="1" w:styleId="figures">
    <w:name w:val="figures"/>
    <w:basedOn w:val="TableofFigures"/>
    <w:link w:val="figuresChar"/>
    <w:qFormat/>
    <w:rsid w:val="006F3049"/>
    <w:rPr>
      <w:rFonts w:asciiTheme="majorBidi" w:hAnsiTheme="majorBidi" w:cstheme="majorBidi"/>
      <w:b/>
      <w:bCs/>
      <w:sz w:val="20"/>
      <w:szCs w:val="20"/>
      <w:lang w:eastAsia="en-US"/>
    </w:rPr>
  </w:style>
  <w:style w:type="character" w:customStyle="1" w:styleId="TableofFiguresChar">
    <w:name w:val="Table of Figures Char"/>
    <w:basedOn w:val="DefaultParagraphFont"/>
    <w:link w:val="TableofFigures"/>
    <w:uiPriority w:val="99"/>
    <w:rsid w:val="006F3049"/>
  </w:style>
  <w:style w:type="character" w:customStyle="1" w:styleId="figuresChar">
    <w:name w:val="figures Char"/>
    <w:basedOn w:val="TableofFiguresChar"/>
    <w:link w:val="figures"/>
    <w:rsid w:val="006F3049"/>
    <w:rPr>
      <w:rFonts w:asciiTheme="majorBidi" w:hAnsiTheme="majorBidi" w:cstheme="majorBid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chart" Target="charts/chart5.xml"/><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7.png"/><Relationship Id="rId63" Type="http://schemas.openxmlformats.org/officeDocument/2006/relationships/image" Target="media/image42.png"/><Relationship Id="rId68" Type="http://schemas.openxmlformats.org/officeDocument/2006/relationships/image" Target="media/image47.JPG"/><Relationship Id="rId76" Type="http://schemas.openxmlformats.org/officeDocument/2006/relationships/hyperlink" Target="https://www.cancerresearchuk.org/health-professional/cancer-statistics/statistics-by-cancer-type/breast-cancer" TargetMode="External"/><Relationship Id="rId84" Type="http://schemas.openxmlformats.org/officeDocument/2006/relationships/hyperlink" Target="https://www.proteinatlas.org/ENSG00000168785-TSPAN5/pathology" TargetMode="External"/><Relationship Id="rId89" Type="http://schemas.openxmlformats.org/officeDocument/2006/relationships/hyperlink" Target="https://www.cancerresearchuk.org/health-professional/cancer-statistics/statistics-by-cancer-type/breast-cancer/survival" TargetMode="External"/><Relationship Id="rId97"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3.jpg"/><Relationship Id="rId11" Type="http://schemas.openxmlformats.org/officeDocument/2006/relationships/image" Target="media/image3.tiff"/><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hyperlink" Target="https://www.proteinatlas.org/ENSG00000168785-TSPAN5/pathology" TargetMode="External"/><Relationship Id="rId66" Type="http://schemas.openxmlformats.org/officeDocument/2006/relationships/image" Target="media/image45.jpeg"/><Relationship Id="rId74" Type="http://schemas.openxmlformats.org/officeDocument/2006/relationships/image" Target="media/image52.jpeg"/><Relationship Id="rId79" Type="http://schemas.openxmlformats.org/officeDocument/2006/relationships/image" Target="media/image54.jpeg"/><Relationship Id="rId87" Type="http://schemas.openxmlformats.org/officeDocument/2006/relationships/hyperlink" Target="http://web.bioinformatics.cicbiogune.es/CANCERTOOL/results.php?file=1556399829_geneList"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hyperlink" Target="https://www.proteinatlas.org/ENSG00000168785-TSPAN5/pathology/tissue/breast+cancer" TargetMode="External"/><Relationship Id="rId90" Type="http://schemas.openxmlformats.org/officeDocument/2006/relationships/image" Target="media/image60.jpeg"/><Relationship Id="rId95" Type="http://schemas.openxmlformats.org/officeDocument/2006/relationships/image" Target="media/image65.jpeg"/><Relationship Id="rId19" Type="http://schemas.openxmlformats.org/officeDocument/2006/relationships/chart" Target="charts/chart3.xml"/><Relationship Id="rId14" Type="http://schemas.openxmlformats.org/officeDocument/2006/relationships/image" Target="media/image4.jpg"/><Relationship Id="rId22" Type="http://schemas.openxmlformats.org/officeDocument/2006/relationships/chart" Target="charts/chart6.xml"/><Relationship Id="rId27" Type="http://schemas.openxmlformats.org/officeDocument/2006/relationships/image" Target="media/image11.jpeg"/><Relationship Id="rId30" Type="http://schemas.openxmlformats.org/officeDocument/2006/relationships/image" Target="media/image14.jp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image" Target="media/image32.png"/><Relationship Id="rId56" Type="http://schemas.microsoft.com/office/2007/relationships/hdphoto" Target="media/hdphoto3.wdp"/><Relationship Id="rId64" Type="http://schemas.openxmlformats.org/officeDocument/2006/relationships/image" Target="media/image43.jpeg"/><Relationship Id="rId69" Type="http://schemas.openxmlformats.org/officeDocument/2006/relationships/hyperlink" Target="http://pathcards.genecards.org/card/integrin_pathway" TargetMode="External"/><Relationship Id="rId77" Type="http://schemas.openxmlformats.org/officeDocument/2006/relationships/hyperlink" Target="https://www.cancerresearchuk.org/health-professional/cancer-statistics/statistics-by-cancer-type/breast-cancer" TargetMode="External"/><Relationship Id="rId100" Type="http://schemas.openxmlformats.org/officeDocument/2006/relationships/hyperlink" Target="https://www.proteinatlas.org/ENSG00000168785-TSPAN5/pathology" TargetMode="External"/><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image" Target="media/image50.png"/><Relationship Id="rId80" Type="http://schemas.openxmlformats.org/officeDocument/2006/relationships/image" Target="media/image55.jpeg"/><Relationship Id="rId85" Type="http://schemas.openxmlformats.org/officeDocument/2006/relationships/hyperlink" Target="http://web.bioinformatics.cicbiogune.es/CANCERTOOL/results.php?file=1556399829_geneList" TargetMode="External"/><Relationship Id="rId93" Type="http://schemas.openxmlformats.org/officeDocument/2006/relationships/image" Target="media/image63.jpeg"/><Relationship Id="rId98" Type="http://schemas.openxmlformats.org/officeDocument/2006/relationships/hyperlink" Target="https://www.wcrf.org/dietandcancer/cancer-trends/worldwide-cancer-data" TargetMode="External"/><Relationship Id="rId3" Type="http://schemas.openxmlformats.org/officeDocument/2006/relationships/styles" Target="styles.xml"/><Relationship Id="rId12" Type="http://schemas.openxmlformats.org/officeDocument/2006/relationships/hyperlink" Target="https://clinicaltrials.gov/ct2/show/NCT01644253" TargetMode="External"/><Relationship Id="rId17" Type="http://schemas.openxmlformats.org/officeDocument/2006/relationships/chart" Target="charts/chart1.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image" Target="media/image38.jpg"/><Relationship Id="rId67" Type="http://schemas.openxmlformats.org/officeDocument/2006/relationships/image" Target="media/image46.jpeg"/><Relationship Id="rId20" Type="http://schemas.openxmlformats.org/officeDocument/2006/relationships/chart" Target="charts/chart4.xml"/><Relationship Id="rId41" Type="http://schemas.openxmlformats.org/officeDocument/2006/relationships/image" Target="media/image25.png"/><Relationship Id="rId54" Type="http://schemas.microsoft.com/office/2007/relationships/hdphoto" Target="media/hdphoto2.wdp"/><Relationship Id="rId62" Type="http://schemas.openxmlformats.org/officeDocument/2006/relationships/image" Target="media/image41.jpeg"/><Relationship Id="rId70" Type="http://schemas.openxmlformats.org/officeDocument/2006/relationships/image" Target="media/image48.png"/><Relationship Id="rId75" Type="http://schemas.openxmlformats.org/officeDocument/2006/relationships/hyperlink" Target="http://www.who.int/cancer/prevention/diagnosis-screening/breast-cancer/en/" TargetMode="External"/><Relationship Id="rId83" Type="http://schemas.openxmlformats.org/officeDocument/2006/relationships/image" Target="media/image57.jpeg"/><Relationship Id="rId88" Type="http://schemas.openxmlformats.org/officeDocument/2006/relationships/image" Target="media/image59.jpeg"/><Relationship Id="rId91" Type="http://schemas.openxmlformats.org/officeDocument/2006/relationships/image" Target="media/image61.jpeg"/><Relationship Id="rId96"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hyperlink" Target="https://www.proteinatlas.org/ENSG00000168785-TSPAN5/tissue" TargetMode="External"/><Relationship Id="rId10" Type="http://schemas.openxmlformats.org/officeDocument/2006/relationships/image" Target="media/image2.jpg"/><Relationship Id="rId31" Type="http://schemas.openxmlformats.org/officeDocument/2006/relationships/image" Target="media/image15.jpeg"/><Relationship Id="rId44" Type="http://schemas.openxmlformats.org/officeDocument/2006/relationships/image" Target="media/image28.png"/><Relationship Id="rId52" Type="http://schemas.microsoft.com/office/2007/relationships/hdphoto" Target="media/hdphoto1.wdp"/><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1.png"/><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image" Target="media/image58.jpeg"/><Relationship Id="rId94" Type="http://schemas.openxmlformats.org/officeDocument/2006/relationships/image" Target="media/image64.jpeg"/><Relationship Id="rId99" Type="http://schemas.openxmlformats.org/officeDocument/2006/relationships/image" Target="media/image68.jpe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clinicaltrials.gov/ct2/show/NCT02175433" TargetMode="External"/><Relationship Id="rId18" Type="http://schemas.openxmlformats.org/officeDocument/2006/relationships/chart" Target="charts/chart2.xml"/><Relationship Id="rId39" Type="http://schemas.openxmlformats.org/officeDocument/2006/relationships/image" Target="media/image23.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MOHAMMEDRIDHA\Desktop\tetraspanin%20mrna%20final\monocyte%20final%2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MOHAMMEDRIDHA\Desktop\tetraspanin%20mrna%20final\monocyte%20final%2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MOHAMMEDRIDHA\Desktop\tetraspanin%20mrna%20final\monocyte%20final%2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MOHAMMEDRIDHA\Desktop\macrophage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MOHAMMEDRIDHA\Desktop\macrophage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MOHAMMEDRIDHA\Desktop\macrophages.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errBars>
            <c:errBarType val="both"/>
            <c:errValType val="cust"/>
            <c:noEndCap val="0"/>
            <c:plus>
              <c:numRef>
                <c:f>Sheet1!$B$12:$L$12</c:f>
                <c:numCache>
                  <c:formatCode>General</c:formatCode>
                  <c:ptCount val="11"/>
                  <c:pt idx="0">
                    <c:v>0.32120908963504702</c:v>
                  </c:pt>
                  <c:pt idx="1">
                    <c:v>0.36732079382077099</c:v>
                  </c:pt>
                  <c:pt idx="2">
                    <c:v>0.19917961212108001</c:v>
                  </c:pt>
                  <c:pt idx="3">
                    <c:v>0.31389171433970797</c:v>
                  </c:pt>
                  <c:pt idx="4">
                    <c:v>0.195362559207862</c:v>
                  </c:pt>
                  <c:pt idx="5">
                    <c:v>0.164023634741156</c:v>
                  </c:pt>
                  <c:pt idx="6">
                    <c:v>0.37944013521685399</c:v>
                  </c:pt>
                  <c:pt idx="7">
                    <c:v>0.63554400384389997</c:v>
                  </c:pt>
                  <c:pt idx="8">
                    <c:v>0.42724762230268898</c:v>
                  </c:pt>
                  <c:pt idx="9">
                    <c:v>0.17667817158431101</c:v>
                  </c:pt>
                  <c:pt idx="10">
                    <c:v>0.48424672920299699</c:v>
                  </c:pt>
                </c:numCache>
              </c:numRef>
            </c:plus>
            <c:minus>
              <c:numRef>
                <c:f>Sheet1!$B$12:$L$12</c:f>
                <c:numCache>
                  <c:formatCode>General</c:formatCode>
                  <c:ptCount val="11"/>
                  <c:pt idx="0">
                    <c:v>0.32120908963504702</c:v>
                  </c:pt>
                  <c:pt idx="1">
                    <c:v>0.36732079382077099</c:v>
                  </c:pt>
                  <c:pt idx="2">
                    <c:v>0.19917961212108001</c:v>
                  </c:pt>
                  <c:pt idx="3">
                    <c:v>0.31389171433970797</c:v>
                  </c:pt>
                  <c:pt idx="4">
                    <c:v>0.195362559207862</c:v>
                  </c:pt>
                  <c:pt idx="5">
                    <c:v>0.164023634741156</c:v>
                  </c:pt>
                  <c:pt idx="6">
                    <c:v>0.37944013521685399</c:v>
                  </c:pt>
                  <c:pt idx="7">
                    <c:v>0.63554400384389997</c:v>
                  </c:pt>
                  <c:pt idx="8">
                    <c:v>0.42724762230268898</c:v>
                  </c:pt>
                  <c:pt idx="9">
                    <c:v>0.17667817158431101</c:v>
                  </c:pt>
                  <c:pt idx="10">
                    <c:v>0.48424672920299699</c:v>
                  </c:pt>
                </c:numCache>
              </c:numRef>
            </c:minus>
          </c:errBars>
          <c:cat>
            <c:strRef>
              <c:f>Sheet1!$B$3:$L$3</c:f>
              <c:strCache>
                <c:ptCount val="11"/>
                <c:pt idx="0">
                  <c:v>TSPAN1</c:v>
                </c:pt>
                <c:pt idx="1">
                  <c:v>TSPAN2</c:v>
                </c:pt>
                <c:pt idx="2">
                  <c:v>TSPAN3</c:v>
                </c:pt>
                <c:pt idx="3">
                  <c:v>TSPAN4</c:v>
                </c:pt>
                <c:pt idx="4">
                  <c:v>TSPAN5</c:v>
                </c:pt>
                <c:pt idx="5">
                  <c:v>TSPAN6</c:v>
                </c:pt>
                <c:pt idx="6">
                  <c:v>TSPAN7</c:v>
                </c:pt>
                <c:pt idx="7">
                  <c:v>TSPAN8</c:v>
                </c:pt>
                <c:pt idx="8">
                  <c:v>TSPAN9</c:v>
                </c:pt>
                <c:pt idx="9">
                  <c:v>TSPAN10</c:v>
                </c:pt>
                <c:pt idx="10">
                  <c:v>TSPAN11</c:v>
                </c:pt>
              </c:strCache>
            </c:strRef>
          </c:cat>
          <c:val>
            <c:numRef>
              <c:f>Sheet1!$B$10:$L$10</c:f>
              <c:numCache>
                <c:formatCode>General</c:formatCode>
                <c:ptCount val="11"/>
                <c:pt idx="0">
                  <c:v>-3.832482666666666</c:v>
                </c:pt>
                <c:pt idx="1">
                  <c:v>5.7139436666666681</c:v>
                </c:pt>
                <c:pt idx="2">
                  <c:v>2.2565108333333321</c:v>
                </c:pt>
                <c:pt idx="3">
                  <c:v>-3.9287731666666672</c:v>
                </c:pt>
                <c:pt idx="4">
                  <c:v>1.5142921666666671</c:v>
                </c:pt>
                <c:pt idx="5">
                  <c:v>2.575909083333332</c:v>
                </c:pt>
                <c:pt idx="6">
                  <c:v>0.153301833333334</c:v>
                </c:pt>
                <c:pt idx="7">
                  <c:v>4.5111439166666667</c:v>
                </c:pt>
                <c:pt idx="8">
                  <c:v>0.50596066666666695</c:v>
                </c:pt>
                <c:pt idx="9">
                  <c:v>0.33541799999999899</c:v>
                </c:pt>
                <c:pt idx="10">
                  <c:v>-0.184540166666667</c:v>
                </c:pt>
              </c:numCache>
            </c:numRef>
          </c:val>
          <c:extLst>
            <c:ext xmlns:c16="http://schemas.microsoft.com/office/drawing/2014/chart" uri="{C3380CC4-5D6E-409C-BE32-E72D297353CC}">
              <c16:uniqueId val="{00000000-C6DC-4A67-87A9-6B6F31033573}"/>
            </c:ext>
          </c:extLst>
        </c:ser>
        <c:dLbls>
          <c:showLegendKey val="0"/>
          <c:showVal val="0"/>
          <c:showCatName val="0"/>
          <c:showSerName val="0"/>
          <c:showPercent val="0"/>
          <c:showBubbleSize val="0"/>
        </c:dLbls>
        <c:gapWidth val="150"/>
        <c:axId val="2144609816"/>
        <c:axId val="2143574312"/>
      </c:barChart>
      <c:catAx>
        <c:axId val="2144609816"/>
        <c:scaling>
          <c:orientation val="minMax"/>
        </c:scaling>
        <c:delete val="0"/>
        <c:axPos val="b"/>
        <c:numFmt formatCode="General" sourceLinked="0"/>
        <c:majorTickMark val="out"/>
        <c:minorTickMark val="none"/>
        <c:tickLblPos val="nextTo"/>
        <c:crossAx val="2143574312"/>
        <c:crosses val="max"/>
        <c:auto val="1"/>
        <c:lblAlgn val="ctr"/>
        <c:lblOffset val="100"/>
        <c:noMultiLvlLbl val="0"/>
      </c:catAx>
      <c:valAx>
        <c:axId val="2143574312"/>
        <c:scaling>
          <c:orientation val="maxMin"/>
          <c:max val="12"/>
        </c:scaling>
        <c:delete val="0"/>
        <c:axPos val="l"/>
        <c:majorGridlines>
          <c:spPr>
            <a:ln>
              <a:noFill/>
            </a:ln>
          </c:spPr>
        </c:majorGridlines>
        <c:title>
          <c:tx>
            <c:rich>
              <a:bodyPr rot="-5400000" vert="horz"/>
              <a:lstStyle/>
              <a:p>
                <a:pPr>
                  <a:defRPr/>
                </a:pPr>
                <a:r>
                  <a:rPr lang="en-GB"/>
                  <a:t>TSPANs mRNA expression </a:t>
                </a:r>
              </a:p>
            </c:rich>
          </c:tx>
          <c:overlay val="0"/>
        </c:title>
        <c:numFmt formatCode="General" sourceLinked="1"/>
        <c:majorTickMark val="out"/>
        <c:minorTickMark val="none"/>
        <c:tickLblPos val="nextTo"/>
        <c:crossAx val="214460981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errBars>
            <c:errBarType val="both"/>
            <c:errValType val="cust"/>
            <c:noEndCap val="0"/>
            <c:plus>
              <c:numRef>
                <c:f>Sheet1!$B$25:$L$25</c:f>
                <c:numCache>
                  <c:formatCode>General</c:formatCode>
                  <c:ptCount val="11"/>
                  <c:pt idx="0">
                    <c:v>0.28256846599965402</c:v>
                  </c:pt>
                  <c:pt idx="1">
                    <c:v>0.230330791584344</c:v>
                  </c:pt>
                  <c:pt idx="2">
                    <c:v>0.47838989910708402</c:v>
                  </c:pt>
                  <c:pt idx="3">
                    <c:v>0.34281716887955399</c:v>
                  </c:pt>
                  <c:pt idx="4">
                    <c:v>0.421312019864508</c:v>
                  </c:pt>
                  <c:pt idx="5">
                    <c:v>0.197858651353371</c:v>
                  </c:pt>
                  <c:pt idx="6">
                    <c:v>0.25187051846791703</c:v>
                  </c:pt>
                  <c:pt idx="7">
                    <c:v>0.98703171003526902</c:v>
                  </c:pt>
                  <c:pt idx="8">
                    <c:v>0.63978895357019205</c:v>
                  </c:pt>
                  <c:pt idx="9">
                    <c:v>0.307207238240012</c:v>
                  </c:pt>
                  <c:pt idx="10">
                    <c:v>0.69293655395244902</c:v>
                  </c:pt>
                </c:numCache>
              </c:numRef>
            </c:plus>
            <c:minus>
              <c:numRef>
                <c:f>Sheet1!$B$25:$L$25</c:f>
                <c:numCache>
                  <c:formatCode>General</c:formatCode>
                  <c:ptCount val="11"/>
                  <c:pt idx="0">
                    <c:v>0.28256846599965402</c:v>
                  </c:pt>
                  <c:pt idx="1">
                    <c:v>0.230330791584344</c:v>
                  </c:pt>
                  <c:pt idx="2">
                    <c:v>0.47838989910708402</c:v>
                  </c:pt>
                  <c:pt idx="3">
                    <c:v>0.34281716887955399</c:v>
                  </c:pt>
                  <c:pt idx="4">
                    <c:v>0.421312019864508</c:v>
                  </c:pt>
                  <c:pt idx="5">
                    <c:v>0.197858651353371</c:v>
                  </c:pt>
                  <c:pt idx="6">
                    <c:v>0.25187051846791703</c:v>
                  </c:pt>
                  <c:pt idx="7">
                    <c:v>0.98703171003526902</c:v>
                  </c:pt>
                  <c:pt idx="8">
                    <c:v>0.63978895357019205</c:v>
                  </c:pt>
                  <c:pt idx="9">
                    <c:v>0.307207238240012</c:v>
                  </c:pt>
                  <c:pt idx="10">
                    <c:v>0.69293655395244902</c:v>
                  </c:pt>
                </c:numCache>
              </c:numRef>
            </c:minus>
          </c:errBars>
          <c:cat>
            <c:strRef>
              <c:f>Sheet1!$B$16:$L$16</c:f>
              <c:strCache>
                <c:ptCount val="11"/>
                <c:pt idx="0">
                  <c:v>TSPAN12</c:v>
                </c:pt>
                <c:pt idx="1">
                  <c:v>TSPAN13</c:v>
                </c:pt>
                <c:pt idx="2">
                  <c:v>TSPAN14</c:v>
                </c:pt>
                <c:pt idx="3">
                  <c:v>TSPAN15</c:v>
                </c:pt>
                <c:pt idx="4">
                  <c:v>TSPAN16</c:v>
                </c:pt>
                <c:pt idx="5">
                  <c:v>TSPAN17</c:v>
                </c:pt>
                <c:pt idx="6">
                  <c:v>TSPAN18</c:v>
                </c:pt>
                <c:pt idx="7">
                  <c:v>TSPAN19</c:v>
                </c:pt>
                <c:pt idx="8">
                  <c:v>TSPAN20</c:v>
                </c:pt>
                <c:pt idx="9">
                  <c:v>TSPAN21</c:v>
                </c:pt>
                <c:pt idx="10">
                  <c:v>TSPAN22</c:v>
                </c:pt>
              </c:strCache>
            </c:strRef>
          </c:cat>
          <c:val>
            <c:numRef>
              <c:f>Sheet1!$B$23:$L$23</c:f>
              <c:numCache>
                <c:formatCode>General</c:formatCode>
                <c:ptCount val="11"/>
                <c:pt idx="0">
                  <c:v>3.857649166666667</c:v>
                </c:pt>
                <c:pt idx="1">
                  <c:v>1.2361866666666681</c:v>
                </c:pt>
                <c:pt idx="2">
                  <c:v>0.359002083333333</c:v>
                </c:pt>
                <c:pt idx="3">
                  <c:v>-1.524361333333333</c:v>
                </c:pt>
                <c:pt idx="4">
                  <c:v>-2.6329620833333331</c:v>
                </c:pt>
                <c:pt idx="5">
                  <c:v>-2.580259499999999</c:v>
                </c:pt>
                <c:pt idx="6">
                  <c:v>2.3176575833333342</c:v>
                </c:pt>
                <c:pt idx="7">
                  <c:v>1.3658248333333329</c:v>
                </c:pt>
                <c:pt idx="8">
                  <c:v>3.0161397499999998</c:v>
                </c:pt>
                <c:pt idx="9">
                  <c:v>-1.7677890000000001</c:v>
                </c:pt>
                <c:pt idx="10">
                  <c:v>0.59228249999999905</c:v>
                </c:pt>
              </c:numCache>
            </c:numRef>
          </c:val>
          <c:extLst>
            <c:ext xmlns:c16="http://schemas.microsoft.com/office/drawing/2014/chart" uri="{C3380CC4-5D6E-409C-BE32-E72D297353CC}">
              <c16:uniqueId val="{00000000-7DDF-470D-BF28-6503FE274614}"/>
            </c:ext>
          </c:extLst>
        </c:ser>
        <c:dLbls>
          <c:showLegendKey val="0"/>
          <c:showVal val="0"/>
          <c:showCatName val="0"/>
          <c:showSerName val="0"/>
          <c:showPercent val="0"/>
          <c:showBubbleSize val="0"/>
        </c:dLbls>
        <c:gapWidth val="150"/>
        <c:axId val="2139020632"/>
        <c:axId val="2139023608"/>
      </c:barChart>
      <c:catAx>
        <c:axId val="2139020632"/>
        <c:scaling>
          <c:orientation val="minMax"/>
        </c:scaling>
        <c:delete val="0"/>
        <c:axPos val="b"/>
        <c:numFmt formatCode="General" sourceLinked="0"/>
        <c:majorTickMark val="out"/>
        <c:minorTickMark val="none"/>
        <c:tickLblPos val="nextTo"/>
        <c:crossAx val="2139023608"/>
        <c:crosses val="max"/>
        <c:auto val="1"/>
        <c:lblAlgn val="ctr"/>
        <c:lblOffset val="100"/>
        <c:noMultiLvlLbl val="0"/>
      </c:catAx>
      <c:valAx>
        <c:axId val="2139023608"/>
        <c:scaling>
          <c:orientation val="maxMin"/>
          <c:max val="12"/>
          <c:min val="-6"/>
        </c:scaling>
        <c:delete val="0"/>
        <c:axPos val="l"/>
        <c:majorGridlines>
          <c:spPr>
            <a:ln>
              <a:noFill/>
            </a:ln>
          </c:spPr>
        </c:majorGridlines>
        <c:title>
          <c:tx>
            <c:rich>
              <a:bodyPr rot="-5400000" vert="horz"/>
              <a:lstStyle/>
              <a:p>
                <a:pPr>
                  <a:defRPr/>
                </a:pPr>
                <a:r>
                  <a:rPr lang="en-GB"/>
                  <a:t>TSPANs mRNA expression </a:t>
                </a:r>
              </a:p>
            </c:rich>
          </c:tx>
          <c:overlay val="0"/>
        </c:title>
        <c:numFmt formatCode="General" sourceLinked="1"/>
        <c:majorTickMark val="out"/>
        <c:minorTickMark val="none"/>
        <c:tickLblPos val="nextTo"/>
        <c:crossAx val="213902063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errBars>
            <c:errBarType val="both"/>
            <c:errValType val="cust"/>
            <c:noEndCap val="0"/>
            <c:plus>
              <c:numRef>
                <c:f>Sheet1!$B$43:$L$43</c:f>
                <c:numCache>
                  <c:formatCode>General</c:formatCode>
                  <c:ptCount val="11"/>
                  <c:pt idx="0">
                    <c:v>0.18563143996404599</c:v>
                  </c:pt>
                  <c:pt idx="1">
                    <c:v>0.43945890955615102</c:v>
                  </c:pt>
                  <c:pt idx="2">
                    <c:v>3.10665596547357E-2</c:v>
                  </c:pt>
                  <c:pt idx="3">
                    <c:v>0.815153581235327</c:v>
                  </c:pt>
                  <c:pt idx="4">
                    <c:v>0.48180877211827999</c:v>
                  </c:pt>
                  <c:pt idx="5">
                    <c:v>0.93326993540159697</c:v>
                  </c:pt>
                  <c:pt idx="6">
                    <c:v>0.83284389029870498</c:v>
                  </c:pt>
                  <c:pt idx="7">
                    <c:v>0.75588689604009196</c:v>
                  </c:pt>
                  <c:pt idx="8">
                    <c:v>0.46044619237515899</c:v>
                  </c:pt>
                  <c:pt idx="9">
                    <c:v>0.91081682022518795</c:v>
                  </c:pt>
                  <c:pt idx="10">
                    <c:v>0.77384546373857999</c:v>
                  </c:pt>
                </c:numCache>
              </c:numRef>
            </c:plus>
            <c:minus>
              <c:numRef>
                <c:f>Sheet1!$B$43:$L$43</c:f>
                <c:numCache>
                  <c:formatCode>General</c:formatCode>
                  <c:ptCount val="11"/>
                  <c:pt idx="0">
                    <c:v>0.18563143996404599</c:v>
                  </c:pt>
                  <c:pt idx="1">
                    <c:v>0.43945890955615102</c:v>
                  </c:pt>
                  <c:pt idx="2">
                    <c:v>3.10665596547357E-2</c:v>
                  </c:pt>
                  <c:pt idx="3">
                    <c:v>0.815153581235327</c:v>
                  </c:pt>
                  <c:pt idx="4">
                    <c:v>0.48180877211827999</c:v>
                  </c:pt>
                  <c:pt idx="5">
                    <c:v>0.93326993540159697</c:v>
                  </c:pt>
                  <c:pt idx="6">
                    <c:v>0.83284389029870498</c:v>
                  </c:pt>
                  <c:pt idx="7">
                    <c:v>0.75588689604009196</c:v>
                  </c:pt>
                  <c:pt idx="8">
                    <c:v>0.46044619237515899</c:v>
                  </c:pt>
                  <c:pt idx="9">
                    <c:v>0.91081682022518795</c:v>
                  </c:pt>
                  <c:pt idx="10">
                    <c:v>0.77384546373857999</c:v>
                  </c:pt>
                </c:numCache>
              </c:numRef>
            </c:minus>
          </c:errBars>
          <c:cat>
            <c:strRef>
              <c:f>Sheet1!$B$34:$L$34</c:f>
              <c:strCache>
                <c:ptCount val="11"/>
                <c:pt idx="0">
                  <c:v>TSPAN23</c:v>
                </c:pt>
                <c:pt idx="1">
                  <c:v>CD151</c:v>
                </c:pt>
                <c:pt idx="2">
                  <c:v>CD53</c:v>
                </c:pt>
                <c:pt idx="3">
                  <c:v>CD37</c:v>
                </c:pt>
                <c:pt idx="4">
                  <c:v>CD82</c:v>
                </c:pt>
                <c:pt idx="5">
                  <c:v>CD81</c:v>
                </c:pt>
                <c:pt idx="6">
                  <c:v>CD9</c:v>
                </c:pt>
                <c:pt idx="7">
                  <c:v>CD63</c:v>
                </c:pt>
                <c:pt idx="8">
                  <c:v>TSPAN31</c:v>
                </c:pt>
                <c:pt idx="9">
                  <c:v>TSPAN32</c:v>
                </c:pt>
                <c:pt idx="10">
                  <c:v>TSPAN33</c:v>
                </c:pt>
              </c:strCache>
            </c:strRef>
          </c:cat>
          <c:val>
            <c:numRef>
              <c:f>Sheet1!$B$41:$L$41</c:f>
              <c:numCache>
                <c:formatCode>General</c:formatCode>
                <c:ptCount val="11"/>
                <c:pt idx="0">
                  <c:v>1.793568500000001</c:v>
                </c:pt>
                <c:pt idx="1">
                  <c:v>4.464226249999987</c:v>
                </c:pt>
                <c:pt idx="2">
                  <c:v>3.5093617500000001</c:v>
                </c:pt>
                <c:pt idx="3">
                  <c:v>-1.42730025</c:v>
                </c:pt>
                <c:pt idx="4">
                  <c:v>0.50617850000000097</c:v>
                </c:pt>
                <c:pt idx="5">
                  <c:v>0.52563250000000195</c:v>
                </c:pt>
                <c:pt idx="6">
                  <c:v>-2.3078906249999989</c:v>
                </c:pt>
                <c:pt idx="7">
                  <c:v>4.4955149999999851</c:v>
                </c:pt>
                <c:pt idx="8">
                  <c:v>1.321893749999999</c:v>
                </c:pt>
                <c:pt idx="9">
                  <c:v>-0.43370000000000197</c:v>
                </c:pt>
                <c:pt idx="10">
                  <c:v>4.0537067499999946</c:v>
                </c:pt>
              </c:numCache>
            </c:numRef>
          </c:val>
          <c:extLst>
            <c:ext xmlns:c16="http://schemas.microsoft.com/office/drawing/2014/chart" uri="{C3380CC4-5D6E-409C-BE32-E72D297353CC}">
              <c16:uniqueId val="{00000000-3D67-42D4-AC67-0C8A0C51E908}"/>
            </c:ext>
          </c:extLst>
        </c:ser>
        <c:dLbls>
          <c:showLegendKey val="0"/>
          <c:showVal val="0"/>
          <c:showCatName val="0"/>
          <c:showSerName val="0"/>
          <c:showPercent val="0"/>
          <c:showBubbleSize val="0"/>
        </c:dLbls>
        <c:gapWidth val="150"/>
        <c:axId val="2143403288"/>
        <c:axId val="2143406264"/>
      </c:barChart>
      <c:catAx>
        <c:axId val="2143403288"/>
        <c:scaling>
          <c:orientation val="minMax"/>
        </c:scaling>
        <c:delete val="0"/>
        <c:axPos val="b"/>
        <c:numFmt formatCode="General" sourceLinked="0"/>
        <c:majorTickMark val="out"/>
        <c:minorTickMark val="none"/>
        <c:tickLblPos val="nextTo"/>
        <c:crossAx val="2143406264"/>
        <c:crosses val="max"/>
        <c:auto val="1"/>
        <c:lblAlgn val="ctr"/>
        <c:lblOffset val="100"/>
        <c:noMultiLvlLbl val="0"/>
      </c:catAx>
      <c:valAx>
        <c:axId val="2143406264"/>
        <c:scaling>
          <c:orientation val="maxMin"/>
          <c:max val="12"/>
          <c:min val="-6"/>
        </c:scaling>
        <c:delete val="0"/>
        <c:axPos val="l"/>
        <c:majorGridlines>
          <c:spPr>
            <a:ln>
              <a:noFill/>
            </a:ln>
          </c:spPr>
        </c:majorGridlines>
        <c:title>
          <c:tx>
            <c:rich>
              <a:bodyPr rot="-5400000" vert="horz"/>
              <a:lstStyle/>
              <a:p>
                <a:pPr>
                  <a:defRPr/>
                </a:pPr>
                <a:r>
                  <a:rPr lang="en-GB"/>
                  <a:t>TSPANs mRNA expression </a:t>
                </a:r>
              </a:p>
            </c:rich>
          </c:tx>
          <c:overlay val="0"/>
        </c:title>
        <c:numFmt formatCode="General" sourceLinked="1"/>
        <c:majorTickMark val="out"/>
        <c:minorTickMark val="none"/>
        <c:tickLblPos val="nextTo"/>
        <c:crossAx val="2143403288"/>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errBars>
            <c:errBarType val="both"/>
            <c:errValType val="cust"/>
            <c:noEndCap val="0"/>
            <c:plus>
              <c:numRef>
                <c:f>Sheet1!$B$17:$L$17</c:f>
                <c:numCache>
                  <c:formatCode>General</c:formatCode>
                  <c:ptCount val="11"/>
                  <c:pt idx="0">
                    <c:v>0.67257428221946103</c:v>
                  </c:pt>
                  <c:pt idx="1">
                    <c:v>0.58129201410615705</c:v>
                  </c:pt>
                  <c:pt idx="2">
                    <c:v>0.44948176890465302</c:v>
                  </c:pt>
                  <c:pt idx="3">
                    <c:v>0.310778197356539</c:v>
                  </c:pt>
                  <c:pt idx="4">
                    <c:v>0.36341398678426701</c:v>
                  </c:pt>
                  <c:pt idx="5">
                    <c:v>0.38954906217765201</c:v>
                  </c:pt>
                  <c:pt idx="6">
                    <c:v>0.50035284146375902</c:v>
                  </c:pt>
                  <c:pt idx="7">
                    <c:v>0.43428580765932501</c:v>
                  </c:pt>
                  <c:pt idx="8">
                    <c:v>0.42090109523518499</c:v>
                  </c:pt>
                  <c:pt idx="9">
                    <c:v>0.43531265694232402</c:v>
                  </c:pt>
                  <c:pt idx="10">
                    <c:v>0.392068538992145</c:v>
                  </c:pt>
                </c:numCache>
              </c:numRef>
            </c:plus>
            <c:minus>
              <c:numRef>
                <c:f>Sheet1!$B$17:$L$17</c:f>
                <c:numCache>
                  <c:formatCode>General</c:formatCode>
                  <c:ptCount val="11"/>
                  <c:pt idx="0">
                    <c:v>0.67257428221946103</c:v>
                  </c:pt>
                  <c:pt idx="1">
                    <c:v>0.58129201410615705</c:v>
                  </c:pt>
                  <c:pt idx="2">
                    <c:v>0.44948176890465302</c:v>
                  </c:pt>
                  <c:pt idx="3">
                    <c:v>0.310778197356539</c:v>
                  </c:pt>
                  <c:pt idx="4">
                    <c:v>0.36341398678426701</c:v>
                  </c:pt>
                  <c:pt idx="5">
                    <c:v>0.38954906217765201</c:v>
                  </c:pt>
                  <c:pt idx="6">
                    <c:v>0.50035284146375902</c:v>
                  </c:pt>
                  <c:pt idx="7">
                    <c:v>0.43428580765932501</c:v>
                  </c:pt>
                  <c:pt idx="8">
                    <c:v>0.42090109523518499</c:v>
                  </c:pt>
                  <c:pt idx="9">
                    <c:v>0.43531265694232402</c:v>
                  </c:pt>
                  <c:pt idx="10">
                    <c:v>0.392068538992145</c:v>
                  </c:pt>
                </c:numCache>
              </c:numRef>
            </c:minus>
          </c:errBars>
          <c:cat>
            <c:strRef>
              <c:f>Sheet1!$B$3:$L$3</c:f>
              <c:strCache>
                <c:ptCount val="11"/>
                <c:pt idx="0">
                  <c:v>TSPAN1</c:v>
                </c:pt>
                <c:pt idx="1">
                  <c:v>TSPAN2</c:v>
                </c:pt>
                <c:pt idx="2">
                  <c:v>TSPAN3</c:v>
                </c:pt>
                <c:pt idx="3">
                  <c:v>TSPAN4</c:v>
                </c:pt>
                <c:pt idx="4">
                  <c:v>TSPAN5</c:v>
                </c:pt>
                <c:pt idx="5">
                  <c:v>TSPAN6</c:v>
                </c:pt>
                <c:pt idx="6">
                  <c:v>TSPAN7</c:v>
                </c:pt>
                <c:pt idx="7">
                  <c:v>TSPAN8</c:v>
                </c:pt>
                <c:pt idx="8">
                  <c:v>TSPAN9</c:v>
                </c:pt>
                <c:pt idx="9">
                  <c:v>TSPAN10</c:v>
                </c:pt>
                <c:pt idx="10">
                  <c:v>TSPAN11</c:v>
                </c:pt>
              </c:strCache>
            </c:strRef>
          </c:cat>
          <c:val>
            <c:numRef>
              <c:f>Sheet1!$B$15:$L$15</c:f>
              <c:numCache>
                <c:formatCode>General</c:formatCode>
                <c:ptCount val="11"/>
                <c:pt idx="0">
                  <c:v>1.79148675</c:v>
                </c:pt>
                <c:pt idx="1">
                  <c:v>9.7563416249999992</c:v>
                </c:pt>
                <c:pt idx="2">
                  <c:v>3.3677890000000001</c:v>
                </c:pt>
                <c:pt idx="3">
                  <c:v>0.88871025000000003</c:v>
                </c:pt>
                <c:pt idx="4">
                  <c:v>6.6210273750000006</c:v>
                </c:pt>
                <c:pt idx="5">
                  <c:v>8.0097901</c:v>
                </c:pt>
                <c:pt idx="6">
                  <c:v>4.6744518749999751</c:v>
                </c:pt>
                <c:pt idx="7">
                  <c:v>4.2007665000000003</c:v>
                </c:pt>
                <c:pt idx="8">
                  <c:v>4.0091896562499807</c:v>
                </c:pt>
                <c:pt idx="9">
                  <c:v>4.2508353749999817</c:v>
                </c:pt>
                <c:pt idx="10">
                  <c:v>4.3035906250000009</c:v>
                </c:pt>
              </c:numCache>
            </c:numRef>
          </c:val>
          <c:extLst>
            <c:ext xmlns:c16="http://schemas.microsoft.com/office/drawing/2014/chart" uri="{C3380CC4-5D6E-409C-BE32-E72D297353CC}">
              <c16:uniqueId val="{00000000-B36D-463F-A23F-F95C85DDEB0B}"/>
            </c:ext>
          </c:extLst>
        </c:ser>
        <c:dLbls>
          <c:showLegendKey val="0"/>
          <c:showVal val="0"/>
          <c:showCatName val="0"/>
          <c:showSerName val="0"/>
          <c:showPercent val="0"/>
          <c:showBubbleSize val="0"/>
        </c:dLbls>
        <c:gapWidth val="150"/>
        <c:axId val="-2147128424"/>
        <c:axId val="-2144760248"/>
      </c:barChart>
      <c:catAx>
        <c:axId val="-2147128424"/>
        <c:scaling>
          <c:orientation val="minMax"/>
        </c:scaling>
        <c:delete val="0"/>
        <c:axPos val="b"/>
        <c:numFmt formatCode="General" sourceLinked="0"/>
        <c:majorTickMark val="out"/>
        <c:minorTickMark val="none"/>
        <c:tickLblPos val="nextTo"/>
        <c:crossAx val="-2144760248"/>
        <c:crosses val="max"/>
        <c:auto val="1"/>
        <c:lblAlgn val="ctr"/>
        <c:lblOffset val="100"/>
        <c:noMultiLvlLbl val="0"/>
      </c:catAx>
      <c:valAx>
        <c:axId val="-2144760248"/>
        <c:scaling>
          <c:orientation val="maxMin"/>
        </c:scaling>
        <c:delete val="0"/>
        <c:axPos val="l"/>
        <c:majorGridlines>
          <c:spPr>
            <a:ln>
              <a:noFill/>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292934"/>
                    </a:solidFill>
                    <a:latin typeface="+mn-lt"/>
                    <a:ea typeface="+mn-ea"/>
                    <a:cs typeface="+mn-cs"/>
                  </a:defRPr>
                </a:pPr>
                <a:r>
                  <a:rPr lang="en-GB" sz="1000" b="1" i="0" baseline="0" dirty="0">
                    <a:effectLst/>
                    <a:latin typeface="+mn-lt"/>
                  </a:rPr>
                  <a:t>TSPANs mRNA expression </a:t>
                </a:r>
                <a:endParaRPr lang="en-GB" sz="1000" dirty="0">
                  <a:effectLst/>
                  <a:latin typeface="+mn-l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292934"/>
                    </a:solidFill>
                    <a:latin typeface="+mn-lt"/>
                    <a:ea typeface="+mn-ea"/>
                    <a:cs typeface="+mn-cs"/>
                  </a:defRPr>
                </a:pPr>
                <a:endParaRPr lang="en-GB" sz="1000" b="1" dirty="0">
                  <a:latin typeface="+mn-lt"/>
                </a:endParaRPr>
              </a:p>
            </c:rich>
          </c:tx>
          <c:layout>
            <c:manualLayout>
              <c:xMode val="edge"/>
              <c:yMode val="edge"/>
              <c:x val="4.1514041514041498E-2"/>
              <c:y val="0.145851768528934"/>
            </c:manualLayout>
          </c:layout>
          <c:overlay val="0"/>
        </c:title>
        <c:numFmt formatCode="General" sourceLinked="1"/>
        <c:majorTickMark val="out"/>
        <c:minorTickMark val="none"/>
        <c:tickLblPos val="nextTo"/>
        <c:crossAx val="-2147128424"/>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errBars>
            <c:errBarType val="both"/>
            <c:errValType val="cust"/>
            <c:noEndCap val="0"/>
            <c:plus>
              <c:numRef>
                <c:f>Sheet1!$B$35:$L$35</c:f>
                <c:numCache>
                  <c:formatCode>General</c:formatCode>
                  <c:ptCount val="11"/>
                  <c:pt idx="0">
                    <c:v>0.29663444172213899</c:v>
                  </c:pt>
                  <c:pt idx="1">
                    <c:v>0.331824108920873</c:v>
                  </c:pt>
                  <c:pt idx="2">
                    <c:v>0.56130099213732398</c:v>
                  </c:pt>
                  <c:pt idx="3">
                    <c:v>0.89695239702511698</c:v>
                  </c:pt>
                  <c:pt idx="4">
                    <c:v>0.43760209958823798</c:v>
                  </c:pt>
                  <c:pt idx="5">
                    <c:v>0.390030469307098</c:v>
                  </c:pt>
                  <c:pt idx="6">
                    <c:v>0.49353675915718298</c:v>
                  </c:pt>
                  <c:pt idx="7">
                    <c:v>0.718004700256343</c:v>
                  </c:pt>
                  <c:pt idx="8">
                    <c:v>0.55040177585029004</c:v>
                  </c:pt>
                  <c:pt idx="9">
                    <c:v>0.52954259179472296</c:v>
                  </c:pt>
                  <c:pt idx="10">
                    <c:v>0.40295735628785501</c:v>
                  </c:pt>
                </c:numCache>
              </c:numRef>
            </c:plus>
            <c:minus>
              <c:numRef>
                <c:f>Sheet1!$B$35:$L$35</c:f>
                <c:numCache>
                  <c:formatCode>General</c:formatCode>
                  <c:ptCount val="11"/>
                  <c:pt idx="0">
                    <c:v>0.29663444172213899</c:v>
                  </c:pt>
                  <c:pt idx="1">
                    <c:v>0.331824108920873</c:v>
                  </c:pt>
                  <c:pt idx="2">
                    <c:v>0.56130099213732398</c:v>
                  </c:pt>
                  <c:pt idx="3">
                    <c:v>0.89695239702511698</c:v>
                  </c:pt>
                  <c:pt idx="4">
                    <c:v>0.43760209958823798</c:v>
                  </c:pt>
                  <c:pt idx="5">
                    <c:v>0.390030469307098</c:v>
                  </c:pt>
                  <c:pt idx="6">
                    <c:v>0.49353675915718298</c:v>
                  </c:pt>
                  <c:pt idx="7">
                    <c:v>0.718004700256343</c:v>
                  </c:pt>
                  <c:pt idx="8">
                    <c:v>0.55040177585029004</c:v>
                  </c:pt>
                  <c:pt idx="9">
                    <c:v>0.52954259179472296</c:v>
                  </c:pt>
                  <c:pt idx="10">
                    <c:v>0.40295735628785501</c:v>
                  </c:pt>
                </c:numCache>
              </c:numRef>
            </c:minus>
          </c:errBars>
          <c:cat>
            <c:strRef>
              <c:f>Sheet1!$B$21:$L$21</c:f>
              <c:strCache>
                <c:ptCount val="11"/>
                <c:pt idx="0">
                  <c:v>TSPAN12</c:v>
                </c:pt>
                <c:pt idx="1">
                  <c:v>TSPAN13</c:v>
                </c:pt>
                <c:pt idx="2">
                  <c:v>TSPAN14</c:v>
                </c:pt>
                <c:pt idx="3">
                  <c:v>TSPAN15</c:v>
                </c:pt>
                <c:pt idx="4">
                  <c:v>TSPAN16</c:v>
                </c:pt>
                <c:pt idx="5">
                  <c:v>TSPAN17</c:v>
                </c:pt>
                <c:pt idx="6">
                  <c:v>TSPAN18</c:v>
                </c:pt>
                <c:pt idx="7">
                  <c:v>TSPAN19</c:v>
                </c:pt>
                <c:pt idx="8">
                  <c:v>TSPAN20</c:v>
                </c:pt>
                <c:pt idx="9">
                  <c:v>TSPAN21</c:v>
                </c:pt>
                <c:pt idx="10">
                  <c:v>TSPAN22</c:v>
                </c:pt>
              </c:strCache>
            </c:strRef>
          </c:cat>
          <c:val>
            <c:numRef>
              <c:f>Sheet1!$B$33:$L$33</c:f>
              <c:numCache>
                <c:formatCode>General</c:formatCode>
                <c:ptCount val="11"/>
                <c:pt idx="0">
                  <c:v>7.8547425312499817</c:v>
                </c:pt>
                <c:pt idx="1">
                  <c:v>5.6161912812499857</c:v>
                </c:pt>
                <c:pt idx="2">
                  <c:v>3.19329553125</c:v>
                </c:pt>
                <c:pt idx="3">
                  <c:v>3.5185683124999989</c:v>
                </c:pt>
                <c:pt idx="4">
                  <c:v>4.378554562499974</c:v>
                </c:pt>
                <c:pt idx="5">
                  <c:v>2.546636642857143</c:v>
                </c:pt>
                <c:pt idx="6">
                  <c:v>9.1504640312500012</c:v>
                </c:pt>
                <c:pt idx="7">
                  <c:v>6.0968094062499976</c:v>
                </c:pt>
                <c:pt idx="8">
                  <c:v>8.3323832812500012</c:v>
                </c:pt>
                <c:pt idx="9">
                  <c:v>2.8649058124999982</c:v>
                </c:pt>
                <c:pt idx="10">
                  <c:v>3.6981101875000002</c:v>
                </c:pt>
              </c:numCache>
            </c:numRef>
          </c:val>
          <c:extLst>
            <c:ext xmlns:c16="http://schemas.microsoft.com/office/drawing/2014/chart" uri="{C3380CC4-5D6E-409C-BE32-E72D297353CC}">
              <c16:uniqueId val="{00000000-B80A-48D1-9C92-1AF03663A8CD}"/>
            </c:ext>
          </c:extLst>
        </c:ser>
        <c:dLbls>
          <c:showLegendKey val="0"/>
          <c:showVal val="0"/>
          <c:showCatName val="0"/>
          <c:showSerName val="0"/>
          <c:showPercent val="0"/>
          <c:showBubbleSize val="0"/>
        </c:dLbls>
        <c:gapWidth val="150"/>
        <c:axId val="-2147312584"/>
        <c:axId val="-2147310216"/>
      </c:barChart>
      <c:catAx>
        <c:axId val="-2147312584"/>
        <c:scaling>
          <c:orientation val="minMax"/>
        </c:scaling>
        <c:delete val="0"/>
        <c:axPos val="b"/>
        <c:numFmt formatCode="General" sourceLinked="0"/>
        <c:majorTickMark val="out"/>
        <c:minorTickMark val="none"/>
        <c:tickLblPos val="nextTo"/>
        <c:crossAx val="-2147310216"/>
        <c:crosses val="max"/>
        <c:auto val="1"/>
        <c:lblAlgn val="ctr"/>
        <c:lblOffset val="100"/>
        <c:noMultiLvlLbl val="0"/>
      </c:catAx>
      <c:valAx>
        <c:axId val="-2147310216"/>
        <c:scaling>
          <c:orientation val="maxMin"/>
        </c:scaling>
        <c:delete val="0"/>
        <c:axPos val="l"/>
        <c:majorGridlines>
          <c:spPr>
            <a:ln>
              <a:noFill/>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292934"/>
                    </a:solidFill>
                    <a:latin typeface="+mn-lt"/>
                    <a:ea typeface="+mn-ea"/>
                    <a:cs typeface="+mn-cs"/>
                  </a:defRPr>
                </a:pPr>
                <a:r>
                  <a:rPr lang="en-GB" sz="1000" b="1" i="0" baseline="0" dirty="0">
                    <a:effectLst/>
                    <a:latin typeface="+mn-lt"/>
                  </a:rPr>
                  <a:t>TSPANs mRNA expression </a:t>
                </a:r>
                <a:endParaRPr lang="en-GB" sz="1000" dirty="0">
                  <a:effectLst/>
                  <a:latin typeface="+mn-lt"/>
                </a:endParaRPr>
              </a:p>
            </c:rich>
          </c:tx>
          <c:layout>
            <c:manualLayout>
              <c:xMode val="edge"/>
              <c:yMode val="edge"/>
              <c:x val="3.0153648677126998E-2"/>
              <c:y val="0.13693562068999901"/>
            </c:manualLayout>
          </c:layout>
          <c:overlay val="0"/>
        </c:title>
        <c:numFmt formatCode="General" sourceLinked="1"/>
        <c:majorTickMark val="out"/>
        <c:minorTickMark val="none"/>
        <c:tickLblPos val="nextTo"/>
        <c:crossAx val="-2147312584"/>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errBars>
            <c:errBarType val="both"/>
            <c:errValType val="cust"/>
            <c:noEndCap val="0"/>
            <c:plus>
              <c:numRef>
                <c:f>Sheet1!$B$58:$L$58</c:f>
                <c:numCache>
                  <c:formatCode>General</c:formatCode>
                  <c:ptCount val="11"/>
                  <c:pt idx="0">
                    <c:v>0.37733073463204803</c:v>
                  </c:pt>
                  <c:pt idx="1">
                    <c:v>0.58224498028280203</c:v>
                  </c:pt>
                  <c:pt idx="2">
                    <c:v>0.330623021209489</c:v>
                  </c:pt>
                  <c:pt idx="3">
                    <c:v>0.39622687119436201</c:v>
                  </c:pt>
                  <c:pt idx="4">
                    <c:v>0.59815850737684895</c:v>
                  </c:pt>
                  <c:pt idx="5">
                    <c:v>1.1924192302241099</c:v>
                  </c:pt>
                  <c:pt idx="6">
                    <c:v>0.58051180518864498</c:v>
                  </c:pt>
                  <c:pt idx="7">
                    <c:v>0.70848256844673796</c:v>
                  </c:pt>
                  <c:pt idx="8">
                    <c:v>0.25114395698772901</c:v>
                  </c:pt>
                  <c:pt idx="9">
                    <c:v>0.29642477635668601</c:v>
                  </c:pt>
                  <c:pt idx="10">
                    <c:v>0.26413944568745401</c:v>
                  </c:pt>
                </c:numCache>
              </c:numRef>
            </c:plus>
            <c:minus>
              <c:numRef>
                <c:f>Sheet1!$B$58:$L$58</c:f>
                <c:numCache>
                  <c:formatCode>General</c:formatCode>
                  <c:ptCount val="11"/>
                  <c:pt idx="0">
                    <c:v>0.37733073463204803</c:v>
                  </c:pt>
                  <c:pt idx="1">
                    <c:v>0.58224498028280203</c:v>
                  </c:pt>
                  <c:pt idx="2">
                    <c:v>0.330623021209489</c:v>
                  </c:pt>
                  <c:pt idx="3">
                    <c:v>0.39622687119436201</c:v>
                  </c:pt>
                  <c:pt idx="4">
                    <c:v>0.59815850737684895</c:v>
                  </c:pt>
                  <c:pt idx="5">
                    <c:v>1.1924192302241099</c:v>
                  </c:pt>
                  <c:pt idx="6">
                    <c:v>0.58051180518864498</c:v>
                  </c:pt>
                  <c:pt idx="7">
                    <c:v>0.70848256844673796</c:v>
                  </c:pt>
                  <c:pt idx="8">
                    <c:v>0.25114395698772901</c:v>
                  </c:pt>
                  <c:pt idx="9">
                    <c:v>0.29642477635668601</c:v>
                  </c:pt>
                  <c:pt idx="10">
                    <c:v>0.26413944568745401</c:v>
                  </c:pt>
                </c:numCache>
              </c:numRef>
            </c:minus>
          </c:errBars>
          <c:cat>
            <c:strRef>
              <c:f>Sheet1!$B$44:$L$44</c:f>
              <c:strCache>
                <c:ptCount val="11"/>
                <c:pt idx="0">
                  <c:v>TSPAN23</c:v>
                </c:pt>
                <c:pt idx="1">
                  <c:v>CD151</c:v>
                </c:pt>
                <c:pt idx="2">
                  <c:v>CD53</c:v>
                </c:pt>
                <c:pt idx="3">
                  <c:v>CD37</c:v>
                </c:pt>
                <c:pt idx="4">
                  <c:v>CD82</c:v>
                </c:pt>
                <c:pt idx="5">
                  <c:v>CD81</c:v>
                </c:pt>
                <c:pt idx="6">
                  <c:v>CD9</c:v>
                </c:pt>
                <c:pt idx="7">
                  <c:v>CD63</c:v>
                </c:pt>
                <c:pt idx="8">
                  <c:v>TSPAN31</c:v>
                </c:pt>
                <c:pt idx="9">
                  <c:v>TSPAN32</c:v>
                </c:pt>
                <c:pt idx="10">
                  <c:v>TSPAN33</c:v>
                </c:pt>
              </c:strCache>
            </c:strRef>
          </c:cat>
          <c:val>
            <c:numRef>
              <c:f>Sheet1!$B$56:$L$56</c:f>
              <c:numCache>
                <c:formatCode>General</c:formatCode>
                <c:ptCount val="11"/>
                <c:pt idx="0">
                  <c:v>2.9423633749999998</c:v>
                </c:pt>
                <c:pt idx="1">
                  <c:v>6.6828221562499834</c:v>
                </c:pt>
                <c:pt idx="2">
                  <c:v>2.4907472187500002</c:v>
                </c:pt>
                <c:pt idx="3">
                  <c:v>1.00625046875</c:v>
                </c:pt>
                <c:pt idx="4">
                  <c:v>4.976212156249999</c:v>
                </c:pt>
                <c:pt idx="5">
                  <c:v>9.8257743437500018</c:v>
                </c:pt>
                <c:pt idx="6">
                  <c:v>2.3729264062499991</c:v>
                </c:pt>
                <c:pt idx="7">
                  <c:v>8.4882220312499985</c:v>
                </c:pt>
                <c:pt idx="8">
                  <c:v>4.5439670625000002</c:v>
                </c:pt>
                <c:pt idx="9">
                  <c:v>4.4497044375000003</c:v>
                </c:pt>
                <c:pt idx="10">
                  <c:v>6.4272117500000006</c:v>
                </c:pt>
              </c:numCache>
            </c:numRef>
          </c:val>
          <c:extLst>
            <c:ext xmlns:c16="http://schemas.microsoft.com/office/drawing/2014/chart" uri="{C3380CC4-5D6E-409C-BE32-E72D297353CC}">
              <c16:uniqueId val="{00000000-ABEF-43E5-B1CA-8D7A9271536A}"/>
            </c:ext>
          </c:extLst>
        </c:ser>
        <c:dLbls>
          <c:showLegendKey val="0"/>
          <c:showVal val="0"/>
          <c:showCatName val="0"/>
          <c:showSerName val="0"/>
          <c:showPercent val="0"/>
          <c:showBubbleSize val="0"/>
        </c:dLbls>
        <c:gapWidth val="150"/>
        <c:axId val="2131605000"/>
        <c:axId val="2131620104"/>
      </c:barChart>
      <c:catAx>
        <c:axId val="2131605000"/>
        <c:scaling>
          <c:orientation val="minMax"/>
        </c:scaling>
        <c:delete val="0"/>
        <c:axPos val="b"/>
        <c:numFmt formatCode="General" sourceLinked="0"/>
        <c:majorTickMark val="out"/>
        <c:minorTickMark val="none"/>
        <c:tickLblPos val="nextTo"/>
        <c:crossAx val="2131620104"/>
        <c:crosses val="max"/>
        <c:auto val="1"/>
        <c:lblAlgn val="ctr"/>
        <c:lblOffset val="100"/>
        <c:noMultiLvlLbl val="0"/>
      </c:catAx>
      <c:valAx>
        <c:axId val="2131620104"/>
        <c:scaling>
          <c:orientation val="maxMin"/>
        </c:scaling>
        <c:delete val="0"/>
        <c:axPos val="l"/>
        <c:majorGridlines>
          <c:spPr>
            <a:ln>
              <a:noFill/>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292934"/>
                    </a:solidFill>
                    <a:latin typeface="+mn-lt"/>
                    <a:ea typeface="+mn-ea"/>
                    <a:cs typeface="+mn-cs"/>
                  </a:defRPr>
                </a:pPr>
                <a:r>
                  <a:rPr lang="en-GB" sz="1000" b="1" i="0" baseline="0" dirty="0">
                    <a:effectLst/>
                    <a:latin typeface="+mn-lt"/>
                  </a:rPr>
                  <a:t>TSPANs mRNA expression </a:t>
                </a:r>
                <a:endParaRPr lang="en-GB" sz="1000" dirty="0">
                  <a:effectLst/>
                  <a:latin typeface="+mn-l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292934"/>
                    </a:solidFill>
                    <a:latin typeface="+mn-lt"/>
                    <a:ea typeface="+mn-ea"/>
                    <a:cs typeface="+mn-cs"/>
                  </a:defRPr>
                </a:pPr>
                <a:endParaRPr lang="en-GB" sz="700" dirty="0">
                  <a:latin typeface="+mn-lt"/>
                </a:endParaRPr>
              </a:p>
            </c:rich>
          </c:tx>
          <c:layout>
            <c:manualLayout>
              <c:xMode val="edge"/>
              <c:yMode val="edge"/>
              <c:x val="3.1687995124923797E-2"/>
              <c:y val="0.15464683581218999"/>
            </c:manualLayout>
          </c:layout>
          <c:overlay val="0"/>
        </c:title>
        <c:numFmt formatCode="General" sourceLinked="1"/>
        <c:majorTickMark val="out"/>
        <c:minorTickMark val="none"/>
        <c:tickLblPos val="nextTo"/>
        <c:crossAx val="213160500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43549971-B90D-4B95-B70F-15B3FED4A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194</Pages>
  <Words>119798</Words>
  <Characters>682853</Characters>
  <Application>Microsoft Office Word</Application>
  <DocSecurity>0</DocSecurity>
  <Lines>5690</Lines>
  <Paragraphs>1602</Paragraphs>
  <ScaleCrop>false</ScaleCrop>
  <HeadingPairs>
    <vt:vector size="2" baseType="variant">
      <vt:variant>
        <vt:lpstr>Title</vt:lpstr>
      </vt:variant>
      <vt:variant>
        <vt:i4>1</vt:i4>
      </vt:variant>
    </vt:vector>
  </HeadingPairs>
  <TitlesOfParts>
    <vt:vector size="1" baseType="lpstr">
      <vt:lpstr/>
    </vt:vector>
  </TitlesOfParts>
  <Company>The University of Sheffield</Company>
  <LinksUpToDate>false</LinksUpToDate>
  <CharactersWithSpaces>801049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Ridha Abdulrasool Ahmed Moamin</dc:creator>
  <cp:keywords/>
  <dc:description/>
  <cp:lastModifiedBy>Mohammed Ridha Abdulrasool Ahmed Moamin</cp:lastModifiedBy>
  <cp:revision>2</cp:revision>
  <cp:lastPrinted>2019-05-01T09:39:00Z</cp:lastPrinted>
  <dcterms:created xsi:type="dcterms:W3CDTF">2019-08-16T11:51:00Z</dcterms:created>
  <dcterms:modified xsi:type="dcterms:W3CDTF">2019-08-16T11:51:00Z</dcterms:modified>
</cp:coreProperties>
</file>