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BC6" w:rsidRPr="009B45C9" w:rsidRDefault="00881E9B" w:rsidP="00035877">
      <w:pPr>
        <w:spacing w:line="480" w:lineRule="auto"/>
        <w:jc w:val="center"/>
        <w:rPr>
          <w:rFonts w:ascii="Calibri" w:hAnsi="Calibri"/>
          <w:b/>
          <w:color w:val="000000"/>
          <w:sz w:val="48"/>
          <w:szCs w:val="48"/>
        </w:rPr>
      </w:pPr>
      <w:r w:rsidRPr="009B45C9">
        <w:rPr>
          <w:rFonts w:ascii="Calibri" w:hAnsi="Calibri"/>
          <w:b/>
          <w:color w:val="000000"/>
          <w:sz w:val="48"/>
          <w:szCs w:val="48"/>
        </w:rPr>
        <w:t>DEVELOPMENT OF WORKPLACE-BASED ASSESSMENTS FOR SURGICAL AND ENDOVASCULAR PROCEDURES</w:t>
      </w:r>
    </w:p>
    <w:p w:rsidR="00D97BC6" w:rsidRPr="006C67A2" w:rsidRDefault="00D97BC6" w:rsidP="00053857">
      <w:pPr>
        <w:spacing w:line="480" w:lineRule="auto"/>
        <w:rPr>
          <w:b/>
          <w:color w:val="000000"/>
          <w:sz w:val="32"/>
          <w:szCs w:val="32"/>
        </w:rPr>
      </w:pPr>
    </w:p>
    <w:p w:rsidR="00003613" w:rsidRPr="009B45C9" w:rsidRDefault="00003613" w:rsidP="00881E9B">
      <w:pPr>
        <w:spacing w:line="480" w:lineRule="auto"/>
        <w:jc w:val="center"/>
        <w:rPr>
          <w:rFonts w:ascii="Calibri" w:hAnsi="Calibri"/>
          <w:b/>
          <w:bCs/>
          <w:color w:val="000000"/>
          <w:sz w:val="32"/>
          <w:szCs w:val="32"/>
        </w:rPr>
      </w:pPr>
      <w:r w:rsidRPr="009B45C9">
        <w:rPr>
          <w:rFonts w:ascii="Calibri" w:hAnsi="Calibri"/>
          <w:b/>
          <w:bCs/>
          <w:color w:val="000000"/>
          <w:sz w:val="32"/>
          <w:szCs w:val="32"/>
        </w:rPr>
        <w:t xml:space="preserve">By Dr </w:t>
      </w:r>
      <w:proofErr w:type="spellStart"/>
      <w:r w:rsidRPr="009B45C9">
        <w:rPr>
          <w:rFonts w:ascii="Calibri" w:hAnsi="Calibri"/>
          <w:b/>
          <w:bCs/>
          <w:color w:val="000000"/>
          <w:sz w:val="32"/>
          <w:szCs w:val="32"/>
        </w:rPr>
        <w:t>Anup</w:t>
      </w:r>
      <w:proofErr w:type="spellEnd"/>
      <w:r w:rsidR="00B34D30">
        <w:rPr>
          <w:rFonts w:ascii="Calibri" w:hAnsi="Calibri"/>
          <w:b/>
          <w:bCs/>
          <w:color w:val="000000"/>
          <w:sz w:val="32"/>
          <w:szCs w:val="32"/>
        </w:rPr>
        <w:t xml:space="preserve"> V</w:t>
      </w:r>
      <w:r w:rsidRPr="009B45C9">
        <w:rPr>
          <w:rFonts w:ascii="Calibri" w:hAnsi="Calibri"/>
          <w:b/>
          <w:bCs/>
          <w:color w:val="000000"/>
          <w:sz w:val="32"/>
          <w:szCs w:val="32"/>
        </w:rPr>
        <w:t xml:space="preserve"> Mathew MBBS MRCS FRCR</w:t>
      </w:r>
    </w:p>
    <w:p w:rsidR="00003613" w:rsidRPr="009B45C9" w:rsidRDefault="00003613" w:rsidP="00881E9B">
      <w:pPr>
        <w:spacing w:line="480" w:lineRule="auto"/>
        <w:jc w:val="center"/>
        <w:rPr>
          <w:rFonts w:ascii="Calibri" w:hAnsi="Calibri"/>
          <w:b/>
          <w:bCs/>
          <w:color w:val="000000"/>
          <w:sz w:val="32"/>
          <w:szCs w:val="32"/>
        </w:rPr>
      </w:pPr>
      <w:r w:rsidRPr="009B45C9">
        <w:rPr>
          <w:rFonts w:ascii="Calibri" w:hAnsi="Calibri"/>
          <w:b/>
          <w:bCs/>
          <w:color w:val="000000"/>
          <w:sz w:val="32"/>
          <w:szCs w:val="32"/>
        </w:rPr>
        <w:t>Being a thesis submitted for a Master of Philosophy (M Phil)</w:t>
      </w:r>
    </w:p>
    <w:p w:rsidR="00003613" w:rsidRDefault="00003613" w:rsidP="00881E9B">
      <w:pPr>
        <w:spacing w:line="480" w:lineRule="auto"/>
        <w:jc w:val="center"/>
        <w:rPr>
          <w:rFonts w:ascii="Calibri" w:hAnsi="Calibri"/>
          <w:b/>
          <w:bCs/>
          <w:color w:val="000000"/>
          <w:sz w:val="32"/>
          <w:szCs w:val="32"/>
        </w:rPr>
      </w:pPr>
      <w:r w:rsidRPr="009B45C9">
        <w:rPr>
          <w:rFonts w:ascii="Calibri" w:hAnsi="Calibri"/>
          <w:b/>
          <w:bCs/>
          <w:color w:val="000000"/>
          <w:sz w:val="32"/>
          <w:szCs w:val="32"/>
        </w:rPr>
        <w:t xml:space="preserve">From the University of </w:t>
      </w:r>
      <w:r w:rsidR="00D959C5" w:rsidRPr="009B45C9">
        <w:rPr>
          <w:rFonts w:ascii="Calibri" w:hAnsi="Calibri"/>
          <w:b/>
          <w:bCs/>
          <w:color w:val="000000"/>
          <w:sz w:val="32"/>
          <w:szCs w:val="32"/>
        </w:rPr>
        <w:t>Sheffield</w:t>
      </w:r>
    </w:p>
    <w:p w:rsidR="003F5793" w:rsidRPr="009B45C9" w:rsidRDefault="003F5793" w:rsidP="00881E9B">
      <w:pPr>
        <w:spacing w:line="480" w:lineRule="auto"/>
        <w:jc w:val="center"/>
        <w:rPr>
          <w:rFonts w:ascii="Calibri" w:hAnsi="Calibri"/>
          <w:b/>
          <w:bCs/>
          <w:color w:val="000000"/>
          <w:sz w:val="32"/>
          <w:szCs w:val="32"/>
        </w:rPr>
      </w:pPr>
    </w:p>
    <w:p w:rsidR="00D959C5" w:rsidRPr="009B45C9" w:rsidRDefault="00003613" w:rsidP="00881E9B">
      <w:pPr>
        <w:spacing w:line="480" w:lineRule="auto"/>
        <w:jc w:val="center"/>
        <w:rPr>
          <w:rFonts w:ascii="Calibri" w:hAnsi="Calibri"/>
          <w:b/>
          <w:bCs/>
          <w:color w:val="000000"/>
          <w:sz w:val="32"/>
          <w:szCs w:val="32"/>
        </w:rPr>
      </w:pPr>
      <w:r w:rsidRPr="009B45C9">
        <w:rPr>
          <w:rFonts w:ascii="Calibri" w:hAnsi="Calibri"/>
          <w:b/>
          <w:bCs/>
          <w:color w:val="000000"/>
          <w:sz w:val="32"/>
          <w:szCs w:val="32"/>
        </w:rPr>
        <w:t xml:space="preserve">Submitted </w:t>
      </w:r>
      <w:r w:rsidR="00B73D27">
        <w:rPr>
          <w:rFonts w:ascii="Calibri" w:hAnsi="Calibri"/>
          <w:b/>
          <w:bCs/>
          <w:color w:val="000000"/>
          <w:sz w:val="32"/>
          <w:szCs w:val="32"/>
        </w:rPr>
        <w:t>February</w:t>
      </w:r>
      <w:r w:rsidR="0086210D">
        <w:rPr>
          <w:rFonts w:ascii="Calibri" w:hAnsi="Calibri"/>
          <w:b/>
          <w:bCs/>
          <w:color w:val="000000"/>
          <w:sz w:val="32"/>
          <w:szCs w:val="32"/>
        </w:rPr>
        <w:t xml:space="preserve"> 2019</w:t>
      </w:r>
    </w:p>
    <w:p w:rsidR="003F5793" w:rsidRDefault="003F5793" w:rsidP="00881E9B">
      <w:pPr>
        <w:spacing w:line="480" w:lineRule="auto"/>
        <w:jc w:val="center"/>
        <w:rPr>
          <w:rFonts w:ascii="Calibri" w:hAnsi="Calibri"/>
          <w:b/>
          <w:bCs/>
          <w:color w:val="000000"/>
          <w:sz w:val="32"/>
          <w:szCs w:val="32"/>
        </w:rPr>
      </w:pPr>
    </w:p>
    <w:p w:rsidR="003F5793" w:rsidRDefault="003F5793" w:rsidP="00881E9B">
      <w:pPr>
        <w:spacing w:line="480" w:lineRule="auto"/>
        <w:jc w:val="center"/>
        <w:rPr>
          <w:rFonts w:ascii="Calibri" w:hAnsi="Calibri"/>
          <w:b/>
          <w:bCs/>
          <w:color w:val="000000"/>
          <w:sz w:val="32"/>
          <w:szCs w:val="32"/>
        </w:rPr>
      </w:pPr>
    </w:p>
    <w:p w:rsidR="003F5793" w:rsidRDefault="00003613" w:rsidP="00881E9B">
      <w:pPr>
        <w:spacing w:line="480" w:lineRule="auto"/>
        <w:jc w:val="center"/>
        <w:rPr>
          <w:rFonts w:ascii="Calibri" w:hAnsi="Calibri"/>
          <w:b/>
          <w:bCs/>
          <w:color w:val="000000"/>
          <w:sz w:val="32"/>
          <w:szCs w:val="32"/>
        </w:rPr>
      </w:pPr>
      <w:r w:rsidRPr="009B45C9">
        <w:rPr>
          <w:rFonts w:ascii="Calibri" w:hAnsi="Calibri"/>
          <w:b/>
          <w:bCs/>
          <w:color w:val="000000"/>
          <w:sz w:val="32"/>
          <w:szCs w:val="32"/>
        </w:rPr>
        <w:t>Word Count:</w:t>
      </w:r>
      <w:r w:rsidR="003F5793">
        <w:rPr>
          <w:rFonts w:ascii="Calibri" w:hAnsi="Calibri"/>
          <w:b/>
          <w:bCs/>
          <w:color w:val="000000"/>
          <w:sz w:val="32"/>
          <w:szCs w:val="32"/>
        </w:rPr>
        <w:t xml:space="preserve"> </w:t>
      </w:r>
      <w:r w:rsidR="00B80680">
        <w:rPr>
          <w:rFonts w:ascii="Calibri" w:hAnsi="Calibri"/>
          <w:b/>
          <w:bCs/>
          <w:color w:val="000000"/>
          <w:sz w:val="32"/>
          <w:szCs w:val="32"/>
        </w:rPr>
        <w:t>13,</w:t>
      </w:r>
      <w:r w:rsidR="004349CC">
        <w:rPr>
          <w:rFonts w:ascii="Calibri" w:hAnsi="Calibri"/>
          <w:b/>
          <w:bCs/>
          <w:color w:val="000000"/>
          <w:sz w:val="32"/>
          <w:szCs w:val="32"/>
        </w:rPr>
        <w:t>0</w:t>
      </w:r>
      <w:r w:rsidR="009C59CF">
        <w:rPr>
          <w:rFonts w:ascii="Calibri" w:hAnsi="Calibri"/>
          <w:b/>
          <w:bCs/>
          <w:color w:val="000000"/>
          <w:sz w:val="32"/>
          <w:szCs w:val="32"/>
        </w:rPr>
        <w:t>95</w:t>
      </w:r>
      <w:r w:rsidR="003F5793">
        <w:rPr>
          <w:rFonts w:ascii="Calibri" w:hAnsi="Calibri"/>
          <w:b/>
          <w:bCs/>
          <w:color w:val="000000"/>
          <w:sz w:val="32"/>
          <w:szCs w:val="32"/>
        </w:rPr>
        <w:t xml:space="preserve"> </w:t>
      </w:r>
    </w:p>
    <w:p w:rsidR="00D97BC6" w:rsidRPr="009B45C9" w:rsidRDefault="003F5793" w:rsidP="00881E9B">
      <w:pPr>
        <w:spacing w:line="480" w:lineRule="auto"/>
        <w:jc w:val="center"/>
        <w:rPr>
          <w:rFonts w:ascii="Calibri" w:hAnsi="Calibri"/>
          <w:b/>
          <w:color w:val="000000"/>
          <w:sz w:val="32"/>
          <w:szCs w:val="32"/>
        </w:rPr>
      </w:pPr>
      <w:r>
        <w:rPr>
          <w:rFonts w:ascii="Calibri" w:hAnsi="Calibri"/>
          <w:b/>
          <w:bCs/>
          <w:color w:val="000000"/>
          <w:sz w:val="32"/>
          <w:szCs w:val="32"/>
        </w:rPr>
        <w:t>(excluding References and Appendices)</w:t>
      </w:r>
    </w:p>
    <w:p w:rsidR="00D97BC6" w:rsidRPr="006C67A2" w:rsidRDefault="00D97BC6" w:rsidP="00053857">
      <w:pPr>
        <w:spacing w:line="480" w:lineRule="auto"/>
        <w:rPr>
          <w:b/>
          <w:color w:val="000000"/>
          <w:sz w:val="32"/>
          <w:szCs w:val="32"/>
        </w:rPr>
      </w:pPr>
    </w:p>
    <w:p w:rsidR="00D97BC6" w:rsidRPr="006C67A2" w:rsidRDefault="00D97BC6" w:rsidP="00053857">
      <w:pPr>
        <w:spacing w:line="480" w:lineRule="auto"/>
        <w:rPr>
          <w:b/>
          <w:color w:val="000000"/>
          <w:sz w:val="32"/>
          <w:szCs w:val="32"/>
        </w:rPr>
      </w:pPr>
    </w:p>
    <w:p w:rsidR="00D97BC6" w:rsidRPr="006C67A2" w:rsidRDefault="00D97BC6" w:rsidP="00053857">
      <w:pPr>
        <w:spacing w:line="480" w:lineRule="auto"/>
        <w:rPr>
          <w:b/>
          <w:color w:val="000000"/>
          <w:sz w:val="32"/>
          <w:szCs w:val="32"/>
        </w:rPr>
      </w:pPr>
    </w:p>
    <w:p w:rsidR="00D97BC6" w:rsidRPr="006C67A2" w:rsidRDefault="00D97BC6" w:rsidP="00053857">
      <w:pPr>
        <w:spacing w:line="480" w:lineRule="auto"/>
        <w:rPr>
          <w:b/>
          <w:color w:val="000000"/>
          <w:sz w:val="32"/>
          <w:szCs w:val="32"/>
        </w:rPr>
      </w:pPr>
    </w:p>
    <w:p w:rsidR="00A16B2D" w:rsidRPr="006C67A2" w:rsidRDefault="00A16B2D" w:rsidP="007371C2">
      <w:pPr>
        <w:spacing w:line="480" w:lineRule="auto"/>
        <w:outlineLvl w:val="0"/>
        <w:rPr>
          <w:b/>
          <w:color w:val="000000"/>
          <w:sz w:val="28"/>
          <w:szCs w:val="28"/>
        </w:rPr>
      </w:pPr>
      <w:r w:rsidRPr="006C67A2">
        <w:rPr>
          <w:b/>
          <w:color w:val="000000"/>
          <w:sz w:val="28"/>
          <w:szCs w:val="28"/>
        </w:rPr>
        <w:lastRenderedPageBreak/>
        <w:t>Student:</w:t>
      </w:r>
    </w:p>
    <w:p w:rsidR="00D959C5" w:rsidRDefault="00A16B2D" w:rsidP="00D959C5">
      <w:pPr>
        <w:spacing w:line="480" w:lineRule="auto"/>
        <w:ind w:firstLine="720"/>
        <w:outlineLvl w:val="0"/>
        <w:rPr>
          <w:color w:val="000000"/>
          <w:sz w:val="28"/>
          <w:szCs w:val="28"/>
        </w:rPr>
      </w:pPr>
      <w:r w:rsidRPr="006C67A2">
        <w:rPr>
          <w:color w:val="000000"/>
          <w:sz w:val="28"/>
          <w:szCs w:val="28"/>
        </w:rPr>
        <w:t xml:space="preserve">Dr </w:t>
      </w:r>
      <w:proofErr w:type="spellStart"/>
      <w:r w:rsidRPr="006C67A2">
        <w:rPr>
          <w:color w:val="000000"/>
          <w:sz w:val="28"/>
          <w:szCs w:val="28"/>
        </w:rPr>
        <w:t>Anup</w:t>
      </w:r>
      <w:proofErr w:type="spellEnd"/>
      <w:r w:rsidRPr="006C67A2">
        <w:rPr>
          <w:color w:val="000000"/>
          <w:sz w:val="28"/>
          <w:szCs w:val="28"/>
        </w:rPr>
        <w:t xml:space="preserve"> V Mathew</w:t>
      </w:r>
    </w:p>
    <w:p w:rsidR="007B63AC" w:rsidRDefault="001F08D3" w:rsidP="00D959C5">
      <w:pPr>
        <w:spacing w:line="480" w:lineRule="auto"/>
        <w:ind w:firstLine="720"/>
        <w:outlineLvl w:val="0"/>
        <w:rPr>
          <w:color w:val="000000"/>
          <w:sz w:val="28"/>
          <w:szCs w:val="28"/>
        </w:rPr>
      </w:pPr>
      <w:r>
        <w:rPr>
          <w:color w:val="000000"/>
          <w:sz w:val="28"/>
          <w:szCs w:val="28"/>
        </w:rPr>
        <w:t>3 Shearwater Drive</w:t>
      </w:r>
    </w:p>
    <w:p w:rsidR="001F08D3" w:rsidRDefault="001F08D3" w:rsidP="00D959C5">
      <w:pPr>
        <w:spacing w:line="480" w:lineRule="auto"/>
        <w:ind w:firstLine="720"/>
        <w:outlineLvl w:val="0"/>
        <w:rPr>
          <w:color w:val="000000"/>
          <w:sz w:val="28"/>
          <w:szCs w:val="28"/>
        </w:rPr>
      </w:pPr>
      <w:r>
        <w:rPr>
          <w:color w:val="000000"/>
          <w:sz w:val="28"/>
          <w:szCs w:val="28"/>
        </w:rPr>
        <w:t>Preston</w:t>
      </w:r>
    </w:p>
    <w:p w:rsidR="001F08D3" w:rsidRDefault="001F08D3" w:rsidP="00D959C5">
      <w:pPr>
        <w:spacing w:line="480" w:lineRule="auto"/>
        <w:ind w:firstLine="720"/>
        <w:outlineLvl w:val="0"/>
        <w:rPr>
          <w:color w:val="000000"/>
          <w:sz w:val="28"/>
          <w:szCs w:val="28"/>
        </w:rPr>
      </w:pPr>
      <w:r>
        <w:rPr>
          <w:color w:val="000000"/>
          <w:sz w:val="28"/>
          <w:szCs w:val="28"/>
        </w:rPr>
        <w:t>PR2 9AX</w:t>
      </w:r>
    </w:p>
    <w:p w:rsidR="00AA3C11" w:rsidRPr="006C67A2" w:rsidRDefault="001F08D3" w:rsidP="00D959C5">
      <w:pPr>
        <w:spacing w:line="480" w:lineRule="auto"/>
        <w:ind w:firstLine="720"/>
        <w:outlineLvl w:val="0"/>
        <w:rPr>
          <w:color w:val="000000"/>
          <w:sz w:val="28"/>
          <w:szCs w:val="28"/>
        </w:rPr>
      </w:pPr>
      <w:r>
        <w:rPr>
          <w:color w:val="000000"/>
          <w:sz w:val="28"/>
          <w:szCs w:val="28"/>
        </w:rPr>
        <w:t>UK</w:t>
      </w:r>
    </w:p>
    <w:p w:rsidR="00A16B2D" w:rsidRPr="006C67A2" w:rsidRDefault="00A16B2D" w:rsidP="007371C2">
      <w:pPr>
        <w:spacing w:line="480" w:lineRule="auto"/>
        <w:outlineLvl w:val="0"/>
        <w:rPr>
          <w:b/>
          <w:color w:val="000000"/>
          <w:sz w:val="28"/>
          <w:szCs w:val="28"/>
        </w:rPr>
      </w:pPr>
      <w:r w:rsidRPr="006C67A2">
        <w:rPr>
          <w:b/>
          <w:color w:val="000000"/>
          <w:sz w:val="28"/>
          <w:szCs w:val="28"/>
        </w:rPr>
        <w:t>Supervisors:</w:t>
      </w:r>
    </w:p>
    <w:p w:rsidR="00A16B2D" w:rsidRPr="006C67A2" w:rsidRDefault="00A16B2D" w:rsidP="00A16B2D">
      <w:pPr>
        <w:spacing w:line="480" w:lineRule="auto"/>
        <w:outlineLvl w:val="0"/>
        <w:rPr>
          <w:color w:val="000000"/>
          <w:sz w:val="28"/>
          <w:szCs w:val="28"/>
        </w:rPr>
      </w:pPr>
      <w:r w:rsidRPr="006C67A2">
        <w:rPr>
          <w:color w:val="000000"/>
          <w:sz w:val="28"/>
          <w:szCs w:val="28"/>
        </w:rPr>
        <w:t xml:space="preserve">1. </w:t>
      </w:r>
      <w:r w:rsidR="00D959C5">
        <w:rPr>
          <w:color w:val="000000"/>
          <w:sz w:val="28"/>
          <w:szCs w:val="28"/>
        </w:rPr>
        <w:tab/>
      </w:r>
      <w:r w:rsidRPr="006C67A2">
        <w:rPr>
          <w:color w:val="000000"/>
          <w:sz w:val="28"/>
          <w:szCs w:val="28"/>
        </w:rPr>
        <w:t xml:space="preserve">Prof Jonathan D Beard </w:t>
      </w:r>
    </w:p>
    <w:p w:rsidR="00A16B2D" w:rsidRPr="006C67A2" w:rsidRDefault="00A16B2D" w:rsidP="00D959C5">
      <w:pPr>
        <w:spacing w:line="480" w:lineRule="auto"/>
        <w:ind w:left="720"/>
        <w:outlineLvl w:val="0"/>
        <w:rPr>
          <w:color w:val="000000"/>
          <w:sz w:val="28"/>
          <w:szCs w:val="28"/>
        </w:rPr>
      </w:pPr>
      <w:r w:rsidRPr="006C67A2">
        <w:rPr>
          <w:color w:val="000000"/>
          <w:sz w:val="28"/>
          <w:szCs w:val="28"/>
        </w:rPr>
        <w:t>Consultant Vascular Surgeon</w:t>
      </w:r>
      <w:r w:rsidRPr="006C67A2">
        <w:rPr>
          <w:rFonts w:ascii="Arial" w:hAnsi="Arial" w:cs="Arial"/>
          <w:color w:val="000000"/>
          <w:sz w:val="22"/>
          <w:szCs w:val="22"/>
        </w:rPr>
        <w:t xml:space="preserve"> and </w:t>
      </w:r>
      <w:r w:rsidRPr="006C67A2">
        <w:rPr>
          <w:color w:val="000000"/>
          <w:sz w:val="28"/>
          <w:szCs w:val="28"/>
        </w:rPr>
        <w:t xml:space="preserve">Honorary Professor of Surgical       Education, </w:t>
      </w:r>
      <w:smartTag w:uri="urn:schemas-microsoft-com:office:smarttags" w:element="place">
        <w:smartTag w:uri="urn:schemas-microsoft-com:office:smarttags" w:element="PlaceType">
          <w:r w:rsidRPr="006C67A2">
            <w:rPr>
              <w:color w:val="000000"/>
              <w:sz w:val="28"/>
              <w:szCs w:val="28"/>
            </w:rPr>
            <w:t>University</w:t>
          </w:r>
        </w:smartTag>
        <w:r w:rsidRPr="006C67A2">
          <w:rPr>
            <w:color w:val="000000"/>
            <w:sz w:val="28"/>
            <w:szCs w:val="28"/>
          </w:rPr>
          <w:t xml:space="preserve"> of </w:t>
        </w:r>
        <w:smartTag w:uri="urn:schemas-microsoft-com:office:smarttags" w:element="PlaceName">
          <w:r w:rsidRPr="006C67A2">
            <w:rPr>
              <w:color w:val="000000"/>
              <w:sz w:val="28"/>
              <w:szCs w:val="28"/>
            </w:rPr>
            <w:t>Sheffield</w:t>
          </w:r>
        </w:smartTag>
      </w:smartTag>
    </w:p>
    <w:p w:rsidR="00A16B2D" w:rsidRPr="006C67A2" w:rsidRDefault="00A16B2D" w:rsidP="00A16B2D">
      <w:pPr>
        <w:spacing w:line="480" w:lineRule="auto"/>
        <w:outlineLvl w:val="0"/>
        <w:rPr>
          <w:color w:val="000000"/>
          <w:sz w:val="28"/>
          <w:szCs w:val="28"/>
        </w:rPr>
      </w:pPr>
      <w:r w:rsidRPr="006C67A2">
        <w:rPr>
          <w:color w:val="000000"/>
          <w:sz w:val="28"/>
          <w:szCs w:val="28"/>
        </w:rPr>
        <w:t xml:space="preserve">    </w:t>
      </w:r>
      <w:r w:rsidR="00D959C5">
        <w:rPr>
          <w:color w:val="000000"/>
          <w:sz w:val="28"/>
          <w:szCs w:val="28"/>
        </w:rPr>
        <w:tab/>
      </w:r>
      <w:r w:rsidRPr="006C67A2">
        <w:rPr>
          <w:color w:val="000000"/>
          <w:sz w:val="28"/>
          <w:szCs w:val="28"/>
        </w:rPr>
        <w:t>Sheffield Vascular Institute</w:t>
      </w:r>
    </w:p>
    <w:p w:rsidR="00A16B2D" w:rsidRPr="006C67A2" w:rsidRDefault="00A16B2D" w:rsidP="00A16B2D">
      <w:pPr>
        <w:spacing w:line="480" w:lineRule="auto"/>
        <w:outlineLvl w:val="0"/>
        <w:rPr>
          <w:color w:val="000000"/>
          <w:sz w:val="28"/>
          <w:szCs w:val="28"/>
        </w:rPr>
      </w:pPr>
      <w:r w:rsidRPr="006C67A2">
        <w:rPr>
          <w:color w:val="000000"/>
          <w:sz w:val="28"/>
          <w:szCs w:val="28"/>
        </w:rPr>
        <w:t xml:space="preserve">    </w:t>
      </w:r>
      <w:r w:rsidR="00D959C5">
        <w:rPr>
          <w:color w:val="000000"/>
          <w:sz w:val="28"/>
          <w:szCs w:val="28"/>
        </w:rPr>
        <w:tab/>
      </w:r>
      <w:r w:rsidRPr="006C67A2">
        <w:rPr>
          <w:color w:val="000000"/>
          <w:sz w:val="28"/>
          <w:szCs w:val="28"/>
        </w:rPr>
        <w:t>Northern General Hospital</w:t>
      </w:r>
    </w:p>
    <w:p w:rsidR="00A16B2D" w:rsidRPr="006C67A2" w:rsidRDefault="00A16B2D" w:rsidP="00A16B2D">
      <w:pPr>
        <w:spacing w:line="480" w:lineRule="auto"/>
        <w:outlineLvl w:val="0"/>
        <w:rPr>
          <w:color w:val="000000"/>
          <w:sz w:val="28"/>
          <w:szCs w:val="28"/>
        </w:rPr>
      </w:pPr>
      <w:r w:rsidRPr="006C67A2">
        <w:rPr>
          <w:color w:val="000000"/>
          <w:sz w:val="28"/>
          <w:szCs w:val="28"/>
        </w:rPr>
        <w:t xml:space="preserve">    </w:t>
      </w:r>
      <w:r w:rsidR="00D959C5">
        <w:rPr>
          <w:color w:val="000000"/>
          <w:sz w:val="28"/>
          <w:szCs w:val="28"/>
        </w:rPr>
        <w:tab/>
      </w:r>
      <w:r w:rsidRPr="006C67A2">
        <w:rPr>
          <w:color w:val="000000"/>
          <w:sz w:val="28"/>
          <w:szCs w:val="28"/>
        </w:rPr>
        <w:t>Sheffield</w:t>
      </w:r>
    </w:p>
    <w:p w:rsidR="00A16B2D" w:rsidRPr="006C67A2" w:rsidRDefault="00A16B2D" w:rsidP="00A16B2D">
      <w:pPr>
        <w:spacing w:line="480" w:lineRule="auto"/>
        <w:outlineLvl w:val="0"/>
        <w:rPr>
          <w:color w:val="000000"/>
          <w:sz w:val="28"/>
          <w:szCs w:val="28"/>
        </w:rPr>
      </w:pPr>
      <w:r w:rsidRPr="006C67A2">
        <w:rPr>
          <w:color w:val="000000"/>
          <w:sz w:val="28"/>
          <w:szCs w:val="28"/>
        </w:rPr>
        <w:t xml:space="preserve">    </w:t>
      </w:r>
      <w:r w:rsidR="00D959C5">
        <w:rPr>
          <w:color w:val="000000"/>
          <w:sz w:val="28"/>
          <w:szCs w:val="28"/>
        </w:rPr>
        <w:tab/>
      </w:r>
      <w:r w:rsidRPr="006C67A2">
        <w:rPr>
          <w:color w:val="000000"/>
          <w:sz w:val="28"/>
          <w:szCs w:val="28"/>
        </w:rPr>
        <w:t>S5 7AU</w:t>
      </w:r>
    </w:p>
    <w:p w:rsidR="008E0825" w:rsidRPr="006C67A2" w:rsidRDefault="008E0825" w:rsidP="008E0825">
      <w:pPr>
        <w:spacing w:line="480" w:lineRule="auto"/>
        <w:outlineLvl w:val="0"/>
        <w:rPr>
          <w:color w:val="000000"/>
          <w:sz w:val="28"/>
          <w:szCs w:val="28"/>
        </w:rPr>
      </w:pPr>
      <w:r w:rsidRPr="006C67A2">
        <w:rPr>
          <w:color w:val="000000"/>
          <w:sz w:val="28"/>
          <w:szCs w:val="28"/>
        </w:rPr>
        <w:t xml:space="preserve">2. </w:t>
      </w:r>
      <w:r w:rsidR="00D959C5">
        <w:rPr>
          <w:color w:val="000000"/>
          <w:sz w:val="28"/>
          <w:szCs w:val="28"/>
        </w:rPr>
        <w:tab/>
      </w:r>
      <w:r w:rsidRPr="006C67A2">
        <w:rPr>
          <w:color w:val="000000"/>
          <w:sz w:val="28"/>
          <w:szCs w:val="28"/>
        </w:rPr>
        <w:t>Prof Malcolm W.R. Reed</w:t>
      </w:r>
    </w:p>
    <w:tbl>
      <w:tblPr>
        <w:tblpPr w:leftFromText="45" w:rightFromText="45" w:vertAnchor="text" w:tblpXSpec="right" w:tblpYSpec="center"/>
        <w:tblW w:w="50" w:type="pct"/>
        <w:tblCellSpacing w:w="15" w:type="dxa"/>
        <w:tblCellMar>
          <w:top w:w="75" w:type="dxa"/>
          <w:left w:w="75" w:type="dxa"/>
          <w:bottom w:w="75" w:type="dxa"/>
          <w:right w:w="75" w:type="dxa"/>
        </w:tblCellMar>
        <w:tblLook w:val="04A0"/>
      </w:tblPr>
      <w:tblGrid>
        <w:gridCol w:w="216"/>
      </w:tblGrid>
      <w:tr w:rsidR="008E0825" w:rsidRPr="006C67A2" w:rsidTr="008E0825">
        <w:trPr>
          <w:tblCellSpacing w:w="15" w:type="dxa"/>
        </w:trPr>
        <w:tc>
          <w:tcPr>
            <w:tcW w:w="0" w:type="auto"/>
            <w:vAlign w:val="center"/>
            <w:hideMark/>
          </w:tcPr>
          <w:p w:rsidR="008E0825" w:rsidRPr="006C67A2" w:rsidRDefault="008E0825" w:rsidP="008E0825">
            <w:pPr>
              <w:spacing w:line="480" w:lineRule="auto"/>
              <w:outlineLvl w:val="0"/>
              <w:rPr>
                <w:color w:val="000000"/>
                <w:sz w:val="28"/>
                <w:szCs w:val="28"/>
              </w:rPr>
            </w:pPr>
          </w:p>
        </w:tc>
      </w:tr>
    </w:tbl>
    <w:p w:rsidR="008E0825" w:rsidRDefault="0034171D" w:rsidP="008E0825">
      <w:pPr>
        <w:spacing w:line="480" w:lineRule="auto"/>
        <w:outlineLvl w:val="0"/>
        <w:rPr>
          <w:color w:val="000000"/>
          <w:sz w:val="28"/>
          <w:szCs w:val="28"/>
        </w:rPr>
      </w:pPr>
      <w:r w:rsidRPr="006C67A2">
        <w:rPr>
          <w:color w:val="000000"/>
          <w:sz w:val="28"/>
          <w:szCs w:val="28"/>
        </w:rPr>
        <w:t xml:space="preserve">    </w:t>
      </w:r>
      <w:r w:rsidR="00D959C5">
        <w:rPr>
          <w:color w:val="000000"/>
          <w:sz w:val="28"/>
          <w:szCs w:val="28"/>
        </w:rPr>
        <w:tab/>
      </w:r>
      <w:r w:rsidR="0086210D" w:rsidRPr="0086210D">
        <w:rPr>
          <w:color w:val="000000"/>
          <w:sz w:val="28"/>
          <w:szCs w:val="28"/>
        </w:rPr>
        <w:t>Dean and Professor of Surgical Oncology </w:t>
      </w:r>
    </w:p>
    <w:p w:rsidR="0086210D" w:rsidRDefault="0086210D" w:rsidP="008E0825">
      <w:pPr>
        <w:spacing w:line="480" w:lineRule="auto"/>
        <w:outlineLvl w:val="0"/>
        <w:rPr>
          <w:color w:val="000000"/>
          <w:sz w:val="28"/>
          <w:szCs w:val="28"/>
        </w:rPr>
      </w:pPr>
      <w:r>
        <w:rPr>
          <w:color w:val="000000"/>
          <w:sz w:val="28"/>
          <w:szCs w:val="28"/>
        </w:rPr>
        <w:tab/>
      </w:r>
      <w:r w:rsidRPr="0086210D">
        <w:rPr>
          <w:color w:val="000000"/>
          <w:sz w:val="28"/>
          <w:szCs w:val="28"/>
        </w:rPr>
        <w:t>BSMS Teaching</w:t>
      </w:r>
      <w:r w:rsidR="00C0677D">
        <w:rPr>
          <w:color w:val="000000"/>
          <w:sz w:val="28"/>
          <w:szCs w:val="28"/>
        </w:rPr>
        <w:t xml:space="preserve"> Building, University of Sussex</w:t>
      </w:r>
      <w:r w:rsidRPr="0086210D">
        <w:rPr>
          <w:color w:val="000000"/>
          <w:sz w:val="28"/>
          <w:szCs w:val="28"/>
        </w:rPr>
        <w:t xml:space="preserve"> </w:t>
      </w:r>
    </w:p>
    <w:p w:rsidR="0086210D" w:rsidRDefault="0086210D" w:rsidP="008E0825">
      <w:pPr>
        <w:spacing w:line="480" w:lineRule="auto"/>
        <w:outlineLvl w:val="0"/>
        <w:rPr>
          <w:color w:val="000000"/>
          <w:sz w:val="28"/>
          <w:szCs w:val="28"/>
        </w:rPr>
      </w:pPr>
      <w:r>
        <w:rPr>
          <w:color w:val="000000"/>
          <w:sz w:val="28"/>
          <w:szCs w:val="28"/>
        </w:rPr>
        <w:tab/>
      </w:r>
      <w:proofErr w:type="spellStart"/>
      <w:r w:rsidR="00C0677D">
        <w:rPr>
          <w:color w:val="000000"/>
          <w:sz w:val="28"/>
          <w:szCs w:val="28"/>
        </w:rPr>
        <w:t>Falmer</w:t>
      </w:r>
      <w:proofErr w:type="spellEnd"/>
      <w:r w:rsidRPr="0086210D">
        <w:rPr>
          <w:color w:val="000000"/>
          <w:sz w:val="28"/>
          <w:szCs w:val="28"/>
        </w:rPr>
        <w:t xml:space="preserve"> </w:t>
      </w:r>
    </w:p>
    <w:p w:rsidR="0086210D" w:rsidRDefault="0086210D" w:rsidP="008E0825">
      <w:pPr>
        <w:spacing w:line="480" w:lineRule="auto"/>
        <w:outlineLvl w:val="0"/>
        <w:rPr>
          <w:color w:val="000000"/>
          <w:sz w:val="28"/>
          <w:szCs w:val="28"/>
        </w:rPr>
      </w:pPr>
      <w:r>
        <w:rPr>
          <w:color w:val="000000"/>
          <w:sz w:val="28"/>
          <w:szCs w:val="28"/>
        </w:rPr>
        <w:tab/>
      </w:r>
      <w:r w:rsidR="00C0677D">
        <w:rPr>
          <w:color w:val="000000"/>
          <w:sz w:val="28"/>
          <w:szCs w:val="28"/>
        </w:rPr>
        <w:t>Brighton</w:t>
      </w:r>
    </w:p>
    <w:p w:rsidR="0086210D" w:rsidRPr="00256699" w:rsidRDefault="0086210D" w:rsidP="00256699">
      <w:pPr>
        <w:spacing w:line="480" w:lineRule="auto"/>
        <w:outlineLvl w:val="0"/>
        <w:rPr>
          <w:color w:val="000000"/>
          <w:sz w:val="28"/>
          <w:szCs w:val="28"/>
        </w:rPr>
      </w:pPr>
      <w:r>
        <w:rPr>
          <w:color w:val="000000"/>
          <w:sz w:val="28"/>
          <w:szCs w:val="28"/>
        </w:rPr>
        <w:tab/>
      </w:r>
      <w:r w:rsidRPr="0086210D">
        <w:rPr>
          <w:color w:val="000000"/>
          <w:sz w:val="28"/>
          <w:szCs w:val="28"/>
        </w:rPr>
        <w:t>BN1 9PX</w:t>
      </w:r>
    </w:p>
    <w:p w:rsidR="00BC1083" w:rsidRDefault="00BC1083" w:rsidP="00A350D7">
      <w:pPr>
        <w:spacing w:line="480" w:lineRule="auto"/>
        <w:jc w:val="center"/>
        <w:outlineLvl w:val="0"/>
        <w:rPr>
          <w:b/>
          <w:color w:val="000000"/>
          <w:sz w:val="32"/>
          <w:szCs w:val="32"/>
        </w:rPr>
      </w:pPr>
    </w:p>
    <w:p w:rsidR="00D97BC6" w:rsidRPr="006C67A2" w:rsidRDefault="00A350D7" w:rsidP="00A350D7">
      <w:pPr>
        <w:spacing w:line="480" w:lineRule="auto"/>
        <w:jc w:val="center"/>
        <w:outlineLvl w:val="0"/>
        <w:rPr>
          <w:b/>
          <w:color w:val="000000"/>
          <w:sz w:val="32"/>
          <w:szCs w:val="32"/>
        </w:rPr>
      </w:pPr>
      <w:r w:rsidRPr="006C67A2">
        <w:rPr>
          <w:b/>
          <w:color w:val="000000"/>
          <w:sz w:val="32"/>
          <w:szCs w:val="32"/>
        </w:rPr>
        <w:lastRenderedPageBreak/>
        <w:t>Table of contents</w:t>
      </w:r>
    </w:p>
    <w:p w:rsidR="00D97BC6" w:rsidRDefault="00D97BC6" w:rsidP="007371C2">
      <w:pPr>
        <w:spacing w:line="480" w:lineRule="auto"/>
        <w:outlineLvl w:val="0"/>
        <w:rPr>
          <w:b/>
          <w:color w:val="000000"/>
        </w:rPr>
      </w:pPr>
      <w:r w:rsidRPr="00A43AD1">
        <w:rPr>
          <w:b/>
          <w:color w:val="000000"/>
        </w:rPr>
        <w:t>Abstract</w:t>
      </w:r>
      <w:r w:rsidR="00AF6E00" w:rsidRPr="00A43AD1">
        <w:rPr>
          <w:b/>
          <w:color w:val="000000"/>
        </w:rPr>
        <w:t>.....................................................................................................</w:t>
      </w:r>
      <w:r w:rsidR="00A43AD1">
        <w:rPr>
          <w:b/>
          <w:color w:val="000000"/>
        </w:rPr>
        <w:tab/>
      </w:r>
      <w:r w:rsidR="00BC1083">
        <w:rPr>
          <w:b/>
          <w:color w:val="000000"/>
        </w:rPr>
        <w:tab/>
        <w:t>5</w:t>
      </w:r>
    </w:p>
    <w:p w:rsidR="006874CF" w:rsidRDefault="006874CF" w:rsidP="007371C2">
      <w:pPr>
        <w:spacing w:line="480" w:lineRule="auto"/>
        <w:outlineLvl w:val="0"/>
        <w:rPr>
          <w:b/>
          <w:color w:val="000000"/>
        </w:rPr>
      </w:pPr>
      <w:r>
        <w:rPr>
          <w:b/>
          <w:color w:val="000000"/>
        </w:rPr>
        <w:t>Acknowledgements...................................................................................</w:t>
      </w:r>
      <w:r w:rsidR="00BC1083">
        <w:rPr>
          <w:b/>
          <w:color w:val="000000"/>
        </w:rPr>
        <w:t xml:space="preserve">   </w:t>
      </w:r>
      <w:r w:rsidR="00BC1083">
        <w:rPr>
          <w:b/>
          <w:color w:val="000000"/>
        </w:rPr>
        <w:tab/>
      </w:r>
      <w:r w:rsidR="00BC1083">
        <w:rPr>
          <w:b/>
          <w:color w:val="000000"/>
        </w:rPr>
        <w:tab/>
        <w:t>7</w:t>
      </w:r>
    </w:p>
    <w:p w:rsidR="00D43934" w:rsidRDefault="00D43934" w:rsidP="007371C2">
      <w:pPr>
        <w:spacing w:line="480" w:lineRule="auto"/>
        <w:outlineLvl w:val="0"/>
        <w:rPr>
          <w:b/>
          <w:color w:val="000000"/>
        </w:rPr>
      </w:pPr>
      <w:r>
        <w:rPr>
          <w:b/>
          <w:color w:val="000000"/>
        </w:rPr>
        <w:t>Author's declaration................................................................................</w:t>
      </w:r>
      <w:r w:rsidR="00BC1083">
        <w:rPr>
          <w:b/>
          <w:color w:val="000000"/>
        </w:rPr>
        <w:t xml:space="preserve">   </w:t>
      </w:r>
      <w:r w:rsidR="00BC1083">
        <w:rPr>
          <w:b/>
          <w:color w:val="000000"/>
        </w:rPr>
        <w:tab/>
      </w:r>
      <w:r w:rsidR="00BC1083">
        <w:rPr>
          <w:b/>
          <w:color w:val="000000"/>
        </w:rPr>
        <w:tab/>
        <w:t>8</w:t>
      </w:r>
    </w:p>
    <w:p w:rsidR="006874CF" w:rsidRDefault="006874CF" w:rsidP="007371C2">
      <w:pPr>
        <w:spacing w:line="480" w:lineRule="auto"/>
        <w:outlineLvl w:val="0"/>
        <w:rPr>
          <w:b/>
          <w:color w:val="000000"/>
        </w:rPr>
      </w:pPr>
      <w:r>
        <w:rPr>
          <w:b/>
          <w:color w:val="000000"/>
        </w:rPr>
        <w:t>Dissemination of work.............................................................................</w:t>
      </w:r>
      <w:r w:rsidR="00BC1083">
        <w:rPr>
          <w:b/>
          <w:color w:val="000000"/>
        </w:rPr>
        <w:t xml:space="preserve">   </w:t>
      </w:r>
      <w:r w:rsidR="00BC1083">
        <w:rPr>
          <w:b/>
          <w:color w:val="000000"/>
        </w:rPr>
        <w:tab/>
      </w:r>
      <w:r w:rsidR="00BC1083">
        <w:rPr>
          <w:b/>
          <w:color w:val="000000"/>
        </w:rPr>
        <w:tab/>
        <w:t>9</w:t>
      </w:r>
    </w:p>
    <w:p w:rsidR="006874CF" w:rsidRDefault="00266A98" w:rsidP="007371C2">
      <w:pPr>
        <w:spacing w:line="480" w:lineRule="auto"/>
        <w:outlineLvl w:val="0"/>
        <w:rPr>
          <w:b/>
          <w:color w:val="000000"/>
        </w:rPr>
      </w:pPr>
      <w:r>
        <w:rPr>
          <w:b/>
          <w:color w:val="000000"/>
        </w:rPr>
        <w:t>List of Tables and Illustrations.............................................................</w:t>
      </w:r>
      <w:r w:rsidR="00BC1083">
        <w:rPr>
          <w:b/>
          <w:color w:val="000000"/>
        </w:rPr>
        <w:t xml:space="preserve">   </w:t>
      </w:r>
      <w:r w:rsidR="00BC1083">
        <w:rPr>
          <w:b/>
          <w:color w:val="000000"/>
        </w:rPr>
        <w:tab/>
      </w:r>
      <w:r w:rsidR="00BC1083">
        <w:rPr>
          <w:b/>
          <w:color w:val="000000"/>
        </w:rPr>
        <w:tab/>
        <w:t xml:space="preserve">10  </w:t>
      </w:r>
    </w:p>
    <w:p w:rsidR="00266A98" w:rsidRPr="00A43AD1" w:rsidRDefault="00266A98" w:rsidP="007371C2">
      <w:pPr>
        <w:spacing w:line="480" w:lineRule="auto"/>
        <w:outlineLvl w:val="0"/>
        <w:rPr>
          <w:b/>
          <w:color w:val="000000"/>
        </w:rPr>
      </w:pPr>
      <w:r>
        <w:rPr>
          <w:b/>
          <w:color w:val="000000"/>
        </w:rPr>
        <w:t xml:space="preserve">List of </w:t>
      </w:r>
      <w:r w:rsidR="007F399D">
        <w:rPr>
          <w:b/>
          <w:color w:val="000000"/>
        </w:rPr>
        <w:t>Abbreviations</w:t>
      </w:r>
      <w:r>
        <w:rPr>
          <w:b/>
          <w:color w:val="000000"/>
        </w:rPr>
        <w:t>.....................................................</w:t>
      </w:r>
      <w:r w:rsidR="00BC1083">
        <w:rPr>
          <w:b/>
          <w:color w:val="000000"/>
        </w:rPr>
        <w:t>...........................</w:t>
      </w:r>
      <w:r w:rsidR="00BC1083">
        <w:rPr>
          <w:b/>
          <w:color w:val="000000"/>
        </w:rPr>
        <w:tab/>
      </w:r>
      <w:r w:rsidR="00BC1083">
        <w:rPr>
          <w:b/>
          <w:color w:val="000000"/>
        </w:rPr>
        <w:tab/>
        <w:t>12</w:t>
      </w:r>
    </w:p>
    <w:p w:rsidR="00D97BC6" w:rsidRPr="00A43AD1" w:rsidRDefault="00B57116" w:rsidP="007371C2">
      <w:pPr>
        <w:spacing w:line="480" w:lineRule="auto"/>
        <w:outlineLvl w:val="0"/>
        <w:rPr>
          <w:b/>
          <w:color w:val="000000"/>
        </w:rPr>
      </w:pPr>
      <w:r w:rsidRPr="00A43AD1">
        <w:rPr>
          <w:b/>
          <w:color w:val="000000"/>
        </w:rPr>
        <w:t xml:space="preserve">Chapter 1: </w:t>
      </w:r>
      <w:r w:rsidR="00D97BC6" w:rsidRPr="00A43AD1">
        <w:rPr>
          <w:b/>
          <w:color w:val="000000"/>
        </w:rPr>
        <w:t>Introduction</w:t>
      </w:r>
      <w:r w:rsidR="006874CF">
        <w:rPr>
          <w:b/>
          <w:color w:val="000000"/>
        </w:rPr>
        <w:t xml:space="preserve">, Background and </w:t>
      </w:r>
      <w:r w:rsidR="00D97BC6" w:rsidRPr="00A43AD1">
        <w:rPr>
          <w:b/>
          <w:color w:val="000000"/>
        </w:rPr>
        <w:t>Literature-review</w:t>
      </w:r>
      <w:r w:rsidR="006874CF">
        <w:rPr>
          <w:b/>
          <w:color w:val="000000"/>
        </w:rPr>
        <w:t>................</w:t>
      </w:r>
      <w:r w:rsidR="00A43AD1">
        <w:rPr>
          <w:b/>
          <w:color w:val="000000"/>
        </w:rPr>
        <w:tab/>
      </w:r>
      <w:r w:rsidR="00BC1083">
        <w:rPr>
          <w:b/>
          <w:color w:val="000000"/>
        </w:rPr>
        <w:tab/>
      </w:r>
      <w:r w:rsidR="00AF6E00" w:rsidRPr="00A43AD1">
        <w:rPr>
          <w:b/>
          <w:color w:val="000000"/>
        </w:rPr>
        <w:t>1</w:t>
      </w:r>
      <w:r w:rsidR="00BC1083">
        <w:rPr>
          <w:b/>
          <w:color w:val="000000"/>
        </w:rPr>
        <w:t>3</w:t>
      </w:r>
    </w:p>
    <w:p w:rsidR="00D97BC6" w:rsidRPr="00A43AD1" w:rsidRDefault="006874CF" w:rsidP="007371C2">
      <w:pPr>
        <w:spacing w:line="480" w:lineRule="auto"/>
        <w:outlineLvl w:val="0"/>
        <w:rPr>
          <w:b/>
          <w:color w:val="000000"/>
        </w:rPr>
      </w:pPr>
      <w:r>
        <w:rPr>
          <w:b/>
          <w:color w:val="000000"/>
        </w:rPr>
        <w:t xml:space="preserve">Chapter </w:t>
      </w:r>
      <w:r w:rsidR="001669FC">
        <w:rPr>
          <w:b/>
          <w:color w:val="000000"/>
        </w:rPr>
        <w:t>2</w:t>
      </w:r>
      <w:r w:rsidR="00B57116" w:rsidRPr="00A43AD1">
        <w:rPr>
          <w:b/>
          <w:color w:val="000000"/>
        </w:rPr>
        <w:t>: An evaluation of the use of Surgical DOPS in the Intercollegiate Surgical Curriculum Programme (ISCP)</w:t>
      </w:r>
      <w:r w:rsidR="00AF6E00" w:rsidRPr="00A43AD1">
        <w:rPr>
          <w:b/>
          <w:color w:val="000000"/>
        </w:rPr>
        <w:t>..................</w:t>
      </w:r>
      <w:r w:rsidR="00A43AD1">
        <w:rPr>
          <w:b/>
          <w:color w:val="000000"/>
        </w:rPr>
        <w:tab/>
      </w:r>
      <w:r w:rsidR="00A43AD1">
        <w:rPr>
          <w:b/>
          <w:color w:val="000000"/>
        </w:rPr>
        <w:tab/>
      </w:r>
      <w:r w:rsidR="00A43AD1">
        <w:rPr>
          <w:b/>
          <w:color w:val="000000"/>
        </w:rPr>
        <w:tab/>
      </w:r>
      <w:r w:rsidR="00BC1083">
        <w:rPr>
          <w:b/>
          <w:color w:val="000000"/>
        </w:rPr>
        <w:tab/>
        <w:t>27</w:t>
      </w:r>
    </w:p>
    <w:p w:rsidR="00D97BC6" w:rsidRPr="006C67A2" w:rsidRDefault="00D97BC6" w:rsidP="00AB21E4">
      <w:pPr>
        <w:spacing w:line="480" w:lineRule="auto"/>
        <w:ind w:firstLine="720"/>
        <w:outlineLvl w:val="0"/>
        <w:rPr>
          <w:color w:val="000000"/>
        </w:rPr>
      </w:pPr>
      <w:r w:rsidRPr="006C67A2">
        <w:rPr>
          <w:color w:val="000000"/>
        </w:rPr>
        <w:t>Aims</w:t>
      </w:r>
    </w:p>
    <w:p w:rsidR="00D97BC6" w:rsidRPr="006C67A2" w:rsidRDefault="00D97BC6" w:rsidP="00AB21E4">
      <w:pPr>
        <w:spacing w:line="480" w:lineRule="auto"/>
        <w:ind w:firstLine="720"/>
        <w:rPr>
          <w:color w:val="000000"/>
        </w:rPr>
      </w:pPr>
      <w:r w:rsidRPr="006C67A2">
        <w:rPr>
          <w:color w:val="000000"/>
        </w:rPr>
        <w:t>Methodology</w:t>
      </w:r>
    </w:p>
    <w:p w:rsidR="0079213C" w:rsidRPr="006C67A2" w:rsidRDefault="0079213C" w:rsidP="00AB21E4">
      <w:pPr>
        <w:spacing w:line="480" w:lineRule="auto"/>
        <w:ind w:firstLine="720"/>
        <w:rPr>
          <w:color w:val="000000"/>
        </w:rPr>
      </w:pPr>
      <w:r w:rsidRPr="006C67A2">
        <w:rPr>
          <w:color w:val="000000"/>
        </w:rPr>
        <w:t>Results</w:t>
      </w:r>
    </w:p>
    <w:p w:rsidR="0079213C" w:rsidRPr="006C67A2" w:rsidRDefault="0079213C" w:rsidP="00AB21E4">
      <w:pPr>
        <w:spacing w:line="480" w:lineRule="auto"/>
        <w:ind w:firstLine="720"/>
        <w:rPr>
          <w:color w:val="000000"/>
        </w:rPr>
      </w:pPr>
      <w:r w:rsidRPr="006C67A2">
        <w:rPr>
          <w:color w:val="000000"/>
        </w:rPr>
        <w:t>Discussion</w:t>
      </w:r>
    </w:p>
    <w:p w:rsidR="00D97BC6" w:rsidRPr="00A43AD1" w:rsidRDefault="00B57116" w:rsidP="00B57116">
      <w:pPr>
        <w:spacing w:line="480" w:lineRule="auto"/>
        <w:rPr>
          <w:b/>
          <w:bCs/>
          <w:color w:val="000000"/>
        </w:rPr>
      </w:pPr>
      <w:r w:rsidRPr="00A43AD1">
        <w:rPr>
          <w:b/>
          <w:bCs/>
          <w:color w:val="000000"/>
        </w:rPr>
        <w:t xml:space="preserve">Chapter </w:t>
      </w:r>
      <w:r w:rsidR="001669FC">
        <w:rPr>
          <w:b/>
          <w:bCs/>
          <w:color w:val="000000"/>
        </w:rPr>
        <w:t>3</w:t>
      </w:r>
      <w:r w:rsidRPr="00A43AD1">
        <w:rPr>
          <w:b/>
          <w:bCs/>
          <w:color w:val="000000"/>
        </w:rPr>
        <w:t>: Workplace-based assessments for endovascular procedures</w:t>
      </w:r>
      <w:r w:rsidR="00AF6E00" w:rsidRPr="00A43AD1">
        <w:rPr>
          <w:b/>
          <w:bCs/>
          <w:color w:val="000000"/>
        </w:rPr>
        <w:t>..............................................................................................</w:t>
      </w:r>
      <w:r w:rsidR="00A43AD1">
        <w:rPr>
          <w:b/>
          <w:bCs/>
          <w:color w:val="000000"/>
        </w:rPr>
        <w:tab/>
      </w:r>
      <w:r w:rsidR="00BC1083">
        <w:rPr>
          <w:b/>
          <w:bCs/>
          <w:color w:val="000000"/>
        </w:rPr>
        <w:tab/>
        <w:t>3</w:t>
      </w:r>
      <w:r w:rsidR="00A43AD1" w:rsidRPr="00A43AD1">
        <w:rPr>
          <w:b/>
          <w:bCs/>
          <w:color w:val="000000"/>
        </w:rPr>
        <w:t>8</w:t>
      </w:r>
    </w:p>
    <w:p w:rsidR="00D97BC6" w:rsidRPr="006C67A2" w:rsidRDefault="00D97BC6" w:rsidP="00AB21E4">
      <w:pPr>
        <w:spacing w:line="480" w:lineRule="auto"/>
        <w:ind w:firstLine="720"/>
        <w:outlineLvl w:val="0"/>
        <w:rPr>
          <w:b/>
          <w:color w:val="000000"/>
          <w:sz w:val="28"/>
          <w:szCs w:val="28"/>
        </w:rPr>
      </w:pPr>
      <w:r w:rsidRPr="006C67A2">
        <w:rPr>
          <w:color w:val="000000"/>
        </w:rPr>
        <w:t>Aims</w:t>
      </w:r>
      <w:r w:rsidRPr="006C67A2">
        <w:rPr>
          <w:b/>
          <w:color w:val="000000"/>
          <w:sz w:val="28"/>
          <w:szCs w:val="28"/>
        </w:rPr>
        <w:t xml:space="preserve"> </w:t>
      </w:r>
    </w:p>
    <w:p w:rsidR="00D97BC6" w:rsidRPr="006C67A2" w:rsidRDefault="00D97BC6" w:rsidP="00AB21E4">
      <w:pPr>
        <w:spacing w:line="480" w:lineRule="auto"/>
        <w:ind w:firstLine="720"/>
        <w:rPr>
          <w:color w:val="000000"/>
        </w:rPr>
      </w:pPr>
      <w:r w:rsidRPr="006C67A2">
        <w:rPr>
          <w:color w:val="000000"/>
        </w:rPr>
        <w:t>Methodology</w:t>
      </w:r>
    </w:p>
    <w:p w:rsidR="00D97BC6" w:rsidRPr="006C67A2" w:rsidRDefault="00D97BC6" w:rsidP="00AB21E4">
      <w:pPr>
        <w:spacing w:line="480" w:lineRule="auto"/>
        <w:ind w:firstLine="720"/>
        <w:rPr>
          <w:color w:val="000000"/>
        </w:rPr>
      </w:pPr>
      <w:r w:rsidRPr="006C67A2">
        <w:rPr>
          <w:color w:val="000000"/>
        </w:rPr>
        <w:t>Statistical analysis</w:t>
      </w:r>
    </w:p>
    <w:p w:rsidR="00D97BC6" w:rsidRPr="006C67A2" w:rsidRDefault="00D97BC6" w:rsidP="00AB21E4">
      <w:pPr>
        <w:spacing w:line="480" w:lineRule="auto"/>
        <w:ind w:firstLine="720"/>
        <w:rPr>
          <w:color w:val="000000"/>
        </w:rPr>
      </w:pPr>
      <w:r w:rsidRPr="006C67A2">
        <w:rPr>
          <w:color w:val="000000"/>
        </w:rPr>
        <w:t>Participants</w:t>
      </w:r>
    </w:p>
    <w:p w:rsidR="00D97BC6" w:rsidRPr="006C67A2" w:rsidRDefault="00D97BC6" w:rsidP="00AB21E4">
      <w:pPr>
        <w:spacing w:line="480" w:lineRule="auto"/>
        <w:ind w:firstLine="720"/>
        <w:rPr>
          <w:color w:val="000000"/>
        </w:rPr>
      </w:pPr>
      <w:r w:rsidRPr="006C67A2">
        <w:rPr>
          <w:color w:val="000000"/>
        </w:rPr>
        <w:t>Project plan and management</w:t>
      </w:r>
    </w:p>
    <w:p w:rsidR="00D97BC6" w:rsidRPr="006C67A2" w:rsidRDefault="00D97BC6" w:rsidP="00792719">
      <w:pPr>
        <w:spacing w:line="480" w:lineRule="auto"/>
        <w:ind w:firstLine="720"/>
        <w:rPr>
          <w:color w:val="000000"/>
        </w:rPr>
      </w:pPr>
      <w:r w:rsidRPr="006C67A2">
        <w:rPr>
          <w:color w:val="000000"/>
        </w:rPr>
        <w:t>Project progress till date/results</w:t>
      </w:r>
    </w:p>
    <w:p w:rsidR="00A43AD1" w:rsidRPr="00A43AD1" w:rsidRDefault="001669FC" w:rsidP="00A43AD1">
      <w:pPr>
        <w:spacing w:line="480" w:lineRule="auto"/>
        <w:outlineLvl w:val="0"/>
        <w:rPr>
          <w:b/>
          <w:color w:val="000000"/>
        </w:rPr>
      </w:pPr>
      <w:r>
        <w:rPr>
          <w:b/>
          <w:color w:val="000000"/>
        </w:rPr>
        <w:t>Chapter 4</w:t>
      </w:r>
      <w:r w:rsidR="00A43AD1" w:rsidRPr="00A43AD1">
        <w:rPr>
          <w:b/>
          <w:color w:val="000000"/>
        </w:rPr>
        <w:t>: IR-PBA workshop, Royal College of Radiologists..........</w:t>
      </w:r>
      <w:r w:rsidR="00A43AD1">
        <w:rPr>
          <w:b/>
          <w:color w:val="000000"/>
        </w:rPr>
        <w:tab/>
      </w:r>
      <w:r w:rsidR="00BC1083">
        <w:rPr>
          <w:b/>
          <w:color w:val="000000"/>
        </w:rPr>
        <w:tab/>
        <w:t>57</w:t>
      </w:r>
    </w:p>
    <w:p w:rsidR="00A43AD1" w:rsidRPr="00A43AD1" w:rsidRDefault="001669FC" w:rsidP="00A43AD1">
      <w:pPr>
        <w:spacing w:line="480" w:lineRule="auto"/>
        <w:rPr>
          <w:b/>
          <w:bCs/>
          <w:color w:val="000000"/>
        </w:rPr>
      </w:pPr>
      <w:r>
        <w:rPr>
          <w:b/>
          <w:color w:val="000000"/>
        </w:rPr>
        <w:t>Chapter 5</w:t>
      </w:r>
      <w:r w:rsidR="00A43AD1" w:rsidRPr="00A43AD1">
        <w:rPr>
          <w:b/>
          <w:color w:val="000000"/>
        </w:rPr>
        <w:t xml:space="preserve">: </w:t>
      </w:r>
      <w:r w:rsidR="00A43AD1" w:rsidRPr="00A43AD1">
        <w:rPr>
          <w:b/>
          <w:bCs/>
          <w:color w:val="000000"/>
        </w:rPr>
        <w:t>Analysis of Interventional Radiology PBAs in current practice...................................................................................................</w:t>
      </w:r>
      <w:r w:rsidR="00A43AD1">
        <w:rPr>
          <w:b/>
          <w:bCs/>
          <w:color w:val="000000"/>
        </w:rPr>
        <w:tab/>
      </w:r>
      <w:r w:rsidR="00BC1083">
        <w:rPr>
          <w:b/>
          <w:bCs/>
          <w:color w:val="000000"/>
        </w:rPr>
        <w:tab/>
        <w:t>62</w:t>
      </w:r>
    </w:p>
    <w:p w:rsidR="00BC1083" w:rsidRPr="00BC1083" w:rsidRDefault="00BC1083" w:rsidP="00BC1083">
      <w:pPr>
        <w:spacing w:line="480" w:lineRule="auto"/>
        <w:rPr>
          <w:b/>
          <w:bCs/>
          <w:color w:val="000000"/>
        </w:rPr>
      </w:pPr>
      <w:r>
        <w:rPr>
          <w:b/>
          <w:color w:val="000000"/>
        </w:rPr>
        <w:lastRenderedPageBreak/>
        <w:t>Chapter 6:</w:t>
      </w:r>
      <w:r w:rsidRPr="00BC1083">
        <w:rPr>
          <w:color w:val="000000"/>
        </w:rPr>
        <w:t xml:space="preserve"> </w:t>
      </w:r>
      <w:r w:rsidRPr="00BC1083">
        <w:rPr>
          <w:b/>
          <w:bCs/>
          <w:color w:val="000000"/>
        </w:rPr>
        <w:t>Future work and further development of IR-PBAs</w:t>
      </w:r>
      <w:r>
        <w:rPr>
          <w:b/>
          <w:bCs/>
          <w:color w:val="000000"/>
        </w:rPr>
        <w:t>..............</w:t>
      </w:r>
      <w:r>
        <w:rPr>
          <w:b/>
          <w:bCs/>
          <w:color w:val="000000"/>
        </w:rPr>
        <w:tab/>
      </w:r>
      <w:r>
        <w:rPr>
          <w:b/>
          <w:bCs/>
          <w:color w:val="000000"/>
        </w:rPr>
        <w:tab/>
        <w:t>77</w:t>
      </w:r>
    </w:p>
    <w:p w:rsidR="00D97BC6" w:rsidRPr="00A43AD1" w:rsidRDefault="00D97BC6" w:rsidP="007371C2">
      <w:pPr>
        <w:spacing w:line="480" w:lineRule="auto"/>
        <w:outlineLvl w:val="0"/>
        <w:rPr>
          <w:b/>
          <w:color w:val="000000"/>
        </w:rPr>
      </w:pPr>
      <w:r w:rsidRPr="00A43AD1">
        <w:rPr>
          <w:b/>
          <w:color w:val="000000"/>
        </w:rPr>
        <w:t>References</w:t>
      </w:r>
      <w:r w:rsidR="00AF6E00" w:rsidRPr="00A43AD1">
        <w:rPr>
          <w:b/>
          <w:color w:val="000000"/>
        </w:rPr>
        <w:t>.............................................................................................</w:t>
      </w:r>
      <w:r w:rsidR="00BC1083">
        <w:rPr>
          <w:b/>
          <w:color w:val="000000"/>
        </w:rPr>
        <w:t>.....</w:t>
      </w:r>
      <w:r w:rsidR="00AF6E00" w:rsidRPr="00A43AD1">
        <w:rPr>
          <w:b/>
          <w:color w:val="000000"/>
        </w:rPr>
        <w:t>..</w:t>
      </w:r>
      <w:r w:rsidR="00A43AD1">
        <w:rPr>
          <w:b/>
          <w:color w:val="000000"/>
        </w:rPr>
        <w:tab/>
      </w:r>
      <w:r w:rsidR="00BC1083">
        <w:rPr>
          <w:b/>
          <w:color w:val="000000"/>
        </w:rPr>
        <w:tab/>
        <w:t>74</w:t>
      </w:r>
    </w:p>
    <w:p w:rsidR="007B01FF" w:rsidRPr="00A43AD1" w:rsidRDefault="00EA40D2" w:rsidP="007371C2">
      <w:pPr>
        <w:spacing w:line="480" w:lineRule="auto"/>
        <w:outlineLvl w:val="0"/>
        <w:rPr>
          <w:b/>
          <w:color w:val="000000"/>
        </w:rPr>
      </w:pPr>
      <w:r w:rsidRPr="00A43AD1">
        <w:rPr>
          <w:b/>
          <w:color w:val="000000"/>
        </w:rPr>
        <w:t>Appendices........................................................................................</w:t>
      </w:r>
      <w:r w:rsidR="00BC1083">
        <w:rPr>
          <w:b/>
          <w:color w:val="000000"/>
        </w:rPr>
        <w:t>......</w:t>
      </w:r>
      <w:r w:rsidRPr="00A43AD1">
        <w:rPr>
          <w:b/>
          <w:color w:val="000000"/>
        </w:rPr>
        <w:t>......</w:t>
      </w:r>
      <w:r w:rsidR="00A43AD1">
        <w:rPr>
          <w:b/>
          <w:color w:val="000000"/>
        </w:rPr>
        <w:tab/>
      </w:r>
      <w:r w:rsidR="00BC1083">
        <w:rPr>
          <w:b/>
          <w:color w:val="000000"/>
        </w:rPr>
        <w:tab/>
        <w:t>80</w:t>
      </w:r>
    </w:p>
    <w:p w:rsidR="00CC76FB" w:rsidRDefault="00CC76FB" w:rsidP="0012222F">
      <w:pPr>
        <w:spacing w:line="480" w:lineRule="auto"/>
        <w:outlineLvl w:val="0"/>
        <w:rPr>
          <w:b/>
          <w:color w:val="000000"/>
          <w:sz w:val="28"/>
          <w:szCs w:val="28"/>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7E0600" w:rsidRDefault="007E0600" w:rsidP="00CC76FB">
      <w:pPr>
        <w:pStyle w:val="Heading1"/>
        <w:ind w:left="2880"/>
        <w:rPr>
          <w:color w:val="000000"/>
        </w:rPr>
      </w:pPr>
    </w:p>
    <w:p w:rsidR="003F5793" w:rsidRDefault="003F5793" w:rsidP="00CC76FB">
      <w:pPr>
        <w:pStyle w:val="Heading1"/>
        <w:ind w:left="2880"/>
        <w:rPr>
          <w:color w:val="000000"/>
        </w:rPr>
      </w:pPr>
    </w:p>
    <w:p w:rsidR="00CC76FB" w:rsidRDefault="00D97BC6" w:rsidP="00EE023E">
      <w:pPr>
        <w:pStyle w:val="Heading1"/>
        <w:rPr>
          <w:color w:val="000000"/>
        </w:rPr>
      </w:pPr>
      <w:r w:rsidRPr="00CC76FB">
        <w:rPr>
          <w:color w:val="000000"/>
        </w:rPr>
        <w:lastRenderedPageBreak/>
        <w:t>Abstract:</w:t>
      </w:r>
    </w:p>
    <w:p w:rsidR="00EE023E" w:rsidRPr="00EE023E" w:rsidRDefault="00EE023E" w:rsidP="00EE023E">
      <w:pPr>
        <w:pStyle w:val="Heading1"/>
        <w:rPr>
          <w:color w:val="000000"/>
        </w:rPr>
      </w:pPr>
    </w:p>
    <w:p w:rsidR="001F08D3" w:rsidRPr="00EE023E" w:rsidRDefault="001F08D3" w:rsidP="00EE023E">
      <w:pPr>
        <w:spacing w:line="480" w:lineRule="auto"/>
        <w:outlineLvl w:val="0"/>
        <w:rPr>
          <w:b/>
          <w:color w:val="000000"/>
          <w:sz w:val="28"/>
          <w:szCs w:val="28"/>
        </w:rPr>
      </w:pPr>
      <w:r w:rsidRPr="00EE023E">
        <w:rPr>
          <w:b/>
          <w:color w:val="000000"/>
          <w:sz w:val="28"/>
          <w:szCs w:val="28"/>
        </w:rPr>
        <w:t>Aims:</w:t>
      </w:r>
    </w:p>
    <w:p w:rsidR="005B7BDD" w:rsidRPr="006C67A2" w:rsidRDefault="00D97BC6" w:rsidP="005D6DF5">
      <w:pPr>
        <w:spacing w:line="480" w:lineRule="auto"/>
        <w:rPr>
          <w:bCs/>
          <w:color w:val="000000"/>
          <w:lang w:val="en-US"/>
        </w:rPr>
      </w:pPr>
      <w:r w:rsidRPr="006C67A2">
        <w:rPr>
          <w:color w:val="000000"/>
          <w:lang w:val="en-US"/>
        </w:rPr>
        <w:t xml:space="preserve">Workplace based assessments (WBAs) are methods used in medical training </w:t>
      </w:r>
      <w:r w:rsidRPr="006C67A2">
        <w:rPr>
          <w:bCs/>
          <w:color w:val="000000"/>
          <w:lang w:val="en-US"/>
        </w:rPr>
        <w:t xml:space="preserve">to assess those aspects of real day-to-day performance that a </w:t>
      </w:r>
      <w:r w:rsidR="00635ED7" w:rsidRPr="006C67A2">
        <w:rPr>
          <w:bCs/>
          <w:color w:val="000000"/>
          <w:lang w:val="en-US"/>
        </w:rPr>
        <w:t>remote-controlled</w:t>
      </w:r>
      <w:r w:rsidRPr="006C67A2">
        <w:rPr>
          <w:bCs/>
          <w:color w:val="000000"/>
          <w:lang w:val="en-US"/>
        </w:rPr>
        <w:t xml:space="preserve"> assessment of competence cannot assess. </w:t>
      </w:r>
    </w:p>
    <w:p w:rsidR="00D97BC6" w:rsidRPr="006C67A2" w:rsidRDefault="00D97BC6" w:rsidP="005B7BDD">
      <w:pPr>
        <w:spacing w:line="480" w:lineRule="auto"/>
        <w:rPr>
          <w:color w:val="000000"/>
        </w:rPr>
      </w:pPr>
      <w:r w:rsidRPr="006C67A2">
        <w:rPr>
          <w:color w:val="000000"/>
        </w:rPr>
        <w:t xml:space="preserve">The aims of the project </w:t>
      </w:r>
      <w:r w:rsidR="005B7BDD" w:rsidRPr="006C67A2">
        <w:rPr>
          <w:color w:val="000000"/>
        </w:rPr>
        <w:t>were</w:t>
      </w:r>
    </w:p>
    <w:p w:rsidR="005B7BDD" w:rsidRPr="006C67A2" w:rsidRDefault="005B7BDD" w:rsidP="005B7BDD">
      <w:pPr>
        <w:numPr>
          <w:ilvl w:val="0"/>
          <w:numId w:val="19"/>
        </w:numPr>
        <w:spacing w:line="480" w:lineRule="auto"/>
        <w:rPr>
          <w:color w:val="000000"/>
        </w:rPr>
      </w:pPr>
      <w:r w:rsidRPr="006C67A2">
        <w:rPr>
          <w:color w:val="000000"/>
        </w:rPr>
        <w:t xml:space="preserve">to develop the existing Surgical- Direct Observation of Procedural Skills (S-DOPS) tool. </w:t>
      </w:r>
    </w:p>
    <w:p w:rsidR="00EE023E" w:rsidRPr="00EE023E" w:rsidRDefault="00D97BC6" w:rsidP="00EE023E">
      <w:pPr>
        <w:numPr>
          <w:ilvl w:val="0"/>
          <w:numId w:val="19"/>
        </w:numPr>
        <w:spacing w:line="480" w:lineRule="auto"/>
        <w:outlineLvl w:val="0"/>
        <w:rPr>
          <w:b/>
          <w:color w:val="000000"/>
          <w:sz w:val="32"/>
          <w:szCs w:val="32"/>
        </w:rPr>
      </w:pPr>
      <w:r w:rsidRPr="00F37389">
        <w:rPr>
          <w:color w:val="000000"/>
        </w:rPr>
        <w:t xml:space="preserve">to develop </w:t>
      </w:r>
      <w:r w:rsidR="005B7BDD" w:rsidRPr="00F37389">
        <w:rPr>
          <w:color w:val="000000"/>
        </w:rPr>
        <w:t>WBAs</w:t>
      </w:r>
      <w:r w:rsidRPr="00F37389">
        <w:rPr>
          <w:color w:val="000000"/>
        </w:rPr>
        <w:t xml:space="preserve"> for endovascular procedures from existing Procedure-based assessments (PBAs) for surgical procedures.</w:t>
      </w:r>
      <w:r w:rsidR="005B7BDD" w:rsidRPr="00F37389">
        <w:rPr>
          <w:color w:val="000000"/>
        </w:rPr>
        <w:t xml:space="preserve"> </w:t>
      </w:r>
    </w:p>
    <w:p w:rsidR="00EE023E" w:rsidRPr="00EE023E" w:rsidRDefault="00EE023E" w:rsidP="00EE023E">
      <w:pPr>
        <w:spacing w:line="480" w:lineRule="auto"/>
        <w:ind w:left="720"/>
        <w:outlineLvl w:val="0"/>
        <w:rPr>
          <w:b/>
          <w:color w:val="000000"/>
          <w:sz w:val="32"/>
          <w:szCs w:val="32"/>
        </w:rPr>
      </w:pPr>
    </w:p>
    <w:p w:rsidR="001F08D3" w:rsidRPr="00EE023E" w:rsidRDefault="001F08D3" w:rsidP="001F08D3">
      <w:pPr>
        <w:spacing w:line="480" w:lineRule="auto"/>
        <w:outlineLvl w:val="0"/>
        <w:rPr>
          <w:b/>
          <w:color w:val="000000"/>
          <w:sz w:val="28"/>
          <w:szCs w:val="28"/>
        </w:rPr>
      </w:pPr>
      <w:r w:rsidRPr="00EE023E">
        <w:rPr>
          <w:b/>
          <w:color w:val="000000"/>
          <w:sz w:val="28"/>
          <w:szCs w:val="28"/>
        </w:rPr>
        <w:t>Methods:</w:t>
      </w:r>
    </w:p>
    <w:p w:rsidR="001F08D3" w:rsidRDefault="001F08D3" w:rsidP="001F08D3">
      <w:pPr>
        <w:spacing w:line="480" w:lineRule="auto"/>
        <w:outlineLvl w:val="0"/>
        <w:rPr>
          <w:color w:val="000000"/>
        </w:rPr>
      </w:pPr>
      <w:r>
        <w:rPr>
          <w:color w:val="000000"/>
        </w:rPr>
        <w:t xml:space="preserve">1: </w:t>
      </w:r>
      <w:r w:rsidRPr="001F08D3">
        <w:rPr>
          <w:color w:val="000000"/>
        </w:rPr>
        <w:t xml:space="preserve"> </w:t>
      </w:r>
      <w:r w:rsidRPr="006C67A2">
        <w:rPr>
          <w:color w:val="000000"/>
        </w:rPr>
        <w:t xml:space="preserve">Data on S-DOPS for one year </w:t>
      </w:r>
      <w:r w:rsidR="00357E72">
        <w:rPr>
          <w:color w:val="000000"/>
        </w:rPr>
        <w:t xml:space="preserve">(2007-08) </w:t>
      </w:r>
      <w:r w:rsidRPr="006C67A2">
        <w:rPr>
          <w:color w:val="000000"/>
        </w:rPr>
        <w:t xml:space="preserve">were extracted and analysed. A new version based on existing PBAs was designed and trialled. Analysis of data </w:t>
      </w:r>
      <w:r w:rsidR="00357E72">
        <w:rPr>
          <w:color w:val="000000"/>
        </w:rPr>
        <w:t xml:space="preserve">on S-DOPS for 2010-11 </w:t>
      </w:r>
      <w:r>
        <w:rPr>
          <w:color w:val="000000"/>
        </w:rPr>
        <w:t>was</w:t>
      </w:r>
      <w:r w:rsidRPr="006C67A2">
        <w:rPr>
          <w:color w:val="000000"/>
        </w:rPr>
        <w:t xml:space="preserve"> undertaken to assess if the changes made </w:t>
      </w:r>
      <w:r>
        <w:rPr>
          <w:color w:val="000000"/>
        </w:rPr>
        <w:t>had</w:t>
      </w:r>
      <w:r w:rsidRPr="006C67A2">
        <w:rPr>
          <w:color w:val="000000"/>
        </w:rPr>
        <w:t xml:space="preserve"> resulted in better utilisation of the tool.</w:t>
      </w:r>
      <w:r w:rsidRPr="001F08D3">
        <w:rPr>
          <w:color w:val="000000"/>
        </w:rPr>
        <w:t xml:space="preserve"> </w:t>
      </w:r>
    </w:p>
    <w:p w:rsidR="00357E72" w:rsidRDefault="001F08D3" w:rsidP="001F08D3">
      <w:pPr>
        <w:spacing w:line="480" w:lineRule="auto"/>
        <w:outlineLvl w:val="0"/>
        <w:rPr>
          <w:color w:val="000000"/>
        </w:rPr>
      </w:pPr>
      <w:r>
        <w:rPr>
          <w:color w:val="000000"/>
        </w:rPr>
        <w:t xml:space="preserve">2: </w:t>
      </w:r>
      <w:r w:rsidRPr="00F37389">
        <w:rPr>
          <w:color w:val="000000"/>
        </w:rPr>
        <w:t>Endovascular procedures performed by consultants were observed and analysed by a group of vascular radiologists and surgeons to identify and agree the task-specific and global domains. Procedure-based assessments are WBAs which rate a combination of task-based and global competencies, together with a summary judgement about the competence of the trainees to perform that procedure. The PBAs were created and piloted by the consultants. Assessments of trainees performing endovascular procedures were undertaken</w:t>
      </w:r>
      <w:r w:rsidR="00357E72">
        <w:rPr>
          <w:color w:val="000000"/>
        </w:rPr>
        <w:t>.</w:t>
      </w:r>
    </w:p>
    <w:p w:rsidR="00357E72" w:rsidRPr="00EE023E" w:rsidRDefault="00357E72" w:rsidP="00EE023E">
      <w:pPr>
        <w:spacing w:line="480" w:lineRule="auto"/>
        <w:rPr>
          <w:b/>
          <w:color w:val="000000"/>
          <w:sz w:val="28"/>
          <w:szCs w:val="28"/>
        </w:rPr>
      </w:pPr>
      <w:r w:rsidRPr="00EE023E">
        <w:rPr>
          <w:b/>
          <w:color w:val="000000"/>
          <w:sz w:val="28"/>
          <w:szCs w:val="28"/>
        </w:rPr>
        <w:lastRenderedPageBreak/>
        <w:t>Results:</w:t>
      </w:r>
    </w:p>
    <w:p w:rsidR="00357E72" w:rsidRDefault="00357E72" w:rsidP="00CC76FB">
      <w:pPr>
        <w:spacing w:line="480" w:lineRule="auto"/>
        <w:rPr>
          <w:color w:val="000000"/>
        </w:rPr>
      </w:pPr>
      <w:r w:rsidRPr="00357E72">
        <w:rPr>
          <w:color w:val="000000"/>
        </w:rPr>
        <w:t>1: There was i</w:t>
      </w:r>
      <w:r>
        <w:rPr>
          <w:color w:val="000000"/>
        </w:rPr>
        <w:t>ncreased uptake of the</w:t>
      </w:r>
      <w:r w:rsidRPr="00357E72">
        <w:rPr>
          <w:color w:val="000000"/>
        </w:rPr>
        <w:t xml:space="preserve"> new version of S-DOPS</w:t>
      </w:r>
      <w:r>
        <w:rPr>
          <w:color w:val="000000"/>
        </w:rPr>
        <w:t xml:space="preserve"> (2010-11), with more number of trainees completing a higher number of S-DOPS. </w:t>
      </w:r>
      <w:r w:rsidRPr="00357E72">
        <w:rPr>
          <w:color w:val="000000"/>
        </w:rPr>
        <w:t>There was good</w:t>
      </w:r>
      <w:r w:rsidRPr="00E14C5F">
        <w:rPr>
          <w:rFonts w:ascii="Times-Roman" w:hAnsi="Times-Roman" w:cs="Times-Roman"/>
          <w:color w:val="000000"/>
        </w:rPr>
        <w:t xml:space="preserve"> </w:t>
      </w:r>
      <w:r w:rsidRPr="00CC76FB">
        <w:rPr>
          <w:color w:val="000000"/>
        </w:rPr>
        <w:t>correlation between the level of training and the S-DOPS score (higher level trainees achieved higher mean scores).</w:t>
      </w:r>
    </w:p>
    <w:p w:rsidR="003252BB" w:rsidRDefault="003252BB" w:rsidP="00CC76FB">
      <w:pPr>
        <w:spacing w:line="480" w:lineRule="auto"/>
        <w:rPr>
          <w:color w:val="000000"/>
        </w:rPr>
      </w:pPr>
      <w:r>
        <w:rPr>
          <w:color w:val="000000"/>
        </w:rPr>
        <w:t xml:space="preserve">2: </w:t>
      </w:r>
      <w:r w:rsidR="000264F6">
        <w:rPr>
          <w:color w:val="000000"/>
        </w:rPr>
        <w:t>Limited sample numbers made it difficult to draw any statistically significant conclusions on validity and reliability</w:t>
      </w:r>
      <w:r>
        <w:rPr>
          <w:color w:val="000000"/>
        </w:rPr>
        <w:t>.</w:t>
      </w:r>
      <w:r w:rsidR="000264F6">
        <w:rPr>
          <w:color w:val="000000"/>
        </w:rPr>
        <w:t xml:space="preserve"> However, qualitative analysis suggests that endovascular PBAs appear to be acceptable and feasible, and trainers and trainees find them educationally useful. </w:t>
      </w:r>
      <w:r>
        <w:rPr>
          <w:color w:val="000000"/>
        </w:rPr>
        <w:t xml:space="preserve">  </w:t>
      </w:r>
    </w:p>
    <w:p w:rsidR="00CC76FB" w:rsidRPr="00CC76FB" w:rsidRDefault="00CC76FB" w:rsidP="00CC76FB">
      <w:pPr>
        <w:spacing w:line="480" w:lineRule="auto"/>
        <w:rPr>
          <w:color w:val="000000"/>
        </w:rPr>
      </w:pPr>
    </w:p>
    <w:p w:rsidR="0053117B" w:rsidRPr="00EE023E" w:rsidRDefault="0053117B" w:rsidP="00CC76FB">
      <w:pPr>
        <w:spacing w:line="480" w:lineRule="auto"/>
        <w:rPr>
          <w:b/>
          <w:color w:val="000000"/>
          <w:sz w:val="28"/>
          <w:szCs w:val="28"/>
        </w:rPr>
      </w:pPr>
      <w:r w:rsidRPr="00EE023E">
        <w:rPr>
          <w:b/>
          <w:color w:val="000000"/>
          <w:sz w:val="28"/>
          <w:szCs w:val="28"/>
        </w:rPr>
        <w:t>Conclusions:</w:t>
      </w:r>
    </w:p>
    <w:p w:rsidR="0053117B" w:rsidRPr="00CC76FB" w:rsidRDefault="0053117B" w:rsidP="00CC76FB">
      <w:pPr>
        <w:spacing w:line="480" w:lineRule="auto"/>
        <w:rPr>
          <w:color w:val="000000"/>
        </w:rPr>
      </w:pPr>
      <w:r w:rsidRPr="00CC76FB">
        <w:rPr>
          <w:color w:val="000000"/>
        </w:rPr>
        <w:t>1: The absence of ratings below 4 and the low number per trainee (2007-08) suggest that DOPS was used only when trainees felt able to meet expectations and that assessors might be confused by the norm-based scale. The new S-DOPS form (2010-11) has criterion-based ratings and more space for recording feedback. Both assessors and trainees seem more satisfied with the new form. Criterion-based ratings seem more acceptable and confers improved construct validity to the S-DOPS tool.</w:t>
      </w:r>
    </w:p>
    <w:p w:rsidR="0053117B" w:rsidRPr="00CC76FB" w:rsidRDefault="0053117B" w:rsidP="00CC76FB">
      <w:pPr>
        <w:spacing w:line="480" w:lineRule="auto"/>
        <w:rPr>
          <w:color w:val="000000"/>
        </w:rPr>
      </w:pPr>
      <w:r w:rsidRPr="00CC76FB">
        <w:rPr>
          <w:color w:val="000000"/>
        </w:rPr>
        <w:t>2: Endovascular PBAs have been incorporated into the RCR e-portfolio and are used by IR trainees. Similar PBAs have been designed for non-vascular IR procedures, and together with endovascular PBAs are collectively called IR-PBAs.</w:t>
      </w:r>
    </w:p>
    <w:p w:rsidR="0053117B" w:rsidRPr="00E14C5F" w:rsidRDefault="0053117B" w:rsidP="0053117B">
      <w:pPr>
        <w:autoSpaceDE w:val="0"/>
        <w:autoSpaceDN w:val="0"/>
        <w:adjustRightInd w:val="0"/>
        <w:spacing w:line="480" w:lineRule="auto"/>
        <w:rPr>
          <w:rFonts w:ascii="Times-Roman" w:hAnsi="Times-Roman" w:cs="Times-Roman"/>
          <w:color w:val="000000"/>
        </w:rPr>
      </w:pPr>
    </w:p>
    <w:p w:rsidR="00357E72" w:rsidRDefault="00357E72" w:rsidP="00357E72">
      <w:pPr>
        <w:autoSpaceDE w:val="0"/>
        <w:autoSpaceDN w:val="0"/>
        <w:adjustRightInd w:val="0"/>
        <w:rPr>
          <w:rFonts w:ascii="Times-Roman" w:hAnsi="Times-Roman" w:cs="Times-Roman"/>
          <w:color w:val="000000"/>
        </w:rPr>
      </w:pPr>
    </w:p>
    <w:p w:rsidR="00357E72" w:rsidRDefault="00357E72" w:rsidP="001F08D3">
      <w:pPr>
        <w:spacing w:line="480" w:lineRule="auto"/>
        <w:outlineLvl w:val="0"/>
        <w:rPr>
          <w:color w:val="000000"/>
        </w:rPr>
      </w:pPr>
    </w:p>
    <w:p w:rsidR="00256699" w:rsidRDefault="00256699" w:rsidP="001F08D3">
      <w:pPr>
        <w:spacing w:line="480" w:lineRule="auto"/>
        <w:outlineLvl w:val="0"/>
        <w:rPr>
          <w:color w:val="000000"/>
        </w:rPr>
      </w:pPr>
    </w:p>
    <w:p w:rsidR="00D959C5" w:rsidRDefault="00D959C5" w:rsidP="00D959C5">
      <w:pPr>
        <w:spacing w:line="480" w:lineRule="auto"/>
        <w:outlineLvl w:val="0"/>
        <w:rPr>
          <w:b/>
          <w:color w:val="000000"/>
        </w:rPr>
      </w:pPr>
    </w:p>
    <w:p w:rsidR="00D959C5" w:rsidRPr="00EE023E" w:rsidRDefault="00D959C5" w:rsidP="00D959C5">
      <w:pPr>
        <w:spacing w:line="480" w:lineRule="auto"/>
        <w:outlineLvl w:val="0"/>
        <w:rPr>
          <w:b/>
          <w:color w:val="000000"/>
          <w:sz w:val="36"/>
          <w:szCs w:val="36"/>
        </w:rPr>
      </w:pPr>
      <w:r w:rsidRPr="00EE023E">
        <w:rPr>
          <w:b/>
          <w:color w:val="000000"/>
          <w:sz w:val="36"/>
          <w:szCs w:val="36"/>
        </w:rPr>
        <w:lastRenderedPageBreak/>
        <w:t>Acknowledgments:</w:t>
      </w:r>
    </w:p>
    <w:p w:rsidR="007F7AEA" w:rsidRDefault="007F7AEA" w:rsidP="00D959C5">
      <w:pPr>
        <w:spacing w:line="480" w:lineRule="auto"/>
        <w:outlineLvl w:val="0"/>
        <w:rPr>
          <w:color w:val="000000"/>
        </w:rPr>
      </w:pPr>
      <w:r w:rsidRPr="007F7AEA">
        <w:rPr>
          <w:color w:val="000000"/>
        </w:rPr>
        <w:t xml:space="preserve">I would like to dedicate this thesis to </w:t>
      </w:r>
      <w:r>
        <w:rPr>
          <w:color w:val="000000"/>
        </w:rPr>
        <w:t>my son Reuben (born in July 2012)</w:t>
      </w:r>
      <w:r w:rsidR="00D84907">
        <w:rPr>
          <w:color w:val="000000"/>
        </w:rPr>
        <w:t>,</w:t>
      </w:r>
      <w:r w:rsidR="00784A18">
        <w:rPr>
          <w:color w:val="000000"/>
        </w:rPr>
        <w:t xml:space="preserve"> my daughter </w:t>
      </w:r>
      <w:proofErr w:type="spellStart"/>
      <w:r w:rsidR="00784A18">
        <w:rPr>
          <w:color w:val="000000"/>
        </w:rPr>
        <w:t>Ivana</w:t>
      </w:r>
      <w:proofErr w:type="spellEnd"/>
      <w:r w:rsidR="00784A18">
        <w:rPr>
          <w:color w:val="000000"/>
        </w:rPr>
        <w:t xml:space="preserve"> (born in December 2018)</w:t>
      </w:r>
      <w:r w:rsidR="000B7DA7">
        <w:rPr>
          <w:color w:val="000000"/>
        </w:rPr>
        <w:t xml:space="preserve"> and my wife </w:t>
      </w:r>
      <w:proofErr w:type="spellStart"/>
      <w:r w:rsidR="000B7DA7">
        <w:rPr>
          <w:color w:val="000000"/>
        </w:rPr>
        <w:t>Neena</w:t>
      </w:r>
      <w:proofErr w:type="spellEnd"/>
      <w:r w:rsidR="000B7DA7">
        <w:rPr>
          <w:color w:val="000000"/>
        </w:rPr>
        <w:t xml:space="preserve"> (</w:t>
      </w:r>
      <w:r>
        <w:rPr>
          <w:color w:val="000000"/>
        </w:rPr>
        <w:t>who has let me pursue my professional and academic aspirations, and who has provided unrelenting support along the way</w:t>
      </w:r>
      <w:r w:rsidR="000B7DA7">
        <w:rPr>
          <w:color w:val="000000"/>
        </w:rPr>
        <w:t>)</w:t>
      </w:r>
      <w:r>
        <w:rPr>
          <w:color w:val="000000"/>
        </w:rPr>
        <w:t>.</w:t>
      </w:r>
    </w:p>
    <w:p w:rsidR="00D959C5" w:rsidRDefault="007F7AEA" w:rsidP="00A96553">
      <w:pPr>
        <w:spacing w:line="480" w:lineRule="auto"/>
        <w:outlineLvl w:val="0"/>
        <w:rPr>
          <w:color w:val="000000"/>
        </w:rPr>
      </w:pPr>
      <w:r>
        <w:rPr>
          <w:color w:val="000000"/>
        </w:rPr>
        <w:t xml:space="preserve">I would like to thank Prof Beard (JB) for </w:t>
      </w:r>
      <w:r w:rsidR="00A96553">
        <w:rPr>
          <w:color w:val="000000"/>
        </w:rPr>
        <w:t>his constant encouragement, invaluable</w:t>
      </w:r>
      <w:r>
        <w:rPr>
          <w:color w:val="000000"/>
        </w:rPr>
        <w:t xml:space="preserve"> </w:t>
      </w:r>
      <w:r w:rsidR="00D84907">
        <w:rPr>
          <w:color w:val="000000"/>
        </w:rPr>
        <w:t>knowledge,</w:t>
      </w:r>
      <w:r w:rsidR="00A96553">
        <w:rPr>
          <w:color w:val="000000"/>
        </w:rPr>
        <w:t xml:space="preserve"> </w:t>
      </w:r>
      <w:r w:rsidR="008135AC">
        <w:rPr>
          <w:color w:val="000000"/>
        </w:rPr>
        <w:t>a</w:t>
      </w:r>
      <w:r w:rsidR="00A96553">
        <w:rPr>
          <w:color w:val="000000"/>
        </w:rPr>
        <w:t>nd boundless patience. He has created many opportunities for me through this project including presentations, papers and conference-workshops (almost making me believe that I am an expert in the field!)</w:t>
      </w:r>
      <w:r w:rsidR="00784A18">
        <w:rPr>
          <w:color w:val="000000"/>
        </w:rPr>
        <w:t>.</w:t>
      </w:r>
      <w:r w:rsidR="00A96553">
        <w:rPr>
          <w:color w:val="000000"/>
        </w:rPr>
        <w:t xml:space="preserve"> I </w:t>
      </w:r>
      <w:r w:rsidR="00B807F0">
        <w:rPr>
          <w:color w:val="000000"/>
        </w:rPr>
        <w:t>am grateful to</w:t>
      </w:r>
      <w:r w:rsidR="00A96553">
        <w:rPr>
          <w:color w:val="000000"/>
        </w:rPr>
        <w:t xml:space="preserve"> him for </w:t>
      </w:r>
      <w:r w:rsidR="00B807F0">
        <w:rPr>
          <w:color w:val="000000"/>
        </w:rPr>
        <w:t>introducing me to Interventional Radiology through this project, and for supporting my decision to pu</w:t>
      </w:r>
      <w:r w:rsidR="00D84907">
        <w:rPr>
          <w:color w:val="000000"/>
        </w:rPr>
        <w:t>r</w:t>
      </w:r>
      <w:r w:rsidR="00B807F0">
        <w:rPr>
          <w:color w:val="000000"/>
        </w:rPr>
        <w:t xml:space="preserve">sue it as a career. </w:t>
      </w:r>
    </w:p>
    <w:p w:rsidR="00B807F0" w:rsidRDefault="00B807F0" w:rsidP="00A96553">
      <w:pPr>
        <w:spacing w:line="480" w:lineRule="auto"/>
        <w:outlineLvl w:val="0"/>
        <w:rPr>
          <w:color w:val="000000"/>
        </w:rPr>
      </w:pPr>
      <w:r>
        <w:rPr>
          <w:color w:val="000000"/>
        </w:rPr>
        <w:t xml:space="preserve">I would like to thank Prof Reed who has always been encouraging, and am grateful to him for standing by me during difficult personal circumstances in September 2010. </w:t>
      </w:r>
    </w:p>
    <w:p w:rsidR="00B04C10" w:rsidRDefault="00B04C10" w:rsidP="00A96553">
      <w:pPr>
        <w:spacing w:line="480" w:lineRule="auto"/>
        <w:outlineLvl w:val="0"/>
        <w:rPr>
          <w:color w:val="000000"/>
        </w:rPr>
      </w:pPr>
      <w:r>
        <w:rPr>
          <w:color w:val="000000"/>
        </w:rPr>
        <w:t xml:space="preserve">I acknowledge the help provided by </w:t>
      </w:r>
      <w:r w:rsidR="004F77C9">
        <w:rPr>
          <w:color w:val="000000"/>
        </w:rPr>
        <w:t>Prof</w:t>
      </w:r>
      <w:r w:rsidR="00F9296C">
        <w:rPr>
          <w:color w:val="000000"/>
        </w:rPr>
        <w:t xml:space="preserve"> Jim </w:t>
      </w:r>
      <w:proofErr w:type="spellStart"/>
      <w:r w:rsidR="00F9296C">
        <w:rPr>
          <w:color w:val="000000"/>
        </w:rPr>
        <w:t>Crossley</w:t>
      </w:r>
      <w:proofErr w:type="spellEnd"/>
      <w:r w:rsidR="00F9296C">
        <w:rPr>
          <w:color w:val="000000"/>
        </w:rPr>
        <w:t xml:space="preserve"> </w:t>
      </w:r>
      <w:r>
        <w:rPr>
          <w:color w:val="000000"/>
        </w:rPr>
        <w:t>with the statistical aspects of this thesis</w:t>
      </w:r>
      <w:r w:rsidR="00093456">
        <w:rPr>
          <w:color w:val="000000"/>
        </w:rPr>
        <w:t>, in particular</w:t>
      </w:r>
      <w:r w:rsidR="00A13BAF">
        <w:rPr>
          <w:color w:val="000000"/>
        </w:rPr>
        <w:t>, with</w:t>
      </w:r>
      <w:r w:rsidR="00093456">
        <w:rPr>
          <w:color w:val="000000"/>
        </w:rPr>
        <w:t xml:space="preserve"> the complex world of </w:t>
      </w:r>
      <w:proofErr w:type="spellStart"/>
      <w:r w:rsidR="00093456">
        <w:rPr>
          <w:color w:val="000000"/>
        </w:rPr>
        <w:t>generalisability</w:t>
      </w:r>
      <w:proofErr w:type="spellEnd"/>
      <w:r w:rsidR="00093456">
        <w:rPr>
          <w:color w:val="000000"/>
        </w:rPr>
        <w:t xml:space="preserve"> theory. </w:t>
      </w:r>
    </w:p>
    <w:p w:rsidR="003252BB" w:rsidRPr="003252BB" w:rsidRDefault="003252BB" w:rsidP="003252BB">
      <w:pPr>
        <w:spacing w:line="480" w:lineRule="auto"/>
        <w:outlineLvl w:val="0"/>
        <w:rPr>
          <w:b/>
          <w:bCs/>
          <w:color w:val="000000"/>
        </w:rPr>
      </w:pPr>
      <w:r>
        <w:rPr>
          <w:color w:val="000000"/>
        </w:rPr>
        <w:t xml:space="preserve">I thank Joe Booth </w:t>
      </w:r>
      <w:r>
        <w:rPr>
          <w:bCs/>
          <w:color w:val="000000"/>
        </w:rPr>
        <w:t>(</w:t>
      </w:r>
      <w:r w:rsidRPr="003252BB">
        <w:rPr>
          <w:bCs/>
          <w:color w:val="000000"/>
        </w:rPr>
        <w:t>Executive Director, Education</w:t>
      </w:r>
      <w:r>
        <w:rPr>
          <w:bCs/>
          <w:color w:val="000000"/>
        </w:rPr>
        <w:t>, RCR) for the tremendous help with</w:t>
      </w:r>
      <w:r w:rsidR="00ED1ED9">
        <w:rPr>
          <w:bCs/>
          <w:color w:val="000000"/>
        </w:rPr>
        <w:t xml:space="preserve"> this project from the start, and with</w:t>
      </w:r>
      <w:r>
        <w:rPr>
          <w:bCs/>
          <w:color w:val="000000"/>
        </w:rPr>
        <w:t xml:space="preserve"> </w:t>
      </w:r>
      <w:r w:rsidR="00ED1ED9">
        <w:rPr>
          <w:bCs/>
          <w:color w:val="000000"/>
        </w:rPr>
        <w:t xml:space="preserve">obtaining </w:t>
      </w:r>
      <w:r>
        <w:rPr>
          <w:bCs/>
          <w:color w:val="000000"/>
        </w:rPr>
        <w:t>data from RCR</w:t>
      </w:r>
      <w:r w:rsidR="00ED1ED9">
        <w:rPr>
          <w:bCs/>
          <w:color w:val="000000"/>
        </w:rPr>
        <w:t>.</w:t>
      </w:r>
    </w:p>
    <w:p w:rsidR="003252BB" w:rsidRDefault="00ED1ED9" w:rsidP="00A96553">
      <w:pPr>
        <w:spacing w:line="480" w:lineRule="auto"/>
        <w:outlineLvl w:val="0"/>
        <w:rPr>
          <w:color w:val="000000"/>
        </w:rPr>
      </w:pPr>
      <w:r>
        <w:rPr>
          <w:color w:val="000000"/>
        </w:rPr>
        <w:t xml:space="preserve">Thanks also to Maria </w:t>
      </w:r>
      <w:proofErr w:type="spellStart"/>
      <w:r>
        <w:rPr>
          <w:color w:val="000000"/>
        </w:rPr>
        <w:t>Bussey</w:t>
      </w:r>
      <w:proofErr w:type="spellEnd"/>
      <w:r>
        <w:rPr>
          <w:color w:val="000000"/>
        </w:rPr>
        <w:t xml:space="preserve"> (</w:t>
      </w:r>
      <w:r w:rsidRPr="00ED1ED9">
        <w:rPr>
          <w:color w:val="000000"/>
        </w:rPr>
        <w:t>Head of ISCP</w:t>
      </w:r>
      <w:r>
        <w:rPr>
          <w:color w:val="000000"/>
        </w:rPr>
        <w:t>) for help with data on S-DOPS from the RCS England.</w:t>
      </w:r>
    </w:p>
    <w:p w:rsidR="00B807F0" w:rsidRDefault="00B807F0" w:rsidP="00A96553">
      <w:pPr>
        <w:spacing w:line="480" w:lineRule="auto"/>
        <w:outlineLvl w:val="0"/>
        <w:rPr>
          <w:color w:val="000000"/>
        </w:rPr>
      </w:pPr>
      <w:r>
        <w:rPr>
          <w:color w:val="000000"/>
        </w:rPr>
        <w:t xml:space="preserve">Last, but </w:t>
      </w:r>
      <w:r w:rsidR="00784A18">
        <w:rPr>
          <w:color w:val="000000"/>
        </w:rPr>
        <w:t xml:space="preserve">certainly </w:t>
      </w:r>
      <w:r>
        <w:rPr>
          <w:color w:val="000000"/>
        </w:rPr>
        <w:t xml:space="preserve">not least, </w:t>
      </w:r>
      <w:r w:rsidR="00784A18">
        <w:rPr>
          <w:color w:val="000000"/>
        </w:rPr>
        <w:t>a very big T</w:t>
      </w:r>
      <w:r w:rsidR="00D84907">
        <w:rPr>
          <w:color w:val="000000"/>
        </w:rPr>
        <w:t>hank</w:t>
      </w:r>
      <w:r w:rsidR="008135AC">
        <w:rPr>
          <w:color w:val="000000"/>
        </w:rPr>
        <w:t xml:space="preserve"> you to my parents whose prayers, blessings and good wishes have been</w:t>
      </w:r>
      <w:r w:rsidR="00D84907">
        <w:rPr>
          <w:color w:val="000000"/>
        </w:rPr>
        <w:t>, and will be,</w:t>
      </w:r>
      <w:r w:rsidR="008135AC">
        <w:rPr>
          <w:color w:val="000000"/>
        </w:rPr>
        <w:t xml:space="preserve"> with me throughout</w:t>
      </w:r>
      <w:r w:rsidR="00D84907">
        <w:rPr>
          <w:color w:val="000000"/>
        </w:rPr>
        <w:t>, wherever I am, and will be.</w:t>
      </w:r>
      <w:r w:rsidR="006028D6">
        <w:rPr>
          <w:color w:val="000000"/>
        </w:rPr>
        <w:t xml:space="preserve"> Thank you for pushing me to realise my potential.</w:t>
      </w:r>
    </w:p>
    <w:p w:rsidR="00266A98" w:rsidRPr="00266A98" w:rsidRDefault="00D959C5" w:rsidP="00EE023E">
      <w:pPr>
        <w:spacing w:line="480" w:lineRule="auto"/>
        <w:outlineLvl w:val="0"/>
        <w:rPr>
          <w:b/>
          <w:bCs/>
          <w:color w:val="000000"/>
          <w:kern w:val="36"/>
          <w:sz w:val="36"/>
          <w:szCs w:val="36"/>
        </w:rPr>
      </w:pPr>
      <w:r>
        <w:rPr>
          <w:color w:val="000000"/>
        </w:rPr>
        <w:br w:type="page"/>
      </w:r>
      <w:r w:rsidR="00266A98" w:rsidRPr="00266A98">
        <w:rPr>
          <w:b/>
          <w:bCs/>
          <w:color w:val="000000"/>
          <w:kern w:val="36"/>
          <w:sz w:val="36"/>
          <w:szCs w:val="36"/>
        </w:rPr>
        <w:lastRenderedPageBreak/>
        <w:t>Author</w:t>
      </w:r>
      <w:r w:rsidR="00EE023E">
        <w:rPr>
          <w:b/>
          <w:bCs/>
          <w:color w:val="000000"/>
          <w:kern w:val="36"/>
          <w:sz w:val="36"/>
          <w:szCs w:val="36"/>
        </w:rPr>
        <w:t>'</w:t>
      </w:r>
      <w:r w:rsidR="00266A98" w:rsidRPr="00266A98">
        <w:rPr>
          <w:b/>
          <w:bCs/>
          <w:color w:val="000000"/>
          <w:kern w:val="36"/>
          <w:sz w:val="36"/>
          <w:szCs w:val="36"/>
        </w:rPr>
        <w:t xml:space="preserve">s Declaration </w:t>
      </w:r>
    </w:p>
    <w:p w:rsidR="00D43934" w:rsidRPr="00D43934" w:rsidRDefault="00D43934" w:rsidP="00D43934">
      <w:pPr>
        <w:spacing w:line="480" w:lineRule="auto"/>
        <w:outlineLvl w:val="0"/>
        <w:rPr>
          <w:color w:val="000000"/>
        </w:rPr>
      </w:pPr>
      <w:r w:rsidRPr="00D43934">
        <w:rPr>
          <w:color w:val="000000"/>
        </w:rPr>
        <w:t>I confirm that t</w:t>
      </w:r>
      <w:r>
        <w:rPr>
          <w:color w:val="000000"/>
        </w:rPr>
        <w:t>his work is original and that</w:t>
      </w:r>
      <w:r w:rsidRPr="00D43934">
        <w:rPr>
          <w:color w:val="000000"/>
        </w:rPr>
        <w:t xml:space="preserve"> any passage(s) or diagram(s)</w:t>
      </w:r>
      <w:r>
        <w:rPr>
          <w:color w:val="000000"/>
        </w:rPr>
        <w:t xml:space="preserve"> </w:t>
      </w:r>
      <w:r w:rsidRPr="00D43934">
        <w:rPr>
          <w:color w:val="000000"/>
        </w:rPr>
        <w:t>copied from academic papers, books, the internet or any other</w:t>
      </w:r>
      <w:r>
        <w:rPr>
          <w:color w:val="000000"/>
        </w:rPr>
        <w:t xml:space="preserve"> </w:t>
      </w:r>
      <w:r w:rsidRPr="00D43934">
        <w:rPr>
          <w:color w:val="000000"/>
        </w:rPr>
        <w:t xml:space="preserve">sources </w:t>
      </w:r>
      <w:r>
        <w:rPr>
          <w:color w:val="000000"/>
        </w:rPr>
        <w:t xml:space="preserve">have been </w:t>
      </w:r>
      <w:r w:rsidRPr="00D43934">
        <w:rPr>
          <w:color w:val="000000"/>
        </w:rPr>
        <w:t>identified by the use of quotation marks and the</w:t>
      </w:r>
      <w:r>
        <w:rPr>
          <w:color w:val="000000"/>
        </w:rPr>
        <w:t xml:space="preserve"> </w:t>
      </w:r>
      <w:r w:rsidRPr="00D43934">
        <w:rPr>
          <w:color w:val="000000"/>
        </w:rPr>
        <w:t xml:space="preserve">reference(s) cited. I </w:t>
      </w:r>
      <w:r>
        <w:rPr>
          <w:color w:val="000000"/>
        </w:rPr>
        <w:t>also confirm</w:t>
      </w:r>
      <w:r w:rsidRPr="00D43934">
        <w:rPr>
          <w:color w:val="000000"/>
        </w:rPr>
        <w:t xml:space="preserve"> that</w:t>
      </w:r>
      <w:r>
        <w:rPr>
          <w:color w:val="000000"/>
        </w:rPr>
        <w:t xml:space="preserve"> </w:t>
      </w:r>
      <w:r w:rsidRPr="00D43934">
        <w:rPr>
          <w:color w:val="000000"/>
        </w:rPr>
        <w:t>this is</w:t>
      </w:r>
    </w:p>
    <w:p w:rsidR="004F77C9" w:rsidRDefault="00D43934" w:rsidP="00D43934">
      <w:pPr>
        <w:spacing w:line="480" w:lineRule="auto"/>
        <w:outlineLvl w:val="0"/>
        <w:rPr>
          <w:color w:val="000000"/>
        </w:rPr>
      </w:pPr>
      <w:r w:rsidRPr="00D43934">
        <w:rPr>
          <w:color w:val="000000"/>
        </w:rPr>
        <w:t>my own work</w:t>
      </w:r>
      <w:r w:rsidR="004F77C9">
        <w:rPr>
          <w:color w:val="000000"/>
        </w:rPr>
        <w:t>. I a</w:t>
      </w:r>
      <w:r w:rsidR="005A5867">
        <w:rPr>
          <w:color w:val="000000"/>
        </w:rPr>
        <w:t>gain a</w:t>
      </w:r>
      <w:r w:rsidR="004F77C9">
        <w:rPr>
          <w:color w:val="000000"/>
        </w:rPr>
        <w:t xml:space="preserve">cknowledge the significant help and contribution towards statistical analysis by Prof Jim </w:t>
      </w:r>
      <w:proofErr w:type="spellStart"/>
      <w:r w:rsidR="004F77C9">
        <w:rPr>
          <w:color w:val="000000"/>
        </w:rPr>
        <w:t>Crossley</w:t>
      </w:r>
      <w:proofErr w:type="spellEnd"/>
      <w:r w:rsidR="004F77C9">
        <w:rPr>
          <w:color w:val="000000"/>
        </w:rPr>
        <w:t xml:space="preserve"> (Consultant Paediatrician and Professor in Medical Education, the University of Sheffield). </w:t>
      </w:r>
    </w:p>
    <w:p w:rsidR="00266A98" w:rsidRDefault="00266A98" w:rsidP="00D43934">
      <w:pPr>
        <w:spacing w:line="480" w:lineRule="auto"/>
        <w:outlineLvl w:val="0"/>
        <w:rPr>
          <w:color w:val="000000"/>
        </w:rPr>
      </w:pPr>
      <w:r w:rsidRPr="00266A98">
        <w:rPr>
          <w:color w:val="000000"/>
        </w:rPr>
        <w:t xml:space="preserve">No part of this thesis has been submitted for any award or degree at any other institute. </w:t>
      </w:r>
    </w:p>
    <w:p w:rsidR="00266A98" w:rsidRDefault="00266A98" w:rsidP="00D43934">
      <w:pPr>
        <w:spacing w:line="480" w:lineRule="auto"/>
        <w:ind w:left="2520" w:firstLine="360"/>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66A98" w:rsidRDefault="00266A98" w:rsidP="00D959C5">
      <w:pPr>
        <w:spacing w:line="480" w:lineRule="auto"/>
        <w:ind w:left="2520" w:firstLine="360"/>
        <w:jc w:val="both"/>
        <w:outlineLvl w:val="0"/>
        <w:rPr>
          <w:color w:val="000000"/>
        </w:rPr>
      </w:pPr>
    </w:p>
    <w:p w:rsidR="00256699" w:rsidRDefault="00256699" w:rsidP="00EE023E">
      <w:pPr>
        <w:spacing w:line="480" w:lineRule="auto"/>
        <w:outlineLvl w:val="0"/>
        <w:rPr>
          <w:color w:val="000000"/>
        </w:rPr>
      </w:pPr>
    </w:p>
    <w:p w:rsidR="00D43934" w:rsidRDefault="00D43934" w:rsidP="00EE023E">
      <w:pPr>
        <w:spacing w:line="480" w:lineRule="auto"/>
        <w:outlineLvl w:val="0"/>
        <w:rPr>
          <w:b/>
          <w:bCs/>
          <w:color w:val="000000"/>
          <w:kern w:val="36"/>
          <w:sz w:val="36"/>
          <w:szCs w:val="36"/>
        </w:rPr>
      </w:pPr>
      <w:r w:rsidRPr="00D43934">
        <w:rPr>
          <w:b/>
          <w:bCs/>
          <w:color w:val="000000"/>
          <w:kern w:val="36"/>
          <w:sz w:val="36"/>
          <w:szCs w:val="36"/>
        </w:rPr>
        <w:lastRenderedPageBreak/>
        <w:t>Dissemination of Work</w:t>
      </w:r>
    </w:p>
    <w:p w:rsidR="00A45FDD" w:rsidRPr="00EE023E" w:rsidRDefault="00A45FDD" w:rsidP="00EE023E">
      <w:pPr>
        <w:spacing w:line="480" w:lineRule="auto"/>
        <w:outlineLvl w:val="0"/>
        <w:rPr>
          <w:b/>
          <w:color w:val="000000"/>
          <w:sz w:val="28"/>
          <w:szCs w:val="28"/>
        </w:rPr>
      </w:pPr>
      <w:r w:rsidRPr="00EE023E">
        <w:rPr>
          <w:b/>
          <w:color w:val="000000"/>
          <w:sz w:val="28"/>
          <w:szCs w:val="28"/>
        </w:rPr>
        <w:t>Publication:</w:t>
      </w:r>
    </w:p>
    <w:p w:rsidR="00D43934" w:rsidRDefault="00D43934" w:rsidP="00A45FDD">
      <w:pPr>
        <w:tabs>
          <w:tab w:val="num" w:pos="720"/>
        </w:tabs>
        <w:spacing w:line="480" w:lineRule="auto"/>
        <w:ind w:left="-142"/>
        <w:rPr>
          <w:bCs/>
          <w:szCs w:val="23"/>
        </w:rPr>
      </w:pPr>
      <w:r w:rsidRPr="00A45FDD">
        <w:rPr>
          <w:bCs/>
          <w:szCs w:val="23"/>
        </w:rPr>
        <w:t>Mathew</w:t>
      </w:r>
      <w:r w:rsidRPr="00A45FDD">
        <w:t xml:space="preserve"> </w:t>
      </w:r>
      <w:r w:rsidRPr="00A45FDD">
        <w:rPr>
          <w:bCs/>
          <w:szCs w:val="23"/>
        </w:rPr>
        <w:t xml:space="preserve">A, Beard JD, </w:t>
      </w:r>
      <w:proofErr w:type="spellStart"/>
      <w:r w:rsidRPr="00A45FDD">
        <w:rPr>
          <w:bCs/>
          <w:szCs w:val="23"/>
        </w:rPr>
        <w:t>Bussey</w:t>
      </w:r>
      <w:proofErr w:type="spellEnd"/>
      <w:r w:rsidRPr="00A45FDD">
        <w:rPr>
          <w:bCs/>
          <w:szCs w:val="23"/>
        </w:rPr>
        <w:t xml:space="preserve"> M.</w:t>
      </w:r>
      <w:r w:rsidRPr="00A45FDD">
        <w:rPr>
          <w:vertAlign w:val="superscript"/>
        </w:rPr>
        <w:t xml:space="preserve"> '</w:t>
      </w:r>
      <w:r w:rsidRPr="00A45FDD">
        <w:rPr>
          <w:bCs/>
          <w:szCs w:val="23"/>
        </w:rPr>
        <w:t xml:space="preserve">An evaluation of the use of Direct Observation of Procedural Skills in the UK Intercollegiate Surgical Curriculum Programme' </w:t>
      </w:r>
      <w:r w:rsidRPr="00A45FDD">
        <w:rPr>
          <w:bCs/>
          <w:i/>
          <w:szCs w:val="23"/>
        </w:rPr>
        <w:t xml:space="preserve">Ann R </w:t>
      </w:r>
      <w:proofErr w:type="spellStart"/>
      <w:r w:rsidRPr="00A45FDD">
        <w:rPr>
          <w:bCs/>
          <w:i/>
          <w:szCs w:val="23"/>
        </w:rPr>
        <w:t>Coll</w:t>
      </w:r>
      <w:proofErr w:type="spellEnd"/>
      <w:r w:rsidRPr="00A45FDD">
        <w:rPr>
          <w:bCs/>
          <w:i/>
          <w:szCs w:val="23"/>
        </w:rPr>
        <w:t xml:space="preserve"> </w:t>
      </w:r>
      <w:proofErr w:type="spellStart"/>
      <w:r w:rsidRPr="00A45FDD">
        <w:rPr>
          <w:bCs/>
          <w:i/>
          <w:szCs w:val="23"/>
        </w:rPr>
        <w:t>Surg</w:t>
      </w:r>
      <w:proofErr w:type="spellEnd"/>
      <w:r w:rsidRPr="00A45FDD">
        <w:rPr>
          <w:bCs/>
          <w:i/>
          <w:szCs w:val="23"/>
        </w:rPr>
        <w:t xml:space="preserve"> </w:t>
      </w:r>
      <w:proofErr w:type="spellStart"/>
      <w:r w:rsidRPr="00A45FDD">
        <w:rPr>
          <w:bCs/>
          <w:i/>
          <w:szCs w:val="23"/>
        </w:rPr>
        <w:t>Engl</w:t>
      </w:r>
      <w:proofErr w:type="spellEnd"/>
      <w:r w:rsidRPr="00A45FDD">
        <w:rPr>
          <w:bCs/>
          <w:i/>
          <w:szCs w:val="23"/>
        </w:rPr>
        <w:t xml:space="preserve"> (</w:t>
      </w:r>
      <w:proofErr w:type="spellStart"/>
      <w:r w:rsidRPr="00A45FDD">
        <w:rPr>
          <w:bCs/>
          <w:i/>
          <w:szCs w:val="23"/>
        </w:rPr>
        <w:t>Suppl</w:t>
      </w:r>
      <w:proofErr w:type="spellEnd"/>
      <w:r w:rsidRPr="00A45FDD">
        <w:rPr>
          <w:bCs/>
          <w:i/>
          <w:szCs w:val="23"/>
        </w:rPr>
        <w:t>)</w:t>
      </w:r>
      <w:r w:rsidRPr="00A45FDD">
        <w:rPr>
          <w:bCs/>
          <w:szCs w:val="23"/>
        </w:rPr>
        <w:t xml:space="preserve"> 2014; 96: e10–13</w:t>
      </w:r>
    </w:p>
    <w:p w:rsidR="00EE023E" w:rsidRPr="00A45FDD" w:rsidRDefault="00EE023E" w:rsidP="00A45FDD">
      <w:pPr>
        <w:tabs>
          <w:tab w:val="num" w:pos="720"/>
        </w:tabs>
        <w:spacing w:line="480" w:lineRule="auto"/>
        <w:ind w:left="-142"/>
        <w:rPr>
          <w:bCs/>
          <w:szCs w:val="23"/>
        </w:rPr>
      </w:pPr>
    </w:p>
    <w:p w:rsidR="00F20F3D" w:rsidRDefault="00A45FDD" w:rsidP="00F20F3D">
      <w:pPr>
        <w:spacing w:line="480" w:lineRule="auto"/>
        <w:outlineLvl w:val="0"/>
        <w:rPr>
          <w:b/>
          <w:color w:val="000000"/>
          <w:sz w:val="28"/>
          <w:szCs w:val="28"/>
        </w:rPr>
      </w:pPr>
      <w:r w:rsidRPr="00EE023E">
        <w:rPr>
          <w:b/>
          <w:color w:val="000000"/>
          <w:sz w:val="28"/>
          <w:szCs w:val="28"/>
        </w:rPr>
        <w:t>Presentations:</w:t>
      </w:r>
    </w:p>
    <w:p w:rsidR="00F20F3D" w:rsidRPr="00F20F3D" w:rsidRDefault="00D43934" w:rsidP="00F20F3D">
      <w:pPr>
        <w:pStyle w:val="ListParagraph"/>
        <w:numPr>
          <w:ilvl w:val="0"/>
          <w:numId w:val="28"/>
        </w:numPr>
        <w:spacing w:line="480" w:lineRule="auto"/>
        <w:outlineLvl w:val="0"/>
        <w:rPr>
          <w:b/>
          <w:color w:val="000000"/>
          <w:sz w:val="28"/>
          <w:szCs w:val="28"/>
        </w:rPr>
      </w:pPr>
      <w:r w:rsidRPr="00F20F3D">
        <w:rPr>
          <w:bCs/>
          <w:szCs w:val="23"/>
        </w:rPr>
        <w:t xml:space="preserve">Procedure-based Assessments for Endovascular Trainees- A Mathew, JD Beard: </w:t>
      </w:r>
      <w:r w:rsidR="00A45FDD" w:rsidRPr="00F20F3D">
        <w:rPr>
          <w:bCs/>
          <w:szCs w:val="23"/>
        </w:rPr>
        <w:t xml:space="preserve">Oral presentation at </w:t>
      </w:r>
      <w:r w:rsidRPr="00F20F3D">
        <w:rPr>
          <w:bCs/>
          <w:szCs w:val="23"/>
        </w:rPr>
        <w:t>British Society of Endovascular Therapy,</w:t>
      </w:r>
      <w:r w:rsidR="00A45FDD" w:rsidRPr="00F20F3D">
        <w:rPr>
          <w:bCs/>
          <w:szCs w:val="23"/>
        </w:rPr>
        <w:t xml:space="preserve"> Stratford-upon-Avon, June 2012</w:t>
      </w:r>
    </w:p>
    <w:p w:rsidR="00F20F3D" w:rsidRDefault="00A45FDD" w:rsidP="00F20F3D">
      <w:pPr>
        <w:pStyle w:val="ListParagraph"/>
        <w:spacing w:line="480" w:lineRule="auto"/>
        <w:outlineLvl w:val="0"/>
        <w:rPr>
          <w:bCs/>
          <w:szCs w:val="23"/>
        </w:rPr>
      </w:pPr>
      <w:r w:rsidRPr="00F20F3D">
        <w:rPr>
          <w:bCs/>
          <w:szCs w:val="23"/>
        </w:rPr>
        <w:t>Po</w:t>
      </w:r>
      <w:r w:rsidR="00D43934" w:rsidRPr="00F20F3D">
        <w:rPr>
          <w:bCs/>
          <w:szCs w:val="23"/>
        </w:rPr>
        <w:t>ster at RSNA Conference, Chicago, November 2012 and BSIR Conference, Bournemouth, November 2012</w:t>
      </w:r>
    </w:p>
    <w:p w:rsidR="00F20F3D" w:rsidRPr="00F20F3D" w:rsidRDefault="00D43934" w:rsidP="00F20F3D">
      <w:pPr>
        <w:pStyle w:val="ListParagraph"/>
        <w:numPr>
          <w:ilvl w:val="0"/>
          <w:numId w:val="28"/>
        </w:numPr>
        <w:spacing w:line="480" w:lineRule="auto"/>
        <w:outlineLvl w:val="0"/>
        <w:rPr>
          <w:b/>
          <w:color w:val="000000"/>
          <w:sz w:val="28"/>
          <w:szCs w:val="28"/>
        </w:rPr>
      </w:pPr>
      <w:r w:rsidRPr="00A45FDD">
        <w:rPr>
          <w:bCs/>
          <w:szCs w:val="23"/>
        </w:rPr>
        <w:t xml:space="preserve">Assessing the Procedural Skills of Vascular Trainees- </w:t>
      </w:r>
      <w:r w:rsidRPr="00A45FDD">
        <w:rPr>
          <w:szCs w:val="23"/>
        </w:rPr>
        <w:t xml:space="preserve">Jonathan Beard and </w:t>
      </w:r>
      <w:proofErr w:type="spellStart"/>
      <w:r w:rsidRPr="00A45FDD">
        <w:rPr>
          <w:szCs w:val="23"/>
        </w:rPr>
        <w:t>Anup</w:t>
      </w:r>
      <w:proofErr w:type="spellEnd"/>
      <w:r w:rsidRPr="00A45FDD">
        <w:rPr>
          <w:szCs w:val="23"/>
        </w:rPr>
        <w:t xml:space="preserve"> Mathew: </w:t>
      </w:r>
      <w:r w:rsidR="00F20F3D">
        <w:rPr>
          <w:szCs w:val="23"/>
        </w:rPr>
        <w:t>O</w:t>
      </w:r>
      <w:r w:rsidR="00A45FDD">
        <w:rPr>
          <w:szCs w:val="23"/>
        </w:rPr>
        <w:t>ral presentation</w:t>
      </w:r>
      <w:r w:rsidRPr="00A45FDD">
        <w:rPr>
          <w:szCs w:val="23"/>
        </w:rPr>
        <w:t xml:space="preserve"> by Prof Beard </w:t>
      </w:r>
      <w:r w:rsidRPr="00A45FDD">
        <w:rPr>
          <w:bCs/>
          <w:szCs w:val="23"/>
        </w:rPr>
        <w:t>at the Annual Meeting of the Society for Vascular Surgery, Chicago,  June 2011</w:t>
      </w:r>
    </w:p>
    <w:p w:rsidR="00F20F3D" w:rsidRPr="00F20F3D" w:rsidRDefault="00D43934" w:rsidP="00F20F3D">
      <w:pPr>
        <w:pStyle w:val="ListParagraph"/>
        <w:numPr>
          <w:ilvl w:val="0"/>
          <w:numId w:val="28"/>
        </w:numPr>
        <w:spacing w:line="480" w:lineRule="auto"/>
        <w:outlineLvl w:val="0"/>
        <w:rPr>
          <w:b/>
          <w:color w:val="000000"/>
          <w:sz w:val="28"/>
          <w:szCs w:val="28"/>
        </w:rPr>
      </w:pPr>
      <w:r w:rsidRPr="00F20F3D">
        <w:t xml:space="preserve">An Evaluation of the Use of S-DOPS in the Intercollegiate Surgical Curriculum Programme - </w:t>
      </w:r>
      <w:r w:rsidRPr="00F20F3D">
        <w:rPr>
          <w:bCs/>
        </w:rPr>
        <w:t xml:space="preserve">A Mathew, J Beard, D Rowley, A </w:t>
      </w:r>
      <w:proofErr w:type="spellStart"/>
      <w:r w:rsidRPr="00F20F3D">
        <w:rPr>
          <w:bCs/>
        </w:rPr>
        <w:t>Woodthorpe</w:t>
      </w:r>
      <w:proofErr w:type="spellEnd"/>
      <w:r w:rsidRPr="00F20F3D">
        <w:rPr>
          <w:bCs/>
        </w:rPr>
        <w:t xml:space="preserve"> &amp; J </w:t>
      </w:r>
      <w:proofErr w:type="spellStart"/>
      <w:r w:rsidRPr="00F20F3D">
        <w:rPr>
          <w:bCs/>
        </w:rPr>
        <w:t>Foulkes</w:t>
      </w:r>
      <w:proofErr w:type="spellEnd"/>
      <w:r w:rsidRPr="00F20F3D">
        <w:rPr>
          <w:bCs/>
        </w:rPr>
        <w:t xml:space="preserve"> : </w:t>
      </w:r>
      <w:r w:rsidR="00A45FDD" w:rsidRPr="00F20F3D">
        <w:rPr>
          <w:bCs/>
        </w:rPr>
        <w:t xml:space="preserve">Oral presentation at  the </w:t>
      </w:r>
      <w:r w:rsidRPr="00F20F3D">
        <w:rPr>
          <w:bCs/>
        </w:rPr>
        <w:t>Academy of Medical Educators Conference, London, January 2010</w:t>
      </w:r>
    </w:p>
    <w:p w:rsidR="00D43934" w:rsidRPr="00F20F3D" w:rsidRDefault="00D43934" w:rsidP="00F20F3D">
      <w:pPr>
        <w:pStyle w:val="ListParagraph"/>
        <w:numPr>
          <w:ilvl w:val="0"/>
          <w:numId w:val="28"/>
        </w:numPr>
        <w:spacing w:line="480" w:lineRule="auto"/>
        <w:outlineLvl w:val="0"/>
        <w:rPr>
          <w:b/>
          <w:color w:val="000000"/>
          <w:sz w:val="28"/>
          <w:szCs w:val="28"/>
        </w:rPr>
      </w:pPr>
      <w:r w:rsidRPr="00F20F3D">
        <w:t xml:space="preserve">An Evaluation of the Use of Surgical DOPS in the Intercollegiate Surgical Curriculum Programme - </w:t>
      </w:r>
      <w:r w:rsidRPr="00F20F3D">
        <w:rPr>
          <w:bCs/>
        </w:rPr>
        <w:t xml:space="preserve">A Mathew, J Beard, D Rowley, A </w:t>
      </w:r>
      <w:proofErr w:type="spellStart"/>
      <w:r w:rsidRPr="00F20F3D">
        <w:rPr>
          <w:bCs/>
        </w:rPr>
        <w:t>Woodthorpe</w:t>
      </w:r>
      <w:proofErr w:type="spellEnd"/>
      <w:r w:rsidRPr="00F20F3D">
        <w:rPr>
          <w:bCs/>
        </w:rPr>
        <w:t xml:space="preserve"> &amp; J </w:t>
      </w:r>
      <w:proofErr w:type="spellStart"/>
      <w:r w:rsidRPr="00F20F3D">
        <w:rPr>
          <w:bCs/>
        </w:rPr>
        <w:t>Foulkes</w:t>
      </w:r>
      <w:proofErr w:type="spellEnd"/>
      <w:r w:rsidRPr="00F20F3D">
        <w:rPr>
          <w:bCs/>
        </w:rPr>
        <w:t xml:space="preserve">: </w:t>
      </w:r>
      <w:r w:rsidR="00A45FDD" w:rsidRPr="00F20F3D">
        <w:rPr>
          <w:bCs/>
        </w:rPr>
        <w:t xml:space="preserve">Poster at the </w:t>
      </w:r>
      <w:r w:rsidRPr="00F20F3D">
        <w:rPr>
          <w:szCs w:val="23"/>
        </w:rPr>
        <w:t xml:space="preserve">AMEE Conference, Spain, September 2009, and the </w:t>
      </w:r>
      <w:r w:rsidRPr="00F20F3D">
        <w:rPr>
          <w:bCs/>
          <w:szCs w:val="23"/>
        </w:rPr>
        <w:t xml:space="preserve">Ottawa </w:t>
      </w:r>
      <w:r w:rsidR="00A45FDD" w:rsidRPr="00F20F3D">
        <w:rPr>
          <w:bCs/>
          <w:szCs w:val="23"/>
        </w:rPr>
        <w:t>Conference, Miami, USA, May 2010</w:t>
      </w:r>
    </w:p>
    <w:p w:rsidR="00D43934" w:rsidRDefault="00D43934" w:rsidP="00D959C5">
      <w:pPr>
        <w:spacing w:line="480" w:lineRule="auto"/>
        <w:ind w:left="2520" w:firstLine="360"/>
        <w:jc w:val="both"/>
        <w:outlineLvl w:val="0"/>
        <w:rPr>
          <w:color w:val="000000"/>
        </w:rPr>
      </w:pPr>
    </w:p>
    <w:p w:rsidR="00A45FDD" w:rsidRDefault="00A45FDD" w:rsidP="00EE023E">
      <w:pPr>
        <w:spacing w:line="480" w:lineRule="auto"/>
        <w:outlineLvl w:val="0"/>
        <w:rPr>
          <w:b/>
          <w:bCs/>
          <w:color w:val="000000"/>
          <w:kern w:val="36"/>
          <w:sz w:val="36"/>
          <w:szCs w:val="36"/>
        </w:rPr>
      </w:pPr>
      <w:r>
        <w:rPr>
          <w:b/>
          <w:bCs/>
          <w:color w:val="000000"/>
          <w:kern w:val="36"/>
          <w:sz w:val="36"/>
          <w:szCs w:val="36"/>
        </w:rPr>
        <w:lastRenderedPageBreak/>
        <w:t xml:space="preserve">List of Tables and </w:t>
      </w:r>
      <w:r w:rsidR="005643C3">
        <w:rPr>
          <w:b/>
          <w:bCs/>
          <w:color w:val="000000"/>
          <w:kern w:val="36"/>
          <w:sz w:val="36"/>
          <w:szCs w:val="36"/>
        </w:rPr>
        <w:t>Figures</w:t>
      </w:r>
    </w:p>
    <w:p w:rsidR="002C500D" w:rsidRDefault="002C500D" w:rsidP="002C500D">
      <w:pPr>
        <w:spacing w:line="480" w:lineRule="auto"/>
        <w:outlineLvl w:val="0"/>
        <w:rPr>
          <w:color w:val="000000"/>
          <w:lang w:val="en-US"/>
        </w:rPr>
      </w:pPr>
      <w:r w:rsidRPr="002C500D">
        <w:rPr>
          <w:color w:val="000000"/>
          <w:lang w:val="en-US"/>
        </w:rPr>
        <w:t>Table 1:</w:t>
      </w:r>
      <w:r>
        <w:rPr>
          <w:color w:val="000000"/>
          <w:lang w:val="en-US"/>
        </w:rPr>
        <w:t xml:space="preserve"> Assessor responses to the feedback questionnaire for the national pilot on endovascular PBAs</w:t>
      </w:r>
    </w:p>
    <w:p w:rsidR="002C500D" w:rsidRDefault="002C500D" w:rsidP="002C500D">
      <w:pPr>
        <w:spacing w:line="480" w:lineRule="auto"/>
        <w:outlineLvl w:val="0"/>
        <w:rPr>
          <w:color w:val="000000"/>
          <w:lang w:val="en-US"/>
        </w:rPr>
      </w:pPr>
      <w:r>
        <w:rPr>
          <w:color w:val="000000"/>
          <w:lang w:val="en-US"/>
        </w:rPr>
        <w:t>Table 2: Trainee responses to the feedback questionnaire for the national pilot on endovascular PBAs</w:t>
      </w:r>
    </w:p>
    <w:p w:rsidR="002C500D" w:rsidRDefault="002C500D" w:rsidP="002C500D">
      <w:pPr>
        <w:spacing w:line="480" w:lineRule="auto"/>
        <w:outlineLvl w:val="0"/>
        <w:rPr>
          <w:color w:val="000000"/>
          <w:lang w:val="en-US"/>
        </w:rPr>
      </w:pPr>
      <w:r>
        <w:rPr>
          <w:color w:val="000000"/>
          <w:lang w:val="en-US"/>
        </w:rPr>
        <w:t>Figure 1: Percentage breakdown of S-DOPS filled, by trainee level</w:t>
      </w:r>
    </w:p>
    <w:p w:rsidR="002C500D" w:rsidRDefault="00471798" w:rsidP="002C500D">
      <w:pPr>
        <w:spacing w:line="480" w:lineRule="auto"/>
        <w:outlineLvl w:val="0"/>
        <w:rPr>
          <w:color w:val="000000"/>
          <w:lang w:val="en-US"/>
        </w:rPr>
      </w:pPr>
      <w:r>
        <w:rPr>
          <w:color w:val="000000"/>
          <w:lang w:val="en-US"/>
        </w:rPr>
        <w:t>Figure 2: Number of S-DOPS versu</w:t>
      </w:r>
      <w:r w:rsidR="002C500D">
        <w:rPr>
          <w:color w:val="000000"/>
          <w:lang w:val="en-US"/>
        </w:rPr>
        <w:t>s score (2007-08)</w:t>
      </w:r>
    </w:p>
    <w:p w:rsidR="002C500D" w:rsidRDefault="002C500D" w:rsidP="002C500D">
      <w:pPr>
        <w:spacing w:line="480" w:lineRule="auto"/>
        <w:outlineLvl w:val="0"/>
        <w:rPr>
          <w:color w:val="000000"/>
          <w:lang w:val="en-US"/>
        </w:rPr>
      </w:pPr>
      <w:r>
        <w:rPr>
          <w:color w:val="000000"/>
          <w:lang w:val="en-US"/>
        </w:rPr>
        <w:t>Figure 3: S-DOPS score by trainee level (2007-08)</w:t>
      </w:r>
    </w:p>
    <w:p w:rsidR="002C500D" w:rsidRDefault="002C500D" w:rsidP="002C500D">
      <w:pPr>
        <w:spacing w:line="480" w:lineRule="auto"/>
        <w:outlineLvl w:val="0"/>
        <w:rPr>
          <w:color w:val="000000"/>
          <w:lang w:val="en-US"/>
        </w:rPr>
      </w:pPr>
      <w:r>
        <w:rPr>
          <w:color w:val="000000"/>
          <w:lang w:val="en-US"/>
        </w:rPr>
        <w:t>Figure 4:</w:t>
      </w:r>
      <w:r w:rsidRPr="002C500D">
        <w:rPr>
          <w:color w:val="000000"/>
          <w:lang w:val="en-US"/>
        </w:rPr>
        <w:t xml:space="preserve"> </w:t>
      </w:r>
      <w:r>
        <w:rPr>
          <w:color w:val="000000"/>
          <w:lang w:val="en-US"/>
        </w:rPr>
        <w:t xml:space="preserve">Number of S-DOPS </w:t>
      </w:r>
      <w:r w:rsidR="00471798">
        <w:rPr>
          <w:color w:val="000000"/>
          <w:lang w:val="en-US"/>
        </w:rPr>
        <w:t>versu</w:t>
      </w:r>
      <w:r>
        <w:rPr>
          <w:color w:val="000000"/>
          <w:lang w:val="en-US"/>
        </w:rPr>
        <w:t>s score (2010-11)</w:t>
      </w:r>
    </w:p>
    <w:p w:rsidR="002C500D" w:rsidRDefault="002C500D" w:rsidP="002C500D">
      <w:pPr>
        <w:spacing w:line="480" w:lineRule="auto"/>
        <w:outlineLvl w:val="0"/>
        <w:rPr>
          <w:color w:val="000000"/>
          <w:lang w:val="en-US"/>
        </w:rPr>
      </w:pPr>
      <w:r>
        <w:rPr>
          <w:color w:val="000000"/>
          <w:lang w:val="en-US"/>
        </w:rPr>
        <w:t>Figure 5:</w:t>
      </w:r>
      <w:r w:rsidR="00471798" w:rsidRPr="00471798">
        <w:rPr>
          <w:color w:val="000000"/>
          <w:lang w:val="en-US"/>
        </w:rPr>
        <w:t xml:space="preserve"> </w:t>
      </w:r>
      <w:r w:rsidR="00471798">
        <w:rPr>
          <w:color w:val="000000"/>
          <w:lang w:val="en-US"/>
        </w:rPr>
        <w:t>S-DOPS score by trainee level (2010-11)</w:t>
      </w:r>
    </w:p>
    <w:p w:rsidR="002C500D" w:rsidRDefault="002C500D" w:rsidP="002C500D">
      <w:pPr>
        <w:spacing w:line="480" w:lineRule="auto"/>
        <w:outlineLvl w:val="0"/>
        <w:rPr>
          <w:color w:val="000000"/>
          <w:lang w:val="en-US"/>
        </w:rPr>
      </w:pPr>
      <w:r>
        <w:rPr>
          <w:color w:val="000000"/>
          <w:lang w:val="en-US"/>
        </w:rPr>
        <w:t>Figure 6:</w:t>
      </w:r>
      <w:r w:rsidR="00471798" w:rsidRPr="00471798">
        <w:t xml:space="preserve"> </w:t>
      </w:r>
      <w:r w:rsidR="00471798">
        <w:t>Schematic diagram of Endovascular Aneurysm Repair (EVAR)</w:t>
      </w:r>
    </w:p>
    <w:p w:rsidR="00B453F9" w:rsidRDefault="002C500D" w:rsidP="002C500D">
      <w:pPr>
        <w:spacing w:line="480" w:lineRule="auto"/>
        <w:outlineLvl w:val="0"/>
        <w:rPr>
          <w:color w:val="000000"/>
          <w:lang w:val="en-US"/>
        </w:rPr>
      </w:pPr>
      <w:r>
        <w:rPr>
          <w:color w:val="000000"/>
          <w:lang w:val="en-US"/>
        </w:rPr>
        <w:t>Figure 7:</w:t>
      </w:r>
      <w:r w:rsidR="00471798">
        <w:rPr>
          <w:color w:val="000000"/>
          <w:lang w:val="en-US"/>
        </w:rPr>
        <w:t xml:space="preserve"> </w:t>
      </w:r>
      <w:r w:rsidR="00B453F9">
        <w:rPr>
          <w:color w:val="000000"/>
          <w:lang w:val="en-US"/>
        </w:rPr>
        <w:t xml:space="preserve">Duration of feedback (IR-PBA national pilot </w:t>
      </w:r>
      <w:proofErr w:type="spellStart"/>
      <w:r w:rsidR="00B453F9">
        <w:rPr>
          <w:color w:val="000000"/>
          <w:lang w:val="en-US"/>
        </w:rPr>
        <w:t>programme</w:t>
      </w:r>
      <w:proofErr w:type="spellEnd"/>
      <w:r w:rsidR="00B453F9">
        <w:rPr>
          <w:color w:val="000000"/>
          <w:lang w:val="en-US"/>
        </w:rPr>
        <w:t>)</w:t>
      </w:r>
    </w:p>
    <w:p w:rsidR="002C500D" w:rsidRDefault="00B453F9" w:rsidP="002C500D">
      <w:pPr>
        <w:spacing w:line="480" w:lineRule="auto"/>
        <w:outlineLvl w:val="0"/>
        <w:rPr>
          <w:color w:val="000000"/>
          <w:lang w:val="en-US"/>
        </w:rPr>
      </w:pPr>
      <w:r>
        <w:rPr>
          <w:color w:val="000000"/>
          <w:lang w:val="en-US"/>
        </w:rPr>
        <w:t xml:space="preserve">Figure 8: </w:t>
      </w:r>
      <w:r w:rsidR="00471798">
        <w:rPr>
          <w:color w:val="000000"/>
          <w:lang w:val="en-US"/>
        </w:rPr>
        <w:t>Assessor responses to the feedback questionnaire for the national pilot on endovascular PBAs (percentage representation)</w:t>
      </w:r>
    </w:p>
    <w:p w:rsidR="002C500D" w:rsidRDefault="002C500D" w:rsidP="002C500D">
      <w:pPr>
        <w:spacing w:line="480" w:lineRule="auto"/>
        <w:outlineLvl w:val="0"/>
        <w:rPr>
          <w:color w:val="000000"/>
          <w:lang w:val="en-US"/>
        </w:rPr>
      </w:pPr>
      <w:r>
        <w:rPr>
          <w:color w:val="000000"/>
          <w:lang w:val="en-US"/>
        </w:rPr>
        <w:t xml:space="preserve">Figure </w:t>
      </w:r>
      <w:r w:rsidR="00B453F9">
        <w:rPr>
          <w:color w:val="000000"/>
          <w:lang w:val="en-US"/>
        </w:rPr>
        <w:t>9</w:t>
      </w:r>
      <w:r>
        <w:rPr>
          <w:color w:val="000000"/>
          <w:lang w:val="en-US"/>
        </w:rPr>
        <w:t>:</w:t>
      </w:r>
      <w:r w:rsidR="00471798" w:rsidRPr="00471798">
        <w:rPr>
          <w:color w:val="000000"/>
          <w:lang w:val="en-US"/>
        </w:rPr>
        <w:t xml:space="preserve"> </w:t>
      </w:r>
      <w:r w:rsidR="00471798">
        <w:rPr>
          <w:color w:val="000000"/>
          <w:lang w:val="en-US"/>
        </w:rPr>
        <w:t>Trainee responses to the feedback questionnaire for the national pilot on endovascular PBAs (percentage representation)</w:t>
      </w:r>
    </w:p>
    <w:p w:rsidR="002C500D" w:rsidRDefault="002C500D" w:rsidP="002C500D">
      <w:pPr>
        <w:spacing w:line="480" w:lineRule="auto"/>
        <w:outlineLvl w:val="0"/>
        <w:rPr>
          <w:color w:val="000000"/>
          <w:lang w:val="en-US"/>
        </w:rPr>
      </w:pPr>
      <w:r>
        <w:rPr>
          <w:color w:val="000000"/>
          <w:lang w:val="en-US"/>
        </w:rPr>
        <w:t xml:space="preserve">Figure </w:t>
      </w:r>
      <w:r w:rsidR="00B453F9">
        <w:rPr>
          <w:color w:val="000000"/>
          <w:lang w:val="en-US"/>
        </w:rPr>
        <w:t>10</w:t>
      </w:r>
      <w:r>
        <w:rPr>
          <w:color w:val="000000"/>
          <w:lang w:val="en-US"/>
        </w:rPr>
        <w:t>:</w:t>
      </w:r>
      <w:r w:rsidR="00471798" w:rsidRPr="00471798">
        <w:rPr>
          <w:noProof/>
          <w:color w:val="000000"/>
        </w:rPr>
        <w:t xml:space="preserve"> </w:t>
      </w:r>
      <w:r w:rsidR="00471798">
        <w:rPr>
          <w:noProof/>
          <w:color w:val="000000"/>
        </w:rPr>
        <w:t>Breakdown of IR-PBAs by trainee level (IR-PBA analysis)</w:t>
      </w:r>
    </w:p>
    <w:p w:rsidR="00471798" w:rsidRPr="00471798" w:rsidRDefault="002C500D" w:rsidP="00471798">
      <w:pPr>
        <w:spacing w:line="480" w:lineRule="auto"/>
        <w:outlineLvl w:val="0"/>
        <w:rPr>
          <w:color w:val="000000"/>
          <w:lang w:val="en-US"/>
        </w:rPr>
      </w:pPr>
      <w:r>
        <w:rPr>
          <w:color w:val="000000"/>
          <w:lang w:val="en-US"/>
        </w:rPr>
        <w:t>Figure 1</w:t>
      </w:r>
      <w:r w:rsidR="00B453F9">
        <w:rPr>
          <w:color w:val="000000"/>
          <w:lang w:val="en-US"/>
        </w:rPr>
        <w:t>1</w:t>
      </w:r>
      <w:r>
        <w:rPr>
          <w:color w:val="000000"/>
          <w:lang w:val="en-US"/>
        </w:rPr>
        <w:t>:</w:t>
      </w:r>
      <w:r w:rsidR="00471798" w:rsidRPr="00471798">
        <w:rPr>
          <w:noProof/>
          <w:color w:val="000000"/>
        </w:rPr>
        <w:t xml:space="preserve"> </w:t>
      </w:r>
      <w:r w:rsidR="00471798">
        <w:rPr>
          <w:noProof/>
          <w:color w:val="000000"/>
        </w:rPr>
        <w:t>Breakdown of scores versus number of trainees (IR-PBA analysis)</w:t>
      </w:r>
    </w:p>
    <w:p w:rsidR="00471798" w:rsidRPr="00471798" w:rsidRDefault="002C500D" w:rsidP="00471798">
      <w:pPr>
        <w:spacing w:line="480" w:lineRule="auto"/>
        <w:outlineLvl w:val="0"/>
        <w:rPr>
          <w:color w:val="000000"/>
          <w:lang w:val="en-US"/>
        </w:rPr>
      </w:pPr>
      <w:r>
        <w:rPr>
          <w:color w:val="000000"/>
          <w:lang w:val="en-US"/>
        </w:rPr>
        <w:t>Figure 1</w:t>
      </w:r>
      <w:r w:rsidR="00B453F9">
        <w:rPr>
          <w:color w:val="000000"/>
          <w:lang w:val="en-US"/>
        </w:rPr>
        <w:t>2</w:t>
      </w:r>
      <w:r>
        <w:rPr>
          <w:color w:val="000000"/>
          <w:lang w:val="en-US"/>
        </w:rPr>
        <w:t>:</w:t>
      </w:r>
      <w:r w:rsidR="00471798" w:rsidRPr="00471798">
        <w:rPr>
          <w:noProof/>
          <w:color w:val="000000"/>
        </w:rPr>
        <w:t xml:space="preserve"> </w:t>
      </w:r>
      <w:r w:rsidR="00471798">
        <w:rPr>
          <w:noProof/>
          <w:color w:val="000000"/>
        </w:rPr>
        <w:t>Score versus trainee level (IR-PBA analysis)</w:t>
      </w:r>
    </w:p>
    <w:p w:rsidR="002C500D" w:rsidRDefault="002C500D" w:rsidP="002C500D">
      <w:pPr>
        <w:spacing w:line="480" w:lineRule="auto"/>
        <w:outlineLvl w:val="0"/>
        <w:rPr>
          <w:color w:val="000000"/>
          <w:lang w:val="en-US"/>
        </w:rPr>
      </w:pPr>
      <w:r>
        <w:rPr>
          <w:color w:val="000000"/>
          <w:lang w:val="en-US"/>
        </w:rPr>
        <w:t>Figure 1</w:t>
      </w:r>
      <w:r w:rsidR="00B453F9">
        <w:rPr>
          <w:color w:val="000000"/>
          <w:lang w:val="en-US"/>
        </w:rPr>
        <w:t>3</w:t>
      </w:r>
      <w:r>
        <w:rPr>
          <w:color w:val="000000"/>
          <w:lang w:val="en-US"/>
        </w:rPr>
        <w:t>:</w:t>
      </w:r>
      <w:r w:rsidR="00471798" w:rsidRPr="00471798">
        <w:rPr>
          <w:noProof/>
          <w:color w:val="000000"/>
        </w:rPr>
        <w:t xml:space="preserve"> </w:t>
      </w:r>
      <w:r w:rsidR="00471798">
        <w:rPr>
          <w:noProof/>
          <w:color w:val="000000"/>
        </w:rPr>
        <w:t>Detailed breakdown of individual trainee levels versus PBA score (IR-PBA analysis)</w:t>
      </w:r>
    </w:p>
    <w:p w:rsidR="002C500D" w:rsidRDefault="002C500D" w:rsidP="002C500D">
      <w:pPr>
        <w:spacing w:line="480" w:lineRule="auto"/>
        <w:outlineLvl w:val="0"/>
        <w:rPr>
          <w:color w:val="000000"/>
          <w:lang w:val="en-US"/>
        </w:rPr>
      </w:pPr>
      <w:r>
        <w:rPr>
          <w:color w:val="000000"/>
          <w:lang w:val="en-US"/>
        </w:rPr>
        <w:t>Figure 1</w:t>
      </w:r>
      <w:r w:rsidR="00B453F9">
        <w:rPr>
          <w:color w:val="000000"/>
          <w:lang w:val="en-US"/>
        </w:rPr>
        <w:t>4</w:t>
      </w:r>
      <w:r>
        <w:rPr>
          <w:color w:val="000000"/>
          <w:lang w:val="en-US"/>
        </w:rPr>
        <w:t>:</w:t>
      </w:r>
      <w:r w:rsidR="00471798">
        <w:rPr>
          <w:color w:val="000000"/>
          <w:lang w:val="en-US"/>
        </w:rPr>
        <w:t xml:space="preserve"> PBA score (global) versus trainee level for </w:t>
      </w:r>
      <w:proofErr w:type="spellStart"/>
      <w:r w:rsidR="00471798">
        <w:rPr>
          <w:color w:val="000000"/>
          <w:lang w:val="en-US"/>
        </w:rPr>
        <w:t>nephrostomy</w:t>
      </w:r>
      <w:proofErr w:type="spellEnd"/>
      <w:r w:rsidR="00471798">
        <w:rPr>
          <w:color w:val="000000"/>
          <w:lang w:val="en-US"/>
        </w:rPr>
        <w:t xml:space="preserve"> insertion</w:t>
      </w:r>
    </w:p>
    <w:p w:rsidR="002C500D" w:rsidRDefault="00B453F9" w:rsidP="002C500D">
      <w:pPr>
        <w:spacing w:line="480" w:lineRule="auto"/>
        <w:outlineLvl w:val="0"/>
        <w:rPr>
          <w:color w:val="000000"/>
          <w:lang w:val="en-US"/>
        </w:rPr>
      </w:pPr>
      <w:r>
        <w:rPr>
          <w:color w:val="000000"/>
          <w:lang w:val="en-US"/>
        </w:rPr>
        <w:t>Figure 15</w:t>
      </w:r>
      <w:r w:rsidR="002C500D">
        <w:rPr>
          <w:color w:val="000000"/>
          <w:lang w:val="en-US"/>
        </w:rPr>
        <w:t>:</w:t>
      </w:r>
      <w:r w:rsidR="00471798">
        <w:rPr>
          <w:color w:val="000000"/>
          <w:lang w:val="en-US"/>
        </w:rPr>
        <w:t xml:space="preserve"> PBA score (global) versus trainee level for uterine fibroid </w:t>
      </w:r>
      <w:proofErr w:type="spellStart"/>
      <w:r w:rsidR="00471798">
        <w:rPr>
          <w:color w:val="000000"/>
          <w:lang w:val="en-US"/>
        </w:rPr>
        <w:t>embolisation</w:t>
      </w:r>
      <w:proofErr w:type="spellEnd"/>
    </w:p>
    <w:p w:rsidR="002C500D" w:rsidRDefault="00B453F9" w:rsidP="002C500D">
      <w:pPr>
        <w:spacing w:line="480" w:lineRule="auto"/>
        <w:outlineLvl w:val="0"/>
        <w:rPr>
          <w:color w:val="000000"/>
          <w:lang w:val="en-US"/>
        </w:rPr>
      </w:pPr>
      <w:r>
        <w:rPr>
          <w:color w:val="000000"/>
          <w:lang w:val="en-US"/>
        </w:rPr>
        <w:t>Figure 16</w:t>
      </w:r>
      <w:r w:rsidR="002C500D">
        <w:rPr>
          <w:color w:val="000000"/>
          <w:lang w:val="en-US"/>
        </w:rPr>
        <w:t>:</w:t>
      </w:r>
      <w:r w:rsidR="00471798">
        <w:rPr>
          <w:color w:val="000000"/>
          <w:lang w:val="en-US"/>
        </w:rPr>
        <w:t xml:space="preserve"> PBA score (global) versus trainee level for upper GI stent insertion</w:t>
      </w:r>
    </w:p>
    <w:p w:rsidR="002C500D" w:rsidRDefault="00B453F9" w:rsidP="002C500D">
      <w:pPr>
        <w:spacing w:line="480" w:lineRule="auto"/>
        <w:outlineLvl w:val="0"/>
        <w:rPr>
          <w:color w:val="000000"/>
          <w:lang w:val="en-US"/>
        </w:rPr>
      </w:pPr>
      <w:r>
        <w:rPr>
          <w:color w:val="000000"/>
          <w:lang w:val="en-US"/>
        </w:rPr>
        <w:t>Figure 17</w:t>
      </w:r>
      <w:r w:rsidR="002C500D">
        <w:rPr>
          <w:color w:val="000000"/>
          <w:lang w:val="en-US"/>
        </w:rPr>
        <w:t>:</w:t>
      </w:r>
      <w:r w:rsidR="00471798">
        <w:rPr>
          <w:color w:val="000000"/>
          <w:lang w:val="en-US"/>
        </w:rPr>
        <w:t xml:space="preserve"> PBA score (global) versus trainee level for </w:t>
      </w:r>
      <w:proofErr w:type="spellStart"/>
      <w:r w:rsidR="00471798">
        <w:rPr>
          <w:color w:val="000000"/>
          <w:lang w:val="en-US"/>
        </w:rPr>
        <w:t>tunnelled</w:t>
      </w:r>
      <w:proofErr w:type="spellEnd"/>
      <w:r w:rsidR="00471798">
        <w:rPr>
          <w:color w:val="000000"/>
          <w:lang w:val="en-US"/>
        </w:rPr>
        <w:t xml:space="preserve"> line placement</w:t>
      </w:r>
    </w:p>
    <w:p w:rsidR="002C500D" w:rsidRDefault="00B453F9" w:rsidP="002C500D">
      <w:pPr>
        <w:spacing w:line="480" w:lineRule="auto"/>
        <w:outlineLvl w:val="0"/>
        <w:rPr>
          <w:color w:val="000000"/>
          <w:lang w:val="en-US"/>
        </w:rPr>
      </w:pPr>
      <w:r>
        <w:rPr>
          <w:color w:val="000000"/>
          <w:lang w:val="en-US"/>
        </w:rPr>
        <w:lastRenderedPageBreak/>
        <w:t>Figure 18</w:t>
      </w:r>
      <w:r w:rsidR="002C500D">
        <w:rPr>
          <w:color w:val="000000"/>
          <w:lang w:val="en-US"/>
        </w:rPr>
        <w:t>:</w:t>
      </w:r>
      <w:r w:rsidR="00471798">
        <w:rPr>
          <w:color w:val="000000"/>
          <w:lang w:val="en-US"/>
        </w:rPr>
        <w:t xml:space="preserve"> PBA score (global) versus trainee level for peripheral artery angioplasty/stent</w:t>
      </w:r>
    </w:p>
    <w:p w:rsidR="002C500D" w:rsidRDefault="00B453F9" w:rsidP="002C500D">
      <w:pPr>
        <w:spacing w:line="480" w:lineRule="auto"/>
        <w:outlineLvl w:val="0"/>
        <w:rPr>
          <w:color w:val="000000"/>
          <w:lang w:val="en-US"/>
        </w:rPr>
      </w:pPr>
      <w:r>
        <w:rPr>
          <w:color w:val="000000"/>
          <w:lang w:val="en-US"/>
        </w:rPr>
        <w:t>Figure 19</w:t>
      </w:r>
      <w:r w:rsidR="002C500D">
        <w:rPr>
          <w:color w:val="000000"/>
          <w:lang w:val="en-US"/>
        </w:rPr>
        <w:t>:</w:t>
      </w:r>
      <w:r w:rsidR="00471798">
        <w:rPr>
          <w:color w:val="000000"/>
          <w:lang w:val="en-US"/>
        </w:rPr>
        <w:t xml:space="preserve"> PBA score (global) versus trainee level for </w:t>
      </w:r>
      <w:proofErr w:type="spellStart"/>
      <w:r w:rsidR="005643C3">
        <w:rPr>
          <w:color w:val="000000"/>
          <w:lang w:val="en-US"/>
        </w:rPr>
        <w:t>percutaneous</w:t>
      </w:r>
      <w:proofErr w:type="spellEnd"/>
      <w:r w:rsidR="005643C3">
        <w:rPr>
          <w:color w:val="000000"/>
          <w:lang w:val="en-US"/>
        </w:rPr>
        <w:t xml:space="preserve"> </w:t>
      </w:r>
      <w:proofErr w:type="spellStart"/>
      <w:r w:rsidR="005643C3">
        <w:rPr>
          <w:color w:val="000000"/>
          <w:lang w:val="en-US"/>
        </w:rPr>
        <w:t>transhepatic</w:t>
      </w:r>
      <w:proofErr w:type="spellEnd"/>
      <w:r w:rsidR="005643C3">
        <w:rPr>
          <w:color w:val="000000"/>
          <w:lang w:val="en-US"/>
        </w:rPr>
        <w:t xml:space="preserve"> </w:t>
      </w:r>
      <w:proofErr w:type="spellStart"/>
      <w:r w:rsidR="005643C3">
        <w:rPr>
          <w:color w:val="000000"/>
          <w:lang w:val="en-US"/>
        </w:rPr>
        <w:t>cholangiogram</w:t>
      </w:r>
      <w:proofErr w:type="spellEnd"/>
      <w:r w:rsidR="005643C3">
        <w:rPr>
          <w:color w:val="000000"/>
          <w:lang w:val="en-US"/>
        </w:rPr>
        <w:t xml:space="preserve">  (PTC)</w:t>
      </w:r>
    </w:p>
    <w:p w:rsidR="002C500D" w:rsidRDefault="00B453F9" w:rsidP="002C500D">
      <w:pPr>
        <w:spacing w:line="480" w:lineRule="auto"/>
        <w:outlineLvl w:val="0"/>
        <w:rPr>
          <w:color w:val="000000"/>
          <w:lang w:val="en-US"/>
        </w:rPr>
      </w:pPr>
      <w:r>
        <w:rPr>
          <w:color w:val="000000"/>
          <w:lang w:val="en-US"/>
        </w:rPr>
        <w:t>Figure 20</w:t>
      </w:r>
      <w:r w:rsidR="002C500D">
        <w:rPr>
          <w:color w:val="000000"/>
          <w:lang w:val="en-US"/>
        </w:rPr>
        <w:t>:</w:t>
      </w:r>
      <w:r w:rsidR="00471798">
        <w:rPr>
          <w:color w:val="000000"/>
          <w:lang w:val="en-US"/>
        </w:rPr>
        <w:t xml:space="preserve"> PBA score (global) versus trainee level for</w:t>
      </w:r>
      <w:r w:rsidR="005643C3">
        <w:rPr>
          <w:color w:val="000000"/>
          <w:lang w:val="en-US"/>
        </w:rPr>
        <w:t xml:space="preserve"> endovascular aneurysm repair (EVAR)</w:t>
      </w:r>
    </w:p>
    <w:p w:rsidR="002C500D" w:rsidRDefault="00B453F9" w:rsidP="002C500D">
      <w:pPr>
        <w:spacing w:line="480" w:lineRule="auto"/>
        <w:outlineLvl w:val="0"/>
        <w:rPr>
          <w:color w:val="000000"/>
          <w:lang w:val="en-US"/>
        </w:rPr>
      </w:pPr>
      <w:r>
        <w:rPr>
          <w:color w:val="000000"/>
          <w:lang w:val="en-US"/>
        </w:rPr>
        <w:t>Figure 21</w:t>
      </w:r>
      <w:r w:rsidR="002C500D">
        <w:rPr>
          <w:color w:val="000000"/>
          <w:lang w:val="en-US"/>
        </w:rPr>
        <w:t>:</w:t>
      </w:r>
      <w:r w:rsidR="005643C3">
        <w:rPr>
          <w:color w:val="000000"/>
          <w:lang w:val="en-US"/>
        </w:rPr>
        <w:t xml:space="preserve"> PBA score (global) versus trainee level for </w:t>
      </w:r>
      <w:proofErr w:type="spellStart"/>
      <w:r w:rsidR="005643C3">
        <w:rPr>
          <w:color w:val="000000"/>
          <w:lang w:val="en-US"/>
        </w:rPr>
        <w:t>ureteric</w:t>
      </w:r>
      <w:proofErr w:type="spellEnd"/>
      <w:r w:rsidR="005643C3">
        <w:rPr>
          <w:color w:val="000000"/>
          <w:lang w:val="en-US"/>
        </w:rPr>
        <w:t xml:space="preserve"> stent placement</w:t>
      </w:r>
    </w:p>
    <w:p w:rsidR="002C500D" w:rsidRDefault="002C500D" w:rsidP="00EE023E">
      <w:pPr>
        <w:spacing w:line="480" w:lineRule="auto"/>
        <w:outlineLvl w:val="0"/>
        <w:rPr>
          <w:b/>
          <w:bCs/>
          <w:color w:val="000000"/>
          <w:kern w:val="36"/>
          <w:sz w:val="36"/>
          <w:szCs w:val="36"/>
        </w:rPr>
      </w:pPr>
      <w:r>
        <w:rPr>
          <w:color w:val="000000"/>
          <w:lang w:val="en-US"/>
        </w:rPr>
        <w:br w:type="page"/>
      </w:r>
      <w:r w:rsidR="007F399D" w:rsidRPr="007F399D">
        <w:rPr>
          <w:b/>
          <w:bCs/>
          <w:color w:val="000000"/>
          <w:kern w:val="36"/>
          <w:sz w:val="36"/>
          <w:szCs w:val="36"/>
        </w:rPr>
        <w:lastRenderedPageBreak/>
        <w:t>List of Abbreviations</w:t>
      </w:r>
    </w:p>
    <w:p w:rsidR="00B92E00" w:rsidRDefault="0031491B" w:rsidP="00B92E00">
      <w:pPr>
        <w:spacing w:line="360" w:lineRule="auto"/>
        <w:outlineLvl w:val="0"/>
        <w:rPr>
          <w:color w:val="000000"/>
        </w:rPr>
      </w:pPr>
      <w:r w:rsidRPr="006C67A2">
        <w:rPr>
          <w:color w:val="000000"/>
        </w:rPr>
        <w:t xml:space="preserve">ABR </w:t>
      </w:r>
      <w:r w:rsidR="00B92E00">
        <w:rPr>
          <w:color w:val="000000"/>
        </w:rPr>
        <w:t xml:space="preserve">American Board </w:t>
      </w:r>
      <w:r w:rsidRPr="006C67A2">
        <w:rPr>
          <w:color w:val="000000"/>
        </w:rPr>
        <w:t>of Radiology</w:t>
      </w:r>
    </w:p>
    <w:p w:rsidR="0031491B" w:rsidRDefault="0031491B" w:rsidP="00B92E00">
      <w:pPr>
        <w:spacing w:line="360" w:lineRule="auto"/>
        <w:outlineLvl w:val="0"/>
        <w:rPr>
          <w:color w:val="000000"/>
        </w:rPr>
      </w:pPr>
      <w:r w:rsidRPr="006C67A2">
        <w:rPr>
          <w:color w:val="000000"/>
        </w:rPr>
        <w:t xml:space="preserve">ACR </w:t>
      </w:r>
      <w:r w:rsidR="00B92E00">
        <w:rPr>
          <w:color w:val="000000"/>
        </w:rPr>
        <w:t xml:space="preserve">American College of Radiology </w:t>
      </w:r>
    </w:p>
    <w:p w:rsidR="0031491B" w:rsidRDefault="0031491B" w:rsidP="00B92E00">
      <w:pPr>
        <w:spacing w:line="360" w:lineRule="auto"/>
        <w:outlineLvl w:val="0"/>
        <w:rPr>
          <w:color w:val="000000"/>
        </w:rPr>
      </w:pPr>
      <w:r w:rsidRPr="00A04700">
        <w:rPr>
          <w:color w:val="000000"/>
        </w:rPr>
        <w:t xml:space="preserve">ARCP </w:t>
      </w:r>
      <w:r w:rsidR="00B92E00">
        <w:rPr>
          <w:color w:val="000000"/>
        </w:rPr>
        <w:t>Annual Review of C</w:t>
      </w:r>
      <w:r w:rsidRPr="00A04700">
        <w:rPr>
          <w:color w:val="000000"/>
        </w:rPr>
        <w:t>ompetence</w:t>
      </w:r>
      <w:r>
        <w:rPr>
          <w:color w:val="000000"/>
        </w:rPr>
        <w:t xml:space="preserve"> </w:t>
      </w:r>
      <w:r w:rsidR="00B92E00">
        <w:rPr>
          <w:color w:val="000000"/>
        </w:rPr>
        <w:t xml:space="preserve">Progression </w:t>
      </w:r>
    </w:p>
    <w:p w:rsidR="0031491B" w:rsidRPr="00B92E00" w:rsidRDefault="0031491B" w:rsidP="00B92E00">
      <w:pPr>
        <w:spacing w:line="360" w:lineRule="auto"/>
        <w:rPr>
          <w:color w:val="000000"/>
        </w:rPr>
      </w:pPr>
      <w:r w:rsidRPr="00B92E00">
        <w:rPr>
          <w:color w:val="000000"/>
        </w:rPr>
        <w:t xml:space="preserve">CBA </w:t>
      </w:r>
      <w:r w:rsidR="00B92E00" w:rsidRPr="00B92E00">
        <w:rPr>
          <w:color w:val="000000"/>
        </w:rPr>
        <w:t>Competency-based</w:t>
      </w:r>
      <w:r w:rsidR="00B92E00">
        <w:rPr>
          <w:color w:val="000000"/>
        </w:rPr>
        <w:t xml:space="preserve"> A</w:t>
      </w:r>
      <w:r w:rsidRPr="00B92E00">
        <w:rPr>
          <w:color w:val="000000"/>
        </w:rPr>
        <w:t>ssessment</w:t>
      </w:r>
    </w:p>
    <w:p w:rsidR="0031491B" w:rsidRDefault="00B92E00" w:rsidP="00B92E00">
      <w:pPr>
        <w:spacing w:line="360" w:lineRule="auto"/>
        <w:rPr>
          <w:color w:val="000000"/>
        </w:rPr>
      </w:pPr>
      <w:r>
        <w:rPr>
          <w:color w:val="000000"/>
        </w:rPr>
        <w:t>CBD Case Based Discussion</w:t>
      </w:r>
    </w:p>
    <w:p w:rsidR="00B92E00" w:rsidRDefault="00B92E00" w:rsidP="00B92E00">
      <w:pPr>
        <w:spacing w:line="360" w:lineRule="auto"/>
        <w:outlineLvl w:val="0"/>
        <w:rPr>
          <w:color w:val="000000"/>
        </w:rPr>
      </w:pPr>
      <w:r w:rsidRPr="00B92E00">
        <w:rPr>
          <w:color w:val="000000"/>
        </w:rPr>
        <w:t>CCT Certifi</w:t>
      </w:r>
      <w:r>
        <w:rPr>
          <w:color w:val="000000"/>
        </w:rPr>
        <w:t xml:space="preserve">cate of Completion of Training </w:t>
      </w:r>
    </w:p>
    <w:p w:rsidR="0031491B" w:rsidRDefault="00B92E00" w:rsidP="00B92E00">
      <w:pPr>
        <w:spacing w:line="360" w:lineRule="auto"/>
        <w:outlineLvl w:val="0"/>
        <w:rPr>
          <w:color w:val="000000"/>
        </w:rPr>
      </w:pPr>
      <w:r>
        <w:rPr>
          <w:color w:val="000000"/>
        </w:rPr>
        <w:t>CT C</w:t>
      </w:r>
      <w:r w:rsidR="0031491B">
        <w:rPr>
          <w:color w:val="000000"/>
        </w:rPr>
        <w:t xml:space="preserve">ore </w:t>
      </w:r>
      <w:r>
        <w:rPr>
          <w:color w:val="000000"/>
        </w:rPr>
        <w:t>T</w:t>
      </w:r>
      <w:r w:rsidR="0031491B">
        <w:rPr>
          <w:color w:val="000000"/>
        </w:rPr>
        <w:t>rainee</w:t>
      </w:r>
    </w:p>
    <w:p w:rsidR="0031491B" w:rsidRDefault="0031491B" w:rsidP="00B92E00">
      <w:pPr>
        <w:spacing w:line="360" w:lineRule="auto"/>
        <w:outlineLvl w:val="0"/>
        <w:rPr>
          <w:color w:val="000000"/>
        </w:rPr>
      </w:pPr>
      <w:r w:rsidRPr="006C67A2">
        <w:rPr>
          <w:color w:val="000000"/>
        </w:rPr>
        <w:t xml:space="preserve">EVAR </w:t>
      </w:r>
      <w:r w:rsidR="00B92E00">
        <w:rPr>
          <w:color w:val="000000"/>
        </w:rPr>
        <w:t xml:space="preserve">Endovascular Aneurysm Repair </w:t>
      </w:r>
    </w:p>
    <w:p w:rsidR="0031491B" w:rsidRDefault="0031491B" w:rsidP="00B92E00">
      <w:pPr>
        <w:spacing w:line="360" w:lineRule="auto"/>
        <w:outlineLvl w:val="0"/>
        <w:rPr>
          <w:color w:val="000000"/>
        </w:rPr>
      </w:pPr>
      <w:r w:rsidRPr="00A04700">
        <w:rPr>
          <w:color w:val="000000"/>
        </w:rPr>
        <w:t>GMC</w:t>
      </w:r>
      <w:r>
        <w:rPr>
          <w:color w:val="000000"/>
        </w:rPr>
        <w:t xml:space="preserve"> General Medical </w:t>
      </w:r>
      <w:r w:rsidR="00B92E00">
        <w:rPr>
          <w:color w:val="000000"/>
        </w:rPr>
        <w:t xml:space="preserve">Council </w:t>
      </w:r>
    </w:p>
    <w:p w:rsidR="0031491B" w:rsidRDefault="0031491B" w:rsidP="00B92E00">
      <w:pPr>
        <w:spacing w:line="360" w:lineRule="auto"/>
        <w:rPr>
          <w:color w:val="000000"/>
        </w:rPr>
      </w:pPr>
      <w:r w:rsidRPr="006C67A2">
        <w:rPr>
          <w:color w:val="000000"/>
        </w:rPr>
        <w:t xml:space="preserve">GSS </w:t>
      </w:r>
      <w:r w:rsidR="00B92E00">
        <w:rPr>
          <w:color w:val="000000"/>
        </w:rPr>
        <w:t xml:space="preserve">Global Summary Score </w:t>
      </w:r>
    </w:p>
    <w:p w:rsidR="0031491B" w:rsidRDefault="0031491B" w:rsidP="00B92E00">
      <w:pPr>
        <w:spacing w:line="360" w:lineRule="auto"/>
        <w:rPr>
          <w:color w:val="000000"/>
        </w:rPr>
      </w:pPr>
      <w:r w:rsidRPr="006C67A2">
        <w:rPr>
          <w:color w:val="000000"/>
        </w:rPr>
        <w:t xml:space="preserve">HTA </w:t>
      </w:r>
      <w:r w:rsidR="00B92E00">
        <w:rPr>
          <w:color w:val="000000"/>
        </w:rPr>
        <w:t xml:space="preserve">Health Technology Assessment </w:t>
      </w:r>
    </w:p>
    <w:p w:rsidR="0031491B" w:rsidRDefault="0031491B" w:rsidP="00B92E00">
      <w:pPr>
        <w:spacing w:line="360" w:lineRule="auto"/>
        <w:outlineLvl w:val="0"/>
        <w:rPr>
          <w:color w:val="000000"/>
        </w:rPr>
      </w:pPr>
      <w:r w:rsidRPr="006C67A2">
        <w:rPr>
          <w:color w:val="000000"/>
        </w:rPr>
        <w:t xml:space="preserve">IR </w:t>
      </w:r>
      <w:r w:rsidR="00B92E00">
        <w:rPr>
          <w:color w:val="000000"/>
        </w:rPr>
        <w:t xml:space="preserve">Interventional Radiology </w:t>
      </w:r>
    </w:p>
    <w:p w:rsidR="0031491B" w:rsidRPr="00B92E00" w:rsidRDefault="0031491B" w:rsidP="00B92E00">
      <w:pPr>
        <w:spacing w:line="360" w:lineRule="auto"/>
        <w:rPr>
          <w:color w:val="000000"/>
        </w:rPr>
      </w:pPr>
      <w:r w:rsidRPr="00B92E00">
        <w:rPr>
          <w:color w:val="000000"/>
        </w:rPr>
        <w:t>ISCP Intercollegiate Surgical Curriculum Programme</w:t>
      </w:r>
    </w:p>
    <w:p w:rsidR="0031491B" w:rsidRDefault="0031491B" w:rsidP="00B92E00">
      <w:pPr>
        <w:spacing w:line="360" w:lineRule="auto"/>
        <w:rPr>
          <w:color w:val="000000"/>
        </w:rPr>
      </w:pPr>
      <w:r w:rsidRPr="006C67A2">
        <w:rPr>
          <w:color w:val="000000"/>
        </w:rPr>
        <w:t>JCHST Joint Committe</w:t>
      </w:r>
      <w:r w:rsidR="00B92E00">
        <w:rPr>
          <w:color w:val="000000"/>
        </w:rPr>
        <w:t xml:space="preserve">e for Higher Surgical Training </w:t>
      </w:r>
    </w:p>
    <w:p w:rsidR="0031491B" w:rsidRDefault="00B92E00" w:rsidP="00B92E00">
      <w:pPr>
        <w:spacing w:line="360" w:lineRule="auto"/>
        <w:rPr>
          <w:color w:val="000000"/>
        </w:rPr>
      </w:pPr>
      <w:r>
        <w:rPr>
          <w:color w:val="000000"/>
        </w:rPr>
        <w:t>Mini-CEX M</w:t>
      </w:r>
      <w:r w:rsidR="0031491B" w:rsidRPr="006C67A2">
        <w:rPr>
          <w:color w:val="000000"/>
        </w:rPr>
        <w:t>in</w:t>
      </w:r>
      <w:r>
        <w:rPr>
          <w:color w:val="000000"/>
        </w:rPr>
        <w:t>i Clinical Evaluation Exercise</w:t>
      </w:r>
    </w:p>
    <w:p w:rsidR="0031491B" w:rsidRPr="00B92E00" w:rsidRDefault="0031491B" w:rsidP="00B92E00">
      <w:pPr>
        <w:spacing w:line="360" w:lineRule="auto"/>
        <w:rPr>
          <w:color w:val="000000"/>
        </w:rPr>
      </w:pPr>
      <w:r w:rsidRPr="006C67A2">
        <w:rPr>
          <w:color w:val="000000"/>
        </w:rPr>
        <w:t xml:space="preserve"> Mini-IPX </w:t>
      </w:r>
      <w:r w:rsidR="00B92E00">
        <w:rPr>
          <w:color w:val="000000"/>
        </w:rPr>
        <w:t xml:space="preserve">Mini </w:t>
      </w:r>
      <w:r w:rsidRPr="006C67A2">
        <w:rPr>
          <w:color w:val="000000"/>
        </w:rPr>
        <w:t>I</w:t>
      </w:r>
      <w:r w:rsidR="00B92E00">
        <w:rPr>
          <w:color w:val="000000"/>
        </w:rPr>
        <w:t xml:space="preserve">maging Interpretation Exercise </w:t>
      </w:r>
    </w:p>
    <w:p w:rsidR="0031491B" w:rsidRDefault="00B92E00" w:rsidP="00B92E00">
      <w:pPr>
        <w:spacing w:line="360" w:lineRule="auto"/>
        <w:rPr>
          <w:color w:val="000000"/>
        </w:rPr>
      </w:pPr>
      <w:r>
        <w:rPr>
          <w:color w:val="000000"/>
        </w:rPr>
        <w:t>Mini-PAT Mini Peer Assessment Tool</w:t>
      </w:r>
    </w:p>
    <w:p w:rsidR="0031491B" w:rsidRPr="00B92E00" w:rsidRDefault="0031491B" w:rsidP="00B92E00">
      <w:pPr>
        <w:spacing w:line="360" w:lineRule="auto"/>
        <w:rPr>
          <w:color w:val="000000"/>
        </w:rPr>
      </w:pPr>
      <w:r w:rsidRPr="00B92E00">
        <w:rPr>
          <w:color w:val="000000"/>
        </w:rPr>
        <w:t xml:space="preserve">MMC </w:t>
      </w:r>
      <w:r w:rsidR="00B92E00">
        <w:rPr>
          <w:color w:val="000000"/>
        </w:rPr>
        <w:t>Modernising Medical Careers</w:t>
      </w:r>
    </w:p>
    <w:p w:rsidR="0031491B" w:rsidRPr="00B92E00" w:rsidRDefault="0031491B" w:rsidP="00B92E00">
      <w:pPr>
        <w:spacing w:line="360" w:lineRule="auto"/>
        <w:rPr>
          <w:color w:val="000000"/>
        </w:rPr>
      </w:pPr>
      <w:r w:rsidRPr="006C67A2">
        <w:rPr>
          <w:color w:val="000000"/>
        </w:rPr>
        <w:t>NOTSS Non</w:t>
      </w:r>
      <w:r w:rsidR="00B92E00">
        <w:rPr>
          <w:color w:val="000000"/>
        </w:rPr>
        <w:t xml:space="preserve"> Technical Skills for Surgeons </w:t>
      </w:r>
    </w:p>
    <w:p w:rsidR="0031491B" w:rsidRDefault="0031491B" w:rsidP="00B92E00">
      <w:pPr>
        <w:spacing w:line="360" w:lineRule="auto"/>
        <w:rPr>
          <w:color w:val="000000"/>
        </w:rPr>
      </w:pPr>
      <w:r w:rsidRPr="006C67A2">
        <w:rPr>
          <w:color w:val="000000"/>
        </w:rPr>
        <w:t xml:space="preserve">OSATS Objective Structured </w:t>
      </w:r>
      <w:r w:rsidR="00B92E00">
        <w:rPr>
          <w:color w:val="000000"/>
        </w:rPr>
        <w:t xml:space="preserve">Assessment of Technical Skills </w:t>
      </w:r>
    </w:p>
    <w:p w:rsidR="0031491B" w:rsidRDefault="00B92E00" w:rsidP="00B92E00">
      <w:pPr>
        <w:spacing w:line="360" w:lineRule="auto"/>
        <w:rPr>
          <w:color w:val="000000"/>
        </w:rPr>
      </w:pPr>
      <w:r>
        <w:rPr>
          <w:color w:val="000000"/>
        </w:rPr>
        <w:t>PBA Procedure-based Assessment</w:t>
      </w:r>
    </w:p>
    <w:p w:rsidR="0031491B" w:rsidRDefault="0031491B" w:rsidP="00B92E00">
      <w:pPr>
        <w:spacing w:line="360" w:lineRule="auto"/>
        <w:rPr>
          <w:color w:val="000000"/>
        </w:rPr>
      </w:pPr>
      <w:r w:rsidRPr="006C67A2">
        <w:rPr>
          <w:color w:val="000000"/>
        </w:rPr>
        <w:t>PMETB Postgraduate Medica</w:t>
      </w:r>
      <w:r w:rsidR="00B92E00">
        <w:rPr>
          <w:color w:val="000000"/>
        </w:rPr>
        <w:t xml:space="preserve">l Education and Training Board </w:t>
      </w:r>
    </w:p>
    <w:p w:rsidR="0031491B" w:rsidRPr="00B92E00" w:rsidRDefault="0031491B" w:rsidP="00B92E00">
      <w:pPr>
        <w:spacing w:line="360" w:lineRule="auto"/>
        <w:rPr>
          <w:color w:val="000000"/>
        </w:rPr>
      </w:pPr>
      <w:r w:rsidRPr="00B92E00">
        <w:rPr>
          <w:color w:val="000000"/>
        </w:rPr>
        <w:t xml:space="preserve">PROSPECT </w:t>
      </w:r>
      <w:proofErr w:type="spellStart"/>
      <w:r w:rsidRPr="00B92E00">
        <w:rPr>
          <w:color w:val="000000"/>
        </w:rPr>
        <w:t>PROficiency</w:t>
      </w:r>
      <w:proofErr w:type="spellEnd"/>
      <w:r w:rsidRPr="00B92E00">
        <w:rPr>
          <w:color w:val="000000"/>
        </w:rPr>
        <w:t xml:space="preserve">-Based </w:t>
      </w:r>
      <w:proofErr w:type="spellStart"/>
      <w:r w:rsidRPr="00B92E00">
        <w:rPr>
          <w:color w:val="000000"/>
        </w:rPr>
        <w:t>StePwise</w:t>
      </w:r>
      <w:proofErr w:type="spellEnd"/>
      <w:r w:rsidRPr="00B92E00">
        <w:rPr>
          <w:color w:val="000000"/>
        </w:rPr>
        <w:t xml:space="preserve"> En</w:t>
      </w:r>
      <w:r w:rsidR="00B92E00">
        <w:rPr>
          <w:color w:val="000000"/>
        </w:rPr>
        <w:t xml:space="preserve">dovascular Curricular Training </w:t>
      </w:r>
    </w:p>
    <w:p w:rsidR="0031491B" w:rsidRDefault="0031491B" w:rsidP="00B92E00">
      <w:pPr>
        <w:spacing w:line="360" w:lineRule="auto"/>
        <w:rPr>
          <w:color w:val="000000"/>
        </w:rPr>
      </w:pPr>
      <w:proofErr w:type="spellStart"/>
      <w:r w:rsidRPr="006C67A2">
        <w:rPr>
          <w:color w:val="000000"/>
        </w:rPr>
        <w:t>Rad</w:t>
      </w:r>
      <w:proofErr w:type="spellEnd"/>
      <w:r w:rsidRPr="006C67A2">
        <w:rPr>
          <w:color w:val="000000"/>
        </w:rPr>
        <w:t xml:space="preserve">-DOPS </w:t>
      </w:r>
      <w:r w:rsidR="00B92E00">
        <w:rPr>
          <w:color w:val="000000"/>
        </w:rPr>
        <w:t xml:space="preserve">Radiology </w:t>
      </w:r>
      <w:r w:rsidR="00B92E00" w:rsidRPr="006C67A2">
        <w:rPr>
          <w:color w:val="000000"/>
        </w:rPr>
        <w:t>Direct Observation of</w:t>
      </w:r>
      <w:r w:rsidR="00B92E00">
        <w:rPr>
          <w:color w:val="000000"/>
        </w:rPr>
        <w:t xml:space="preserve"> Procedural Skills</w:t>
      </w:r>
    </w:p>
    <w:p w:rsidR="0031491B" w:rsidRDefault="00B92E00" w:rsidP="00B92E00">
      <w:pPr>
        <w:spacing w:line="360" w:lineRule="auto"/>
        <w:outlineLvl w:val="0"/>
        <w:rPr>
          <w:color w:val="000000"/>
        </w:rPr>
      </w:pPr>
      <w:r>
        <w:rPr>
          <w:color w:val="000000"/>
        </w:rPr>
        <w:t xml:space="preserve">RCR </w:t>
      </w:r>
      <w:r w:rsidR="0031491B" w:rsidRPr="006C67A2">
        <w:rPr>
          <w:color w:val="000000"/>
        </w:rPr>
        <w:t>Royal College of Radiologists</w:t>
      </w:r>
      <w:r w:rsidR="0031491B" w:rsidRPr="0031491B">
        <w:rPr>
          <w:color w:val="000000"/>
        </w:rPr>
        <w:t xml:space="preserve"> </w:t>
      </w:r>
    </w:p>
    <w:p w:rsidR="00B92E00" w:rsidRDefault="00B92E00" w:rsidP="00B92E00">
      <w:pPr>
        <w:spacing w:line="360" w:lineRule="auto"/>
        <w:outlineLvl w:val="0"/>
        <w:rPr>
          <w:color w:val="000000"/>
        </w:rPr>
      </w:pPr>
      <w:r>
        <w:rPr>
          <w:color w:val="000000"/>
        </w:rPr>
        <w:t xml:space="preserve">SLE </w:t>
      </w:r>
      <w:r w:rsidRPr="00B92E00">
        <w:rPr>
          <w:color w:val="000000"/>
        </w:rPr>
        <w:t>Su</w:t>
      </w:r>
      <w:r>
        <w:rPr>
          <w:color w:val="000000"/>
        </w:rPr>
        <w:t>pervised Learning Environment</w:t>
      </w:r>
    </w:p>
    <w:p w:rsidR="0031491B" w:rsidRDefault="0031491B" w:rsidP="00B92E00">
      <w:pPr>
        <w:spacing w:line="360" w:lineRule="auto"/>
        <w:outlineLvl w:val="0"/>
        <w:rPr>
          <w:color w:val="000000"/>
        </w:rPr>
      </w:pPr>
      <w:r>
        <w:rPr>
          <w:color w:val="000000"/>
        </w:rPr>
        <w:t xml:space="preserve">ST </w:t>
      </w:r>
      <w:r w:rsidR="00B92E00">
        <w:rPr>
          <w:color w:val="000000"/>
        </w:rPr>
        <w:t>Specialty T</w:t>
      </w:r>
      <w:r>
        <w:rPr>
          <w:color w:val="000000"/>
        </w:rPr>
        <w:t>rainee</w:t>
      </w:r>
    </w:p>
    <w:p w:rsidR="0031491B" w:rsidRDefault="0031491B" w:rsidP="00B92E00">
      <w:pPr>
        <w:spacing w:line="360" w:lineRule="auto"/>
        <w:rPr>
          <w:color w:val="000000"/>
        </w:rPr>
      </w:pPr>
      <w:r w:rsidRPr="006C67A2">
        <w:rPr>
          <w:color w:val="000000"/>
        </w:rPr>
        <w:t xml:space="preserve">STRESS Simulator for Testing </w:t>
      </w:r>
      <w:r w:rsidR="00B92E00">
        <w:rPr>
          <w:color w:val="000000"/>
        </w:rPr>
        <w:t>and Rating Endovascular Skills</w:t>
      </w:r>
    </w:p>
    <w:p w:rsidR="0031491B" w:rsidRDefault="00B92E00" w:rsidP="00B92E00">
      <w:pPr>
        <w:spacing w:line="360" w:lineRule="auto"/>
        <w:rPr>
          <w:color w:val="000000"/>
        </w:rPr>
      </w:pPr>
      <w:r>
        <w:rPr>
          <w:color w:val="000000"/>
        </w:rPr>
        <w:t xml:space="preserve">Surgical DOPS </w:t>
      </w:r>
      <w:r w:rsidR="0031491B" w:rsidRPr="006C67A2">
        <w:rPr>
          <w:color w:val="000000"/>
        </w:rPr>
        <w:t>Direct Observation of</w:t>
      </w:r>
      <w:r>
        <w:rPr>
          <w:color w:val="000000"/>
        </w:rPr>
        <w:t xml:space="preserve"> Procedural Skills in Surgery</w:t>
      </w:r>
    </w:p>
    <w:p w:rsidR="0031491B" w:rsidRDefault="0031491B" w:rsidP="00B92E00">
      <w:pPr>
        <w:spacing w:line="360" w:lineRule="auto"/>
        <w:rPr>
          <w:color w:val="000000"/>
        </w:rPr>
      </w:pPr>
      <w:r w:rsidRPr="006C67A2">
        <w:rPr>
          <w:color w:val="000000"/>
        </w:rPr>
        <w:t xml:space="preserve">WBA </w:t>
      </w:r>
      <w:r w:rsidR="00B92E00">
        <w:rPr>
          <w:color w:val="000000"/>
        </w:rPr>
        <w:t xml:space="preserve">Workplace-Based Assessments </w:t>
      </w:r>
    </w:p>
    <w:p w:rsidR="002C500D" w:rsidRPr="00B92E00" w:rsidRDefault="0031491B" w:rsidP="00B92E00">
      <w:pPr>
        <w:spacing w:line="360" w:lineRule="auto"/>
        <w:outlineLvl w:val="0"/>
        <w:rPr>
          <w:color w:val="000000"/>
        </w:rPr>
      </w:pPr>
      <w:r w:rsidRPr="006C67A2">
        <w:rPr>
          <w:color w:val="000000"/>
        </w:rPr>
        <w:t>UEMS Europea</w:t>
      </w:r>
      <w:r w:rsidR="00B92E00">
        <w:rPr>
          <w:color w:val="000000"/>
        </w:rPr>
        <w:t xml:space="preserve">n Union of Medical Specialists </w:t>
      </w:r>
    </w:p>
    <w:p w:rsidR="00D97BC6" w:rsidRPr="00F37389" w:rsidRDefault="00D97BC6" w:rsidP="00D959C5">
      <w:pPr>
        <w:spacing w:line="480" w:lineRule="auto"/>
        <w:ind w:left="2520" w:firstLine="360"/>
        <w:jc w:val="both"/>
        <w:outlineLvl w:val="0"/>
        <w:rPr>
          <w:b/>
          <w:color w:val="000000"/>
          <w:sz w:val="32"/>
          <w:szCs w:val="32"/>
        </w:rPr>
      </w:pPr>
      <w:r w:rsidRPr="00700167">
        <w:rPr>
          <w:b/>
          <w:bCs/>
          <w:color w:val="000000"/>
          <w:kern w:val="36"/>
          <w:sz w:val="36"/>
          <w:szCs w:val="36"/>
        </w:rPr>
        <w:lastRenderedPageBreak/>
        <w:t>Chapter 1</w:t>
      </w:r>
    </w:p>
    <w:p w:rsidR="00D97BC6" w:rsidRPr="006874CF" w:rsidRDefault="00D97BC6" w:rsidP="006874CF">
      <w:pPr>
        <w:pStyle w:val="Heading1"/>
        <w:jc w:val="center"/>
        <w:rPr>
          <w:color w:val="000000"/>
        </w:rPr>
      </w:pPr>
      <w:bookmarkStart w:id="0" w:name="_Introduction"/>
      <w:bookmarkEnd w:id="0"/>
      <w:r w:rsidRPr="006C67A2">
        <w:rPr>
          <w:color w:val="000000"/>
        </w:rPr>
        <w:t>Introduction</w:t>
      </w:r>
      <w:r w:rsidR="006874CF">
        <w:rPr>
          <w:color w:val="000000"/>
        </w:rPr>
        <w:t>, Background and Literature-review</w:t>
      </w:r>
    </w:p>
    <w:p w:rsidR="00D97BC6" w:rsidRPr="006C67A2" w:rsidRDefault="00D97BC6" w:rsidP="00486F5C">
      <w:pPr>
        <w:spacing w:line="480" w:lineRule="auto"/>
        <w:jc w:val="center"/>
        <w:outlineLvl w:val="0"/>
        <w:rPr>
          <w:b/>
          <w:color w:val="000000"/>
          <w:sz w:val="28"/>
          <w:szCs w:val="28"/>
        </w:rPr>
      </w:pPr>
    </w:p>
    <w:p w:rsidR="00D97BC6" w:rsidRPr="00C7673F" w:rsidRDefault="00D97BC6" w:rsidP="00053857">
      <w:pPr>
        <w:spacing w:line="480" w:lineRule="auto"/>
      </w:pPr>
      <w:r w:rsidRPr="006C67A2">
        <w:rPr>
          <w:color w:val="000000"/>
        </w:rPr>
        <w:t xml:space="preserve">Educational assessment is the process of measuring and guiding progress. There are several methods of assessment. These include examinations, tests, discussions, portfolios and interviews. A good assessment method should have several qualities including </w:t>
      </w:r>
      <w:r w:rsidRPr="00C7673F">
        <w:t>reliability, validity, feasibility, educational impact and user-satisfaction</w:t>
      </w:r>
      <w:bookmarkStart w:id="1" w:name="Ref_1"/>
      <w:r w:rsidRPr="00C7673F">
        <w:rPr>
          <w:vertAlign w:val="superscript"/>
        </w:rPr>
        <w:t>1</w:t>
      </w:r>
      <w:bookmarkEnd w:id="1"/>
      <w:r w:rsidRPr="00C7673F">
        <w:t>.</w:t>
      </w:r>
    </w:p>
    <w:p w:rsidR="00D97BC6" w:rsidRPr="00C7673F" w:rsidRDefault="00D97BC6" w:rsidP="00053857">
      <w:pPr>
        <w:spacing w:line="480" w:lineRule="auto"/>
      </w:pPr>
    </w:p>
    <w:p w:rsidR="00D97BC6" w:rsidRPr="00C7673F" w:rsidRDefault="00D97BC6" w:rsidP="00EE023E">
      <w:pPr>
        <w:spacing w:line="480" w:lineRule="auto"/>
        <w:outlineLvl w:val="0"/>
        <w:rPr>
          <w:b/>
          <w:sz w:val="28"/>
          <w:szCs w:val="28"/>
        </w:rPr>
      </w:pPr>
      <w:r w:rsidRPr="00C7673F">
        <w:rPr>
          <w:b/>
          <w:sz w:val="28"/>
          <w:szCs w:val="28"/>
        </w:rPr>
        <w:t>Assessment in Medical training</w:t>
      </w:r>
    </w:p>
    <w:p w:rsidR="00D97BC6" w:rsidRPr="006C67A2" w:rsidRDefault="00D97BC6" w:rsidP="004D56ED">
      <w:pPr>
        <w:autoSpaceDE w:val="0"/>
        <w:autoSpaceDN w:val="0"/>
        <w:adjustRightInd w:val="0"/>
        <w:spacing w:line="480" w:lineRule="auto"/>
        <w:rPr>
          <w:color w:val="000000"/>
          <w:lang w:val="en-US"/>
        </w:rPr>
      </w:pPr>
      <w:r w:rsidRPr="00C7673F">
        <w:rPr>
          <w:lang w:val="en-US"/>
        </w:rPr>
        <w:t xml:space="preserve">Assessment in medical training is the process of measuring the knowledge, skills, judgment and/or professional </w:t>
      </w:r>
      <w:proofErr w:type="spellStart"/>
      <w:r w:rsidRPr="00C7673F">
        <w:rPr>
          <w:lang w:val="en-US"/>
        </w:rPr>
        <w:t>behaviour</w:t>
      </w:r>
      <w:proofErr w:type="spellEnd"/>
      <w:r w:rsidRPr="00C7673F">
        <w:rPr>
          <w:lang w:val="en-US"/>
        </w:rPr>
        <w:t xml:space="preserve"> of a trainee, against defined standards. </w:t>
      </w:r>
      <w:r w:rsidRPr="00C7673F">
        <w:t>The primary purpose of assessment within medical training is to verify that they have learnt enough to practise safely</w:t>
      </w:r>
      <w:bookmarkStart w:id="2" w:name="Ref_2"/>
      <w:r w:rsidRPr="00C7673F">
        <w:rPr>
          <w:vertAlign w:val="superscript"/>
        </w:rPr>
        <w:t>2</w:t>
      </w:r>
      <w:bookmarkEnd w:id="2"/>
      <w:r w:rsidRPr="00C7673F">
        <w:t>.</w:t>
      </w:r>
      <w:r w:rsidRPr="00C7673F">
        <w:rPr>
          <w:lang w:val="en-US"/>
        </w:rPr>
        <w:t>Within the context of postgraduate medical</w:t>
      </w:r>
      <w:r w:rsidRPr="006C67A2">
        <w:rPr>
          <w:color w:val="000000"/>
          <w:lang w:val="en-US"/>
        </w:rPr>
        <w:t xml:space="preserve"> education, an assessment system may assume a regulatory role, by ensuring the quality of training delivered and educational standards for the purposes of professional regulation, clinical governance and patient safety.</w:t>
      </w:r>
    </w:p>
    <w:p w:rsidR="00D97BC6" w:rsidRPr="006C67A2" w:rsidRDefault="00D97BC6" w:rsidP="004D56ED">
      <w:pPr>
        <w:autoSpaceDE w:val="0"/>
        <w:autoSpaceDN w:val="0"/>
        <w:adjustRightInd w:val="0"/>
        <w:spacing w:line="480" w:lineRule="auto"/>
        <w:rPr>
          <w:color w:val="000000"/>
          <w:lang w:val="en-US"/>
        </w:rPr>
      </w:pPr>
    </w:p>
    <w:p w:rsidR="00D97BC6" w:rsidRPr="006C67A2" w:rsidRDefault="00D97BC6" w:rsidP="00EE023E">
      <w:pPr>
        <w:spacing w:line="480" w:lineRule="auto"/>
        <w:outlineLvl w:val="0"/>
        <w:rPr>
          <w:b/>
          <w:color w:val="000000"/>
          <w:sz w:val="28"/>
          <w:szCs w:val="28"/>
        </w:rPr>
      </w:pPr>
      <w:r w:rsidRPr="006C67A2">
        <w:rPr>
          <w:b/>
          <w:color w:val="000000"/>
          <w:sz w:val="28"/>
          <w:szCs w:val="28"/>
        </w:rPr>
        <w:t>Purpose of assessment:</w:t>
      </w:r>
    </w:p>
    <w:p w:rsidR="00D97BC6" w:rsidRPr="006C67A2" w:rsidRDefault="00D97BC6" w:rsidP="004D56ED">
      <w:pPr>
        <w:autoSpaceDE w:val="0"/>
        <w:autoSpaceDN w:val="0"/>
        <w:adjustRightInd w:val="0"/>
        <w:spacing w:line="480" w:lineRule="auto"/>
        <w:rPr>
          <w:color w:val="000000"/>
          <w:lang w:val="en-US"/>
        </w:rPr>
      </w:pPr>
      <w:r w:rsidRPr="006C67A2">
        <w:rPr>
          <w:color w:val="000000"/>
          <w:lang w:val="en-US"/>
        </w:rPr>
        <w:t>Assessments can be categorized into ‘formative’ and ‘summative’.</w:t>
      </w:r>
    </w:p>
    <w:p w:rsidR="00D97BC6" w:rsidRPr="006C67A2" w:rsidRDefault="00D97BC6" w:rsidP="00B54002">
      <w:pPr>
        <w:spacing w:line="480" w:lineRule="auto"/>
        <w:rPr>
          <w:color w:val="000000"/>
          <w:lang w:val="en-US"/>
        </w:rPr>
      </w:pPr>
      <w:r w:rsidRPr="00EE023E">
        <w:rPr>
          <w:color w:val="000000"/>
          <w:lang w:val="en-US"/>
        </w:rPr>
        <w:t>Formative assessment</w:t>
      </w:r>
      <w:r w:rsidRPr="006C67A2">
        <w:rPr>
          <w:b/>
          <w:color w:val="000000"/>
          <w:lang w:val="en-US"/>
        </w:rPr>
        <w:t xml:space="preserve"> </w:t>
      </w:r>
      <w:r w:rsidRPr="006C67A2">
        <w:rPr>
          <w:color w:val="000000"/>
          <w:lang w:val="en-US"/>
        </w:rPr>
        <w:t xml:space="preserve">(low-stakes assessment’ or ‘Assessment </w:t>
      </w:r>
      <w:r w:rsidRPr="006C67A2">
        <w:rPr>
          <w:b/>
          <w:color w:val="000000"/>
          <w:lang w:val="en-US"/>
        </w:rPr>
        <w:t>for</w:t>
      </w:r>
      <w:r w:rsidRPr="006C67A2">
        <w:rPr>
          <w:i/>
          <w:color w:val="000000"/>
          <w:lang w:val="en-US"/>
        </w:rPr>
        <w:t xml:space="preserve"> </w:t>
      </w:r>
      <w:r w:rsidRPr="006C67A2">
        <w:rPr>
          <w:color w:val="000000"/>
          <w:lang w:val="en-US"/>
        </w:rPr>
        <w:t>Learning’)</w:t>
      </w:r>
      <w:r w:rsidRPr="006C67A2">
        <w:rPr>
          <w:b/>
          <w:color w:val="000000"/>
          <w:lang w:val="en-US"/>
        </w:rPr>
        <w:t xml:space="preserve"> </w:t>
      </w:r>
      <w:r w:rsidRPr="006C67A2">
        <w:rPr>
          <w:color w:val="000000"/>
          <w:lang w:val="en-US"/>
        </w:rPr>
        <w:t xml:space="preserve">is primarily aimed at aiding learning through constructive feedback that identifies areas for development. Lower reliability is acceptable for individual assessments as they can and should be repeated frequently. This increases their reliability and helps to document progress. Such assessments are ideally undertaken in the workplace. </w:t>
      </w:r>
    </w:p>
    <w:p w:rsidR="00D97BC6" w:rsidRPr="00EE023E" w:rsidRDefault="00D97BC6" w:rsidP="00B54002">
      <w:pPr>
        <w:spacing w:line="480" w:lineRule="auto"/>
        <w:rPr>
          <w:color w:val="000000"/>
          <w:lang w:val="en-US"/>
        </w:rPr>
      </w:pPr>
    </w:p>
    <w:p w:rsidR="00D97BC6" w:rsidRPr="006C67A2" w:rsidRDefault="00D97BC6" w:rsidP="00B54002">
      <w:pPr>
        <w:spacing w:line="480" w:lineRule="auto"/>
        <w:rPr>
          <w:color w:val="000000"/>
          <w:lang w:val="en-US"/>
        </w:rPr>
      </w:pPr>
      <w:r w:rsidRPr="00EE023E">
        <w:rPr>
          <w:color w:val="000000"/>
          <w:lang w:val="en-US"/>
        </w:rPr>
        <w:t>Summative assessment</w:t>
      </w:r>
      <w:r w:rsidRPr="006C67A2">
        <w:rPr>
          <w:b/>
          <w:color w:val="000000"/>
          <w:lang w:val="en-US"/>
        </w:rPr>
        <w:t xml:space="preserve"> </w:t>
      </w:r>
      <w:r w:rsidRPr="006C67A2">
        <w:rPr>
          <w:color w:val="000000"/>
          <w:lang w:val="en-US"/>
        </w:rPr>
        <w:t>(‘high-stakes assessment’</w:t>
      </w:r>
      <w:r w:rsidRPr="006C67A2">
        <w:rPr>
          <w:b/>
          <w:color w:val="000000"/>
          <w:lang w:val="en-US"/>
        </w:rPr>
        <w:t xml:space="preserve"> </w:t>
      </w:r>
      <w:r w:rsidRPr="006C67A2">
        <w:rPr>
          <w:color w:val="000000"/>
          <w:lang w:val="en-US"/>
        </w:rPr>
        <w:t xml:space="preserve">or ‘Assessment </w:t>
      </w:r>
      <w:r w:rsidRPr="006C67A2">
        <w:rPr>
          <w:b/>
          <w:color w:val="000000"/>
          <w:lang w:val="en-US"/>
        </w:rPr>
        <w:t>of</w:t>
      </w:r>
      <w:r w:rsidRPr="006C67A2">
        <w:rPr>
          <w:color w:val="000000"/>
          <w:lang w:val="en-US"/>
        </w:rPr>
        <w:t xml:space="preserve"> Learning’) is primarily aimed at determining a level of competence to permit progression of training or certification. Such assessments are undertaken infrequently (e.g. examinations) and must have high reliability as they often form the basis of pass/fail decisions. </w:t>
      </w:r>
    </w:p>
    <w:p w:rsidR="00D97BC6" w:rsidRPr="00C7673F" w:rsidRDefault="00D97BC6" w:rsidP="00581AD6">
      <w:pPr>
        <w:autoSpaceDE w:val="0"/>
        <w:autoSpaceDN w:val="0"/>
        <w:adjustRightInd w:val="0"/>
        <w:spacing w:line="480" w:lineRule="auto"/>
      </w:pPr>
    </w:p>
    <w:p w:rsidR="00D97BC6" w:rsidRPr="00C7673F" w:rsidRDefault="00D97BC6" w:rsidP="00581AD6">
      <w:pPr>
        <w:autoSpaceDE w:val="0"/>
        <w:autoSpaceDN w:val="0"/>
        <w:adjustRightInd w:val="0"/>
        <w:spacing w:line="480" w:lineRule="auto"/>
        <w:rPr>
          <w:lang w:val="en-US"/>
        </w:rPr>
      </w:pPr>
      <w:r w:rsidRPr="00C7673F">
        <w:rPr>
          <w:lang w:val="en-US"/>
        </w:rPr>
        <w:t>Assessments can be referenced in two ways</w:t>
      </w:r>
      <w:bookmarkStart w:id="3" w:name="Ref_3"/>
      <w:r w:rsidRPr="00C7673F">
        <w:rPr>
          <w:vertAlign w:val="superscript"/>
        </w:rPr>
        <w:t>3</w:t>
      </w:r>
      <w:bookmarkEnd w:id="3"/>
      <w:r w:rsidRPr="00C7673F">
        <w:rPr>
          <w:lang w:val="en-US"/>
        </w:rPr>
        <w:t>:</w:t>
      </w:r>
    </w:p>
    <w:p w:rsidR="00D97BC6" w:rsidRPr="00C7673F" w:rsidRDefault="00D97BC6" w:rsidP="00581AD6">
      <w:pPr>
        <w:numPr>
          <w:ilvl w:val="0"/>
          <w:numId w:val="13"/>
        </w:numPr>
        <w:autoSpaceDE w:val="0"/>
        <w:autoSpaceDN w:val="0"/>
        <w:adjustRightInd w:val="0"/>
        <w:spacing w:line="480" w:lineRule="auto"/>
        <w:rPr>
          <w:lang w:val="en-US"/>
        </w:rPr>
      </w:pPr>
      <w:r w:rsidRPr="00C7673F">
        <w:rPr>
          <w:lang w:val="en-US"/>
        </w:rPr>
        <w:t>Criterion-referenced assessment compares a trainee’s performance to an absolute standard. Such a benchmark might be the ability to perform a procedure competently and independently.</w:t>
      </w:r>
    </w:p>
    <w:p w:rsidR="00D97BC6" w:rsidRPr="00C7673F" w:rsidRDefault="00D97BC6" w:rsidP="00581AD6">
      <w:pPr>
        <w:numPr>
          <w:ilvl w:val="0"/>
          <w:numId w:val="13"/>
        </w:numPr>
        <w:autoSpaceDE w:val="0"/>
        <w:autoSpaceDN w:val="0"/>
        <w:adjustRightInd w:val="0"/>
        <w:spacing w:line="480" w:lineRule="auto"/>
        <w:rPr>
          <w:lang w:val="en-US"/>
        </w:rPr>
      </w:pPr>
      <w:r w:rsidRPr="00C7673F">
        <w:rPr>
          <w:lang w:val="en-US"/>
        </w:rPr>
        <w:t>Norm-referenced assessment compares a trainee’s performance with other trainees in the same cohort. Such a reference might include a below average, average or above average performance within a particular cohort.</w:t>
      </w:r>
    </w:p>
    <w:p w:rsidR="00D97BC6" w:rsidRPr="00C7673F" w:rsidRDefault="00D97BC6" w:rsidP="00581AD6">
      <w:pPr>
        <w:autoSpaceDE w:val="0"/>
        <w:autoSpaceDN w:val="0"/>
        <w:adjustRightInd w:val="0"/>
        <w:spacing w:line="480" w:lineRule="auto"/>
        <w:rPr>
          <w:lang w:val="en-US"/>
        </w:rPr>
      </w:pPr>
    </w:p>
    <w:p w:rsidR="00D97BC6" w:rsidRPr="00C7673F" w:rsidRDefault="00D97BC6" w:rsidP="00581AD6">
      <w:pPr>
        <w:autoSpaceDE w:val="0"/>
        <w:autoSpaceDN w:val="0"/>
        <w:adjustRightInd w:val="0"/>
        <w:spacing w:line="480" w:lineRule="auto"/>
        <w:rPr>
          <w:lang w:val="en-US"/>
        </w:rPr>
      </w:pPr>
      <w:r w:rsidRPr="00C7673F">
        <w:rPr>
          <w:lang w:val="en-US"/>
        </w:rPr>
        <w:t xml:space="preserve">Criterion-referencing rather than norm-referencing is used within WBA, i.e. a trainee’s performance is not compared with their peers but to a fixed standard. Criterion-referenced assessments assist assessors in making consistent judgments by setting absolute standards of performance and a clear description of the standard expected. </w:t>
      </w:r>
    </w:p>
    <w:p w:rsidR="00D97BC6" w:rsidRPr="00C7673F" w:rsidRDefault="00D97BC6" w:rsidP="00581AD6">
      <w:pPr>
        <w:autoSpaceDE w:val="0"/>
        <w:autoSpaceDN w:val="0"/>
        <w:adjustRightInd w:val="0"/>
        <w:spacing w:line="480" w:lineRule="auto"/>
        <w:rPr>
          <w:lang w:val="en-US"/>
        </w:rPr>
      </w:pPr>
    </w:p>
    <w:p w:rsidR="00EE023E" w:rsidRPr="00C7673F" w:rsidRDefault="00D97BC6" w:rsidP="00343896">
      <w:pPr>
        <w:autoSpaceDE w:val="0"/>
        <w:autoSpaceDN w:val="0"/>
        <w:adjustRightInd w:val="0"/>
        <w:spacing w:line="480" w:lineRule="auto"/>
        <w:rPr>
          <w:lang w:val="en-US"/>
        </w:rPr>
      </w:pPr>
      <w:r w:rsidRPr="00C7673F">
        <w:rPr>
          <w:lang w:val="en-US"/>
        </w:rPr>
        <w:t xml:space="preserve">At best, norm-referenced assessments imply that the ‘average’ level will increase with time and experience. However, this is inherently more difficult for assessors to determine, as it depends on the performance of that particular cohort and relies on intuitive assessor judgments. </w:t>
      </w:r>
    </w:p>
    <w:p w:rsidR="00D97BC6" w:rsidRPr="00C7673F" w:rsidRDefault="00D97BC6" w:rsidP="00343896">
      <w:pPr>
        <w:autoSpaceDE w:val="0"/>
        <w:autoSpaceDN w:val="0"/>
        <w:adjustRightInd w:val="0"/>
        <w:spacing w:line="480" w:lineRule="auto"/>
        <w:rPr>
          <w:lang w:val="en-US"/>
        </w:rPr>
      </w:pPr>
      <w:r w:rsidRPr="006C67A2">
        <w:rPr>
          <w:color w:val="000000"/>
        </w:rPr>
        <w:lastRenderedPageBreak/>
        <w:t xml:space="preserve">Regular assessment of practical skills or competence has been introduced into training programmes in the interests of public, political and professional accountability. In 2001, the Joint Committee for Higher Surgical Training (JCHST) initially encouraged the assessment of practical skills. The 2002 consultation paper ‘Unfinished Business’ highlighted the need for major reforms in </w:t>
      </w:r>
      <w:r w:rsidRPr="00C7673F">
        <w:t>postgraduate training, and supported the need for assessment of practical skills in training</w:t>
      </w:r>
      <w:bookmarkStart w:id="4" w:name="Ref_4"/>
      <w:r w:rsidRPr="00C7673F">
        <w:rPr>
          <w:vertAlign w:val="superscript"/>
        </w:rPr>
        <w:t>4</w:t>
      </w:r>
      <w:bookmarkEnd w:id="4"/>
      <w:r w:rsidRPr="00C7673F">
        <w:t xml:space="preserve">. The authors concluded that ‘a new Postgraduate Medical Education and Training Board will be required to ensure that, throughout training, all assessments and examinations… are appropriate, valid and reliable.’ </w:t>
      </w:r>
    </w:p>
    <w:p w:rsidR="00D97BC6" w:rsidRPr="00C7673F" w:rsidRDefault="00D97BC6" w:rsidP="00343896">
      <w:pPr>
        <w:autoSpaceDE w:val="0"/>
        <w:autoSpaceDN w:val="0"/>
        <w:adjustRightInd w:val="0"/>
        <w:spacing w:line="480" w:lineRule="auto"/>
      </w:pPr>
    </w:p>
    <w:p w:rsidR="00D97BC6" w:rsidRPr="006C67A2" w:rsidRDefault="00D97BC6" w:rsidP="00343896">
      <w:pPr>
        <w:spacing w:line="480" w:lineRule="auto"/>
        <w:rPr>
          <w:bCs/>
          <w:color w:val="000000"/>
          <w:lang w:val="en-US"/>
        </w:rPr>
      </w:pPr>
      <w:r w:rsidRPr="006C67A2">
        <w:rPr>
          <w:color w:val="000000"/>
        </w:rPr>
        <w:t xml:space="preserve">The Postgraduate Medical Education and Training Board (PMETB) assumed statutory responsibility in 2005, its remit being to establish and maintain standards for all postgraduate assessment programmes and curricula. All postgraduate specialties provide comprehensive curricula, in which the competencies defined in the syllabus are blueprinted to the assessment programme. All postgraduate assessment programmes required urgent reform to be able to assess those competencies that could not be assessed adequately by examinations, in particular technical skills and professional behaviours. For the craft specialties, the formalized assessment of technical skills demanded different methods of assessment. Workplace-Based Assessments (WBA) have been introduced to address this gap in assessment programmes. </w:t>
      </w:r>
      <w:r w:rsidRPr="006C67A2">
        <w:rPr>
          <w:color w:val="000000"/>
          <w:lang w:val="en-US"/>
        </w:rPr>
        <w:t xml:space="preserve">These assess what a trainee actually does in the workplace. </w:t>
      </w:r>
      <w:r w:rsidRPr="006C67A2">
        <w:rPr>
          <w:bCs/>
          <w:color w:val="000000"/>
          <w:lang w:val="en-US"/>
        </w:rPr>
        <w:t xml:space="preserve">The main aim of WBA is to assess those aspects of real day-to-day performance that a </w:t>
      </w:r>
      <w:r w:rsidR="00CC76FB" w:rsidRPr="006C67A2">
        <w:rPr>
          <w:bCs/>
          <w:color w:val="000000"/>
          <w:lang w:val="en-US"/>
        </w:rPr>
        <w:t>remote-controlled</w:t>
      </w:r>
      <w:r w:rsidRPr="006C67A2">
        <w:rPr>
          <w:bCs/>
          <w:color w:val="000000"/>
          <w:lang w:val="en-US"/>
        </w:rPr>
        <w:t xml:space="preserve"> assessment of competence cannot assess.</w:t>
      </w:r>
    </w:p>
    <w:p w:rsidR="00D97BC6" w:rsidRPr="006C67A2" w:rsidRDefault="00D97BC6" w:rsidP="00343896">
      <w:pPr>
        <w:spacing w:line="480" w:lineRule="auto"/>
        <w:rPr>
          <w:color w:val="000000"/>
        </w:rPr>
      </w:pPr>
    </w:p>
    <w:p w:rsidR="00D97BC6" w:rsidRPr="006C67A2" w:rsidRDefault="00D97BC6" w:rsidP="00343896">
      <w:pPr>
        <w:spacing w:line="480" w:lineRule="auto"/>
        <w:rPr>
          <w:rFonts w:ascii="Arial" w:hAnsi="Arial" w:cs="Arial"/>
          <w:color w:val="000000"/>
          <w:lang w:val="en-US" w:eastAsia="en-US"/>
        </w:rPr>
      </w:pPr>
      <w:r w:rsidRPr="006C67A2">
        <w:rPr>
          <w:color w:val="000000"/>
          <w:lang w:val="en-US"/>
        </w:rPr>
        <w:lastRenderedPageBreak/>
        <w:t>The assessment of competencies is highly relevant to medical practice. Competencies define job-related tasks or roles, using applied and integrated aspects of knowledge, skills and attributes. CBA is concerned with the assessment of essential competencies, designed to ensure that health professionals perform their job to an acceptable standard of clinical competence.</w:t>
      </w:r>
      <w:r w:rsidRPr="006C67A2">
        <w:rPr>
          <w:rFonts w:ascii="Arial" w:hAnsi="Arial" w:cs="Arial"/>
          <w:color w:val="000000"/>
          <w:lang w:val="en-US" w:eastAsia="en-US"/>
        </w:rPr>
        <w:t xml:space="preserve"> </w:t>
      </w:r>
    </w:p>
    <w:p w:rsidR="00D97BC6" w:rsidRPr="006C67A2" w:rsidRDefault="00D97BC6" w:rsidP="00343896">
      <w:pPr>
        <w:spacing w:line="480" w:lineRule="auto"/>
        <w:rPr>
          <w:rFonts w:ascii="Arial" w:hAnsi="Arial" w:cs="Arial"/>
          <w:color w:val="000000"/>
          <w:lang w:val="en-US" w:eastAsia="en-US"/>
        </w:rPr>
      </w:pPr>
    </w:p>
    <w:p w:rsidR="00D97BC6" w:rsidRPr="006C67A2" w:rsidRDefault="00D97BC6" w:rsidP="003351AA">
      <w:pPr>
        <w:spacing w:line="480" w:lineRule="auto"/>
        <w:rPr>
          <w:color w:val="000000"/>
          <w:lang w:val="en-US"/>
        </w:rPr>
      </w:pPr>
      <w:r w:rsidRPr="006C67A2">
        <w:rPr>
          <w:color w:val="000000"/>
          <w:lang w:val="en-US"/>
        </w:rPr>
        <w:t>Competency-based assessment was implemented within UK postgraduate training in 2005, through the revised system of training doctors, called ‘</w:t>
      </w:r>
      <w:proofErr w:type="spellStart"/>
      <w:r w:rsidRPr="006C67A2">
        <w:rPr>
          <w:color w:val="000000"/>
          <w:lang w:val="en-US"/>
        </w:rPr>
        <w:t>Modernising</w:t>
      </w:r>
      <w:proofErr w:type="spellEnd"/>
      <w:r w:rsidRPr="006C67A2">
        <w:rPr>
          <w:color w:val="000000"/>
          <w:lang w:val="en-US"/>
        </w:rPr>
        <w:t xml:space="preserve"> Medical </w:t>
      </w:r>
      <w:r w:rsidRPr="00C7673F">
        <w:rPr>
          <w:lang w:val="en-US"/>
        </w:rPr>
        <w:t>Careers’ (MMC)</w:t>
      </w:r>
      <w:r w:rsidRPr="00C7673F">
        <w:rPr>
          <w:vertAlign w:val="superscript"/>
        </w:rPr>
        <w:t xml:space="preserve"> </w:t>
      </w:r>
      <w:bookmarkStart w:id="5" w:name="Ref_5"/>
      <w:r w:rsidRPr="00C7673F">
        <w:rPr>
          <w:vertAlign w:val="superscript"/>
        </w:rPr>
        <w:t>5</w:t>
      </w:r>
      <w:bookmarkEnd w:id="5"/>
      <w:r w:rsidRPr="00C7673F">
        <w:rPr>
          <w:lang w:val="en-US"/>
        </w:rPr>
        <w:t xml:space="preserve">. This started with the Foundation </w:t>
      </w:r>
      <w:proofErr w:type="spellStart"/>
      <w:r w:rsidRPr="00C7673F">
        <w:rPr>
          <w:lang w:val="en-US"/>
        </w:rPr>
        <w:t>Programme</w:t>
      </w:r>
      <w:proofErr w:type="spellEnd"/>
      <w:r w:rsidRPr="00C7673F">
        <w:rPr>
          <w:lang w:val="en-US"/>
        </w:rPr>
        <w:t>, which marked the</w:t>
      </w:r>
      <w:r w:rsidRPr="006C67A2">
        <w:rPr>
          <w:color w:val="000000"/>
          <w:lang w:val="en-US"/>
        </w:rPr>
        <w:t xml:space="preserve"> introduction of WBA into postgraduate medical training.</w:t>
      </w:r>
      <w:r w:rsidRPr="006C67A2">
        <w:rPr>
          <w:rFonts w:ascii="Arial" w:hAnsi="Arial" w:cs="Arial"/>
          <w:color w:val="000000"/>
          <w:lang w:val="en-US" w:eastAsia="en-US"/>
        </w:rPr>
        <w:t xml:space="preserve"> </w:t>
      </w:r>
      <w:r w:rsidRPr="006C67A2">
        <w:rPr>
          <w:color w:val="000000"/>
          <w:lang w:val="en-US"/>
        </w:rPr>
        <w:t xml:space="preserve">MMC was launched in February 2003 by the four </w:t>
      </w:r>
      <w:smartTag w:uri="urn:schemas-microsoft-com:office:smarttags" w:element="country-region">
        <w:smartTag w:uri="urn:schemas-microsoft-com:office:smarttags" w:element="place">
          <w:r w:rsidRPr="006C67A2">
            <w:rPr>
              <w:color w:val="000000"/>
              <w:lang w:val="en-US"/>
            </w:rPr>
            <w:t>UK</w:t>
          </w:r>
        </w:smartTag>
      </w:smartTag>
      <w:r w:rsidRPr="006C67A2">
        <w:rPr>
          <w:color w:val="000000"/>
          <w:lang w:val="en-US"/>
        </w:rPr>
        <w:t xml:space="preserve"> health departments after widespread consultation around the Chief Medical Officer's report </w:t>
      </w:r>
      <w:r w:rsidRPr="006C67A2">
        <w:rPr>
          <w:i/>
          <w:iCs/>
          <w:color w:val="000000"/>
          <w:lang w:val="en-US"/>
        </w:rPr>
        <w:t>Unfinished Business</w:t>
      </w:r>
      <w:r w:rsidRPr="006C67A2">
        <w:rPr>
          <w:color w:val="000000"/>
          <w:lang w:val="en-US"/>
        </w:rPr>
        <w:t>.</w:t>
      </w:r>
    </w:p>
    <w:p w:rsidR="00D97BC6" w:rsidRPr="006C67A2" w:rsidRDefault="00D97BC6" w:rsidP="00343896">
      <w:pPr>
        <w:spacing w:line="480" w:lineRule="auto"/>
        <w:rPr>
          <w:rFonts w:ascii="Arial" w:hAnsi="Arial" w:cs="Arial"/>
          <w:color w:val="000000"/>
          <w:lang w:val="en-US" w:eastAsia="en-US"/>
        </w:rPr>
      </w:pPr>
    </w:p>
    <w:p w:rsidR="00D97BC6" w:rsidRPr="006C67A2" w:rsidRDefault="00D97BC6" w:rsidP="00343896">
      <w:pPr>
        <w:spacing w:line="480" w:lineRule="auto"/>
        <w:rPr>
          <w:rFonts w:ascii="Arial" w:hAnsi="Arial" w:cs="Arial"/>
          <w:color w:val="000000"/>
          <w:lang w:val="en-US" w:eastAsia="en-US"/>
        </w:rPr>
      </w:pPr>
      <w:r w:rsidRPr="006C67A2">
        <w:rPr>
          <w:color w:val="000000"/>
          <w:lang w:val="en-US"/>
        </w:rPr>
        <w:t xml:space="preserve">In 2007, new competency-based surgical curricula were launched by the surgical specialties participating in the Intercollegiate Surgical Curriculum </w:t>
      </w:r>
      <w:proofErr w:type="spellStart"/>
      <w:r w:rsidRPr="006C67A2">
        <w:rPr>
          <w:color w:val="000000"/>
          <w:lang w:val="en-US"/>
        </w:rPr>
        <w:t>Programme</w:t>
      </w:r>
      <w:proofErr w:type="spellEnd"/>
      <w:r w:rsidRPr="006C67A2">
        <w:rPr>
          <w:color w:val="000000"/>
          <w:lang w:val="en-US"/>
        </w:rPr>
        <w:t xml:space="preserve">, together with Obstetrics and </w:t>
      </w:r>
      <w:proofErr w:type="spellStart"/>
      <w:r w:rsidRPr="006C67A2">
        <w:rPr>
          <w:color w:val="000000"/>
          <w:lang w:val="en-US"/>
        </w:rPr>
        <w:t>Gynaecology</w:t>
      </w:r>
      <w:proofErr w:type="spellEnd"/>
      <w:r w:rsidRPr="006C67A2">
        <w:rPr>
          <w:color w:val="000000"/>
          <w:lang w:val="en-US"/>
        </w:rPr>
        <w:t xml:space="preserve">. These new curricula include the formal, structured assessments of surgical skill in the workplace, to provide an authentic assessment of day-to-day working practice and to </w:t>
      </w:r>
      <w:proofErr w:type="spellStart"/>
      <w:r w:rsidRPr="006C67A2">
        <w:rPr>
          <w:color w:val="000000"/>
          <w:lang w:val="en-US"/>
        </w:rPr>
        <w:t>maximise</w:t>
      </w:r>
      <w:proofErr w:type="spellEnd"/>
      <w:r w:rsidRPr="006C67A2">
        <w:rPr>
          <w:color w:val="000000"/>
          <w:lang w:val="en-US"/>
        </w:rPr>
        <w:t xml:space="preserve"> the educational impact of the experience.</w:t>
      </w:r>
      <w:r w:rsidRPr="006C67A2">
        <w:rPr>
          <w:rFonts w:ascii="Arial" w:hAnsi="Arial" w:cs="Arial"/>
          <w:color w:val="000000"/>
          <w:lang w:val="en-US" w:eastAsia="en-US"/>
        </w:rPr>
        <w:t xml:space="preserve"> </w:t>
      </w:r>
    </w:p>
    <w:p w:rsidR="00D97BC6" w:rsidRPr="006C67A2" w:rsidRDefault="00D97BC6" w:rsidP="00343896">
      <w:pPr>
        <w:spacing w:line="480" w:lineRule="auto"/>
        <w:rPr>
          <w:rFonts w:ascii="Arial" w:hAnsi="Arial" w:cs="Arial"/>
          <w:color w:val="000000"/>
          <w:lang w:val="en-US" w:eastAsia="en-US"/>
        </w:rPr>
      </w:pPr>
    </w:p>
    <w:p w:rsidR="00D97BC6" w:rsidRPr="006C67A2" w:rsidRDefault="00D97BC6" w:rsidP="00343896">
      <w:pPr>
        <w:spacing w:line="480" w:lineRule="auto"/>
        <w:rPr>
          <w:color w:val="000000"/>
          <w:lang w:val="en-US"/>
        </w:rPr>
      </w:pPr>
      <w:r w:rsidRPr="006C67A2">
        <w:rPr>
          <w:color w:val="000000"/>
          <w:lang w:val="en-US"/>
        </w:rPr>
        <w:t xml:space="preserve">WBAs offer a method of assessing job-related competencies that cannot be fully assessed by other assessment methods. WBAs have the potential to provide more </w:t>
      </w:r>
      <w:proofErr w:type="spellStart"/>
      <w:r w:rsidRPr="006C67A2">
        <w:rPr>
          <w:color w:val="000000"/>
          <w:lang w:val="en-US"/>
        </w:rPr>
        <w:t>individualised</w:t>
      </w:r>
      <w:proofErr w:type="spellEnd"/>
      <w:r w:rsidRPr="006C67A2">
        <w:rPr>
          <w:color w:val="000000"/>
          <w:lang w:val="en-US"/>
        </w:rPr>
        <w:t xml:space="preserve"> training, as they focus on competencies achieved rather than the time a trainee has been on a </w:t>
      </w:r>
      <w:proofErr w:type="spellStart"/>
      <w:r w:rsidRPr="006C67A2">
        <w:rPr>
          <w:color w:val="000000"/>
          <w:lang w:val="en-US"/>
        </w:rPr>
        <w:t>programme</w:t>
      </w:r>
      <w:proofErr w:type="spellEnd"/>
      <w:r w:rsidRPr="006C67A2">
        <w:rPr>
          <w:color w:val="000000"/>
          <w:lang w:val="en-US"/>
        </w:rPr>
        <w:t xml:space="preserve">. There is also the opportunity to identify those trainees who may need additional support. WBAs assess what doctors actually do in </w:t>
      </w:r>
      <w:r w:rsidRPr="006C67A2">
        <w:rPr>
          <w:color w:val="000000"/>
          <w:lang w:val="en-US"/>
        </w:rPr>
        <w:lastRenderedPageBreak/>
        <w:t xml:space="preserve">practice (performance) as well as their ability to modify their performance under different clinical circumstances. Hence they are potentially highly valid tools of assessment. </w:t>
      </w:r>
    </w:p>
    <w:p w:rsidR="00D97BC6" w:rsidRPr="006C67A2" w:rsidRDefault="00D97BC6" w:rsidP="00343896">
      <w:pPr>
        <w:spacing w:line="480" w:lineRule="auto"/>
        <w:rPr>
          <w:color w:val="000000"/>
          <w:lang w:val="en-US"/>
        </w:rPr>
      </w:pPr>
    </w:p>
    <w:p w:rsidR="00D97BC6" w:rsidRPr="006C67A2" w:rsidRDefault="00D97BC6" w:rsidP="000207D9">
      <w:pPr>
        <w:autoSpaceDE w:val="0"/>
        <w:autoSpaceDN w:val="0"/>
        <w:adjustRightInd w:val="0"/>
        <w:spacing w:line="480" w:lineRule="auto"/>
        <w:rPr>
          <w:color w:val="000000"/>
          <w:lang w:val="en-US"/>
        </w:rPr>
      </w:pPr>
      <w:r w:rsidRPr="006C67A2">
        <w:rPr>
          <w:color w:val="000000"/>
          <w:lang w:val="en-US"/>
        </w:rPr>
        <w:t>Feedback forms an integral part of assessment. This could be provided using a scoring system, as free text or a combination of both. Scoring systems generally rate the trainee on a rating scale, e.g. 1 to 10. Free text can be used to provide more details or to highlight strengths and weaknesses. Written feedback on forms are useful to document the interaction as well as to form a permanent record in the trainee’s personal development portfolio. Verbal feedback provides the opportunity to expand on the points referred to in the written feedback. Feedback should be regarded as a two-way process with the trainee being given the opportunity to reflect on his or her practice and identify strengths and weaknesses.</w:t>
      </w:r>
    </w:p>
    <w:p w:rsidR="00D97BC6" w:rsidRPr="006C67A2" w:rsidRDefault="00D97BC6" w:rsidP="000207D9">
      <w:pPr>
        <w:autoSpaceDE w:val="0"/>
        <w:autoSpaceDN w:val="0"/>
        <w:adjustRightInd w:val="0"/>
        <w:spacing w:line="480" w:lineRule="auto"/>
        <w:rPr>
          <w:color w:val="000000"/>
          <w:lang w:val="en-US"/>
        </w:rPr>
      </w:pPr>
      <w:r w:rsidRPr="006C67A2">
        <w:rPr>
          <w:color w:val="000000"/>
          <w:lang w:val="en-US"/>
        </w:rPr>
        <w:t>Most of the assessment methods currently in use incorporate all the above concepts of feedback.</w:t>
      </w:r>
    </w:p>
    <w:p w:rsidR="00D97BC6" w:rsidRPr="006C67A2" w:rsidRDefault="00D97BC6" w:rsidP="00343896">
      <w:pPr>
        <w:spacing w:line="480" w:lineRule="auto"/>
        <w:rPr>
          <w:color w:val="000000"/>
          <w:lang w:val="en-US"/>
        </w:rPr>
      </w:pPr>
    </w:p>
    <w:p w:rsidR="00D97BC6" w:rsidRPr="006C67A2" w:rsidRDefault="00D97BC6" w:rsidP="00801FCD">
      <w:pPr>
        <w:spacing w:line="480" w:lineRule="auto"/>
        <w:outlineLvl w:val="0"/>
        <w:rPr>
          <w:b/>
          <w:color w:val="000000"/>
          <w:sz w:val="28"/>
          <w:szCs w:val="28"/>
        </w:rPr>
      </w:pPr>
      <w:r w:rsidRPr="006C67A2">
        <w:rPr>
          <w:b/>
          <w:color w:val="000000"/>
          <w:sz w:val="28"/>
          <w:szCs w:val="28"/>
        </w:rPr>
        <w:t>Workplace-based assessments currently in use</w:t>
      </w:r>
    </w:p>
    <w:p w:rsidR="00D97BC6" w:rsidRPr="00C7673F" w:rsidRDefault="00D97BC6" w:rsidP="00343896">
      <w:pPr>
        <w:spacing w:line="480" w:lineRule="auto"/>
      </w:pPr>
      <w:r w:rsidRPr="006C67A2">
        <w:rPr>
          <w:color w:val="000000"/>
        </w:rPr>
        <w:t xml:space="preserve">There are several WBAs in use across different medical specialties. The assessment methods currently recommended by the ISCP for trainees in surgical specialties include Surgical DOPS (Direct Observation </w:t>
      </w:r>
      <w:r w:rsidRPr="00C7673F">
        <w:t>of Procedural Skills in Surgery), CBD (Case Based Discussion), Mini-CEX (mini Clinical Evaluation Exercise), Mini-PAT (Peer Assessment Tool), and PBA (Procedure-based Assessment)</w:t>
      </w:r>
      <w:bookmarkStart w:id="6" w:name="Ref_6"/>
      <w:r w:rsidRPr="00C7673F">
        <w:rPr>
          <w:vertAlign w:val="superscript"/>
        </w:rPr>
        <w:t>6</w:t>
      </w:r>
      <w:bookmarkEnd w:id="6"/>
      <w:r w:rsidRPr="00C7673F">
        <w:t>.</w:t>
      </w:r>
    </w:p>
    <w:p w:rsidR="00D97BC6" w:rsidRPr="00C7673F" w:rsidRDefault="00D97BC6" w:rsidP="00343896">
      <w:pPr>
        <w:spacing w:line="480" w:lineRule="auto"/>
      </w:pPr>
    </w:p>
    <w:p w:rsidR="00D97BC6" w:rsidRPr="00C7673F" w:rsidRDefault="00D97BC6" w:rsidP="00343896">
      <w:pPr>
        <w:spacing w:line="480" w:lineRule="auto"/>
      </w:pPr>
      <w:r w:rsidRPr="006C67A2">
        <w:rPr>
          <w:color w:val="000000"/>
        </w:rPr>
        <w:t>Surgical-DOPS (Appendix</w:t>
      </w:r>
      <w:r w:rsidR="001E1138" w:rsidRPr="006C67A2">
        <w:rPr>
          <w:color w:val="000000"/>
        </w:rPr>
        <w:t xml:space="preserve"> 1</w:t>
      </w:r>
      <w:r w:rsidRPr="006C67A2">
        <w:rPr>
          <w:color w:val="000000"/>
        </w:rPr>
        <w:t xml:space="preserve">) is a method for assessing competence in performing basic diagnostic and interventional procedures during Core Surgical Training. </w:t>
      </w:r>
      <w:r w:rsidRPr="006C67A2">
        <w:rPr>
          <w:color w:val="000000"/>
        </w:rPr>
        <w:lastRenderedPageBreak/>
        <w:t>Procedure Based Assessment (Appendix</w:t>
      </w:r>
      <w:r w:rsidR="001E1138" w:rsidRPr="006C67A2">
        <w:rPr>
          <w:color w:val="000000"/>
        </w:rPr>
        <w:t xml:space="preserve"> 3</w:t>
      </w:r>
      <w:r w:rsidRPr="006C67A2">
        <w:rPr>
          <w:color w:val="000000"/>
        </w:rPr>
        <w:t xml:space="preserve">) is a method for assessing surgical skills during more advanced diagnostic and interventional procedures and is usually </w:t>
      </w:r>
      <w:r w:rsidRPr="00C7673F">
        <w:t>undertaken during Specialist Training level. The Royal College of Radiologists u</w:t>
      </w:r>
      <w:r w:rsidR="000E5FDB" w:rsidRPr="00C7673F">
        <w:t xml:space="preserve">se WBAs including the </w:t>
      </w:r>
      <w:proofErr w:type="spellStart"/>
      <w:r w:rsidR="000E5FDB" w:rsidRPr="00C7673F">
        <w:t>Rad</w:t>
      </w:r>
      <w:proofErr w:type="spellEnd"/>
      <w:r w:rsidR="000E5FDB" w:rsidRPr="00C7673F">
        <w:t xml:space="preserve">-DOPS </w:t>
      </w:r>
      <w:r w:rsidRPr="00C7673F">
        <w:t>and the Mini-Imaging Interpretation Exercise (Mini-IPX)</w:t>
      </w:r>
      <w:r w:rsidR="000E5FDB" w:rsidRPr="00C7673F">
        <w:t xml:space="preserve"> </w:t>
      </w:r>
      <w:bookmarkStart w:id="7" w:name="Ref_7"/>
      <w:r w:rsidRPr="00C7673F">
        <w:rPr>
          <w:vertAlign w:val="superscript"/>
        </w:rPr>
        <w:t>7</w:t>
      </w:r>
      <w:bookmarkEnd w:id="7"/>
      <w:r w:rsidRPr="00C7673F">
        <w:t>.</w:t>
      </w:r>
    </w:p>
    <w:p w:rsidR="00D97BC6" w:rsidRPr="00C7673F" w:rsidRDefault="00D97BC6" w:rsidP="00343896">
      <w:pPr>
        <w:spacing w:line="480" w:lineRule="auto"/>
      </w:pPr>
    </w:p>
    <w:p w:rsidR="00D97BC6" w:rsidRPr="00C7673F" w:rsidRDefault="00D97BC6" w:rsidP="00053857">
      <w:pPr>
        <w:spacing w:line="480" w:lineRule="auto"/>
      </w:pPr>
      <w:r w:rsidRPr="00C7673F">
        <w:t xml:space="preserve"> Training in craft specialties (surgery and interventional specialties including cardiology and interventional radiology) has traditionally been based upon an apprenticeship and examination model. Log books provide a useful record of procedural experience</w:t>
      </w:r>
      <w:bookmarkStart w:id="8" w:name="Ref_8"/>
      <w:r w:rsidRPr="00C7673F">
        <w:rPr>
          <w:vertAlign w:val="superscript"/>
        </w:rPr>
        <w:t>8</w:t>
      </w:r>
      <w:bookmarkEnd w:id="8"/>
      <w:r w:rsidRPr="00C7673F">
        <w:t xml:space="preserve"> but experience does not guarantee technical competence</w:t>
      </w:r>
      <w:bookmarkStart w:id="9" w:name="Ref_9"/>
      <w:r w:rsidRPr="00C7673F">
        <w:rPr>
          <w:vertAlign w:val="superscript"/>
        </w:rPr>
        <w:t>9</w:t>
      </w:r>
      <w:bookmarkEnd w:id="9"/>
      <w:r w:rsidRPr="00C7673F">
        <w:t>. The opportunity to gain procedural experience is also decreasing. Studies have shown a reduction in the numbers of operations undertaken and the level of competence achieved by surgical trainees</w:t>
      </w:r>
      <w:r w:rsidRPr="00C7673F">
        <w:rPr>
          <w:vertAlign w:val="superscript"/>
        </w:rPr>
        <w:t xml:space="preserve"> </w:t>
      </w:r>
      <w:bookmarkStart w:id="10" w:name="Ref_10"/>
      <w:r w:rsidRPr="00C7673F">
        <w:rPr>
          <w:vertAlign w:val="superscript"/>
        </w:rPr>
        <w:t>10</w:t>
      </w:r>
      <w:bookmarkEnd w:id="10"/>
      <w:r w:rsidRPr="00C7673F">
        <w:t xml:space="preserve">. The reasons for this reduction include the European Directive on Hours of Work </w:t>
      </w:r>
      <w:bookmarkStart w:id="11" w:name="Ref_11"/>
      <w:r w:rsidRPr="00C7673F">
        <w:rPr>
          <w:vertAlign w:val="superscript"/>
        </w:rPr>
        <w:t>11</w:t>
      </w:r>
      <w:bookmarkEnd w:id="11"/>
      <w:r w:rsidR="0057183B" w:rsidRPr="00C7673F">
        <w:t>. T</w:t>
      </w:r>
      <w:r w:rsidRPr="00C7673F">
        <w:t>hus, the traditional apprenticeship model, where technical competence was usually achieved through many years and long hours, seems no longer appropriate. Workplace-based assessments of technical competence are being introduced as one solution to this problem.</w:t>
      </w:r>
    </w:p>
    <w:p w:rsidR="00D97BC6" w:rsidRPr="00C7673F" w:rsidRDefault="00D97BC6" w:rsidP="00053857">
      <w:pPr>
        <w:spacing w:line="480" w:lineRule="auto"/>
      </w:pPr>
    </w:p>
    <w:p w:rsidR="00D97BC6" w:rsidRPr="00C7673F" w:rsidRDefault="00D97BC6" w:rsidP="00053857">
      <w:pPr>
        <w:spacing w:line="480" w:lineRule="auto"/>
      </w:pPr>
      <w:r w:rsidRPr="00C7673F">
        <w:t>Competence can be defined as how well a trainee can do in a controlled representation of professional practise, i.e. when supervised by a consultant in the operating room. Procedure Based Assessments (PBAs)</w:t>
      </w:r>
      <w:r w:rsidRPr="00C7673F">
        <w:rPr>
          <w:rFonts w:ascii="Arial" w:hAnsi="Arial" w:cs="Arial"/>
        </w:rPr>
        <w:t xml:space="preserve"> </w:t>
      </w:r>
      <w:r w:rsidRPr="00C7673F">
        <w:t>have been developed by the Intercollegiate Surgical Curriculum Programme</w:t>
      </w:r>
      <w:r w:rsidRPr="00C7673F">
        <w:rPr>
          <w:vertAlign w:val="superscript"/>
        </w:rPr>
        <w:t>6</w:t>
      </w:r>
      <w:r w:rsidRPr="00C7673F">
        <w:t xml:space="preserve"> in the UK as the principle workplace-based assessment method for technical skills in surgery. PBAs rate a combination of task-based and global competencies</w:t>
      </w:r>
      <w:r w:rsidRPr="00C7673F">
        <w:rPr>
          <w:vertAlign w:val="superscript"/>
        </w:rPr>
        <w:t xml:space="preserve"> </w:t>
      </w:r>
      <w:r w:rsidRPr="00C7673F">
        <w:t>together with a summary judgement about the competence of the trainees to perform that procedure</w:t>
      </w:r>
      <w:bookmarkStart w:id="12" w:name="Ref_12"/>
      <w:r w:rsidR="000E19B2" w:rsidRPr="00C7673F">
        <w:rPr>
          <w:vertAlign w:val="superscript"/>
        </w:rPr>
        <w:t>12</w:t>
      </w:r>
      <w:bookmarkEnd w:id="12"/>
      <w:r w:rsidRPr="00C7673F">
        <w:t xml:space="preserve">. </w:t>
      </w:r>
    </w:p>
    <w:p w:rsidR="00D97BC6" w:rsidRPr="006C67A2" w:rsidRDefault="00D97BC6" w:rsidP="00053857">
      <w:pPr>
        <w:spacing w:line="480" w:lineRule="auto"/>
        <w:rPr>
          <w:color w:val="000000"/>
        </w:rPr>
      </w:pPr>
      <w:r w:rsidRPr="006C67A2">
        <w:rPr>
          <w:color w:val="000000"/>
        </w:rPr>
        <w:lastRenderedPageBreak/>
        <w:t xml:space="preserve">The purposes of such assessments are: </w:t>
      </w:r>
    </w:p>
    <w:p w:rsidR="00D97BC6" w:rsidRPr="006C67A2" w:rsidRDefault="00D97BC6" w:rsidP="00053857">
      <w:pPr>
        <w:spacing w:line="480" w:lineRule="auto"/>
        <w:rPr>
          <w:color w:val="000000"/>
        </w:rPr>
      </w:pPr>
      <w:r w:rsidRPr="006C67A2">
        <w:rPr>
          <w:color w:val="000000"/>
        </w:rPr>
        <w:t xml:space="preserve">(1) An aid to learning; </w:t>
      </w:r>
    </w:p>
    <w:p w:rsidR="00D97BC6" w:rsidRPr="006C67A2" w:rsidRDefault="00D97BC6" w:rsidP="00053857">
      <w:pPr>
        <w:spacing w:line="480" w:lineRule="auto"/>
        <w:rPr>
          <w:color w:val="000000"/>
        </w:rPr>
      </w:pPr>
      <w:r w:rsidRPr="006C67A2">
        <w:rPr>
          <w:color w:val="000000"/>
        </w:rPr>
        <w:t>(2) To determine the level of competence a trainee has reached;</w:t>
      </w:r>
    </w:p>
    <w:p w:rsidR="00D97BC6" w:rsidRPr="006C67A2" w:rsidRDefault="00D97BC6" w:rsidP="00053857">
      <w:pPr>
        <w:spacing w:line="480" w:lineRule="auto"/>
        <w:rPr>
          <w:color w:val="000000"/>
        </w:rPr>
      </w:pPr>
      <w:r w:rsidRPr="006C67A2">
        <w:rPr>
          <w:color w:val="000000"/>
        </w:rPr>
        <w:t xml:space="preserve">(3) To check progress is being made; </w:t>
      </w:r>
    </w:p>
    <w:p w:rsidR="00D97BC6" w:rsidRPr="006C67A2" w:rsidRDefault="00D97BC6" w:rsidP="00053857">
      <w:pPr>
        <w:spacing w:line="480" w:lineRule="auto"/>
        <w:rPr>
          <w:color w:val="000000"/>
        </w:rPr>
      </w:pPr>
      <w:r w:rsidRPr="006C67A2">
        <w:rPr>
          <w:color w:val="000000"/>
        </w:rPr>
        <w:t xml:space="preserve">(4) To ensure patient safety before a trainee performs a procedure unsupervised; </w:t>
      </w:r>
    </w:p>
    <w:p w:rsidR="00D97BC6" w:rsidRPr="006C67A2" w:rsidRDefault="00D97BC6" w:rsidP="00053857">
      <w:pPr>
        <w:spacing w:line="480" w:lineRule="auto"/>
        <w:rPr>
          <w:color w:val="000000"/>
        </w:rPr>
      </w:pPr>
      <w:r w:rsidRPr="006C67A2">
        <w:rPr>
          <w:color w:val="000000"/>
        </w:rPr>
        <w:t xml:space="preserve">(5) For certification of completion of training; </w:t>
      </w:r>
    </w:p>
    <w:p w:rsidR="00D97BC6" w:rsidRPr="006C67A2" w:rsidRDefault="00D97BC6" w:rsidP="00053857">
      <w:pPr>
        <w:spacing w:line="480" w:lineRule="auto"/>
        <w:rPr>
          <w:color w:val="000000"/>
        </w:rPr>
      </w:pPr>
      <w:r w:rsidRPr="006C67A2">
        <w:rPr>
          <w:color w:val="000000"/>
        </w:rPr>
        <w:t xml:space="preserve">(6) For revalidation of existing consultants. </w:t>
      </w:r>
    </w:p>
    <w:p w:rsidR="00D97BC6" w:rsidRPr="006C67A2" w:rsidRDefault="00D97BC6" w:rsidP="00053857">
      <w:pPr>
        <w:spacing w:line="480" w:lineRule="auto"/>
        <w:rPr>
          <w:color w:val="000000"/>
        </w:rPr>
      </w:pPr>
      <w:r w:rsidRPr="006C67A2">
        <w:rPr>
          <w:color w:val="000000"/>
        </w:rPr>
        <w:t xml:space="preserve">PBAs have been developed and validated for a number of surgical procedures. </w:t>
      </w:r>
    </w:p>
    <w:p w:rsidR="00A46A88" w:rsidRPr="006C67A2" w:rsidRDefault="00A46A88" w:rsidP="00A46A88">
      <w:pPr>
        <w:pStyle w:val="Heading1"/>
        <w:rPr>
          <w:color w:val="000000"/>
        </w:rPr>
      </w:pPr>
      <w:bookmarkStart w:id="13" w:name="_Literature-review"/>
      <w:bookmarkEnd w:id="13"/>
      <w:r w:rsidRPr="006C67A2">
        <w:rPr>
          <w:color w:val="000000"/>
        </w:rPr>
        <w:t>Procedure-based assessments</w:t>
      </w:r>
    </w:p>
    <w:p w:rsidR="00A46A88" w:rsidRPr="006C67A2" w:rsidRDefault="00A46A88" w:rsidP="00A46A88">
      <w:pPr>
        <w:pStyle w:val="Heading1"/>
        <w:jc w:val="center"/>
        <w:rPr>
          <w:color w:val="000000"/>
        </w:rPr>
      </w:pPr>
    </w:p>
    <w:p w:rsidR="00A46A88" w:rsidRPr="006C67A2" w:rsidRDefault="00A46A88" w:rsidP="00A46A88">
      <w:pPr>
        <w:autoSpaceDE w:val="0"/>
        <w:autoSpaceDN w:val="0"/>
        <w:adjustRightInd w:val="0"/>
        <w:spacing w:line="480" w:lineRule="auto"/>
        <w:rPr>
          <w:color w:val="000000"/>
        </w:rPr>
      </w:pPr>
      <w:r w:rsidRPr="006C67A2">
        <w:rPr>
          <w:color w:val="000000"/>
        </w:rPr>
        <w:t xml:space="preserve">At the start of my project, I was invited to get involved in an ongoing study, ‘Assessment of Surgical Skills of </w:t>
      </w:r>
      <w:r w:rsidRPr="00C7673F">
        <w:t xml:space="preserve">Trainees and Consultants in the Operating Theatre’, comparing the value of three workplace-based assessment methods: PBA, Non Technical Skills for Surgeons (NOTSS) </w:t>
      </w:r>
      <w:bookmarkStart w:id="14" w:name="Ref_22"/>
      <w:r w:rsidR="002251FA" w:rsidRPr="00C7673F">
        <w:rPr>
          <w:vertAlign w:val="superscript"/>
        </w:rPr>
        <w:t>13</w:t>
      </w:r>
      <w:r w:rsidRPr="00C7673F">
        <w:t xml:space="preserve"> </w:t>
      </w:r>
      <w:bookmarkEnd w:id="14"/>
      <w:r w:rsidRPr="00C7673F">
        <w:t xml:space="preserve">and Objective Structured Assessment of Technical Skills (OSATS) </w:t>
      </w:r>
      <w:r w:rsidR="002251FA" w:rsidRPr="00C7673F">
        <w:rPr>
          <w:vertAlign w:val="superscript"/>
        </w:rPr>
        <w:t>14</w:t>
      </w:r>
      <w:r w:rsidRPr="00C7673F">
        <w:t xml:space="preserve">. This was a large, ethically approved, Health Technology Assessment (HTA)-funded prospective observational study </w:t>
      </w:r>
      <w:r w:rsidR="002251FA" w:rsidRPr="00C7673F">
        <w:rPr>
          <w:vertAlign w:val="superscript"/>
        </w:rPr>
        <w:t>15</w:t>
      </w:r>
      <w:r w:rsidRPr="00C7673F">
        <w:t>. This was conducted within the operating theatres of three teaching hospitals in Sheffield, UK, from April 2007 to June 2009. My interest was to obtain information on the practicalities</w:t>
      </w:r>
      <w:r w:rsidRPr="006C67A2">
        <w:rPr>
          <w:color w:val="000000"/>
        </w:rPr>
        <w:t xml:space="preserve"> of using the PBA, including various settings where it took place, time taken for the form to be filled in and for feedback, and general feedback from users of the form (trainees and supervisors). This exposure would be very useful when it came to my main project of designing PBAs for endovascular procedures. I acted as an independent assessor observing the procedure and filling out the form at the end. This data was used to assess inter-observer reliability of the tool. </w:t>
      </w:r>
    </w:p>
    <w:p w:rsidR="00A46A88" w:rsidRPr="006C67A2" w:rsidRDefault="00A46A88" w:rsidP="00A46A88">
      <w:pPr>
        <w:autoSpaceDE w:val="0"/>
        <w:autoSpaceDN w:val="0"/>
        <w:adjustRightInd w:val="0"/>
        <w:spacing w:line="480" w:lineRule="auto"/>
        <w:rPr>
          <w:color w:val="000000"/>
        </w:rPr>
      </w:pPr>
      <w:r w:rsidRPr="006C67A2">
        <w:rPr>
          <w:color w:val="000000"/>
        </w:rPr>
        <w:lastRenderedPageBreak/>
        <w:t>The PBA is a two-part form. It contains a checklist of competencies which has six domains: consent, preoperative planning, preoperative preparation, exposure and closure, intra</w:t>
      </w:r>
      <w:r w:rsidR="00B30971">
        <w:rPr>
          <w:color w:val="000000"/>
        </w:rPr>
        <w:t>-</w:t>
      </w:r>
      <w:r w:rsidRPr="006C67A2">
        <w:rPr>
          <w:color w:val="000000"/>
        </w:rPr>
        <w:t>operative technique and postoperative management, and a global summary. Not all PBA domains require completion for a given assessment, but a trainee must demonstrate competence for the whole procedure over time. Checklist competencies are classified into generic items (steps common to all procedures), and task-specific items (steps specific to that particular procedure). Each item is assessed as’ satisfactory’ or ‘unsatisfactory/ development required’. Standards are set at the level required for the Certificate of Completion of Training (Consultant level).</w:t>
      </w:r>
    </w:p>
    <w:p w:rsidR="00A46A88" w:rsidRPr="00C7673F" w:rsidRDefault="00A46A88" w:rsidP="00A46A88">
      <w:pPr>
        <w:autoSpaceDE w:val="0"/>
        <w:autoSpaceDN w:val="0"/>
        <w:adjustRightInd w:val="0"/>
        <w:spacing w:line="480" w:lineRule="auto"/>
      </w:pPr>
      <w:r w:rsidRPr="006C67A2">
        <w:rPr>
          <w:color w:val="000000"/>
        </w:rPr>
        <w:t xml:space="preserve">Checklist competencies can be rated as ‘not applicable’, either because there is no intention for the trainee to perform this part of the procedure or because it is not relevant to the case. The global summary score (GSS) is an overall judgement of the trainee’s ability to perform the observed parts of the procedure on that occasion with or without supervision using a four-level rating scale (level 1, unable to perform the procedure under supervision; level 4, competent to perform the procedure unsupervised). PBA forms for all procedures and guidance notes can be found on the ISCP (Intercollegiate Surgical Curriculum Programme) </w:t>
      </w:r>
      <w:r w:rsidRPr="00C7673F">
        <w:t xml:space="preserve">website </w:t>
      </w:r>
      <w:r w:rsidRPr="00C7673F">
        <w:rPr>
          <w:vertAlign w:val="superscript"/>
        </w:rPr>
        <w:t>6</w:t>
      </w:r>
      <w:r w:rsidRPr="00C7673F">
        <w:t>.</w:t>
      </w:r>
    </w:p>
    <w:p w:rsidR="00A46A88" w:rsidRPr="006C67A2" w:rsidRDefault="00A46A88" w:rsidP="00A46A88">
      <w:pPr>
        <w:autoSpaceDE w:val="0"/>
        <w:autoSpaceDN w:val="0"/>
        <w:adjustRightInd w:val="0"/>
        <w:spacing w:line="480" w:lineRule="auto"/>
        <w:rPr>
          <w:color w:val="000000"/>
        </w:rPr>
      </w:pPr>
    </w:p>
    <w:p w:rsidR="00A46A88" w:rsidRPr="006C67A2" w:rsidRDefault="00A46A88" w:rsidP="00A46A88">
      <w:pPr>
        <w:autoSpaceDE w:val="0"/>
        <w:autoSpaceDN w:val="0"/>
        <w:adjustRightInd w:val="0"/>
        <w:spacing w:line="480" w:lineRule="auto"/>
        <w:rPr>
          <w:color w:val="000000"/>
        </w:rPr>
      </w:pPr>
      <w:r w:rsidRPr="006C67A2">
        <w:rPr>
          <w:color w:val="000000"/>
        </w:rPr>
        <w:t>This study was concerned with evaluating PBA in the operating theatre, so only the domains of preoperative preparation, exposure and closure, and intra</w:t>
      </w:r>
      <w:r w:rsidR="00B30971">
        <w:rPr>
          <w:color w:val="000000"/>
        </w:rPr>
        <w:t>-</w:t>
      </w:r>
      <w:r w:rsidRPr="006C67A2">
        <w:rPr>
          <w:color w:val="000000"/>
        </w:rPr>
        <w:t xml:space="preserve">operative technique were completed. </w:t>
      </w:r>
    </w:p>
    <w:p w:rsidR="00A46A88" w:rsidRPr="006C67A2" w:rsidRDefault="00A46A88" w:rsidP="00A46A88">
      <w:pPr>
        <w:autoSpaceDE w:val="0"/>
        <w:autoSpaceDN w:val="0"/>
        <w:adjustRightInd w:val="0"/>
        <w:spacing w:line="480" w:lineRule="auto"/>
        <w:rPr>
          <w:color w:val="000000"/>
        </w:rPr>
      </w:pPr>
    </w:p>
    <w:p w:rsidR="00A46A88" w:rsidRDefault="00A46A88" w:rsidP="00A46A88">
      <w:pPr>
        <w:autoSpaceDE w:val="0"/>
        <w:autoSpaceDN w:val="0"/>
        <w:adjustRightInd w:val="0"/>
        <w:spacing w:line="480" w:lineRule="auto"/>
        <w:rPr>
          <w:color w:val="000000"/>
        </w:rPr>
      </w:pPr>
      <w:r w:rsidRPr="006C67A2">
        <w:rPr>
          <w:color w:val="000000"/>
        </w:rPr>
        <w:t xml:space="preserve">Trainees were observed directly and assessed using the PBA by their clinical supervisor and by one or more independent assessors from the research team. This was to ensure that all trainees performing each of their specialty-specific procedures </w:t>
      </w:r>
      <w:r w:rsidRPr="006C67A2">
        <w:rPr>
          <w:color w:val="000000"/>
        </w:rPr>
        <w:lastRenderedPageBreak/>
        <w:t>were assessed on at least two occasions. Six surgical specialties were included in the study: cardiac, colorectal, gastrointestinal, orthopaedics, vascular, and obstetrics and gynaecology, with several index procedures in each specialty. The procedures were chosen to reflect the breadth of surgery in each specialty, for example open and laparoscopic procedures, a ra</w:t>
      </w:r>
      <w:r w:rsidR="002251FA">
        <w:rPr>
          <w:color w:val="000000"/>
        </w:rPr>
        <w:t>nge of procedural complexity, an</w:t>
      </w:r>
      <w:r w:rsidRPr="006C67A2">
        <w:rPr>
          <w:color w:val="000000"/>
        </w:rPr>
        <w:t xml:space="preserve">d were performed regularly by trainees. </w:t>
      </w:r>
    </w:p>
    <w:p w:rsidR="00B30971" w:rsidRPr="006C67A2" w:rsidRDefault="00B30971" w:rsidP="00A46A88">
      <w:pPr>
        <w:autoSpaceDE w:val="0"/>
        <w:autoSpaceDN w:val="0"/>
        <w:adjustRightInd w:val="0"/>
        <w:spacing w:line="480" w:lineRule="auto"/>
        <w:rPr>
          <w:color w:val="000000"/>
        </w:rPr>
      </w:pPr>
    </w:p>
    <w:p w:rsidR="00A46A88" w:rsidRPr="006C67A2" w:rsidRDefault="00A46A88" w:rsidP="00A46A88">
      <w:pPr>
        <w:autoSpaceDE w:val="0"/>
        <w:autoSpaceDN w:val="0"/>
        <w:adjustRightInd w:val="0"/>
        <w:spacing w:line="480" w:lineRule="auto"/>
        <w:rPr>
          <w:color w:val="000000"/>
        </w:rPr>
      </w:pPr>
      <w:r w:rsidRPr="006C67A2">
        <w:rPr>
          <w:color w:val="000000"/>
        </w:rPr>
        <w:t xml:space="preserve">The results of </w:t>
      </w:r>
      <w:r w:rsidRPr="00C7673F">
        <w:t xml:space="preserve">this study </w:t>
      </w:r>
      <w:r w:rsidR="002251FA" w:rsidRPr="00C7673F">
        <w:rPr>
          <w:vertAlign w:val="superscript"/>
        </w:rPr>
        <w:t>16</w:t>
      </w:r>
      <w:r w:rsidRPr="00C7673F">
        <w:rPr>
          <w:vertAlign w:val="superscript"/>
        </w:rPr>
        <w:t xml:space="preserve"> </w:t>
      </w:r>
      <w:r w:rsidRPr="00C7673F">
        <w:t xml:space="preserve"> showed that PBAs are a reliable</w:t>
      </w:r>
      <w:r w:rsidRPr="006C67A2">
        <w:rPr>
          <w:color w:val="000000"/>
        </w:rPr>
        <w:t xml:space="preserve"> method to assess procedural skills of trainees in the operating theatre. PBAs require far fewer observations to achieve acceptable reliability, compared to other postgraduate workplace-based assessment methods. In addition, PBAs were also shown to possess good validity, which were demonstrated through multiple sources. All PBAs were completed after direct observation of surgical skills of trainees in the operating theatre, which holds high face validity as they related to actual surgical performance rather than simulated surgical performance. This study also showed that PBAs possess good construct validity and this concurs with previous research and ISCP national data. Most trainees and clinical supervisors found the method very acceptable. PBAs were valued positively by most of the participants across all specialties. </w:t>
      </w:r>
    </w:p>
    <w:p w:rsidR="00A46A88" w:rsidRPr="006C67A2" w:rsidRDefault="00A46A88" w:rsidP="00A46A88">
      <w:pPr>
        <w:autoSpaceDE w:val="0"/>
        <w:autoSpaceDN w:val="0"/>
        <w:adjustRightInd w:val="0"/>
        <w:spacing w:line="480" w:lineRule="auto"/>
        <w:rPr>
          <w:color w:val="000000"/>
        </w:rPr>
      </w:pPr>
    </w:p>
    <w:p w:rsidR="00A46A88" w:rsidRPr="006C67A2" w:rsidRDefault="00A46A88" w:rsidP="00A46A88">
      <w:pPr>
        <w:autoSpaceDE w:val="0"/>
        <w:autoSpaceDN w:val="0"/>
        <w:adjustRightInd w:val="0"/>
        <w:spacing w:line="480" w:lineRule="auto"/>
        <w:rPr>
          <w:color w:val="000000"/>
        </w:rPr>
      </w:pPr>
      <w:r w:rsidRPr="006C67A2">
        <w:rPr>
          <w:color w:val="000000"/>
        </w:rPr>
        <w:t>Th</w:t>
      </w:r>
      <w:r w:rsidR="00B30971">
        <w:rPr>
          <w:color w:val="000000"/>
        </w:rPr>
        <w:t>e above conclusions re</w:t>
      </w:r>
      <w:r w:rsidRPr="006C67A2">
        <w:rPr>
          <w:color w:val="000000"/>
        </w:rPr>
        <w:t>inforced our belief that PBAs would be the ideal method of assessment for endovascular procedures.  These procedures compare very well with laparoscopic procedures for which PBAs are in use.</w:t>
      </w:r>
    </w:p>
    <w:p w:rsidR="00EE023E" w:rsidRDefault="00EE023E" w:rsidP="00EE023E">
      <w:pPr>
        <w:pStyle w:val="Heading1"/>
        <w:rPr>
          <w:b w:val="0"/>
          <w:bCs w:val="0"/>
          <w:color w:val="000000"/>
          <w:kern w:val="0"/>
          <w:sz w:val="24"/>
          <w:szCs w:val="24"/>
        </w:rPr>
      </w:pPr>
    </w:p>
    <w:p w:rsidR="001669FC" w:rsidRDefault="001669FC" w:rsidP="00EE023E">
      <w:pPr>
        <w:pStyle w:val="Heading1"/>
        <w:rPr>
          <w:b w:val="0"/>
          <w:bCs w:val="0"/>
          <w:color w:val="000000"/>
          <w:kern w:val="0"/>
          <w:sz w:val="24"/>
          <w:szCs w:val="24"/>
        </w:rPr>
      </w:pPr>
    </w:p>
    <w:p w:rsidR="001669FC" w:rsidRDefault="001669FC" w:rsidP="00EE023E">
      <w:pPr>
        <w:pStyle w:val="Heading1"/>
        <w:rPr>
          <w:b w:val="0"/>
          <w:bCs w:val="0"/>
          <w:color w:val="000000"/>
          <w:kern w:val="0"/>
          <w:sz w:val="24"/>
          <w:szCs w:val="24"/>
        </w:rPr>
      </w:pPr>
    </w:p>
    <w:p w:rsidR="00D97BC6" w:rsidRDefault="00D97BC6" w:rsidP="00EE023E">
      <w:pPr>
        <w:pStyle w:val="Heading1"/>
        <w:rPr>
          <w:color w:val="000000"/>
        </w:rPr>
      </w:pPr>
      <w:r w:rsidRPr="00EE023E">
        <w:rPr>
          <w:color w:val="000000"/>
        </w:rPr>
        <w:lastRenderedPageBreak/>
        <w:t>Literature-review</w:t>
      </w:r>
    </w:p>
    <w:p w:rsidR="00AF0320" w:rsidRPr="00EE023E" w:rsidRDefault="00AF0320" w:rsidP="00EE023E">
      <w:pPr>
        <w:pStyle w:val="Heading1"/>
        <w:rPr>
          <w:color w:val="000000"/>
        </w:rPr>
      </w:pPr>
    </w:p>
    <w:p w:rsidR="00D97BC6" w:rsidRPr="006C67A2" w:rsidRDefault="00D97BC6" w:rsidP="008172F4">
      <w:pPr>
        <w:spacing w:line="480" w:lineRule="auto"/>
        <w:rPr>
          <w:color w:val="000000"/>
        </w:rPr>
      </w:pPr>
      <w:r w:rsidRPr="006C67A2">
        <w:rPr>
          <w:color w:val="000000"/>
        </w:rPr>
        <w:t xml:space="preserve">The process of assessment in medical training has evolved through the years. In recent years, there has been a shift in </w:t>
      </w:r>
      <w:r w:rsidRPr="00C7673F">
        <w:t>focus from merely testing facts, to assessments based on testing the competencies of trainees</w:t>
      </w:r>
      <w:r w:rsidRPr="00C7673F">
        <w:rPr>
          <w:vertAlign w:val="superscript"/>
        </w:rPr>
        <w:t>2</w:t>
      </w:r>
      <w:r w:rsidRPr="00C7673F">
        <w:t>. Different medical specialties in the UK have developed their own assessment methods. This literature</w:t>
      </w:r>
      <w:r w:rsidRPr="006C67A2">
        <w:rPr>
          <w:color w:val="000000"/>
        </w:rPr>
        <w:t xml:space="preserve"> review aims to outline the current evidence on various methods of workplace-based assessment in medical training, and endovascular training in particular. </w:t>
      </w:r>
    </w:p>
    <w:p w:rsidR="00D97BC6" w:rsidRPr="006C67A2" w:rsidRDefault="00D97BC6" w:rsidP="008172F4">
      <w:pPr>
        <w:spacing w:line="480" w:lineRule="auto"/>
        <w:rPr>
          <w:color w:val="000000"/>
        </w:rPr>
      </w:pPr>
    </w:p>
    <w:p w:rsidR="00D97BC6" w:rsidRPr="006C67A2" w:rsidRDefault="00D97BC6" w:rsidP="008172F4">
      <w:pPr>
        <w:spacing w:line="480" w:lineRule="auto"/>
        <w:rPr>
          <w:color w:val="000000"/>
        </w:rPr>
      </w:pPr>
      <w:r w:rsidRPr="006C67A2">
        <w:rPr>
          <w:color w:val="000000"/>
        </w:rPr>
        <w:t>A l</w:t>
      </w:r>
      <w:r w:rsidR="00784A18">
        <w:rPr>
          <w:color w:val="000000"/>
        </w:rPr>
        <w:t xml:space="preserve">iterature-search </w:t>
      </w:r>
      <w:r w:rsidRPr="006C67A2">
        <w:rPr>
          <w:color w:val="000000"/>
        </w:rPr>
        <w:t xml:space="preserve">was performed in </w:t>
      </w:r>
      <w:proofErr w:type="spellStart"/>
      <w:r w:rsidRPr="006C67A2">
        <w:rPr>
          <w:color w:val="000000"/>
        </w:rPr>
        <w:t>Pubmed</w:t>
      </w:r>
      <w:proofErr w:type="spellEnd"/>
      <w:r w:rsidRPr="006C67A2">
        <w:rPr>
          <w:color w:val="000000"/>
        </w:rPr>
        <w:t xml:space="preserve"> using the following Boolean strings with no author, journal or publication-date filters:</w:t>
      </w:r>
    </w:p>
    <w:p w:rsidR="00D97BC6" w:rsidRPr="006C67A2" w:rsidRDefault="00D97BC6" w:rsidP="008172F4">
      <w:pPr>
        <w:numPr>
          <w:ilvl w:val="0"/>
          <w:numId w:val="12"/>
        </w:numPr>
        <w:spacing w:line="480" w:lineRule="auto"/>
        <w:rPr>
          <w:color w:val="000000"/>
        </w:rPr>
      </w:pPr>
      <w:r w:rsidRPr="006C67A2">
        <w:rPr>
          <w:color w:val="000000"/>
        </w:rPr>
        <w:t>"endovascular training" OR "endovascular assessment" OR "endovascular skills"</w:t>
      </w:r>
    </w:p>
    <w:p w:rsidR="00D97BC6" w:rsidRPr="006C67A2" w:rsidRDefault="00D97BC6" w:rsidP="008172F4">
      <w:pPr>
        <w:numPr>
          <w:ilvl w:val="0"/>
          <w:numId w:val="12"/>
        </w:numPr>
        <w:spacing w:line="480" w:lineRule="auto"/>
        <w:ind w:left="714" w:hanging="357"/>
        <w:rPr>
          <w:color w:val="000000"/>
        </w:rPr>
      </w:pPr>
      <w:r w:rsidRPr="006C67A2">
        <w:rPr>
          <w:color w:val="000000"/>
        </w:rPr>
        <w:t>"Workplace-based assessment"</w:t>
      </w:r>
    </w:p>
    <w:p w:rsidR="00D97BC6" w:rsidRPr="006C67A2" w:rsidRDefault="00D97BC6" w:rsidP="008172F4">
      <w:pPr>
        <w:numPr>
          <w:ilvl w:val="0"/>
          <w:numId w:val="12"/>
        </w:numPr>
        <w:rPr>
          <w:color w:val="000000"/>
        </w:rPr>
      </w:pPr>
      <w:r w:rsidRPr="006C67A2">
        <w:rPr>
          <w:color w:val="000000"/>
        </w:rPr>
        <w:t>"Procedure-based assessment"</w:t>
      </w:r>
    </w:p>
    <w:p w:rsidR="00D97BC6" w:rsidRPr="006C67A2" w:rsidRDefault="00D97BC6" w:rsidP="008172F4">
      <w:pPr>
        <w:spacing w:line="480" w:lineRule="auto"/>
        <w:rPr>
          <w:color w:val="000000"/>
        </w:rPr>
      </w:pPr>
    </w:p>
    <w:p w:rsidR="00D97BC6" w:rsidRPr="006C67A2" w:rsidRDefault="00D97BC6" w:rsidP="008172F4">
      <w:pPr>
        <w:spacing w:line="480" w:lineRule="auto"/>
        <w:rPr>
          <w:color w:val="000000"/>
        </w:rPr>
      </w:pPr>
    </w:p>
    <w:p w:rsidR="00D97BC6" w:rsidRDefault="00D97BC6" w:rsidP="008172F4">
      <w:pPr>
        <w:spacing w:line="480" w:lineRule="auto"/>
        <w:rPr>
          <w:color w:val="000000"/>
        </w:rPr>
      </w:pPr>
      <w:r w:rsidRPr="006C67A2">
        <w:rPr>
          <w:color w:val="000000"/>
        </w:rPr>
        <w:t>The search performed using the terms "endovascular training" OR "endovascular assessment" OR "</w:t>
      </w:r>
      <w:r w:rsidR="00725DA6">
        <w:rPr>
          <w:color w:val="000000"/>
        </w:rPr>
        <w:t>endovascular skills" generated 119</w:t>
      </w:r>
      <w:r w:rsidRPr="006C67A2">
        <w:rPr>
          <w:color w:val="000000"/>
        </w:rPr>
        <w:t xml:space="preserve"> results. Searches performed using the terms "Workplace-based assessment" and "Procedure-based assessment” generated </w:t>
      </w:r>
      <w:r w:rsidR="00725DA6">
        <w:rPr>
          <w:color w:val="000000"/>
        </w:rPr>
        <w:t>48</w:t>
      </w:r>
      <w:r w:rsidRPr="006C67A2">
        <w:rPr>
          <w:color w:val="000000"/>
        </w:rPr>
        <w:t xml:space="preserve"> and </w:t>
      </w:r>
      <w:r w:rsidR="00725DA6">
        <w:rPr>
          <w:color w:val="000000"/>
        </w:rPr>
        <w:t>16</w:t>
      </w:r>
      <w:r w:rsidRPr="006C67A2">
        <w:rPr>
          <w:color w:val="000000"/>
        </w:rPr>
        <w:t xml:space="preserve"> results respectively</w:t>
      </w:r>
      <w:r w:rsidR="00725DA6">
        <w:rPr>
          <w:color w:val="000000"/>
        </w:rPr>
        <w:t>.</w:t>
      </w:r>
    </w:p>
    <w:p w:rsidR="00725DA6" w:rsidRPr="00C7673F" w:rsidRDefault="00725DA6" w:rsidP="008172F4">
      <w:pPr>
        <w:spacing w:line="480" w:lineRule="auto"/>
      </w:pPr>
    </w:p>
    <w:p w:rsidR="00D97BC6" w:rsidRPr="00C7673F" w:rsidRDefault="00411C6F" w:rsidP="00642651">
      <w:pPr>
        <w:autoSpaceDE w:val="0"/>
        <w:autoSpaceDN w:val="0"/>
        <w:adjustRightInd w:val="0"/>
        <w:spacing w:line="480" w:lineRule="auto"/>
      </w:pPr>
      <w:r w:rsidRPr="00C7673F">
        <w:t>Epstein</w:t>
      </w:r>
      <w:r w:rsidR="00D97BC6" w:rsidRPr="00C7673F">
        <w:t xml:space="preserve"> et al </w:t>
      </w:r>
      <w:bookmarkStart w:id="15" w:name="Ref_13"/>
      <w:r w:rsidR="00E833B0" w:rsidRPr="00C7673F">
        <w:rPr>
          <w:vertAlign w:val="superscript"/>
        </w:rPr>
        <w:t>1</w:t>
      </w:r>
      <w:r w:rsidR="002251FA" w:rsidRPr="00C7673F">
        <w:rPr>
          <w:vertAlign w:val="superscript"/>
        </w:rPr>
        <w:t>7</w:t>
      </w:r>
      <w:r w:rsidR="00D97BC6" w:rsidRPr="00C7673F">
        <w:rPr>
          <w:vertAlign w:val="superscript"/>
        </w:rPr>
        <w:t xml:space="preserve"> </w:t>
      </w:r>
      <w:bookmarkEnd w:id="15"/>
      <w:r w:rsidR="00D97BC6" w:rsidRPr="00C7673F">
        <w:t>define professional competence as ‘‘the habitual and judicious use of communication, knowledge, technical skills, clinical reasoning, emotions, values, and reflection in daily practice for the benefit of the individual and the community being</w:t>
      </w:r>
    </w:p>
    <w:p w:rsidR="00D97BC6" w:rsidRPr="00C7673F" w:rsidRDefault="00D97BC6" w:rsidP="00642651">
      <w:pPr>
        <w:autoSpaceDE w:val="0"/>
        <w:autoSpaceDN w:val="0"/>
        <w:adjustRightInd w:val="0"/>
        <w:spacing w:line="480" w:lineRule="auto"/>
      </w:pPr>
      <w:r w:rsidRPr="00C7673F">
        <w:lastRenderedPageBreak/>
        <w:t xml:space="preserve">served’’.  </w:t>
      </w:r>
    </w:p>
    <w:p w:rsidR="00D97BC6" w:rsidRPr="00C7673F" w:rsidRDefault="00D97BC6" w:rsidP="00642651">
      <w:pPr>
        <w:autoSpaceDE w:val="0"/>
        <w:autoSpaceDN w:val="0"/>
        <w:adjustRightInd w:val="0"/>
        <w:spacing w:line="480" w:lineRule="auto"/>
      </w:pPr>
    </w:p>
    <w:p w:rsidR="00D97BC6" w:rsidRPr="00C7673F" w:rsidRDefault="00D97BC6" w:rsidP="00642651">
      <w:pPr>
        <w:autoSpaceDE w:val="0"/>
        <w:autoSpaceDN w:val="0"/>
        <w:adjustRightInd w:val="0"/>
        <w:spacing w:line="480" w:lineRule="auto"/>
      </w:pPr>
      <w:r w:rsidRPr="00C7673F">
        <w:t xml:space="preserve">Ahmed et al </w:t>
      </w:r>
      <w:bookmarkStart w:id="16" w:name="Ref_14"/>
      <w:r w:rsidR="00E833B0" w:rsidRPr="00C7673F">
        <w:rPr>
          <w:vertAlign w:val="superscript"/>
        </w:rPr>
        <w:t>1</w:t>
      </w:r>
      <w:r w:rsidR="002251FA" w:rsidRPr="00C7673F">
        <w:rPr>
          <w:vertAlign w:val="superscript"/>
        </w:rPr>
        <w:t>8</w:t>
      </w:r>
      <w:r w:rsidRPr="00C7673F">
        <w:t xml:space="preserve"> </w:t>
      </w:r>
      <w:bookmarkEnd w:id="16"/>
      <w:r w:rsidRPr="00C7673F">
        <w:t>state that the multidimensional role of an interventional radiologist requires a number of the components of surgical, anaesthetic, and radiological skills. They categorize competences in IR broadly into two categories: non-technical skills and technical skills. They include knowledge, communication-skills, teamwork and cognitive skills (decision-making, mental readiness and ability to cope with stress) under non-technical skills. Technical skills include psychomotor skills and manipulation of tools. They propose that some form of structured ‘skills and task assessment’ needs to be included in the training programs, and could include an objective structured clinical examination- type exercise consisting of bench models and virtual reality simulations, using objective rating scales as measurement tools.</w:t>
      </w:r>
    </w:p>
    <w:p w:rsidR="00D97BC6" w:rsidRPr="00C7673F" w:rsidRDefault="00D97BC6" w:rsidP="00642651">
      <w:pPr>
        <w:autoSpaceDE w:val="0"/>
        <w:autoSpaceDN w:val="0"/>
        <w:adjustRightInd w:val="0"/>
        <w:spacing w:line="480" w:lineRule="auto"/>
      </w:pPr>
    </w:p>
    <w:p w:rsidR="00D97BC6" w:rsidRPr="00C7673F" w:rsidRDefault="00D97BC6" w:rsidP="00642651">
      <w:pPr>
        <w:autoSpaceDE w:val="0"/>
        <w:autoSpaceDN w:val="0"/>
        <w:adjustRightInd w:val="0"/>
        <w:spacing w:line="480" w:lineRule="auto"/>
      </w:pPr>
      <w:r w:rsidRPr="00C7673F">
        <w:t xml:space="preserve">There have been several studies aimed at assessing the technical skills of endovascular trainees.  </w:t>
      </w:r>
      <w:proofErr w:type="spellStart"/>
      <w:r w:rsidRPr="00C7673F">
        <w:t>Aggarwal</w:t>
      </w:r>
      <w:proofErr w:type="spellEnd"/>
      <w:r w:rsidRPr="00C7673F">
        <w:t xml:space="preserve"> et al </w:t>
      </w:r>
      <w:bookmarkStart w:id="17" w:name="Ref_15"/>
      <w:r w:rsidR="00E833B0" w:rsidRPr="00C7673F">
        <w:rPr>
          <w:vertAlign w:val="superscript"/>
        </w:rPr>
        <w:t>1</w:t>
      </w:r>
      <w:r w:rsidR="002251FA" w:rsidRPr="00C7673F">
        <w:rPr>
          <w:vertAlign w:val="superscript"/>
        </w:rPr>
        <w:t>9</w:t>
      </w:r>
      <w:r w:rsidRPr="00C7673F">
        <w:rPr>
          <w:vertAlign w:val="superscript"/>
        </w:rPr>
        <w:t xml:space="preserve"> </w:t>
      </w:r>
      <w:bookmarkEnd w:id="17"/>
      <w:r w:rsidRPr="00C7673F">
        <w:t xml:space="preserve">assessed the role of a virtual reality simulator (Vascular Interventional Surgical Trainer, </w:t>
      </w:r>
      <w:proofErr w:type="spellStart"/>
      <w:r w:rsidRPr="00C7673F">
        <w:t>Mentice</w:t>
      </w:r>
      <w:proofErr w:type="spellEnd"/>
      <w:r w:rsidRPr="00C7673F">
        <w:t xml:space="preserve"> Corporation, Gothenburg, Sweden) for interventional vascular procedures. They assessed the performance of twenty consultant surgeons with varying levels of experience in endovascular procedures, and concluded that surgeons with minimal endovascular experience can improve their performance during short-phase training on a virtual reality endovascular task, and that virtual reality simulation may be useful for the early part of the learning curve for surgeons who wish to expand their endovascular interests. They propose the simulator as a valid tool for both assessment and training in endovascular skills. </w:t>
      </w:r>
    </w:p>
    <w:p w:rsidR="00D97BC6" w:rsidRPr="00C7673F" w:rsidRDefault="00D97BC6" w:rsidP="00642651">
      <w:pPr>
        <w:autoSpaceDE w:val="0"/>
        <w:autoSpaceDN w:val="0"/>
        <w:adjustRightInd w:val="0"/>
        <w:spacing w:line="480" w:lineRule="auto"/>
      </w:pPr>
    </w:p>
    <w:p w:rsidR="00D97BC6" w:rsidRPr="00C7673F" w:rsidRDefault="00D97BC6" w:rsidP="00EA434B">
      <w:pPr>
        <w:spacing w:line="480" w:lineRule="auto"/>
      </w:pPr>
      <w:proofErr w:type="spellStart"/>
      <w:r w:rsidRPr="00C7673F">
        <w:lastRenderedPageBreak/>
        <w:t>Willems</w:t>
      </w:r>
      <w:proofErr w:type="spellEnd"/>
      <w:r w:rsidRPr="00C7673F">
        <w:t xml:space="preserve"> et al</w:t>
      </w:r>
      <w:r w:rsidR="00D94D1D" w:rsidRPr="00C7673F">
        <w:rPr>
          <w:vertAlign w:val="superscript"/>
        </w:rPr>
        <w:t>20</w:t>
      </w:r>
      <w:r w:rsidRPr="00C7673F">
        <w:rPr>
          <w:vertAlign w:val="superscript"/>
        </w:rPr>
        <w:t xml:space="preserve"> </w:t>
      </w:r>
      <w:r w:rsidRPr="00C7673F">
        <w:t xml:space="preserve">report that though computer simulators were demonstrated to have excellent face validity, they cannot differentiate between experienced and non-experienced candidates. In addition to the expenses associated with the acquisition and maintenance of these machines, there are several other factors like fluoroscopy time, procedure time, lesion coverage or residual </w:t>
      </w:r>
      <w:proofErr w:type="spellStart"/>
      <w:r w:rsidRPr="00C7673F">
        <w:t>stenosis</w:t>
      </w:r>
      <w:proofErr w:type="spellEnd"/>
      <w:r w:rsidRPr="00C7673F">
        <w:t xml:space="preserve"> measurements, which make it difficult to differentiate between an experienced and an inexperienced candidate. They designed the Simulator for Testing and Rating Endovascular Skills (STRESS) machine</w:t>
      </w:r>
      <w:r w:rsidR="007607CA" w:rsidRPr="00C7673F">
        <w:t xml:space="preserve"> and conducted a study to define an optimal pass/fail </w:t>
      </w:r>
      <w:r w:rsidR="00AF0320" w:rsidRPr="00C7673F">
        <w:t>cut-off</w:t>
      </w:r>
      <w:r w:rsidR="007607CA" w:rsidRPr="00C7673F">
        <w:t xml:space="preserve"> value for the STRESS test score and demonstrated that it is possible to determine an optimal cut-off value for competence testing with the STRESS machine.</w:t>
      </w:r>
    </w:p>
    <w:p w:rsidR="00D97BC6" w:rsidRPr="00C7673F" w:rsidRDefault="00D97BC6" w:rsidP="00EA434B">
      <w:pPr>
        <w:spacing w:line="480" w:lineRule="auto"/>
      </w:pPr>
    </w:p>
    <w:p w:rsidR="00D97BC6" w:rsidRPr="00C7673F" w:rsidRDefault="00D97BC6" w:rsidP="00EA434B">
      <w:pPr>
        <w:autoSpaceDE w:val="0"/>
        <w:autoSpaceDN w:val="0"/>
        <w:adjustRightInd w:val="0"/>
        <w:spacing w:line="480" w:lineRule="auto"/>
      </w:pPr>
      <w:r w:rsidRPr="00C7673F">
        <w:t xml:space="preserve">Hsu et al </w:t>
      </w:r>
      <w:bookmarkStart w:id="18" w:name="Ref_17"/>
      <w:r w:rsidR="00D94D1D" w:rsidRPr="00C7673F">
        <w:rPr>
          <w:vertAlign w:val="superscript"/>
        </w:rPr>
        <w:t>21</w:t>
      </w:r>
      <w:r w:rsidRPr="00C7673F">
        <w:rPr>
          <w:vertAlign w:val="superscript"/>
        </w:rPr>
        <w:t xml:space="preserve"> </w:t>
      </w:r>
      <w:bookmarkEnd w:id="18"/>
      <w:r w:rsidRPr="00C7673F">
        <w:t xml:space="preserve">studied the use of computer simulation for determining endovascular skill levels in carotid artery </w:t>
      </w:r>
      <w:proofErr w:type="spellStart"/>
      <w:r w:rsidRPr="00C7673F">
        <w:t>stenting</w:t>
      </w:r>
      <w:proofErr w:type="spellEnd"/>
      <w:r w:rsidRPr="00C7673F">
        <w:t xml:space="preserve">. They concluded that there was strong correlation between previous endovascular experience and performance on the carotid </w:t>
      </w:r>
      <w:proofErr w:type="spellStart"/>
      <w:r w:rsidRPr="00C7673F">
        <w:t>stenting</w:t>
      </w:r>
      <w:proofErr w:type="spellEnd"/>
      <w:r w:rsidRPr="00C7673F">
        <w:t xml:space="preserve"> simulator. Both novice and advanced groups improved their time after a 30-minute to 60-minute proctored training session; however, improvement in the novice group was greater than that in the advanced group, which suggests that novices may benefit disproportionately from this type of training.</w:t>
      </w:r>
    </w:p>
    <w:p w:rsidR="00D97BC6" w:rsidRPr="00C7673F" w:rsidRDefault="00D97BC6" w:rsidP="00EA434B">
      <w:pPr>
        <w:autoSpaceDE w:val="0"/>
        <w:autoSpaceDN w:val="0"/>
        <w:adjustRightInd w:val="0"/>
        <w:spacing w:line="480" w:lineRule="auto"/>
      </w:pPr>
    </w:p>
    <w:p w:rsidR="00D97BC6" w:rsidRDefault="00D97BC6" w:rsidP="00EA434B">
      <w:pPr>
        <w:autoSpaceDE w:val="0"/>
        <w:autoSpaceDN w:val="0"/>
        <w:adjustRightInd w:val="0"/>
        <w:spacing w:line="480" w:lineRule="auto"/>
        <w:rPr>
          <w:bCs/>
        </w:rPr>
      </w:pPr>
      <w:r w:rsidRPr="00C7673F">
        <w:t xml:space="preserve">In a review published in the Journal of Vascular Surgery, </w:t>
      </w:r>
      <w:proofErr w:type="spellStart"/>
      <w:r w:rsidRPr="00C7673F">
        <w:rPr>
          <w:bCs/>
        </w:rPr>
        <w:t>Neequaye</w:t>
      </w:r>
      <w:proofErr w:type="spellEnd"/>
      <w:r w:rsidRPr="00C7673F">
        <w:rPr>
          <w:b/>
          <w:bCs/>
        </w:rPr>
        <w:t xml:space="preserve"> </w:t>
      </w:r>
      <w:r w:rsidRPr="00C7673F">
        <w:rPr>
          <w:bCs/>
        </w:rPr>
        <w:t>et</w:t>
      </w:r>
      <w:r w:rsidRPr="00C7673F">
        <w:rPr>
          <w:b/>
          <w:bCs/>
        </w:rPr>
        <w:t xml:space="preserve"> </w:t>
      </w:r>
      <w:r w:rsidRPr="00C7673F">
        <w:rPr>
          <w:bCs/>
        </w:rPr>
        <w:t xml:space="preserve">al </w:t>
      </w:r>
      <w:bookmarkStart w:id="19" w:name="Ref_18"/>
      <w:r w:rsidR="00D94D1D" w:rsidRPr="00C7673F">
        <w:rPr>
          <w:vertAlign w:val="superscript"/>
        </w:rPr>
        <w:t>22</w:t>
      </w:r>
      <w:r w:rsidRPr="00C7673F">
        <w:rPr>
          <w:vertAlign w:val="superscript"/>
        </w:rPr>
        <w:t xml:space="preserve"> </w:t>
      </w:r>
      <w:bookmarkEnd w:id="19"/>
      <w:r w:rsidRPr="00C7673F">
        <w:rPr>
          <w:bCs/>
        </w:rPr>
        <w:t>have described several methods that are available to objectively assess endovascular skills. Time-action analysis relies on the time taken by an individual to perform each specific step in a procedure to draw conclusions on the performance of that individual. The disadvantage of this method is that it does not provide a measure of the quality of the procedure. Also, the technique is manpower intensive.</w:t>
      </w:r>
    </w:p>
    <w:p w:rsidR="00AF0320" w:rsidRPr="00C7673F" w:rsidRDefault="00AF0320" w:rsidP="00AF0320">
      <w:pPr>
        <w:autoSpaceDE w:val="0"/>
        <w:autoSpaceDN w:val="0"/>
        <w:adjustRightInd w:val="0"/>
        <w:spacing w:line="480" w:lineRule="auto"/>
      </w:pPr>
      <w:r>
        <w:lastRenderedPageBreak/>
        <w:t>They note that p</w:t>
      </w:r>
      <w:r w:rsidRPr="00C7673F">
        <w:t>rocedure specific checklists used in conjunction with global rating scales have been shown to be effective and reliable assessment tools of surgical dexterity using synthetic and cadaveric models as well as in live operating.</w:t>
      </w:r>
      <w:r w:rsidRPr="00C7673F">
        <w:rPr>
          <w:rFonts w:ascii="Galliard-Roman" w:hAnsi="Galliard-Roman" w:cs="Galliard-Roman"/>
          <w:sz w:val="18"/>
          <w:szCs w:val="18"/>
        </w:rPr>
        <w:t xml:space="preserve"> </w:t>
      </w:r>
      <w:r w:rsidRPr="00C7673F">
        <w:t>This system has been validated in other fields of minimally invasive surgery; however its feasibility in endovascular skills assessment is not proven. The authors indicate that this is a promising prospect for in vivo assessment of endovascular skill.</w:t>
      </w:r>
    </w:p>
    <w:p w:rsidR="00AF0320" w:rsidRPr="00C7673F" w:rsidRDefault="00AF0320" w:rsidP="00EA434B">
      <w:pPr>
        <w:autoSpaceDE w:val="0"/>
        <w:autoSpaceDN w:val="0"/>
        <w:adjustRightInd w:val="0"/>
        <w:spacing w:line="480" w:lineRule="auto"/>
        <w:rPr>
          <w:bCs/>
        </w:rPr>
      </w:pPr>
    </w:p>
    <w:p w:rsidR="00D97BC6" w:rsidRPr="00C7673F" w:rsidRDefault="004D4A91" w:rsidP="00EA434B">
      <w:pPr>
        <w:autoSpaceDE w:val="0"/>
        <w:autoSpaceDN w:val="0"/>
        <w:adjustRightInd w:val="0"/>
        <w:spacing w:line="480" w:lineRule="auto"/>
      </w:pPr>
      <w:r w:rsidRPr="00C7673F">
        <w:t>One of the main criticisms of assessments which use global rating scales is that they are weakened by a lack of reliability testing. Duran et al (JVS Dec 2015) developed and internally validated a global assessment tool, applicable to all endovascular procedures, for technical endovascular skill in a live operating room setting</w:t>
      </w:r>
      <w:r w:rsidR="00D113A6" w:rsidRPr="00C7673F">
        <w:t xml:space="preserve"> </w:t>
      </w:r>
      <w:r w:rsidR="00D94D1D" w:rsidRPr="00C7673F">
        <w:rPr>
          <w:vertAlign w:val="superscript"/>
        </w:rPr>
        <w:t>23</w:t>
      </w:r>
      <w:r w:rsidRPr="00C7673F">
        <w:t xml:space="preserve">. They then used this tool for assessment purposes utilising electromagnetic tool tip tracking to allow for motion analysis and, therefore, objective measurements of performance. These metrics characterize the quality of movement by smoothness and efficiency using validated algorithms that have successfully identified “expert movement” across a broad range of domains. They </w:t>
      </w:r>
      <w:r w:rsidR="009A4BE6" w:rsidRPr="00C7673F">
        <w:t>conclude that</w:t>
      </w:r>
      <w:r w:rsidRPr="00C7673F">
        <w:t xml:space="preserve"> this " Fundamentals of Endovascular Surgery" model successfully differentiates competent and non</w:t>
      </w:r>
      <w:r w:rsidR="00AF0320">
        <w:t>-</w:t>
      </w:r>
      <w:r w:rsidRPr="00C7673F">
        <w:t xml:space="preserve">competent performance of fundamental endovascular skills based on a series of objective performance measures. </w:t>
      </w:r>
      <w:r w:rsidR="009A4BE6" w:rsidRPr="00C7673F">
        <w:t>They propose that this</w:t>
      </w:r>
      <w:r w:rsidRPr="00C7673F">
        <w:t xml:space="preserve"> model could serve as a platform for skills testing for </w:t>
      </w:r>
      <w:r w:rsidR="009A4BE6" w:rsidRPr="00C7673F">
        <w:t>endovascular</w:t>
      </w:r>
      <w:r w:rsidRPr="00C7673F">
        <w:t xml:space="preserve"> trainees</w:t>
      </w:r>
      <w:r w:rsidR="009A4BE6" w:rsidRPr="00C7673F">
        <w:t>.</w:t>
      </w:r>
    </w:p>
    <w:p w:rsidR="00AB7CD3" w:rsidRPr="00C7673F" w:rsidRDefault="00AB7CD3" w:rsidP="00EA434B">
      <w:pPr>
        <w:autoSpaceDE w:val="0"/>
        <w:autoSpaceDN w:val="0"/>
        <w:adjustRightInd w:val="0"/>
        <w:spacing w:line="480" w:lineRule="auto"/>
      </w:pPr>
    </w:p>
    <w:p w:rsidR="006635B9" w:rsidRPr="00C7673F" w:rsidRDefault="006635B9" w:rsidP="00EA434B">
      <w:pPr>
        <w:autoSpaceDE w:val="0"/>
        <w:autoSpaceDN w:val="0"/>
        <w:adjustRightInd w:val="0"/>
        <w:spacing w:line="480" w:lineRule="auto"/>
      </w:pPr>
      <w:proofErr w:type="spellStart"/>
      <w:r w:rsidRPr="00C7673F">
        <w:rPr>
          <w:bCs/>
        </w:rPr>
        <w:t>Maertens</w:t>
      </w:r>
      <w:proofErr w:type="spellEnd"/>
      <w:r w:rsidRPr="00C7673F">
        <w:rPr>
          <w:bCs/>
        </w:rPr>
        <w:t xml:space="preserve"> et al have developed a </w:t>
      </w:r>
      <w:proofErr w:type="spellStart"/>
      <w:r w:rsidRPr="00C7673F">
        <w:rPr>
          <w:bCs/>
        </w:rPr>
        <w:t>PROficiency</w:t>
      </w:r>
      <w:proofErr w:type="spellEnd"/>
      <w:r w:rsidRPr="00C7673F">
        <w:rPr>
          <w:bCs/>
        </w:rPr>
        <w:t xml:space="preserve">-Based </w:t>
      </w:r>
      <w:proofErr w:type="spellStart"/>
      <w:r w:rsidRPr="00C7673F">
        <w:rPr>
          <w:bCs/>
        </w:rPr>
        <w:t>StePwise</w:t>
      </w:r>
      <w:proofErr w:type="spellEnd"/>
      <w:r w:rsidRPr="00C7673F">
        <w:rPr>
          <w:bCs/>
        </w:rPr>
        <w:t xml:space="preserve"> Endovascular Curricular Training (PROSPECT) Program</w:t>
      </w:r>
      <w:r w:rsidR="00D113A6" w:rsidRPr="00C7673F">
        <w:rPr>
          <w:bCs/>
        </w:rPr>
        <w:t xml:space="preserve"> </w:t>
      </w:r>
      <w:bookmarkStart w:id="20" w:name="Ref_20"/>
      <w:r w:rsidR="00E833B0" w:rsidRPr="00C7673F">
        <w:rPr>
          <w:vertAlign w:val="superscript"/>
        </w:rPr>
        <w:t>2</w:t>
      </w:r>
      <w:bookmarkEnd w:id="20"/>
      <w:r w:rsidR="00D94D1D" w:rsidRPr="00C7673F">
        <w:rPr>
          <w:vertAlign w:val="superscript"/>
        </w:rPr>
        <w:t>4</w:t>
      </w:r>
      <w:r w:rsidRPr="00C7673F">
        <w:rPr>
          <w:bCs/>
        </w:rPr>
        <w:t xml:space="preserve">, </w:t>
      </w:r>
      <w:r w:rsidRPr="00C7673F">
        <w:t xml:space="preserve">consisting of e-learning and hands-on simulation modules, focusing on iliac and superficial femoral artery atherosclerotic disease. Construct validity was investigated. They assessed performances using </w:t>
      </w:r>
      <w:r w:rsidRPr="00C7673F">
        <w:lastRenderedPageBreak/>
        <w:t>multiple-choice questionnaires, valid simulation parameters, global rating scorings, and examiner checklists. 29 medical students and 20 vascular surgeons participated. They conclude that the PROSPECT program is a feasible and construct validated surgical program to train cognitive, technical, and nontechnical endovascular skills, and that it is a structured, stepwise, proficiency-based valid endovascular program to train cognitive, technical, and human factor skills.</w:t>
      </w:r>
    </w:p>
    <w:p w:rsidR="00AB7CD3" w:rsidRPr="00C7673F" w:rsidRDefault="00AB7CD3" w:rsidP="00EA434B">
      <w:pPr>
        <w:autoSpaceDE w:val="0"/>
        <w:autoSpaceDN w:val="0"/>
        <w:adjustRightInd w:val="0"/>
        <w:spacing w:line="480" w:lineRule="auto"/>
      </w:pPr>
    </w:p>
    <w:p w:rsidR="004612B5" w:rsidRPr="00C7673F" w:rsidRDefault="004612B5" w:rsidP="004612B5">
      <w:pPr>
        <w:autoSpaceDE w:val="0"/>
        <w:autoSpaceDN w:val="0"/>
        <w:adjustRightInd w:val="0"/>
        <w:spacing w:line="480" w:lineRule="auto"/>
        <w:rPr>
          <w:bCs/>
        </w:rPr>
      </w:pPr>
      <w:r w:rsidRPr="00C7673F">
        <w:rPr>
          <w:bCs/>
        </w:rPr>
        <w:t>Another study by Tedesco et al looked at the utility of endovascular simulators to provide a standardized exercise and framework for objective skills assessment</w:t>
      </w:r>
      <w:r w:rsidR="008E3002" w:rsidRPr="00C7673F">
        <w:rPr>
          <w:bCs/>
        </w:rPr>
        <w:t xml:space="preserve"> </w:t>
      </w:r>
      <w:bookmarkStart w:id="21" w:name="Ref_21"/>
      <w:r w:rsidR="008E3002" w:rsidRPr="00C7673F">
        <w:rPr>
          <w:vertAlign w:val="superscript"/>
        </w:rPr>
        <w:t>2</w:t>
      </w:r>
      <w:bookmarkEnd w:id="21"/>
      <w:r w:rsidR="00D94D1D" w:rsidRPr="00C7673F">
        <w:rPr>
          <w:vertAlign w:val="superscript"/>
        </w:rPr>
        <w:t>5</w:t>
      </w:r>
      <w:r w:rsidRPr="00C7673F">
        <w:rPr>
          <w:bCs/>
        </w:rPr>
        <w:t xml:space="preserve">. They propose that being able to repeatedly simulate the same task within the same environment will allow comparison of the same subject over time, a group </w:t>
      </w:r>
      <w:r w:rsidR="00FB3176" w:rsidRPr="00C7673F">
        <w:rPr>
          <w:bCs/>
        </w:rPr>
        <w:t>of</w:t>
      </w:r>
      <w:r w:rsidRPr="00C7673F">
        <w:rPr>
          <w:bCs/>
        </w:rPr>
        <w:t xml:space="preserve"> subjects</w:t>
      </w:r>
    </w:p>
    <w:p w:rsidR="006635B9" w:rsidRPr="00C7673F" w:rsidRDefault="004612B5" w:rsidP="004612B5">
      <w:pPr>
        <w:autoSpaceDE w:val="0"/>
        <w:autoSpaceDN w:val="0"/>
        <w:adjustRightInd w:val="0"/>
        <w:spacing w:line="480" w:lineRule="auto"/>
        <w:rPr>
          <w:bCs/>
        </w:rPr>
      </w:pPr>
      <w:r w:rsidRPr="00C7673F">
        <w:rPr>
          <w:bCs/>
        </w:rPr>
        <w:t>at the same level of training, or a group of subjects of different backgrounds or specialties.</w:t>
      </w:r>
      <w:r w:rsidRPr="00C7673F">
        <w:rPr>
          <w:rFonts w:ascii="Galliard-Roman" w:hAnsi="Galliard-Roman" w:cs="Galliard-Roman"/>
          <w:sz w:val="18"/>
          <w:szCs w:val="18"/>
        </w:rPr>
        <w:t xml:space="preserve"> </w:t>
      </w:r>
      <w:r w:rsidRPr="00C7673F">
        <w:rPr>
          <w:bCs/>
        </w:rPr>
        <w:t xml:space="preserve">They envisage the optimal assessment of trainees in the future to be a combination of a structured global rating scale along with objective computerized measurements that will best reflect the subjects’ skill level. </w:t>
      </w:r>
    </w:p>
    <w:p w:rsidR="00AB7CD3" w:rsidRPr="00C7673F" w:rsidRDefault="00AB7CD3" w:rsidP="004612B5">
      <w:pPr>
        <w:autoSpaceDE w:val="0"/>
        <w:autoSpaceDN w:val="0"/>
        <w:adjustRightInd w:val="0"/>
        <w:spacing w:line="480" w:lineRule="auto"/>
        <w:rPr>
          <w:bCs/>
        </w:rPr>
      </w:pPr>
    </w:p>
    <w:p w:rsidR="00D97BC6" w:rsidRDefault="00D97BC6" w:rsidP="00275668">
      <w:pPr>
        <w:autoSpaceDE w:val="0"/>
        <w:autoSpaceDN w:val="0"/>
        <w:adjustRightInd w:val="0"/>
        <w:spacing w:line="480" w:lineRule="auto"/>
      </w:pPr>
      <w:r w:rsidRPr="00C7673F">
        <w:t>Error analysis has been used in surgical procedures like laparoscopic cholecystectomy</w:t>
      </w:r>
      <w:r w:rsidR="00BE630A" w:rsidRPr="00C7673F">
        <w:rPr>
          <w:vertAlign w:val="superscript"/>
        </w:rPr>
        <w:t>2</w:t>
      </w:r>
      <w:r w:rsidR="00D94D1D" w:rsidRPr="00C7673F">
        <w:rPr>
          <w:vertAlign w:val="superscript"/>
        </w:rPr>
        <w:t>6</w:t>
      </w:r>
      <w:r w:rsidRPr="00C7673F">
        <w:t xml:space="preserve"> and pyloromyotomy</w:t>
      </w:r>
      <w:r w:rsidR="00BE630A" w:rsidRPr="00C7673F">
        <w:rPr>
          <w:vertAlign w:val="superscript"/>
        </w:rPr>
        <w:t>2</w:t>
      </w:r>
      <w:r w:rsidR="00D94D1D" w:rsidRPr="00C7673F">
        <w:rPr>
          <w:vertAlign w:val="superscript"/>
        </w:rPr>
        <w:t>7</w:t>
      </w:r>
      <w:r w:rsidRPr="00C7673F">
        <w:t xml:space="preserve"> to differentiate technical skill by examining both the frequency and type of error committed during the procedure.  However, there are no reported studies to date examining error analysis in endovascular training and assessment.</w:t>
      </w:r>
    </w:p>
    <w:p w:rsidR="00AF0320" w:rsidRPr="00C7673F" w:rsidRDefault="00AF0320" w:rsidP="00275668">
      <w:pPr>
        <w:autoSpaceDE w:val="0"/>
        <w:autoSpaceDN w:val="0"/>
        <w:adjustRightInd w:val="0"/>
        <w:spacing w:line="480" w:lineRule="auto"/>
      </w:pPr>
    </w:p>
    <w:p w:rsidR="00D97BC6" w:rsidRPr="00C7673F" w:rsidRDefault="00D97BC6" w:rsidP="004F34EE">
      <w:pPr>
        <w:spacing w:line="480" w:lineRule="auto"/>
      </w:pPr>
    </w:p>
    <w:p w:rsidR="001669FC" w:rsidRPr="00C7673F" w:rsidRDefault="001669FC" w:rsidP="004F34EE">
      <w:pPr>
        <w:spacing w:line="480" w:lineRule="auto"/>
      </w:pPr>
    </w:p>
    <w:p w:rsidR="00D97BC6" w:rsidRPr="006C67A2" w:rsidRDefault="00D97BC6" w:rsidP="009B1BDA">
      <w:pPr>
        <w:spacing w:line="480" w:lineRule="auto"/>
        <w:jc w:val="center"/>
        <w:rPr>
          <w:b/>
          <w:color w:val="000000"/>
          <w:sz w:val="32"/>
          <w:szCs w:val="32"/>
        </w:rPr>
      </w:pPr>
      <w:bookmarkStart w:id="22" w:name="_Procedure-based_assessments"/>
      <w:bookmarkEnd w:id="22"/>
    </w:p>
    <w:p w:rsidR="00D97BC6" w:rsidRPr="001669FC" w:rsidRDefault="00D97BC6" w:rsidP="00480952">
      <w:pPr>
        <w:pStyle w:val="Heading1"/>
        <w:jc w:val="center"/>
        <w:rPr>
          <w:color w:val="000000"/>
        </w:rPr>
      </w:pPr>
      <w:r w:rsidRPr="00480952">
        <w:rPr>
          <w:color w:val="000000"/>
        </w:rPr>
        <w:lastRenderedPageBreak/>
        <w:t xml:space="preserve">Chapter </w:t>
      </w:r>
      <w:r w:rsidR="001669FC">
        <w:rPr>
          <w:color w:val="000000"/>
        </w:rPr>
        <w:t>2</w:t>
      </w:r>
    </w:p>
    <w:p w:rsidR="00D97BC6" w:rsidRPr="006C67A2" w:rsidRDefault="00D97BC6" w:rsidP="009C423A">
      <w:pPr>
        <w:pStyle w:val="Heading1"/>
        <w:jc w:val="center"/>
        <w:rPr>
          <w:color w:val="000000"/>
        </w:rPr>
      </w:pPr>
      <w:bookmarkStart w:id="23" w:name="_The_Intercollegiate_Surgical"/>
      <w:bookmarkEnd w:id="23"/>
      <w:r w:rsidRPr="006C67A2">
        <w:rPr>
          <w:color w:val="000000"/>
        </w:rPr>
        <w:t>An evaluation of the use of Surgical DOPS in the Intercollegiate Surgical Curriculum Programme (ISCP)</w:t>
      </w:r>
    </w:p>
    <w:p w:rsidR="00D97BC6" w:rsidRPr="006C67A2" w:rsidRDefault="00D97BC6" w:rsidP="001336E2">
      <w:pPr>
        <w:spacing w:line="480" w:lineRule="auto"/>
        <w:rPr>
          <w:color w:val="000000"/>
        </w:rPr>
      </w:pPr>
    </w:p>
    <w:p w:rsidR="00D97BC6" w:rsidRPr="00C7673F" w:rsidRDefault="001211BE" w:rsidP="001211BE">
      <w:pPr>
        <w:spacing w:line="480" w:lineRule="auto"/>
        <w:rPr>
          <w:bCs/>
        </w:rPr>
      </w:pPr>
      <w:r w:rsidRPr="001211BE">
        <w:rPr>
          <w:bCs/>
          <w:color w:val="000000"/>
        </w:rPr>
        <w:t>The Intercollegiate Surgical</w:t>
      </w:r>
      <w:r>
        <w:rPr>
          <w:bCs/>
          <w:color w:val="000000"/>
        </w:rPr>
        <w:t xml:space="preserve"> </w:t>
      </w:r>
      <w:r w:rsidRPr="001211BE">
        <w:rPr>
          <w:bCs/>
          <w:color w:val="000000"/>
        </w:rPr>
        <w:t>Curriculum Programme (ISCP)</w:t>
      </w:r>
      <w:r>
        <w:rPr>
          <w:bCs/>
          <w:color w:val="000000"/>
        </w:rPr>
        <w:t xml:space="preserve"> </w:t>
      </w:r>
      <w:r w:rsidRPr="001211BE">
        <w:rPr>
          <w:bCs/>
          <w:color w:val="000000"/>
        </w:rPr>
        <w:t>is a UK-wide</w:t>
      </w:r>
      <w:r>
        <w:rPr>
          <w:bCs/>
          <w:color w:val="000000"/>
        </w:rPr>
        <w:t xml:space="preserve"> </w:t>
      </w:r>
      <w:r w:rsidRPr="001211BE">
        <w:rPr>
          <w:bCs/>
          <w:color w:val="000000"/>
        </w:rPr>
        <w:t>collaborative project involving all</w:t>
      </w:r>
      <w:r>
        <w:rPr>
          <w:bCs/>
          <w:color w:val="000000"/>
        </w:rPr>
        <w:t xml:space="preserve"> </w:t>
      </w:r>
      <w:r w:rsidRPr="001211BE">
        <w:rPr>
          <w:bCs/>
          <w:color w:val="000000"/>
        </w:rPr>
        <w:t>the surgical royal colleges and the</w:t>
      </w:r>
      <w:r>
        <w:rPr>
          <w:bCs/>
          <w:color w:val="000000"/>
        </w:rPr>
        <w:t xml:space="preserve"> </w:t>
      </w:r>
      <w:r w:rsidRPr="001211BE">
        <w:rPr>
          <w:bCs/>
          <w:color w:val="000000"/>
        </w:rPr>
        <w:t>specialty associations involved in</w:t>
      </w:r>
      <w:r>
        <w:rPr>
          <w:bCs/>
          <w:color w:val="000000"/>
        </w:rPr>
        <w:t xml:space="preserve"> </w:t>
      </w:r>
      <w:r w:rsidRPr="001211BE">
        <w:rPr>
          <w:bCs/>
          <w:color w:val="000000"/>
        </w:rPr>
        <w:t>surgical training. Workplace-based</w:t>
      </w:r>
      <w:r>
        <w:rPr>
          <w:bCs/>
          <w:color w:val="000000"/>
        </w:rPr>
        <w:t xml:space="preserve"> </w:t>
      </w:r>
      <w:r w:rsidRPr="001211BE">
        <w:rPr>
          <w:bCs/>
          <w:color w:val="000000"/>
        </w:rPr>
        <w:t>assessment (WBA) refers to the</w:t>
      </w:r>
      <w:r>
        <w:rPr>
          <w:bCs/>
          <w:color w:val="000000"/>
        </w:rPr>
        <w:t xml:space="preserve"> </w:t>
      </w:r>
      <w:r w:rsidRPr="001211BE">
        <w:rPr>
          <w:bCs/>
          <w:color w:val="000000"/>
        </w:rPr>
        <w:t>assessment of day-to-day working</w:t>
      </w:r>
      <w:r>
        <w:rPr>
          <w:bCs/>
          <w:color w:val="000000"/>
        </w:rPr>
        <w:t xml:space="preserve"> </w:t>
      </w:r>
      <w:r w:rsidRPr="001211BE">
        <w:rPr>
          <w:bCs/>
          <w:color w:val="000000"/>
        </w:rPr>
        <w:t>practice and is an integral part of</w:t>
      </w:r>
      <w:r>
        <w:rPr>
          <w:bCs/>
          <w:color w:val="000000"/>
        </w:rPr>
        <w:t xml:space="preserve"> </w:t>
      </w:r>
      <w:r w:rsidRPr="001211BE">
        <w:rPr>
          <w:bCs/>
          <w:color w:val="000000"/>
        </w:rPr>
        <w:t>the ISCP assessment framework.</w:t>
      </w:r>
      <w:r>
        <w:rPr>
          <w:bCs/>
          <w:color w:val="000000"/>
        </w:rPr>
        <w:t xml:space="preserve"> </w:t>
      </w:r>
      <w:r w:rsidRPr="001211BE">
        <w:rPr>
          <w:bCs/>
          <w:color w:val="000000"/>
        </w:rPr>
        <w:t>The main aim of WBA is to aid</w:t>
      </w:r>
      <w:r>
        <w:rPr>
          <w:bCs/>
          <w:color w:val="000000"/>
        </w:rPr>
        <w:t xml:space="preserve"> learning </w:t>
      </w:r>
      <w:r w:rsidRPr="001211BE">
        <w:rPr>
          <w:bCs/>
          <w:color w:val="000000"/>
        </w:rPr>
        <w:t>through constructive</w:t>
      </w:r>
      <w:r>
        <w:rPr>
          <w:bCs/>
          <w:color w:val="000000"/>
        </w:rPr>
        <w:t xml:space="preserve"> </w:t>
      </w:r>
      <w:r w:rsidRPr="001211BE">
        <w:rPr>
          <w:bCs/>
          <w:color w:val="000000"/>
        </w:rPr>
        <w:t>feedback. Several WBAs have been</w:t>
      </w:r>
      <w:r>
        <w:rPr>
          <w:bCs/>
          <w:color w:val="000000"/>
        </w:rPr>
        <w:t xml:space="preserve"> adopted by the ISCP </w:t>
      </w:r>
      <w:r w:rsidRPr="001211BE">
        <w:rPr>
          <w:bCs/>
          <w:color w:val="000000"/>
        </w:rPr>
        <w:t>including the</w:t>
      </w:r>
      <w:r>
        <w:rPr>
          <w:bCs/>
          <w:color w:val="000000"/>
        </w:rPr>
        <w:t xml:space="preserve"> </w:t>
      </w:r>
      <w:r w:rsidRPr="001211BE">
        <w:rPr>
          <w:bCs/>
          <w:color w:val="000000"/>
        </w:rPr>
        <w:t>mini-clinical evaluation exercise</w:t>
      </w:r>
      <w:r>
        <w:rPr>
          <w:bCs/>
          <w:color w:val="000000"/>
        </w:rPr>
        <w:t xml:space="preserve"> </w:t>
      </w:r>
      <w:r w:rsidRPr="001211BE">
        <w:rPr>
          <w:bCs/>
          <w:color w:val="000000"/>
        </w:rPr>
        <w:t>(mini-CEX), direct observation</w:t>
      </w:r>
      <w:r>
        <w:rPr>
          <w:bCs/>
          <w:color w:val="000000"/>
        </w:rPr>
        <w:t xml:space="preserve"> </w:t>
      </w:r>
      <w:r w:rsidRPr="001211BE">
        <w:rPr>
          <w:bCs/>
          <w:color w:val="000000"/>
        </w:rPr>
        <w:t>of procedural skills (DOPS),</w:t>
      </w:r>
      <w:r>
        <w:rPr>
          <w:bCs/>
          <w:color w:val="000000"/>
        </w:rPr>
        <w:t xml:space="preserve"> </w:t>
      </w:r>
      <w:r w:rsidRPr="001211BE">
        <w:rPr>
          <w:bCs/>
          <w:color w:val="000000"/>
        </w:rPr>
        <w:t>case-based discussion (CBD) and</w:t>
      </w:r>
      <w:r>
        <w:rPr>
          <w:bCs/>
          <w:color w:val="000000"/>
        </w:rPr>
        <w:t xml:space="preserve"> procedure-based </w:t>
      </w:r>
      <w:r w:rsidRPr="001211BE">
        <w:rPr>
          <w:bCs/>
          <w:color w:val="000000"/>
        </w:rPr>
        <w:t>assessment</w:t>
      </w:r>
      <w:r>
        <w:rPr>
          <w:bCs/>
          <w:color w:val="000000"/>
        </w:rPr>
        <w:t xml:space="preserve"> </w:t>
      </w:r>
      <w:r w:rsidRPr="001211BE">
        <w:rPr>
          <w:bCs/>
          <w:color w:val="000000"/>
        </w:rPr>
        <w:t>(PBA). A systematic review of</w:t>
      </w:r>
      <w:r>
        <w:rPr>
          <w:bCs/>
          <w:color w:val="000000"/>
        </w:rPr>
        <w:t xml:space="preserve"> </w:t>
      </w:r>
      <w:r w:rsidRPr="001211BE">
        <w:rPr>
          <w:bCs/>
          <w:color w:val="000000"/>
        </w:rPr>
        <w:t>WBAs concluded that there was</w:t>
      </w:r>
      <w:r>
        <w:rPr>
          <w:bCs/>
          <w:color w:val="000000"/>
        </w:rPr>
        <w:t xml:space="preserve"> no clear </w:t>
      </w:r>
      <w:r w:rsidRPr="001211BE">
        <w:rPr>
          <w:bCs/>
          <w:color w:val="000000"/>
        </w:rPr>
        <w:t>evidence to show that</w:t>
      </w:r>
      <w:r>
        <w:rPr>
          <w:bCs/>
          <w:color w:val="000000"/>
        </w:rPr>
        <w:t xml:space="preserve"> </w:t>
      </w:r>
      <w:r w:rsidRPr="001211BE">
        <w:rPr>
          <w:bCs/>
          <w:color w:val="000000"/>
        </w:rPr>
        <w:t>DOPS can</w:t>
      </w:r>
      <w:r>
        <w:rPr>
          <w:bCs/>
          <w:color w:val="000000"/>
        </w:rPr>
        <w:t xml:space="preserve"> </w:t>
      </w:r>
      <w:r w:rsidRPr="001211BE">
        <w:rPr>
          <w:bCs/>
          <w:color w:val="000000"/>
        </w:rPr>
        <w:t>lead to improvements in</w:t>
      </w:r>
      <w:r>
        <w:rPr>
          <w:bCs/>
          <w:color w:val="000000"/>
        </w:rPr>
        <w:t xml:space="preserve"> </w:t>
      </w:r>
      <w:r w:rsidRPr="001211BE">
        <w:rPr>
          <w:bCs/>
          <w:color w:val="000000"/>
        </w:rPr>
        <w:t xml:space="preserve">performance </w:t>
      </w:r>
      <w:r w:rsidRPr="00C7673F">
        <w:rPr>
          <w:bCs/>
        </w:rPr>
        <w:t>but identified studies that showed largely positive results in terms of learner satisfaction</w:t>
      </w:r>
      <w:r w:rsidR="00B9328C" w:rsidRPr="00C7673F">
        <w:rPr>
          <w:bCs/>
        </w:rPr>
        <w:t xml:space="preserve"> </w:t>
      </w:r>
      <w:bookmarkStart w:id="24" w:name="Ref_26"/>
      <w:r w:rsidR="00EC3FB2" w:rsidRPr="00C7673F">
        <w:rPr>
          <w:vertAlign w:val="superscript"/>
        </w:rPr>
        <w:t>2</w:t>
      </w:r>
      <w:bookmarkEnd w:id="24"/>
      <w:r w:rsidR="00BE630A" w:rsidRPr="00C7673F">
        <w:rPr>
          <w:vertAlign w:val="superscript"/>
        </w:rPr>
        <w:t>8</w:t>
      </w:r>
      <w:r w:rsidRPr="00C7673F">
        <w:rPr>
          <w:bCs/>
        </w:rPr>
        <w:t>.</w:t>
      </w:r>
    </w:p>
    <w:p w:rsidR="00E8743C" w:rsidRPr="001211BE" w:rsidRDefault="00E8743C" w:rsidP="001211BE">
      <w:pPr>
        <w:spacing w:line="480" w:lineRule="auto"/>
        <w:rPr>
          <w:bCs/>
          <w:color w:val="000000"/>
        </w:rPr>
      </w:pPr>
    </w:p>
    <w:p w:rsidR="00D97BC6" w:rsidRPr="006C67A2" w:rsidRDefault="00D97BC6" w:rsidP="007371C2">
      <w:pPr>
        <w:spacing w:line="480" w:lineRule="auto"/>
        <w:outlineLvl w:val="0"/>
        <w:rPr>
          <w:b/>
          <w:color w:val="000000"/>
          <w:sz w:val="28"/>
          <w:szCs w:val="28"/>
        </w:rPr>
      </w:pPr>
      <w:r w:rsidRPr="006C67A2">
        <w:rPr>
          <w:b/>
          <w:color w:val="000000"/>
          <w:sz w:val="28"/>
          <w:szCs w:val="28"/>
        </w:rPr>
        <w:t>DOPS assessment tool</w:t>
      </w:r>
    </w:p>
    <w:p w:rsidR="001211BE" w:rsidRPr="001211BE" w:rsidRDefault="001211BE" w:rsidP="001211BE">
      <w:pPr>
        <w:spacing w:line="480" w:lineRule="auto"/>
        <w:outlineLvl w:val="0"/>
        <w:rPr>
          <w:bCs/>
          <w:color w:val="000000"/>
        </w:rPr>
      </w:pPr>
      <w:r w:rsidRPr="001211BE">
        <w:rPr>
          <w:bCs/>
          <w:color w:val="000000"/>
        </w:rPr>
        <w:t xml:space="preserve">Among these, DOPS </w:t>
      </w:r>
      <w:r w:rsidR="00974DB4">
        <w:rPr>
          <w:bCs/>
          <w:color w:val="000000"/>
        </w:rPr>
        <w:t xml:space="preserve">(Appendix 1) </w:t>
      </w:r>
      <w:r w:rsidRPr="001211BE">
        <w:rPr>
          <w:bCs/>
          <w:color w:val="000000"/>
        </w:rPr>
        <w:t>was introduced</w:t>
      </w:r>
      <w:r>
        <w:rPr>
          <w:bCs/>
          <w:color w:val="000000"/>
        </w:rPr>
        <w:t xml:space="preserve"> </w:t>
      </w:r>
      <w:r w:rsidRPr="001211BE">
        <w:rPr>
          <w:bCs/>
          <w:color w:val="000000"/>
        </w:rPr>
        <w:t>to assess a trainee’s technical and</w:t>
      </w:r>
      <w:r>
        <w:rPr>
          <w:bCs/>
          <w:color w:val="000000"/>
        </w:rPr>
        <w:t xml:space="preserve"> professional </w:t>
      </w:r>
      <w:r w:rsidRPr="001211BE">
        <w:rPr>
          <w:bCs/>
          <w:color w:val="000000"/>
        </w:rPr>
        <w:t>skills over a range of basic</w:t>
      </w:r>
      <w:r>
        <w:rPr>
          <w:bCs/>
          <w:color w:val="000000"/>
        </w:rPr>
        <w:t xml:space="preserve"> </w:t>
      </w:r>
      <w:r w:rsidRPr="001211BE">
        <w:rPr>
          <w:bCs/>
          <w:color w:val="000000"/>
        </w:rPr>
        <w:t>diagnostic and interventional procedures.</w:t>
      </w:r>
      <w:r>
        <w:rPr>
          <w:bCs/>
          <w:color w:val="000000"/>
        </w:rPr>
        <w:t xml:space="preserve"> This was derived </w:t>
      </w:r>
      <w:r w:rsidRPr="001211BE">
        <w:rPr>
          <w:bCs/>
          <w:color w:val="000000"/>
        </w:rPr>
        <w:t>from the DOPS tool</w:t>
      </w:r>
      <w:r>
        <w:rPr>
          <w:bCs/>
          <w:color w:val="000000"/>
        </w:rPr>
        <w:t xml:space="preserve"> </w:t>
      </w:r>
      <w:r w:rsidRPr="001211BE">
        <w:rPr>
          <w:bCs/>
          <w:color w:val="000000"/>
        </w:rPr>
        <w:t>designed by the Joint Committee on</w:t>
      </w:r>
      <w:r>
        <w:rPr>
          <w:bCs/>
          <w:color w:val="000000"/>
        </w:rPr>
        <w:t xml:space="preserve"> Higher Medical Training of </w:t>
      </w:r>
      <w:r w:rsidRPr="001211BE">
        <w:rPr>
          <w:bCs/>
          <w:color w:val="000000"/>
        </w:rPr>
        <w:t>the three</w:t>
      </w:r>
      <w:r>
        <w:rPr>
          <w:bCs/>
          <w:color w:val="000000"/>
        </w:rPr>
        <w:t xml:space="preserve"> </w:t>
      </w:r>
      <w:r w:rsidRPr="001211BE">
        <w:rPr>
          <w:bCs/>
          <w:color w:val="000000"/>
        </w:rPr>
        <w:t>Royal Colleges of Physicians of the UK in</w:t>
      </w:r>
      <w:r>
        <w:rPr>
          <w:bCs/>
          <w:color w:val="000000"/>
        </w:rPr>
        <w:t xml:space="preserve"> </w:t>
      </w:r>
      <w:r w:rsidRPr="00C7673F">
        <w:rPr>
          <w:bCs/>
        </w:rPr>
        <w:t>2005</w:t>
      </w:r>
      <w:r w:rsidR="00E8743C" w:rsidRPr="00C7673F">
        <w:rPr>
          <w:bCs/>
        </w:rPr>
        <w:t xml:space="preserve"> </w:t>
      </w:r>
      <w:bookmarkStart w:id="25" w:name="Ref_27"/>
      <w:r w:rsidR="00EC3FB2" w:rsidRPr="00C7673F">
        <w:rPr>
          <w:vertAlign w:val="superscript"/>
        </w:rPr>
        <w:t>2</w:t>
      </w:r>
      <w:bookmarkEnd w:id="25"/>
      <w:r w:rsidR="00BE630A" w:rsidRPr="00C7673F">
        <w:rPr>
          <w:vertAlign w:val="superscript"/>
        </w:rPr>
        <w:t>9</w:t>
      </w:r>
      <w:r w:rsidRPr="00C7673F">
        <w:rPr>
          <w:bCs/>
        </w:rPr>
        <w:t>. Some</w:t>
      </w:r>
      <w:r>
        <w:rPr>
          <w:bCs/>
          <w:color w:val="000000"/>
        </w:rPr>
        <w:t xml:space="preserve"> authors have </w:t>
      </w:r>
      <w:r w:rsidRPr="001211BE">
        <w:rPr>
          <w:bCs/>
          <w:color w:val="000000"/>
        </w:rPr>
        <w:t>criticised the</w:t>
      </w:r>
      <w:r>
        <w:rPr>
          <w:bCs/>
          <w:color w:val="000000"/>
        </w:rPr>
        <w:t xml:space="preserve"> </w:t>
      </w:r>
      <w:r w:rsidRPr="001211BE">
        <w:rPr>
          <w:bCs/>
          <w:color w:val="000000"/>
        </w:rPr>
        <w:t>assessment of technical skills by</w:t>
      </w:r>
      <w:r>
        <w:rPr>
          <w:bCs/>
          <w:color w:val="000000"/>
        </w:rPr>
        <w:t xml:space="preserve"> </w:t>
      </w:r>
      <w:r w:rsidRPr="001211BE">
        <w:rPr>
          <w:bCs/>
          <w:color w:val="000000"/>
        </w:rPr>
        <w:t>observation, as currently occurs in the</w:t>
      </w:r>
    </w:p>
    <w:p w:rsidR="00D97BC6" w:rsidRPr="001211BE" w:rsidRDefault="001211BE" w:rsidP="001211BE">
      <w:pPr>
        <w:spacing w:line="480" w:lineRule="auto"/>
        <w:outlineLvl w:val="0"/>
        <w:rPr>
          <w:bCs/>
          <w:color w:val="000000"/>
        </w:rPr>
      </w:pPr>
      <w:r w:rsidRPr="001211BE">
        <w:rPr>
          <w:bCs/>
          <w:color w:val="000000"/>
        </w:rPr>
        <w:lastRenderedPageBreak/>
        <w:t xml:space="preserve">operating room, for being </w:t>
      </w:r>
      <w:r w:rsidRPr="00C7673F">
        <w:rPr>
          <w:bCs/>
        </w:rPr>
        <w:t>subjective</w:t>
      </w:r>
      <w:r w:rsidR="00DA2D97" w:rsidRPr="00C7673F">
        <w:rPr>
          <w:bCs/>
        </w:rPr>
        <w:t xml:space="preserve"> </w:t>
      </w:r>
      <w:r w:rsidR="00BE630A" w:rsidRPr="00C7673F">
        <w:rPr>
          <w:vertAlign w:val="superscript"/>
        </w:rPr>
        <w:t>30</w:t>
      </w:r>
      <w:r w:rsidRPr="00C7673F">
        <w:rPr>
          <w:bCs/>
        </w:rPr>
        <w:t>. However</w:t>
      </w:r>
      <w:r w:rsidRPr="001211BE">
        <w:rPr>
          <w:bCs/>
          <w:color w:val="000000"/>
        </w:rPr>
        <w:t>, other studies have shown</w:t>
      </w:r>
      <w:r>
        <w:rPr>
          <w:bCs/>
          <w:color w:val="000000"/>
        </w:rPr>
        <w:t xml:space="preserve"> </w:t>
      </w:r>
      <w:r w:rsidRPr="001211BE">
        <w:rPr>
          <w:bCs/>
          <w:color w:val="000000"/>
        </w:rPr>
        <w:t>that DOPS has the advantage of a short</w:t>
      </w:r>
      <w:r>
        <w:rPr>
          <w:bCs/>
          <w:color w:val="000000"/>
        </w:rPr>
        <w:t xml:space="preserve"> </w:t>
      </w:r>
      <w:r w:rsidRPr="001211BE">
        <w:rPr>
          <w:bCs/>
          <w:color w:val="000000"/>
        </w:rPr>
        <w:t>time commitment for the procedural</w:t>
      </w:r>
      <w:r>
        <w:rPr>
          <w:bCs/>
          <w:color w:val="000000"/>
        </w:rPr>
        <w:t xml:space="preserve"> observation </w:t>
      </w:r>
      <w:r w:rsidRPr="00C7673F">
        <w:rPr>
          <w:bCs/>
        </w:rPr>
        <w:t>itself and a ready supply of practice opportunities for commonly performed procedures</w:t>
      </w:r>
      <w:r w:rsidR="00E8743C" w:rsidRPr="00C7673F">
        <w:rPr>
          <w:bCs/>
        </w:rPr>
        <w:t xml:space="preserve"> </w:t>
      </w:r>
      <w:r w:rsidR="00BE630A" w:rsidRPr="00C7673F">
        <w:rPr>
          <w:vertAlign w:val="superscript"/>
        </w:rPr>
        <w:t>31</w:t>
      </w:r>
      <w:r w:rsidRPr="00C7673F">
        <w:rPr>
          <w:bCs/>
        </w:rPr>
        <w:t>. The original tool</w:t>
      </w:r>
      <w:r w:rsidRPr="001211BE">
        <w:rPr>
          <w:bCs/>
          <w:color w:val="000000"/>
        </w:rPr>
        <w:t xml:space="preserve"> included ten domains, from consent</w:t>
      </w:r>
      <w:r>
        <w:rPr>
          <w:bCs/>
          <w:color w:val="000000"/>
        </w:rPr>
        <w:t xml:space="preserve"> </w:t>
      </w:r>
      <w:r w:rsidRPr="001211BE">
        <w:rPr>
          <w:bCs/>
          <w:color w:val="000000"/>
        </w:rPr>
        <w:t>through to post-procedural instructions,</w:t>
      </w:r>
      <w:r>
        <w:rPr>
          <w:bCs/>
          <w:color w:val="000000"/>
        </w:rPr>
        <w:t xml:space="preserve"> </w:t>
      </w:r>
      <w:r w:rsidRPr="001211BE">
        <w:rPr>
          <w:bCs/>
          <w:color w:val="000000"/>
        </w:rPr>
        <w:t>which were rated using a norm-based</w:t>
      </w:r>
      <w:r>
        <w:rPr>
          <w:bCs/>
          <w:color w:val="000000"/>
        </w:rPr>
        <w:t xml:space="preserve"> </w:t>
      </w:r>
      <w:proofErr w:type="spellStart"/>
      <w:r w:rsidRPr="001211BE">
        <w:rPr>
          <w:bCs/>
          <w:color w:val="000000"/>
        </w:rPr>
        <w:t>Likert</w:t>
      </w:r>
      <w:proofErr w:type="spellEnd"/>
      <w:r w:rsidRPr="001211BE">
        <w:rPr>
          <w:bCs/>
          <w:color w:val="000000"/>
        </w:rPr>
        <w:t xml:space="preserve"> scale from 1 to 6 (where 1 is</w:t>
      </w:r>
      <w:r w:rsidR="00E8743C">
        <w:rPr>
          <w:bCs/>
          <w:color w:val="000000"/>
        </w:rPr>
        <w:t xml:space="preserve"> </w:t>
      </w:r>
      <w:r w:rsidRPr="001211BE">
        <w:rPr>
          <w:bCs/>
          <w:color w:val="000000"/>
        </w:rPr>
        <w:t>‘below expectations’ for the trainee’s</w:t>
      </w:r>
      <w:r>
        <w:rPr>
          <w:bCs/>
          <w:color w:val="000000"/>
        </w:rPr>
        <w:t xml:space="preserve"> </w:t>
      </w:r>
      <w:r w:rsidRPr="001211BE">
        <w:rPr>
          <w:bCs/>
          <w:color w:val="000000"/>
        </w:rPr>
        <w:t>level of training, 4 ‘meets expectations’</w:t>
      </w:r>
      <w:r>
        <w:rPr>
          <w:bCs/>
          <w:color w:val="000000"/>
        </w:rPr>
        <w:t xml:space="preserve"> </w:t>
      </w:r>
      <w:r w:rsidRPr="001211BE">
        <w:rPr>
          <w:bCs/>
          <w:color w:val="000000"/>
        </w:rPr>
        <w:t>and 6 is ‘above expectations’).</w:t>
      </w:r>
      <w:r>
        <w:rPr>
          <w:bCs/>
          <w:color w:val="000000"/>
        </w:rPr>
        <w:t xml:space="preserve"> </w:t>
      </w:r>
      <w:r w:rsidRPr="001211BE">
        <w:rPr>
          <w:bCs/>
          <w:color w:val="000000"/>
        </w:rPr>
        <w:t>Completed DOPS results are stored</w:t>
      </w:r>
      <w:r>
        <w:rPr>
          <w:bCs/>
          <w:color w:val="000000"/>
        </w:rPr>
        <w:t xml:space="preserve"> </w:t>
      </w:r>
      <w:r w:rsidRPr="001211BE">
        <w:rPr>
          <w:bCs/>
          <w:color w:val="000000"/>
        </w:rPr>
        <w:t>in each trainee’s web-based portfolio,</w:t>
      </w:r>
      <w:r>
        <w:rPr>
          <w:bCs/>
          <w:color w:val="000000"/>
        </w:rPr>
        <w:t xml:space="preserve"> </w:t>
      </w:r>
      <w:r w:rsidRPr="001211BE">
        <w:rPr>
          <w:bCs/>
          <w:color w:val="000000"/>
        </w:rPr>
        <w:t>together with his or her logbook of</w:t>
      </w:r>
      <w:r>
        <w:rPr>
          <w:bCs/>
          <w:color w:val="000000"/>
        </w:rPr>
        <w:t xml:space="preserve"> </w:t>
      </w:r>
      <w:r w:rsidRPr="001211BE">
        <w:rPr>
          <w:bCs/>
          <w:color w:val="000000"/>
        </w:rPr>
        <w:t xml:space="preserve">experience. </w:t>
      </w:r>
    </w:p>
    <w:p w:rsidR="00D97BC6" w:rsidRPr="006C67A2" w:rsidRDefault="00D97BC6" w:rsidP="000D0E78">
      <w:pPr>
        <w:spacing w:line="480" w:lineRule="auto"/>
        <w:rPr>
          <w:color w:val="000000"/>
        </w:rPr>
      </w:pPr>
      <w:r w:rsidRPr="006C67A2">
        <w:rPr>
          <w:color w:val="000000"/>
        </w:rPr>
        <w:t xml:space="preserve">Previously the ability to undertake procedures had been documented through the use of log books and a record of complication rates. DOPS improves on logbooks by being designed to be a more objective assessment of competence than simply counting numbers of procedures, and by allowing supportive feedback. DOPS is a method that has been designed specifically for trainees to be assessed for competence in the day-to-day practical procedures that they undertake as part of their training. Strengths and areas for development are expected to be identified after each DOPS encounter. </w:t>
      </w:r>
    </w:p>
    <w:p w:rsidR="00D97BC6" w:rsidRPr="006C67A2" w:rsidRDefault="00D97BC6" w:rsidP="000D0E78">
      <w:pPr>
        <w:spacing w:line="480" w:lineRule="auto"/>
        <w:rPr>
          <w:color w:val="000000"/>
        </w:rPr>
      </w:pPr>
    </w:p>
    <w:p w:rsidR="00D97BC6" w:rsidRPr="006C67A2" w:rsidRDefault="00D97BC6" w:rsidP="001336E2">
      <w:pPr>
        <w:spacing w:line="480" w:lineRule="auto"/>
        <w:rPr>
          <w:color w:val="000000"/>
        </w:rPr>
      </w:pPr>
      <w:r w:rsidRPr="006C67A2">
        <w:rPr>
          <w:color w:val="000000"/>
        </w:rPr>
        <w:t xml:space="preserve">DOPS is trainee-led. The procedure may involve a patient or laboratory technique. The trainee chooses the procedure and the observer to conduct the assessment. The assessor is expected to give their open and honest opinion of the trainee’s performance and should provide immediate feedback by high-lighting strengths and identifying areas for development. Documentation uses a standard </w:t>
      </w:r>
      <w:proofErr w:type="spellStart"/>
      <w:r w:rsidRPr="006C67A2">
        <w:rPr>
          <w:color w:val="000000"/>
        </w:rPr>
        <w:t>proforma</w:t>
      </w:r>
      <w:proofErr w:type="spellEnd"/>
      <w:r w:rsidRPr="006C67A2">
        <w:rPr>
          <w:color w:val="000000"/>
        </w:rPr>
        <w:t>. The expected standard of performance is what would be expected of the trainee at the end of the current stage of their training.</w:t>
      </w:r>
    </w:p>
    <w:p w:rsidR="00D97BC6" w:rsidRPr="006C67A2" w:rsidRDefault="00D97BC6" w:rsidP="001336E2">
      <w:pPr>
        <w:spacing w:line="480" w:lineRule="auto"/>
        <w:rPr>
          <w:color w:val="000000"/>
        </w:rPr>
      </w:pPr>
    </w:p>
    <w:p w:rsidR="00D97BC6" w:rsidRPr="006C67A2" w:rsidRDefault="00D97BC6" w:rsidP="000D0E78">
      <w:pPr>
        <w:spacing w:line="480" w:lineRule="auto"/>
        <w:rPr>
          <w:color w:val="000000"/>
        </w:rPr>
      </w:pPr>
      <w:r w:rsidRPr="006C67A2">
        <w:rPr>
          <w:color w:val="000000"/>
        </w:rPr>
        <w:lastRenderedPageBreak/>
        <w:t>In addition to a global rating the DOPS form includes ratings of a number of possible components of clinical competence including; consent, analgesia, aseptic technique, post procedure management and communication. The assessment of the less procedure specific skills such as communication, approach to the patient and analgesia are in many ways more important than the technical skill in performing the individual procedure. The duration of a DOPS assessment varies with the procedure observed, feedback may take an additional 20%-30% of the procedure time.</w:t>
      </w:r>
      <w:r w:rsidR="00764750" w:rsidRPr="006C67A2">
        <w:rPr>
          <w:color w:val="000000"/>
        </w:rPr>
        <w:t xml:space="preserve"> </w:t>
      </w:r>
      <w:r w:rsidRPr="006C67A2">
        <w:rPr>
          <w:color w:val="000000"/>
        </w:rPr>
        <w:t xml:space="preserve">Most specialties use one form of DOPS for trainee-assessment. The Royal College of Physicians, the Royal College of Anaesthetists and the Royal College of General Practitioners use a generic DOPS form, whereas the Surgical colleges use the S-DOPS and the Royal College of Radiologists use the RAD-DOPS form. </w:t>
      </w:r>
    </w:p>
    <w:p w:rsidR="00D97BC6" w:rsidRPr="006C67A2" w:rsidRDefault="00D97BC6" w:rsidP="000D0E78">
      <w:pPr>
        <w:spacing w:line="480" w:lineRule="auto"/>
        <w:rPr>
          <w:color w:val="000000"/>
        </w:rPr>
      </w:pPr>
    </w:p>
    <w:p w:rsidR="00D97BC6" w:rsidRPr="006C67A2" w:rsidRDefault="00D97BC6" w:rsidP="000D0E78">
      <w:pPr>
        <w:spacing w:line="480" w:lineRule="auto"/>
        <w:rPr>
          <w:color w:val="000000"/>
        </w:rPr>
      </w:pPr>
      <w:r w:rsidRPr="006C67A2">
        <w:rPr>
          <w:color w:val="000000"/>
        </w:rPr>
        <w:t xml:space="preserve">Following the successful HTA study in which PBAs were found to be very reliable, the ISCP decided to analyse the use of S-DOPS. I was involved in this project as it provided a useful background for when I started designing and analysing PBAs for endovascular procedures. </w:t>
      </w:r>
    </w:p>
    <w:p w:rsidR="00D97BC6" w:rsidRPr="006C67A2" w:rsidRDefault="00D97BC6" w:rsidP="001336E2">
      <w:pPr>
        <w:spacing w:line="480" w:lineRule="auto"/>
        <w:rPr>
          <w:color w:val="000000"/>
        </w:rPr>
      </w:pPr>
    </w:p>
    <w:p w:rsidR="00D97BC6" w:rsidRPr="006C67A2" w:rsidRDefault="00D97BC6" w:rsidP="007371C2">
      <w:pPr>
        <w:spacing w:line="480" w:lineRule="auto"/>
        <w:outlineLvl w:val="0"/>
        <w:rPr>
          <w:b/>
          <w:color w:val="000000"/>
          <w:sz w:val="28"/>
          <w:szCs w:val="28"/>
        </w:rPr>
      </w:pPr>
      <w:r w:rsidRPr="006C67A2">
        <w:rPr>
          <w:b/>
          <w:color w:val="000000"/>
          <w:sz w:val="28"/>
          <w:szCs w:val="28"/>
        </w:rPr>
        <w:t>Aims:</w:t>
      </w:r>
    </w:p>
    <w:p w:rsidR="00D97BC6" w:rsidRPr="006C67A2" w:rsidRDefault="00D97BC6" w:rsidP="00A27442">
      <w:pPr>
        <w:spacing w:line="480" w:lineRule="auto"/>
        <w:rPr>
          <w:bCs/>
          <w:color w:val="000000"/>
        </w:rPr>
      </w:pPr>
      <w:r w:rsidRPr="006C67A2">
        <w:rPr>
          <w:bCs/>
          <w:color w:val="000000"/>
        </w:rPr>
        <w:t>The aims of our study were:</w:t>
      </w:r>
    </w:p>
    <w:p w:rsidR="00D97BC6" w:rsidRPr="006C67A2" w:rsidRDefault="00D97BC6" w:rsidP="00A27442">
      <w:pPr>
        <w:spacing w:line="480" w:lineRule="auto"/>
        <w:rPr>
          <w:bCs/>
          <w:color w:val="000000"/>
        </w:rPr>
      </w:pPr>
      <w:r w:rsidRPr="006C67A2">
        <w:rPr>
          <w:bCs/>
          <w:color w:val="000000"/>
        </w:rPr>
        <w:t>Phase 1: to evaluate uptake, scoring profile and user-satisfaction of S-DOPS as an assessment tool</w:t>
      </w:r>
    </w:p>
    <w:p w:rsidR="00D97BC6" w:rsidRPr="006C67A2" w:rsidRDefault="00D97BC6" w:rsidP="00A27442">
      <w:pPr>
        <w:spacing w:line="480" w:lineRule="auto"/>
        <w:rPr>
          <w:bCs/>
          <w:color w:val="000000"/>
        </w:rPr>
      </w:pPr>
      <w:r w:rsidRPr="006C67A2">
        <w:rPr>
          <w:bCs/>
          <w:color w:val="000000"/>
        </w:rPr>
        <w:t>Phase 2: to identify areas for improvement and design a new version, and</w:t>
      </w:r>
    </w:p>
    <w:p w:rsidR="00D97BC6" w:rsidRPr="006C67A2" w:rsidRDefault="00D97BC6" w:rsidP="00A27442">
      <w:pPr>
        <w:spacing w:line="480" w:lineRule="auto"/>
        <w:rPr>
          <w:bCs/>
          <w:color w:val="000000"/>
        </w:rPr>
      </w:pPr>
      <w:r w:rsidRPr="006C67A2">
        <w:rPr>
          <w:bCs/>
          <w:color w:val="000000"/>
        </w:rPr>
        <w:t xml:space="preserve">Phase 3: to evaluate the new version </w:t>
      </w:r>
    </w:p>
    <w:p w:rsidR="00931541" w:rsidRDefault="00931541" w:rsidP="00A27442">
      <w:pPr>
        <w:spacing w:line="480" w:lineRule="auto"/>
        <w:rPr>
          <w:bCs/>
          <w:color w:val="000000"/>
        </w:rPr>
      </w:pPr>
    </w:p>
    <w:p w:rsidR="00AF0320" w:rsidRPr="006C67A2" w:rsidRDefault="00AF0320" w:rsidP="00A27442">
      <w:pPr>
        <w:spacing w:line="480" w:lineRule="auto"/>
        <w:rPr>
          <w:bCs/>
          <w:color w:val="000000"/>
        </w:rPr>
      </w:pPr>
    </w:p>
    <w:p w:rsidR="00D97BC6" w:rsidRPr="006C67A2" w:rsidRDefault="00D97BC6" w:rsidP="007371C2">
      <w:pPr>
        <w:spacing w:line="480" w:lineRule="auto"/>
        <w:outlineLvl w:val="0"/>
        <w:rPr>
          <w:b/>
          <w:color w:val="000000"/>
          <w:sz w:val="28"/>
          <w:szCs w:val="28"/>
        </w:rPr>
      </w:pPr>
      <w:r w:rsidRPr="006C67A2">
        <w:rPr>
          <w:b/>
          <w:color w:val="000000"/>
          <w:sz w:val="28"/>
          <w:szCs w:val="28"/>
        </w:rPr>
        <w:lastRenderedPageBreak/>
        <w:t>Methodology:</w:t>
      </w:r>
    </w:p>
    <w:p w:rsidR="004163FB" w:rsidRDefault="00D97BC6" w:rsidP="004163FB">
      <w:pPr>
        <w:spacing w:line="480" w:lineRule="auto"/>
        <w:rPr>
          <w:color w:val="000000"/>
        </w:rPr>
      </w:pPr>
      <w:r w:rsidRPr="006C67A2">
        <w:rPr>
          <w:b/>
          <w:color w:val="000000"/>
        </w:rPr>
        <w:t>Phase 1</w:t>
      </w:r>
      <w:r w:rsidRPr="006C67A2">
        <w:rPr>
          <w:color w:val="000000"/>
        </w:rPr>
        <w:t xml:space="preserve">: Data on S-DOPS were extracted from the portfolios of all trainees for each </w:t>
      </w:r>
      <w:r w:rsidR="00C24DCF" w:rsidRPr="006C67A2">
        <w:rPr>
          <w:color w:val="000000"/>
        </w:rPr>
        <w:t>three-month</w:t>
      </w:r>
      <w:r w:rsidRPr="006C67A2">
        <w:rPr>
          <w:color w:val="000000"/>
        </w:rPr>
        <w:t xml:space="preserve"> period during the first year of the introduction of ISCP in August 2007. </w:t>
      </w:r>
      <w:r w:rsidR="00B05565">
        <w:rPr>
          <w:color w:val="000000"/>
        </w:rPr>
        <w:t>This data was provided to me for further analysis. I</w:t>
      </w:r>
      <w:r w:rsidRPr="006C67A2">
        <w:rPr>
          <w:color w:val="000000"/>
        </w:rPr>
        <w:t xml:space="preserve"> analysed </w:t>
      </w:r>
      <w:r w:rsidR="00B05565">
        <w:rPr>
          <w:color w:val="000000"/>
        </w:rPr>
        <w:t xml:space="preserve">the data </w:t>
      </w:r>
      <w:r w:rsidRPr="006C67A2">
        <w:rPr>
          <w:color w:val="000000"/>
        </w:rPr>
        <w:t>with regard to level of training, specialty, procedure (including complexity), scores achieved, time taken for observation and feedback</w:t>
      </w:r>
      <w:r w:rsidR="00B05565">
        <w:rPr>
          <w:color w:val="000000"/>
        </w:rPr>
        <w:t>,</w:t>
      </w:r>
      <w:r w:rsidRPr="006C67A2">
        <w:rPr>
          <w:color w:val="000000"/>
        </w:rPr>
        <w:t xml:space="preserve"> and satisfaction of trainees and assessors with the S-DOPS tool. </w:t>
      </w:r>
      <w:r w:rsidR="004163FB">
        <w:rPr>
          <w:color w:val="000000"/>
        </w:rPr>
        <w:t xml:space="preserve">All procedures in the syllabus </w:t>
      </w:r>
      <w:r w:rsidR="004163FB" w:rsidRPr="004163FB">
        <w:rPr>
          <w:color w:val="000000"/>
        </w:rPr>
        <w:t>were rated according to their perceived</w:t>
      </w:r>
      <w:r w:rsidR="004163FB">
        <w:rPr>
          <w:color w:val="000000"/>
        </w:rPr>
        <w:t xml:space="preserve"> </w:t>
      </w:r>
      <w:r w:rsidR="004163FB" w:rsidRPr="004163FB">
        <w:rPr>
          <w:color w:val="000000"/>
        </w:rPr>
        <w:t>complexity as basic, intermediate</w:t>
      </w:r>
      <w:r w:rsidR="004163FB">
        <w:rPr>
          <w:color w:val="000000"/>
        </w:rPr>
        <w:t xml:space="preserve"> </w:t>
      </w:r>
      <w:r w:rsidR="004163FB" w:rsidRPr="004163FB">
        <w:rPr>
          <w:color w:val="000000"/>
        </w:rPr>
        <w:t>and advanced (in relation to core</w:t>
      </w:r>
      <w:r w:rsidR="004163FB">
        <w:rPr>
          <w:color w:val="000000"/>
        </w:rPr>
        <w:t xml:space="preserve"> </w:t>
      </w:r>
      <w:r w:rsidR="004163FB" w:rsidRPr="004163FB">
        <w:rPr>
          <w:color w:val="000000"/>
        </w:rPr>
        <w:t>surgical training).</w:t>
      </w:r>
    </w:p>
    <w:p w:rsidR="004163FB" w:rsidRDefault="004163FB" w:rsidP="004163FB">
      <w:pPr>
        <w:spacing w:line="480" w:lineRule="auto"/>
        <w:rPr>
          <w:color w:val="000000"/>
        </w:rPr>
      </w:pPr>
    </w:p>
    <w:p w:rsidR="004163FB" w:rsidRPr="004163FB" w:rsidRDefault="00D97BC6" w:rsidP="004163FB">
      <w:pPr>
        <w:spacing w:line="480" w:lineRule="auto"/>
        <w:rPr>
          <w:color w:val="000000"/>
        </w:rPr>
      </w:pPr>
      <w:r w:rsidRPr="006C67A2">
        <w:rPr>
          <w:b/>
          <w:color w:val="000000"/>
        </w:rPr>
        <w:t>Phase 2:</w:t>
      </w:r>
      <w:r w:rsidRPr="006C67A2">
        <w:rPr>
          <w:color w:val="000000"/>
        </w:rPr>
        <w:t xml:space="preserve"> </w:t>
      </w:r>
      <w:r w:rsidR="004163FB" w:rsidRPr="004163FB">
        <w:rPr>
          <w:color w:val="000000"/>
        </w:rPr>
        <w:t>During 2</w:t>
      </w:r>
      <w:r w:rsidR="004163FB">
        <w:rPr>
          <w:color w:val="000000"/>
        </w:rPr>
        <w:t xml:space="preserve">009–2010, a new version, called </w:t>
      </w:r>
      <w:r w:rsidR="004163FB" w:rsidRPr="004163FB">
        <w:rPr>
          <w:color w:val="000000"/>
        </w:rPr>
        <w:t>S-DOPS</w:t>
      </w:r>
      <w:r w:rsidR="00974DB4">
        <w:rPr>
          <w:color w:val="000000"/>
        </w:rPr>
        <w:t xml:space="preserve"> (Appendix 2)</w:t>
      </w:r>
      <w:r w:rsidR="004163FB" w:rsidRPr="004163FB">
        <w:rPr>
          <w:color w:val="000000"/>
        </w:rPr>
        <w:t>, was designed, taking into</w:t>
      </w:r>
      <w:r w:rsidR="004163FB">
        <w:rPr>
          <w:color w:val="000000"/>
        </w:rPr>
        <w:t xml:space="preserve"> </w:t>
      </w:r>
      <w:r w:rsidR="004163FB" w:rsidRPr="004163FB">
        <w:rPr>
          <w:color w:val="000000"/>
        </w:rPr>
        <w:t>account the results of the evaluation.</w:t>
      </w:r>
      <w:r w:rsidR="004163FB">
        <w:rPr>
          <w:color w:val="000000"/>
        </w:rPr>
        <w:t xml:space="preserve"> </w:t>
      </w:r>
      <w:r w:rsidR="004163FB" w:rsidRPr="004163FB">
        <w:rPr>
          <w:color w:val="000000"/>
        </w:rPr>
        <w:t>This was done using an iterative</w:t>
      </w:r>
      <w:r w:rsidR="004163FB">
        <w:rPr>
          <w:color w:val="000000"/>
        </w:rPr>
        <w:t xml:space="preserve"> </w:t>
      </w:r>
      <w:r w:rsidR="004163FB" w:rsidRPr="004163FB">
        <w:rPr>
          <w:color w:val="000000"/>
        </w:rPr>
        <w:t>Delphic email process by the members</w:t>
      </w:r>
      <w:r w:rsidR="004163FB">
        <w:rPr>
          <w:color w:val="000000"/>
        </w:rPr>
        <w:t xml:space="preserve"> </w:t>
      </w:r>
      <w:r w:rsidR="004163FB" w:rsidRPr="004163FB">
        <w:rPr>
          <w:color w:val="000000"/>
        </w:rPr>
        <w:t>of the Curriculum Development and</w:t>
      </w:r>
      <w:r w:rsidR="004163FB">
        <w:rPr>
          <w:color w:val="000000"/>
        </w:rPr>
        <w:t xml:space="preserve"> </w:t>
      </w:r>
      <w:r w:rsidR="004163FB" w:rsidRPr="004163FB">
        <w:rPr>
          <w:color w:val="000000"/>
        </w:rPr>
        <w:t>Assessment Committee of the ISCP. The</w:t>
      </w:r>
      <w:r w:rsidR="004163FB">
        <w:rPr>
          <w:color w:val="000000"/>
        </w:rPr>
        <w:t xml:space="preserve"> </w:t>
      </w:r>
      <w:r w:rsidR="004163FB" w:rsidRPr="004163FB">
        <w:rPr>
          <w:color w:val="000000"/>
        </w:rPr>
        <w:t>design was based on the existing PBA</w:t>
      </w:r>
      <w:r w:rsidR="004163FB">
        <w:rPr>
          <w:color w:val="000000"/>
        </w:rPr>
        <w:t xml:space="preserve"> </w:t>
      </w:r>
      <w:r w:rsidR="004163FB" w:rsidRPr="004163FB">
        <w:rPr>
          <w:color w:val="000000"/>
        </w:rPr>
        <w:t>tool, which uses criterion-based ratings.</w:t>
      </w:r>
      <w:r w:rsidR="004163FB">
        <w:rPr>
          <w:color w:val="000000"/>
        </w:rPr>
        <w:t xml:space="preserve"> </w:t>
      </w:r>
      <w:r w:rsidR="004163FB" w:rsidRPr="004163FB">
        <w:rPr>
          <w:color w:val="000000"/>
        </w:rPr>
        <w:t>A binary rating is used for each domain</w:t>
      </w:r>
      <w:r w:rsidR="004163FB">
        <w:rPr>
          <w:color w:val="000000"/>
        </w:rPr>
        <w:t xml:space="preserve"> </w:t>
      </w:r>
      <w:r w:rsidR="004163FB" w:rsidRPr="004163FB">
        <w:rPr>
          <w:color w:val="000000"/>
        </w:rPr>
        <w:t>(S = satisfactory for completion of core</w:t>
      </w:r>
      <w:r w:rsidR="004163FB">
        <w:rPr>
          <w:color w:val="000000"/>
        </w:rPr>
        <w:t xml:space="preserve"> </w:t>
      </w:r>
      <w:r w:rsidR="004163FB" w:rsidRPr="004163FB">
        <w:rPr>
          <w:color w:val="000000"/>
        </w:rPr>
        <w:t>surgical training, D = development</w:t>
      </w:r>
      <w:r w:rsidR="004163FB">
        <w:rPr>
          <w:color w:val="000000"/>
        </w:rPr>
        <w:t xml:space="preserve"> </w:t>
      </w:r>
      <w:r w:rsidR="004163FB" w:rsidRPr="004163FB">
        <w:rPr>
          <w:color w:val="000000"/>
        </w:rPr>
        <w:t>required). There is a summary four-level</w:t>
      </w:r>
      <w:r w:rsidR="004163FB">
        <w:rPr>
          <w:color w:val="000000"/>
        </w:rPr>
        <w:t xml:space="preserve"> </w:t>
      </w:r>
      <w:r w:rsidR="004163FB" w:rsidRPr="004163FB">
        <w:rPr>
          <w:color w:val="000000"/>
        </w:rPr>
        <w:t>rating at the end of the form, which is</w:t>
      </w:r>
      <w:r w:rsidR="004163FB">
        <w:rPr>
          <w:color w:val="000000"/>
        </w:rPr>
        <w:t xml:space="preserve"> </w:t>
      </w:r>
      <w:r w:rsidR="004163FB" w:rsidRPr="004163FB">
        <w:rPr>
          <w:color w:val="000000"/>
        </w:rPr>
        <w:t>based on the level of senior supervision</w:t>
      </w:r>
      <w:r w:rsidR="004163FB">
        <w:rPr>
          <w:color w:val="000000"/>
        </w:rPr>
        <w:t xml:space="preserve"> </w:t>
      </w:r>
      <w:r w:rsidR="004163FB" w:rsidRPr="004163FB">
        <w:rPr>
          <w:color w:val="000000"/>
        </w:rPr>
        <w:t>required to perform the procedure:</w:t>
      </w:r>
    </w:p>
    <w:p w:rsidR="004163FB" w:rsidRPr="004163FB" w:rsidRDefault="004163FB" w:rsidP="004163FB">
      <w:pPr>
        <w:spacing w:line="480" w:lineRule="auto"/>
        <w:rPr>
          <w:color w:val="000000"/>
        </w:rPr>
      </w:pPr>
      <w:r w:rsidRPr="004163FB">
        <w:rPr>
          <w:color w:val="000000"/>
        </w:rPr>
        <w:t>Level 1: Unable to perform the</w:t>
      </w:r>
      <w:r>
        <w:rPr>
          <w:color w:val="000000"/>
        </w:rPr>
        <w:t xml:space="preserve"> </w:t>
      </w:r>
      <w:r w:rsidRPr="004163FB">
        <w:rPr>
          <w:color w:val="000000"/>
        </w:rPr>
        <w:t>procedure under supervision</w:t>
      </w:r>
    </w:p>
    <w:p w:rsidR="004163FB" w:rsidRPr="004163FB" w:rsidRDefault="004163FB" w:rsidP="004163FB">
      <w:pPr>
        <w:spacing w:line="480" w:lineRule="auto"/>
        <w:rPr>
          <w:color w:val="000000"/>
        </w:rPr>
      </w:pPr>
      <w:r w:rsidRPr="004163FB">
        <w:rPr>
          <w:color w:val="000000"/>
        </w:rPr>
        <w:t>Level 2: Able to perform the procedure</w:t>
      </w:r>
      <w:r>
        <w:rPr>
          <w:color w:val="000000"/>
        </w:rPr>
        <w:t xml:space="preserve"> </w:t>
      </w:r>
      <w:r w:rsidRPr="004163FB">
        <w:rPr>
          <w:color w:val="000000"/>
        </w:rPr>
        <w:t>under supervision</w:t>
      </w:r>
    </w:p>
    <w:p w:rsidR="004163FB" w:rsidRPr="004163FB" w:rsidRDefault="004163FB" w:rsidP="004163FB">
      <w:pPr>
        <w:spacing w:line="480" w:lineRule="auto"/>
        <w:rPr>
          <w:color w:val="000000"/>
        </w:rPr>
      </w:pPr>
      <w:r w:rsidRPr="004163FB">
        <w:rPr>
          <w:color w:val="000000"/>
        </w:rPr>
        <w:t>Level 3: Able to perform the procedure</w:t>
      </w:r>
      <w:r>
        <w:rPr>
          <w:color w:val="000000"/>
        </w:rPr>
        <w:t xml:space="preserve"> </w:t>
      </w:r>
      <w:r w:rsidRPr="004163FB">
        <w:rPr>
          <w:color w:val="000000"/>
        </w:rPr>
        <w:t>with minimum supervision (needed</w:t>
      </w:r>
      <w:r>
        <w:rPr>
          <w:color w:val="000000"/>
        </w:rPr>
        <w:t xml:space="preserve"> </w:t>
      </w:r>
      <w:r w:rsidRPr="004163FB">
        <w:rPr>
          <w:color w:val="000000"/>
        </w:rPr>
        <w:t>occasional help)</w:t>
      </w:r>
    </w:p>
    <w:p w:rsidR="004163FB" w:rsidRDefault="004163FB" w:rsidP="004163FB">
      <w:pPr>
        <w:spacing w:line="480" w:lineRule="auto"/>
        <w:rPr>
          <w:color w:val="000000"/>
        </w:rPr>
      </w:pPr>
      <w:r w:rsidRPr="004163FB">
        <w:rPr>
          <w:color w:val="000000"/>
        </w:rPr>
        <w:t>Level 4: Competent to perform the</w:t>
      </w:r>
      <w:r>
        <w:rPr>
          <w:color w:val="000000"/>
        </w:rPr>
        <w:t xml:space="preserve"> </w:t>
      </w:r>
      <w:r w:rsidRPr="004163FB">
        <w:rPr>
          <w:color w:val="000000"/>
        </w:rPr>
        <w:t>procedure unsupervised</w:t>
      </w:r>
    </w:p>
    <w:p w:rsidR="004163FB" w:rsidRDefault="004163FB" w:rsidP="004163FB">
      <w:pPr>
        <w:spacing w:line="480" w:lineRule="auto"/>
        <w:rPr>
          <w:color w:val="000000"/>
        </w:rPr>
      </w:pPr>
      <w:r w:rsidRPr="004163FB">
        <w:rPr>
          <w:color w:val="000000"/>
        </w:rPr>
        <w:t>The reason for adopting the new</w:t>
      </w:r>
      <w:r>
        <w:rPr>
          <w:color w:val="000000"/>
        </w:rPr>
        <w:t xml:space="preserve"> </w:t>
      </w:r>
      <w:r w:rsidRPr="004163FB">
        <w:rPr>
          <w:color w:val="000000"/>
        </w:rPr>
        <w:t>rating system was that the PBA tool</w:t>
      </w:r>
      <w:r>
        <w:rPr>
          <w:color w:val="000000"/>
        </w:rPr>
        <w:t xml:space="preserve"> </w:t>
      </w:r>
      <w:r w:rsidRPr="004163FB">
        <w:rPr>
          <w:color w:val="000000"/>
        </w:rPr>
        <w:t>had been shown to have good validity</w:t>
      </w:r>
      <w:r>
        <w:rPr>
          <w:color w:val="000000"/>
        </w:rPr>
        <w:t xml:space="preserve"> </w:t>
      </w:r>
      <w:r w:rsidR="008E3002">
        <w:rPr>
          <w:color w:val="000000"/>
        </w:rPr>
        <w:t>and reliability.</w:t>
      </w:r>
      <w:r w:rsidRPr="004163FB">
        <w:rPr>
          <w:color w:val="000000"/>
        </w:rPr>
        <w:t xml:space="preserve"> The new S-DOPS tool</w:t>
      </w:r>
      <w:r>
        <w:rPr>
          <w:color w:val="000000"/>
        </w:rPr>
        <w:t xml:space="preserve"> </w:t>
      </w:r>
      <w:r w:rsidRPr="004163FB">
        <w:rPr>
          <w:color w:val="000000"/>
        </w:rPr>
        <w:t>was then piloted in the workplace</w:t>
      </w:r>
      <w:r>
        <w:rPr>
          <w:color w:val="000000"/>
        </w:rPr>
        <w:t xml:space="preserve"> </w:t>
      </w:r>
      <w:r w:rsidRPr="004163FB">
        <w:rPr>
          <w:color w:val="000000"/>
        </w:rPr>
        <w:t>by members of the Curriculum</w:t>
      </w:r>
      <w:r>
        <w:rPr>
          <w:color w:val="000000"/>
        </w:rPr>
        <w:t xml:space="preserve"> </w:t>
      </w:r>
      <w:r w:rsidRPr="004163FB">
        <w:rPr>
          <w:color w:val="000000"/>
        </w:rPr>
        <w:t>Development and Assessment</w:t>
      </w:r>
      <w:r>
        <w:rPr>
          <w:color w:val="000000"/>
        </w:rPr>
        <w:t xml:space="preserve"> </w:t>
      </w:r>
      <w:r w:rsidRPr="004163FB">
        <w:rPr>
          <w:color w:val="000000"/>
        </w:rPr>
        <w:t xml:space="preserve">Committee </w:t>
      </w:r>
      <w:r w:rsidRPr="004163FB">
        <w:rPr>
          <w:color w:val="000000"/>
        </w:rPr>
        <w:lastRenderedPageBreak/>
        <w:t>(and their respective</w:t>
      </w:r>
      <w:r>
        <w:rPr>
          <w:color w:val="000000"/>
        </w:rPr>
        <w:t xml:space="preserve"> </w:t>
      </w:r>
      <w:r w:rsidRPr="004163FB">
        <w:rPr>
          <w:color w:val="000000"/>
        </w:rPr>
        <w:t>trainees) and further modifications were</w:t>
      </w:r>
      <w:r>
        <w:rPr>
          <w:color w:val="000000"/>
        </w:rPr>
        <w:t xml:space="preserve"> </w:t>
      </w:r>
      <w:r w:rsidRPr="004163FB">
        <w:rPr>
          <w:color w:val="000000"/>
        </w:rPr>
        <w:t>made. A questionnaire, which included</w:t>
      </w:r>
      <w:r>
        <w:rPr>
          <w:color w:val="000000"/>
        </w:rPr>
        <w:t xml:space="preserve"> </w:t>
      </w:r>
      <w:r w:rsidRPr="004163FB">
        <w:rPr>
          <w:color w:val="000000"/>
        </w:rPr>
        <w:t>questions on overall satisfaction with</w:t>
      </w:r>
      <w:r>
        <w:rPr>
          <w:color w:val="000000"/>
        </w:rPr>
        <w:t xml:space="preserve"> </w:t>
      </w:r>
      <w:r w:rsidRPr="004163FB">
        <w:rPr>
          <w:color w:val="000000"/>
        </w:rPr>
        <w:t>the original DOPS and the new S-DOPS,</w:t>
      </w:r>
      <w:r>
        <w:rPr>
          <w:color w:val="000000"/>
        </w:rPr>
        <w:t xml:space="preserve"> </w:t>
      </w:r>
      <w:r w:rsidRPr="004163FB">
        <w:rPr>
          <w:color w:val="000000"/>
        </w:rPr>
        <w:t>was emailed to all core surgical trainees</w:t>
      </w:r>
      <w:r>
        <w:rPr>
          <w:color w:val="000000"/>
        </w:rPr>
        <w:t xml:space="preserve"> </w:t>
      </w:r>
      <w:r w:rsidRPr="004163FB">
        <w:rPr>
          <w:color w:val="000000"/>
        </w:rPr>
        <w:t>and their respective trainers in the South</w:t>
      </w:r>
      <w:r>
        <w:rPr>
          <w:color w:val="000000"/>
        </w:rPr>
        <w:t xml:space="preserve"> </w:t>
      </w:r>
      <w:r w:rsidRPr="004163FB">
        <w:rPr>
          <w:color w:val="000000"/>
        </w:rPr>
        <w:t>Yorkshire core surgical training scheme</w:t>
      </w:r>
      <w:r w:rsidR="000B29F1">
        <w:rPr>
          <w:color w:val="000000"/>
        </w:rPr>
        <w:t xml:space="preserve"> (Appendices 3 and 4)</w:t>
      </w:r>
      <w:r w:rsidRPr="004163FB">
        <w:rPr>
          <w:color w:val="000000"/>
        </w:rPr>
        <w:t>.</w:t>
      </w:r>
    </w:p>
    <w:p w:rsidR="004163FB" w:rsidRDefault="004163FB" w:rsidP="004163FB">
      <w:pPr>
        <w:spacing w:line="480" w:lineRule="auto"/>
        <w:rPr>
          <w:color w:val="000000"/>
        </w:rPr>
      </w:pPr>
    </w:p>
    <w:p w:rsidR="00D97BC6" w:rsidRDefault="00D97BC6" w:rsidP="004163FB">
      <w:pPr>
        <w:spacing w:line="480" w:lineRule="auto"/>
        <w:rPr>
          <w:color w:val="000000"/>
        </w:rPr>
      </w:pPr>
      <w:r w:rsidRPr="006C67A2">
        <w:rPr>
          <w:b/>
          <w:color w:val="000000"/>
        </w:rPr>
        <w:t>Phase 3</w:t>
      </w:r>
      <w:r w:rsidRPr="006C67A2">
        <w:rPr>
          <w:color w:val="000000"/>
        </w:rPr>
        <w:t xml:space="preserve">: </w:t>
      </w:r>
      <w:r w:rsidR="004163FB" w:rsidRPr="004163FB">
        <w:rPr>
          <w:color w:val="000000"/>
        </w:rPr>
        <w:t>Data wer</w:t>
      </w:r>
      <w:r w:rsidR="004163FB">
        <w:rPr>
          <w:color w:val="000000"/>
        </w:rPr>
        <w:t xml:space="preserve">e extracted from the portfolios </w:t>
      </w:r>
      <w:r w:rsidR="004163FB" w:rsidRPr="004163FB">
        <w:rPr>
          <w:color w:val="000000"/>
        </w:rPr>
        <w:t>of all UK trainees for 2010–2011 and</w:t>
      </w:r>
      <w:r w:rsidR="004163FB">
        <w:rPr>
          <w:color w:val="000000"/>
        </w:rPr>
        <w:t xml:space="preserve"> </w:t>
      </w:r>
      <w:r w:rsidR="004163FB" w:rsidRPr="004163FB">
        <w:rPr>
          <w:color w:val="000000"/>
        </w:rPr>
        <w:t>analysed in the same way as before.</w:t>
      </w:r>
    </w:p>
    <w:p w:rsidR="004163FB" w:rsidRPr="006C67A2" w:rsidRDefault="004163FB" w:rsidP="004163FB">
      <w:pPr>
        <w:spacing w:line="480" w:lineRule="auto"/>
        <w:rPr>
          <w:color w:val="000000"/>
        </w:rPr>
      </w:pPr>
    </w:p>
    <w:p w:rsidR="00D97BC6" w:rsidRPr="006C67A2" w:rsidRDefault="00D97BC6" w:rsidP="007371C2">
      <w:pPr>
        <w:spacing w:line="480" w:lineRule="auto"/>
        <w:outlineLvl w:val="0"/>
        <w:rPr>
          <w:b/>
          <w:color w:val="000000"/>
          <w:sz w:val="28"/>
          <w:szCs w:val="28"/>
        </w:rPr>
      </w:pPr>
      <w:r w:rsidRPr="006C67A2">
        <w:rPr>
          <w:b/>
          <w:color w:val="000000"/>
          <w:sz w:val="28"/>
          <w:szCs w:val="28"/>
        </w:rPr>
        <w:t>Results:</w:t>
      </w:r>
    </w:p>
    <w:p w:rsidR="004163FB" w:rsidRDefault="00D97BC6" w:rsidP="004163FB">
      <w:pPr>
        <w:spacing w:line="480" w:lineRule="auto"/>
        <w:rPr>
          <w:color w:val="000000"/>
        </w:rPr>
      </w:pPr>
      <w:r w:rsidRPr="006C67A2">
        <w:rPr>
          <w:b/>
          <w:color w:val="000000"/>
        </w:rPr>
        <w:t>Phase 1:</w:t>
      </w:r>
      <w:r w:rsidRPr="006C67A2">
        <w:rPr>
          <w:color w:val="000000"/>
        </w:rPr>
        <w:t xml:space="preserve"> </w:t>
      </w:r>
      <w:r w:rsidR="004163FB" w:rsidRPr="004163FB">
        <w:rPr>
          <w:color w:val="000000"/>
        </w:rPr>
        <w:t>During</w:t>
      </w:r>
      <w:r w:rsidR="004163FB">
        <w:rPr>
          <w:color w:val="000000"/>
        </w:rPr>
        <w:t xml:space="preserve"> the first year, 1,370 surgical </w:t>
      </w:r>
      <w:r w:rsidR="004163FB" w:rsidRPr="004163FB">
        <w:rPr>
          <w:color w:val="000000"/>
        </w:rPr>
        <w:t>trainees (level ST1–ST5) completed a</w:t>
      </w:r>
      <w:r w:rsidR="004163FB">
        <w:rPr>
          <w:color w:val="000000"/>
        </w:rPr>
        <w:t xml:space="preserve"> </w:t>
      </w:r>
      <w:r w:rsidR="004163FB" w:rsidRPr="004163FB">
        <w:rPr>
          <w:color w:val="000000"/>
        </w:rPr>
        <w:t>total of 6,240 DOPS assessments. The</w:t>
      </w:r>
      <w:r w:rsidR="004163FB">
        <w:rPr>
          <w:color w:val="000000"/>
        </w:rPr>
        <w:t xml:space="preserve"> </w:t>
      </w:r>
      <w:r w:rsidR="004163FB" w:rsidRPr="004163FB">
        <w:rPr>
          <w:color w:val="000000"/>
        </w:rPr>
        <w:t>mean number of completed assessments</w:t>
      </w:r>
      <w:r w:rsidR="004163FB">
        <w:rPr>
          <w:color w:val="000000"/>
        </w:rPr>
        <w:t xml:space="preserve"> </w:t>
      </w:r>
      <w:r w:rsidR="004163FB" w:rsidRPr="004163FB">
        <w:rPr>
          <w:color w:val="000000"/>
        </w:rPr>
        <w:t>per trainee was 3.4, with a skewed</w:t>
      </w:r>
      <w:r w:rsidR="004163FB">
        <w:rPr>
          <w:color w:val="000000"/>
        </w:rPr>
        <w:t xml:space="preserve"> </w:t>
      </w:r>
      <w:r w:rsidR="004163FB" w:rsidRPr="004163FB">
        <w:rPr>
          <w:color w:val="000000"/>
        </w:rPr>
        <w:t>range of 1 to 40. The majority of DOPS</w:t>
      </w:r>
      <w:r w:rsidR="004163FB">
        <w:rPr>
          <w:color w:val="000000"/>
        </w:rPr>
        <w:t xml:space="preserve"> </w:t>
      </w:r>
      <w:r w:rsidR="004163FB" w:rsidRPr="004163FB">
        <w:rPr>
          <w:color w:val="000000"/>
        </w:rPr>
        <w:t>assessments were completed by ST1and ST2 trainees (Figure 1). The modal</w:t>
      </w:r>
      <w:r w:rsidR="004163FB">
        <w:rPr>
          <w:color w:val="000000"/>
        </w:rPr>
        <w:t xml:space="preserve"> </w:t>
      </w:r>
      <w:r w:rsidR="004163FB" w:rsidRPr="004163FB">
        <w:rPr>
          <w:color w:val="000000"/>
        </w:rPr>
        <w:t>time for observation of the procedure</w:t>
      </w:r>
      <w:r w:rsidR="004163FB">
        <w:rPr>
          <w:color w:val="000000"/>
        </w:rPr>
        <w:t xml:space="preserve"> </w:t>
      </w:r>
      <w:r w:rsidR="004163FB" w:rsidRPr="004163FB">
        <w:rPr>
          <w:color w:val="000000"/>
        </w:rPr>
        <w:t>was 10 minutes and it was 5 minutes for</w:t>
      </w:r>
      <w:r w:rsidR="004163FB">
        <w:rPr>
          <w:color w:val="000000"/>
        </w:rPr>
        <w:t xml:space="preserve"> </w:t>
      </w:r>
      <w:r w:rsidR="004163FB" w:rsidRPr="004163FB">
        <w:rPr>
          <w:color w:val="000000"/>
        </w:rPr>
        <w:t>feedback. The mean score per DOPS</w:t>
      </w:r>
      <w:r w:rsidR="004163FB">
        <w:rPr>
          <w:color w:val="000000"/>
        </w:rPr>
        <w:t xml:space="preserve"> </w:t>
      </w:r>
      <w:r w:rsidR="004163FB" w:rsidRPr="004163FB">
        <w:rPr>
          <w:color w:val="000000"/>
        </w:rPr>
        <w:t>was 4.8 (range: 3–6) for the whole group</w:t>
      </w:r>
      <w:r w:rsidR="004163FB">
        <w:rPr>
          <w:color w:val="000000"/>
        </w:rPr>
        <w:t xml:space="preserve"> </w:t>
      </w:r>
      <w:r w:rsidR="004163FB" w:rsidRPr="004163FB">
        <w:rPr>
          <w:color w:val="000000"/>
        </w:rPr>
        <w:t>(Figure 2).</w:t>
      </w:r>
    </w:p>
    <w:p w:rsidR="001669FC" w:rsidRDefault="0000174D" w:rsidP="004163FB">
      <w:pPr>
        <w:spacing w:line="480" w:lineRule="auto"/>
        <w:rPr>
          <w:color w:val="000000"/>
        </w:rPr>
      </w:pPr>
      <w:r>
        <w:rPr>
          <w:noProof/>
        </w:rPr>
        <w:drawing>
          <wp:inline distT="0" distB="0" distL="0" distR="0">
            <wp:extent cx="5125085" cy="2668905"/>
            <wp:effectExtent l="0" t="0" r="0" b="0"/>
            <wp:docPr id="38"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31F15" w:rsidRDefault="00D96D27" w:rsidP="004163FB">
      <w:pPr>
        <w:spacing w:line="480" w:lineRule="auto"/>
        <w:rPr>
          <w:noProof/>
        </w:rPr>
      </w:pPr>
      <w:r>
        <w:rPr>
          <w:noProof/>
        </w:rPr>
        <w:lastRenderedPageBreak/>
        <w:drawing>
          <wp:inline distT="0" distB="0" distL="0" distR="0">
            <wp:extent cx="5125085" cy="2637155"/>
            <wp:effectExtent l="0" t="0" r="0" b="0"/>
            <wp:docPr id="1"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31F15" w:rsidRPr="004163FB" w:rsidRDefault="00B31F15" w:rsidP="004163FB">
      <w:pPr>
        <w:spacing w:line="480" w:lineRule="auto"/>
        <w:rPr>
          <w:color w:val="000000"/>
        </w:rPr>
      </w:pPr>
    </w:p>
    <w:p w:rsidR="001A43FF" w:rsidRDefault="004163FB" w:rsidP="004163FB">
      <w:pPr>
        <w:spacing w:line="480" w:lineRule="auto"/>
        <w:rPr>
          <w:color w:val="000000"/>
        </w:rPr>
      </w:pPr>
      <w:r w:rsidRPr="004163FB">
        <w:rPr>
          <w:color w:val="000000"/>
        </w:rPr>
        <w:t>There was little difference in mean</w:t>
      </w:r>
      <w:r>
        <w:rPr>
          <w:color w:val="000000"/>
        </w:rPr>
        <w:t xml:space="preserve"> </w:t>
      </w:r>
      <w:r w:rsidRPr="004163FB">
        <w:rPr>
          <w:color w:val="000000"/>
        </w:rPr>
        <w:t>scores according to level of training</w:t>
      </w:r>
      <w:r>
        <w:rPr>
          <w:color w:val="000000"/>
        </w:rPr>
        <w:t xml:space="preserve"> </w:t>
      </w:r>
      <w:r w:rsidRPr="004163FB">
        <w:rPr>
          <w:color w:val="000000"/>
        </w:rPr>
        <w:t>except for the most senior trainees</w:t>
      </w:r>
      <w:r>
        <w:rPr>
          <w:color w:val="000000"/>
        </w:rPr>
        <w:t xml:space="preserve"> </w:t>
      </w:r>
      <w:r w:rsidRPr="004163FB">
        <w:rPr>
          <w:color w:val="000000"/>
        </w:rPr>
        <w:t>(</w:t>
      </w:r>
      <w:proofErr w:type="spellStart"/>
      <w:r w:rsidRPr="004163FB">
        <w:rPr>
          <w:color w:val="000000"/>
        </w:rPr>
        <w:t>i</w:t>
      </w:r>
      <w:r w:rsidR="008E3002">
        <w:rPr>
          <w:color w:val="000000"/>
        </w:rPr>
        <w:t>.</w:t>
      </w:r>
      <w:r w:rsidRPr="004163FB">
        <w:rPr>
          <w:color w:val="000000"/>
        </w:rPr>
        <w:t>e</w:t>
      </w:r>
      <w:proofErr w:type="spellEnd"/>
      <w:r w:rsidRPr="004163FB">
        <w:rPr>
          <w:color w:val="000000"/>
        </w:rPr>
        <w:t xml:space="preserve"> there was no evidence of construct</w:t>
      </w:r>
      <w:r>
        <w:rPr>
          <w:color w:val="000000"/>
        </w:rPr>
        <w:t xml:space="preserve"> </w:t>
      </w:r>
      <w:r w:rsidRPr="004163FB">
        <w:rPr>
          <w:color w:val="000000"/>
        </w:rPr>
        <w:t xml:space="preserve">validity) (Figure 3). </w:t>
      </w:r>
    </w:p>
    <w:p w:rsidR="001A43FF" w:rsidRDefault="00D96D27" w:rsidP="004163FB">
      <w:pPr>
        <w:spacing w:line="480" w:lineRule="auto"/>
        <w:rPr>
          <w:color w:val="000000"/>
        </w:rPr>
      </w:pPr>
      <w:r>
        <w:rPr>
          <w:noProof/>
        </w:rPr>
        <w:drawing>
          <wp:inline distT="0" distB="0" distL="0" distR="0">
            <wp:extent cx="4912360" cy="2743200"/>
            <wp:effectExtent l="0" t="0" r="0" b="0"/>
            <wp:docPr id="2"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69FC" w:rsidRDefault="001669FC" w:rsidP="004163FB">
      <w:pPr>
        <w:spacing w:line="480" w:lineRule="auto"/>
        <w:rPr>
          <w:color w:val="000000"/>
        </w:rPr>
      </w:pPr>
    </w:p>
    <w:p w:rsidR="00D97BC6" w:rsidRPr="006C67A2" w:rsidRDefault="004163FB" w:rsidP="004163FB">
      <w:pPr>
        <w:spacing w:line="480" w:lineRule="auto"/>
        <w:rPr>
          <w:color w:val="000000"/>
        </w:rPr>
      </w:pPr>
      <w:r w:rsidRPr="004163FB">
        <w:rPr>
          <w:color w:val="000000"/>
        </w:rPr>
        <w:t>The proportion of</w:t>
      </w:r>
      <w:r>
        <w:rPr>
          <w:color w:val="000000"/>
        </w:rPr>
        <w:t xml:space="preserve"> </w:t>
      </w:r>
      <w:r w:rsidRPr="004163FB">
        <w:rPr>
          <w:color w:val="000000"/>
        </w:rPr>
        <w:t>DOPS forms completed for procedures</w:t>
      </w:r>
      <w:r>
        <w:rPr>
          <w:color w:val="000000"/>
        </w:rPr>
        <w:t xml:space="preserve"> </w:t>
      </w:r>
      <w:r w:rsidRPr="004163FB">
        <w:rPr>
          <w:color w:val="000000"/>
        </w:rPr>
        <w:t>rated as basic, intermediate and advanced</w:t>
      </w:r>
      <w:r>
        <w:rPr>
          <w:color w:val="000000"/>
        </w:rPr>
        <w:t xml:space="preserve"> </w:t>
      </w:r>
      <w:r w:rsidRPr="004163FB">
        <w:rPr>
          <w:color w:val="000000"/>
        </w:rPr>
        <w:t>were 26%, 62% and 12% respectively.</w:t>
      </w:r>
      <w:r>
        <w:rPr>
          <w:color w:val="000000"/>
        </w:rPr>
        <w:t xml:space="preserve"> </w:t>
      </w:r>
      <w:r w:rsidRPr="004163FB">
        <w:rPr>
          <w:color w:val="000000"/>
        </w:rPr>
        <w:t>Most domains were consistently rated</w:t>
      </w:r>
      <w:r>
        <w:rPr>
          <w:color w:val="000000"/>
        </w:rPr>
        <w:t xml:space="preserve"> </w:t>
      </w:r>
      <w:r w:rsidRPr="004163FB">
        <w:rPr>
          <w:color w:val="000000"/>
        </w:rPr>
        <w:t>4 or 5, even if the procedure was more</w:t>
      </w:r>
      <w:r>
        <w:rPr>
          <w:color w:val="000000"/>
        </w:rPr>
        <w:t xml:space="preserve"> </w:t>
      </w:r>
      <w:r w:rsidRPr="004163FB">
        <w:rPr>
          <w:color w:val="000000"/>
        </w:rPr>
        <w:t>difficult than usual, again showing little</w:t>
      </w:r>
      <w:r>
        <w:rPr>
          <w:color w:val="000000"/>
        </w:rPr>
        <w:t xml:space="preserve"> </w:t>
      </w:r>
      <w:r w:rsidRPr="004163FB">
        <w:rPr>
          <w:color w:val="000000"/>
        </w:rPr>
        <w:t>evidence of construct validity.</w:t>
      </w:r>
    </w:p>
    <w:p w:rsidR="00D97BC6" w:rsidRPr="006C67A2" w:rsidRDefault="00D97BC6" w:rsidP="00A27442">
      <w:pPr>
        <w:spacing w:line="480" w:lineRule="auto"/>
        <w:rPr>
          <w:color w:val="000000"/>
        </w:rPr>
      </w:pPr>
    </w:p>
    <w:p w:rsidR="00321B12" w:rsidRPr="00321B12" w:rsidRDefault="00D97BC6" w:rsidP="00321B12">
      <w:pPr>
        <w:spacing w:line="480" w:lineRule="auto"/>
        <w:rPr>
          <w:color w:val="000000"/>
        </w:rPr>
      </w:pPr>
      <w:r w:rsidRPr="006C67A2">
        <w:rPr>
          <w:b/>
          <w:color w:val="000000"/>
        </w:rPr>
        <w:lastRenderedPageBreak/>
        <w:t>Phase 2</w:t>
      </w:r>
      <w:r w:rsidRPr="006C67A2">
        <w:rPr>
          <w:color w:val="000000"/>
        </w:rPr>
        <w:t>: Based on the results from phase 1, a new version of S-DOPS was designed.</w:t>
      </w:r>
      <w:r w:rsidR="004163FB" w:rsidRPr="004163FB">
        <w:rPr>
          <w:rFonts w:ascii="GillSansMT" w:hAnsi="GillSansMT" w:cs="GillSansMT"/>
          <w:sz w:val="18"/>
          <w:szCs w:val="18"/>
        </w:rPr>
        <w:t xml:space="preserve"> </w:t>
      </w:r>
      <w:r w:rsidR="004163FB" w:rsidRPr="004163FB">
        <w:rPr>
          <w:color w:val="000000"/>
        </w:rPr>
        <w:t xml:space="preserve">A total </w:t>
      </w:r>
      <w:r w:rsidR="004163FB">
        <w:rPr>
          <w:color w:val="000000"/>
        </w:rPr>
        <w:t xml:space="preserve">of 16 assessors and 15 trainees </w:t>
      </w:r>
      <w:r w:rsidR="004163FB" w:rsidRPr="004163FB">
        <w:rPr>
          <w:color w:val="000000"/>
        </w:rPr>
        <w:t>returned the questionnaire after using</w:t>
      </w:r>
      <w:r w:rsidR="004163FB">
        <w:rPr>
          <w:color w:val="000000"/>
        </w:rPr>
        <w:t xml:space="preserve"> </w:t>
      </w:r>
      <w:r w:rsidR="004163FB" w:rsidRPr="004163FB">
        <w:rPr>
          <w:color w:val="000000"/>
        </w:rPr>
        <w:t>the new tool. For assessors, the modal</w:t>
      </w:r>
      <w:r w:rsidR="004163FB">
        <w:rPr>
          <w:color w:val="000000"/>
        </w:rPr>
        <w:t xml:space="preserve"> </w:t>
      </w:r>
      <w:r w:rsidR="004163FB" w:rsidRPr="004163FB">
        <w:rPr>
          <w:color w:val="000000"/>
        </w:rPr>
        <w:t>level of satisfaction was 5 (mean: 5.4,</w:t>
      </w:r>
      <w:r w:rsidR="004163FB">
        <w:rPr>
          <w:color w:val="000000"/>
        </w:rPr>
        <w:t xml:space="preserve"> </w:t>
      </w:r>
      <w:r w:rsidR="004163FB" w:rsidRPr="004163FB">
        <w:rPr>
          <w:color w:val="000000"/>
        </w:rPr>
        <w:t>range: 3–8) for the old form and 8 (mean:</w:t>
      </w:r>
      <w:r w:rsidR="004163FB">
        <w:rPr>
          <w:color w:val="000000"/>
        </w:rPr>
        <w:t xml:space="preserve"> </w:t>
      </w:r>
      <w:r w:rsidR="004163FB" w:rsidRPr="004163FB">
        <w:rPr>
          <w:color w:val="000000"/>
        </w:rPr>
        <w:t>7.5, range: 2–10) for the new form. For</w:t>
      </w:r>
      <w:r w:rsidR="004163FB">
        <w:rPr>
          <w:color w:val="000000"/>
        </w:rPr>
        <w:t xml:space="preserve"> </w:t>
      </w:r>
      <w:r w:rsidR="004163FB" w:rsidRPr="004163FB">
        <w:rPr>
          <w:color w:val="000000"/>
        </w:rPr>
        <w:t>trainees, the modal level of satisfaction</w:t>
      </w:r>
      <w:r w:rsidR="004163FB">
        <w:rPr>
          <w:color w:val="000000"/>
        </w:rPr>
        <w:t xml:space="preserve"> </w:t>
      </w:r>
      <w:r w:rsidR="004163FB" w:rsidRPr="004163FB">
        <w:rPr>
          <w:color w:val="000000"/>
        </w:rPr>
        <w:t>was 6 (mean: 4.8, range: 1–7) for the</w:t>
      </w:r>
      <w:r w:rsidR="004163FB">
        <w:rPr>
          <w:color w:val="000000"/>
        </w:rPr>
        <w:t xml:space="preserve"> </w:t>
      </w:r>
      <w:r w:rsidR="004163FB" w:rsidRPr="004163FB">
        <w:rPr>
          <w:color w:val="000000"/>
        </w:rPr>
        <w:t>old form and 8 (mean: 6.9, range: 4–9)</w:t>
      </w:r>
      <w:r w:rsidR="004163FB">
        <w:rPr>
          <w:color w:val="000000"/>
        </w:rPr>
        <w:t xml:space="preserve"> </w:t>
      </w:r>
      <w:r w:rsidR="004163FB" w:rsidRPr="004163FB">
        <w:rPr>
          <w:color w:val="000000"/>
        </w:rPr>
        <w:t>for the new form. Assessors gave the</w:t>
      </w:r>
      <w:r w:rsidR="004163FB">
        <w:rPr>
          <w:color w:val="000000"/>
        </w:rPr>
        <w:t xml:space="preserve"> </w:t>
      </w:r>
      <w:r w:rsidR="00321B12" w:rsidRPr="00321B12">
        <w:rPr>
          <w:color w:val="000000"/>
        </w:rPr>
        <w:t>norm-ba</w:t>
      </w:r>
      <w:r w:rsidR="00321B12">
        <w:rPr>
          <w:color w:val="000000"/>
        </w:rPr>
        <w:t xml:space="preserve">sed rating on the previous form </w:t>
      </w:r>
      <w:r w:rsidR="00321B12" w:rsidRPr="00321B12">
        <w:rPr>
          <w:color w:val="000000"/>
        </w:rPr>
        <w:t>a modal score of 5 (mean: 4.8, range:</w:t>
      </w:r>
      <w:r w:rsidR="00321B12">
        <w:rPr>
          <w:color w:val="000000"/>
        </w:rPr>
        <w:t xml:space="preserve"> </w:t>
      </w:r>
      <w:r w:rsidR="00321B12" w:rsidRPr="00321B12">
        <w:rPr>
          <w:color w:val="000000"/>
        </w:rPr>
        <w:t xml:space="preserve">2–8) on a ten-point </w:t>
      </w:r>
      <w:proofErr w:type="spellStart"/>
      <w:r w:rsidR="00321B12" w:rsidRPr="00321B12">
        <w:rPr>
          <w:color w:val="000000"/>
        </w:rPr>
        <w:t>Likert</w:t>
      </w:r>
      <w:proofErr w:type="spellEnd"/>
      <w:r w:rsidR="00321B12" w:rsidRPr="00321B12">
        <w:rPr>
          <w:color w:val="000000"/>
        </w:rPr>
        <w:t xml:space="preserve"> scale and the</w:t>
      </w:r>
      <w:r w:rsidR="00321B12">
        <w:rPr>
          <w:color w:val="000000"/>
        </w:rPr>
        <w:t xml:space="preserve"> </w:t>
      </w:r>
      <w:r w:rsidR="00321B12" w:rsidRPr="00321B12">
        <w:rPr>
          <w:color w:val="000000"/>
        </w:rPr>
        <w:t>criterion-based rating on the new form a</w:t>
      </w:r>
      <w:r w:rsidR="00321B12">
        <w:rPr>
          <w:color w:val="000000"/>
        </w:rPr>
        <w:t xml:space="preserve"> </w:t>
      </w:r>
      <w:r w:rsidR="00321B12" w:rsidRPr="00321B12">
        <w:rPr>
          <w:color w:val="000000"/>
        </w:rPr>
        <w:t>modal score of 8 (mean: 7.6, range: 2–10).</w:t>
      </w:r>
    </w:p>
    <w:p w:rsidR="00321B12" w:rsidRPr="00321B12" w:rsidRDefault="00321B12" w:rsidP="00321B12">
      <w:pPr>
        <w:spacing w:line="480" w:lineRule="auto"/>
        <w:rPr>
          <w:color w:val="000000"/>
        </w:rPr>
      </w:pPr>
      <w:r w:rsidRPr="00321B12">
        <w:rPr>
          <w:color w:val="000000"/>
        </w:rPr>
        <w:t>The respective scores for trainees were</w:t>
      </w:r>
      <w:r>
        <w:rPr>
          <w:color w:val="000000"/>
        </w:rPr>
        <w:t xml:space="preserve"> </w:t>
      </w:r>
      <w:r w:rsidRPr="00321B12">
        <w:rPr>
          <w:color w:val="000000"/>
        </w:rPr>
        <w:t>5 (mean: 4.4, range: 1–7) and 5 (mean:</w:t>
      </w:r>
    </w:p>
    <w:p w:rsidR="00321B12" w:rsidRPr="00321B12" w:rsidRDefault="00321B12" w:rsidP="00321B12">
      <w:pPr>
        <w:spacing w:line="480" w:lineRule="auto"/>
        <w:rPr>
          <w:color w:val="000000"/>
        </w:rPr>
      </w:pPr>
      <w:r w:rsidRPr="00321B12">
        <w:rPr>
          <w:color w:val="000000"/>
        </w:rPr>
        <w:t>6.1, range: 3–8).</w:t>
      </w:r>
      <w:r>
        <w:rPr>
          <w:color w:val="000000"/>
        </w:rPr>
        <w:t xml:space="preserve"> </w:t>
      </w:r>
      <w:r w:rsidRPr="00321B12">
        <w:rPr>
          <w:color w:val="000000"/>
        </w:rPr>
        <w:t>Among the assessors, nine (56%)</w:t>
      </w:r>
      <w:r>
        <w:rPr>
          <w:color w:val="000000"/>
        </w:rPr>
        <w:t xml:space="preserve"> </w:t>
      </w:r>
      <w:r w:rsidRPr="00321B12">
        <w:rPr>
          <w:color w:val="000000"/>
        </w:rPr>
        <w:t>preferred the use of the wording</w:t>
      </w:r>
      <w:r>
        <w:rPr>
          <w:color w:val="000000"/>
        </w:rPr>
        <w:t xml:space="preserve"> </w:t>
      </w:r>
      <w:r w:rsidRPr="00321B12">
        <w:rPr>
          <w:color w:val="000000"/>
        </w:rPr>
        <w:t>‘development required’ in the rating of</w:t>
      </w:r>
      <w:r>
        <w:rPr>
          <w:color w:val="000000"/>
        </w:rPr>
        <w:t xml:space="preserve"> </w:t>
      </w:r>
      <w:r w:rsidRPr="00321B12">
        <w:rPr>
          <w:color w:val="000000"/>
        </w:rPr>
        <w:t>domains while three (19%) preferred</w:t>
      </w:r>
      <w:r>
        <w:rPr>
          <w:color w:val="000000"/>
        </w:rPr>
        <w:t xml:space="preserve"> </w:t>
      </w:r>
      <w:r w:rsidRPr="00321B12">
        <w:rPr>
          <w:color w:val="000000"/>
        </w:rPr>
        <w:t>‘unsatisfactory’. Four assessors expressed</w:t>
      </w:r>
      <w:r>
        <w:rPr>
          <w:color w:val="000000"/>
        </w:rPr>
        <w:t xml:space="preserve"> </w:t>
      </w:r>
      <w:r w:rsidRPr="00321B12">
        <w:rPr>
          <w:color w:val="000000"/>
        </w:rPr>
        <w:t>no preference. Almost all trainees</w:t>
      </w:r>
    </w:p>
    <w:p w:rsidR="00D97BC6" w:rsidRDefault="00321B12" w:rsidP="00A27442">
      <w:pPr>
        <w:spacing w:line="480" w:lineRule="auto"/>
        <w:rPr>
          <w:color w:val="000000"/>
        </w:rPr>
      </w:pPr>
      <w:r w:rsidRPr="00321B12">
        <w:rPr>
          <w:color w:val="000000"/>
        </w:rPr>
        <w:t>(14/15) supported the use of the wording</w:t>
      </w:r>
      <w:r>
        <w:rPr>
          <w:color w:val="000000"/>
        </w:rPr>
        <w:t xml:space="preserve"> </w:t>
      </w:r>
      <w:r w:rsidRPr="00321B12">
        <w:rPr>
          <w:color w:val="000000"/>
        </w:rPr>
        <w:t>‘development required’. Thirteen</w:t>
      </w:r>
      <w:r>
        <w:rPr>
          <w:color w:val="000000"/>
        </w:rPr>
        <w:t xml:space="preserve"> </w:t>
      </w:r>
      <w:r w:rsidRPr="00321B12">
        <w:rPr>
          <w:color w:val="000000"/>
        </w:rPr>
        <w:t>assessors (81%) preferred using the new</w:t>
      </w:r>
      <w:r>
        <w:rPr>
          <w:color w:val="000000"/>
        </w:rPr>
        <w:t xml:space="preserve"> </w:t>
      </w:r>
      <w:r w:rsidRPr="00321B12">
        <w:rPr>
          <w:color w:val="000000"/>
        </w:rPr>
        <w:t>form, t</w:t>
      </w:r>
      <w:r>
        <w:rPr>
          <w:color w:val="000000"/>
        </w:rPr>
        <w:t xml:space="preserve">wo (12%) preferred the old form </w:t>
      </w:r>
      <w:r w:rsidRPr="00321B12">
        <w:rPr>
          <w:color w:val="000000"/>
        </w:rPr>
        <w:t>and one expressed no preference. Nine</w:t>
      </w:r>
      <w:r>
        <w:rPr>
          <w:color w:val="000000"/>
        </w:rPr>
        <w:t xml:space="preserve"> </w:t>
      </w:r>
      <w:r w:rsidRPr="00321B12">
        <w:rPr>
          <w:color w:val="000000"/>
        </w:rPr>
        <w:t>trainee</w:t>
      </w:r>
      <w:r>
        <w:rPr>
          <w:color w:val="000000"/>
        </w:rPr>
        <w:t xml:space="preserve">s (60%) preferred the new form, </w:t>
      </w:r>
      <w:r w:rsidRPr="00321B12">
        <w:rPr>
          <w:color w:val="000000"/>
        </w:rPr>
        <w:t>four (27%) the old form and two had no</w:t>
      </w:r>
      <w:r>
        <w:rPr>
          <w:color w:val="000000"/>
        </w:rPr>
        <w:t xml:space="preserve"> </w:t>
      </w:r>
      <w:r w:rsidRPr="00321B12">
        <w:rPr>
          <w:color w:val="000000"/>
        </w:rPr>
        <w:t>preference. Following this evaluation, the</w:t>
      </w:r>
      <w:r>
        <w:rPr>
          <w:color w:val="000000"/>
        </w:rPr>
        <w:t xml:space="preserve"> </w:t>
      </w:r>
      <w:r w:rsidRPr="00321B12">
        <w:rPr>
          <w:color w:val="000000"/>
        </w:rPr>
        <w:t>ISCP replaced the old DOPS with the</w:t>
      </w:r>
      <w:r>
        <w:rPr>
          <w:color w:val="000000"/>
        </w:rPr>
        <w:t xml:space="preserve"> </w:t>
      </w:r>
      <w:r w:rsidRPr="00321B12">
        <w:rPr>
          <w:color w:val="000000"/>
        </w:rPr>
        <w:t>new S-DOPS.</w:t>
      </w:r>
      <w:r w:rsidR="00A04700" w:rsidRPr="00A04700">
        <w:rPr>
          <w:color w:val="000000"/>
        </w:rPr>
        <w:t xml:space="preserve"> </w:t>
      </w:r>
      <w:r w:rsidR="00A04700" w:rsidRPr="006C67A2">
        <w:rPr>
          <w:color w:val="000000"/>
        </w:rPr>
        <w:t xml:space="preserve">The new S-DOPS form was uploaded to the ISCP website in 2010. Trainees </w:t>
      </w:r>
      <w:r w:rsidR="00A04700">
        <w:rPr>
          <w:color w:val="000000"/>
        </w:rPr>
        <w:t>were</w:t>
      </w:r>
      <w:r w:rsidR="00A04700" w:rsidRPr="006C67A2">
        <w:rPr>
          <w:color w:val="000000"/>
        </w:rPr>
        <w:t xml:space="preserve"> encouraged to undertake S-DOPS at an earlier stage and more frequently. Revised guidelines </w:t>
      </w:r>
      <w:r w:rsidR="00A04700">
        <w:rPr>
          <w:color w:val="000000"/>
        </w:rPr>
        <w:t>were</w:t>
      </w:r>
      <w:r w:rsidR="00A04700" w:rsidRPr="006C67A2">
        <w:rPr>
          <w:color w:val="000000"/>
        </w:rPr>
        <w:t xml:space="preserve"> provided for assessors and trainees, with emphasis on the import</w:t>
      </w:r>
      <w:r w:rsidR="00A04700">
        <w:rPr>
          <w:color w:val="000000"/>
        </w:rPr>
        <w:t xml:space="preserve">ance of constructive feedback. </w:t>
      </w:r>
    </w:p>
    <w:p w:rsidR="00FB0450" w:rsidRPr="006C67A2" w:rsidRDefault="00FB0450" w:rsidP="00A27442">
      <w:pPr>
        <w:spacing w:line="480" w:lineRule="auto"/>
        <w:rPr>
          <w:color w:val="000000"/>
        </w:rPr>
      </w:pPr>
    </w:p>
    <w:p w:rsidR="00FB0450" w:rsidRDefault="00D97BC6" w:rsidP="00C56110">
      <w:pPr>
        <w:spacing w:line="480" w:lineRule="auto"/>
        <w:rPr>
          <w:color w:val="000000"/>
        </w:rPr>
      </w:pPr>
      <w:r w:rsidRPr="006C67A2">
        <w:rPr>
          <w:b/>
          <w:color w:val="000000"/>
        </w:rPr>
        <w:t>Phase 3:</w:t>
      </w:r>
      <w:r w:rsidRPr="006C67A2">
        <w:rPr>
          <w:color w:val="000000"/>
        </w:rPr>
        <w:t xml:space="preserve"> </w:t>
      </w:r>
      <w:r w:rsidR="00321B12" w:rsidRPr="00321B12">
        <w:rPr>
          <w:color w:val="000000"/>
        </w:rPr>
        <w:t>During 2010–2011, 3,525 surgical trainees</w:t>
      </w:r>
      <w:r w:rsidR="00321B12">
        <w:rPr>
          <w:color w:val="000000"/>
        </w:rPr>
        <w:t xml:space="preserve"> </w:t>
      </w:r>
      <w:r w:rsidR="00321B12" w:rsidRPr="00321B12">
        <w:rPr>
          <w:color w:val="000000"/>
        </w:rPr>
        <w:t>(level CT1–ST8) completed a total of</w:t>
      </w:r>
      <w:r w:rsidR="00321B12">
        <w:rPr>
          <w:color w:val="000000"/>
        </w:rPr>
        <w:t xml:space="preserve"> </w:t>
      </w:r>
      <w:r w:rsidR="00321B12" w:rsidRPr="00321B12">
        <w:rPr>
          <w:color w:val="000000"/>
        </w:rPr>
        <w:t>36,512 S-DOPS assessments. Around</w:t>
      </w:r>
      <w:r w:rsidR="00321B12">
        <w:rPr>
          <w:color w:val="000000"/>
        </w:rPr>
        <w:t xml:space="preserve"> </w:t>
      </w:r>
      <w:r w:rsidR="00321B12" w:rsidRPr="00321B12">
        <w:rPr>
          <w:color w:val="000000"/>
        </w:rPr>
        <w:t>8% of the forms (</w:t>
      </w:r>
      <w:r w:rsidR="00321B12" w:rsidRPr="00321B12">
        <w:rPr>
          <w:i/>
          <w:iCs/>
          <w:color w:val="000000"/>
        </w:rPr>
        <w:t>n</w:t>
      </w:r>
      <w:r w:rsidR="00321B12" w:rsidRPr="00321B12">
        <w:rPr>
          <w:color w:val="000000"/>
        </w:rPr>
        <w:t>=3,102) did not have</w:t>
      </w:r>
      <w:r w:rsidR="00321B12">
        <w:rPr>
          <w:color w:val="000000"/>
        </w:rPr>
        <w:t xml:space="preserve"> </w:t>
      </w:r>
      <w:r w:rsidR="00321B12" w:rsidRPr="00321B12">
        <w:rPr>
          <w:color w:val="000000"/>
        </w:rPr>
        <w:t>information on performance level, were</w:t>
      </w:r>
      <w:r w:rsidR="00321B12">
        <w:rPr>
          <w:color w:val="000000"/>
        </w:rPr>
        <w:t xml:space="preserve"> </w:t>
      </w:r>
      <w:r w:rsidR="00321B12" w:rsidRPr="00321B12">
        <w:rPr>
          <w:color w:val="000000"/>
        </w:rPr>
        <w:t>not validated or were filled in by non</w:t>
      </w:r>
      <w:r w:rsidR="00C56110">
        <w:rPr>
          <w:color w:val="000000"/>
        </w:rPr>
        <w:t>-</w:t>
      </w:r>
      <w:r w:rsidR="00321B12" w:rsidRPr="00321B12">
        <w:rPr>
          <w:color w:val="000000"/>
        </w:rPr>
        <w:t>training</w:t>
      </w:r>
      <w:r w:rsidR="00321B12">
        <w:rPr>
          <w:color w:val="000000"/>
        </w:rPr>
        <w:t xml:space="preserve"> </w:t>
      </w:r>
      <w:r w:rsidR="00321B12" w:rsidRPr="00321B12">
        <w:rPr>
          <w:color w:val="000000"/>
        </w:rPr>
        <w:t>grade doctors. This left 33,410</w:t>
      </w:r>
      <w:r w:rsidR="00321B12">
        <w:rPr>
          <w:color w:val="000000"/>
        </w:rPr>
        <w:t xml:space="preserve"> </w:t>
      </w:r>
      <w:r w:rsidR="00321B12" w:rsidRPr="00321B12">
        <w:rPr>
          <w:color w:val="000000"/>
        </w:rPr>
        <w:t>for analysis.</w:t>
      </w:r>
      <w:r w:rsidR="00321B12">
        <w:rPr>
          <w:color w:val="000000"/>
        </w:rPr>
        <w:t xml:space="preserve"> </w:t>
      </w:r>
      <w:r w:rsidR="00321B12" w:rsidRPr="00321B12">
        <w:rPr>
          <w:color w:val="000000"/>
        </w:rPr>
        <w:t>The mean number of completed S-DOPS</w:t>
      </w:r>
      <w:r w:rsidR="00321B12">
        <w:rPr>
          <w:color w:val="000000"/>
        </w:rPr>
        <w:t xml:space="preserve"> </w:t>
      </w:r>
      <w:r w:rsidR="00321B12" w:rsidRPr="00321B12">
        <w:rPr>
          <w:color w:val="000000"/>
        </w:rPr>
        <w:lastRenderedPageBreak/>
        <w:t>assessments per trainee was 10.1, with a</w:t>
      </w:r>
      <w:r w:rsidR="00321B12">
        <w:rPr>
          <w:color w:val="000000"/>
        </w:rPr>
        <w:t xml:space="preserve"> </w:t>
      </w:r>
      <w:r w:rsidR="00321B12" w:rsidRPr="00321B12">
        <w:rPr>
          <w:color w:val="000000"/>
        </w:rPr>
        <w:t>skewed range of 1 to &gt;125. The majority</w:t>
      </w:r>
      <w:r w:rsidR="00321B12">
        <w:rPr>
          <w:color w:val="000000"/>
        </w:rPr>
        <w:t xml:space="preserve"> </w:t>
      </w:r>
      <w:r w:rsidR="00321B12" w:rsidRPr="00321B12">
        <w:rPr>
          <w:color w:val="000000"/>
        </w:rPr>
        <w:t>of S-DOPS assessments were completed</w:t>
      </w:r>
      <w:r w:rsidR="00C56110">
        <w:rPr>
          <w:color w:val="000000"/>
        </w:rPr>
        <w:t xml:space="preserve"> by ST1/CT1 and ST2/CT2 tr</w:t>
      </w:r>
      <w:r w:rsidR="00172FAE">
        <w:rPr>
          <w:color w:val="000000"/>
        </w:rPr>
        <w:t>ainees.</w:t>
      </w:r>
      <w:r w:rsidR="00C56110">
        <w:rPr>
          <w:color w:val="000000"/>
        </w:rPr>
        <w:t xml:space="preserve"> </w:t>
      </w:r>
    </w:p>
    <w:p w:rsidR="00FB0450" w:rsidRDefault="00FB0450" w:rsidP="00C56110">
      <w:pPr>
        <w:spacing w:line="480" w:lineRule="auto"/>
        <w:rPr>
          <w:noProof/>
        </w:rPr>
      </w:pPr>
    </w:p>
    <w:p w:rsidR="00FB0450" w:rsidRDefault="00C56110" w:rsidP="00C56110">
      <w:pPr>
        <w:spacing w:line="480" w:lineRule="auto"/>
        <w:rPr>
          <w:color w:val="000000"/>
        </w:rPr>
      </w:pPr>
      <w:r w:rsidRPr="00C56110">
        <w:rPr>
          <w:color w:val="000000"/>
        </w:rPr>
        <w:t>The mean score per S-DOPS</w:t>
      </w:r>
      <w:r>
        <w:rPr>
          <w:color w:val="000000"/>
        </w:rPr>
        <w:t xml:space="preserve"> </w:t>
      </w:r>
      <w:r w:rsidRPr="00C56110">
        <w:rPr>
          <w:color w:val="000000"/>
        </w:rPr>
        <w:t>was 3.33 (range: 0–4) for the whole</w:t>
      </w:r>
      <w:r>
        <w:rPr>
          <w:color w:val="000000"/>
        </w:rPr>
        <w:t xml:space="preserve"> </w:t>
      </w:r>
      <w:r w:rsidRPr="00C56110">
        <w:rPr>
          <w:color w:val="000000"/>
        </w:rPr>
        <w:t>group (Figure 4). There was a good</w:t>
      </w:r>
      <w:r>
        <w:rPr>
          <w:color w:val="000000"/>
        </w:rPr>
        <w:t xml:space="preserve"> </w:t>
      </w:r>
      <w:r w:rsidRPr="00C56110">
        <w:rPr>
          <w:color w:val="000000"/>
        </w:rPr>
        <w:t>correlation between the level of training</w:t>
      </w:r>
      <w:r>
        <w:rPr>
          <w:color w:val="000000"/>
        </w:rPr>
        <w:t xml:space="preserve"> </w:t>
      </w:r>
      <w:r w:rsidRPr="00C56110">
        <w:rPr>
          <w:color w:val="000000"/>
        </w:rPr>
        <w:t>and the mean S-DOPS score, with higher</w:t>
      </w:r>
      <w:r>
        <w:rPr>
          <w:color w:val="000000"/>
        </w:rPr>
        <w:t xml:space="preserve"> </w:t>
      </w:r>
      <w:r w:rsidRPr="00C56110">
        <w:rPr>
          <w:color w:val="000000"/>
        </w:rPr>
        <w:t>level trainees achieving incrementally</w:t>
      </w:r>
      <w:r>
        <w:rPr>
          <w:color w:val="000000"/>
        </w:rPr>
        <w:t xml:space="preserve"> </w:t>
      </w:r>
      <w:r w:rsidRPr="00C56110">
        <w:rPr>
          <w:color w:val="000000"/>
        </w:rPr>
        <w:t>higher mean scores (</w:t>
      </w:r>
      <w:r w:rsidRPr="00C56110">
        <w:rPr>
          <w:i/>
          <w:iCs/>
          <w:color w:val="000000"/>
        </w:rPr>
        <w:t>r</w:t>
      </w:r>
      <w:r w:rsidRPr="00C56110">
        <w:rPr>
          <w:color w:val="000000"/>
        </w:rPr>
        <w:t>=0.93) (Figure</w:t>
      </w:r>
      <w:r>
        <w:rPr>
          <w:color w:val="000000"/>
        </w:rPr>
        <w:t xml:space="preserve"> </w:t>
      </w:r>
      <w:r w:rsidRPr="00C56110">
        <w:rPr>
          <w:color w:val="000000"/>
        </w:rPr>
        <w:t>5).</w:t>
      </w:r>
    </w:p>
    <w:p w:rsidR="0000174D" w:rsidRDefault="0000174D" w:rsidP="00C56110">
      <w:pPr>
        <w:spacing w:line="480" w:lineRule="auto"/>
        <w:rPr>
          <w:color w:val="000000"/>
        </w:rPr>
      </w:pPr>
      <w:r>
        <w:rPr>
          <w:noProof/>
        </w:rPr>
        <w:drawing>
          <wp:inline distT="0" distB="0" distL="0" distR="0">
            <wp:extent cx="4869815" cy="2711450"/>
            <wp:effectExtent l="0" t="0" r="0" b="0"/>
            <wp:docPr id="39"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B0450" w:rsidRDefault="00D96D27" w:rsidP="00C56110">
      <w:pPr>
        <w:spacing w:line="480" w:lineRule="auto"/>
        <w:rPr>
          <w:noProof/>
        </w:rPr>
      </w:pPr>
      <w:r>
        <w:rPr>
          <w:noProof/>
        </w:rPr>
        <w:drawing>
          <wp:inline distT="0" distB="0" distL="0" distR="0">
            <wp:extent cx="4944110" cy="2573020"/>
            <wp:effectExtent l="0" t="0" r="0" b="0"/>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97BC6" w:rsidRDefault="00C56110" w:rsidP="00C56110">
      <w:pPr>
        <w:spacing w:line="480" w:lineRule="auto"/>
        <w:rPr>
          <w:color w:val="000000"/>
        </w:rPr>
      </w:pPr>
      <w:r w:rsidRPr="00C56110">
        <w:rPr>
          <w:color w:val="000000"/>
        </w:rPr>
        <w:t>The proportion of S-DOPS forms</w:t>
      </w:r>
      <w:r>
        <w:rPr>
          <w:color w:val="000000"/>
        </w:rPr>
        <w:t xml:space="preserve"> </w:t>
      </w:r>
      <w:r w:rsidRPr="00C56110">
        <w:rPr>
          <w:color w:val="000000"/>
        </w:rPr>
        <w:t>completed for procedures rated as basic,</w:t>
      </w:r>
      <w:r>
        <w:rPr>
          <w:color w:val="000000"/>
        </w:rPr>
        <w:t xml:space="preserve"> </w:t>
      </w:r>
      <w:r w:rsidRPr="00C56110">
        <w:rPr>
          <w:color w:val="000000"/>
        </w:rPr>
        <w:t>intermediate and advanced were 28%,</w:t>
      </w:r>
      <w:r>
        <w:rPr>
          <w:color w:val="000000"/>
        </w:rPr>
        <w:t xml:space="preserve"> </w:t>
      </w:r>
      <w:r w:rsidRPr="00C56110">
        <w:rPr>
          <w:color w:val="000000"/>
        </w:rPr>
        <w:t>64% and 8% while the mean scores for</w:t>
      </w:r>
      <w:r>
        <w:rPr>
          <w:color w:val="000000"/>
        </w:rPr>
        <w:t xml:space="preserve"> </w:t>
      </w:r>
      <w:r w:rsidRPr="00C56110">
        <w:rPr>
          <w:color w:val="000000"/>
        </w:rPr>
        <w:t xml:space="preserve">these </w:t>
      </w:r>
      <w:r w:rsidRPr="00C56110">
        <w:rPr>
          <w:color w:val="000000"/>
        </w:rPr>
        <w:lastRenderedPageBreak/>
        <w:t>levels of complexity were 3.30,</w:t>
      </w:r>
      <w:r>
        <w:rPr>
          <w:color w:val="000000"/>
        </w:rPr>
        <w:t xml:space="preserve"> </w:t>
      </w:r>
      <w:r w:rsidRPr="00C56110">
        <w:rPr>
          <w:color w:val="000000"/>
        </w:rPr>
        <w:t>2.94 and 2.90 respectively (</w:t>
      </w:r>
      <w:proofErr w:type="spellStart"/>
      <w:r w:rsidRPr="00C56110">
        <w:rPr>
          <w:color w:val="000000"/>
        </w:rPr>
        <w:t>i</w:t>
      </w:r>
      <w:r w:rsidR="00C24DCF">
        <w:rPr>
          <w:color w:val="000000"/>
        </w:rPr>
        <w:t>.</w:t>
      </w:r>
      <w:r w:rsidRPr="00C56110">
        <w:rPr>
          <w:color w:val="000000"/>
        </w:rPr>
        <w:t>e</w:t>
      </w:r>
      <w:proofErr w:type="spellEnd"/>
      <w:r w:rsidRPr="00C56110">
        <w:rPr>
          <w:color w:val="000000"/>
        </w:rPr>
        <w:t xml:space="preserve"> there was</w:t>
      </w:r>
      <w:r>
        <w:rPr>
          <w:color w:val="000000"/>
        </w:rPr>
        <w:t xml:space="preserve"> </w:t>
      </w:r>
      <w:r w:rsidRPr="00C56110">
        <w:rPr>
          <w:color w:val="000000"/>
        </w:rPr>
        <w:t>an inverse correlation between score and</w:t>
      </w:r>
      <w:r>
        <w:rPr>
          <w:color w:val="000000"/>
        </w:rPr>
        <w:t xml:space="preserve"> </w:t>
      </w:r>
      <w:r w:rsidRPr="00C56110">
        <w:rPr>
          <w:color w:val="000000"/>
        </w:rPr>
        <w:t xml:space="preserve">complexity; </w:t>
      </w:r>
      <w:r w:rsidRPr="00C56110">
        <w:rPr>
          <w:i/>
          <w:iCs/>
          <w:color w:val="000000"/>
        </w:rPr>
        <w:t>r</w:t>
      </w:r>
      <w:r w:rsidRPr="00C56110">
        <w:rPr>
          <w:color w:val="000000"/>
        </w:rPr>
        <w:t>=-0.91).</w:t>
      </w:r>
    </w:p>
    <w:p w:rsidR="00C56110" w:rsidRPr="006C67A2" w:rsidRDefault="00C56110" w:rsidP="00C56110">
      <w:pPr>
        <w:spacing w:line="480" w:lineRule="auto"/>
        <w:rPr>
          <w:color w:val="000000"/>
        </w:rPr>
      </w:pPr>
    </w:p>
    <w:p w:rsidR="00AB7CD3" w:rsidRPr="006C67A2" w:rsidRDefault="00D97BC6" w:rsidP="007371C2">
      <w:pPr>
        <w:spacing w:line="480" w:lineRule="auto"/>
        <w:outlineLvl w:val="0"/>
        <w:rPr>
          <w:b/>
          <w:color w:val="000000"/>
          <w:sz w:val="28"/>
          <w:szCs w:val="28"/>
        </w:rPr>
      </w:pPr>
      <w:r w:rsidRPr="006C67A2">
        <w:rPr>
          <w:b/>
          <w:color w:val="000000"/>
          <w:sz w:val="28"/>
          <w:szCs w:val="28"/>
        </w:rPr>
        <w:t>Discussion:</w:t>
      </w:r>
    </w:p>
    <w:p w:rsidR="00D97BC6" w:rsidRDefault="00A04700" w:rsidP="00A04700">
      <w:pPr>
        <w:spacing w:line="480" w:lineRule="auto"/>
        <w:outlineLvl w:val="0"/>
        <w:rPr>
          <w:color w:val="000000"/>
        </w:rPr>
      </w:pPr>
      <w:r w:rsidRPr="00A04700">
        <w:rPr>
          <w:color w:val="000000"/>
        </w:rPr>
        <w:t>The absence of almost any ratings</w:t>
      </w:r>
      <w:r>
        <w:rPr>
          <w:color w:val="000000"/>
        </w:rPr>
        <w:t xml:space="preserve"> </w:t>
      </w:r>
      <w:r w:rsidRPr="00A04700">
        <w:rPr>
          <w:color w:val="000000"/>
        </w:rPr>
        <w:t>below 4 and the low number of DOPS</w:t>
      </w:r>
      <w:r>
        <w:rPr>
          <w:color w:val="000000"/>
        </w:rPr>
        <w:t xml:space="preserve"> </w:t>
      </w:r>
      <w:r w:rsidRPr="00A04700">
        <w:rPr>
          <w:color w:val="000000"/>
        </w:rPr>
        <w:t>assessments per trainee in the 2007–</w:t>
      </w:r>
      <w:r>
        <w:rPr>
          <w:color w:val="000000"/>
        </w:rPr>
        <w:t xml:space="preserve"> </w:t>
      </w:r>
      <w:r w:rsidRPr="00A04700">
        <w:rPr>
          <w:color w:val="000000"/>
        </w:rPr>
        <w:t>2008 results suggest that trainees were</w:t>
      </w:r>
      <w:r>
        <w:rPr>
          <w:color w:val="000000"/>
        </w:rPr>
        <w:t xml:space="preserve"> </w:t>
      </w:r>
      <w:r w:rsidRPr="00A04700">
        <w:rPr>
          <w:color w:val="000000"/>
        </w:rPr>
        <w:t>submitting themselves for assessment</w:t>
      </w:r>
      <w:r>
        <w:rPr>
          <w:color w:val="000000"/>
        </w:rPr>
        <w:t xml:space="preserve"> </w:t>
      </w:r>
      <w:r w:rsidRPr="00A04700">
        <w:rPr>
          <w:color w:val="000000"/>
        </w:rPr>
        <w:t>only when they felt they could meet or</w:t>
      </w:r>
      <w:r>
        <w:rPr>
          <w:color w:val="000000"/>
        </w:rPr>
        <w:t xml:space="preserve"> </w:t>
      </w:r>
      <w:r w:rsidRPr="00A04700">
        <w:rPr>
          <w:color w:val="000000"/>
        </w:rPr>
        <w:t>exceed expectations (</w:t>
      </w:r>
      <w:r w:rsidR="00AF0320" w:rsidRPr="00A04700">
        <w:rPr>
          <w:color w:val="000000"/>
        </w:rPr>
        <w:t>i.e.</w:t>
      </w:r>
      <w:r w:rsidRPr="00A04700">
        <w:rPr>
          <w:color w:val="000000"/>
        </w:rPr>
        <w:t xml:space="preserve"> they were using</w:t>
      </w:r>
      <w:r>
        <w:rPr>
          <w:color w:val="000000"/>
        </w:rPr>
        <w:t xml:space="preserve"> </w:t>
      </w:r>
      <w:r w:rsidRPr="00A04700">
        <w:rPr>
          <w:color w:val="000000"/>
        </w:rPr>
        <w:t>DOPS as ‘mini-exams’ rather than as</w:t>
      </w:r>
      <w:r>
        <w:rPr>
          <w:color w:val="000000"/>
        </w:rPr>
        <w:t xml:space="preserve"> </w:t>
      </w:r>
      <w:r w:rsidRPr="00A04700">
        <w:rPr>
          <w:color w:val="000000"/>
        </w:rPr>
        <w:t>an aid to learning). Trainers may also</w:t>
      </w:r>
      <w:r>
        <w:rPr>
          <w:color w:val="000000"/>
        </w:rPr>
        <w:t xml:space="preserve"> </w:t>
      </w:r>
      <w:r w:rsidRPr="00A04700">
        <w:rPr>
          <w:color w:val="000000"/>
        </w:rPr>
        <w:t>have been unsure of what was meant</w:t>
      </w:r>
      <w:r>
        <w:rPr>
          <w:color w:val="000000"/>
        </w:rPr>
        <w:t xml:space="preserve"> </w:t>
      </w:r>
      <w:r w:rsidRPr="00A04700">
        <w:rPr>
          <w:color w:val="000000"/>
        </w:rPr>
        <w:t>by ‘satisfactory for level of training’</w:t>
      </w:r>
      <w:r>
        <w:rPr>
          <w:color w:val="000000"/>
        </w:rPr>
        <w:t xml:space="preserve"> </w:t>
      </w:r>
      <w:r w:rsidRPr="00A04700">
        <w:rPr>
          <w:color w:val="000000"/>
        </w:rPr>
        <w:t>on the norm-based rating scale on the</w:t>
      </w:r>
      <w:r>
        <w:rPr>
          <w:color w:val="000000"/>
        </w:rPr>
        <w:t xml:space="preserve"> </w:t>
      </w:r>
      <w:r w:rsidRPr="00A04700">
        <w:rPr>
          <w:color w:val="000000"/>
        </w:rPr>
        <w:t>old DOPS form. This could mean they</w:t>
      </w:r>
      <w:r>
        <w:rPr>
          <w:color w:val="000000"/>
        </w:rPr>
        <w:t xml:space="preserve"> </w:t>
      </w:r>
      <w:r w:rsidRPr="00A04700">
        <w:rPr>
          <w:color w:val="000000"/>
        </w:rPr>
        <w:t>were more prepared to give trainees a</w:t>
      </w:r>
      <w:r>
        <w:rPr>
          <w:color w:val="000000"/>
        </w:rPr>
        <w:t xml:space="preserve"> </w:t>
      </w:r>
      <w:r w:rsidRPr="00A04700">
        <w:rPr>
          <w:color w:val="000000"/>
        </w:rPr>
        <w:t>generous score.</w:t>
      </w:r>
      <w:r>
        <w:rPr>
          <w:color w:val="000000"/>
        </w:rPr>
        <w:t xml:space="preserve"> </w:t>
      </w:r>
      <w:r w:rsidRPr="00A04700">
        <w:rPr>
          <w:color w:val="000000"/>
        </w:rPr>
        <w:t>These results prompted the redesign</w:t>
      </w:r>
      <w:r>
        <w:rPr>
          <w:color w:val="000000"/>
        </w:rPr>
        <w:t xml:space="preserve"> </w:t>
      </w:r>
      <w:r w:rsidRPr="00A04700">
        <w:rPr>
          <w:color w:val="000000"/>
        </w:rPr>
        <w:t>of the S-DOPS form. The new form</w:t>
      </w:r>
      <w:r>
        <w:rPr>
          <w:color w:val="000000"/>
        </w:rPr>
        <w:t xml:space="preserve"> </w:t>
      </w:r>
      <w:r w:rsidRPr="00A04700">
        <w:rPr>
          <w:color w:val="000000"/>
        </w:rPr>
        <w:t>incorporates simpler criterion-based</w:t>
      </w:r>
      <w:r>
        <w:rPr>
          <w:color w:val="000000"/>
        </w:rPr>
        <w:t xml:space="preserve"> ratings, which </w:t>
      </w:r>
      <w:r w:rsidRPr="00A04700">
        <w:rPr>
          <w:color w:val="000000"/>
        </w:rPr>
        <w:t>clearly define the</w:t>
      </w:r>
      <w:r>
        <w:rPr>
          <w:color w:val="000000"/>
        </w:rPr>
        <w:t xml:space="preserve"> </w:t>
      </w:r>
      <w:r w:rsidRPr="00A04700">
        <w:rPr>
          <w:color w:val="000000"/>
        </w:rPr>
        <w:t>standard required, thereby removing</w:t>
      </w:r>
      <w:r>
        <w:rPr>
          <w:color w:val="000000"/>
        </w:rPr>
        <w:t xml:space="preserve"> </w:t>
      </w:r>
      <w:r w:rsidRPr="00A04700">
        <w:rPr>
          <w:color w:val="000000"/>
        </w:rPr>
        <w:t>the ambiguity associated with the rating</w:t>
      </w:r>
      <w:r>
        <w:rPr>
          <w:color w:val="000000"/>
        </w:rPr>
        <w:t xml:space="preserve"> </w:t>
      </w:r>
      <w:r w:rsidRPr="00A04700">
        <w:rPr>
          <w:color w:val="000000"/>
        </w:rPr>
        <w:t>system in the previous version. Our</w:t>
      </w:r>
      <w:r>
        <w:rPr>
          <w:color w:val="000000"/>
        </w:rPr>
        <w:t xml:space="preserve"> </w:t>
      </w:r>
      <w:r w:rsidRPr="00A04700">
        <w:rPr>
          <w:color w:val="000000"/>
        </w:rPr>
        <w:t>results indicate that both assessors and</w:t>
      </w:r>
      <w:r>
        <w:rPr>
          <w:color w:val="000000"/>
        </w:rPr>
        <w:t xml:space="preserve"> </w:t>
      </w:r>
      <w:r w:rsidRPr="00A04700">
        <w:rPr>
          <w:color w:val="000000"/>
        </w:rPr>
        <w:t>trainees are more satisfied with the new</w:t>
      </w:r>
      <w:r>
        <w:rPr>
          <w:color w:val="000000"/>
        </w:rPr>
        <w:t xml:space="preserve"> </w:t>
      </w:r>
      <w:r w:rsidRPr="00A04700">
        <w:rPr>
          <w:color w:val="000000"/>
        </w:rPr>
        <w:t>form and support its use compared with</w:t>
      </w:r>
      <w:r>
        <w:rPr>
          <w:color w:val="000000"/>
        </w:rPr>
        <w:t xml:space="preserve"> </w:t>
      </w:r>
      <w:r w:rsidRPr="00A04700">
        <w:rPr>
          <w:color w:val="000000"/>
        </w:rPr>
        <w:t>the old form. Revised guidelines were</w:t>
      </w:r>
      <w:r>
        <w:rPr>
          <w:color w:val="000000"/>
        </w:rPr>
        <w:t xml:space="preserve"> </w:t>
      </w:r>
      <w:r w:rsidRPr="00A04700">
        <w:rPr>
          <w:color w:val="000000"/>
        </w:rPr>
        <w:t>provided for assessors and trainees,</w:t>
      </w:r>
      <w:r>
        <w:rPr>
          <w:color w:val="000000"/>
        </w:rPr>
        <w:t xml:space="preserve"> </w:t>
      </w:r>
      <w:r w:rsidRPr="00A04700">
        <w:rPr>
          <w:color w:val="000000"/>
        </w:rPr>
        <w:t>with emphasis on the importance of</w:t>
      </w:r>
      <w:r>
        <w:rPr>
          <w:color w:val="000000"/>
        </w:rPr>
        <w:t xml:space="preserve"> </w:t>
      </w:r>
      <w:r w:rsidRPr="00A04700">
        <w:rPr>
          <w:color w:val="000000"/>
        </w:rPr>
        <w:t>constructive feedback (</w:t>
      </w:r>
      <w:r w:rsidR="00AF0320" w:rsidRPr="00A04700">
        <w:rPr>
          <w:color w:val="000000"/>
        </w:rPr>
        <w:t>i</w:t>
      </w:r>
      <w:r w:rsidR="00AF0320">
        <w:rPr>
          <w:color w:val="000000"/>
        </w:rPr>
        <w:t>.</w:t>
      </w:r>
      <w:r w:rsidR="00AF0320" w:rsidRPr="00A04700">
        <w:rPr>
          <w:color w:val="000000"/>
        </w:rPr>
        <w:t>e.</w:t>
      </w:r>
      <w:r w:rsidRPr="00A04700">
        <w:rPr>
          <w:color w:val="000000"/>
        </w:rPr>
        <w:t xml:space="preserve"> the principal</w:t>
      </w:r>
      <w:r>
        <w:rPr>
          <w:color w:val="000000"/>
        </w:rPr>
        <w:t xml:space="preserve"> </w:t>
      </w:r>
      <w:r w:rsidRPr="00A04700">
        <w:rPr>
          <w:color w:val="000000"/>
        </w:rPr>
        <w:t>purpose of the tool is to provide</w:t>
      </w:r>
      <w:r>
        <w:rPr>
          <w:color w:val="000000"/>
        </w:rPr>
        <w:t xml:space="preserve"> </w:t>
      </w:r>
      <w:r w:rsidRPr="00A04700">
        <w:rPr>
          <w:color w:val="000000"/>
        </w:rPr>
        <w:t>objective evidence for the feedback</w:t>
      </w:r>
      <w:r>
        <w:rPr>
          <w:color w:val="000000"/>
        </w:rPr>
        <w:t xml:space="preserve"> </w:t>
      </w:r>
      <w:r w:rsidRPr="00A04700">
        <w:rPr>
          <w:color w:val="000000"/>
        </w:rPr>
        <w:t>provided). Trainees were encouraged to</w:t>
      </w:r>
      <w:r>
        <w:rPr>
          <w:color w:val="000000"/>
        </w:rPr>
        <w:t xml:space="preserve"> </w:t>
      </w:r>
      <w:r w:rsidRPr="00A04700">
        <w:rPr>
          <w:color w:val="000000"/>
        </w:rPr>
        <w:t>undertake S-DOPS at an earlier stage</w:t>
      </w:r>
      <w:r>
        <w:rPr>
          <w:color w:val="000000"/>
        </w:rPr>
        <w:t xml:space="preserve"> </w:t>
      </w:r>
      <w:r w:rsidRPr="00A04700">
        <w:rPr>
          <w:color w:val="000000"/>
        </w:rPr>
        <w:t>and more frequently to demonstrate</w:t>
      </w:r>
      <w:r>
        <w:rPr>
          <w:color w:val="000000"/>
        </w:rPr>
        <w:t xml:space="preserve"> </w:t>
      </w:r>
      <w:r w:rsidRPr="00A04700">
        <w:rPr>
          <w:color w:val="000000"/>
        </w:rPr>
        <w:t>progression of learning before achieving</w:t>
      </w:r>
      <w:r>
        <w:rPr>
          <w:color w:val="000000"/>
        </w:rPr>
        <w:t xml:space="preserve"> </w:t>
      </w:r>
      <w:r w:rsidRPr="00A04700">
        <w:rPr>
          <w:color w:val="000000"/>
        </w:rPr>
        <w:t>competence. Minimum numbers of</w:t>
      </w:r>
      <w:r>
        <w:rPr>
          <w:color w:val="000000"/>
        </w:rPr>
        <w:t xml:space="preserve"> WBAs including S </w:t>
      </w:r>
      <w:r w:rsidRPr="00A04700">
        <w:rPr>
          <w:color w:val="000000"/>
        </w:rPr>
        <w:t>DOPS have been</w:t>
      </w:r>
      <w:r>
        <w:rPr>
          <w:color w:val="000000"/>
        </w:rPr>
        <w:t xml:space="preserve"> </w:t>
      </w:r>
      <w:r w:rsidRPr="00A04700">
        <w:rPr>
          <w:color w:val="000000"/>
        </w:rPr>
        <w:t>introduced to reflect their formative</w:t>
      </w:r>
      <w:r>
        <w:rPr>
          <w:color w:val="000000"/>
        </w:rPr>
        <w:t xml:space="preserve"> nature throughout the </w:t>
      </w:r>
      <w:r w:rsidRPr="00A04700">
        <w:rPr>
          <w:color w:val="000000"/>
        </w:rPr>
        <w:t>attachment.</w:t>
      </w:r>
      <w:r>
        <w:rPr>
          <w:color w:val="000000"/>
        </w:rPr>
        <w:t xml:space="preserve"> </w:t>
      </w:r>
      <w:r w:rsidRPr="00A04700">
        <w:rPr>
          <w:color w:val="000000"/>
        </w:rPr>
        <w:t>WBAs also now form an integral part</w:t>
      </w:r>
      <w:r>
        <w:rPr>
          <w:color w:val="000000"/>
        </w:rPr>
        <w:t xml:space="preserve"> </w:t>
      </w:r>
      <w:r w:rsidRPr="00A04700">
        <w:rPr>
          <w:color w:val="000000"/>
        </w:rPr>
        <w:t>of the annual review of competence</w:t>
      </w:r>
      <w:r>
        <w:rPr>
          <w:color w:val="000000"/>
        </w:rPr>
        <w:t xml:space="preserve"> </w:t>
      </w:r>
      <w:r w:rsidRPr="00A04700">
        <w:rPr>
          <w:color w:val="000000"/>
        </w:rPr>
        <w:t>progression (ARCP).</w:t>
      </w:r>
    </w:p>
    <w:p w:rsidR="00AB7CD3" w:rsidRDefault="00AB7CD3" w:rsidP="00A04700">
      <w:pPr>
        <w:spacing w:line="480" w:lineRule="auto"/>
        <w:outlineLvl w:val="0"/>
        <w:rPr>
          <w:color w:val="000000"/>
        </w:rPr>
      </w:pPr>
    </w:p>
    <w:p w:rsidR="00A04700" w:rsidRPr="00A04700" w:rsidRDefault="00A04700" w:rsidP="00A04700">
      <w:pPr>
        <w:spacing w:line="480" w:lineRule="auto"/>
        <w:outlineLvl w:val="0"/>
        <w:rPr>
          <w:color w:val="000000"/>
        </w:rPr>
      </w:pPr>
      <w:r w:rsidRPr="00A04700">
        <w:rPr>
          <w:color w:val="000000"/>
        </w:rPr>
        <w:lastRenderedPageBreak/>
        <w:t>The revised guidance seems to have been</w:t>
      </w:r>
      <w:r>
        <w:rPr>
          <w:color w:val="000000"/>
        </w:rPr>
        <w:t xml:space="preserve"> </w:t>
      </w:r>
      <w:r w:rsidRPr="00A04700">
        <w:rPr>
          <w:color w:val="000000"/>
        </w:rPr>
        <w:t>effective as there has been a significant</w:t>
      </w:r>
      <w:r>
        <w:rPr>
          <w:color w:val="000000"/>
        </w:rPr>
        <w:t xml:space="preserve"> </w:t>
      </w:r>
      <w:r w:rsidRPr="00A04700">
        <w:rPr>
          <w:color w:val="000000"/>
        </w:rPr>
        <w:t>increase in the uptake of S-DOPS by</w:t>
      </w:r>
      <w:r>
        <w:rPr>
          <w:color w:val="000000"/>
        </w:rPr>
        <w:t xml:space="preserve"> </w:t>
      </w:r>
      <w:r w:rsidRPr="00A04700">
        <w:rPr>
          <w:color w:val="000000"/>
        </w:rPr>
        <w:t>trainees. Compared with 2007–2008,</w:t>
      </w:r>
      <w:r>
        <w:rPr>
          <w:color w:val="000000"/>
        </w:rPr>
        <w:t xml:space="preserve"> </w:t>
      </w:r>
      <w:r w:rsidRPr="00A04700">
        <w:rPr>
          <w:color w:val="000000"/>
        </w:rPr>
        <w:t>there was a 470% increase in the number</w:t>
      </w:r>
      <w:r>
        <w:rPr>
          <w:color w:val="000000"/>
        </w:rPr>
        <w:t xml:space="preserve"> </w:t>
      </w:r>
      <w:r w:rsidRPr="00A04700">
        <w:rPr>
          <w:color w:val="000000"/>
        </w:rPr>
        <w:t>of S-DOPS completed during 2010–2011,</w:t>
      </w:r>
      <w:r>
        <w:rPr>
          <w:color w:val="000000"/>
        </w:rPr>
        <w:t xml:space="preserve"> </w:t>
      </w:r>
      <w:r w:rsidRPr="00A04700">
        <w:rPr>
          <w:color w:val="000000"/>
        </w:rPr>
        <w:t>a corresponding 157% increase in the</w:t>
      </w:r>
      <w:r>
        <w:rPr>
          <w:color w:val="000000"/>
        </w:rPr>
        <w:t xml:space="preserve"> </w:t>
      </w:r>
      <w:r w:rsidRPr="00A04700">
        <w:rPr>
          <w:color w:val="000000"/>
        </w:rPr>
        <w:t>number of trainees using S-DOPS and</w:t>
      </w:r>
      <w:r>
        <w:rPr>
          <w:color w:val="000000"/>
        </w:rPr>
        <w:t xml:space="preserve"> </w:t>
      </w:r>
      <w:r w:rsidRPr="00A04700">
        <w:rPr>
          <w:color w:val="000000"/>
        </w:rPr>
        <w:t>a 197% increase in the mean number of</w:t>
      </w:r>
      <w:r>
        <w:rPr>
          <w:color w:val="000000"/>
        </w:rPr>
        <w:t xml:space="preserve"> </w:t>
      </w:r>
      <w:r w:rsidRPr="00A04700">
        <w:rPr>
          <w:color w:val="000000"/>
        </w:rPr>
        <w:t>S-DOPS assessments per trainee.</w:t>
      </w:r>
      <w:r>
        <w:rPr>
          <w:color w:val="000000"/>
        </w:rPr>
        <w:t xml:space="preserve"> </w:t>
      </w:r>
      <w:r w:rsidRPr="00A04700">
        <w:rPr>
          <w:color w:val="000000"/>
        </w:rPr>
        <w:t>There has been some improvement in</w:t>
      </w:r>
      <w:r>
        <w:rPr>
          <w:color w:val="000000"/>
        </w:rPr>
        <w:t xml:space="preserve"> </w:t>
      </w:r>
      <w:r w:rsidRPr="00A04700">
        <w:rPr>
          <w:color w:val="000000"/>
        </w:rPr>
        <w:t>the overall profile of scoring but very few</w:t>
      </w:r>
      <w:r>
        <w:rPr>
          <w:color w:val="000000"/>
        </w:rPr>
        <w:t xml:space="preserve"> trainees were </w:t>
      </w:r>
      <w:r w:rsidRPr="00A04700">
        <w:rPr>
          <w:color w:val="000000"/>
        </w:rPr>
        <w:t>awarded a summary score</w:t>
      </w:r>
      <w:r>
        <w:rPr>
          <w:color w:val="000000"/>
        </w:rPr>
        <w:t xml:space="preserve"> </w:t>
      </w:r>
      <w:r w:rsidRPr="00A04700">
        <w:rPr>
          <w:color w:val="000000"/>
        </w:rPr>
        <w:t>of less than 2 (</w:t>
      </w:r>
      <w:r w:rsidR="00AF0320" w:rsidRPr="00A04700">
        <w:rPr>
          <w:color w:val="000000"/>
        </w:rPr>
        <w:t>i</w:t>
      </w:r>
      <w:r w:rsidR="00AF0320">
        <w:rPr>
          <w:color w:val="000000"/>
        </w:rPr>
        <w:t>.</w:t>
      </w:r>
      <w:r w:rsidR="00AF0320" w:rsidRPr="00A04700">
        <w:rPr>
          <w:color w:val="000000"/>
        </w:rPr>
        <w:t>e.</w:t>
      </w:r>
      <w:r w:rsidRPr="00A04700">
        <w:rPr>
          <w:color w:val="000000"/>
        </w:rPr>
        <w:t xml:space="preserve"> unable to complete</w:t>
      </w:r>
      <w:r>
        <w:rPr>
          <w:color w:val="000000"/>
        </w:rPr>
        <w:t xml:space="preserve"> </w:t>
      </w:r>
      <w:r w:rsidRPr="00A04700">
        <w:rPr>
          <w:color w:val="000000"/>
        </w:rPr>
        <w:t>the procedure). This is probably to be</w:t>
      </w:r>
      <w:r>
        <w:rPr>
          <w:color w:val="000000"/>
        </w:rPr>
        <w:t xml:space="preserve"> </w:t>
      </w:r>
      <w:r w:rsidRPr="00A04700">
        <w:rPr>
          <w:color w:val="000000"/>
        </w:rPr>
        <w:t>expected but the number of assessments</w:t>
      </w:r>
      <w:r>
        <w:rPr>
          <w:color w:val="000000"/>
        </w:rPr>
        <w:t xml:space="preserve"> with scores of 3 and 4 was </w:t>
      </w:r>
      <w:r w:rsidRPr="00A04700">
        <w:rPr>
          <w:color w:val="000000"/>
        </w:rPr>
        <w:t>fairly even,</w:t>
      </w:r>
      <w:r>
        <w:rPr>
          <w:color w:val="000000"/>
        </w:rPr>
        <w:t xml:space="preserve"> </w:t>
      </w:r>
      <w:r w:rsidRPr="00A04700">
        <w:rPr>
          <w:color w:val="000000"/>
        </w:rPr>
        <w:t>suggesting that trainees were more</w:t>
      </w:r>
      <w:r>
        <w:rPr>
          <w:color w:val="000000"/>
        </w:rPr>
        <w:t xml:space="preserve"> </w:t>
      </w:r>
      <w:r w:rsidRPr="00A04700">
        <w:rPr>
          <w:color w:val="000000"/>
        </w:rPr>
        <w:t>prepared to ask for an assessment at</w:t>
      </w:r>
      <w:r>
        <w:rPr>
          <w:color w:val="000000"/>
        </w:rPr>
        <w:t xml:space="preserve"> </w:t>
      </w:r>
      <w:r w:rsidRPr="00A04700">
        <w:rPr>
          <w:color w:val="000000"/>
        </w:rPr>
        <w:t>an earlier stage or that assessors found</w:t>
      </w:r>
      <w:r>
        <w:rPr>
          <w:color w:val="000000"/>
        </w:rPr>
        <w:t xml:space="preserve"> </w:t>
      </w:r>
      <w:r w:rsidRPr="00A04700">
        <w:rPr>
          <w:color w:val="000000"/>
        </w:rPr>
        <w:t>the criterion referenced summary</w:t>
      </w:r>
      <w:r>
        <w:rPr>
          <w:color w:val="000000"/>
        </w:rPr>
        <w:t xml:space="preserve"> </w:t>
      </w:r>
      <w:r w:rsidRPr="00A04700">
        <w:rPr>
          <w:color w:val="000000"/>
        </w:rPr>
        <w:t>rating scale easier to use. The improved</w:t>
      </w:r>
      <w:r>
        <w:rPr>
          <w:color w:val="000000"/>
        </w:rPr>
        <w:t xml:space="preserve"> </w:t>
      </w:r>
      <w:r w:rsidRPr="00A04700">
        <w:rPr>
          <w:color w:val="000000"/>
        </w:rPr>
        <w:t>construct validity of the S-DOPS</w:t>
      </w:r>
      <w:r>
        <w:rPr>
          <w:color w:val="000000"/>
        </w:rPr>
        <w:t xml:space="preserve"> </w:t>
      </w:r>
      <w:r w:rsidRPr="00A04700">
        <w:rPr>
          <w:color w:val="000000"/>
        </w:rPr>
        <w:t>tool (both with level of training and</w:t>
      </w:r>
      <w:r>
        <w:rPr>
          <w:color w:val="000000"/>
        </w:rPr>
        <w:t xml:space="preserve"> </w:t>
      </w:r>
      <w:r w:rsidRPr="00A04700">
        <w:rPr>
          <w:color w:val="000000"/>
        </w:rPr>
        <w:t>complexity of procedure) reinforces this</w:t>
      </w:r>
      <w:r>
        <w:rPr>
          <w:color w:val="000000"/>
        </w:rPr>
        <w:t xml:space="preserve"> </w:t>
      </w:r>
      <w:r w:rsidRPr="00A04700">
        <w:rPr>
          <w:color w:val="000000"/>
        </w:rPr>
        <w:t>impression. Scores have also been shown</w:t>
      </w:r>
      <w:r>
        <w:rPr>
          <w:color w:val="000000"/>
        </w:rPr>
        <w:t xml:space="preserve"> </w:t>
      </w:r>
      <w:r w:rsidRPr="00A04700">
        <w:rPr>
          <w:color w:val="000000"/>
        </w:rPr>
        <w:t>to improve with time, further confirming</w:t>
      </w:r>
      <w:r>
        <w:rPr>
          <w:color w:val="000000"/>
        </w:rPr>
        <w:t xml:space="preserve"> </w:t>
      </w:r>
      <w:r w:rsidR="008E3002">
        <w:rPr>
          <w:color w:val="000000"/>
        </w:rPr>
        <w:t>the construct validity of DOPS.</w:t>
      </w:r>
      <w:r w:rsidRPr="00A04700">
        <w:rPr>
          <w:color w:val="000000"/>
        </w:rPr>
        <w:t xml:space="preserve"> </w:t>
      </w:r>
      <w:r w:rsidR="00E8743C" w:rsidRPr="00E8743C">
        <w:rPr>
          <w:color w:val="000000"/>
        </w:rPr>
        <w:t xml:space="preserve">Previous </w:t>
      </w:r>
      <w:r w:rsidR="00E8743C" w:rsidRPr="00C7673F">
        <w:t>studies have also confirmed construct validity of DOPS by showing that scores improve with time</w:t>
      </w:r>
      <w:r w:rsidR="00E22FCC" w:rsidRPr="00C7673F">
        <w:t xml:space="preserve"> </w:t>
      </w:r>
      <w:bookmarkStart w:id="26" w:name="Ref_30"/>
      <w:r w:rsidR="00C24DCF" w:rsidRPr="00C7673F">
        <w:rPr>
          <w:vertAlign w:val="superscript"/>
        </w:rPr>
        <w:t>3</w:t>
      </w:r>
      <w:bookmarkEnd w:id="26"/>
      <w:r w:rsidR="00BE630A" w:rsidRPr="00C7673F">
        <w:rPr>
          <w:vertAlign w:val="superscript"/>
        </w:rPr>
        <w:t>2</w:t>
      </w:r>
      <w:r w:rsidR="00E8743C" w:rsidRPr="00C7673F">
        <w:t xml:space="preserve">. </w:t>
      </w:r>
      <w:r w:rsidRPr="00C7673F">
        <w:t>The pattern of seniority of trainees has not altered, with most S-DOPS assessments being completed</w:t>
      </w:r>
      <w:r w:rsidRPr="00A04700">
        <w:rPr>
          <w:color w:val="000000"/>
        </w:rPr>
        <w:t xml:space="preserve"> by junior trainees.</w:t>
      </w:r>
      <w:r>
        <w:rPr>
          <w:color w:val="000000"/>
        </w:rPr>
        <w:t xml:space="preserve"> </w:t>
      </w:r>
      <w:r w:rsidRPr="00A04700">
        <w:rPr>
          <w:color w:val="000000"/>
        </w:rPr>
        <w:t>This is not surprising as DOPS and</w:t>
      </w:r>
      <w:r w:rsidR="00E22FCC">
        <w:rPr>
          <w:color w:val="000000"/>
        </w:rPr>
        <w:t xml:space="preserve"> </w:t>
      </w:r>
      <w:r w:rsidRPr="00A04700">
        <w:rPr>
          <w:color w:val="000000"/>
        </w:rPr>
        <w:t>S-DOPS are both aimed at simpler/core</w:t>
      </w:r>
      <w:r>
        <w:rPr>
          <w:color w:val="000000"/>
        </w:rPr>
        <w:t xml:space="preserve"> </w:t>
      </w:r>
      <w:r w:rsidRPr="00A04700">
        <w:rPr>
          <w:color w:val="000000"/>
        </w:rPr>
        <w:t>procedures, with PBAs being used for</w:t>
      </w:r>
      <w:r>
        <w:rPr>
          <w:color w:val="000000"/>
        </w:rPr>
        <w:t xml:space="preserve"> </w:t>
      </w:r>
      <w:r w:rsidRPr="00A04700">
        <w:rPr>
          <w:color w:val="000000"/>
        </w:rPr>
        <w:t>more complex/specialty procedures.</w:t>
      </w:r>
    </w:p>
    <w:p w:rsidR="00A04700" w:rsidRPr="001669FC" w:rsidRDefault="00A04700" w:rsidP="001669FC">
      <w:pPr>
        <w:pStyle w:val="Heading1"/>
        <w:spacing w:line="480" w:lineRule="auto"/>
        <w:rPr>
          <w:color w:val="000000"/>
          <w:sz w:val="28"/>
          <w:szCs w:val="28"/>
        </w:rPr>
      </w:pPr>
      <w:r w:rsidRPr="00EE023E">
        <w:rPr>
          <w:color w:val="000000"/>
          <w:sz w:val="28"/>
          <w:szCs w:val="28"/>
        </w:rPr>
        <w:t>Conclusions</w:t>
      </w:r>
    </w:p>
    <w:p w:rsidR="00A04700" w:rsidRPr="00A04700" w:rsidRDefault="00A04700" w:rsidP="00A04700">
      <w:pPr>
        <w:spacing w:line="480" w:lineRule="auto"/>
        <w:outlineLvl w:val="0"/>
        <w:rPr>
          <w:color w:val="000000"/>
        </w:rPr>
      </w:pPr>
      <w:r w:rsidRPr="00A04700">
        <w:rPr>
          <w:color w:val="000000"/>
        </w:rPr>
        <w:t>The combination of revised guidance and</w:t>
      </w:r>
      <w:r>
        <w:rPr>
          <w:color w:val="000000"/>
        </w:rPr>
        <w:t xml:space="preserve"> </w:t>
      </w:r>
      <w:r w:rsidRPr="00A04700">
        <w:rPr>
          <w:color w:val="000000"/>
        </w:rPr>
        <w:t>a criterion referenced scoring system</w:t>
      </w:r>
      <w:r>
        <w:rPr>
          <w:color w:val="000000"/>
        </w:rPr>
        <w:t xml:space="preserve"> </w:t>
      </w:r>
      <w:r w:rsidRPr="00A04700">
        <w:rPr>
          <w:color w:val="000000"/>
        </w:rPr>
        <w:t>linked to clear performance anchors</w:t>
      </w:r>
      <w:r>
        <w:rPr>
          <w:color w:val="000000"/>
        </w:rPr>
        <w:t xml:space="preserve"> </w:t>
      </w:r>
      <w:r w:rsidRPr="00A04700">
        <w:rPr>
          <w:color w:val="000000"/>
        </w:rPr>
        <w:t>appears to have improved the uptake</w:t>
      </w:r>
      <w:r>
        <w:rPr>
          <w:color w:val="000000"/>
        </w:rPr>
        <w:t xml:space="preserve"> </w:t>
      </w:r>
      <w:r w:rsidRPr="00A04700">
        <w:rPr>
          <w:color w:val="000000"/>
        </w:rPr>
        <w:t>and appropriate use of this assessment</w:t>
      </w:r>
      <w:r>
        <w:rPr>
          <w:color w:val="000000"/>
        </w:rPr>
        <w:t xml:space="preserve"> </w:t>
      </w:r>
      <w:r w:rsidRPr="00A04700">
        <w:rPr>
          <w:color w:val="000000"/>
        </w:rPr>
        <w:t>of procedural competence (</w:t>
      </w:r>
      <w:r w:rsidR="00AF0320" w:rsidRPr="00A04700">
        <w:rPr>
          <w:color w:val="000000"/>
        </w:rPr>
        <w:t>i</w:t>
      </w:r>
      <w:r w:rsidR="00AF0320">
        <w:rPr>
          <w:color w:val="000000"/>
        </w:rPr>
        <w:t>.</w:t>
      </w:r>
      <w:r w:rsidR="00AF0320" w:rsidRPr="00A04700">
        <w:rPr>
          <w:color w:val="000000"/>
        </w:rPr>
        <w:t>e.</w:t>
      </w:r>
      <w:r w:rsidRPr="00A04700">
        <w:rPr>
          <w:color w:val="000000"/>
        </w:rPr>
        <w:t xml:space="preserve"> as an aid</w:t>
      </w:r>
      <w:r>
        <w:rPr>
          <w:color w:val="000000"/>
        </w:rPr>
        <w:t xml:space="preserve"> </w:t>
      </w:r>
      <w:r w:rsidRPr="00A04700">
        <w:rPr>
          <w:color w:val="000000"/>
        </w:rPr>
        <w:t>to learning). According to the ISCP,</w:t>
      </w:r>
      <w:r>
        <w:rPr>
          <w:color w:val="000000"/>
        </w:rPr>
        <w:t xml:space="preserve"> </w:t>
      </w:r>
      <w:r w:rsidRPr="00A04700">
        <w:rPr>
          <w:color w:val="000000"/>
        </w:rPr>
        <w:t>while the primary purpose of individual</w:t>
      </w:r>
      <w:r>
        <w:rPr>
          <w:color w:val="000000"/>
        </w:rPr>
        <w:t xml:space="preserve"> </w:t>
      </w:r>
      <w:r w:rsidRPr="00A04700">
        <w:rPr>
          <w:color w:val="000000"/>
        </w:rPr>
        <w:t>WBAs is to aid learning, the collection</w:t>
      </w:r>
      <w:r>
        <w:rPr>
          <w:color w:val="000000"/>
        </w:rPr>
        <w:t xml:space="preserve"> </w:t>
      </w:r>
      <w:r w:rsidRPr="00A04700">
        <w:rPr>
          <w:color w:val="000000"/>
        </w:rPr>
        <w:t>has an important role in informing</w:t>
      </w:r>
      <w:r>
        <w:rPr>
          <w:color w:val="000000"/>
        </w:rPr>
        <w:t xml:space="preserve"> </w:t>
      </w:r>
      <w:r w:rsidRPr="00A04700">
        <w:rPr>
          <w:color w:val="000000"/>
        </w:rPr>
        <w:t>the decision about the satisfactory</w:t>
      </w:r>
      <w:r>
        <w:rPr>
          <w:color w:val="000000"/>
        </w:rPr>
        <w:t xml:space="preserve"> </w:t>
      </w:r>
      <w:r w:rsidRPr="00A04700">
        <w:rPr>
          <w:color w:val="000000"/>
        </w:rPr>
        <w:lastRenderedPageBreak/>
        <w:t>progression of trainees at their ARCP.</w:t>
      </w:r>
      <w:r>
        <w:rPr>
          <w:color w:val="000000"/>
        </w:rPr>
        <w:t xml:space="preserve"> </w:t>
      </w:r>
      <w:r w:rsidRPr="00A04700">
        <w:rPr>
          <w:color w:val="000000"/>
        </w:rPr>
        <w:t>In this respect, WBAs have a summative</w:t>
      </w:r>
      <w:r>
        <w:rPr>
          <w:color w:val="000000"/>
        </w:rPr>
        <w:t xml:space="preserve"> </w:t>
      </w:r>
      <w:r w:rsidRPr="00A04700">
        <w:rPr>
          <w:color w:val="000000"/>
        </w:rPr>
        <w:t>role along with other indicators such as</w:t>
      </w:r>
      <w:r>
        <w:rPr>
          <w:color w:val="000000"/>
        </w:rPr>
        <w:t xml:space="preserve"> </w:t>
      </w:r>
      <w:r w:rsidRPr="00A04700">
        <w:rPr>
          <w:color w:val="000000"/>
        </w:rPr>
        <w:t>logbook numbers. The General Medical</w:t>
      </w:r>
    </w:p>
    <w:p w:rsidR="0000174D" w:rsidRDefault="00A04700" w:rsidP="0000174D">
      <w:pPr>
        <w:spacing w:line="480" w:lineRule="auto"/>
        <w:outlineLvl w:val="0"/>
        <w:rPr>
          <w:color w:val="000000"/>
        </w:rPr>
      </w:pPr>
      <w:r w:rsidRPr="00A04700">
        <w:rPr>
          <w:color w:val="000000"/>
        </w:rPr>
        <w:t>Council (GMC) has produced guidance</w:t>
      </w:r>
      <w:r>
        <w:rPr>
          <w:color w:val="000000"/>
        </w:rPr>
        <w:t xml:space="preserve"> </w:t>
      </w:r>
      <w:r w:rsidRPr="00A04700">
        <w:rPr>
          <w:color w:val="000000"/>
        </w:rPr>
        <w:t>on the practical implementation of</w:t>
      </w:r>
      <w:r>
        <w:rPr>
          <w:color w:val="000000"/>
        </w:rPr>
        <w:t xml:space="preserve"> </w:t>
      </w:r>
      <w:r w:rsidRPr="00A04700">
        <w:rPr>
          <w:color w:val="000000"/>
        </w:rPr>
        <w:t>WBAs, including S-</w:t>
      </w:r>
      <w:r w:rsidRPr="00C7673F">
        <w:t>DOPS</w:t>
      </w:r>
      <w:r w:rsidR="00E22FCC" w:rsidRPr="00C7673F">
        <w:t xml:space="preserve"> </w:t>
      </w:r>
      <w:bookmarkStart w:id="27" w:name="Ref_31"/>
      <w:r w:rsidR="00844866" w:rsidRPr="00C7673F">
        <w:rPr>
          <w:vertAlign w:val="superscript"/>
        </w:rPr>
        <w:t>3</w:t>
      </w:r>
      <w:bookmarkEnd w:id="27"/>
      <w:r w:rsidR="00BE630A" w:rsidRPr="00C7673F">
        <w:rPr>
          <w:vertAlign w:val="superscript"/>
        </w:rPr>
        <w:t>3</w:t>
      </w:r>
      <w:r w:rsidR="00E22FCC" w:rsidRPr="00C7673F">
        <w:t>.</w:t>
      </w:r>
      <w:r w:rsidRPr="00C7673F">
        <w:t xml:space="preserve"> Refinements such as the use of the term ‘supervised learning event’ rather than ‘assessment’, as advocated by the GMC</w:t>
      </w:r>
      <w:r w:rsidR="00E22FCC" w:rsidRPr="00C7673F">
        <w:t xml:space="preserve"> </w:t>
      </w:r>
      <w:bookmarkStart w:id="28" w:name="Ref_32"/>
      <w:r w:rsidR="00844866" w:rsidRPr="00C7673F">
        <w:rPr>
          <w:vertAlign w:val="superscript"/>
        </w:rPr>
        <w:t>3</w:t>
      </w:r>
      <w:bookmarkEnd w:id="28"/>
      <w:r w:rsidR="00BE630A" w:rsidRPr="00C7673F">
        <w:rPr>
          <w:vertAlign w:val="superscript"/>
        </w:rPr>
        <w:t>4</w:t>
      </w:r>
      <w:r w:rsidRPr="00C7673F">
        <w:t>, and the</w:t>
      </w:r>
      <w:r>
        <w:rPr>
          <w:color w:val="000000"/>
        </w:rPr>
        <w:t xml:space="preserve"> </w:t>
      </w:r>
      <w:r w:rsidRPr="00A04700">
        <w:rPr>
          <w:color w:val="000000"/>
        </w:rPr>
        <w:t>requirement for mandatory feedback</w:t>
      </w:r>
      <w:r>
        <w:rPr>
          <w:color w:val="000000"/>
        </w:rPr>
        <w:t xml:space="preserve"> </w:t>
      </w:r>
      <w:r w:rsidRPr="00A04700">
        <w:rPr>
          <w:color w:val="000000"/>
        </w:rPr>
        <w:t>may further improve the utility of</w:t>
      </w:r>
      <w:r>
        <w:rPr>
          <w:color w:val="000000"/>
        </w:rPr>
        <w:t xml:space="preserve"> </w:t>
      </w:r>
      <w:r w:rsidRPr="00A04700">
        <w:rPr>
          <w:color w:val="000000"/>
        </w:rPr>
        <w:t>S-DOPS.</w:t>
      </w:r>
    </w:p>
    <w:p w:rsidR="00AB7CD3" w:rsidRPr="001669FC" w:rsidRDefault="002B6054" w:rsidP="001669FC">
      <w:pPr>
        <w:pStyle w:val="Heading1"/>
        <w:spacing w:line="480" w:lineRule="auto"/>
        <w:rPr>
          <w:color w:val="000000"/>
          <w:sz w:val="28"/>
          <w:szCs w:val="28"/>
        </w:rPr>
      </w:pPr>
      <w:r w:rsidRPr="00EE023E">
        <w:rPr>
          <w:color w:val="000000"/>
          <w:sz w:val="28"/>
          <w:szCs w:val="28"/>
        </w:rPr>
        <w:t>Limitations:</w:t>
      </w:r>
    </w:p>
    <w:p w:rsidR="002B6054" w:rsidRDefault="002B6054" w:rsidP="00A27442">
      <w:pPr>
        <w:spacing w:line="480" w:lineRule="auto"/>
        <w:rPr>
          <w:color w:val="000000"/>
        </w:rPr>
      </w:pPr>
      <w:r>
        <w:rPr>
          <w:color w:val="000000"/>
        </w:rPr>
        <w:t xml:space="preserve">During phase 2 of the study, there were limited numbers of participants providing feedback on the pilot version of the revised S-DOPS. However, the comments obtained were very relevant and these were taken into consideration before the final version of S-DOPS was introduced to the ISCP curriculum. </w:t>
      </w:r>
    </w:p>
    <w:p w:rsidR="002B6054" w:rsidRPr="006C67A2" w:rsidRDefault="002B6054" w:rsidP="00A27442">
      <w:pPr>
        <w:spacing w:line="480" w:lineRule="auto"/>
        <w:rPr>
          <w:color w:val="000000"/>
        </w:rPr>
      </w:pPr>
      <w:r>
        <w:rPr>
          <w:color w:val="000000"/>
        </w:rPr>
        <w:t xml:space="preserve">There was a big difference in the sample-sizes in the 2007-08 and 2010-11 series which makes direct comparison between the two difficult. This disparity was due to increased uptake of the new version of S-DOPS by the second cohort. </w:t>
      </w:r>
    </w:p>
    <w:p w:rsidR="00D97BC6" w:rsidRDefault="00D97BC6" w:rsidP="00A27442">
      <w:pPr>
        <w:spacing w:line="480" w:lineRule="auto"/>
        <w:rPr>
          <w:color w:val="000000"/>
        </w:rPr>
      </w:pPr>
    </w:p>
    <w:p w:rsidR="00653635" w:rsidRPr="006C67A2" w:rsidRDefault="00653635" w:rsidP="00A27442">
      <w:pPr>
        <w:spacing w:line="480" w:lineRule="auto"/>
        <w:rPr>
          <w:color w:val="000000"/>
        </w:rPr>
      </w:pPr>
      <w:r>
        <w:rPr>
          <w:color w:val="000000"/>
        </w:rPr>
        <w:t>Although a significant increase in uptake of S-DOPS was seen in 2010-11, this cannot be wholly attributable to being due to the changes made in the form alone. The fact that there was increased recognition of the potential value and importance of workplace-based assessments in craft specialties could be an important factor. Also, these assessment methods were made increasingly mandatory for trainees; this was perhaps a significant contributory factor to the sharp increase in numbers.</w:t>
      </w:r>
    </w:p>
    <w:p w:rsidR="00D97BC6" w:rsidRDefault="00D97BC6" w:rsidP="00A27442">
      <w:pPr>
        <w:spacing w:line="480" w:lineRule="auto"/>
        <w:rPr>
          <w:color w:val="000000"/>
        </w:rPr>
      </w:pPr>
    </w:p>
    <w:p w:rsidR="00D97BC6" w:rsidRPr="00C7673F" w:rsidRDefault="00653635" w:rsidP="00A27442">
      <w:pPr>
        <w:spacing w:line="480" w:lineRule="auto"/>
      </w:pPr>
      <w:r>
        <w:rPr>
          <w:color w:val="000000"/>
        </w:rPr>
        <w:t xml:space="preserve">This part of the thesis has been published in the </w:t>
      </w:r>
      <w:r>
        <w:rPr>
          <w:bCs/>
          <w:szCs w:val="23"/>
        </w:rPr>
        <w:t xml:space="preserve">Annals of the Royal College of Surgeons of England, in </w:t>
      </w:r>
      <w:r w:rsidRPr="00C7673F">
        <w:rPr>
          <w:bCs/>
          <w:szCs w:val="23"/>
        </w:rPr>
        <w:t>2014</w:t>
      </w:r>
      <w:r w:rsidR="00A46A88" w:rsidRPr="00C7673F">
        <w:rPr>
          <w:bCs/>
          <w:szCs w:val="23"/>
        </w:rPr>
        <w:t xml:space="preserve"> </w:t>
      </w:r>
      <w:r w:rsidR="00A46A88" w:rsidRPr="00C7673F">
        <w:rPr>
          <w:vertAlign w:val="superscript"/>
        </w:rPr>
        <w:t>35</w:t>
      </w:r>
      <w:r w:rsidRPr="00C7673F">
        <w:rPr>
          <w:bCs/>
          <w:szCs w:val="23"/>
        </w:rPr>
        <w:t xml:space="preserve">. </w:t>
      </w:r>
    </w:p>
    <w:p w:rsidR="00D97BC6" w:rsidRPr="00653635" w:rsidRDefault="00D97BC6" w:rsidP="00480952">
      <w:pPr>
        <w:pStyle w:val="Heading1"/>
        <w:jc w:val="center"/>
        <w:rPr>
          <w:color w:val="000000"/>
        </w:rPr>
      </w:pPr>
      <w:r w:rsidRPr="00480952">
        <w:rPr>
          <w:color w:val="000000"/>
        </w:rPr>
        <w:lastRenderedPageBreak/>
        <w:t xml:space="preserve">Chapter </w:t>
      </w:r>
      <w:r w:rsidR="00653635">
        <w:rPr>
          <w:color w:val="000000"/>
        </w:rPr>
        <w:t>3</w:t>
      </w:r>
    </w:p>
    <w:p w:rsidR="00D97BC6" w:rsidRPr="006C67A2" w:rsidRDefault="00D97BC6" w:rsidP="009C423A">
      <w:pPr>
        <w:pStyle w:val="Heading1"/>
        <w:jc w:val="center"/>
        <w:rPr>
          <w:color w:val="000000"/>
        </w:rPr>
      </w:pPr>
      <w:bookmarkStart w:id="29" w:name="_Workplace-based_assessments_for"/>
      <w:bookmarkEnd w:id="29"/>
      <w:r w:rsidRPr="006C67A2">
        <w:rPr>
          <w:color w:val="000000"/>
        </w:rPr>
        <w:t>W</w:t>
      </w:r>
      <w:r w:rsidR="00653635">
        <w:rPr>
          <w:color w:val="000000"/>
        </w:rPr>
        <w:t>orkplace-based assessments for E</w:t>
      </w:r>
      <w:r w:rsidRPr="006C67A2">
        <w:rPr>
          <w:color w:val="000000"/>
        </w:rPr>
        <w:t xml:space="preserve">ndovascular </w:t>
      </w:r>
      <w:r w:rsidR="00653635">
        <w:rPr>
          <w:color w:val="000000"/>
        </w:rPr>
        <w:t>P</w:t>
      </w:r>
      <w:r w:rsidRPr="006C67A2">
        <w:rPr>
          <w:color w:val="000000"/>
        </w:rPr>
        <w:t>rocedures</w:t>
      </w:r>
    </w:p>
    <w:p w:rsidR="00D97BC6" w:rsidRPr="006C67A2" w:rsidRDefault="00D97BC6" w:rsidP="00C44189">
      <w:pPr>
        <w:pStyle w:val="Heading1"/>
        <w:jc w:val="center"/>
        <w:rPr>
          <w:color w:val="000000"/>
        </w:rPr>
      </w:pPr>
    </w:p>
    <w:p w:rsidR="00D97BC6" w:rsidRPr="006C67A2" w:rsidRDefault="00D97BC6" w:rsidP="00184417">
      <w:pPr>
        <w:spacing w:line="480" w:lineRule="auto"/>
        <w:rPr>
          <w:color w:val="000000"/>
        </w:rPr>
      </w:pPr>
      <w:r w:rsidRPr="006C67A2">
        <w:rPr>
          <w:color w:val="000000"/>
        </w:rPr>
        <w:t>Endovascular procedures are minimally invasive procedures carried out by radiologists and/or vascular specialists, primarily to treat diseases affecting blood vessels. These procedures commonly use the following approach:</w:t>
      </w:r>
    </w:p>
    <w:p w:rsidR="00D97BC6" w:rsidRPr="006C67A2" w:rsidRDefault="00D97BC6" w:rsidP="00184417">
      <w:pPr>
        <w:numPr>
          <w:ilvl w:val="0"/>
          <w:numId w:val="16"/>
        </w:numPr>
        <w:spacing w:line="480" w:lineRule="auto"/>
        <w:rPr>
          <w:color w:val="000000"/>
        </w:rPr>
      </w:pPr>
      <w:r w:rsidRPr="006C67A2">
        <w:rPr>
          <w:color w:val="000000"/>
        </w:rPr>
        <w:t>an artery or vein (usually at the groin) is accessed</w:t>
      </w:r>
    </w:p>
    <w:p w:rsidR="00D97BC6" w:rsidRPr="006C67A2" w:rsidRDefault="00D97BC6" w:rsidP="00184417">
      <w:pPr>
        <w:numPr>
          <w:ilvl w:val="0"/>
          <w:numId w:val="16"/>
        </w:numPr>
        <w:spacing w:line="480" w:lineRule="auto"/>
        <w:rPr>
          <w:color w:val="000000"/>
        </w:rPr>
      </w:pPr>
      <w:r w:rsidRPr="006C67A2">
        <w:rPr>
          <w:color w:val="000000"/>
        </w:rPr>
        <w:t xml:space="preserve">under X-ray guidance, </w:t>
      </w:r>
      <w:proofErr w:type="spellStart"/>
      <w:r w:rsidRPr="006C67A2">
        <w:rPr>
          <w:color w:val="000000"/>
        </w:rPr>
        <w:t>guidewires</w:t>
      </w:r>
      <w:proofErr w:type="spellEnd"/>
      <w:r w:rsidRPr="006C67A2">
        <w:rPr>
          <w:color w:val="000000"/>
        </w:rPr>
        <w:t xml:space="preserve"> and catheters are manipulated through the blood vessel to the area/organ of interest where the necessary treatment is carried out</w:t>
      </w:r>
    </w:p>
    <w:p w:rsidR="00A07C56" w:rsidRPr="006C67A2" w:rsidRDefault="00D97BC6" w:rsidP="00A07C56">
      <w:pPr>
        <w:numPr>
          <w:ilvl w:val="0"/>
          <w:numId w:val="16"/>
        </w:numPr>
        <w:spacing w:line="480" w:lineRule="auto"/>
        <w:rPr>
          <w:color w:val="000000"/>
        </w:rPr>
      </w:pPr>
      <w:r w:rsidRPr="006C67A2">
        <w:rPr>
          <w:color w:val="000000"/>
        </w:rPr>
        <w:t>all instruments are removed from the blood vessel and control of bleeding achieved</w:t>
      </w:r>
    </w:p>
    <w:p w:rsidR="00A07C56" w:rsidRPr="006C67A2" w:rsidRDefault="00470B4A" w:rsidP="00184417">
      <w:pPr>
        <w:spacing w:line="480" w:lineRule="auto"/>
        <w:rPr>
          <w:color w:val="000000"/>
        </w:rPr>
      </w:pPr>
      <w:r w:rsidRPr="006C67A2">
        <w:rPr>
          <w:color w:val="000000"/>
        </w:rPr>
        <w:t xml:space="preserve">                   </w:t>
      </w:r>
      <w:r w:rsidR="00D96D27">
        <w:rPr>
          <w:noProof/>
          <w:color w:val="000000"/>
        </w:rPr>
        <w:drawing>
          <wp:inline distT="0" distB="0" distL="0" distR="0">
            <wp:extent cx="3923665" cy="3529965"/>
            <wp:effectExtent l="19050" t="0" r="635" b="0"/>
            <wp:docPr id="4" name="Picture 4" descr="EV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AR diagram"/>
                    <pic:cNvPicPr>
                      <a:picLocks noChangeAspect="1" noChangeArrowheads="1"/>
                    </pic:cNvPicPr>
                  </pic:nvPicPr>
                  <pic:blipFill>
                    <a:blip r:embed="rId12"/>
                    <a:srcRect b="6601"/>
                    <a:stretch>
                      <a:fillRect/>
                    </a:stretch>
                  </pic:blipFill>
                  <pic:spPr bwMode="auto">
                    <a:xfrm>
                      <a:off x="0" y="0"/>
                      <a:ext cx="3923665" cy="3529965"/>
                    </a:xfrm>
                    <a:prstGeom prst="rect">
                      <a:avLst/>
                    </a:prstGeom>
                    <a:noFill/>
                    <a:ln w="9525">
                      <a:noFill/>
                      <a:miter lim="800000"/>
                      <a:headEnd/>
                      <a:tailEnd/>
                    </a:ln>
                  </pic:spPr>
                </pic:pic>
              </a:graphicData>
            </a:graphic>
          </wp:inline>
        </w:drawing>
      </w:r>
    </w:p>
    <w:p w:rsidR="00470B4A" w:rsidRPr="006C67A2" w:rsidRDefault="00095D6A" w:rsidP="00184417">
      <w:pPr>
        <w:spacing w:line="480" w:lineRule="auto"/>
        <w:rPr>
          <w:color w:val="000000"/>
        </w:rPr>
      </w:pPr>
      <w:r w:rsidRPr="00095D6A">
        <w:rPr>
          <w:b/>
          <w:noProof/>
          <w:color w:val="000000"/>
          <w:sz w:val="32"/>
          <w:szCs w:val="32"/>
          <w:lang w:val="en-US" w:eastAsia="zh-TW"/>
        </w:rPr>
        <w:pict>
          <v:shapetype id="_x0000_t202" coordsize="21600,21600" o:spt="202" path="m,l,21600r21600,l21600,xe">
            <v:stroke joinstyle="miter"/>
            <v:path gradientshapeok="t" o:connecttype="rect"/>
          </v:shapetype>
          <v:shape id="_x0000_s1026" type="#_x0000_t202" style="position:absolute;margin-left:43.55pt;margin-top:2.95pt;width:363.2pt;height:34.8pt;z-index:251657728;mso-height-percent:200;mso-height-percent:200;mso-width-relative:margin;mso-height-relative:margin" stroked="f">
            <v:textbox style="mso-fit-shape-to-text:t">
              <w:txbxContent>
                <w:p w:rsidR="00AF0320" w:rsidRDefault="00AF0320" w:rsidP="00470B4A">
                  <w:r>
                    <w:t>Fig.6 Schematic diagram of Endovascular Aneurysm Repair (EVAR)</w:t>
                  </w:r>
                </w:p>
                <w:p w:rsidR="00AF0320" w:rsidRPr="00470B4A" w:rsidRDefault="00AF0320" w:rsidP="00470B4A">
                  <w:r>
                    <w:t xml:space="preserve"> ©www.</w:t>
                  </w:r>
                  <w:r w:rsidRPr="007E0677">
                    <w:t>hearthealthywomen.org</w:t>
                  </w:r>
                </w:p>
              </w:txbxContent>
            </v:textbox>
          </v:shape>
        </w:pict>
      </w:r>
    </w:p>
    <w:p w:rsidR="00D97BC6" w:rsidRPr="006C67A2" w:rsidRDefault="00D97BC6" w:rsidP="00184417">
      <w:pPr>
        <w:spacing w:line="480" w:lineRule="auto"/>
        <w:rPr>
          <w:color w:val="000000"/>
        </w:rPr>
      </w:pPr>
      <w:r w:rsidRPr="006C67A2">
        <w:rPr>
          <w:color w:val="000000"/>
        </w:rPr>
        <w:lastRenderedPageBreak/>
        <w:t>Endovascular surgery is a relatively new specialty in medicine. The earliest endovascular treatments for narrowing or blockage of arteries of lower extremities were developed during the 1960’s. Advances in technology and medical research allowed the specialty to develop rapidly during the 1980’s. Endovascular treatment of aortic aneurysms was introduced as an alternative to open surgical repair, in the 1990’s</w:t>
      </w:r>
      <w:r w:rsidR="0036102F">
        <w:rPr>
          <w:color w:val="000000"/>
        </w:rPr>
        <w:t xml:space="preserve"> (Fig.6)</w:t>
      </w:r>
      <w:r w:rsidRPr="006C67A2">
        <w:rPr>
          <w:color w:val="000000"/>
        </w:rPr>
        <w:t xml:space="preserve">. Initially, it was mainly used for patients who were too unwell to undergo a major operation due to significant co-morbidities. However, due to its minimally invasive nature, the physiological insult to patients is much less compared to open surgery. This in turn means fewer post-procedure complications and less time spent in the critical care ward and in the hospital in general. Therefore, the endovascular option is increasingly being offered to patients who would have had open surgery. </w:t>
      </w:r>
    </w:p>
    <w:p w:rsidR="00764750" w:rsidRPr="006C67A2" w:rsidRDefault="00764750" w:rsidP="00184417">
      <w:pPr>
        <w:spacing w:line="480" w:lineRule="auto"/>
        <w:rPr>
          <w:color w:val="000000"/>
        </w:rPr>
      </w:pPr>
    </w:p>
    <w:p w:rsidR="00D97BC6" w:rsidRPr="006C67A2" w:rsidRDefault="00D97BC6" w:rsidP="00184417">
      <w:pPr>
        <w:spacing w:line="480" w:lineRule="auto"/>
        <w:rPr>
          <w:color w:val="000000"/>
        </w:rPr>
      </w:pPr>
      <w:r w:rsidRPr="006C67A2">
        <w:rPr>
          <w:color w:val="000000"/>
        </w:rPr>
        <w:t>Other endovascular procedures include:</w:t>
      </w:r>
    </w:p>
    <w:p w:rsidR="00D97BC6" w:rsidRPr="006C67A2" w:rsidRDefault="00D97BC6" w:rsidP="00184417">
      <w:pPr>
        <w:numPr>
          <w:ilvl w:val="0"/>
          <w:numId w:val="17"/>
        </w:numPr>
        <w:spacing w:line="480" w:lineRule="auto"/>
        <w:rPr>
          <w:color w:val="000000"/>
        </w:rPr>
      </w:pPr>
      <w:r w:rsidRPr="006C67A2">
        <w:rPr>
          <w:color w:val="000000"/>
        </w:rPr>
        <w:t xml:space="preserve">treatment of peripheral arterial disease (including narrowing or </w:t>
      </w:r>
      <w:proofErr w:type="spellStart"/>
      <w:r w:rsidRPr="006C67A2">
        <w:rPr>
          <w:color w:val="000000"/>
        </w:rPr>
        <w:t>stenosis</w:t>
      </w:r>
      <w:proofErr w:type="spellEnd"/>
      <w:r w:rsidRPr="006C67A2">
        <w:rPr>
          <w:color w:val="000000"/>
        </w:rPr>
        <w:t>, and blockage or occlusion) by balloon dilatation (angioplasty) with or without placement of stents to keep the arteries open</w:t>
      </w:r>
    </w:p>
    <w:p w:rsidR="00D97BC6" w:rsidRPr="006C67A2" w:rsidRDefault="00D97BC6" w:rsidP="00184417">
      <w:pPr>
        <w:numPr>
          <w:ilvl w:val="0"/>
          <w:numId w:val="17"/>
        </w:numPr>
        <w:spacing w:line="480" w:lineRule="auto"/>
        <w:rPr>
          <w:color w:val="000000"/>
        </w:rPr>
      </w:pPr>
      <w:r w:rsidRPr="006C67A2">
        <w:rPr>
          <w:color w:val="000000"/>
        </w:rPr>
        <w:t xml:space="preserve">carotid artery </w:t>
      </w:r>
      <w:proofErr w:type="spellStart"/>
      <w:r w:rsidRPr="006C67A2">
        <w:rPr>
          <w:color w:val="000000"/>
        </w:rPr>
        <w:t>stenting</w:t>
      </w:r>
      <w:proofErr w:type="spellEnd"/>
      <w:r w:rsidRPr="006C67A2">
        <w:rPr>
          <w:color w:val="000000"/>
        </w:rPr>
        <w:t xml:space="preserve"> to prevent </w:t>
      </w:r>
      <w:proofErr w:type="spellStart"/>
      <w:r w:rsidRPr="006C67A2">
        <w:rPr>
          <w:color w:val="000000"/>
        </w:rPr>
        <w:t>cerebrovascular</w:t>
      </w:r>
      <w:proofErr w:type="spellEnd"/>
      <w:r w:rsidRPr="006C67A2">
        <w:rPr>
          <w:color w:val="000000"/>
        </w:rPr>
        <w:t xml:space="preserve"> accidents including strokes</w:t>
      </w:r>
    </w:p>
    <w:p w:rsidR="00D97BC6" w:rsidRPr="006C67A2" w:rsidRDefault="00D97BC6" w:rsidP="00184417">
      <w:pPr>
        <w:numPr>
          <w:ilvl w:val="0"/>
          <w:numId w:val="17"/>
        </w:numPr>
        <w:spacing w:line="480" w:lineRule="auto"/>
        <w:rPr>
          <w:color w:val="000000"/>
        </w:rPr>
      </w:pPr>
      <w:r w:rsidRPr="006C67A2">
        <w:rPr>
          <w:color w:val="000000"/>
        </w:rPr>
        <w:t xml:space="preserve">blocking off arteries and veins by a process called </w:t>
      </w:r>
      <w:proofErr w:type="spellStart"/>
      <w:r w:rsidRPr="006C67A2">
        <w:rPr>
          <w:color w:val="000000"/>
        </w:rPr>
        <w:t>embolisation</w:t>
      </w:r>
      <w:proofErr w:type="spellEnd"/>
      <w:r w:rsidRPr="006C67A2">
        <w:rPr>
          <w:color w:val="000000"/>
        </w:rPr>
        <w:t>, where particles or coils are injected into the target vessel, for the treatment of tumours, abnormal dilatation, active severe bleeding either spontaneous (gastro-intestinal) or due to trauma, cerebral aneurysms, acute gastro-intestinal bleeding, traumatic bleeding and certain types of tumours.</w:t>
      </w:r>
    </w:p>
    <w:p w:rsidR="00D97BC6" w:rsidRPr="006C67A2" w:rsidRDefault="00D97BC6" w:rsidP="00184417">
      <w:pPr>
        <w:numPr>
          <w:ilvl w:val="0"/>
          <w:numId w:val="17"/>
        </w:numPr>
        <w:spacing w:line="480" w:lineRule="auto"/>
        <w:rPr>
          <w:color w:val="000000"/>
        </w:rPr>
      </w:pPr>
      <w:r w:rsidRPr="006C67A2">
        <w:rPr>
          <w:color w:val="000000"/>
        </w:rPr>
        <w:t>Treatment of diseases or symptoms caused due to obstruction of veins</w:t>
      </w:r>
    </w:p>
    <w:p w:rsidR="00D97BC6" w:rsidRPr="006C67A2" w:rsidRDefault="00D97BC6" w:rsidP="00184417">
      <w:pPr>
        <w:numPr>
          <w:ilvl w:val="0"/>
          <w:numId w:val="17"/>
        </w:numPr>
        <w:spacing w:line="480" w:lineRule="auto"/>
        <w:rPr>
          <w:color w:val="000000"/>
        </w:rPr>
      </w:pPr>
      <w:r w:rsidRPr="006C67A2">
        <w:rPr>
          <w:color w:val="000000"/>
        </w:rPr>
        <w:lastRenderedPageBreak/>
        <w:t xml:space="preserve">Placement of filters in the inferior vena cava to prevent clots in the lower limbs from reaching the pulmonary circulation with the potential to cause pulmonary embolism </w:t>
      </w:r>
    </w:p>
    <w:p w:rsidR="00D97BC6" w:rsidRPr="006C67A2" w:rsidRDefault="00D97BC6" w:rsidP="00184417">
      <w:pPr>
        <w:spacing w:line="480" w:lineRule="auto"/>
        <w:rPr>
          <w:color w:val="000000"/>
        </w:rPr>
      </w:pPr>
    </w:p>
    <w:p w:rsidR="00D97BC6" w:rsidRPr="006C67A2" w:rsidRDefault="00D97BC6" w:rsidP="00184417">
      <w:pPr>
        <w:spacing w:line="480" w:lineRule="auto"/>
        <w:rPr>
          <w:color w:val="000000"/>
        </w:rPr>
      </w:pPr>
      <w:r w:rsidRPr="006C67A2">
        <w:rPr>
          <w:color w:val="000000"/>
        </w:rPr>
        <w:t xml:space="preserve">Endovascular surgery is a specialised branch of a wider sub-specialty in Radiology, known as Interventional Radiology (IR). IR can be defined as the </w:t>
      </w:r>
      <w:r w:rsidRPr="00C7673F">
        <w:t xml:space="preserve">performance of procedures using catheter or guide-wire combinations using image guidance </w:t>
      </w:r>
      <w:bookmarkStart w:id="30" w:name="Ref_33"/>
      <w:r w:rsidR="00D15484" w:rsidRPr="00C7673F">
        <w:rPr>
          <w:vertAlign w:val="superscript"/>
        </w:rPr>
        <w:t>3</w:t>
      </w:r>
      <w:bookmarkEnd w:id="30"/>
      <w:r w:rsidR="00B066C6" w:rsidRPr="00C7673F">
        <w:rPr>
          <w:vertAlign w:val="superscript"/>
        </w:rPr>
        <w:t>6</w:t>
      </w:r>
      <w:r w:rsidRPr="00C7673F">
        <w:t>. In</w:t>
      </w:r>
      <w:r w:rsidRPr="006C67A2">
        <w:rPr>
          <w:color w:val="000000"/>
        </w:rPr>
        <w:t xml:space="preserve"> addition to the endovascular procedures mentioned above, these include drainage of abscesses and obstructed systems in the liver and kidneys and biopsy of various structures including lymph nodes and abdominal organs.</w:t>
      </w:r>
    </w:p>
    <w:p w:rsidR="00D97BC6" w:rsidRPr="006C67A2" w:rsidRDefault="00D97BC6" w:rsidP="00184417">
      <w:pPr>
        <w:spacing w:line="480" w:lineRule="auto"/>
        <w:rPr>
          <w:color w:val="000000"/>
        </w:rPr>
      </w:pPr>
    </w:p>
    <w:p w:rsidR="00D97BC6" w:rsidRPr="00C7673F" w:rsidRDefault="00D97BC6" w:rsidP="00184417">
      <w:pPr>
        <w:spacing w:line="480" w:lineRule="auto"/>
      </w:pPr>
      <w:r w:rsidRPr="006C67A2">
        <w:rPr>
          <w:color w:val="000000"/>
        </w:rPr>
        <w:t>The American College of Radiology (ACR) granted IR official recognition as ‘‘a new component of the specialty of radiology’’ in 2001. The American Board of Radiology (ABR</w:t>
      </w:r>
      <w:r w:rsidRPr="00C7673F">
        <w:t>)</w:t>
      </w:r>
      <w:r w:rsidR="002C0106" w:rsidRPr="00C7673F">
        <w:rPr>
          <w:vertAlign w:val="superscript"/>
        </w:rPr>
        <w:t xml:space="preserve"> 37</w:t>
      </w:r>
      <w:r w:rsidRPr="00C7673F">
        <w:t xml:space="preserve"> and the Royal College of Radiologists, UK (RCR) recommended </w:t>
      </w:r>
      <w:r w:rsidR="00E749B1" w:rsidRPr="00C7673F">
        <w:t xml:space="preserve">in 2010 </w:t>
      </w:r>
      <w:r w:rsidRPr="00C7673F">
        <w:t>that IR training needs to be separate from diagnostic radiology because of the additional need for a number of skills including manual dexterity</w:t>
      </w:r>
      <w:r w:rsidR="00E22FCC" w:rsidRPr="00C7673F">
        <w:rPr>
          <w:vertAlign w:val="superscript"/>
        </w:rPr>
        <w:t xml:space="preserve"> </w:t>
      </w:r>
      <w:bookmarkStart w:id="31" w:name="Ref_34"/>
      <w:r w:rsidR="00D15484" w:rsidRPr="00C7673F">
        <w:rPr>
          <w:vertAlign w:val="superscript"/>
        </w:rPr>
        <w:t>3</w:t>
      </w:r>
      <w:bookmarkEnd w:id="31"/>
      <w:r w:rsidR="002C0106" w:rsidRPr="00C7673F">
        <w:rPr>
          <w:vertAlign w:val="superscript"/>
        </w:rPr>
        <w:t>8</w:t>
      </w:r>
      <w:r w:rsidRPr="00C7673F">
        <w:t>.</w:t>
      </w:r>
    </w:p>
    <w:p w:rsidR="00D97BC6" w:rsidRPr="006C67A2" w:rsidRDefault="00D97BC6" w:rsidP="00184417">
      <w:pPr>
        <w:spacing w:line="480" w:lineRule="auto"/>
        <w:rPr>
          <w:color w:val="000000"/>
        </w:rPr>
      </w:pPr>
    </w:p>
    <w:p w:rsidR="00D97BC6" w:rsidRPr="006C67A2" w:rsidRDefault="00D97BC6" w:rsidP="00941430">
      <w:pPr>
        <w:spacing w:line="480" w:lineRule="auto"/>
        <w:rPr>
          <w:color w:val="000000"/>
        </w:rPr>
      </w:pPr>
      <w:r w:rsidRPr="006C67A2">
        <w:rPr>
          <w:color w:val="000000"/>
        </w:rPr>
        <w:t xml:space="preserve">In 2009, the European Union of Medical Specialists (UEMS) recommended that IR be established as a division within the UEMS section of Radiology. In 2010 the Royal College of Radiologists gained recognition for IR as a sub-specialty of Clinical Radiology, and subsequently a curriculum was approved by the </w:t>
      </w:r>
      <w:r w:rsidRPr="00C7673F">
        <w:t xml:space="preserve">GMC </w:t>
      </w:r>
      <w:bookmarkStart w:id="32" w:name="Ref_35"/>
      <w:r w:rsidR="00E22FCC" w:rsidRPr="00C7673F">
        <w:rPr>
          <w:vertAlign w:val="superscript"/>
        </w:rPr>
        <w:t>3</w:t>
      </w:r>
      <w:bookmarkEnd w:id="32"/>
      <w:r w:rsidR="00E749B1" w:rsidRPr="00C7673F">
        <w:rPr>
          <w:vertAlign w:val="superscript"/>
        </w:rPr>
        <w:t>9</w:t>
      </w:r>
      <w:r w:rsidRPr="00C7673F">
        <w:t>. Training</w:t>
      </w:r>
      <w:r w:rsidRPr="006C67A2">
        <w:rPr>
          <w:color w:val="000000"/>
        </w:rPr>
        <w:t xml:space="preserve"> in IR extends over six years- three years for core radiology training and three years for sub-specialty (IR) training.</w:t>
      </w:r>
    </w:p>
    <w:p w:rsidR="00D97BC6" w:rsidRPr="006C67A2" w:rsidRDefault="00D97BC6" w:rsidP="00941430">
      <w:pPr>
        <w:spacing w:line="480" w:lineRule="auto"/>
        <w:rPr>
          <w:color w:val="000000"/>
        </w:rPr>
      </w:pPr>
    </w:p>
    <w:p w:rsidR="00D97BC6" w:rsidRPr="006C67A2" w:rsidRDefault="00D97BC6" w:rsidP="00941430">
      <w:pPr>
        <w:spacing w:line="480" w:lineRule="auto"/>
        <w:rPr>
          <w:color w:val="000000"/>
        </w:rPr>
      </w:pPr>
      <w:r w:rsidRPr="006C67A2">
        <w:rPr>
          <w:color w:val="000000"/>
        </w:rPr>
        <w:lastRenderedPageBreak/>
        <w:t>Like most ‘craft-specialties’, training in endovascular surgery is mainly ‘on-the-job’. Trainees are exposed to procedures in stages depending on their experience. Initially, they observe procedures being performed by consultants and specialists. In the next stage, they assist in the procedure. When they have demonstrated the requisite familiarity, knowledge and skills, they are allowed to perform either certain steps of the procedure or the whole procedure, under strict supervision from the trainer. Formative assessment of trainees is imperative to provide appropriate feedback on performance. This is ideally delivered as soon as the training episode is completed. Workplace-based assessments form an appropriate tool to provide this feedback.</w:t>
      </w:r>
    </w:p>
    <w:p w:rsidR="00D97BC6" w:rsidRPr="006C67A2" w:rsidRDefault="00D97BC6" w:rsidP="00053857">
      <w:pPr>
        <w:spacing w:line="480" w:lineRule="auto"/>
        <w:rPr>
          <w:color w:val="000000"/>
        </w:rPr>
      </w:pPr>
      <w:r w:rsidRPr="006C67A2">
        <w:rPr>
          <w:color w:val="000000"/>
        </w:rPr>
        <w:t xml:space="preserve">As with any other medical specialty, endovascular trainees need to undergo regular formative and summative assessments during their training, to assess and document their progress. At the moment, there are no formal assessment tools </w:t>
      </w:r>
      <w:r w:rsidR="0000174D">
        <w:rPr>
          <w:color w:val="000000"/>
        </w:rPr>
        <w:t xml:space="preserve">specifically </w:t>
      </w:r>
      <w:r w:rsidRPr="006C67A2">
        <w:rPr>
          <w:color w:val="000000"/>
        </w:rPr>
        <w:t xml:space="preserve">for endovascular trainees. </w:t>
      </w:r>
    </w:p>
    <w:p w:rsidR="00D97BC6" w:rsidRPr="006C67A2" w:rsidRDefault="00D97BC6" w:rsidP="00053857">
      <w:pPr>
        <w:spacing w:line="480" w:lineRule="auto"/>
        <w:rPr>
          <w:color w:val="000000"/>
        </w:rPr>
      </w:pPr>
    </w:p>
    <w:p w:rsidR="00D97BC6" w:rsidRPr="006C67A2" w:rsidRDefault="00D97BC6" w:rsidP="00053857">
      <w:pPr>
        <w:spacing w:line="480" w:lineRule="auto"/>
        <w:rPr>
          <w:color w:val="000000"/>
        </w:rPr>
      </w:pPr>
      <w:r w:rsidRPr="006C67A2">
        <w:rPr>
          <w:color w:val="000000"/>
        </w:rPr>
        <w:t>The main focus of my research is on developing and testing workplace-based assessment tools for endovascular procedures.</w:t>
      </w:r>
    </w:p>
    <w:p w:rsidR="00D97BC6" w:rsidRPr="006C67A2" w:rsidRDefault="00D97BC6" w:rsidP="00755FC9">
      <w:pPr>
        <w:spacing w:line="480" w:lineRule="auto"/>
        <w:rPr>
          <w:b/>
          <w:color w:val="000000"/>
          <w:sz w:val="28"/>
          <w:szCs w:val="28"/>
        </w:rPr>
      </w:pPr>
    </w:p>
    <w:p w:rsidR="00A07C56" w:rsidRPr="00B34D30" w:rsidRDefault="00D97BC6" w:rsidP="00B34D30">
      <w:pPr>
        <w:pStyle w:val="Heading1"/>
        <w:spacing w:line="480" w:lineRule="auto"/>
        <w:rPr>
          <w:color w:val="000000"/>
          <w:sz w:val="28"/>
          <w:szCs w:val="28"/>
        </w:rPr>
      </w:pPr>
      <w:r w:rsidRPr="00EE023E">
        <w:rPr>
          <w:color w:val="000000"/>
          <w:sz w:val="28"/>
          <w:szCs w:val="28"/>
        </w:rPr>
        <w:t>Aims:</w:t>
      </w:r>
    </w:p>
    <w:p w:rsidR="00D97BC6" w:rsidRPr="006C67A2" w:rsidRDefault="00D97BC6" w:rsidP="00053857">
      <w:pPr>
        <w:spacing w:line="480" w:lineRule="auto"/>
        <w:rPr>
          <w:color w:val="000000"/>
        </w:rPr>
      </w:pPr>
      <w:r w:rsidRPr="006C67A2">
        <w:rPr>
          <w:color w:val="000000"/>
        </w:rPr>
        <w:t xml:space="preserve">The primary aim of the project </w:t>
      </w:r>
      <w:r w:rsidR="00277568">
        <w:rPr>
          <w:color w:val="000000"/>
        </w:rPr>
        <w:t>was</w:t>
      </w:r>
      <w:r w:rsidRPr="006C67A2">
        <w:rPr>
          <w:color w:val="000000"/>
        </w:rPr>
        <w:t xml:space="preserve"> to develop workplace-based assessments for endovascular procedures. The secondary aims </w:t>
      </w:r>
      <w:r w:rsidR="00277568">
        <w:rPr>
          <w:color w:val="000000"/>
        </w:rPr>
        <w:t>were</w:t>
      </w:r>
      <w:r w:rsidRPr="006C67A2">
        <w:rPr>
          <w:color w:val="000000"/>
        </w:rPr>
        <w:t xml:space="preserve"> to evaluate their measurement characteristics against the qualities of a good assessment tool, namely, reliability, validity, educational impact, acceptability and feasibility.</w:t>
      </w:r>
    </w:p>
    <w:p w:rsidR="0084059C" w:rsidRPr="006C67A2" w:rsidRDefault="0084059C" w:rsidP="00053857">
      <w:pPr>
        <w:spacing w:line="480" w:lineRule="auto"/>
        <w:rPr>
          <w:color w:val="000000"/>
        </w:rPr>
      </w:pPr>
    </w:p>
    <w:p w:rsidR="00764750" w:rsidRPr="00FF4543" w:rsidRDefault="00D97BC6" w:rsidP="00FF4543">
      <w:pPr>
        <w:pStyle w:val="Heading1"/>
        <w:spacing w:line="480" w:lineRule="auto"/>
        <w:rPr>
          <w:color w:val="000000"/>
          <w:sz w:val="28"/>
          <w:szCs w:val="28"/>
        </w:rPr>
      </w:pPr>
      <w:r w:rsidRPr="00EE023E">
        <w:rPr>
          <w:color w:val="000000"/>
          <w:sz w:val="28"/>
          <w:szCs w:val="28"/>
        </w:rPr>
        <w:lastRenderedPageBreak/>
        <w:t>Methodology:</w:t>
      </w:r>
    </w:p>
    <w:p w:rsidR="00764750" w:rsidRPr="006C67A2" w:rsidRDefault="00D97BC6" w:rsidP="00053857">
      <w:pPr>
        <w:spacing w:line="480" w:lineRule="auto"/>
        <w:rPr>
          <w:color w:val="000000"/>
        </w:rPr>
      </w:pPr>
      <w:r w:rsidRPr="006C67A2">
        <w:rPr>
          <w:color w:val="000000"/>
        </w:rPr>
        <w:t>The following steps were undertaken:</w:t>
      </w:r>
    </w:p>
    <w:p w:rsidR="00D97BC6" w:rsidRPr="006C67A2" w:rsidRDefault="00D97BC6" w:rsidP="00053857">
      <w:pPr>
        <w:numPr>
          <w:ilvl w:val="0"/>
          <w:numId w:val="1"/>
        </w:numPr>
        <w:spacing w:after="200" w:line="480" w:lineRule="auto"/>
        <w:rPr>
          <w:color w:val="000000"/>
        </w:rPr>
      </w:pPr>
      <w:r w:rsidRPr="006C67A2">
        <w:rPr>
          <w:color w:val="000000"/>
        </w:rPr>
        <w:t>Task analysis - Endovascular procedures performed by consultants were observed and analysed</w:t>
      </w:r>
      <w:r w:rsidR="00AD72CF">
        <w:rPr>
          <w:color w:val="000000"/>
        </w:rPr>
        <w:t xml:space="preserve"> </w:t>
      </w:r>
      <w:r w:rsidRPr="006C67A2">
        <w:rPr>
          <w:color w:val="000000"/>
        </w:rPr>
        <w:t>by a group of vascular radiologists and surgeons to identify and agree the task-specific and global domains. Patients scheduled to undergo endovascular procedures were approached prior to the procedure. The objectives of the study were explained to them, and they were given an information-sheet and contact details of a member of the research team for further clarification, if needed. Their consent was sought, for the procedure to be observed by investigators who might not be ordinarily involved in their care. After this, irrespective of the patient participating in this study or not, their management and treatment were continued as scheduled.</w:t>
      </w:r>
    </w:p>
    <w:p w:rsidR="00764750" w:rsidRDefault="00D97BC6" w:rsidP="00764750">
      <w:pPr>
        <w:spacing w:line="480" w:lineRule="auto"/>
        <w:ind w:left="720"/>
        <w:rPr>
          <w:color w:val="000000"/>
        </w:rPr>
      </w:pPr>
      <w:r w:rsidRPr="006C67A2">
        <w:rPr>
          <w:color w:val="000000"/>
        </w:rPr>
        <w:t>The assessment domains were developed by direct observation of endovascular procedures performed by consultants. The design of these was based on PBAs already developed for numerous surgical procedures which are now routinely used for assessment of surgical trainees and is the preferred method of assessment of the surgical Royal Colleges.</w:t>
      </w:r>
    </w:p>
    <w:p w:rsidR="005709DE" w:rsidRPr="006C67A2" w:rsidRDefault="005709DE" w:rsidP="00764750">
      <w:pPr>
        <w:spacing w:line="480" w:lineRule="auto"/>
        <w:ind w:left="720"/>
        <w:rPr>
          <w:color w:val="000000"/>
        </w:rPr>
      </w:pPr>
    </w:p>
    <w:p w:rsidR="00764750" w:rsidRPr="006C67A2" w:rsidRDefault="00D97BC6" w:rsidP="00764750">
      <w:pPr>
        <w:numPr>
          <w:ilvl w:val="0"/>
          <w:numId w:val="1"/>
        </w:numPr>
        <w:spacing w:after="200" w:line="480" w:lineRule="auto"/>
        <w:rPr>
          <w:color w:val="000000"/>
        </w:rPr>
      </w:pPr>
      <w:r w:rsidRPr="006C67A2">
        <w:rPr>
          <w:color w:val="000000"/>
        </w:rPr>
        <w:t>PBA development - The PBAs we</w:t>
      </w:r>
      <w:r w:rsidR="007D023D">
        <w:rPr>
          <w:color w:val="000000"/>
        </w:rPr>
        <w:t xml:space="preserve">re created at writing workshops. Consultants mapped the domains from existing surgical PBAs and adapted them for endovascular procedures. The domains included consent, pre-procedure planning, pre-procedural preparation, access and closure, intra-procedural technique (global and task-specific) and post-procedural management. It was noted that, as expected, there were several common themes between the </w:t>
      </w:r>
      <w:r w:rsidR="007D023D">
        <w:rPr>
          <w:color w:val="000000"/>
        </w:rPr>
        <w:lastRenderedPageBreak/>
        <w:t>surgical and endovascular PBAs, the more obvious differences being in the intra-procedural technique section. These PBAs</w:t>
      </w:r>
      <w:r w:rsidRPr="006C67A2">
        <w:rPr>
          <w:color w:val="000000"/>
        </w:rPr>
        <w:t xml:space="preserve"> were then piloted by the consultants themselves to ensure face and content validity and iterated as required.</w:t>
      </w:r>
    </w:p>
    <w:p w:rsidR="00D97BC6" w:rsidRPr="006C67A2" w:rsidRDefault="00D97BC6" w:rsidP="00053857">
      <w:pPr>
        <w:numPr>
          <w:ilvl w:val="0"/>
          <w:numId w:val="1"/>
        </w:numPr>
        <w:spacing w:after="200" w:line="480" w:lineRule="auto"/>
        <w:rPr>
          <w:color w:val="000000"/>
        </w:rPr>
      </w:pPr>
      <w:r w:rsidRPr="006C67A2">
        <w:rPr>
          <w:color w:val="000000"/>
        </w:rPr>
        <w:t xml:space="preserve">Measurement of reliability - Vascular trainees and consultants were assessed undertaking each endovascular procedure on at least two occasions, to help estimate variation due to case complexity. Assessments of trainees performing the procedure were undertaken by the consultant supervisor and an independent assessor. </w:t>
      </w:r>
    </w:p>
    <w:p w:rsidR="004F77C9" w:rsidRPr="004F77C9" w:rsidRDefault="00D97BC6" w:rsidP="00010890">
      <w:pPr>
        <w:numPr>
          <w:ilvl w:val="0"/>
          <w:numId w:val="1"/>
        </w:numPr>
        <w:spacing w:line="480" w:lineRule="auto"/>
        <w:ind w:left="360"/>
        <w:rPr>
          <w:bCs/>
          <w:color w:val="000000"/>
        </w:rPr>
      </w:pPr>
      <w:r w:rsidRPr="004F77C9">
        <w:rPr>
          <w:bCs/>
          <w:color w:val="000000"/>
        </w:rPr>
        <w:t xml:space="preserve">Validity, Educational Impact, Acceptability and Feasibility – Data recorded included </w:t>
      </w:r>
      <w:r w:rsidR="004F77C9" w:rsidRPr="004F77C9">
        <w:rPr>
          <w:color w:val="000000"/>
        </w:rPr>
        <w:t xml:space="preserve">the type of procedure and the global score. </w:t>
      </w:r>
      <w:r w:rsidRPr="004F77C9">
        <w:rPr>
          <w:color w:val="000000"/>
        </w:rPr>
        <w:t xml:space="preserve">The consultant supervisor </w:t>
      </w:r>
      <w:r w:rsidR="004F77C9">
        <w:rPr>
          <w:color w:val="000000"/>
        </w:rPr>
        <w:t>provided constructive feedback. Throughout the study, informal qualitative feedback about the PBAs were obtained from the assessors and trainees, but no modifications to the PBAs were performed at this stage.</w:t>
      </w:r>
    </w:p>
    <w:p w:rsidR="00D97BC6" w:rsidRPr="004F77C9" w:rsidRDefault="004F77C9" w:rsidP="004F77C9">
      <w:pPr>
        <w:spacing w:line="480" w:lineRule="auto"/>
        <w:ind w:left="360"/>
        <w:rPr>
          <w:bCs/>
          <w:color w:val="000000"/>
        </w:rPr>
      </w:pPr>
      <w:r>
        <w:rPr>
          <w:color w:val="000000"/>
        </w:rPr>
        <w:t xml:space="preserve"> </w:t>
      </w:r>
    </w:p>
    <w:p w:rsidR="00D97BC6" w:rsidRPr="00FF4543" w:rsidRDefault="00D97BC6" w:rsidP="00FF4543">
      <w:pPr>
        <w:pStyle w:val="Heading1"/>
        <w:spacing w:line="480" w:lineRule="auto"/>
        <w:rPr>
          <w:color w:val="000000"/>
          <w:sz w:val="28"/>
          <w:szCs w:val="28"/>
        </w:rPr>
      </w:pPr>
      <w:r w:rsidRPr="00C44189">
        <w:rPr>
          <w:color w:val="000000"/>
          <w:sz w:val="28"/>
          <w:szCs w:val="28"/>
        </w:rPr>
        <w:t>Statistical analysis:</w:t>
      </w:r>
    </w:p>
    <w:p w:rsidR="00D97BC6" w:rsidRPr="006C67A2" w:rsidRDefault="00D97BC6" w:rsidP="00053857">
      <w:pPr>
        <w:spacing w:line="480" w:lineRule="auto"/>
        <w:rPr>
          <w:color w:val="000000"/>
        </w:rPr>
      </w:pPr>
      <w:r w:rsidRPr="006C67A2">
        <w:rPr>
          <w:color w:val="000000"/>
        </w:rPr>
        <w:t xml:space="preserve">Reliability </w:t>
      </w:r>
      <w:r w:rsidR="005709DE">
        <w:rPr>
          <w:color w:val="000000"/>
        </w:rPr>
        <w:t>was</w:t>
      </w:r>
      <w:r w:rsidRPr="006C67A2">
        <w:rPr>
          <w:color w:val="000000"/>
        </w:rPr>
        <w:t xml:space="preserve"> analysed using the VARCOMP procedure in SPSS (version 14). Threats to reliability include the </w:t>
      </w:r>
      <w:proofErr w:type="spellStart"/>
      <w:r w:rsidRPr="006C67A2">
        <w:rPr>
          <w:color w:val="000000"/>
        </w:rPr>
        <w:t>proceduralist’s</w:t>
      </w:r>
      <w:proofErr w:type="spellEnd"/>
      <w:r w:rsidRPr="006C67A2">
        <w:rPr>
          <w:color w:val="000000"/>
        </w:rPr>
        <w:t xml:space="preserve"> case-to-case performance variation, the variable stringency of assessors, and the subjectivity of assessors.  Variance component analysis estimates the relative contribution to score variance of each of these sources of score error and the relative contribution of </w:t>
      </w:r>
      <w:proofErr w:type="spellStart"/>
      <w:r w:rsidRPr="006C67A2">
        <w:rPr>
          <w:color w:val="000000"/>
        </w:rPr>
        <w:t>proceduralist</w:t>
      </w:r>
      <w:proofErr w:type="spellEnd"/>
      <w:r w:rsidRPr="006C67A2">
        <w:rPr>
          <w:color w:val="000000"/>
        </w:rPr>
        <w:t>-to-</w:t>
      </w:r>
      <w:proofErr w:type="spellStart"/>
      <w:r w:rsidRPr="006C67A2">
        <w:rPr>
          <w:color w:val="000000"/>
        </w:rPr>
        <w:t>proceduralist</w:t>
      </w:r>
      <w:proofErr w:type="spellEnd"/>
      <w:r w:rsidRPr="006C67A2">
        <w:rPr>
          <w:color w:val="000000"/>
        </w:rPr>
        <w:t xml:space="preserve"> ability (true score variance).  </w:t>
      </w:r>
    </w:p>
    <w:p w:rsidR="00D97BC6" w:rsidRPr="006C67A2" w:rsidRDefault="00D97BC6" w:rsidP="00053857">
      <w:pPr>
        <w:spacing w:line="480" w:lineRule="auto"/>
        <w:rPr>
          <w:color w:val="000000"/>
        </w:rPr>
      </w:pPr>
    </w:p>
    <w:p w:rsidR="00D97BC6" w:rsidRPr="006C67A2" w:rsidRDefault="00D97BC6" w:rsidP="00053857">
      <w:pPr>
        <w:spacing w:line="480" w:lineRule="auto"/>
        <w:rPr>
          <w:color w:val="000000"/>
        </w:rPr>
      </w:pPr>
      <w:r w:rsidRPr="006C67A2">
        <w:rPr>
          <w:color w:val="000000"/>
        </w:rPr>
        <w:lastRenderedPageBreak/>
        <w:t>Validity indicates how well the score reflects the intended construct of technical performance. If valid, the following hypotheses will be fulfilled</w:t>
      </w:r>
    </w:p>
    <w:p w:rsidR="00D97BC6" w:rsidRPr="006C67A2" w:rsidRDefault="00D97BC6" w:rsidP="00053857">
      <w:pPr>
        <w:numPr>
          <w:ilvl w:val="0"/>
          <w:numId w:val="2"/>
        </w:numPr>
        <w:spacing w:after="200" w:line="480" w:lineRule="auto"/>
        <w:rPr>
          <w:color w:val="000000"/>
        </w:rPr>
      </w:pPr>
      <w:r w:rsidRPr="006C67A2">
        <w:rPr>
          <w:color w:val="000000"/>
        </w:rPr>
        <w:t xml:space="preserve">Scores will increase with duration of training and number of procedures performed </w:t>
      </w:r>
    </w:p>
    <w:p w:rsidR="00D97BC6" w:rsidRPr="006C67A2" w:rsidRDefault="00D97BC6" w:rsidP="00053857">
      <w:pPr>
        <w:numPr>
          <w:ilvl w:val="0"/>
          <w:numId w:val="2"/>
        </w:numPr>
        <w:spacing w:after="200" w:line="480" w:lineRule="auto"/>
        <w:rPr>
          <w:color w:val="000000"/>
        </w:rPr>
      </w:pPr>
      <w:r w:rsidRPr="006C67A2">
        <w:rPr>
          <w:color w:val="000000"/>
        </w:rPr>
        <w:t xml:space="preserve">Higher-scoring procedures will result in fewer complications and a shorter length of stay. </w:t>
      </w:r>
    </w:p>
    <w:p w:rsidR="00D97BC6" w:rsidRPr="006C67A2" w:rsidRDefault="00D97BC6" w:rsidP="00C24714">
      <w:pPr>
        <w:spacing w:line="480" w:lineRule="auto"/>
        <w:rPr>
          <w:color w:val="000000"/>
        </w:rPr>
      </w:pPr>
      <w:r w:rsidRPr="006C67A2">
        <w:rPr>
          <w:color w:val="000000"/>
        </w:rPr>
        <w:t xml:space="preserve">Each of these hypotheses will be tested.  Pearson’s method will be used for hypothesis independently. As this is not a hypothetical study, no power calculation can be made. Our aim was to sample sufficiently large numbers of trainees, assessors and cases to enable </w:t>
      </w:r>
      <w:proofErr w:type="spellStart"/>
      <w:r w:rsidRPr="006C67A2">
        <w:rPr>
          <w:color w:val="000000"/>
        </w:rPr>
        <w:t>general</w:t>
      </w:r>
      <w:r w:rsidR="005709DE">
        <w:rPr>
          <w:color w:val="000000"/>
        </w:rPr>
        <w:t>izability</w:t>
      </w:r>
      <w:proofErr w:type="spellEnd"/>
      <w:r w:rsidR="005709DE">
        <w:rPr>
          <w:color w:val="000000"/>
        </w:rPr>
        <w:t xml:space="preserve"> analysis. We estimated </w:t>
      </w:r>
      <w:r w:rsidRPr="006C67A2">
        <w:rPr>
          <w:color w:val="000000"/>
        </w:rPr>
        <w:t xml:space="preserve">that 300 samples </w:t>
      </w:r>
      <w:r w:rsidR="005709DE">
        <w:rPr>
          <w:color w:val="000000"/>
        </w:rPr>
        <w:t>would</w:t>
      </w:r>
      <w:r w:rsidRPr="006C67A2">
        <w:rPr>
          <w:color w:val="000000"/>
        </w:rPr>
        <w:t xml:space="preserve"> provide enough data for statistical analysis.</w:t>
      </w:r>
    </w:p>
    <w:p w:rsidR="00D97BC6" w:rsidRPr="006C67A2" w:rsidRDefault="00D97BC6" w:rsidP="00C24714">
      <w:pPr>
        <w:spacing w:line="480" w:lineRule="auto"/>
        <w:rPr>
          <w:color w:val="000000"/>
        </w:rPr>
      </w:pPr>
    </w:p>
    <w:p w:rsidR="00D97BC6" w:rsidRPr="006C67A2" w:rsidRDefault="00D97BC6" w:rsidP="005E721A">
      <w:pPr>
        <w:spacing w:line="480" w:lineRule="auto"/>
        <w:rPr>
          <w:color w:val="000000"/>
        </w:rPr>
      </w:pPr>
      <w:r w:rsidRPr="006C67A2">
        <w:rPr>
          <w:color w:val="000000"/>
        </w:rPr>
        <w:t xml:space="preserve">This study </w:t>
      </w:r>
      <w:r w:rsidR="005F7018">
        <w:rPr>
          <w:color w:val="000000"/>
        </w:rPr>
        <w:t>was</w:t>
      </w:r>
      <w:r w:rsidRPr="006C67A2">
        <w:rPr>
          <w:color w:val="000000"/>
        </w:rPr>
        <w:t xml:space="preserve"> the continuation of a large HTA-funded 2-year study, ‘Assessment of Surgical Skills of Trainees and Consultants in the Operating Theatre’, which was given ethical approval by Trent MREC (Ref No. 07/MRE04/13, submission date 21/12/2006</w:t>
      </w:r>
      <w:r w:rsidR="00C3403B">
        <w:rPr>
          <w:color w:val="000000"/>
        </w:rPr>
        <w:t xml:space="preserve">. </w:t>
      </w:r>
      <w:r w:rsidR="005A5867">
        <w:rPr>
          <w:color w:val="000000"/>
        </w:rPr>
        <w:t xml:space="preserve">I </w:t>
      </w:r>
      <w:r w:rsidR="00C3403B">
        <w:rPr>
          <w:color w:val="000000"/>
        </w:rPr>
        <w:t>contributed to this study as one of the independent assessors, observing general and vascular surgical procedures performed by trainees and independently filling out PBAs for use in the study, prior to the formal commencement of my study on endovascular PBAs.</w:t>
      </w:r>
      <w:r w:rsidR="005A5867">
        <w:rPr>
          <w:color w:val="000000"/>
        </w:rPr>
        <w:t xml:space="preserve"> </w:t>
      </w:r>
      <w:r w:rsidR="00C3403B">
        <w:rPr>
          <w:color w:val="000000"/>
        </w:rPr>
        <w:t>I also attended team-meetings w</w:t>
      </w:r>
      <w:r w:rsidR="00942A1F">
        <w:rPr>
          <w:color w:val="000000"/>
        </w:rPr>
        <w:t>h</w:t>
      </w:r>
      <w:r w:rsidR="00C3403B">
        <w:rPr>
          <w:color w:val="000000"/>
        </w:rPr>
        <w:t xml:space="preserve">ere I gained insight into the methodology of the study and potential difficulties in recruitment. </w:t>
      </w:r>
      <w:r w:rsidRPr="006C67A2">
        <w:rPr>
          <w:color w:val="000000"/>
        </w:rPr>
        <w:t>We plan</w:t>
      </w:r>
      <w:r w:rsidR="005F7018">
        <w:rPr>
          <w:color w:val="000000"/>
        </w:rPr>
        <w:t>ned</w:t>
      </w:r>
      <w:r w:rsidRPr="006C67A2">
        <w:rPr>
          <w:color w:val="000000"/>
        </w:rPr>
        <w:t xml:space="preserve"> to employ the same statistical methods used in that study.</w:t>
      </w:r>
    </w:p>
    <w:p w:rsidR="00B453F9" w:rsidRDefault="00B453F9" w:rsidP="00C44189">
      <w:pPr>
        <w:pStyle w:val="Heading1"/>
        <w:spacing w:line="480" w:lineRule="auto"/>
        <w:rPr>
          <w:color w:val="000000"/>
          <w:sz w:val="28"/>
          <w:szCs w:val="28"/>
        </w:rPr>
      </w:pPr>
    </w:p>
    <w:p w:rsidR="00B453F9" w:rsidRDefault="00B453F9" w:rsidP="00C44189">
      <w:pPr>
        <w:pStyle w:val="Heading1"/>
        <w:spacing w:line="480" w:lineRule="auto"/>
        <w:rPr>
          <w:color w:val="000000"/>
          <w:sz w:val="28"/>
          <w:szCs w:val="28"/>
        </w:rPr>
      </w:pPr>
    </w:p>
    <w:p w:rsidR="002A10CF" w:rsidRPr="00B453F9" w:rsidRDefault="00D97BC6" w:rsidP="00B453F9">
      <w:pPr>
        <w:pStyle w:val="Heading1"/>
        <w:spacing w:line="480" w:lineRule="auto"/>
        <w:rPr>
          <w:color w:val="000000"/>
          <w:sz w:val="28"/>
          <w:szCs w:val="28"/>
        </w:rPr>
      </w:pPr>
      <w:r w:rsidRPr="00C44189">
        <w:rPr>
          <w:color w:val="000000"/>
          <w:sz w:val="28"/>
          <w:szCs w:val="28"/>
        </w:rPr>
        <w:lastRenderedPageBreak/>
        <w:t>Participants:</w:t>
      </w:r>
    </w:p>
    <w:p w:rsidR="00D97BC6" w:rsidRPr="006C67A2" w:rsidRDefault="00D97BC6" w:rsidP="00053857">
      <w:pPr>
        <w:spacing w:line="480" w:lineRule="auto"/>
        <w:rPr>
          <w:color w:val="000000"/>
        </w:rPr>
      </w:pPr>
      <w:r w:rsidRPr="006C67A2">
        <w:rPr>
          <w:color w:val="000000"/>
        </w:rPr>
        <w:t xml:space="preserve">All adult patients undergoing endovascular procedures, viz. endovascular aneurysm repair (EVAR) and endovascular peripheral artery </w:t>
      </w:r>
      <w:proofErr w:type="spellStart"/>
      <w:r w:rsidRPr="006C67A2">
        <w:rPr>
          <w:color w:val="000000"/>
        </w:rPr>
        <w:t>stenting</w:t>
      </w:r>
      <w:proofErr w:type="spellEnd"/>
      <w:r w:rsidRPr="006C67A2">
        <w:rPr>
          <w:color w:val="000000"/>
        </w:rPr>
        <w:t xml:space="preserve">, were offered the opportunity to be included in the study. Patients less than 21 years of age and pregnant patients were excluded. Potential participants were identified when the decision to perform an endovascular procedure on them was made. The list of endovascular procedures was obtained from the Angiography department in advance. This was done by the co-investigator. The objectives of the study were explained to patients, and they were given an information-sheet and contact details of a member of the research team for further clarification, if needed. After this, irrespective of the patient participating in this study or not, their management and treatment continued as scheduled. </w:t>
      </w:r>
    </w:p>
    <w:p w:rsidR="00D97BC6" w:rsidRPr="006C67A2" w:rsidRDefault="00D97BC6" w:rsidP="00053857">
      <w:pPr>
        <w:spacing w:line="480" w:lineRule="auto"/>
        <w:rPr>
          <w:color w:val="000000"/>
        </w:rPr>
      </w:pPr>
    </w:p>
    <w:p w:rsidR="00D97BC6" w:rsidRPr="006C67A2" w:rsidRDefault="00D97BC6" w:rsidP="00053857">
      <w:pPr>
        <w:spacing w:line="480" w:lineRule="auto"/>
        <w:rPr>
          <w:color w:val="000000"/>
        </w:rPr>
      </w:pPr>
      <w:r w:rsidRPr="006C67A2">
        <w:rPr>
          <w:color w:val="000000"/>
        </w:rPr>
        <w:t>Trainees performing endovascular procedures and the trainers who supervise them were also participants in the study. Both these groups were approached prior to the study and were given information sheets and consent forms. Only those procedures where both the trainee and the trainer were informed and given consent were included in the study. Any procedure in which a trainee or trainer participated and subsequently withdrew consent was not included in the study. All members of staff in the angiography suite were given information sheets with contact details for the investigators.</w:t>
      </w:r>
    </w:p>
    <w:p w:rsidR="00D97BC6" w:rsidRPr="006C67A2" w:rsidRDefault="00D97BC6" w:rsidP="00053857">
      <w:pPr>
        <w:spacing w:line="480" w:lineRule="auto"/>
        <w:rPr>
          <w:color w:val="000000"/>
        </w:rPr>
      </w:pPr>
    </w:p>
    <w:p w:rsidR="00AB7CD3" w:rsidRDefault="00D97BC6" w:rsidP="00053857">
      <w:pPr>
        <w:spacing w:line="480" w:lineRule="auto"/>
        <w:rPr>
          <w:color w:val="000000"/>
        </w:rPr>
      </w:pPr>
      <w:r w:rsidRPr="006C67A2">
        <w:rPr>
          <w:color w:val="000000"/>
        </w:rPr>
        <w:t xml:space="preserve">It is unlikely that trainees experienced any additional distress as a result of the observation of the procedure, as they are regularly assessed by their trainers as part of their training. This study focussed on testing the assessment tool, namely the PBA, </w:t>
      </w:r>
      <w:r w:rsidRPr="006C67A2">
        <w:rPr>
          <w:color w:val="000000"/>
        </w:rPr>
        <w:lastRenderedPageBreak/>
        <w:t>rather than the trainee. In the event that a trainee did feel that he/she were experiencing additional stress or distress, the procedure was not included in the study, and the observer/independent assessor made it clear to the participants that if requested, they will leave the angiography suite.</w:t>
      </w:r>
    </w:p>
    <w:p w:rsidR="005E721A" w:rsidRPr="005E721A" w:rsidRDefault="005E721A" w:rsidP="00053857">
      <w:pPr>
        <w:spacing w:line="480" w:lineRule="auto"/>
        <w:rPr>
          <w:color w:val="000000"/>
        </w:rPr>
      </w:pPr>
    </w:p>
    <w:p w:rsidR="002A10CF" w:rsidRPr="005E721A" w:rsidRDefault="00D97BC6" w:rsidP="005E721A">
      <w:pPr>
        <w:pStyle w:val="Heading1"/>
        <w:spacing w:line="480" w:lineRule="auto"/>
        <w:rPr>
          <w:color w:val="000000"/>
          <w:sz w:val="28"/>
          <w:szCs w:val="28"/>
        </w:rPr>
      </w:pPr>
      <w:r w:rsidRPr="00C44189">
        <w:rPr>
          <w:color w:val="000000"/>
          <w:sz w:val="28"/>
          <w:szCs w:val="28"/>
        </w:rPr>
        <w:t>Project progress till date:</w:t>
      </w:r>
    </w:p>
    <w:p w:rsidR="00D97BC6" w:rsidRPr="006C67A2" w:rsidRDefault="005E721A" w:rsidP="00053857">
      <w:pPr>
        <w:numPr>
          <w:ilvl w:val="0"/>
          <w:numId w:val="8"/>
        </w:numPr>
        <w:spacing w:line="480" w:lineRule="auto"/>
        <w:rPr>
          <w:bCs/>
          <w:color w:val="000000"/>
        </w:rPr>
      </w:pPr>
      <w:r>
        <w:rPr>
          <w:bCs/>
          <w:color w:val="000000"/>
        </w:rPr>
        <w:t>I drafted t</w:t>
      </w:r>
      <w:r w:rsidR="00D97BC6" w:rsidRPr="006C67A2">
        <w:rPr>
          <w:bCs/>
          <w:color w:val="000000"/>
        </w:rPr>
        <w:t xml:space="preserve">he project protocol </w:t>
      </w:r>
      <w:r>
        <w:rPr>
          <w:bCs/>
          <w:color w:val="000000"/>
        </w:rPr>
        <w:t>with the assistance of my supervisor Prof Beard,</w:t>
      </w:r>
      <w:r w:rsidR="00D97BC6" w:rsidRPr="006C67A2">
        <w:rPr>
          <w:bCs/>
          <w:color w:val="000000"/>
        </w:rPr>
        <w:t xml:space="preserve"> during May 2009</w:t>
      </w:r>
      <w:r>
        <w:rPr>
          <w:bCs/>
          <w:color w:val="000000"/>
        </w:rPr>
        <w:t>.</w:t>
      </w:r>
    </w:p>
    <w:p w:rsidR="00D97BC6" w:rsidRPr="006C67A2" w:rsidRDefault="00D97BC6" w:rsidP="00053857">
      <w:pPr>
        <w:numPr>
          <w:ilvl w:val="0"/>
          <w:numId w:val="8"/>
        </w:numPr>
        <w:spacing w:line="480" w:lineRule="auto"/>
        <w:rPr>
          <w:bCs/>
          <w:color w:val="000000"/>
        </w:rPr>
      </w:pPr>
      <w:r w:rsidRPr="006C67A2">
        <w:rPr>
          <w:bCs/>
          <w:color w:val="000000"/>
        </w:rPr>
        <w:t>The project was registered with the STH Research &amp; Development in June 2009.</w:t>
      </w:r>
    </w:p>
    <w:p w:rsidR="00D97BC6" w:rsidRPr="006C67A2" w:rsidRDefault="005E721A" w:rsidP="00053857">
      <w:pPr>
        <w:numPr>
          <w:ilvl w:val="0"/>
          <w:numId w:val="8"/>
        </w:numPr>
        <w:spacing w:line="480" w:lineRule="auto"/>
        <w:rPr>
          <w:bCs/>
          <w:color w:val="000000"/>
        </w:rPr>
      </w:pPr>
      <w:r>
        <w:rPr>
          <w:bCs/>
          <w:color w:val="000000"/>
        </w:rPr>
        <w:t>I submitted the online a</w:t>
      </w:r>
      <w:r w:rsidR="00D97BC6" w:rsidRPr="006C67A2">
        <w:rPr>
          <w:bCs/>
          <w:color w:val="000000"/>
        </w:rPr>
        <w:t xml:space="preserve">pplication for ethical approval of the study to the South Yorkshire Research Ethics Committee in July 2009. </w:t>
      </w:r>
      <w:r>
        <w:rPr>
          <w:bCs/>
          <w:color w:val="000000"/>
        </w:rPr>
        <w:t>I attended t</w:t>
      </w:r>
      <w:r w:rsidR="00D97BC6" w:rsidRPr="006C67A2">
        <w:rPr>
          <w:bCs/>
          <w:color w:val="000000"/>
        </w:rPr>
        <w:t>he South Yorkshire Research Ethics Committee meeting on 30</w:t>
      </w:r>
      <w:r w:rsidR="00D97BC6" w:rsidRPr="006C67A2">
        <w:rPr>
          <w:bCs/>
          <w:color w:val="000000"/>
          <w:vertAlign w:val="superscript"/>
        </w:rPr>
        <w:t>th</w:t>
      </w:r>
      <w:r w:rsidR="00D97BC6" w:rsidRPr="006C67A2">
        <w:rPr>
          <w:bCs/>
          <w:color w:val="000000"/>
        </w:rPr>
        <w:t xml:space="preserve"> July 2009. The study was given an unfavourable ethical opinion by the committee in August 2009, for the following reasons:</w:t>
      </w:r>
    </w:p>
    <w:p w:rsidR="00D97BC6" w:rsidRPr="006C67A2" w:rsidRDefault="00D97BC6" w:rsidP="00053857">
      <w:pPr>
        <w:numPr>
          <w:ilvl w:val="0"/>
          <w:numId w:val="9"/>
        </w:numPr>
        <w:spacing w:line="480" w:lineRule="auto"/>
        <w:rPr>
          <w:bCs/>
          <w:color w:val="000000"/>
        </w:rPr>
      </w:pPr>
      <w:r w:rsidRPr="006C67A2">
        <w:rPr>
          <w:bCs/>
          <w:color w:val="000000"/>
        </w:rPr>
        <w:t>Unclear methodology: This was addressed in a revised proposal. The assessment domains were developed by direct observation of endovascular procedures performed by consultants. The design of these were based on PBAs already developed for numerous surgical procedures which are now routinely used for assessment of surgical trainees and is the preferred method of assessment of the surgical Royal Colleges.</w:t>
      </w:r>
    </w:p>
    <w:p w:rsidR="00D97BC6" w:rsidRPr="006C67A2" w:rsidRDefault="00D97BC6" w:rsidP="00053857">
      <w:pPr>
        <w:numPr>
          <w:ilvl w:val="0"/>
          <w:numId w:val="9"/>
        </w:numPr>
        <w:spacing w:line="480" w:lineRule="auto"/>
        <w:rPr>
          <w:bCs/>
          <w:color w:val="000000"/>
        </w:rPr>
      </w:pPr>
      <w:r w:rsidRPr="006C67A2">
        <w:rPr>
          <w:bCs/>
          <w:color w:val="000000"/>
        </w:rPr>
        <w:t xml:space="preserve">Unclear recruitment methods: </w:t>
      </w:r>
      <w:r w:rsidR="005E721A">
        <w:rPr>
          <w:bCs/>
          <w:color w:val="000000"/>
        </w:rPr>
        <w:t xml:space="preserve">We had included patients on whom procedures were performed by trainees, as participants in the study. </w:t>
      </w:r>
      <w:r w:rsidR="005E721A">
        <w:rPr>
          <w:bCs/>
          <w:color w:val="000000"/>
        </w:rPr>
        <w:lastRenderedPageBreak/>
        <w:t>However, w</w:t>
      </w:r>
      <w:r w:rsidRPr="006C67A2">
        <w:rPr>
          <w:bCs/>
          <w:color w:val="000000"/>
        </w:rPr>
        <w:t xml:space="preserve">e had not </w:t>
      </w:r>
      <w:r w:rsidR="005E721A">
        <w:rPr>
          <w:bCs/>
          <w:color w:val="000000"/>
        </w:rPr>
        <w:t>considered or included</w:t>
      </w:r>
      <w:r w:rsidRPr="006C67A2">
        <w:rPr>
          <w:bCs/>
          <w:color w:val="000000"/>
        </w:rPr>
        <w:t xml:space="preserve"> trainers and trainees as participants in the study. </w:t>
      </w:r>
      <w:r w:rsidR="005E721A">
        <w:rPr>
          <w:bCs/>
          <w:color w:val="000000"/>
        </w:rPr>
        <w:t xml:space="preserve">The committee was of the view that trainers and trainees should also be included as participants, in view of this being an observational educational study. </w:t>
      </w:r>
      <w:r w:rsidRPr="006C67A2">
        <w:rPr>
          <w:bCs/>
          <w:color w:val="000000"/>
        </w:rPr>
        <w:t xml:space="preserve">This was addressed and the protocol revised </w:t>
      </w:r>
      <w:r w:rsidR="005E721A">
        <w:rPr>
          <w:bCs/>
          <w:color w:val="000000"/>
        </w:rPr>
        <w:t xml:space="preserve">to include them as participants. </w:t>
      </w:r>
      <w:r w:rsidRPr="006C67A2">
        <w:rPr>
          <w:bCs/>
          <w:color w:val="000000"/>
        </w:rPr>
        <w:t xml:space="preserve"> </w:t>
      </w:r>
      <w:r w:rsidR="005E721A">
        <w:rPr>
          <w:bCs/>
          <w:color w:val="000000"/>
        </w:rPr>
        <w:t>I</w:t>
      </w:r>
      <w:r w:rsidRPr="006C67A2">
        <w:rPr>
          <w:bCs/>
          <w:color w:val="000000"/>
        </w:rPr>
        <w:t>nformation sheets and consent forms</w:t>
      </w:r>
      <w:r w:rsidR="005E721A">
        <w:rPr>
          <w:bCs/>
          <w:color w:val="000000"/>
        </w:rPr>
        <w:t xml:space="preserve"> were included</w:t>
      </w:r>
      <w:r w:rsidRPr="006C67A2">
        <w:rPr>
          <w:bCs/>
          <w:color w:val="000000"/>
        </w:rPr>
        <w:t>. All trainees and trainers involved in endovascular procedures at participating centres were invited to participate in the study.</w:t>
      </w:r>
    </w:p>
    <w:p w:rsidR="00D97BC6" w:rsidRPr="006C67A2" w:rsidRDefault="00D97BC6" w:rsidP="00053857">
      <w:pPr>
        <w:numPr>
          <w:ilvl w:val="0"/>
          <w:numId w:val="9"/>
        </w:numPr>
        <w:spacing w:line="480" w:lineRule="auto"/>
        <w:rPr>
          <w:bCs/>
          <w:color w:val="000000"/>
        </w:rPr>
      </w:pPr>
      <w:r w:rsidRPr="006C67A2">
        <w:rPr>
          <w:bCs/>
          <w:color w:val="000000"/>
        </w:rPr>
        <w:t xml:space="preserve">Sample-size: The committee was not convinced about the calculation of sample-size or the use of </w:t>
      </w:r>
      <w:proofErr w:type="spellStart"/>
      <w:r w:rsidRPr="006C67A2">
        <w:rPr>
          <w:bCs/>
          <w:color w:val="000000"/>
        </w:rPr>
        <w:t>generalizability</w:t>
      </w:r>
      <w:proofErr w:type="spellEnd"/>
      <w:r w:rsidRPr="006C67A2">
        <w:rPr>
          <w:bCs/>
          <w:color w:val="000000"/>
        </w:rPr>
        <w:t xml:space="preserve"> analysis. The sample size of 300 episodes was based on the advice of our statistical expert Dr Jim </w:t>
      </w:r>
      <w:proofErr w:type="spellStart"/>
      <w:r w:rsidRPr="006C67A2">
        <w:rPr>
          <w:bCs/>
          <w:color w:val="000000"/>
        </w:rPr>
        <w:t>Crossley</w:t>
      </w:r>
      <w:proofErr w:type="spellEnd"/>
      <w:r w:rsidRPr="006C67A2">
        <w:rPr>
          <w:bCs/>
          <w:color w:val="000000"/>
        </w:rPr>
        <w:t xml:space="preserve">, using </w:t>
      </w:r>
      <w:proofErr w:type="spellStart"/>
      <w:r w:rsidRPr="006C67A2">
        <w:rPr>
          <w:bCs/>
          <w:color w:val="000000"/>
        </w:rPr>
        <w:t>generalizability</w:t>
      </w:r>
      <w:proofErr w:type="spellEnd"/>
      <w:r w:rsidRPr="006C67A2">
        <w:rPr>
          <w:bCs/>
          <w:color w:val="000000"/>
        </w:rPr>
        <w:t xml:space="preserve"> theory, and based on our previous HTA funded study. Also, this study was a continuation of a large 2-year HTA-funded study which was given MREC approval (Trent MREC Ref No. 07/MRE04/13, submission date 21/12/2006), for which the same statistical principles were used. We have obtained confirmation from our statistical expert that the proposed sample size is adequate for generating valid conclusions for this study.</w:t>
      </w:r>
    </w:p>
    <w:p w:rsidR="00D97BC6" w:rsidRPr="006C67A2" w:rsidRDefault="00D97BC6" w:rsidP="00053857">
      <w:pPr>
        <w:numPr>
          <w:ilvl w:val="0"/>
          <w:numId w:val="9"/>
        </w:numPr>
        <w:spacing w:line="480" w:lineRule="auto"/>
        <w:rPr>
          <w:bCs/>
          <w:color w:val="000000"/>
        </w:rPr>
      </w:pPr>
      <w:r w:rsidRPr="006C67A2">
        <w:rPr>
          <w:bCs/>
          <w:color w:val="000000"/>
        </w:rPr>
        <w:t>Validity of the tool: Construct validity will be measured using data including information on the age, gender, country of qualification, duration of training, the total number of this procedure performed previously and in the last 6 months. Outcome validity will be measured using data on time taken to perform the procedure, intra and post-procedural complications and length of stay.</w:t>
      </w:r>
    </w:p>
    <w:p w:rsidR="00D97BC6" w:rsidRDefault="00D97BC6" w:rsidP="00C4381A">
      <w:pPr>
        <w:numPr>
          <w:ilvl w:val="0"/>
          <w:numId w:val="9"/>
        </w:numPr>
        <w:spacing w:line="480" w:lineRule="auto"/>
        <w:rPr>
          <w:bCs/>
          <w:color w:val="000000"/>
        </w:rPr>
      </w:pPr>
      <w:r w:rsidRPr="006C67A2">
        <w:rPr>
          <w:bCs/>
          <w:color w:val="000000"/>
        </w:rPr>
        <w:lastRenderedPageBreak/>
        <w:t xml:space="preserve">We proposed to video-record procedures for task-analysis for designing the PBA. This generated ethical issues about confidentiality of patients, trainees, trainers and staff. </w:t>
      </w:r>
      <w:r w:rsidR="00C4381A">
        <w:rPr>
          <w:bCs/>
          <w:color w:val="000000"/>
        </w:rPr>
        <w:t>Therefore</w:t>
      </w:r>
      <w:r w:rsidRPr="006C67A2">
        <w:rPr>
          <w:bCs/>
          <w:color w:val="000000"/>
        </w:rPr>
        <w:t xml:space="preserve"> it was decided to abandon recording and design the PBAs </w:t>
      </w:r>
      <w:r w:rsidR="00C4381A">
        <w:rPr>
          <w:bCs/>
          <w:color w:val="000000"/>
        </w:rPr>
        <w:t xml:space="preserve">exclusively </w:t>
      </w:r>
      <w:r w:rsidRPr="006C67A2">
        <w:rPr>
          <w:bCs/>
          <w:color w:val="000000"/>
        </w:rPr>
        <w:t xml:space="preserve">by </w:t>
      </w:r>
      <w:r w:rsidR="00C4381A">
        <w:rPr>
          <w:bCs/>
          <w:color w:val="000000"/>
        </w:rPr>
        <w:t xml:space="preserve">independent assessors </w:t>
      </w:r>
      <w:r w:rsidRPr="006C67A2">
        <w:rPr>
          <w:bCs/>
          <w:color w:val="000000"/>
        </w:rPr>
        <w:t xml:space="preserve">observing </w:t>
      </w:r>
      <w:r w:rsidR="00C4381A">
        <w:rPr>
          <w:bCs/>
          <w:color w:val="000000"/>
        </w:rPr>
        <w:t xml:space="preserve">the procedures firsthand. </w:t>
      </w:r>
      <w:r w:rsidRPr="00C4381A">
        <w:rPr>
          <w:bCs/>
          <w:color w:val="000000"/>
        </w:rPr>
        <w:t>Taking into consideration the above criticisms, the protocol was modified. In the development phase of procedure-based assessments, instead of videoing procedures, we decided that radiologists and vascular surgeons will observe and analyse the procedures, and create procedure-based assessments by listing the steps involved.</w:t>
      </w:r>
    </w:p>
    <w:p w:rsidR="00C4381A" w:rsidRPr="00C4381A" w:rsidRDefault="00C4381A" w:rsidP="00C4381A">
      <w:pPr>
        <w:spacing w:line="480" w:lineRule="auto"/>
        <w:ind w:left="1800"/>
        <w:rPr>
          <w:bCs/>
          <w:color w:val="000000"/>
        </w:rPr>
      </w:pPr>
    </w:p>
    <w:p w:rsidR="009B497D" w:rsidRDefault="00C4381A" w:rsidP="009B497D">
      <w:pPr>
        <w:numPr>
          <w:ilvl w:val="0"/>
          <w:numId w:val="11"/>
        </w:numPr>
        <w:spacing w:line="480" w:lineRule="auto"/>
        <w:rPr>
          <w:bCs/>
          <w:color w:val="000000"/>
        </w:rPr>
      </w:pPr>
      <w:r>
        <w:rPr>
          <w:bCs/>
          <w:color w:val="000000"/>
        </w:rPr>
        <w:t>I submitted t</w:t>
      </w:r>
      <w:r w:rsidR="00D97BC6" w:rsidRPr="006C67A2">
        <w:rPr>
          <w:bCs/>
          <w:color w:val="000000"/>
        </w:rPr>
        <w:t xml:space="preserve">he revised protocol to the Leicestershire, Northamptonshire and Rutland Research Ethics Committee 2 in September 2009. </w:t>
      </w:r>
      <w:r>
        <w:rPr>
          <w:bCs/>
          <w:color w:val="000000"/>
        </w:rPr>
        <w:t>I attended t</w:t>
      </w:r>
      <w:r w:rsidR="00D97BC6" w:rsidRPr="006C67A2">
        <w:rPr>
          <w:bCs/>
          <w:color w:val="000000"/>
        </w:rPr>
        <w:t>he ethics meeting in October 2009. The ethics committee granted a favourable opinion subject to some changes</w:t>
      </w:r>
      <w:r w:rsidR="009B497D">
        <w:rPr>
          <w:bCs/>
          <w:color w:val="000000"/>
        </w:rPr>
        <w:t>:</w:t>
      </w:r>
      <w:r w:rsidR="00D97BC6" w:rsidRPr="006C67A2">
        <w:rPr>
          <w:bCs/>
          <w:color w:val="000000"/>
        </w:rPr>
        <w:t xml:space="preserve"> </w:t>
      </w:r>
    </w:p>
    <w:p w:rsidR="009B497D" w:rsidRDefault="009B497D" w:rsidP="009B497D">
      <w:pPr>
        <w:pStyle w:val="ListParagraph"/>
        <w:numPr>
          <w:ilvl w:val="0"/>
          <w:numId w:val="26"/>
        </w:numPr>
        <w:spacing w:line="480" w:lineRule="auto"/>
        <w:rPr>
          <w:bCs/>
          <w:color w:val="000000"/>
        </w:rPr>
      </w:pPr>
      <w:r w:rsidRPr="009B497D">
        <w:rPr>
          <w:bCs/>
          <w:color w:val="000000"/>
        </w:rPr>
        <w:t>The trainer and trainee information sheets should be in the same standard format as the</w:t>
      </w:r>
      <w:r>
        <w:rPr>
          <w:bCs/>
          <w:color w:val="000000"/>
        </w:rPr>
        <w:t xml:space="preserve"> </w:t>
      </w:r>
      <w:r w:rsidRPr="009B497D">
        <w:rPr>
          <w:bCs/>
          <w:color w:val="000000"/>
        </w:rPr>
        <w:t>one for patients and should include standard headings</w:t>
      </w:r>
      <w:r>
        <w:rPr>
          <w:bCs/>
          <w:color w:val="000000"/>
        </w:rPr>
        <w:t>: this was addressed as recommended.</w:t>
      </w:r>
    </w:p>
    <w:p w:rsidR="009B497D" w:rsidRDefault="009B497D" w:rsidP="009B497D">
      <w:pPr>
        <w:pStyle w:val="ListParagraph"/>
        <w:numPr>
          <w:ilvl w:val="0"/>
          <w:numId w:val="26"/>
        </w:numPr>
        <w:spacing w:line="480" w:lineRule="auto"/>
        <w:rPr>
          <w:bCs/>
          <w:color w:val="000000"/>
        </w:rPr>
      </w:pPr>
      <w:r w:rsidRPr="009B497D">
        <w:rPr>
          <w:bCs/>
          <w:color w:val="000000"/>
        </w:rPr>
        <w:t>The information sheet for trainees should explain the potential risk of distress, for example</w:t>
      </w:r>
      <w:r>
        <w:rPr>
          <w:bCs/>
          <w:color w:val="000000"/>
        </w:rPr>
        <w:t xml:space="preserve"> </w:t>
      </w:r>
      <w:r w:rsidRPr="009B497D">
        <w:rPr>
          <w:bCs/>
          <w:color w:val="000000"/>
        </w:rPr>
        <w:t>if the student does not think that they performed well during the observations, and should</w:t>
      </w:r>
      <w:r>
        <w:rPr>
          <w:bCs/>
          <w:color w:val="000000"/>
        </w:rPr>
        <w:t xml:space="preserve"> </w:t>
      </w:r>
      <w:r w:rsidRPr="009B497D">
        <w:rPr>
          <w:bCs/>
          <w:color w:val="000000"/>
        </w:rPr>
        <w:t>include a mechanism to access support. This could be through normal routes including</w:t>
      </w:r>
      <w:r>
        <w:rPr>
          <w:bCs/>
          <w:color w:val="000000"/>
        </w:rPr>
        <w:t xml:space="preserve"> </w:t>
      </w:r>
      <w:r w:rsidRPr="009B497D">
        <w:rPr>
          <w:bCs/>
          <w:color w:val="000000"/>
        </w:rPr>
        <w:t>their m</w:t>
      </w:r>
      <w:r>
        <w:rPr>
          <w:bCs/>
          <w:color w:val="000000"/>
        </w:rPr>
        <w:t>entor or educational supervisor: the trainee information sheet was modified to ensure that all this information was included.</w:t>
      </w:r>
    </w:p>
    <w:p w:rsidR="009B497D" w:rsidRDefault="009B497D" w:rsidP="009B497D">
      <w:pPr>
        <w:pStyle w:val="ListParagraph"/>
        <w:numPr>
          <w:ilvl w:val="0"/>
          <w:numId w:val="26"/>
        </w:numPr>
        <w:spacing w:line="480" w:lineRule="auto"/>
        <w:rPr>
          <w:bCs/>
          <w:color w:val="000000"/>
        </w:rPr>
      </w:pPr>
      <w:r w:rsidRPr="009B497D">
        <w:rPr>
          <w:bCs/>
          <w:color w:val="000000"/>
        </w:rPr>
        <w:lastRenderedPageBreak/>
        <w:t>The trainee information sheet should explain if there are any potential implications for the</w:t>
      </w:r>
      <w:r>
        <w:rPr>
          <w:bCs/>
          <w:color w:val="000000"/>
        </w:rPr>
        <w:t xml:space="preserve"> </w:t>
      </w:r>
      <w:r w:rsidRPr="009B497D">
        <w:rPr>
          <w:bCs/>
          <w:color w:val="000000"/>
        </w:rPr>
        <w:t>participant if they do not complete all the steps. This could also confirm that performance</w:t>
      </w:r>
      <w:r>
        <w:rPr>
          <w:bCs/>
          <w:color w:val="000000"/>
        </w:rPr>
        <w:t xml:space="preserve"> </w:t>
      </w:r>
      <w:r w:rsidRPr="009B497D">
        <w:rPr>
          <w:bCs/>
          <w:color w:val="000000"/>
        </w:rPr>
        <w:t>in the study will not be counted towards their portfo</w:t>
      </w:r>
      <w:r>
        <w:rPr>
          <w:bCs/>
          <w:color w:val="000000"/>
        </w:rPr>
        <w:t>lio as discussed at the meeting: the trainee information sheet was modified to ensure that all this information was included.</w:t>
      </w:r>
    </w:p>
    <w:p w:rsidR="009B497D" w:rsidRDefault="009B497D" w:rsidP="009B497D">
      <w:pPr>
        <w:pStyle w:val="ListParagraph"/>
        <w:numPr>
          <w:ilvl w:val="0"/>
          <w:numId w:val="26"/>
        </w:numPr>
        <w:spacing w:line="480" w:lineRule="auto"/>
        <w:rPr>
          <w:bCs/>
          <w:color w:val="000000"/>
        </w:rPr>
      </w:pPr>
      <w:r w:rsidRPr="009B497D">
        <w:rPr>
          <w:bCs/>
          <w:color w:val="000000"/>
        </w:rPr>
        <w:t>A separate consent form should be provided for each staff information sheet and should be in the</w:t>
      </w:r>
      <w:r>
        <w:rPr>
          <w:bCs/>
          <w:color w:val="000000"/>
        </w:rPr>
        <w:t xml:space="preserve"> </w:t>
      </w:r>
      <w:r w:rsidRPr="009B497D">
        <w:rPr>
          <w:bCs/>
          <w:color w:val="000000"/>
        </w:rPr>
        <w:t>standard format used in the consent form patients, including boxes to initial for each statement</w:t>
      </w:r>
      <w:r>
        <w:rPr>
          <w:bCs/>
          <w:color w:val="000000"/>
        </w:rPr>
        <w:t xml:space="preserve"> </w:t>
      </w:r>
      <w:r w:rsidRPr="009B497D">
        <w:rPr>
          <w:bCs/>
          <w:color w:val="000000"/>
        </w:rPr>
        <w:t>and permission for regulatory authority and Trust access to the research data in case of audit.</w:t>
      </w:r>
    </w:p>
    <w:p w:rsidR="009B497D" w:rsidRDefault="009B497D" w:rsidP="009B497D">
      <w:pPr>
        <w:pStyle w:val="ListParagraph"/>
        <w:numPr>
          <w:ilvl w:val="0"/>
          <w:numId w:val="26"/>
        </w:numPr>
        <w:spacing w:line="480" w:lineRule="auto"/>
        <w:rPr>
          <w:bCs/>
          <w:color w:val="000000"/>
        </w:rPr>
      </w:pPr>
      <w:r w:rsidRPr="009B497D">
        <w:rPr>
          <w:bCs/>
          <w:color w:val="000000"/>
        </w:rPr>
        <w:t>The Committee recommend that once developed the tool should be presented to the GMC if</w:t>
      </w:r>
      <w:r>
        <w:rPr>
          <w:bCs/>
          <w:color w:val="000000"/>
        </w:rPr>
        <w:t xml:space="preserve"> </w:t>
      </w:r>
      <w:r w:rsidRPr="009B497D">
        <w:rPr>
          <w:bCs/>
          <w:color w:val="000000"/>
        </w:rPr>
        <w:t>possible, although this is not a condition of approval.</w:t>
      </w:r>
    </w:p>
    <w:p w:rsidR="00D97BC6" w:rsidRPr="009B497D" w:rsidRDefault="00D97BC6" w:rsidP="009B497D">
      <w:pPr>
        <w:pStyle w:val="ListParagraph"/>
        <w:spacing w:line="480" w:lineRule="auto"/>
        <w:ind w:left="1440"/>
        <w:rPr>
          <w:bCs/>
          <w:color w:val="000000"/>
        </w:rPr>
      </w:pPr>
      <w:r w:rsidRPr="009B497D">
        <w:rPr>
          <w:bCs/>
          <w:color w:val="000000"/>
        </w:rPr>
        <w:t>The necessary changes were made and submitted to the committee in November 2009. We received a favourable ethics approval for the study from the committee, in November 2009.</w:t>
      </w:r>
    </w:p>
    <w:p w:rsidR="00D97BC6" w:rsidRPr="006C67A2" w:rsidRDefault="00D97BC6" w:rsidP="00053857">
      <w:pPr>
        <w:numPr>
          <w:ilvl w:val="0"/>
          <w:numId w:val="11"/>
        </w:numPr>
        <w:spacing w:line="480" w:lineRule="auto"/>
        <w:rPr>
          <w:bCs/>
          <w:color w:val="000000"/>
        </w:rPr>
      </w:pPr>
      <w:r w:rsidRPr="006C67A2">
        <w:rPr>
          <w:bCs/>
          <w:color w:val="000000"/>
        </w:rPr>
        <w:t xml:space="preserve">The ethics approval was submitted to the Research &amp; Development department at Sheffield Teaching Hospitals in December 2009. The study was given R&amp;D approval at Sheffield in January 2010. </w:t>
      </w:r>
    </w:p>
    <w:p w:rsidR="00D97BC6" w:rsidRPr="006C67A2" w:rsidRDefault="00D97BC6" w:rsidP="00053857">
      <w:pPr>
        <w:numPr>
          <w:ilvl w:val="0"/>
          <w:numId w:val="11"/>
        </w:numPr>
        <w:spacing w:line="480" w:lineRule="auto"/>
        <w:rPr>
          <w:bCs/>
          <w:color w:val="000000"/>
        </w:rPr>
      </w:pPr>
      <w:r w:rsidRPr="006C67A2">
        <w:rPr>
          <w:bCs/>
          <w:color w:val="000000"/>
        </w:rPr>
        <w:t>R&amp;D applications were made to the respective departments at Leeds Teaching Hospitals NHS trust, Hull and East Yorkshire Hospitals NHS Trust</w:t>
      </w:r>
      <w:r w:rsidRPr="006C67A2">
        <w:rPr>
          <w:b/>
          <w:bCs/>
          <w:color w:val="000000"/>
        </w:rPr>
        <w:t xml:space="preserve"> </w:t>
      </w:r>
      <w:r w:rsidRPr="006C67A2">
        <w:rPr>
          <w:bCs/>
          <w:color w:val="000000"/>
        </w:rPr>
        <w:t>and</w:t>
      </w:r>
      <w:r w:rsidRPr="006C67A2">
        <w:rPr>
          <w:b/>
          <w:bCs/>
          <w:color w:val="000000"/>
        </w:rPr>
        <w:t xml:space="preserve"> </w:t>
      </w:r>
      <w:r w:rsidRPr="006C67A2">
        <w:rPr>
          <w:bCs/>
          <w:color w:val="000000"/>
        </w:rPr>
        <w:t>Newcastle upon Tyne Hospitals NHS Foundation Trust, in December 2009.</w:t>
      </w:r>
    </w:p>
    <w:p w:rsidR="00D97BC6" w:rsidRPr="006C67A2" w:rsidRDefault="00D97BC6" w:rsidP="00053857">
      <w:pPr>
        <w:numPr>
          <w:ilvl w:val="0"/>
          <w:numId w:val="11"/>
        </w:numPr>
        <w:spacing w:line="480" w:lineRule="auto"/>
        <w:rPr>
          <w:bCs/>
          <w:color w:val="000000"/>
        </w:rPr>
      </w:pPr>
      <w:r w:rsidRPr="006C67A2">
        <w:rPr>
          <w:bCs/>
          <w:color w:val="000000"/>
        </w:rPr>
        <w:t>PBAs were developed in Sheffield by consultants, during January 2010.</w:t>
      </w:r>
    </w:p>
    <w:p w:rsidR="00D97BC6" w:rsidRPr="006C67A2" w:rsidRDefault="00D97BC6" w:rsidP="00053857">
      <w:pPr>
        <w:numPr>
          <w:ilvl w:val="0"/>
          <w:numId w:val="11"/>
        </w:numPr>
        <w:spacing w:line="480" w:lineRule="auto"/>
        <w:rPr>
          <w:bCs/>
          <w:color w:val="000000"/>
        </w:rPr>
      </w:pPr>
      <w:r w:rsidRPr="006C67A2">
        <w:rPr>
          <w:bCs/>
          <w:color w:val="000000"/>
        </w:rPr>
        <w:t>Recruitment of patients, trainees and supervisors began in February 2010.</w:t>
      </w:r>
    </w:p>
    <w:p w:rsidR="00D97BC6" w:rsidRPr="006C67A2" w:rsidRDefault="00D97BC6" w:rsidP="00053857">
      <w:pPr>
        <w:numPr>
          <w:ilvl w:val="0"/>
          <w:numId w:val="11"/>
        </w:numPr>
        <w:spacing w:line="480" w:lineRule="auto"/>
        <w:rPr>
          <w:bCs/>
          <w:color w:val="000000"/>
        </w:rPr>
      </w:pPr>
      <w:r w:rsidRPr="006C67A2">
        <w:rPr>
          <w:bCs/>
          <w:color w:val="000000"/>
        </w:rPr>
        <w:lastRenderedPageBreak/>
        <w:t>The study was granted R&amp;D approval at Leeds Teaching Hospitals NHS trust in February 2010, Newcastle upon Tyne Hospitals NHS Foundation Trust in June 2010 and Hull and East Yorkshire Trust in December 2010.</w:t>
      </w:r>
    </w:p>
    <w:p w:rsidR="00D97BC6" w:rsidRDefault="00D97BC6" w:rsidP="00053857">
      <w:pPr>
        <w:numPr>
          <w:ilvl w:val="0"/>
          <w:numId w:val="11"/>
        </w:numPr>
        <w:spacing w:line="480" w:lineRule="auto"/>
        <w:rPr>
          <w:bCs/>
          <w:color w:val="000000"/>
        </w:rPr>
      </w:pPr>
      <w:r w:rsidRPr="006C67A2">
        <w:rPr>
          <w:bCs/>
          <w:color w:val="000000"/>
        </w:rPr>
        <w:t>The first phase of the study was completed at Sheffield by October 2010.</w:t>
      </w:r>
    </w:p>
    <w:p w:rsidR="005F7018" w:rsidRPr="005E721A" w:rsidRDefault="00E630FE" w:rsidP="00053857">
      <w:pPr>
        <w:numPr>
          <w:ilvl w:val="0"/>
          <w:numId w:val="11"/>
        </w:numPr>
        <w:spacing w:line="480" w:lineRule="auto"/>
        <w:rPr>
          <w:bCs/>
          <w:color w:val="000000"/>
        </w:rPr>
      </w:pPr>
      <w:r>
        <w:rPr>
          <w:bCs/>
          <w:color w:val="000000"/>
        </w:rPr>
        <w:t>Unfortunately, due to work-pressures, recruitment did not take place at the participating centres.</w:t>
      </w:r>
    </w:p>
    <w:p w:rsidR="005F7018" w:rsidRDefault="005F7018" w:rsidP="00053857">
      <w:pPr>
        <w:spacing w:line="480" w:lineRule="auto"/>
        <w:rPr>
          <w:bCs/>
          <w:color w:val="000000"/>
        </w:rPr>
      </w:pPr>
    </w:p>
    <w:p w:rsidR="002A10CF" w:rsidRPr="00B453F9" w:rsidRDefault="00D97BC6" w:rsidP="00B453F9">
      <w:pPr>
        <w:pStyle w:val="Heading1"/>
        <w:spacing w:line="480" w:lineRule="auto"/>
        <w:rPr>
          <w:color w:val="000000"/>
          <w:sz w:val="28"/>
          <w:szCs w:val="28"/>
        </w:rPr>
      </w:pPr>
      <w:r w:rsidRPr="00C44189">
        <w:rPr>
          <w:color w:val="000000"/>
          <w:sz w:val="28"/>
          <w:szCs w:val="28"/>
        </w:rPr>
        <w:t>Results:</w:t>
      </w:r>
    </w:p>
    <w:p w:rsidR="00D97BC6" w:rsidRDefault="00D97BC6" w:rsidP="00053857">
      <w:pPr>
        <w:spacing w:line="480" w:lineRule="auto"/>
        <w:rPr>
          <w:bCs/>
          <w:color w:val="000000"/>
        </w:rPr>
      </w:pPr>
      <w:r w:rsidRPr="006C67A2">
        <w:rPr>
          <w:bCs/>
          <w:color w:val="000000"/>
        </w:rPr>
        <w:t>Procedure-based assessments were developed for Endovascular Aneurysm Repair (EVAR)</w:t>
      </w:r>
      <w:r w:rsidR="00E9250C" w:rsidRPr="006C67A2">
        <w:rPr>
          <w:bCs/>
          <w:color w:val="000000"/>
        </w:rPr>
        <w:t xml:space="preserve"> (Appendix 4)</w:t>
      </w:r>
      <w:r w:rsidRPr="006C67A2">
        <w:rPr>
          <w:bCs/>
          <w:color w:val="000000"/>
        </w:rPr>
        <w:t xml:space="preserve"> and iliac artery angioplasty and </w:t>
      </w:r>
      <w:proofErr w:type="spellStart"/>
      <w:r w:rsidRPr="006C67A2">
        <w:rPr>
          <w:bCs/>
          <w:color w:val="000000"/>
        </w:rPr>
        <w:t>stenting</w:t>
      </w:r>
      <w:proofErr w:type="spellEnd"/>
      <w:r w:rsidR="00C3403B">
        <w:rPr>
          <w:bCs/>
          <w:color w:val="000000"/>
        </w:rPr>
        <w:t>, using methodology described above.</w:t>
      </w:r>
      <w:r w:rsidRPr="006C67A2">
        <w:rPr>
          <w:bCs/>
          <w:color w:val="000000"/>
        </w:rPr>
        <w:t xml:space="preserve"> Subsequently it was felt that with slight modifications, the PBA for iliac artery angioplasty/</w:t>
      </w:r>
      <w:proofErr w:type="spellStart"/>
      <w:r w:rsidRPr="006C67A2">
        <w:rPr>
          <w:bCs/>
          <w:color w:val="000000"/>
        </w:rPr>
        <w:t>stenting</w:t>
      </w:r>
      <w:proofErr w:type="spellEnd"/>
      <w:r w:rsidRPr="006C67A2">
        <w:rPr>
          <w:bCs/>
          <w:color w:val="000000"/>
        </w:rPr>
        <w:t xml:space="preserve"> could be used for other peripheral arteries including the superficial femoral artery, </w:t>
      </w:r>
      <w:proofErr w:type="spellStart"/>
      <w:r w:rsidRPr="006C67A2">
        <w:rPr>
          <w:bCs/>
          <w:color w:val="000000"/>
        </w:rPr>
        <w:t>popliteal</w:t>
      </w:r>
      <w:proofErr w:type="spellEnd"/>
      <w:r w:rsidRPr="006C67A2">
        <w:rPr>
          <w:bCs/>
          <w:color w:val="000000"/>
        </w:rPr>
        <w:t xml:space="preserve"> artery and arteries of the lower leg. The PBA was renamed as</w:t>
      </w:r>
      <w:r w:rsidR="00C3403B">
        <w:rPr>
          <w:bCs/>
          <w:color w:val="000000"/>
        </w:rPr>
        <w:t xml:space="preserve"> peripheral artery angioplasty/</w:t>
      </w:r>
      <w:proofErr w:type="spellStart"/>
      <w:r w:rsidRPr="006C67A2">
        <w:rPr>
          <w:bCs/>
          <w:color w:val="000000"/>
        </w:rPr>
        <w:t>stenting</w:t>
      </w:r>
      <w:proofErr w:type="spellEnd"/>
      <w:r w:rsidRPr="006C67A2">
        <w:rPr>
          <w:bCs/>
          <w:color w:val="000000"/>
        </w:rPr>
        <w:t xml:space="preserve"> to include the above</w:t>
      </w:r>
      <w:r w:rsidR="00E9250C" w:rsidRPr="006C67A2">
        <w:rPr>
          <w:bCs/>
          <w:color w:val="000000"/>
        </w:rPr>
        <w:t xml:space="preserve"> (Appendix 5)</w:t>
      </w:r>
      <w:r w:rsidR="005709DE">
        <w:rPr>
          <w:bCs/>
          <w:color w:val="000000"/>
        </w:rPr>
        <w:t xml:space="preserve">. </w:t>
      </w:r>
    </w:p>
    <w:p w:rsidR="009F21B4" w:rsidRPr="006C67A2" w:rsidRDefault="009F21B4" w:rsidP="00053857">
      <w:pPr>
        <w:spacing w:line="480" w:lineRule="auto"/>
        <w:rPr>
          <w:bCs/>
          <w:color w:val="000000"/>
        </w:rPr>
      </w:pPr>
    </w:p>
    <w:p w:rsidR="002A10CF" w:rsidRPr="00B453F9" w:rsidRDefault="00D97BC6" w:rsidP="00B453F9">
      <w:pPr>
        <w:pStyle w:val="Heading1"/>
        <w:spacing w:line="480" w:lineRule="auto"/>
        <w:rPr>
          <w:color w:val="000000"/>
          <w:sz w:val="28"/>
          <w:szCs w:val="28"/>
        </w:rPr>
      </w:pPr>
      <w:r w:rsidRPr="00C44189">
        <w:rPr>
          <w:color w:val="000000"/>
          <w:sz w:val="28"/>
          <w:szCs w:val="28"/>
        </w:rPr>
        <w:t>Endovascular PBAs:</w:t>
      </w:r>
    </w:p>
    <w:p w:rsidR="00D97BC6" w:rsidRPr="006C67A2" w:rsidRDefault="00D97BC6" w:rsidP="00AE376B">
      <w:pPr>
        <w:spacing w:line="480" w:lineRule="auto"/>
        <w:rPr>
          <w:bCs/>
          <w:color w:val="000000"/>
        </w:rPr>
      </w:pPr>
      <w:r w:rsidRPr="006C67A2">
        <w:rPr>
          <w:bCs/>
          <w:color w:val="000000"/>
        </w:rPr>
        <w:t xml:space="preserve">The Endovascular PBA has three main sections. The first part consists of fields to record basic data including the names of the trainee and the assessor, and the date and duration of the procedure. </w:t>
      </w:r>
    </w:p>
    <w:p w:rsidR="002A10CF" w:rsidRPr="006C67A2" w:rsidRDefault="002A10CF" w:rsidP="00AE376B">
      <w:pPr>
        <w:spacing w:line="480" w:lineRule="auto"/>
        <w:rPr>
          <w:bCs/>
          <w:color w:val="000000"/>
        </w:rPr>
      </w:pPr>
    </w:p>
    <w:p w:rsidR="00D97BC6" w:rsidRPr="006C67A2" w:rsidRDefault="00D97BC6" w:rsidP="00601194">
      <w:pPr>
        <w:spacing w:line="480" w:lineRule="auto"/>
        <w:rPr>
          <w:bCs/>
          <w:color w:val="000000"/>
        </w:rPr>
      </w:pPr>
      <w:r w:rsidRPr="006C67A2">
        <w:rPr>
          <w:bCs/>
          <w:color w:val="000000"/>
        </w:rPr>
        <w:t xml:space="preserve">The second part is in the form of a checklist arranged under six separate domains. These domains are: consent, pre-procedural planning, pre-procedural preparation, </w:t>
      </w:r>
      <w:r w:rsidRPr="006C67A2">
        <w:rPr>
          <w:bCs/>
          <w:color w:val="000000"/>
        </w:rPr>
        <w:lastRenderedPageBreak/>
        <w:t>access and closure, intra-procedural technique and post-procedural management. The domain of intra-procedural technique includes several global and task-specific items. The global items refer to certain attributes demonstrated during the procedure that are common to all endovascular procedures, e.g. appropriate communication skills, awareness of radiation protection issues and calm and effective responses to unexpected situations. Task-specific items refer to the steps that are specific to the type of endovascular procedure that is being performed, e.g. deployment of angioplasty balloons and stents.</w:t>
      </w:r>
    </w:p>
    <w:p w:rsidR="002A10CF" w:rsidRPr="006C67A2" w:rsidRDefault="002A10CF" w:rsidP="00601194">
      <w:pPr>
        <w:spacing w:line="480" w:lineRule="auto"/>
        <w:rPr>
          <w:bCs/>
          <w:color w:val="000000"/>
        </w:rPr>
      </w:pPr>
    </w:p>
    <w:p w:rsidR="00D97BC6" w:rsidRPr="006C67A2" w:rsidRDefault="00D97BC6" w:rsidP="00601194">
      <w:pPr>
        <w:spacing w:line="480" w:lineRule="auto"/>
        <w:rPr>
          <w:bCs/>
          <w:color w:val="000000"/>
        </w:rPr>
      </w:pPr>
      <w:r w:rsidRPr="006C67A2">
        <w:rPr>
          <w:bCs/>
          <w:color w:val="000000"/>
        </w:rPr>
        <w:t>Each checklist item is assessed using a binary scale. The standard required to be achieved is set at Certificate of Completion of Training (CCT) level. Depending on performance, each item is assessed as 'satisfactory' or 'development required'. A third choice is 'not observed or not appropriate', where the assessor has either not observed that aspect of the procedure or where it was decided that the trainee would not perform that part of the procedure.</w:t>
      </w:r>
    </w:p>
    <w:p w:rsidR="002A10CF" w:rsidRPr="006C67A2" w:rsidRDefault="002A10CF" w:rsidP="00601194">
      <w:pPr>
        <w:spacing w:line="480" w:lineRule="auto"/>
        <w:rPr>
          <w:bCs/>
          <w:color w:val="000000"/>
        </w:rPr>
      </w:pPr>
    </w:p>
    <w:p w:rsidR="00D97BC6" w:rsidRPr="006C67A2" w:rsidRDefault="00D97BC6" w:rsidP="00601194">
      <w:pPr>
        <w:spacing w:line="480" w:lineRule="auto"/>
        <w:rPr>
          <w:bCs/>
          <w:color w:val="000000"/>
        </w:rPr>
      </w:pPr>
      <w:r w:rsidRPr="006C67A2">
        <w:rPr>
          <w:bCs/>
          <w:color w:val="000000"/>
        </w:rPr>
        <w:t>The third part of the assessment is the Global summary score. This rates the trainee using a four-level rating scale, based on the trainee's overall ability to perform the procedure:</w:t>
      </w:r>
    </w:p>
    <w:p w:rsidR="00D97BC6" w:rsidRPr="006C67A2" w:rsidRDefault="00D97BC6" w:rsidP="00601194">
      <w:pPr>
        <w:spacing w:line="480" w:lineRule="auto"/>
        <w:rPr>
          <w:bCs/>
          <w:color w:val="000000"/>
        </w:rPr>
      </w:pPr>
      <w:r w:rsidRPr="006C67A2">
        <w:rPr>
          <w:bCs/>
          <w:color w:val="000000"/>
        </w:rPr>
        <w:t xml:space="preserve">Level 1: Unable to perform the procedure or part observed, under supervision </w:t>
      </w:r>
    </w:p>
    <w:p w:rsidR="00D97BC6" w:rsidRPr="006C67A2" w:rsidRDefault="00D97BC6" w:rsidP="00601194">
      <w:pPr>
        <w:spacing w:line="480" w:lineRule="auto"/>
        <w:rPr>
          <w:bCs/>
          <w:color w:val="000000"/>
        </w:rPr>
      </w:pPr>
      <w:r w:rsidRPr="006C67A2">
        <w:rPr>
          <w:bCs/>
          <w:color w:val="000000"/>
        </w:rPr>
        <w:t xml:space="preserve">Level 2: Able to perform the procedure or part observed, under supervision </w:t>
      </w:r>
    </w:p>
    <w:p w:rsidR="00D97BC6" w:rsidRPr="006C67A2" w:rsidRDefault="00D97BC6" w:rsidP="00601194">
      <w:pPr>
        <w:spacing w:line="480" w:lineRule="auto"/>
        <w:rPr>
          <w:bCs/>
          <w:color w:val="000000"/>
        </w:rPr>
      </w:pPr>
      <w:r w:rsidRPr="006C67A2">
        <w:rPr>
          <w:bCs/>
          <w:color w:val="000000"/>
        </w:rPr>
        <w:t xml:space="preserve">Level 3: Able to perform the procedure with minimum supervision (needed occasional help) </w:t>
      </w:r>
    </w:p>
    <w:p w:rsidR="00D97BC6" w:rsidRDefault="00D97BC6" w:rsidP="00601194">
      <w:pPr>
        <w:spacing w:line="480" w:lineRule="auto"/>
        <w:rPr>
          <w:bCs/>
          <w:color w:val="000000"/>
        </w:rPr>
      </w:pPr>
      <w:r w:rsidRPr="006C67A2">
        <w:rPr>
          <w:bCs/>
          <w:color w:val="000000"/>
        </w:rPr>
        <w:t>Level 4: Competent to perform the procedure unsupervised (and could deal with any complications that arose)</w:t>
      </w:r>
    </w:p>
    <w:p w:rsidR="00281ABE" w:rsidRDefault="00281ABE" w:rsidP="00220DE5">
      <w:pPr>
        <w:spacing w:line="480" w:lineRule="auto"/>
        <w:rPr>
          <w:bCs/>
          <w:color w:val="000000"/>
        </w:rPr>
      </w:pPr>
      <w:r w:rsidRPr="006C67A2">
        <w:rPr>
          <w:bCs/>
          <w:color w:val="000000"/>
        </w:rPr>
        <w:lastRenderedPageBreak/>
        <w:t xml:space="preserve">The PBAs were trialled on </w:t>
      </w:r>
      <w:r w:rsidR="00035A0C">
        <w:rPr>
          <w:bCs/>
          <w:color w:val="000000"/>
        </w:rPr>
        <w:t xml:space="preserve">two </w:t>
      </w:r>
      <w:r w:rsidRPr="006C67A2">
        <w:rPr>
          <w:bCs/>
          <w:color w:val="000000"/>
        </w:rPr>
        <w:t xml:space="preserve">endovascular trainees in Sheffield. </w:t>
      </w:r>
      <w:r w:rsidR="00035A0C">
        <w:rPr>
          <w:bCs/>
          <w:color w:val="000000"/>
        </w:rPr>
        <w:t xml:space="preserve">We obtained 52 PBAs for analysis. There were six assessors including trainers and independent assessors. </w:t>
      </w:r>
      <w:r w:rsidR="008411F6">
        <w:rPr>
          <w:bCs/>
          <w:color w:val="000000"/>
        </w:rPr>
        <w:t xml:space="preserve">The limited number of samples obtained meant that any meaningful or thorough analysis of the data was impossible. However, there was limited evidence </w:t>
      </w:r>
      <w:r w:rsidR="00220DE5">
        <w:rPr>
          <w:bCs/>
          <w:color w:val="000000"/>
        </w:rPr>
        <w:t xml:space="preserve">on Variance component analysis </w:t>
      </w:r>
      <w:r w:rsidR="008411F6">
        <w:rPr>
          <w:bCs/>
          <w:color w:val="000000"/>
        </w:rPr>
        <w:t xml:space="preserve">that </w:t>
      </w:r>
      <w:r w:rsidR="00220DE5">
        <w:rPr>
          <w:bCs/>
          <w:color w:val="000000"/>
        </w:rPr>
        <w:t xml:space="preserve">a trainee with a higher global score is almost certain to better than a trainee with a lower global score, and that the difference </w:t>
      </w:r>
      <w:r w:rsidR="00220DE5" w:rsidRPr="00220DE5">
        <w:rPr>
          <w:bCs/>
          <w:color w:val="000000"/>
        </w:rPr>
        <w:t>is not due to variation in the stringency of their assessors or</w:t>
      </w:r>
      <w:r w:rsidR="00220DE5">
        <w:rPr>
          <w:bCs/>
          <w:color w:val="000000"/>
        </w:rPr>
        <w:t xml:space="preserve"> the difficulty of their cases. </w:t>
      </w:r>
      <w:r w:rsidR="00220DE5" w:rsidRPr="00220DE5">
        <w:rPr>
          <w:bCs/>
          <w:color w:val="000000"/>
        </w:rPr>
        <w:t>Precision would be higher if they have some or all of the same assessors and lower if they have differing mixes of procedure type.</w:t>
      </w:r>
      <w:r w:rsidR="00220DE5">
        <w:rPr>
          <w:bCs/>
          <w:color w:val="000000"/>
        </w:rPr>
        <w:t xml:space="preserve"> </w:t>
      </w:r>
      <w:r w:rsidR="00035A0C">
        <w:rPr>
          <w:bCs/>
          <w:color w:val="000000"/>
        </w:rPr>
        <w:t xml:space="preserve">Variance component analysis </w:t>
      </w:r>
      <w:r w:rsidR="00220DE5">
        <w:rPr>
          <w:bCs/>
          <w:color w:val="000000"/>
        </w:rPr>
        <w:t xml:space="preserve">also indicated </w:t>
      </w:r>
      <w:r w:rsidR="00035A0C">
        <w:rPr>
          <w:bCs/>
          <w:color w:val="000000"/>
        </w:rPr>
        <w:t>that as with most workplace</w:t>
      </w:r>
      <w:r w:rsidR="00220DE5">
        <w:rPr>
          <w:bCs/>
          <w:color w:val="000000"/>
        </w:rPr>
        <w:t xml:space="preserve">-based assessments, </w:t>
      </w:r>
      <w:r w:rsidR="006948B4">
        <w:rPr>
          <w:bCs/>
          <w:color w:val="000000"/>
        </w:rPr>
        <w:t>the variance</w:t>
      </w:r>
      <w:r w:rsidR="00035A0C">
        <w:rPr>
          <w:bCs/>
          <w:color w:val="000000"/>
        </w:rPr>
        <w:t xml:space="preserve"> of PBAs </w:t>
      </w:r>
      <w:r w:rsidR="006948B4">
        <w:rPr>
          <w:bCs/>
          <w:color w:val="000000"/>
        </w:rPr>
        <w:t>decreased</w:t>
      </w:r>
      <w:r w:rsidR="00035A0C">
        <w:rPr>
          <w:bCs/>
          <w:color w:val="000000"/>
        </w:rPr>
        <w:t xml:space="preserve"> </w:t>
      </w:r>
      <w:r w:rsidR="005C411F">
        <w:rPr>
          <w:bCs/>
          <w:color w:val="000000"/>
        </w:rPr>
        <w:t>as more were done with mo</w:t>
      </w:r>
      <w:r w:rsidR="006948B4">
        <w:rPr>
          <w:bCs/>
          <w:color w:val="000000"/>
        </w:rPr>
        <w:t>re assessors on more procedures; in other words, the reliability of PBAs increased.</w:t>
      </w:r>
      <w:r w:rsidR="005C411F">
        <w:rPr>
          <w:bCs/>
          <w:color w:val="000000"/>
        </w:rPr>
        <w:t xml:space="preserve"> </w:t>
      </w:r>
    </w:p>
    <w:p w:rsidR="005C411F" w:rsidRDefault="005C411F" w:rsidP="00281ABE">
      <w:pPr>
        <w:spacing w:line="480" w:lineRule="auto"/>
        <w:rPr>
          <w:bCs/>
          <w:color w:val="000000"/>
        </w:rPr>
      </w:pPr>
    </w:p>
    <w:p w:rsidR="009B591C" w:rsidRDefault="009B591C" w:rsidP="00601194">
      <w:pPr>
        <w:spacing w:line="480" w:lineRule="auto"/>
        <w:rPr>
          <w:bCs/>
          <w:color w:val="000000"/>
        </w:rPr>
      </w:pPr>
      <w:r>
        <w:rPr>
          <w:bCs/>
          <w:color w:val="000000"/>
        </w:rPr>
        <w:t xml:space="preserve">21 (40%) of the forms had written feedback in the free-text assessors' comments section. These comments ranged from those on specific technical details to more generic overall opinions. </w:t>
      </w:r>
    </w:p>
    <w:p w:rsidR="009B591C" w:rsidRDefault="009B591C" w:rsidP="00601194">
      <w:pPr>
        <w:spacing w:line="480" w:lineRule="auto"/>
        <w:rPr>
          <w:bCs/>
          <w:color w:val="000000"/>
        </w:rPr>
      </w:pPr>
      <w:r>
        <w:rPr>
          <w:bCs/>
          <w:color w:val="000000"/>
        </w:rPr>
        <w:t>Some examples of specific comments are:</w:t>
      </w:r>
    </w:p>
    <w:p w:rsidR="009B591C" w:rsidRDefault="009B591C" w:rsidP="00601194">
      <w:pPr>
        <w:spacing w:line="480" w:lineRule="auto"/>
        <w:rPr>
          <w:bCs/>
          <w:color w:val="000000"/>
        </w:rPr>
      </w:pPr>
      <w:r>
        <w:rPr>
          <w:bCs/>
          <w:color w:val="000000"/>
        </w:rPr>
        <w:t xml:space="preserve">"Failed to </w:t>
      </w:r>
      <w:proofErr w:type="spellStart"/>
      <w:r>
        <w:rPr>
          <w:bCs/>
          <w:color w:val="000000"/>
        </w:rPr>
        <w:t>cannulate</w:t>
      </w:r>
      <w:proofErr w:type="spellEnd"/>
      <w:r>
        <w:rPr>
          <w:bCs/>
          <w:color w:val="000000"/>
        </w:rPr>
        <w:t xml:space="preserve"> </w:t>
      </w:r>
      <w:proofErr w:type="spellStart"/>
      <w:r>
        <w:rPr>
          <w:bCs/>
          <w:color w:val="000000"/>
        </w:rPr>
        <w:t>contralateral</w:t>
      </w:r>
      <w:proofErr w:type="spellEnd"/>
      <w:r>
        <w:rPr>
          <w:bCs/>
          <w:color w:val="000000"/>
        </w:rPr>
        <w:t xml:space="preserve"> limb" (EVAR)</w:t>
      </w:r>
    </w:p>
    <w:p w:rsidR="009B591C" w:rsidRDefault="009B591C" w:rsidP="00601194">
      <w:pPr>
        <w:spacing w:line="480" w:lineRule="auto"/>
        <w:rPr>
          <w:bCs/>
          <w:color w:val="000000"/>
        </w:rPr>
      </w:pPr>
      <w:r>
        <w:rPr>
          <w:bCs/>
          <w:color w:val="000000"/>
        </w:rPr>
        <w:t xml:space="preserve">"Concern regarding tip of </w:t>
      </w:r>
      <w:proofErr w:type="spellStart"/>
      <w:r>
        <w:rPr>
          <w:bCs/>
          <w:color w:val="000000"/>
        </w:rPr>
        <w:t>guidewire</w:t>
      </w:r>
      <w:proofErr w:type="spellEnd"/>
      <w:r>
        <w:rPr>
          <w:bCs/>
          <w:color w:val="000000"/>
        </w:rPr>
        <w:t xml:space="preserve"> in </w:t>
      </w:r>
      <w:proofErr w:type="spellStart"/>
      <w:r>
        <w:rPr>
          <w:bCs/>
          <w:color w:val="000000"/>
        </w:rPr>
        <w:t>tibials</w:t>
      </w:r>
      <w:proofErr w:type="spellEnd"/>
      <w:r>
        <w:rPr>
          <w:bCs/>
          <w:color w:val="000000"/>
        </w:rPr>
        <w:t>" (Peripheral angioplasty/</w:t>
      </w:r>
      <w:proofErr w:type="spellStart"/>
      <w:r>
        <w:rPr>
          <w:bCs/>
          <w:color w:val="000000"/>
        </w:rPr>
        <w:t>stenting</w:t>
      </w:r>
      <w:proofErr w:type="spellEnd"/>
      <w:r>
        <w:rPr>
          <w:bCs/>
          <w:color w:val="000000"/>
        </w:rPr>
        <w:t>)</w:t>
      </w:r>
    </w:p>
    <w:p w:rsidR="009B591C" w:rsidRDefault="009B591C" w:rsidP="00601194">
      <w:pPr>
        <w:spacing w:line="480" w:lineRule="auto"/>
        <w:rPr>
          <w:bCs/>
          <w:color w:val="000000"/>
        </w:rPr>
      </w:pPr>
      <w:r>
        <w:rPr>
          <w:bCs/>
          <w:color w:val="000000"/>
        </w:rPr>
        <w:t>"Reflection on screening time and coning, and Heparin dosage" (Peripheral angioplasty/</w:t>
      </w:r>
      <w:proofErr w:type="spellStart"/>
      <w:r>
        <w:rPr>
          <w:bCs/>
          <w:color w:val="000000"/>
        </w:rPr>
        <w:t>stenting</w:t>
      </w:r>
      <w:proofErr w:type="spellEnd"/>
      <w:r>
        <w:rPr>
          <w:bCs/>
          <w:color w:val="000000"/>
        </w:rPr>
        <w:t>)</w:t>
      </w:r>
    </w:p>
    <w:p w:rsidR="009B591C" w:rsidRDefault="00F31724" w:rsidP="00601194">
      <w:pPr>
        <w:spacing w:line="480" w:lineRule="auto"/>
        <w:rPr>
          <w:bCs/>
          <w:color w:val="000000"/>
        </w:rPr>
      </w:pPr>
      <w:r>
        <w:rPr>
          <w:bCs/>
          <w:color w:val="000000"/>
        </w:rPr>
        <w:t xml:space="preserve">"Faulty deployment of </w:t>
      </w:r>
      <w:proofErr w:type="spellStart"/>
      <w:r>
        <w:rPr>
          <w:bCs/>
          <w:color w:val="000000"/>
        </w:rPr>
        <w:t>Angio</w:t>
      </w:r>
      <w:proofErr w:type="spellEnd"/>
      <w:r>
        <w:rPr>
          <w:bCs/>
          <w:color w:val="000000"/>
        </w:rPr>
        <w:t>-seal"(Peripheral angioplasty/</w:t>
      </w:r>
      <w:proofErr w:type="spellStart"/>
      <w:r>
        <w:rPr>
          <w:bCs/>
          <w:color w:val="000000"/>
        </w:rPr>
        <w:t>stenting</w:t>
      </w:r>
      <w:proofErr w:type="spellEnd"/>
      <w:r>
        <w:rPr>
          <w:bCs/>
          <w:color w:val="000000"/>
        </w:rPr>
        <w:t>)</w:t>
      </w:r>
    </w:p>
    <w:p w:rsidR="00F31724" w:rsidRDefault="00F31724" w:rsidP="00601194">
      <w:pPr>
        <w:spacing w:line="480" w:lineRule="auto"/>
        <w:rPr>
          <w:bCs/>
          <w:color w:val="000000"/>
        </w:rPr>
      </w:pPr>
      <w:r>
        <w:rPr>
          <w:bCs/>
          <w:color w:val="000000"/>
        </w:rPr>
        <w:t>"Did not interpret post-stent angiogram satisfactorily"(Peripheral angioplasty/</w:t>
      </w:r>
      <w:proofErr w:type="spellStart"/>
      <w:r>
        <w:rPr>
          <w:bCs/>
          <w:color w:val="000000"/>
        </w:rPr>
        <w:t>stenting</w:t>
      </w:r>
      <w:proofErr w:type="spellEnd"/>
      <w:r>
        <w:rPr>
          <w:bCs/>
          <w:color w:val="000000"/>
        </w:rPr>
        <w:t>)</w:t>
      </w:r>
    </w:p>
    <w:p w:rsidR="00B453F9" w:rsidRDefault="00B453F9" w:rsidP="00601194">
      <w:pPr>
        <w:spacing w:line="480" w:lineRule="auto"/>
        <w:rPr>
          <w:bCs/>
          <w:color w:val="000000"/>
        </w:rPr>
      </w:pPr>
    </w:p>
    <w:p w:rsidR="009B591C" w:rsidRDefault="009B591C" w:rsidP="00601194">
      <w:pPr>
        <w:spacing w:line="480" w:lineRule="auto"/>
        <w:rPr>
          <w:bCs/>
          <w:color w:val="000000"/>
        </w:rPr>
      </w:pPr>
      <w:r>
        <w:rPr>
          <w:bCs/>
          <w:color w:val="000000"/>
        </w:rPr>
        <w:lastRenderedPageBreak/>
        <w:t>Some examples of generic comments are:</w:t>
      </w:r>
    </w:p>
    <w:p w:rsidR="009B591C" w:rsidRDefault="009B591C" w:rsidP="00601194">
      <w:pPr>
        <w:spacing w:line="480" w:lineRule="auto"/>
        <w:rPr>
          <w:bCs/>
          <w:color w:val="000000"/>
        </w:rPr>
      </w:pPr>
      <w:r>
        <w:rPr>
          <w:bCs/>
          <w:color w:val="000000"/>
        </w:rPr>
        <w:t>"Technically good" (Peripheral angioplasty/</w:t>
      </w:r>
      <w:proofErr w:type="spellStart"/>
      <w:r>
        <w:rPr>
          <w:bCs/>
          <w:color w:val="000000"/>
        </w:rPr>
        <w:t>stenting</w:t>
      </w:r>
      <w:proofErr w:type="spellEnd"/>
      <w:r>
        <w:rPr>
          <w:bCs/>
          <w:color w:val="000000"/>
        </w:rPr>
        <w:t>)</w:t>
      </w:r>
    </w:p>
    <w:p w:rsidR="00F31724" w:rsidRDefault="00F31724" w:rsidP="00F31724">
      <w:pPr>
        <w:spacing w:line="480" w:lineRule="auto"/>
        <w:rPr>
          <w:bCs/>
          <w:color w:val="000000"/>
        </w:rPr>
      </w:pPr>
      <w:r>
        <w:rPr>
          <w:bCs/>
          <w:color w:val="000000"/>
        </w:rPr>
        <w:t>"Overall quick, clean, efficient procedure" (Peripheral angioplasty/</w:t>
      </w:r>
      <w:proofErr w:type="spellStart"/>
      <w:r>
        <w:rPr>
          <w:bCs/>
          <w:color w:val="000000"/>
        </w:rPr>
        <w:t>stenting</w:t>
      </w:r>
      <w:proofErr w:type="spellEnd"/>
      <w:r>
        <w:rPr>
          <w:bCs/>
          <w:color w:val="000000"/>
        </w:rPr>
        <w:t>)</w:t>
      </w:r>
    </w:p>
    <w:p w:rsidR="00F31724" w:rsidRDefault="00F31724" w:rsidP="00F31724">
      <w:pPr>
        <w:spacing w:line="480" w:lineRule="auto"/>
        <w:rPr>
          <w:bCs/>
          <w:color w:val="000000"/>
        </w:rPr>
      </w:pPr>
      <w:r>
        <w:rPr>
          <w:bCs/>
          <w:color w:val="000000"/>
        </w:rPr>
        <w:t>"Overall OK but need to focus on detail and be careful"</w:t>
      </w:r>
    </w:p>
    <w:p w:rsidR="009011C8" w:rsidRDefault="00F31724" w:rsidP="00601194">
      <w:pPr>
        <w:spacing w:line="480" w:lineRule="auto"/>
        <w:rPr>
          <w:bCs/>
          <w:color w:val="000000"/>
        </w:rPr>
      </w:pPr>
      <w:r>
        <w:rPr>
          <w:bCs/>
          <w:color w:val="000000"/>
        </w:rPr>
        <w:t xml:space="preserve">"Rather hesitant and poor </w:t>
      </w:r>
      <w:r w:rsidR="001E075B">
        <w:rPr>
          <w:bCs/>
          <w:color w:val="000000"/>
        </w:rPr>
        <w:t>preparation</w:t>
      </w:r>
      <w:r>
        <w:rPr>
          <w:bCs/>
          <w:color w:val="000000"/>
        </w:rPr>
        <w:t>/team briefing" (Peripheral angioplasty/</w:t>
      </w:r>
      <w:proofErr w:type="spellStart"/>
      <w:r>
        <w:rPr>
          <w:bCs/>
          <w:color w:val="000000"/>
        </w:rPr>
        <w:t>stenting</w:t>
      </w:r>
      <w:proofErr w:type="spellEnd"/>
      <w:r>
        <w:rPr>
          <w:bCs/>
          <w:color w:val="000000"/>
        </w:rPr>
        <w:t>)</w:t>
      </w:r>
    </w:p>
    <w:p w:rsidR="00B453F9" w:rsidRDefault="00B453F9" w:rsidP="00601194">
      <w:pPr>
        <w:spacing w:line="480" w:lineRule="auto"/>
        <w:rPr>
          <w:bCs/>
          <w:color w:val="000000"/>
        </w:rPr>
      </w:pPr>
    </w:p>
    <w:p w:rsidR="009011C8" w:rsidRDefault="009011C8" w:rsidP="00601194">
      <w:pPr>
        <w:spacing w:line="480" w:lineRule="auto"/>
        <w:rPr>
          <w:bCs/>
          <w:color w:val="000000"/>
        </w:rPr>
      </w:pPr>
      <w:r>
        <w:rPr>
          <w:bCs/>
          <w:color w:val="000000"/>
        </w:rPr>
        <w:t>17 (33%)</w:t>
      </w:r>
      <w:r w:rsidRPr="009011C8">
        <w:rPr>
          <w:bCs/>
          <w:color w:val="000000"/>
        </w:rPr>
        <w:t xml:space="preserve"> </w:t>
      </w:r>
      <w:r>
        <w:rPr>
          <w:bCs/>
          <w:color w:val="000000"/>
        </w:rPr>
        <w:t>of the forms had written feedback in the free-text trainees' comments section. 16 of these were from one single trainee, and the comment in all these cases was "Fair assessment". The only one from the other trainee included the comment "Made me slightly nervous with somebody standing behind me assessing me. I think this is a very good way of assessing trainees"</w:t>
      </w:r>
    </w:p>
    <w:p w:rsidR="009B591C" w:rsidRDefault="009B591C" w:rsidP="00601194">
      <w:pPr>
        <w:spacing w:line="480" w:lineRule="auto"/>
        <w:rPr>
          <w:bCs/>
          <w:color w:val="000000"/>
        </w:rPr>
      </w:pPr>
    </w:p>
    <w:p w:rsidR="00281ABE" w:rsidRDefault="009011C8" w:rsidP="00601194">
      <w:pPr>
        <w:spacing w:line="480" w:lineRule="auto"/>
        <w:rPr>
          <w:bCs/>
          <w:color w:val="000000"/>
        </w:rPr>
      </w:pPr>
      <w:r>
        <w:rPr>
          <w:bCs/>
          <w:color w:val="000000"/>
        </w:rPr>
        <w:t>Informal verbal feedback</w:t>
      </w:r>
      <w:r w:rsidR="005A27B0">
        <w:rPr>
          <w:bCs/>
          <w:color w:val="000000"/>
        </w:rPr>
        <w:t xml:space="preserve"> </w:t>
      </w:r>
      <w:r>
        <w:rPr>
          <w:bCs/>
          <w:color w:val="000000"/>
        </w:rPr>
        <w:t xml:space="preserve">about endovascular PBAs </w:t>
      </w:r>
      <w:r w:rsidR="005A27B0">
        <w:rPr>
          <w:bCs/>
          <w:color w:val="000000"/>
        </w:rPr>
        <w:t>obtained from trainers and trainees indicated that the PBAs were seen to be educationally useful, acceptable and feasible.</w:t>
      </w:r>
    </w:p>
    <w:p w:rsidR="005A27B0" w:rsidRDefault="005A27B0" w:rsidP="00601194">
      <w:pPr>
        <w:spacing w:line="480" w:lineRule="auto"/>
        <w:rPr>
          <w:bCs/>
          <w:color w:val="000000"/>
        </w:rPr>
      </w:pPr>
    </w:p>
    <w:p w:rsidR="00B453F9" w:rsidRDefault="009011C8" w:rsidP="00601194">
      <w:pPr>
        <w:spacing w:line="480" w:lineRule="auto"/>
        <w:rPr>
          <w:b/>
          <w:bCs/>
          <w:color w:val="000000"/>
          <w:kern w:val="36"/>
          <w:sz w:val="28"/>
          <w:szCs w:val="28"/>
        </w:rPr>
      </w:pPr>
      <w:r>
        <w:rPr>
          <w:b/>
          <w:bCs/>
          <w:color w:val="000000"/>
          <w:kern w:val="36"/>
          <w:sz w:val="28"/>
          <w:szCs w:val="28"/>
        </w:rPr>
        <w:t>Discussion:</w:t>
      </w:r>
    </w:p>
    <w:p w:rsidR="00B453F9" w:rsidRDefault="00B453F9" w:rsidP="00601194">
      <w:pPr>
        <w:spacing w:line="480" w:lineRule="auto"/>
        <w:rPr>
          <w:b/>
          <w:bCs/>
          <w:color w:val="000000"/>
          <w:kern w:val="36"/>
          <w:sz w:val="28"/>
          <w:szCs w:val="28"/>
        </w:rPr>
      </w:pPr>
    </w:p>
    <w:p w:rsidR="009011C8" w:rsidRDefault="009011C8" w:rsidP="00601194">
      <w:pPr>
        <w:spacing w:line="480" w:lineRule="auto"/>
        <w:rPr>
          <w:bCs/>
          <w:color w:val="000000"/>
        </w:rPr>
      </w:pPr>
      <w:r w:rsidRPr="009011C8">
        <w:rPr>
          <w:bCs/>
          <w:color w:val="000000"/>
        </w:rPr>
        <w:t>As discussed above,</w:t>
      </w:r>
      <w:r>
        <w:rPr>
          <w:bCs/>
          <w:color w:val="000000"/>
        </w:rPr>
        <w:t xml:space="preserve"> a low number of samples were only obtained.</w:t>
      </w:r>
    </w:p>
    <w:p w:rsidR="009011C8" w:rsidRDefault="009011C8" w:rsidP="00601194">
      <w:pPr>
        <w:spacing w:line="480" w:lineRule="auto"/>
        <w:rPr>
          <w:bCs/>
          <w:color w:val="000000"/>
        </w:rPr>
      </w:pPr>
      <w:r>
        <w:rPr>
          <w:bCs/>
          <w:color w:val="000000"/>
        </w:rPr>
        <w:t xml:space="preserve">It was noted on the obtained forms that in the majority of instances, the free-text comments box was empty for both trainers and trainees. This observation is slightly discouraging in that the comments section is one of the most important </w:t>
      </w:r>
      <w:r w:rsidR="006E72C6">
        <w:rPr>
          <w:bCs/>
          <w:color w:val="000000"/>
        </w:rPr>
        <w:t xml:space="preserve">areas of the PBA. This is where verbal feedback and discussion between trainer and trainee are expected to be documented. The usefulness of these comments is not only due to the specific steps of a procedure that a  trainee can focus on for further improvement, but </w:t>
      </w:r>
      <w:r w:rsidR="006E72C6">
        <w:rPr>
          <w:bCs/>
          <w:color w:val="000000"/>
        </w:rPr>
        <w:lastRenderedPageBreak/>
        <w:t xml:space="preserve">also to provide an overview of more generic skills not just endovascular but also situational awareness, communication-skills and administrative skills. Indeed, it was noted that for those forms which did have assessor's comments, these tended to be a combination for specific and generic skills. </w:t>
      </w:r>
    </w:p>
    <w:p w:rsidR="00B453F9" w:rsidRDefault="00B453F9" w:rsidP="00601194">
      <w:pPr>
        <w:spacing w:line="480" w:lineRule="auto"/>
        <w:rPr>
          <w:bCs/>
          <w:color w:val="000000"/>
        </w:rPr>
      </w:pPr>
    </w:p>
    <w:p w:rsidR="006E72C6" w:rsidRDefault="006E72C6" w:rsidP="00601194">
      <w:pPr>
        <w:spacing w:line="480" w:lineRule="auto"/>
        <w:rPr>
          <w:bCs/>
          <w:color w:val="000000"/>
        </w:rPr>
      </w:pPr>
      <w:r>
        <w:rPr>
          <w:bCs/>
          <w:color w:val="000000"/>
        </w:rPr>
        <w:t>The common trainee response "Fair assessment"</w:t>
      </w:r>
      <w:r w:rsidR="000C644B">
        <w:rPr>
          <w:bCs/>
          <w:color w:val="000000"/>
        </w:rPr>
        <w:t xml:space="preserve"> needs to be interpreted in context. It is highly unlikely that a trainee who perceives a score as too low, or assessor comments as too critical, will find it easy to challenge his/her assessor by leaving comments in the trainee section in conflict with the assessor</w:t>
      </w:r>
      <w:r w:rsidR="00972239">
        <w:rPr>
          <w:bCs/>
          <w:color w:val="000000"/>
        </w:rPr>
        <w:t xml:space="preserve"> </w:t>
      </w:r>
      <w:r w:rsidR="000C644B">
        <w:rPr>
          <w:bCs/>
          <w:color w:val="000000"/>
        </w:rPr>
        <w:t xml:space="preserve">comments. This may be why trainees tend to agree most of the time, as they might feel that any opinion </w:t>
      </w:r>
      <w:r w:rsidR="00972239">
        <w:rPr>
          <w:bCs/>
          <w:color w:val="000000"/>
        </w:rPr>
        <w:t>not in agreement with the assessor's comments might be perceived as "due to lack of insight". Also, they might fear that any disagreement might result in potential conflict in the trainer-trainee relationship, which in turn can have an undesirable effect on future training.</w:t>
      </w:r>
      <w:r w:rsidR="00977822">
        <w:rPr>
          <w:bCs/>
          <w:color w:val="000000"/>
        </w:rPr>
        <w:t xml:space="preserve"> </w:t>
      </w:r>
    </w:p>
    <w:p w:rsidR="00B453F9" w:rsidRPr="009011C8" w:rsidRDefault="00B453F9" w:rsidP="00601194">
      <w:pPr>
        <w:spacing w:line="480" w:lineRule="auto"/>
        <w:rPr>
          <w:bCs/>
          <w:color w:val="000000"/>
        </w:rPr>
      </w:pPr>
    </w:p>
    <w:p w:rsidR="00B453F9" w:rsidRDefault="000B5FDB" w:rsidP="00601194">
      <w:pPr>
        <w:spacing w:line="480" w:lineRule="auto"/>
        <w:rPr>
          <w:b/>
          <w:bCs/>
          <w:color w:val="000000"/>
          <w:kern w:val="36"/>
          <w:sz w:val="28"/>
          <w:szCs w:val="28"/>
        </w:rPr>
      </w:pPr>
      <w:r w:rsidRPr="008F794C">
        <w:rPr>
          <w:b/>
          <w:bCs/>
          <w:color w:val="000000"/>
          <w:kern w:val="36"/>
          <w:sz w:val="28"/>
          <w:szCs w:val="28"/>
        </w:rPr>
        <w:t>Limitations</w:t>
      </w:r>
      <w:r w:rsidR="005E721A">
        <w:rPr>
          <w:b/>
          <w:bCs/>
          <w:color w:val="000000"/>
          <w:kern w:val="36"/>
          <w:sz w:val="28"/>
          <w:szCs w:val="28"/>
        </w:rPr>
        <w:t xml:space="preserve"> and difficulties</w:t>
      </w:r>
      <w:r w:rsidRPr="008F794C">
        <w:rPr>
          <w:b/>
          <w:bCs/>
          <w:color w:val="000000"/>
          <w:kern w:val="36"/>
          <w:sz w:val="28"/>
          <w:szCs w:val="28"/>
        </w:rPr>
        <w:t>:</w:t>
      </w:r>
    </w:p>
    <w:p w:rsidR="00B453F9" w:rsidRPr="00B453F9" w:rsidRDefault="00B453F9" w:rsidP="00601194">
      <w:pPr>
        <w:spacing w:line="480" w:lineRule="auto"/>
        <w:rPr>
          <w:b/>
          <w:bCs/>
          <w:color w:val="000000"/>
          <w:kern w:val="36"/>
          <w:sz w:val="28"/>
          <w:szCs w:val="28"/>
        </w:rPr>
      </w:pPr>
    </w:p>
    <w:p w:rsidR="005E721A" w:rsidRDefault="008F794C" w:rsidP="00601194">
      <w:pPr>
        <w:spacing w:line="480" w:lineRule="auto"/>
        <w:rPr>
          <w:bCs/>
          <w:color w:val="000000"/>
        </w:rPr>
      </w:pPr>
      <w:r>
        <w:rPr>
          <w:bCs/>
          <w:color w:val="000000"/>
        </w:rPr>
        <w:t>There were significant difficulties in recruitment. Several factors needed to be fulfil</w:t>
      </w:r>
      <w:r w:rsidR="005E721A">
        <w:rPr>
          <w:bCs/>
          <w:color w:val="000000"/>
        </w:rPr>
        <w:t>led for a sample to be obtained. The following were a few issues that proved to have a detrimental effect on recruitment:</w:t>
      </w:r>
    </w:p>
    <w:p w:rsidR="00B453F9" w:rsidRDefault="00B453F9" w:rsidP="00601194">
      <w:pPr>
        <w:spacing w:line="480" w:lineRule="auto"/>
        <w:rPr>
          <w:bCs/>
          <w:color w:val="000000"/>
        </w:rPr>
      </w:pPr>
    </w:p>
    <w:p w:rsidR="008F794C" w:rsidRDefault="008F794C" w:rsidP="00601194">
      <w:pPr>
        <w:spacing w:line="480" w:lineRule="auto"/>
        <w:rPr>
          <w:bCs/>
          <w:color w:val="000000"/>
        </w:rPr>
      </w:pPr>
      <w:r>
        <w:rPr>
          <w:bCs/>
          <w:color w:val="000000"/>
        </w:rPr>
        <w:t>1. My availability: I was one of the independent assessors. The number of endovascular lists that I could attend were sometimes limited by my clinical work commitments.</w:t>
      </w:r>
    </w:p>
    <w:p w:rsidR="00B453F9" w:rsidRDefault="008F794C" w:rsidP="00601194">
      <w:pPr>
        <w:spacing w:line="480" w:lineRule="auto"/>
        <w:rPr>
          <w:bCs/>
          <w:color w:val="000000"/>
        </w:rPr>
      </w:pPr>
      <w:r>
        <w:rPr>
          <w:bCs/>
          <w:color w:val="000000"/>
        </w:rPr>
        <w:lastRenderedPageBreak/>
        <w:t>2. Suitable cases: Endovascular lists include a variety of procedures other than EVAR and peripheral angioplasty. There were many instances when a list had only one or two cases of these two index procedures, but even they were considered unsuitable to be performed by trainees either due the complexity of procedure or time-limitation.</w:t>
      </w:r>
    </w:p>
    <w:p w:rsidR="008F794C" w:rsidRDefault="008F794C" w:rsidP="00601194">
      <w:pPr>
        <w:spacing w:line="480" w:lineRule="auto"/>
        <w:rPr>
          <w:bCs/>
          <w:color w:val="000000"/>
        </w:rPr>
      </w:pPr>
      <w:r>
        <w:rPr>
          <w:bCs/>
          <w:color w:val="000000"/>
        </w:rPr>
        <w:t xml:space="preserve">3. Cancellation: As with other specialties, endovascular lists also were not immune to on-the-day cancellations due to various factors including bed unavailability </w:t>
      </w:r>
      <w:r w:rsidR="00577C92">
        <w:rPr>
          <w:bCs/>
          <w:color w:val="000000"/>
        </w:rPr>
        <w:t>and unexpected emergency cases displacing non-emergency elective cases.</w:t>
      </w:r>
    </w:p>
    <w:p w:rsidR="00977822" w:rsidRDefault="00977822" w:rsidP="00601194">
      <w:pPr>
        <w:spacing w:line="480" w:lineRule="auto"/>
        <w:rPr>
          <w:bCs/>
          <w:color w:val="000000"/>
        </w:rPr>
      </w:pPr>
    </w:p>
    <w:p w:rsidR="005E721A" w:rsidRDefault="00577C92" w:rsidP="00601194">
      <w:pPr>
        <w:spacing w:line="480" w:lineRule="auto"/>
        <w:rPr>
          <w:bCs/>
          <w:color w:val="000000"/>
        </w:rPr>
      </w:pPr>
      <w:r>
        <w:rPr>
          <w:bCs/>
          <w:color w:val="000000"/>
        </w:rPr>
        <w:t>Not a single sample was obtained from satellite centres. Informal feedback suggests that this</w:t>
      </w:r>
      <w:r w:rsidR="00E37972">
        <w:rPr>
          <w:bCs/>
          <w:color w:val="000000"/>
        </w:rPr>
        <w:t xml:space="preserve"> was due mostly to work-pressures and time-limitation. Although I cannot be sure, I feel there might be an element of </w:t>
      </w:r>
      <w:r w:rsidR="005E721A">
        <w:rPr>
          <w:bCs/>
          <w:color w:val="000000"/>
        </w:rPr>
        <w:t xml:space="preserve">(non-deliberate) </w:t>
      </w:r>
      <w:r w:rsidR="00E37972">
        <w:rPr>
          <w:bCs/>
          <w:color w:val="000000"/>
        </w:rPr>
        <w:t xml:space="preserve">lack of full commitment to the study as well, that might be responsible. </w:t>
      </w:r>
    </w:p>
    <w:p w:rsidR="00B453F9" w:rsidRDefault="00B453F9" w:rsidP="00601194">
      <w:pPr>
        <w:spacing w:line="480" w:lineRule="auto"/>
        <w:rPr>
          <w:bCs/>
          <w:color w:val="000000"/>
        </w:rPr>
      </w:pPr>
    </w:p>
    <w:p w:rsidR="00030C1C" w:rsidRDefault="00030C1C" w:rsidP="00601194">
      <w:pPr>
        <w:spacing w:line="480" w:lineRule="auto"/>
        <w:rPr>
          <w:bCs/>
          <w:color w:val="000000"/>
        </w:rPr>
      </w:pPr>
      <w:r>
        <w:rPr>
          <w:bCs/>
          <w:color w:val="000000"/>
        </w:rPr>
        <w:t>On reflection, this is possibly a theme that is observed not just in this study, but with WBAs in general which could potentially be perceived as time-consuming</w:t>
      </w:r>
      <w:r w:rsidR="00B55C3D">
        <w:rPr>
          <w:bCs/>
          <w:color w:val="000000"/>
        </w:rPr>
        <w:t>, especially in the current scenario of significantly increased pressures on the NHS, to deliver more care in limited time. This indicates a need to educate both trainers and trainees about the potential benefit of WBAs especially with verbal and free-text feedback.</w:t>
      </w:r>
    </w:p>
    <w:p w:rsidR="00B453F9" w:rsidRDefault="00B453F9" w:rsidP="00601194">
      <w:pPr>
        <w:spacing w:line="480" w:lineRule="auto"/>
        <w:rPr>
          <w:bCs/>
          <w:color w:val="000000"/>
        </w:rPr>
      </w:pPr>
    </w:p>
    <w:p w:rsidR="00006231" w:rsidRPr="006C67A2" w:rsidRDefault="00006231" w:rsidP="00601194">
      <w:pPr>
        <w:spacing w:line="480" w:lineRule="auto"/>
        <w:rPr>
          <w:bCs/>
          <w:color w:val="000000"/>
        </w:rPr>
      </w:pPr>
      <w:r>
        <w:rPr>
          <w:bCs/>
          <w:color w:val="000000"/>
        </w:rPr>
        <w:t xml:space="preserve">By 2011, along the lines of the endovascular PBAs developed in Sheffield, The Royal College of Radiologists had developed PBAs for other endovascular procedures like tunnelled central venous catheter insertion and uterine fibroid </w:t>
      </w:r>
      <w:proofErr w:type="spellStart"/>
      <w:r>
        <w:rPr>
          <w:bCs/>
          <w:color w:val="000000"/>
        </w:rPr>
        <w:t>embolisation</w:t>
      </w:r>
      <w:proofErr w:type="spellEnd"/>
      <w:r>
        <w:rPr>
          <w:bCs/>
          <w:color w:val="000000"/>
        </w:rPr>
        <w:t xml:space="preserve">, and also for non-vascular interventional radiology procedures, including  upper gastro-intestinal </w:t>
      </w:r>
      <w:proofErr w:type="spellStart"/>
      <w:r>
        <w:rPr>
          <w:bCs/>
          <w:color w:val="000000"/>
        </w:rPr>
        <w:t>stenting</w:t>
      </w:r>
      <w:proofErr w:type="spellEnd"/>
      <w:r>
        <w:rPr>
          <w:bCs/>
          <w:color w:val="000000"/>
        </w:rPr>
        <w:t xml:space="preserve">, </w:t>
      </w:r>
      <w:proofErr w:type="spellStart"/>
      <w:r>
        <w:rPr>
          <w:bCs/>
          <w:color w:val="000000"/>
        </w:rPr>
        <w:t>percutaneous</w:t>
      </w:r>
      <w:proofErr w:type="spellEnd"/>
      <w:r>
        <w:rPr>
          <w:bCs/>
          <w:color w:val="000000"/>
        </w:rPr>
        <w:t xml:space="preserve"> </w:t>
      </w:r>
      <w:proofErr w:type="spellStart"/>
      <w:r>
        <w:rPr>
          <w:bCs/>
          <w:color w:val="000000"/>
        </w:rPr>
        <w:t>biliary</w:t>
      </w:r>
      <w:proofErr w:type="spellEnd"/>
      <w:r>
        <w:rPr>
          <w:bCs/>
          <w:color w:val="000000"/>
        </w:rPr>
        <w:t xml:space="preserve"> drainage, </w:t>
      </w:r>
      <w:proofErr w:type="spellStart"/>
      <w:r>
        <w:rPr>
          <w:bCs/>
          <w:color w:val="000000"/>
        </w:rPr>
        <w:t>percuta</w:t>
      </w:r>
      <w:r w:rsidR="003557DE">
        <w:rPr>
          <w:bCs/>
          <w:color w:val="000000"/>
        </w:rPr>
        <w:t>ne</w:t>
      </w:r>
      <w:r>
        <w:rPr>
          <w:bCs/>
          <w:color w:val="000000"/>
        </w:rPr>
        <w:t>ous</w:t>
      </w:r>
      <w:proofErr w:type="spellEnd"/>
      <w:r>
        <w:rPr>
          <w:bCs/>
          <w:color w:val="000000"/>
        </w:rPr>
        <w:t xml:space="preserve"> </w:t>
      </w:r>
      <w:proofErr w:type="spellStart"/>
      <w:r>
        <w:rPr>
          <w:bCs/>
          <w:color w:val="000000"/>
        </w:rPr>
        <w:t>nephrostomy</w:t>
      </w:r>
      <w:proofErr w:type="spellEnd"/>
      <w:r>
        <w:rPr>
          <w:bCs/>
          <w:color w:val="000000"/>
        </w:rPr>
        <w:t xml:space="preserve"> and </w:t>
      </w:r>
      <w:proofErr w:type="spellStart"/>
      <w:r>
        <w:rPr>
          <w:bCs/>
          <w:color w:val="000000"/>
        </w:rPr>
        <w:t>antegrade</w:t>
      </w:r>
      <w:proofErr w:type="spellEnd"/>
      <w:r>
        <w:rPr>
          <w:bCs/>
          <w:color w:val="000000"/>
        </w:rPr>
        <w:t xml:space="preserve"> </w:t>
      </w:r>
      <w:proofErr w:type="spellStart"/>
      <w:r>
        <w:rPr>
          <w:bCs/>
          <w:color w:val="000000"/>
        </w:rPr>
        <w:t>ureteric</w:t>
      </w:r>
      <w:proofErr w:type="spellEnd"/>
      <w:r>
        <w:rPr>
          <w:bCs/>
          <w:color w:val="000000"/>
        </w:rPr>
        <w:t xml:space="preserve"> </w:t>
      </w:r>
      <w:proofErr w:type="spellStart"/>
      <w:r>
        <w:rPr>
          <w:bCs/>
          <w:color w:val="000000"/>
        </w:rPr>
        <w:t>stenting</w:t>
      </w:r>
      <w:proofErr w:type="spellEnd"/>
      <w:r>
        <w:rPr>
          <w:bCs/>
          <w:color w:val="000000"/>
        </w:rPr>
        <w:t xml:space="preserve">. Therefore, along with the two developed in Sheffield </w:t>
      </w:r>
      <w:r>
        <w:rPr>
          <w:bCs/>
          <w:color w:val="000000"/>
        </w:rPr>
        <w:lastRenderedPageBreak/>
        <w:t>(EVAR and peripheral artery angioplasty/stent), there were eight PBAs together labelled Interventional Radiology PBAs (IR-PBAs), recommended by the RCR for use by IR trainees.</w:t>
      </w:r>
    </w:p>
    <w:p w:rsidR="00281ABE" w:rsidRDefault="00281ABE" w:rsidP="00053857">
      <w:pPr>
        <w:spacing w:line="480" w:lineRule="auto"/>
        <w:rPr>
          <w:bCs/>
          <w:color w:val="000000"/>
        </w:rPr>
      </w:pPr>
    </w:p>
    <w:p w:rsidR="00006231" w:rsidRDefault="00D97BC6" w:rsidP="00053857">
      <w:pPr>
        <w:spacing w:line="480" w:lineRule="auto"/>
        <w:rPr>
          <w:bCs/>
          <w:color w:val="000000"/>
        </w:rPr>
      </w:pPr>
      <w:r w:rsidRPr="006C67A2">
        <w:rPr>
          <w:bCs/>
          <w:color w:val="000000"/>
        </w:rPr>
        <w:t xml:space="preserve">In October 2010, the PBAs were published on the website of the Vascular Society of Great Britain and Ireland. </w:t>
      </w: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B453F9" w:rsidRDefault="00B453F9" w:rsidP="00053857">
      <w:pPr>
        <w:spacing w:line="480" w:lineRule="auto"/>
        <w:rPr>
          <w:bCs/>
          <w:color w:val="000000"/>
        </w:rPr>
      </w:pPr>
    </w:p>
    <w:p w:rsidR="00A0145F" w:rsidRPr="00480952" w:rsidRDefault="00A0145F" w:rsidP="00480952">
      <w:pPr>
        <w:pStyle w:val="Heading1"/>
        <w:jc w:val="center"/>
        <w:rPr>
          <w:color w:val="000000"/>
        </w:rPr>
      </w:pPr>
      <w:r w:rsidRPr="00480952">
        <w:rPr>
          <w:color w:val="000000"/>
        </w:rPr>
        <w:lastRenderedPageBreak/>
        <w:t xml:space="preserve">Chapter </w:t>
      </w:r>
      <w:r w:rsidR="00122B84">
        <w:rPr>
          <w:color w:val="000000"/>
        </w:rPr>
        <w:t>4</w:t>
      </w:r>
    </w:p>
    <w:p w:rsidR="00A0145F" w:rsidRPr="00480952" w:rsidRDefault="00A0145F" w:rsidP="00480952">
      <w:pPr>
        <w:pStyle w:val="Heading1"/>
        <w:jc w:val="center"/>
        <w:rPr>
          <w:color w:val="000000"/>
        </w:rPr>
      </w:pPr>
      <w:r w:rsidRPr="00480952">
        <w:rPr>
          <w:color w:val="000000"/>
        </w:rPr>
        <w:t>IR-PBA workshop, Royal College of Radiologists</w:t>
      </w:r>
    </w:p>
    <w:p w:rsidR="00A0145F" w:rsidRDefault="00A0145F" w:rsidP="00053857">
      <w:pPr>
        <w:spacing w:line="480" w:lineRule="auto"/>
        <w:rPr>
          <w:bCs/>
          <w:color w:val="000000"/>
        </w:rPr>
      </w:pPr>
    </w:p>
    <w:p w:rsidR="0006481B" w:rsidRDefault="0021474E" w:rsidP="00053857">
      <w:pPr>
        <w:spacing w:line="480" w:lineRule="auto"/>
        <w:rPr>
          <w:bCs/>
          <w:color w:val="000000"/>
        </w:rPr>
      </w:pPr>
      <w:r>
        <w:rPr>
          <w:bCs/>
          <w:color w:val="000000"/>
        </w:rPr>
        <w:t xml:space="preserve">In March 2012, </w:t>
      </w:r>
      <w:r w:rsidR="00E630FE">
        <w:rPr>
          <w:bCs/>
          <w:color w:val="000000"/>
        </w:rPr>
        <w:t xml:space="preserve">I co-organised a workshop for Radiology consultants, on Interventional Radiology PBAs </w:t>
      </w:r>
      <w:r w:rsidR="00FE5725">
        <w:rPr>
          <w:bCs/>
          <w:color w:val="000000"/>
        </w:rPr>
        <w:t>(IR-PBAs)</w:t>
      </w:r>
      <w:r>
        <w:rPr>
          <w:bCs/>
          <w:color w:val="000000"/>
        </w:rPr>
        <w:t xml:space="preserve">. Twenty consultants from across the UK attended the </w:t>
      </w:r>
      <w:r w:rsidR="00571596">
        <w:rPr>
          <w:bCs/>
          <w:color w:val="000000"/>
        </w:rPr>
        <w:t xml:space="preserve">full-day </w:t>
      </w:r>
      <w:r>
        <w:rPr>
          <w:bCs/>
          <w:color w:val="000000"/>
        </w:rPr>
        <w:t>workshop.</w:t>
      </w:r>
      <w:r w:rsidR="00571596">
        <w:rPr>
          <w:bCs/>
          <w:color w:val="000000"/>
        </w:rPr>
        <w:t xml:space="preserve"> The day was facilitated by Dr Ian Francis</w:t>
      </w:r>
      <w:r w:rsidR="00967BFD">
        <w:rPr>
          <w:bCs/>
          <w:color w:val="000000"/>
        </w:rPr>
        <w:t xml:space="preserve"> (Consultant Radiologist</w:t>
      </w:r>
      <w:r w:rsidR="00D854E0">
        <w:rPr>
          <w:bCs/>
          <w:color w:val="000000"/>
        </w:rPr>
        <w:t>, Brighton</w:t>
      </w:r>
      <w:r w:rsidR="00967BFD">
        <w:rPr>
          <w:bCs/>
          <w:color w:val="000000"/>
        </w:rPr>
        <w:t>), Mr Joe Booth (</w:t>
      </w:r>
      <w:r w:rsidR="00967BFD" w:rsidRPr="00967BFD">
        <w:rPr>
          <w:bCs/>
          <w:color w:val="000000"/>
        </w:rPr>
        <w:t>Executive Director, Specialty Training</w:t>
      </w:r>
      <w:r w:rsidR="00967BFD">
        <w:rPr>
          <w:bCs/>
          <w:color w:val="000000"/>
        </w:rPr>
        <w:t>, RCR) and myself</w:t>
      </w:r>
      <w:r w:rsidR="00795954">
        <w:rPr>
          <w:bCs/>
          <w:color w:val="000000"/>
        </w:rPr>
        <w:t xml:space="preserve"> (Appendix)</w:t>
      </w:r>
      <w:r w:rsidR="00967BFD">
        <w:rPr>
          <w:bCs/>
          <w:color w:val="000000"/>
        </w:rPr>
        <w:t xml:space="preserve">. </w:t>
      </w:r>
      <w:r w:rsidR="0006481B">
        <w:rPr>
          <w:bCs/>
          <w:color w:val="000000"/>
        </w:rPr>
        <w:t>The objectives for the workshop were to:</w:t>
      </w:r>
    </w:p>
    <w:p w:rsidR="00EA48AA" w:rsidRPr="0006481B" w:rsidRDefault="00635D68" w:rsidP="0006481B">
      <w:pPr>
        <w:numPr>
          <w:ilvl w:val="0"/>
          <w:numId w:val="27"/>
        </w:numPr>
        <w:spacing w:line="480" w:lineRule="auto"/>
        <w:rPr>
          <w:bCs/>
          <w:color w:val="000000"/>
        </w:rPr>
      </w:pPr>
      <w:r w:rsidRPr="0006481B">
        <w:rPr>
          <w:bCs/>
          <w:color w:val="000000"/>
        </w:rPr>
        <w:t>Clarify the position of Interventional Radiology as a sub-specialty</w:t>
      </w:r>
    </w:p>
    <w:p w:rsidR="00EA48AA" w:rsidRPr="0006481B" w:rsidRDefault="00635D68" w:rsidP="0006481B">
      <w:pPr>
        <w:numPr>
          <w:ilvl w:val="0"/>
          <w:numId w:val="27"/>
        </w:numPr>
        <w:spacing w:line="480" w:lineRule="auto"/>
        <w:rPr>
          <w:bCs/>
          <w:color w:val="000000"/>
        </w:rPr>
      </w:pPr>
      <w:r w:rsidRPr="0006481B">
        <w:rPr>
          <w:bCs/>
          <w:color w:val="000000"/>
        </w:rPr>
        <w:t>Describe the IR curriculum and its relationship to diagnostic radiology</w:t>
      </w:r>
    </w:p>
    <w:p w:rsidR="00EA48AA" w:rsidRPr="0006481B" w:rsidRDefault="00635D68" w:rsidP="0006481B">
      <w:pPr>
        <w:numPr>
          <w:ilvl w:val="0"/>
          <w:numId w:val="27"/>
        </w:numPr>
        <w:spacing w:line="480" w:lineRule="auto"/>
        <w:rPr>
          <w:bCs/>
          <w:color w:val="000000"/>
        </w:rPr>
      </w:pPr>
      <w:r w:rsidRPr="0006481B">
        <w:rPr>
          <w:bCs/>
          <w:color w:val="000000"/>
        </w:rPr>
        <w:t>Introduce the assessment system for IR and the role of workplace-based assessment (WPBA)</w:t>
      </w:r>
    </w:p>
    <w:p w:rsidR="00EA48AA" w:rsidRPr="0006481B" w:rsidRDefault="00635D68" w:rsidP="0006481B">
      <w:pPr>
        <w:numPr>
          <w:ilvl w:val="0"/>
          <w:numId w:val="27"/>
        </w:numPr>
        <w:spacing w:line="480" w:lineRule="auto"/>
        <w:rPr>
          <w:bCs/>
          <w:color w:val="000000"/>
        </w:rPr>
      </w:pPr>
      <w:r w:rsidRPr="0006481B">
        <w:rPr>
          <w:bCs/>
          <w:color w:val="000000"/>
        </w:rPr>
        <w:t>Introduce PBAs and describe their use, and research, to date</w:t>
      </w:r>
    </w:p>
    <w:p w:rsidR="00EA48AA" w:rsidRPr="0006481B" w:rsidRDefault="00635D68" w:rsidP="0006481B">
      <w:pPr>
        <w:numPr>
          <w:ilvl w:val="0"/>
          <w:numId w:val="27"/>
        </w:numPr>
        <w:spacing w:line="480" w:lineRule="auto"/>
        <w:rPr>
          <w:bCs/>
          <w:color w:val="000000"/>
        </w:rPr>
      </w:pPr>
      <w:r w:rsidRPr="0006481B">
        <w:rPr>
          <w:bCs/>
          <w:color w:val="000000"/>
        </w:rPr>
        <w:t xml:space="preserve">Practice using PBAs </w:t>
      </w:r>
    </w:p>
    <w:p w:rsidR="0006481B" w:rsidRDefault="00635D68" w:rsidP="0006481B">
      <w:pPr>
        <w:numPr>
          <w:ilvl w:val="0"/>
          <w:numId w:val="27"/>
        </w:numPr>
        <w:spacing w:line="480" w:lineRule="auto"/>
        <w:rPr>
          <w:bCs/>
          <w:color w:val="000000"/>
        </w:rPr>
      </w:pPr>
      <w:r w:rsidRPr="0006481B">
        <w:rPr>
          <w:bCs/>
          <w:color w:val="000000"/>
        </w:rPr>
        <w:t xml:space="preserve">Discuss </w:t>
      </w:r>
      <w:r w:rsidR="0006481B">
        <w:rPr>
          <w:bCs/>
          <w:color w:val="000000"/>
        </w:rPr>
        <w:t>a</w:t>
      </w:r>
      <w:r w:rsidRPr="0006481B">
        <w:rPr>
          <w:bCs/>
          <w:color w:val="000000"/>
        </w:rPr>
        <w:t xml:space="preserve"> planned pilot</w:t>
      </w:r>
    </w:p>
    <w:p w:rsidR="0006481B" w:rsidRDefault="0006481B" w:rsidP="0006481B">
      <w:pPr>
        <w:numPr>
          <w:ilvl w:val="0"/>
          <w:numId w:val="27"/>
        </w:numPr>
        <w:spacing w:line="480" w:lineRule="auto"/>
        <w:rPr>
          <w:bCs/>
          <w:color w:val="000000"/>
        </w:rPr>
      </w:pPr>
      <w:r w:rsidRPr="0006481B">
        <w:rPr>
          <w:bCs/>
          <w:color w:val="000000"/>
        </w:rPr>
        <w:t>Discuss how to fit WPBAs in general and PBAs in particular into the working day</w:t>
      </w:r>
    </w:p>
    <w:p w:rsidR="00B2258A" w:rsidRPr="0006481B" w:rsidRDefault="00967BFD" w:rsidP="0006481B">
      <w:pPr>
        <w:spacing w:line="480" w:lineRule="auto"/>
        <w:rPr>
          <w:bCs/>
          <w:color w:val="000000"/>
        </w:rPr>
      </w:pPr>
      <w:r w:rsidRPr="0006481B">
        <w:rPr>
          <w:bCs/>
          <w:color w:val="000000"/>
        </w:rPr>
        <w:t xml:space="preserve">The workshop included talks on the structure of IR curriculum structure, overview of WPBA for Clinical Radiology and Interventional Radiology, the purpose of WPBA – (formative </w:t>
      </w:r>
      <w:proofErr w:type="spellStart"/>
      <w:r w:rsidRPr="0006481B">
        <w:rPr>
          <w:bCs/>
          <w:color w:val="000000"/>
        </w:rPr>
        <w:t>vs</w:t>
      </w:r>
      <w:proofErr w:type="spellEnd"/>
      <w:r w:rsidRPr="0006481B">
        <w:rPr>
          <w:bCs/>
          <w:color w:val="000000"/>
        </w:rPr>
        <w:t xml:space="preserve"> summative). We also focussed on the latest GMC guidance and the introduction of Supervised Learning Environments (SLEs) in Foundation training of doctors</w:t>
      </w:r>
      <w:r w:rsidR="00B2258A" w:rsidRPr="0006481B">
        <w:rPr>
          <w:bCs/>
          <w:color w:val="000000"/>
        </w:rPr>
        <w:t xml:space="preserve">, the role of </w:t>
      </w:r>
      <w:proofErr w:type="spellStart"/>
      <w:r w:rsidR="00B2258A" w:rsidRPr="0006481B">
        <w:rPr>
          <w:bCs/>
          <w:color w:val="000000"/>
        </w:rPr>
        <w:t>WpBAs</w:t>
      </w:r>
      <w:proofErr w:type="spellEnd"/>
      <w:r w:rsidR="00B2258A" w:rsidRPr="0006481B">
        <w:rPr>
          <w:bCs/>
          <w:color w:val="000000"/>
        </w:rPr>
        <w:t xml:space="preserve"> including mini-IPX and </w:t>
      </w:r>
      <w:proofErr w:type="spellStart"/>
      <w:r w:rsidR="00B2258A" w:rsidRPr="0006481B">
        <w:rPr>
          <w:bCs/>
          <w:color w:val="000000"/>
        </w:rPr>
        <w:t>Rad</w:t>
      </w:r>
      <w:proofErr w:type="spellEnd"/>
      <w:r w:rsidR="00B2258A" w:rsidRPr="0006481B">
        <w:rPr>
          <w:bCs/>
          <w:color w:val="000000"/>
        </w:rPr>
        <w:t>-DOPS and the n</w:t>
      </w:r>
      <w:r w:rsidRPr="0006481B">
        <w:rPr>
          <w:bCs/>
          <w:color w:val="000000"/>
        </w:rPr>
        <w:t>eed for summative assessment of procedural skills.</w:t>
      </w:r>
      <w:r w:rsidR="00B2258A" w:rsidRPr="0006481B">
        <w:rPr>
          <w:bCs/>
          <w:color w:val="000000"/>
        </w:rPr>
        <w:t xml:space="preserve"> </w:t>
      </w:r>
    </w:p>
    <w:p w:rsidR="00AB7CD3" w:rsidRDefault="00AB7CD3" w:rsidP="00053857">
      <w:pPr>
        <w:spacing w:line="480" w:lineRule="auto"/>
        <w:rPr>
          <w:bCs/>
          <w:color w:val="000000"/>
        </w:rPr>
      </w:pPr>
    </w:p>
    <w:p w:rsidR="007673CE" w:rsidRDefault="00B2258A" w:rsidP="00053857">
      <w:pPr>
        <w:spacing w:line="480" w:lineRule="auto"/>
        <w:rPr>
          <w:bCs/>
          <w:color w:val="000000"/>
        </w:rPr>
      </w:pPr>
      <w:r>
        <w:rPr>
          <w:bCs/>
          <w:color w:val="000000"/>
        </w:rPr>
        <w:lastRenderedPageBreak/>
        <w:t>I talked about the b</w:t>
      </w:r>
      <w:r w:rsidRPr="00B2258A">
        <w:rPr>
          <w:bCs/>
          <w:color w:val="000000"/>
        </w:rPr>
        <w:t xml:space="preserve">ackground of PBAs, </w:t>
      </w:r>
      <w:r>
        <w:rPr>
          <w:bCs/>
          <w:color w:val="000000"/>
        </w:rPr>
        <w:t xml:space="preserve">their </w:t>
      </w:r>
      <w:r w:rsidRPr="00B2258A">
        <w:rPr>
          <w:bCs/>
          <w:color w:val="000000"/>
        </w:rPr>
        <w:t xml:space="preserve">use in </w:t>
      </w:r>
      <w:r>
        <w:rPr>
          <w:bCs/>
          <w:color w:val="000000"/>
        </w:rPr>
        <w:t>surgical training, research and evidence from surgery and</w:t>
      </w:r>
      <w:r w:rsidRPr="00B2258A">
        <w:rPr>
          <w:bCs/>
          <w:color w:val="000000"/>
        </w:rPr>
        <w:t xml:space="preserve"> previous piloting in radiology. </w:t>
      </w:r>
      <w:r>
        <w:rPr>
          <w:bCs/>
          <w:color w:val="000000"/>
        </w:rPr>
        <w:t>For the interactive session, I had produced two video-clips. The first one demonstrated a trainee performing a chest-drain insertion on a fictitious patient</w:t>
      </w:r>
      <w:r w:rsidR="00F8444D">
        <w:rPr>
          <w:bCs/>
          <w:color w:val="000000"/>
        </w:rPr>
        <w:t>, under supervision by a trainer. This trainee needed additional prompts and help throughout the procedure. The second video demonstrated the trainee performing a chest-drain placement in a smooth fashion, with little or no prompting.</w:t>
      </w:r>
      <w:r w:rsidR="00D47BE1">
        <w:rPr>
          <w:bCs/>
          <w:color w:val="000000"/>
        </w:rPr>
        <w:t xml:space="preserve"> </w:t>
      </w:r>
      <w:r w:rsidR="00312D1F">
        <w:rPr>
          <w:bCs/>
          <w:color w:val="000000"/>
        </w:rPr>
        <w:t>These videos were shown during the workshop. The delegates were given PBA forms to assess the trainee, as they were watching the videos. This exercise gave the delegates an opportunity to practise using the PBAs in a simulated environment. The delegates gave the first trainee an overall grade of level 1 or level 2, and the second trainee a grade of level 3 or 4.</w:t>
      </w:r>
      <w:r w:rsidR="00717740">
        <w:rPr>
          <w:bCs/>
          <w:color w:val="000000"/>
        </w:rPr>
        <w:t xml:space="preserve"> </w:t>
      </w:r>
    </w:p>
    <w:p w:rsidR="005063CD" w:rsidRDefault="00E630FE" w:rsidP="00053857">
      <w:pPr>
        <w:spacing w:line="480" w:lineRule="auto"/>
        <w:rPr>
          <w:bCs/>
          <w:color w:val="000000"/>
        </w:rPr>
      </w:pPr>
      <w:r>
        <w:rPr>
          <w:bCs/>
          <w:color w:val="000000"/>
        </w:rPr>
        <w:t>A national pilot was launched with the aim of trialling the PBAs in practic</w:t>
      </w:r>
      <w:r w:rsidR="00290859">
        <w:rPr>
          <w:bCs/>
          <w:color w:val="000000"/>
        </w:rPr>
        <w:t xml:space="preserve">e in various centres in the UK, followed by feedback questionnaires for the users involved in the pilot scheme. </w:t>
      </w:r>
      <w:r w:rsidR="00CD0637">
        <w:rPr>
          <w:bCs/>
          <w:color w:val="000000"/>
        </w:rPr>
        <w:t xml:space="preserve">The feedback questionnaires (Appendix) </w:t>
      </w:r>
      <w:r w:rsidR="005063CD">
        <w:rPr>
          <w:bCs/>
          <w:color w:val="000000"/>
        </w:rPr>
        <w:t>asked the following questions:</w:t>
      </w:r>
    </w:p>
    <w:p w:rsidR="005063CD" w:rsidRDefault="005063CD" w:rsidP="00053857">
      <w:pPr>
        <w:spacing w:line="480" w:lineRule="auto"/>
        <w:rPr>
          <w:bCs/>
          <w:color w:val="000000"/>
        </w:rPr>
      </w:pPr>
      <w:r>
        <w:rPr>
          <w:bCs/>
          <w:color w:val="000000"/>
        </w:rPr>
        <w:t>The assessors answered the following:</w:t>
      </w:r>
    </w:p>
    <w:p w:rsidR="005063CD" w:rsidRPr="005063CD" w:rsidRDefault="005063CD" w:rsidP="005063CD">
      <w:pPr>
        <w:spacing w:line="480" w:lineRule="auto"/>
        <w:rPr>
          <w:bCs/>
          <w:color w:val="000000"/>
        </w:rPr>
      </w:pPr>
      <w:r>
        <w:rPr>
          <w:bCs/>
          <w:color w:val="000000"/>
        </w:rPr>
        <w:t xml:space="preserve">1. </w:t>
      </w:r>
      <w:r w:rsidRPr="005063CD">
        <w:rPr>
          <w:bCs/>
          <w:color w:val="000000"/>
        </w:rPr>
        <w:t>As the assessor, how long did this process take, in addition to the time you would normally have spent observing the procedure?</w:t>
      </w:r>
    </w:p>
    <w:p w:rsidR="005063CD" w:rsidRDefault="005063CD" w:rsidP="00053857">
      <w:pPr>
        <w:spacing w:line="480" w:lineRule="auto"/>
        <w:rPr>
          <w:bCs/>
          <w:color w:val="000000"/>
        </w:rPr>
      </w:pPr>
      <w:r>
        <w:rPr>
          <w:bCs/>
          <w:color w:val="000000"/>
        </w:rPr>
        <w:t>The options were &lt;10 minutes, 10-20 minutes, 20-30 minutes and &gt;30 minutes</w:t>
      </w:r>
      <w:r w:rsidR="00B61222">
        <w:rPr>
          <w:bCs/>
          <w:color w:val="000000"/>
        </w:rPr>
        <w:t>.</w:t>
      </w:r>
    </w:p>
    <w:p w:rsidR="005063CD" w:rsidRDefault="005063CD" w:rsidP="00053857">
      <w:pPr>
        <w:spacing w:line="480" w:lineRule="auto"/>
        <w:rPr>
          <w:bCs/>
          <w:color w:val="000000"/>
        </w:rPr>
      </w:pPr>
      <w:r>
        <w:rPr>
          <w:bCs/>
          <w:color w:val="000000"/>
        </w:rPr>
        <w:t>2.</w:t>
      </w:r>
      <w:r w:rsidRPr="005063CD">
        <w:rPr>
          <w:bCs/>
          <w:color w:val="000000"/>
        </w:rPr>
        <w:t xml:space="preserve"> It is important to assess and give feedback to trainees on their performance in carrying out interventional procedures</w:t>
      </w:r>
    </w:p>
    <w:p w:rsidR="005063CD" w:rsidRDefault="005063CD" w:rsidP="005063CD">
      <w:pPr>
        <w:spacing w:line="480" w:lineRule="auto"/>
        <w:rPr>
          <w:bCs/>
          <w:color w:val="000000"/>
        </w:rPr>
      </w:pPr>
      <w:r>
        <w:rPr>
          <w:bCs/>
          <w:color w:val="000000"/>
        </w:rPr>
        <w:t>3.</w:t>
      </w:r>
      <w:r w:rsidRPr="005063CD">
        <w:rPr>
          <w:bCs/>
          <w:color w:val="000000"/>
        </w:rPr>
        <w:t xml:space="preserve"> It was easy to use this assessment form</w:t>
      </w:r>
    </w:p>
    <w:p w:rsidR="008D6534" w:rsidRPr="005063CD" w:rsidRDefault="008D6534" w:rsidP="005063CD">
      <w:pPr>
        <w:spacing w:line="480" w:lineRule="auto"/>
        <w:rPr>
          <w:bCs/>
          <w:color w:val="000000"/>
        </w:rPr>
      </w:pPr>
      <w:r>
        <w:rPr>
          <w:bCs/>
          <w:color w:val="000000"/>
        </w:rPr>
        <w:t>4.</w:t>
      </w:r>
      <w:r w:rsidRPr="008D6534">
        <w:rPr>
          <w:bCs/>
          <w:color w:val="000000"/>
        </w:rPr>
        <w:t xml:space="preserve"> It was useful to have this assessment form to help structure feedback to the trainee</w:t>
      </w:r>
    </w:p>
    <w:p w:rsidR="005063CD" w:rsidRDefault="008D6534" w:rsidP="00053857">
      <w:pPr>
        <w:spacing w:line="480" w:lineRule="auto"/>
        <w:rPr>
          <w:bCs/>
          <w:color w:val="000000"/>
        </w:rPr>
      </w:pPr>
      <w:r>
        <w:rPr>
          <w:bCs/>
          <w:color w:val="000000"/>
        </w:rPr>
        <w:t xml:space="preserve">The responses to questions 2, </w:t>
      </w:r>
      <w:r w:rsidR="005063CD">
        <w:rPr>
          <w:bCs/>
          <w:color w:val="000000"/>
        </w:rPr>
        <w:t xml:space="preserve">3 </w:t>
      </w:r>
      <w:r>
        <w:rPr>
          <w:bCs/>
          <w:color w:val="000000"/>
        </w:rPr>
        <w:t>and 4</w:t>
      </w:r>
      <w:r w:rsidR="005063CD">
        <w:rPr>
          <w:bCs/>
          <w:color w:val="000000"/>
        </w:rPr>
        <w:t>were "strongly agree", "agree", "neutral", "disagree" and "strongly disagree".</w:t>
      </w:r>
    </w:p>
    <w:p w:rsidR="005063CD" w:rsidRDefault="005063CD" w:rsidP="00053857">
      <w:pPr>
        <w:spacing w:line="480" w:lineRule="auto"/>
        <w:rPr>
          <w:bCs/>
          <w:color w:val="000000"/>
        </w:rPr>
      </w:pPr>
      <w:r>
        <w:rPr>
          <w:bCs/>
          <w:color w:val="000000"/>
        </w:rPr>
        <w:t>The trainees answered the following:</w:t>
      </w:r>
    </w:p>
    <w:p w:rsidR="005063CD" w:rsidRPr="005063CD" w:rsidRDefault="005063CD" w:rsidP="00053857">
      <w:pPr>
        <w:spacing w:line="480" w:lineRule="auto"/>
        <w:rPr>
          <w:bCs/>
          <w:color w:val="000000"/>
        </w:rPr>
      </w:pPr>
      <w:r>
        <w:rPr>
          <w:bCs/>
          <w:color w:val="000000"/>
        </w:rPr>
        <w:lastRenderedPageBreak/>
        <w:t xml:space="preserve">1. </w:t>
      </w:r>
      <w:r w:rsidRPr="005063CD">
        <w:rPr>
          <w:bCs/>
          <w:color w:val="000000"/>
        </w:rPr>
        <w:t>It is important to be assessed and receive feedback on my performance</w:t>
      </w:r>
    </w:p>
    <w:p w:rsidR="005063CD" w:rsidRPr="005063CD" w:rsidRDefault="005063CD" w:rsidP="005063CD">
      <w:pPr>
        <w:spacing w:line="480" w:lineRule="auto"/>
        <w:rPr>
          <w:bCs/>
          <w:color w:val="000000"/>
        </w:rPr>
      </w:pPr>
      <w:r>
        <w:rPr>
          <w:bCs/>
          <w:color w:val="000000"/>
        </w:rPr>
        <w:t xml:space="preserve">2. </w:t>
      </w:r>
      <w:r w:rsidRPr="005063CD">
        <w:rPr>
          <w:bCs/>
          <w:color w:val="000000"/>
        </w:rPr>
        <w:t>It was easy to understand the assessment form</w:t>
      </w:r>
    </w:p>
    <w:p w:rsidR="005063CD" w:rsidRDefault="005063CD" w:rsidP="00053857">
      <w:pPr>
        <w:spacing w:line="480" w:lineRule="auto"/>
        <w:rPr>
          <w:bCs/>
          <w:color w:val="000000"/>
        </w:rPr>
      </w:pPr>
      <w:r>
        <w:rPr>
          <w:bCs/>
          <w:color w:val="000000"/>
        </w:rPr>
        <w:t xml:space="preserve">3. </w:t>
      </w:r>
      <w:r w:rsidRPr="005063CD">
        <w:rPr>
          <w:bCs/>
          <w:color w:val="000000"/>
        </w:rPr>
        <w:t>It was useful to receive structured feedback from the assessor</w:t>
      </w:r>
    </w:p>
    <w:p w:rsidR="005063CD" w:rsidRDefault="005063CD" w:rsidP="005063CD">
      <w:pPr>
        <w:spacing w:line="480" w:lineRule="auto"/>
        <w:rPr>
          <w:bCs/>
          <w:color w:val="000000"/>
        </w:rPr>
      </w:pPr>
      <w:r>
        <w:rPr>
          <w:bCs/>
          <w:color w:val="000000"/>
        </w:rPr>
        <w:t>The responses were "strongly agree", "agree", "neutral", "disagree" and "strongly disagree".</w:t>
      </w:r>
    </w:p>
    <w:p w:rsidR="005063CD" w:rsidRDefault="005063CD" w:rsidP="00053857">
      <w:pPr>
        <w:spacing w:line="480" w:lineRule="auto"/>
        <w:rPr>
          <w:bCs/>
          <w:color w:val="000000"/>
        </w:rPr>
      </w:pPr>
    </w:p>
    <w:p w:rsidR="00E630FE" w:rsidRDefault="00E630FE" w:rsidP="00053857">
      <w:pPr>
        <w:spacing w:line="480" w:lineRule="auto"/>
        <w:rPr>
          <w:bCs/>
          <w:color w:val="000000"/>
        </w:rPr>
      </w:pPr>
      <w:r>
        <w:rPr>
          <w:bCs/>
          <w:color w:val="000000"/>
        </w:rPr>
        <w:t xml:space="preserve">We obtained qualitative </w:t>
      </w:r>
      <w:r w:rsidR="005063CD">
        <w:rPr>
          <w:bCs/>
          <w:color w:val="000000"/>
        </w:rPr>
        <w:t xml:space="preserve">and quantitative </w:t>
      </w:r>
      <w:r>
        <w:rPr>
          <w:bCs/>
          <w:color w:val="000000"/>
        </w:rPr>
        <w:t xml:space="preserve">information on the use of PBAs. </w:t>
      </w:r>
    </w:p>
    <w:p w:rsidR="005063CD" w:rsidRDefault="00CD0637" w:rsidP="00053857">
      <w:pPr>
        <w:spacing w:line="480" w:lineRule="auto"/>
        <w:rPr>
          <w:bCs/>
          <w:color w:val="000000"/>
        </w:rPr>
      </w:pPr>
      <w:r>
        <w:rPr>
          <w:bCs/>
          <w:color w:val="000000"/>
        </w:rPr>
        <w:t>21</w:t>
      </w:r>
      <w:r w:rsidR="005063CD">
        <w:rPr>
          <w:bCs/>
          <w:color w:val="000000"/>
        </w:rPr>
        <w:t xml:space="preserve"> assessors and </w:t>
      </w:r>
      <w:r>
        <w:rPr>
          <w:bCs/>
          <w:color w:val="000000"/>
        </w:rPr>
        <w:t>11</w:t>
      </w:r>
      <w:r w:rsidR="00E227F8">
        <w:rPr>
          <w:bCs/>
          <w:color w:val="000000"/>
        </w:rPr>
        <w:t xml:space="preserve"> trainee</w:t>
      </w:r>
      <w:r w:rsidR="005063CD">
        <w:rPr>
          <w:bCs/>
          <w:color w:val="000000"/>
        </w:rPr>
        <w:t xml:space="preserve">s returned </w:t>
      </w:r>
      <w:r w:rsidR="00B61222">
        <w:rPr>
          <w:bCs/>
          <w:color w:val="000000"/>
        </w:rPr>
        <w:t>32</w:t>
      </w:r>
      <w:r w:rsidR="005063CD">
        <w:rPr>
          <w:bCs/>
          <w:color w:val="000000"/>
        </w:rPr>
        <w:t xml:space="preserve"> feedback questionnaires. </w:t>
      </w:r>
    </w:p>
    <w:p w:rsidR="00B61222" w:rsidRDefault="00B61222" w:rsidP="00053857">
      <w:pPr>
        <w:spacing w:line="480" w:lineRule="auto"/>
        <w:rPr>
          <w:bCs/>
          <w:color w:val="000000"/>
        </w:rPr>
      </w:pPr>
      <w:r>
        <w:rPr>
          <w:bCs/>
          <w:color w:val="000000"/>
        </w:rPr>
        <w:t xml:space="preserve">The duration for completing the PBA </w:t>
      </w:r>
      <w:r w:rsidR="00B20557">
        <w:rPr>
          <w:bCs/>
          <w:color w:val="000000"/>
        </w:rPr>
        <w:t>was less than</w:t>
      </w:r>
      <w:r>
        <w:rPr>
          <w:bCs/>
          <w:color w:val="000000"/>
        </w:rPr>
        <w:t xml:space="preserve"> 10 minutes in 17 episodes, between 10-20 minutes in 12 episodes, and between 20-30 minutes in 1 episode.</w:t>
      </w:r>
    </w:p>
    <w:p w:rsidR="00B61222" w:rsidRDefault="00B61222" w:rsidP="00053857">
      <w:pPr>
        <w:spacing w:line="480" w:lineRule="auto"/>
        <w:rPr>
          <w:bCs/>
          <w:color w:val="000000"/>
        </w:rPr>
      </w:pPr>
      <w:r>
        <w:rPr>
          <w:bCs/>
          <w:color w:val="000000"/>
        </w:rPr>
        <w:t>No response was noted for this question in 2 episodes.</w:t>
      </w:r>
    </w:p>
    <w:p w:rsidR="00BD1AA3" w:rsidRDefault="00BD1AA3" w:rsidP="00053857">
      <w:pPr>
        <w:spacing w:line="480" w:lineRule="auto"/>
        <w:rPr>
          <w:bCs/>
          <w:color w:val="000000"/>
        </w:rPr>
      </w:pPr>
    </w:p>
    <w:p w:rsidR="00B61222" w:rsidRDefault="00B61222" w:rsidP="00053857">
      <w:pPr>
        <w:spacing w:line="480" w:lineRule="auto"/>
        <w:rPr>
          <w:bCs/>
          <w:color w:val="000000"/>
        </w:rPr>
      </w:pPr>
      <w:r>
        <w:rPr>
          <w:bCs/>
          <w:noProof/>
          <w:color w:val="000000"/>
        </w:rPr>
        <w:drawing>
          <wp:inline distT="0" distB="0" distL="0" distR="0">
            <wp:extent cx="5274310" cy="3076575"/>
            <wp:effectExtent l="19050" t="0" r="2159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61222" w:rsidRDefault="00B61222" w:rsidP="00B61222">
      <w:pPr>
        <w:spacing w:line="480" w:lineRule="auto"/>
        <w:rPr>
          <w:noProof/>
          <w:color w:val="000000"/>
        </w:rPr>
      </w:pPr>
      <w:r>
        <w:rPr>
          <w:noProof/>
          <w:color w:val="000000"/>
        </w:rPr>
        <w:t>Figure</w:t>
      </w:r>
      <w:r w:rsidR="00B453F9">
        <w:rPr>
          <w:noProof/>
          <w:color w:val="000000"/>
        </w:rPr>
        <w:t xml:space="preserve"> 7</w:t>
      </w:r>
      <w:r>
        <w:rPr>
          <w:noProof/>
          <w:color w:val="000000"/>
        </w:rPr>
        <w:t xml:space="preserve">: </w:t>
      </w:r>
      <w:r w:rsidRPr="00B61222">
        <w:rPr>
          <w:noProof/>
          <w:color w:val="000000"/>
        </w:rPr>
        <w:t>Duration of feedback</w:t>
      </w:r>
    </w:p>
    <w:p w:rsidR="00BD1AA3" w:rsidRDefault="00BD1AA3" w:rsidP="00B61222">
      <w:pPr>
        <w:spacing w:line="480" w:lineRule="auto"/>
        <w:rPr>
          <w:noProof/>
          <w:color w:val="000000"/>
        </w:rPr>
      </w:pPr>
    </w:p>
    <w:p w:rsidR="00931541" w:rsidRDefault="00BD1AA3" w:rsidP="00053857">
      <w:pPr>
        <w:spacing w:line="480" w:lineRule="auto"/>
        <w:rPr>
          <w:bCs/>
          <w:color w:val="000000"/>
        </w:rPr>
      </w:pPr>
      <w:r>
        <w:rPr>
          <w:bCs/>
          <w:color w:val="000000"/>
        </w:rPr>
        <w:t>The following assessor responses were noted for the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1647"/>
        <w:gridCol w:w="1760"/>
        <w:gridCol w:w="1984"/>
      </w:tblGrid>
      <w:tr w:rsidR="005F7018" w:rsidRPr="00F25ED6" w:rsidTr="00BD1AA3">
        <w:trPr>
          <w:trHeight w:val="424"/>
        </w:trPr>
        <w:tc>
          <w:tcPr>
            <w:tcW w:w="1983" w:type="dxa"/>
            <w:noWrap/>
            <w:hideMark/>
          </w:tcPr>
          <w:p w:rsidR="005F7018" w:rsidRPr="00F25ED6" w:rsidRDefault="005F7018" w:rsidP="00F25ED6">
            <w:pPr>
              <w:spacing w:line="480" w:lineRule="auto"/>
              <w:jc w:val="center"/>
              <w:rPr>
                <w:bCs/>
                <w:color w:val="000000"/>
              </w:rPr>
            </w:pPr>
          </w:p>
        </w:tc>
        <w:tc>
          <w:tcPr>
            <w:tcW w:w="1647" w:type="dxa"/>
            <w:hideMark/>
          </w:tcPr>
          <w:p w:rsidR="005F7018" w:rsidRPr="00F25ED6" w:rsidRDefault="005F7018" w:rsidP="00BD1AA3">
            <w:pPr>
              <w:spacing w:line="480" w:lineRule="auto"/>
              <w:jc w:val="center"/>
              <w:rPr>
                <w:b/>
                <w:bCs/>
                <w:color w:val="000000"/>
              </w:rPr>
            </w:pPr>
            <w:r w:rsidRPr="00F25ED6">
              <w:rPr>
                <w:b/>
                <w:bCs/>
                <w:color w:val="000000"/>
              </w:rPr>
              <w:t>Important</w:t>
            </w:r>
          </w:p>
        </w:tc>
        <w:tc>
          <w:tcPr>
            <w:tcW w:w="1760" w:type="dxa"/>
            <w:hideMark/>
          </w:tcPr>
          <w:p w:rsidR="005F7018" w:rsidRPr="00F25ED6" w:rsidRDefault="005F7018" w:rsidP="00BD1AA3">
            <w:pPr>
              <w:spacing w:line="480" w:lineRule="auto"/>
              <w:jc w:val="center"/>
              <w:rPr>
                <w:b/>
                <w:bCs/>
                <w:color w:val="000000"/>
              </w:rPr>
            </w:pPr>
            <w:r w:rsidRPr="00F25ED6">
              <w:rPr>
                <w:b/>
                <w:bCs/>
                <w:color w:val="000000"/>
              </w:rPr>
              <w:t>Easy</w:t>
            </w:r>
          </w:p>
        </w:tc>
        <w:tc>
          <w:tcPr>
            <w:tcW w:w="1984" w:type="dxa"/>
            <w:hideMark/>
          </w:tcPr>
          <w:p w:rsidR="005F7018" w:rsidRPr="00F25ED6" w:rsidRDefault="005F7018" w:rsidP="00BD1AA3">
            <w:pPr>
              <w:spacing w:line="480" w:lineRule="auto"/>
              <w:jc w:val="center"/>
              <w:rPr>
                <w:b/>
                <w:bCs/>
                <w:color w:val="000000"/>
              </w:rPr>
            </w:pPr>
            <w:r w:rsidRPr="00F25ED6">
              <w:rPr>
                <w:b/>
                <w:bCs/>
                <w:color w:val="000000"/>
              </w:rPr>
              <w:t>Useful</w:t>
            </w:r>
          </w:p>
        </w:tc>
      </w:tr>
      <w:tr w:rsidR="005F7018" w:rsidRPr="00F25ED6" w:rsidTr="00BD1AA3">
        <w:trPr>
          <w:trHeight w:val="432"/>
        </w:trPr>
        <w:tc>
          <w:tcPr>
            <w:tcW w:w="1983" w:type="dxa"/>
            <w:noWrap/>
            <w:hideMark/>
          </w:tcPr>
          <w:p w:rsidR="005F7018" w:rsidRPr="00F25ED6" w:rsidRDefault="005F7018" w:rsidP="00F25ED6">
            <w:pPr>
              <w:jc w:val="center"/>
              <w:rPr>
                <w:bCs/>
                <w:color w:val="000000"/>
              </w:rPr>
            </w:pPr>
            <w:r w:rsidRPr="00F25ED6">
              <w:rPr>
                <w:bCs/>
                <w:color w:val="000000"/>
              </w:rPr>
              <w:t>strongly disagree</w:t>
            </w:r>
          </w:p>
        </w:tc>
        <w:tc>
          <w:tcPr>
            <w:tcW w:w="1647" w:type="dxa"/>
            <w:noWrap/>
            <w:hideMark/>
          </w:tcPr>
          <w:p w:rsidR="005F7018" w:rsidRPr="00F25ED6" w:rsidRDefault="005F7018" w:rsidP="00F25ED6">
            <w:pPr>
              <w:jc w:val="center"/>
              <w:rPr>
                <w:bCs/>
                <w:color w:val="000000"/>
              </w:rPr>
            </w:pPr>
            <w:r w:rsidRPr="00F25ED6">
              <w:rPr>
                <w:bCs/>
                <w:color w:val="000000"/>
              </w:rPr>
              <w:t>3</w:t>
            </w:r>
          </w:p>
        </w:tc>
        <w:tc>
          <w:tcPr>
            <w:tcW w:w="1760" w:type="dxa"/>
            <w:noWrap/>
            <w:hideMark/>
          </w:tcPr>
          <w:p w:rsidR="005F7018" w:rsidRPr="00F25ED6" w:rsidRDefault="005F7018" w:rsidP="00F25ED6">
            <w:pPr>
              <w:jc w:val="center"/>
              <w:rPr>
                <w:bCs/>
                <w:color w:val="000000"/>
              </w:rPr>
            </w:pPr>
            <w:r w:rsidRPr="00F25ED6">
              <w:rPr>
                <w:bCs/>
                <w:color w:val="000000"/>
              </w:rPr>
              <w:t>0</w:t>
            </w:r>
          </w:p>
        </w:tc>
        <w:tc>
          <w:tcPr>
            <w:tcW w:w="1984" w:type="dxa"/>
            <w:noWrap/>
            <w:hideMark/>
          </w:tcPr>
          <w:p w:rsidR="005F7018" w:rsidRPr="00F25ED6" w:rsidRDefault="005F7018" w:rsidP="00F25ED6">
            <w:pPr>
              <w:jc w:val="center"/>
              <w:rPr>
                <w:bCs/>
                <w:color w:val="000000"/>
              </w:rPr>
            </w:pPr>
            <w:r w:rsidRPr="00F25ED6">
              <w:rPr>
                <w:bCs/>
                <w:color w:val="000000"/>
              </w:rPr>
              <w:t>0</w:t>
            </w:r>
          </w:p>
        </w:tc>
      </w:tr>
      <w:tr w:rsidR="005F7018" w:rsidRPr="00F25ED6" w:rsidTr="00BD1AA3">
        <w:trPr>
          <w:trHeight w:val="423"/>
        </w:trPr>
        <w:tc>
          <w:tcPr>
            <w:tcW w:w="1983" w:type="dxa"/>
            <w:noWrap/>
            <w:hideMark/>
          </w:tcPr>
          <w:p w:rsidR="005F7018" w:rsidRPr="00F25ED6" w:rsidRDefault="005F7018" w:rsidP="00F25ED6">
            <w:pPr>
              <w:jc w:val="center"/>
              <w:rPr>
                <w:bCs/>
                <w:color w:val="000000"/>
              </w:rPr>
            </w:pPr>
            <w:r w:rsidRPr="00F25ED6">
              <w:rPr>
                <w:bCs/>
                <w:color w:val="000000"/>
              </w:rPr>
              <w:t>disagree</w:t>
            </w:r>
          </w:p>
        </w:tc>
        <w:tc>
          <w:tcPr>
            <w:tcW w:w="1647" w:type="dxa"/>
            <w:noWrap/>
            <w:hideMark/>
          </w:tcPr>
          <w:p w:rsidR="005F7018" w:rsidRPr="00F25ED6" w:rsidRDefault="005F7018" w:rsidP="00F25ED6">
            <w:pPr>
              <w:jc w:val="center"/>
              <w:rPr>
                <w:bCs/>
                <w:color w:val="000000"/>
              </w:rPr>
            </w:pPr>
            <w:r w:rsidRPr="00F25ED6">
              <w:rPr>
                <w:bCs/>
                <w:color w:val="000000"/>
              </w:rPr>
              <w:t>0</w:t>
            </w:r>
          </w:p>
        </w:tc>
        <w:tc>
          <w:tcPr>
            <w:tcW w:w="1760" w:type="dxa"/>
            <w:noWrap/>
            <w:hideMark/>
          </w:tcPr>
          <w:p w:rsidR="005F7018" w:rsidRPr="00F25ED6" w:rsidRDefault="005F7018" w:rsidP="00F25ED6">
            <w:pPr>
              <w:jc w:val="center"/>
              <w:rPr>
                <w:bCs/>
                <w:color w:val="000000"/>
              </w:rPr>
            </w:pPr>
            <w:r w:rsidRPr="00F25ED6">
              <w:rPr>
                <w:bCs/>
                <w:color w:val="000000"/>
              </w:rPr>
              <w:t>5</w:t>
            </w:r>
          </w:p>
        </w:tc>
        <w:tc>
          <w:tcPr>
            <w:tcW w:w="1984" w:type="dxa"/>
            <w:noWrap/>
            <w:hideMark/>
          </w:tcPr>
          <w:p w:rsidR="005F7018" w:rsidRPr="00F25ED6" w:rsidRDefault="005F7018" w:rsidP="00F25ED6">
            <w:pPr>
              <w:jc w:val="center"/>
              <w:rPr>
                <w:bCs/>
                <w:color w:val="000000"/>
              </w:rPr>
            </w:pPr>
            <w:r w:rsidRPr="00F25ED6">
              <w:rPr>
                <w:bCs/>
                <w:color w:val="000000"/>
              </w:rPr>
              <w:t>4</w:t>
            </w:r>
          </w:p>
        </w:tc>
      </w:tr>
      <w:tr w:rsidR="005F7018" w:rsidRPr="00F25ED6" w:rsidTr="00BD1AA3">
        <w:trPr>
          <w:trHeight w:val="400"/>
        </w:trPr>
        <w:tc>
          <w:tcPr>
            <w:tcW w:w="1983" w:type="dxa"/>
            <w:noWrap/>
            <w:hideMark/>
          </w:tcPr>
          <w:p w:rsidR="005F7018" w:rsidRPr="00F25ED6" w:rsidRDefault="005F7018" w:rsidP="00F25ED6">
            <w:pPr>
              <w:jc w:val="center"/>
              <w:rPr>
                <w:bCs/>
                <w:color w:val="000000"/>
              </w:rPr>
            </w:pPr>
            <w:r w:rsidRPr="00F25ED6">
              <w:rPr>
                <w:bCs/>
                <w:color w:val="000000"/>
              </w:rPr>
              <w:t>neutral</w:t>
            </w:r>
          </w:p>
        </w:tc>
        <w:tc>
          <w:tcPr>
            <w:tcW w:w="1647" w:type="dxa"/>
            <w:noWrap/>
            <w:hideMark/>
          </w:tcPr>
          <w:p w:rsidR="005F7018" w:rsidRPr="00F25ED6" w:rsidRDefault="005F7018" w:rsidP="00F25ED6">
            <w:pPr>
              <w:jc w:val="center"/>
              <w:rPr>
                <w:bCs/>
                <w:color w:val="000000"/>
              </w:rPr>
            </w:pPr>
            <w:r w:rsidRPr="00F25ED6">
              <w:rPr>
                <w:bCs/>
                <w:color w:val="000000"/>
              </w:rPr>
              <w:t>0</w:t>
            </w:r>
          </w:p>
        </w:tc>
        <w:tc>
          <w:tcPr>
            <w:tcW w:w="1760" w:type="dxa"/>
            <w:noWrap/>
            <w:hideMark/>
          </w:tcPr>
          <w:p w:rsidR="005F7018" w:rsidRPr="00F25ED6" w:rsidRDefault="005F7018" w:rsidP="00F25ED6">
            <w:pPr>
              <w:jc w:val="center"/>
              <w:rPr>
                <w:bCs/>
                <w:color w:val="000000"/>
              </w:rPr>
            </w:pPr>
            <w:r w:rsidRPr="00F25ED6">
              <w:rPr>
                <w:bCs/>
                <w:color w:val="000000"/>
              </w:rPr>
              <w:t>1</w:t>
            </w:r>
          </w:p>
        </w:tc>
        <w:tc>
          <w:tcPr>
            <w:tcW w:w="1984" w:type="dxa"/>
            <w:noWrap/>
            <w:hideMark/>
          </w:tcPr>
          <w:p w:rsidR="005F7018" w:rsidRPr="00F25ED6" w:rsidRDefault="005F7018" w:rsidP="00F25ED6">
            <w:pPr>
              <w:jc w:val="center"/>
              <w:rPr>
                <w:bCs/>
                <w:color w:val="000000"/>
              </w:rPr>
            </w:pPr>
            <w:r w:rsidRPr="00F25ED6">
              <w:rPr>
                <w:bCs/>
                <w:color w:val="000000"/>
              </w:rPr>
              <w:t>1</w:t>
            </w:r>
          </w:p>
        </w:tc>
      </w:tr>
      <w:tr w:rsidR="005F7018" w:rsidRPr="00F25ED6" w:rsidTr="00BD1AA3">
        <w:trPr>
          <w:trHeight w:val="434"/>
        </w:trPr>
        <w:tc>
          <w:tcPr>
            <w:tcW w:w="1983" w:type="dxa"/>
            <w:noWrap/>
            <w:hideMark/>
          </w:tcPr>
          <w:p w:rsidR="005F7018" w:rsidRPr="00F25ED6" w:rsidRDefault="005F7018" w:rsidP="00F25ED6">
            <w:pPr>
              <w:jc w:val="center"/>
              <w:rPr>
                <w:bCs/>
                <w:color w:val="000000"/>
              </w:rPr>
            </w:pPr>
            <w:r w:rsidRPr="00F25ED6">
              <w:rPr>
                <w:bCs/>
                <w:color w:val="000000"/>
              </w:rPr>
              <w:t>agree</w:t>
            </w:r>
          </w:p>
        </w:tc>
        <w:tc>
          <w:tcPr>
            <w:tcW w:w="1647" w:type="dxa"/>
            <w:noWrap/>
            <w:hideMark/>
          </w:tcPr>
          <w:p w:rsidR="005F7018" w:rsidRPr="00F25ED6" w:rsidRDefault="005F7018" w:rsidP="00F25ED6">
            <w:pPr>
              <w:jc w:val="center"/>
              <w:rPr>
                <w:bCs/>
                <w:color w:val="000000"/>
              </w:rPr>
            </w:pPr>
            <w:r w:rsidRPr="00F25ED6">
              <w:rPr>
                <w:bCs/>
                <w:color w:val="000000"/>
              </w:rPr>
              <w:t>5</w:t>
            </w:r>
          </w:p>
        </w:tc>
        <w:tc>
          <w:tcPr>
            <w:tcW w:w="1760" w:type="dxa"/>
            <w:noWrap/>
            <w:hideMark/>
          </w:tcPr>
          <w:p w:rsidR="005F7018" w:rsidRPr="00F25ED6" w:rsidRDefault="005F7018" w:rsidP="00F25ED6">
            <w:pPr>
              <w:jc w:val="center"/>
              <w:rPr>
                <w:bCs/>
                <w:color w:val="000000"/>
              </w:rPr>
            </w:pPr>
            <w:r w:rsidRPr="00F25ED6">
              <w:rPr>
                <w:bCs/>
                <w:color w:val="000000"/>
              </w:rPr>
              <w:t>23</w:t>
            </w:r>
          </w:p>
        </w:tc>
        <w:tc>
          <w:tcPr>
            <w:tcW w:w="1984" w:type="dxa"/>
            <w:noWrap/>
            <w:hideMark/>
          </w:tcPr>
          <w:p w:rsidR="005F7018" w:rsidRPr="00F25ED6" w:rsidRDefault="005F7018" w:rsidP="00F25ED6">
            <w:pPr>
              <w:jc w:val="center"/>
              <w:rPr>
                <w:bCs/>
                <w:color w:val="000000"/>
              </w:rPr>
            </w:pPr>
            <w:r w:rsidRPr="00F25ED6">
              <w:rPr>
                <w:bCs/>
                <w:color w:val="000000"/>
              </w:rPr>
              <w:t>16</w:t>
            </w:r>
          </w:p>
        </w:tc>
      </w:tr>
      <w:tr w:rsidR="005F7018" w:rsidRPr="00F25ED6" w:rsidTr="00BD1AA3">
        <w:trPr>
          <w:trHeight w:val="399"/>
        </w:trPr>
        <w:tc>
          <w:tcPr>
            <w:tcW w:w="1983" w:type="dxa"/>
            <w:noWrap/>
            <w:hideMark/>
          </w:tcPr>
          <w:p w:rsidR="005F7018" w:rsidRPr="00F25ED6" w:rsidRDefault="005F7018" w:rsidP="00F25ED6">
            <w:pPr>
              <w:jc w:val="center"/>
              <w:rPr>
                <w:bCs/>
                <w:color w:val="000000"/>
              </w:rPr>
            </w:pPr>
            <w:r w:rsidRPr="00F25ED6">
              <w:rPr>
                <w:bCs/>
                <w:color w:val="000000"/>
              </w:rPr>
              <w:t>strongly agree</w:t>
            </w:r>
          </w:p>
        </w:tc>
        <w:tc>
          <w:tcPr>
            <w:tcW w:w="1647" w:type="dxa"/>
            <w:noWrap/>
            <w:hideMark/>
          </w:tcPr>
          <w:p w:rsidR="005F7018" w:rsidRPr="00F25ED6" w:rsidRDefault="005F7018" w:rsidP="00F25ED6">
            <w:pPr>
              <w:jc w:val="center"/>
              <w:rPr>
                <w:bCs/>
                <w:color w:val="000000"/>
              </w:rPr>
            </w:pPr>
            <w:r w:rsidRPr="00F25ED6">
              <w:rPr>
                <w:bCs/>
                <w:color w:val="000000"/>
              </w:rPr>
              <w:t>22</w:t>
            </w:r>
          </w:p>
        </w:tc>
        <w:tc>
          <w:tcPr>
            <w:tcW w:w="1760" w:type="dxa"/>
            <w:noWrap/>
            <w:hideMark/>
          </w:tcPr>
          <w:p w:rsidR="005F7018" w:rsidRPr="00F25ED6" w:rsidRDefault="005F7018" w:rsidP="00F25ED6">
            <w:pPr>
              <w:jc w:val="center"/>
              <w:rPr>
                <w:bCs/>
                <w:color w:val="000000"/>
              </w:rPr>
            </w:pPr>
            <w:r w:rsidRPr="00F25ED6">
              <w:rPr>
                <w:bCs/>
                <w:color w:val="000000"/>
              </w:rPr>
              <w:t>1</w:t>
            </w:r>
          </w:p>
        </w:tc>
        <w:tc>
          <w:tcPr>
            <w:tcW w:w="1984" w:type="dxa"/>
            <w:noWrap/>
            <w:hideMark/>
          </w:tcPr>
          <w:p w:rsidR="005F7018" w:rsidRPr="00F25ED6" w:rsidRDefault="005F7018" w:rsidP="00F25ED6">
            <w:pPr>
              <w:jc w:val="center"/>
              <w:rPr>
                <w:bCs/>
                <w:color w:val="000000"/>
              </w:rPr>
            </w:pPr>
            <w:r w:rsidRPr="00F25ED6">
              <w:rPr>
                <w:bCs/>
                <w:color w:val="000000"/>
              </w:rPr>
              <w:t>7</w:t>
            </w:r>
          </w:p>
        </w:tc>
      </w:tr>
    </w:tbl>
    <w:p w:rsidR="007A185C" w:rsidRDefault="007A185C" w:rsidP="00053857">
      <w:pPr>
        <w:spacing w:line="480" w:lineRule="auto"/>
        <w:rPr>
          <w:bCs/>
          <w:color w:val="000000"/>
        </w:rPr>
      </w:pPr>
      <w:r>
        <w:rPr>
          <w:bCs/>
          <w:color w:val="000000"/>
        </w:rPr>
        <w:t xml:space="preserve">                                                                                                                                         </w:t>
      </w:r>
      <w:r w:rsidR="0036102F">
        <w:rPr>
          <w:bCs/>
          <w:color w:val="000000"/>
        </w:rPr>
        <w:t xml:space="preserve">Table </w:t>
      </w:r>
      <w:r w:rsidR="002C500D">
        <w:rPr>
          <w:bCs/>
          <w:color w:val="000000"/>
        </w:rPr>
        <w:t>1</w:t>
      </w:r>
      <w:r w:rsidR="0036102F">
        <w:rPr>
          <w:bCs/>
          <w:color w:val="000000"/>
        </w:rPr>
        <w:t>: Assessor responses</w:t>
      </w:r>
    </w:p>
    <w:p w:rsidR="00FE5725" w:rsidRDefault="00D96D27" w:rsidP="00053857">
      <w:pPr>
        <w:spacing w:line="480" w:lineRule="auto"/>
        <w:rPr>
          <w:noProof/>
          <w:color w:val="000000"/>
        </w:rPr>
      </w:pPr>
      <w:r>
        <w:rPr>
          <w:noProof/>
          <w:color w:val="000000"/>
        </w:rPr>
        <w:drawing>
          <wp:inline distT="0" distB="0" distL="0" distR="0">
            <wp:extent cx="5020783" cy="2615610"/>
            <wp:effectExtent l="19050" t="0" r="8417" b="0"/>
            <wp:docPr id="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srcRect/>
                    <a:stretch>
                      <a:fillRect/>
                    </a:stretch>
                  </pic:blipFill>
                  <pic:spPr bwMode="auto">
                    <a:xfrm>
                      <a:off x="0" y="0"/>
                      <a:ext cx="5021142" cy="2615797"/>
                    </a:xfrm>
                    <a:prstGeom prst="rect">
                      <a:avLst/>
                    </a:prstGeom>
                    <a:noFill/>
                    <a:ln w="9525">
                      <a:noFill/>
                      <a:miter lim="800000"/>
                      <a:headEnd/>
                      <a:tailEnd/>
                    </a:ln>
                  </pic:spPr>
                </pic:pic>
              </a:graphicData>
            </a:graphic>
          </wp:inline>
        </w:drawing>
      </w:r>
    </w:p>
    <w:p w:rsidR="00AC54D3" w:rsidRDefault="0036102F" w:rsidP="00053857">
      <w:pPr>
        <w:spacing w:line="480" w:lineRule="auto"/>
        <w:rPr>
          <w:noProof/>
          <w:color w:val="000000"/>
        </w:rPr>
      </w:pPr>
      <w:r>
        <w:rPr>
          <w:noProof/>
          <w:color w:val="000000"/>
        </w:rPr>
        <w:t xml:space="preserve">Figure </w:t>
      </w:r>
      <w:r w:rsidR="007A185C">
        <w:rPr>
          <w:noProof/>
          <w:color w:val="000000"/>
        </w:rPr>
        <w:t>8</w:t>
      </w:r>
      <w:r>
        <w:rPr>
          <w:noProof/>
          <w:color w:val="000000"/>
        </w:rPr>
        <w:t xml:space="preserve">: </w:t>
      </w:r>
      <w:r w:rsidR="0021045B">
        <w:rPr>
          <w:noProof/>
          <w:color w:val="000000"/>
        </w:rPr>
        <w:t>Assessor responses in percentages</w:t>
      </w:r>
    </w:p>
    <w:p w:rsidR="00BD1AA3" w:rsidRPr="00BD1AA3" w:rsidRDefault="00BD1AA3" w:rsidP="00053857">
      <w:pPr>
        <w:spacing w:line="480" w:lineRule="auto"/>
        <w:rPr>
          <w:bCs/>
          <w:color w:val="000000"/>
        </w:rPr>
      </w:pPr>
      <w:r>
        <w:rPr>
          <w:bCs/>
          <w:color w:val="000000"/>
        </w:rPr>
        <w:t>The following trainee responses were noted for the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3"/>
        <w:gridCol w:w="1527"/>
        <w:gridCol w:w="1560"/>
        <w:gridCol w:w="1842"/>
      </w:tblGrid>
      <w:tr w:rsidR="005F7018" w:rsidRPr="00F25ED6" w:rsidTr="00BD1AA3">
        <w:trPr>
          <w:trHeight w:val="600"/>
        </w:trPr>
        <w:tc>
          <w:tcPr>
            <w:tcW w:w="1983" w:type="dxa"/>
          </w:tcPr>
          <w:p w:rsidR="005F7018" w:rsidRPr="00F25ED6" w:rsidRDefault="005F7018" w:rsidP="00F25ED6">
            <w:pPr>
              <w:spacing w:line="480" w:lineRule="auto"/>
              <w:jc w:val="center"/>
              <w:rPr>
                <w:bCs/>
                <w:color w:val="000000"/>
              </w:rPr>
            </w:pPr>
          </w:p>
        </w:tc>
        <w:tc>
          <w:tcPr>
            <w:tcW w:w="1527" w:type="dxa"/>
            <w:vAlign w:val="center"/>
            <w:hideMark/>
          </w:tcPr>
          <w:p w:rsidR="005F7018" w:rsidRPr="00F25ED6" w:rsidRDefault="005F7018" w:rsidP="00BD1AA3">
            <w:pPr>
              <w:spacing w:line="480" w:lineRule="auto"/>
              <w:jc w:val="center"/>
              <w:rPr>
                <w:b/>
                <w:bCs/>
                <w:noProof/>
                <w:color w:val="000000"/>
              </w:rPr>
            </w:pPr>
            <w:r w:rsidRPr="00F25ED6">
              <w:rPr>
                <w:b/>
                <w:bCs/>
                <w:noProof/>
                <w:color w:val="000000"/>
              </w:rPr>
              <w:t>Important</w:t>
            </w:r>
          </w:p>
        </w:tc>
        <w:tc>
          <w:tcPr>
            <w:tcW w:w="1560" w:type="dxa"/>
            <w:vAlign w:val="center"/>
            <w:hideMark/>
          </w:tcPr>
          <w:p w:rsidR="005F7018" w:rsidRPr="00F25ED6" w:rsidRDefault="005F7018" w:rsidP="00BD1AA3">
            <w:pPr>
              <w:spacing w:line="480" w:lineRule="auto"/>
              <w:jc w:val="center"/>
              <w:rPr>
                <w:b/>
                <w:bCs/>
                <w:noProof/>
                <w:color w:val="000000"/>
              </w:rPr>
            </w:pPr>
            <w:r w:rsidRPr="00F25ED6">
              <w:rPr>
                <w:b/>
                <w:bCs/>
                <w:noProof/>
                <w:color w:val="000000"/>
              </w:rPr>
              <w:t>Easy</w:t>
            </w:r>
          </w:p>
        </w:tc>
        <w:tc>
          <w:tcPr>
            <w:tcW w:w="1842" w:type="dxa"/>
            <w:vAlign w:val="center"/>
            <w:hideMark/>
          </w:tcPr>
          <w:p w:rsidR="005F7018" w:rsidRPr="00F25ED6" w:rsidRDefault="005F7018" w:rsidP="00BD1AA3">
            <w:pPr>
              <w:spacing w:line="480" w:lineRule="auto"/>
              <w:jc w:val="center"/>
              <w:rPr>
                <w:b/>
                <w:bCs/>
                <w:noProof/>
                <w:color w:val="000000"/>
              </w:rPr>
            </w:pPr>
            <w:r w:rsidRPr="00F25ED6">
              <w:rPr>
                <w:b/>
                <w:bCs/>
                <w:noProof/>
                <w:color w:val="000000"/>
              </w:rPr>
              <w:t>Useful</w:t>
            </w:r>
          </w:p>
        </w:tc>
      </w:tr>
      <w:tr w:rsidR="005F7018" w:rsidRPr="00F25ED6" w:rsidTr="007A185C">
        <w:trPr>
          <w:trHeight w:val="429"/>
        </w:trPr>
        <w:tc>
          <w:tcPr>
            <w:tcW w:w="1983" w:type="dxa"/>
            <w:vAlign w:val="center"/>
          </w:tcPr>
          <w:p w:rsidR="005F7018" w:rsidRPr="00F25ED6" w:rsidRDefault="005F7018" w:rsidP="00BD1AA3">
            <w:pPr>
              <w:jc w:val="center"/>
              <w:rPr>
                <w:bCs/>
                <w:color w:val="000000"/>
              </w:rPr>
            </w:pPr>
            <w:r w:rsidRPr="00F25ED6">
              <w:rPr>
                <w:bCs/>
                <w:color w:val="000000"/>
              </w:rPr>
              <w:t>strongly disagree</w:t>
            </w:r>
          </w:p>
        </w:tc>
        <w:tc>
          <w:tcPr>
            <w:tcW w:w="1527"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c>
          <w:tcPr>
            <w:tcW w:w="1560"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c>
          <w:tcPr>
            <w:tcW w:w="1842"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r>
      <w:tr w:rsidR="005F7018" w:rsidRPr="00F25ED6" w:rsidTr="007A185C">
        <w:trPr>
          <w:trHeight w:val="309"/>
        </w:trPr>
        <w:tc>
          <w:tcPr>
            <w:tcW w:w="1983" w:type="dxa"/>
            <w:vAlign w:val="center"/>
          </w:tcPr>
          <w:p w:rsidR="005F7018" w:rsidRPr="00F25ED6" w:rsidRDefault="005F7018" w:rsidP="00BD1AA3">
            <w:pPr>
              <w:jc w:val="center"/>
              <w:rPr>
                <w:bCs/>
                <w:color w:val="000000"/>
              </w:rPr>
            </w:pPr>
            <w:r w:rsidRPr="00F25ED6">
              <w:rPr>
                <w:bCs/>
                <w:color w:val="000000"/>
              </w:rPr>
              <w:t>disagree</w:t>
            </w:r>
          </w:p>
        </w:tc>
        <w:tc>
          <w:tcPr>
            <w:tcW w:w="1527"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c>
          <w:tcPr>
            <w:tcW w:w="1560"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c>
          <w:tcPr>
            <w:tcW w:w="1842"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r>
      <w:tr w:rsidR="005F7018" w:rsidRPr="00F25ED6" w:rsidTr="007A185C">
        <w:trPr>
          <w:trHeight w:val="445"/>
        </w:trPr>
        <w:tc>
          <w:tcPr>
            <w:tcW w:w="1983" w:type="dxa"/>
            <w:vAlign w:val="center"/>
          </w:tcPr>
          <w:p w:rsidR="005F7018" w:rsidRPr="00F25ED6" w:rsidRDefault="005F7018" w:rsidP="00BD1AA3">
            <w:pPr>
              <w:jc w:val="center"/>
              <w:rPr>
                <w:bCs/>
                <w:color w:val="000000"/>
              </w:rPr>
            </w:pPr>
            <w:r w:rsidRPr="00F25ED6">
              <w:rPr>
                <w:bCs/>
                <w:color w:val="000000"/>
              </w:rPr>
              <w:t>neutral</w:t>
            </w:r>
          </w:p>
        </w:tc>
        <w:tc>
          <w:tcPr>
            <w:tcW w:w="1527"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c>
          <w:tcPr>
            <w:tcW w:w="1560" w:type="dxa"/>
            <w:noWrap/>
            <w:vAlign w:val="center"/>
            <w:hideMark/>
          </w:tcPr>
          <w:p w:rsidR="005F7018" w:rsidRPr="00F25ED6" w:rsidRDefault="005F7018" w:rsidP="00BD1AA3">
            <w:pPr>
              <w:spacing w:line="480" w:lineRule="auto"/>
              <w:jc w:val="center"/>
              <w:rPr>
                <w:noProof/>
                <w:color w:val="000000"/>
              </w:rPr>
            </w:pPr>
            <w:r w:rsidRPr="00F25ED6">
              <w:rPr>
                <w:noProof/>
                <w:color w:val="000000"/>
              </w:rPr>
              <w:t>3</w:t>
            </w:r>
          </w:p>
        </w:tc>
        <w:tc>
          <w:tcPr>
            <w:tcW w:w="1842" w:type="dxa"/>
            <w:noWrap/>
            <w:vAlign w:val="center"/>
            <w:hideMark/>
          </w:tcPr>
          <w:p w:rsidR="005F7018" w:rsidRPr="00F25ED6" w:rsidRDefault="005F7018" w:rsidP="00BD1AA3">
            <w:pPr>
              <w:spacing w:line="480" w:lineRule="auto"/>
              <w:jc w:val="center"/>
              <w:rPr>
                <w:noProof/>
                <w:color w:val="000000"/>
              </w:rPr>
            </w:pPr>
            <w:r w:rsidRPr="00F25ED6">
              <w:rPr>
                <w:noProof/>
                <w:color w:val="000000"/>
              </w:rPr>
              <w:t>0</w:t>
            </w:r>
          </w:p>
        </w:tc>
      </w:tr>
      <w:tr w:rsidR="005F7018" w:rsidRPr="00F25ED6" w:rsidTr="007A185C">
        <w:trPr>
          <w:trHeight w:val="311"/>
        </w:trPr>
        <w:tc>
          <w:tcPr>
            <w:tcW w:w="1983" w:type="dxa"/>
            <w:vAlign w:val="center"/>
          </w:tcPr>
          <w:p w:rsidR="005F7018" w:rsidRPr="00F25ED6" w:rsidRDefault="005F7018" w:rsidP="00BD1AA3">
            <w:pPr>
              <w:jc w:val="center"/>
              <w:rPr>
                <w:bCs/>
                <w:color w:val="000000"/>
              </w:rPr>
            </w:pPr>
            <w:r w:rsidRPr="00F25ED6">
              <w:rPr>
                <w:bCs/>
                <w:color w:val="000000"/>
              </w:rPr>
              <w:t>agree</w:t>
            </w:r>
          </w:p>
        </w:tc>
        <w:tc>
          <w:tcPr>
            <w:tcW w:w="1527" w:type="dxa"/>
            <w:noWrap/>
            <w:vAlign w:val="center"/>
            <w:hideMark/>
          </w:tcPr>
          <w:p w:rsidR="005F7018" w:rsidRPr="00F25ED6" w:rsidRDefault="005F7018" w:rsidP="00BD1AA3">
            <w:pPr>
              <w:spacing w:line="480" w:lineRule="auto"/>
              <w:jc w:val="center"/>
              <w:rPr>
                <w:noProof/>
                <w:color w:val="000000"/>
              </w:rPr>
            </w:pPr>
            <w:r w:rsidRPr="00F25ED6">
              <w:rPr>
                <w:noProof/>
                <w:color w:val="000000"/>
              </w:rPr>
              <w:t>8</w:t>
            </w:r>
          </w:p>
        </w:tc>
        <w:tc>
          <w:tcPr>
            <w:tcW w:w="1560" w:type="dxa"/>
            <w:noWrap/>
            <w:vAlign w:val="center"/>
            <w:hideMark/>
          </w:tcPr>
          <w:p w:rsidR="005F7018" w:rsidRPr="00F25ED6" w:rsidRDefault="005F7018" w:rsidP="00BD1AA3">
            <w:pPr>
              <w:spacing w:line="480" w:lineRule="auto"/>
              <w:jc w:val="center"/>
              <w:rPr>
                <w:noProof/>
                <w:color w:val="000000"/>
              </w:rPr>
            </w:pPr>
            <w:r w:rsidRPr="00F25ED6">
              <w:rPr>
                <w:noProof/>
                <w:color w:val="000000"/>
              </w:rPr>
              <w:t>15</w:t>
            </w:r>
          </w:p>
        </w:tc>
        <w:tc>
          <w:tcPr>
            <w:tcW w:w="1842" w:type="dxa"/>
            <w:noWrap/>
            <w:vAlign w:val="center"/>
            <w:hideMark/>
          </w:tcPr>
          <w:p w:rsidR="005F7018" w:rsidRPr="00F25ED6" w:rsidRDefault="005F7018" w:rsidP="00BD1AA3">
            <w:pPr>
              <w:spacing w:line="480" w:lineRule="auto"/>
              <w:jc w:val="center"/>
              <w:rPr>
                <w:noProof/>
                <w:color w:val="000000"/>
              </w:rPr>
            </w:pPr>
            <w:r w:rsidRPr="00F25ED6">
              <w:rPr>
                <w:noProof/>
                <w:color w:val="000000"/>
              </w:rPr>
              <w:t>12</w:t>
            </w:r>
          </w:p>
        </w:tc>
      </w:tr>
      <w:tr w:rsidR="005F7018" w:rsidRPr="00F25ED6" w:rsidTr="007A185C">
        <w:trPr>
          <w:trHeight w:val="177"/>
        </w:trPr>
        <w:tc>
          <w:tcPr>
            <w:tcW w:w="1983" w:type="dxa"/>
            <w:vAlign w:val="center"/>
          </w:tcPr>
          <w:p w:rsidR="005F7018" w:rsidRPr="00F25ED6" w:rsidRDefault="005F7018" w:rsidP="00BD1AA3">
            <w:pPr>
              <w:jc w:val="center"/>
              <w:rPr>
                <w:bCs/>
                <w:color w:val="000000"/>
              </w:rPr>
            </w:pPr>
            <w:r w:rsidRPr="00F25ED6">
              <w:rPr>
                <w:bCs/>
                <w:color w:val="000000"/>
              </w:rPr>
              <w:t>strongly agree</w:t>
            </w:r>
          </w:p>
        </w:tc>
        <w:tc>
          <w:tcPr>
            <w:tcW w:w="1527" w:type="dxa"/>
            <w:noWrap/>
            <w:vAlign w:val="center"/>
            <w:hideMark/>
          </w:tcPr>
          <w:p w:rsidR="005F7018" w:rsidRPr="00F25ED6" w:rsidRDefault="005F7018" w:rsidP="00BD1AA3">
            <w:pPr>
              <w:spacing w:line="480" w:lineRule="auto"/>
              <w:jc w:val="center"/>
              <w:rPr>
                <w:noProof/>
                <w:color w:val="000000"/>
              </w:rPr>
            </w:pPr>
            <w:r w:rsidRPr="00F25ED6">
              <w:rPr>
                <w:noProof/>
                <w:color w:val="000000"/>
              </w:rPr>
              <w:t>22</w:t>
            </w:r>
          </w:p>
        </w:tc>
        <w:tc>
          <w:tcPr>
            <w:tcW w:w="1560" w:type="dxa"/>
            <w:noWrap/>
            <w:vAlign w:val="center"/>
            <w:hideMark/>
          </w:tcPr>
          <w:p w:rsidR="005F7018" w:rsidRPr="00F25ED6" w:rsidRDefault="005F7018" w:rsidP="00BD1AA3">
            <w:pPr>
              <w:spacing w:line="480" w:lineRule="auto"/>
              <w:jc w:val="center"/>
              <w:rPr>
                <w:noProof/>
                <w:color w:val="000000"/>
              </w:rPr>
            </w:pPr>
            <w:r w:rsidRPr="00F25ED6">
              <w:rPr>
                <w:noProof/>
                <w:color w:val="000000"/>
              </w:rPr>
              <w:t>12</w:t>
            </w:r>
          </w:p>
        </w:tc>
        <w:tc>
          <w:tcPr>
            <w:tcW w:w="1842" w:type="dxa"/>
            <w:noWrap/>
            <w:vAlign w:val="center"/>
            <w:hideMark/>
          </w:tcPr>
          <w:p w:rsidR="005F7018" w:rsidRPr="00F25ED6" w:rsidRDefault="005F7018" w:rsidP="00BD1AA3">
            <w:pPr>
              <w:spacing w:line="480" w:lineRule="auto"/>
              <w:jc w:val="center"/>
              <w:rPr>
                <w:noProof/>
                <w:color w:val="000000"/>
              </w:rPr>
            </w:pPr>
            <w:r w:rsidRPr="00F25ED6">
              <w:rPr>
                <w:noProof/>
                <w:color w:val="000000"/>
              </w:rPr>
              <w:t>18</w:t>
            </w:r>
          </w:p>
        </w:tc>
      </w:tr>
    </w:tbl>
    <w:p w:rsidR="00872135" w:rsidRDefault="00872135" w:rsidP="00053857">
      <w:pPr>
        <w:spacing w:line="480" w:lineRule="auto"/>
        <w:rPr>
          <w:noProof/>
          <w:color w:val="000000"/>
        </w:rPr>
      </w:pPr>
    </w:p>
    <w:p w:rsidR="005F7018" w:rsidRDefault="0036102F" w:rsidP="00053857">
      <w:pPr>
        <w:spacing w:line="480" w:lineRule="auto"/>
        <w:rPr>
          <w:noProof/>
          <w:color w:val="000000"/>
        </w:rPr>
      </w:pPr>
      <w:r>
        <w:rPr>
          <w:noProof/>
          <w:color w:val="000000"/>
        </w:rPr>
        <w:t xml:space="preserve">Table </w:t>
      </w:r>
      <w:r w:rsidR="002C500D">
        <w:rPr>
          <w:noProof/>
          <w:color w:val="000000"/>
        </w:rPr>
        <w:t>2</w:t>
      </w:r>
      <w:r>
        <w:rPr>
          <w:noProof/>
          <w:color w:val="000000"/>
        </w:rPr>
        <w:t>: Trainee responses</w:t>
      </w:r>
    </w:p>
    <w:p w:rsidR="005F7018" w:rsidRDefault="00D96D27" w:rsidP="00053857">
      <w:pPr>
        <w:spacing w:line="480" w:lineRule="auto"/>
        <w:rPr>
          <w:noProof/>
          <w:color w:val="000000"/>
        </w:rPr>
      </w:pPr>
      <w:r>
        <w:rPr>
          <w:noProof/>
          <w:color w:val="000000"/>
        </w:rPr>
        <w:lastRenderedPageBreak/>
        <w:drawing>
          <wp:inline distT="0" distB="0" distL="0" distR="0">
            <wp:extent cx="4592955" cy="2562225"/>
            <wp:effectExtent l="19050" t="0" r="0" b="0"/>
            <wp:docPr id="6"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5"/>
                    <a:srcRect/>
                    <a:stretch>
                      <a:fillRect/>
                    </a:stretch>
                  </pic:blipFill>
                  <pic:spPr bwMode="auto">
                    <a:xfrm>
                      <a:off x="0" y="0"/>
                      <a:ext cx="4592955" cy="2562225"/>
                    </a:xfrm>
                    <a:prstGeom prst="rect">
                      <a:avLst/>
                    </a:prstGeom>
                    <a:noFill/>
                    <a:ln w="9525">
                      <a:noFill/>
                      <a:miter lim="800000"/>
                      <a:headEnd/>
                      <a:tailEnd/>
                    </a:ln>
                  </pic:spPr>
                </pic:pic>
              </a:graphicData>
            </a:graphic>
          </wp:inline>
        </w:drawing>
      </w:r>
    </w:p>
    <w:p w:rsidR="0021045B" w:rsidRDefault="0036102F" w:rsidP="0021045B">
      <w:pPr>
        <w:spacing w:line="480" w:lineRule="auto"/>
        <w:rPr>
          <w:noProof/>
          <w:color w:val="000000"/>
        </w:rPr>
      </w:pPr>
      <w:r>
        <w:rPr>
          <w:noProof/>
          <w:color w:val="000000"/>
        </w:rPr>
        <w:t>Fig.</w:t>
      </w:r>
      <w:r w:rsidR="007A185C">
        <w:rPr>
          <w:noProof/>
          <w:color w:val="000000"/>
        </w:rPr>
        <w:t>9</w:t>
      </w:r>
      <w:r>
        <w:rPr>
          <w:noProof/>
          <w:color w:val="000000"/>
        </w:rPr>
        <w:t xml:space="preserve">: </w:t>
      </w:r>
      <w:r w:rsidR="0021045B">
        <w:rPr>
          <w:noProof/>
          <w:color w:val="000000"/>
        </w:rPr>
        <w:t>Trainee responses in percentages</w:t>
      </w:r>
    </w:p>
    <w:p w:rsidR="001D0110" w:rsidRDefault="001D0110" w:rsidP="0021045B">
      <w:pPr>
        <w:spacing w:line="480" w:lineRule="auto"/>
        <w:rPr>
          <w:noProof/>
          <w:color w:val="000000"/>
        </w:rPr>
      </w:pPr>
    </w:p>
    <w:p w:rsidR="0036102F" w:rsidRDefault="0017060E" w:rsidP="0021045B">
      <w:pPr>
        <w:spacing w:line="480" w:lineRule="auto"/>
        <w:rPr>
          <w:noProof/>
          <w:color w:val="000000"/>
        </w:rPr>
      </w:pPr>
      <w:r>
        <w:rPr>
          <w:noProof/>
          <w:color w:val="000000"/>
        </w:rPr>
        <w:t xml:space="preserve">14 assessors and 11 trainees provided free-text responses in the comments section. </w:t>
      </w:r>
      <w:r w:rsidR="00B72EC0">
        <w:rPr>
          <w:noProof/>
          <w:color w:val="000000"/>
        </w:rPr>
        <w:t>There were a few recurring themes in the free-text responses obtained for comments</w:t>
      </w:r>
      <w:r w:rsidR="002201C3">
        <w:rPr>
          <w:noProof/>
          <w:color w:val="000000"/>
        </w:rPr>
        <w:t xml:space="preserve"> (Appendix)</w:t>
      </w:r>
      <w:r w:rsidR="00B72EC0">
        <w:rPr>
          <w:noProof/>
          <w:color w:val="000000"/>
        </w:rPr>
        <w:t xml:space="preserve">. The most common theme was that the forms were </w:t>
      </w:r>
      <w:r w:rsidR="002201C3">
        <w:rPr>
          <w:noProof/>
          <w:color w:val="000000"/>
        </w:rPr>
        <w:t>"</w:t>
      </w:r>
      <w:r w:rsidR="00B72EC0">
        <w:rPr>
          <w:noProof/>
          <w:color w:val="000000"/>
        </w:rPr>
        <w:t>too detailed</w:t>
      </w:r>
      <w:r w:rsidR="002201C3">
        <w:rPr>
          <w:noProof/>
          <w:color w:val="000000"/>
        </w:rPr>
        <w:t>/lengthy/long-winded</w:t>
      </w:r>
      <w:r w:rsidR="001D0110">
        <w:rPr>
          <w:noProof/>
          <w:color w:val="000000"/>
        </w:rPr>
        <w:t>" or "labour-intensive".There w</w:t>
      </w:r>
      <w:r w:rsidR="002201C3">
        <w:rPr>
          <w:noProof/>
          <w:color w:val="000000"/>
        </w:rPr>
        <w:t>ere also comments usggesting more spac for free text comments nd observations. A few trainee responses indicated that the process of feedback through the form is very helpful.</w:t>
      </w:r>
    </w:p>
    <w:p w:rsidR="0021045B" w:rsidRDefault="008D6534" w:rsidP="00053857">
      <w:pPr>
        <w:spacing w:line="480" w:lineRule="auto"/>
        <w:rPr>
          <w:bCs/>
          <w:color w:val="000000"/>
        </w:rPr>
      </w:pPr>
      <w:r>
        <w:rPr>
          <w:bCs/>
          <w:color w:val="000000"/>
        </w:rPr>
        <w:t xml:space="preserve">The responses indicated that majority of the assessors and trainees felt that PBAs are </w:t>
      </w:r>
      <w:r w:rsidR="006B1D35">
        <w:rPr>
          <w:bCs/>
          <w:color w:val="000000"/>
        </w:rPr>
        <w:t>important in training and feedback, are easy to use/understand and that they are useful in providing structured feedback.</w:t>
      </w:r>
    </w:p>
    <w:p w:rsidR="00D73483" w:rsidRDefault="00D73483" w:rsidP="00053857">
      <w:pPr>
        <w:spacing w:line="480" w:lineRule="auto"/>
        <w:rPr>
          <w:bCs/>
          <w:color w:val="000000"/>
        </w:rPr>
      </w:pPr>
    </w:p>
    <w:p w:rsidR="007B01FF" w:rsidRPr="006C67A2" w:rsidRDefault="00FE5725" w:rsidP="00053857">
      <w:pPr>
        <w:spacing w:line="480" w:lineRule="auto"/>
        <w:rPr>
          <w:bCs/>
          <w:color w:val="000000"/>
        </w:rPr>
      </w:pPr>
      <w:r>
        <w:rPr>
          <w:bCs/>
          <w:color w:val="000000"/>
        </w:rPr>
        <w:t>In 2014, IR-PBAs were formally adopted as one of the methods of assessment of Radiology trainees</w:t>
      </w:r>
      <w:r w:rsidR="00280F0F">
        <w:rPr>
          <w:bCs/>
          <w:color w:val="000000"/>
        </w:rPr>
        <w:t xml:space="preserve"> and the forms have been incorporated into their e-portfolios. </w:t>
      </w:r>
    </w:p>
    <w:p w:rsidR="00AF6E00" w:rsidRPr="006C67A2" w:rsidRDefault="00AF6E00" w:rsidP="00053857">
      <w:pPr>
        <w:spacing w:line="480" w:lineRule="auto"/>
        <w:rPr>
          <w:bCs/>
          <w:color w:val="000000"/>
        </w:rPr>
      </w:pPr>
    </w:p>
    <w:p w:rsidR="00AF6E00" w:rsidRDefault="00AF6E00" w:rsidP="00053857">
      <w:pPr>
        <w:spacing w:line="480" w:lineRule="auto"/>
        <w:rPr>
          <w:bCs/>
          <w:color w:val="000000"/>
        </w:rPr>
      </w:pPr>
    </w:p>
    <w:p w:rsidR="00872135" w:rsidRPr="006C67A2" w:rsidRDefault="00872135" w:rsidP="00053857">
      <w:pPr>
        <w:spacing w:line="480" w:lineRule="auto"/>
        <w:rPr>
          <w:bCs/>
          <w:color w:val="000000"/>
        </w:rPr>
      </w:pPr>
    </w:p>
    <w:p w:rsidR="0021474E" w:rsidRPr="00480952" w:rsidRDefault="00122B84" w:rsidP="00480952">
      <w:pPr>
        <w:pStyle w:val="Heading1"/>
        <w:jc w:val="center"/>
        <w:rPr>
          <w:color w:val="000000"/>
        </w:rPr>
      </w:pPr>
      <w:r>
        <w:rPr>
          <w:color w:val="000000"/>
        </w:rPr>
        <w:lastRenderedPageBreak/>
        <w:t>Chapter 5</w:t>
      </w:r>
    </w:p>
    <w:p w:rsidR="00B951E5" w:rsidRDefault="00B951E5" w:rsidP="00B951E5">
      <w:pPr>
        <w:pStyle w:val="Heading1"/>
        <w:jc w:val="center"/>
        <w:rPr>
          <w:color w:val="000000"/>
        </w:rPr>
      </w:pPr>
      <w:bookmarkStart w:id="33" w:name="_References:"/>
      <w:bookmarkEnd w:id="33"/>
      <w:r>
        <w:rPr>
          <w:color w:val="000000"/>
        </w:rPr>
        <w:t>Analysis of Interventional Radiology PBAs in current practice</w:t>
      </w:r>
    </w:p>
    <w:p w:rsidR="00B951E5" w:rsidRDefault="00B951E5" w:rsidP="00B951E5">
      <w:pPr>
        <w:pStyle w:val="Heading1"/>
        <w:rPr>
          <w:color w:val="000000"/>
        </w:rPr>
      </w:pPr>
    </w:p>
    <w:p w:rsidR="00311566" w:rsidRPr="00BD1AA3" w:rsidRDefault="00B951E5" w:rsidP="00BD1AA3">
      <w:pPr>
        <w:pStyle w:val="Heading1"/>
        <w:spacing w:line="480" w:lineRule="auto"/>
        <w:rPr>
          <w:color w:val="000000"/>
          <w:sz w:val="28"/>
          <w:szCs w:val="28"/>
        </w:rPr>
      </w:pPr>
      <w:r w:rsidRPr="00C44189">
        <w:rPr>
          <w:color w:val="000000"/>
          <w:sz w:val="28"/>
          <w:szCs w:val="28"/>
        </w:rPr>
        <w:t>Background:</w:t>
      </w:r>
    </w:p>
    <w:p w:rsidR="00B951E5" w:rsidRPr="00B951E5" w:rsidRDefault="00B951E5" w:rsidP="00B951E5">
      <w:pPr>
        <w:spacing w:line="480" w:lineRule="auto"/>
        <w:rPr>
          <w:bCs/>
          <w:color w:val="000000"/>
        </w:rPr>
      </w:pPr>
      <w:r w:rsidRPr="00B951E5">
        <w:rPr>
          <w:bCs/>
          <w:color w:val="000000"/>
        </w:rPr>
        <w:t xml:space="preserve">IR-PBAs </w:t>
      </w:r>
      <w:r w:rsidR="008679AF">
        <w:rPr>
          <w:bCs/>
          <w:color w:val="000000"/>
        </w:rPr>
        <w:t xml:space="preserve">(Vascular and Non-vascular procedures) </w:t>
      </w:r>
      <w:r w:rsidRPr="00B951E5">
        <w:rPr>
          <w:bCs/>
          <w:color w:val="000000"/>
        </w:rPr>
        <w:t xml:space="preserve">have been incorporated in the e-portfolios of all </w:t>
      </w:r>
      <w:r w:rsidR="00A0145F">
        <w:rPr>
          <w:bCs/>
          <w:color w:val="000000"/>
        </w:rPr>
        <w:t xml:space="preserve">Interventional </w:t>
      </w:r>
      <w:r w:rsidRPr="00B951E5">
        <w:rPr>
          <w:bCs/>
          <w:color w:val="000000"/>
        </w:rPr>
        <w:t xml:space="preserve">Radiology trainees </w:t>
      </w:r>
      <w:r w:rsidR="00A0145F">
        <w:rPr>
          <w:bCs/>
          <w:color w:val="000000"/>
        </w:rPr>
        <w:t>who follow</w:t>
      </w:r>
      <w:r w:rsidRPr="00B951E5">
        <w:rPr>
          <w:bCs/>
          <w:color w:val="000000"/>
        </w:rPr>
        <w:t xml:space="preserve"> the RCR Interventional Radiology curriculum</w:t>
      </w:r>
      <w:r>
        <w:rPr>
          <w:bCs/>
          <w:color w:val="000000"/>
        </w:rPr>
        <w:t>. Trainees are encouraged to obtain regular feedback using this tool</w:t>
      </w:r>
      <w:r w:rsidR="004814B4">
        <w:rPr>
          <w:bCs/>
          <w:color w:val="000000"/>
        </w:rPr>
        <w:t xml:space="preserve">. </w:t>
      </w:r>
      <w:r w:rsidRPr="00B951E5">
        <w:rPr>
          <w:bCs/>
          <w:color w:val="000000"/>
        </w:rPr>
        <w:t xml:space="preserve"> </w:t>
      </w:r>
    </w:p>
    <w:p w:rsidR="00311566" w:rsidRPr="00BD1AA3" w:rsidRDefault="00B951E5" w:rsidP="00BD1AA3">
      <w:pPr>
        <w:pStyle w:val="Heading1"/>
        <w:spacing w:line="480" w:lineRule="auto"/>
        <w:rPr>
          <w:color w:val="000000"/>
          <w:sz w:val="28"/>
          <w:szCs w:val="28"/>
        </w:rPr>
      </w:pPr>
      <w:r w:rsidRPr="00C44189">
        <w:rPr>
          <w:color w:val="000000"/>
          <w:sz w:val="28"/>
          <w:szCs w:val="28"/>
        </w:rPr>
        <w:t>Aims:</w:t>
      </w:r>
    </w:p>
    <w:p w:rsidR="00B951E5" w:rsidRDefault="00B951E5" w:rsidP="00B951E5">
      <w:pPr>
        <w:pStyle w:val="Heading1"/>
        <w:rPr>
          <w:b w:val="0"/>
          <w:color w:val="000000"/>
          <w:kern w:val="0"/>
          <w:sz w:val="24"/>
          <w:szCs w:val="24"/>
        </w:rPr>
      </w:pPr>
      <w:r>
        <w:rPr>
          <w:b w:val="0"/>
          <w:color w:val="000000"/>
          <w:kern w:val="0"/>
          <w:sz w:val="24"/>
          <w:szCs w:val="24"/>
        </w:rPr>
        <w:t>To evaluate the use of IR-PBAs in current practice</w:t>
      </w:r>
    </w:p>
    <w:p w:rsidR="00A0145F" w:rsidRPr="00A0145F" w:rsidRDefault="00A0145F" w:rsidP="00B951E5">
      <w:pPr>
        <w:pStyle w:val="Heading1"/>
        <w:rPr>
          <w:b w:val="0"/>
          <w:color w:val="000000"/>
          <w:kern w:val="0"/>
          <w:sz w:val="24"/>
          <w:szCs w:val="24"/>
        </w:rPr>
      </w:pPr>
    </w:p>
    <w:p w:rsidR="00311566" w:rsidRPr="00BD1AA3" w:rsidRDefault="004814B4" w:rsidP="00BD1AA3">
      <w:pPr>
        <w:pStyle w:val="Heading1"/>
        <w:spacing w:line="480" w:lineRule="auto"/>
        <w:rPr>
          <w:color w:val="000000"/>
          <w:sz w:val="28"/>
          <w:szCs w:val="28"/>
        </w:rPr>
      </w:pPr>
      <w:r w:rsidRPr="00C44189">
        <w:rPr>
          <w:color w:val="000000"/>
          <w:sz w:val="28"/>
          <w:szCs w:val="28"/>
        </w:rPr>
        <w:t>Methodology:</w:t>
      </w:r>
    </w:p>
    <w:p w:rsidR="004814B4" w:rsidRDefault="004814B4" w:rsidP="00B951E5">
      <w:pPr>
        <w:pStyle w:val="Heading1"/>
        <w:rPr>
          <w:b w:val="0"/>
          <w:color w:val="000000"/>
          <w:kern w:val="0"/>
          <w:sz w:val="24"/>
          <w:szCs w:val="24"/>
        </w:rPr>
      </w:pPr>
      <w:r>
        <w:rPr>
          <w:b w:val="0"/>
          <w:color w:val="000000"/>
          <w:kern w:val="0"/>
          <w:sz w:val="24"/>
          <w:szCs w:val="24"/>
        </w:rPr>
        <w:t xml:space="preserve">Data on IR-PBAs recorded from 1st January 2014 to 1st September 2015 was </w:t>
      </w:r>
    </w:p>
    <w:p w:rsidR="004814B4" w:rsidRDefault="004814B4" w:rsidP="00B951E5">
      <w:pPr>
        <w:pStyle w:val="Heading1"/>
        <w:rPr>
          <w:b w:val="0"/>
          <w:color w:val="000000"/>
          <w:kern w:val="0"/>
          <w:sz w:val="24"/>
          <w:szCs w:val="24"/>
        </w:rPr>
      </w:pPr>
      <w:r>
        <w:rPr>
          <w:b w:val="0"/>
          <w:color w:val="000000"/>
          <w:kern w:val="0"/>
          <w:sz w:val="24"/>
          <w:szCs w:val="24"/>
        </w:rPr>
        <w:t xml:space="preserve">obtained from the RCR. Data collected included procedure name, the date of </w:t>
      </w:r>
    </w:p>
    <w:p w:rsidR="00311566" w:rsidRDefault="004814B4" w:rsidP="00B951E5">
      <w:pPr>
        <w:pStyle w:val="Heading1"/>
        <w:rPr>
          <w:b w:val="0"/>
          <w:color w:val="000000"/>
          <w:kern w:val="0"/>
          <w:sz w:val="24"/>
          <w:szCs w:val="24"/>
        </w:rPr>
      </w:pPr>
      <w:r>
        <w:rPr>
          <w:b w:val="0"/>
          <w:color w:val="000000"/>
          <w:kern w:val="0"/>
          <w:sz w:val="24"/>
          <w:szCs w:val="24"/>
        </w:rPr>
        <w:t>procedure, seniority of trainee</w:t>
      </w:r>
      <w:r w:rsidR="00A0145F">
        <w:rPr>
          <w:b w:val="0"/>
          <w:color w:val="000000"/>
          <w:kern w:val="0"/>
          <w:sz w:val="24"/>
          <w:szCs w:val="24"/>
        </w:rPr>
        <w:t xml:space="preserve">, level achieved </w:t>
      </w:r>
      <w:r>
        <w:rPr>
          <w:b w:val="0"/>
          <w:color w:val="000000"/>
          <w:kern w:val="0"/>
          <w:sz w:val="24"/>
          <w:szCs w:val="24"/>
        </w:rPr>
        <w:t>and free text comments.</w:t>
      </w:r>
    </w:p>
    <w:p w:rsidR="00311566" w:rsidRPr="00A0145F" w:rsidRDefault="00311566" w:rsidP="00B951E5">
      <w:pPr>
        <w:pStyle w:val="Heading1"/>
        <w:rPr>
          <w:b w:val="0"/>
          <w:color w:val="000000"/>
          <w:kern w:val="0"/>
          <w:sz w:val="24"/>
          <w:szCs w:val="24"/>
        </w:rPr>
      </w:pPr>
    </w:p>
    <w:p w:rsidR="00311566" w:rsidRPr="00BD1AA3" w:rsidRDefault="006773D2" w:rsidP="00BD1AA3">
      <w:pPr>
        <w:pStyle w:val="Heading1"/>
        <w:spacing w:line="480" w:lineRule="auto"/>
        <w:rPr>
          <w:color w:val="000000"/>
          <w:sz w:val="28"/>
          <w:szCs w:val="28"/>
        </w:rPr>
      </w:pPr>
      <w:r w:rsidRPr="00C44189">
        <w:rPr>
          <w:color w:val="000000"/>
          <w:sz w:val="28"/>
          <w:szCs w:val="28"/>
        </w:rPr>
        <w:t>Results:</w:t>
      </w:r>
    </w:p>
    <w:p w:rsidR="006773D2" w:rsidRDefault="006773D2" w:rsidP="006773D2">
      <w:pPr>
        <w:spacing w:line="480" w:lineRule="auto"/>
        <w:rPr>
          <w:bCs/>
          <w:color w:val="000000"/>
        </w:rPr>
      </w:pPr>
      <w:r w:rsidRPr="006773D2">
        <w:rPr>
          <w:bCs/>
          <w:color w:val="000000"/>
        </w:rPr>
        <w:t>530 PBAs were available on 8 different procedures</w:t>
      </w:r>
      <w:r w:rsidR="00E01514">
        <w:rPr>
          <w:bCs/>
          <w:color w:val="000000"/>
        </w:rPr>
        <w:t xml:space="preserve"> (Fig.13-20)</w:t>
      </w:r>
      <w:r w:rsidRPr="006773D2">
        <w:rPr>
          <w:bCs/>
          <w:color w:val="000000"/>
        </w:rPr>
        <w:t xml:space="preserve">, which included endovascular aneurysm repair, peripheral artery </w:t>
      </w:r>
      <w:proofErr w:type="spellStart"/>
      <w:r w:rsidRPr="006773D2">
        <w:rPr>
          <w:bCs/>
          <w:color w:val="000000"/>
        </w:rPr>
        <w:t>stenting</w:t>
      </w:r>
      <w:proofErr w:type="spellEnd"/>
      <w:r w:rsidRPr="006773D2">
        <w:rPr>
          <w:bCs/>
          <w:color w:val="000000"/>
        </w:rPr>
        <w:t xml:space="preserve">/angioplasty, tunnelled central venous catheter insertion, uterine fibroid </w:t>
      </w:r>
      <w:proofErr w:type="spellStart"/>
      <w:r w:rsidRPr="006773D2">
        <w:rPr>
          <w:bCs/>
          <w:color w:val="000000"/>
        </w:rPr>
        <w:t>embolisation</w:t>
      </w:r>
      <w:proofErr w:type="spellEnd"/>
      <w:r w:rsidRPr="006773D2">
        <w:rPr>
          <w:bCs/>
          <w:color w:val="000000"/>
        </w:rPr>
        <w:t xml:space="preserve">, </w:t>
      </w:r>
      <w:proofErr w:type="spellStart"/>
      <w:r w:rsidRPr="006773D2">
        <w:rPr>
          <w:bCs/>
          <w:color w:val="000000"/>
        </w:rPr>
        <w:t>antegrade</w:t>
      </w:r>
      <w:proofErr w:type="spellEnd"/>
      <w:r w:rsidRPr="006773D2">
        <w:rPr>
          <w:bCs/>
          <w:color w:val="000000"/>
        </w:rPr>
        <w:t xml:space="preserve"> </w:t>
      </w:r>
      <w:proofErr w:type="spellStart"/>
      <w:r w:rsidRPr="006773D2">
        <w:rPr>
          <w:bCs/>
          <w:color w:val="000000"/>
        </w:rPr>
        <w:t>ureteric</w:t>
      </w:r>
      <w:proofErr w:type="spellEnd"/>
      <w:r w:rsidRPr="006773D2">
        <w:rPr>
          <w:bCs/>
          <w:color w:val="000000"/>
        </w:rPr>
        <w:t xml:space="preserve"> </w:t>
      </w:r>
      <w:proofErr w:type="spellStart"/>
      <w:r w:rsidRPr="006773D2">
        <w:rPr>
          <w:bCs/>
          <w:color w:val="000000"/>
        </w:rPr>
        <w:t>stenting</w:t>
      </w:r>
      <w:proofErr w:type="spellEnd"/>
      <w:r w:rsidRPr="006773D2">
        <w:rPr>
          <w:bCs/>
          <w:color w:val="000000"/>
        </w:rPr>
        <w:t xml:space="preserve">, upper GI stent insertion, </w:t>
      </w:r>
      <w:proofErr w:type="spellStart"/>
      <w:r w:rsidRPr="006773D2">
        <w:rPr>
          <w:bCs/>
          <w:color w:val="000000"/>
        </w:rPr>
        <w:t>percutaneous</w:t>
      </w:r>
      <w:proofErr w:type="spellEnd"/>
      <w:r w:rsidRPr="006773D2">
        <w:rPr>
          <w:bCs/>
          <w:color w:val="000000"/>
        </w:rPr>
        <w:t xml:space="preserve"> </w:t>
      </w:r>
      <w:proofErr w:type="spellStart"/>
      <w:r w:rsidRPr="006773D2">
        <w:rPr>
          <w:bCs/>
          <w:color w:val="000000"/>
        </w:rPr>
        <w:t>biliary</w:t>
      </w:r>
      <w:proofErr w:type="spellEnd"/>
      <w:r w:rsidRPr="006773D2">
        <w:rPr>
          <w:bCs/>
          <w:color w:val="000000"/>
        </w:rPr>
        <w:t xml:space="preserve"> drainage and </w:t>
      </w:r>
      <w:proofErr w:type="spellStart"/>
      <w:r w:rsidRPr="006773D2">
        <w:rPr>
          <w:bCs/>
          <w:color w:val="000000"/>
        </w:rPr>
        <w:t>percutaneous</w:t>
      </w:r>
      <w:proofErr w:type="spellEnd"/>
      <w:r w:rsidRPr="006773D2">
        <w:rPr>
          <w:bCs/>
          <w:color w:val="000000"/>
        </w:rPr>
        <w:t xml:space="preserve"> </w:t>
      </w:r>
      <w:proofErr w:type="spellStart"/>
      <w:r w:rsidRPr="006773D2">
        <w:rPr>
          <w:bCs/>
          <w:color w:val="000000"/>
        </w:rPr>
        <w:lastRenderedPageBreak/>
        <w:t>nephrostomy</w:t>
      </w:r>
      <w:proofErr w:type="spellEnd"/>
      <w:r>
        <w:rPr>
          <w:bCs/>
          <w:color w:val="000000"/>
        </w:rPr>
        <w:t xml:space="preserve">. </w:t>
      </w:r>
      <w:r w:rsidR="00EF02CE">
        <w:rPr>
          <w:bCs/>
          <w:color w:val="000000"/>
        </w:rPr>
        <w:t>13 PBAs submitted by non-ST grade doctors were excluded, leaving 517 suitable for analysis.</w:t>
      </w:r>
    </w:p>
    <w:p w:rsidR="005375AC" w:rsidRDefault="00AD44EB" w:rsidP="006773D2">
      <w:pPr>
        <w:spacing w:line="480" w:lineRule="auto"/>
        <w:rPr>
          <w:bCs/>
          <w:color w:val="000000"/>
        </w:rPr>
      </w:pPr>
      <w:r>
        <w:rPr>
          <w:bCs/>
          <w:color w:val="000000"/>
        </w:rPr>
        <w:t>90% (463/517) of PBAs were completed by senior trainees (ST4-ST6)</w:t>
      </w:r>
      <w:r w:rsidR="0036102F">
        <w:rPr>
          <w:bCs/>
          <w:color w:val="000000"/>
        </w:rPr>
        <w:t xml:space="preserve"> (Fig.9)</w:t>
      </w:r>
      <w:r>
        <w:rPr>
          <w:bCs/>
          <w:color w:val="000000"/>
        </w:rPr>
        <w:t xml:space="preserve">. </w:t>
      </w:r>
      <w:r w:rsidR="006863D5">
        <w:rPr>
          <w:bCs/>
          <w:color w:val="000000"/>
        </w:rPr>
        <w:t xml:space="preserve">This is an expected pattern of distribution as PBAs are designed for procedures primarily performed by more senior trainees whereas other assessment tools like RAD-DOPS are used to assess procedures performed by relatively junior trainees (ST1-ST3). </w:t>
      </w:r>
      <w:r>
        <w:rPr>
          <w:bCs/>
          <w:color w:val="000000"/>
        </w:rPr>
        <w:t>71% of PBAs were scored at level 3 or 4</w:t>
      </w:r>
      <w:r w:rsidR="0036102F">
        <w:rPr>
          <w:bCs/>
          <w:color w:val="000000"/>
        </w:rPr>
        <w:t xml:space="preserve"> (Fig.10)</w:t>
      </w:r>
      <w:r>
        <w:rPr>
          <w:bCs/>
          <w:color w:val="000000"/>
        </w:rPr>
        <w:t xml:space="preserve">. </w:t>
      </w:r>
      <w:r w:rsidR="006863D5">
        <w:rPr>
          <w:bCs/>
          <w:color w:val="000000"/>
        </w:rPr>
        <w:t>Disregarding PBAs completed by ST1 trainees (1% of total dataset), t</w:t>
      </w:r>
      <w:r w:rsidR="006863D5">
        <w:rPr>
          <w:color w:val="000000"/>
        </w:rPr>
        <w:t>here was</w:t>
      </w:r>
      <w:r w:rsidR="006863D5" w:rsidRPr="00C56110">
        <w:rPr>
          <w:color w:val="000000"/>
        </w:rPr>
        <w:t xml:space="preserve"> good</w:t>
      </w:r>
      <w:r w:rsidR="006863D5">
        <w:rPr>
          <w:color w:val="000000"/>
        </w:rPr>
        <w:t xml:space="preserve"> </w:t>
      </w:r>
      <w:r w:rsidR="006863D5" w:rsidRPr="00C56110">
        <w:rPr>
          <w:color w:val="000000"/>
        </w:rPr>
        <w:t>correlation between the level of training</w:t>
      </w:r>
      <w:r w:rsidR="006863D5">
        <w:rPr>
          <w:color w:val="000000"/>
        </w:rPr>
        <w:t xml:space="preserve"> </w:t>
      </w:r>
      <w:r w:rsidR="006863D5" w:rsidRPr="00C56110">
        <w:rPr>
          <w:color w:val="000000"/>
        </w:rPr>
        <w:t xml:space="preserve">and the mean </w:t>
      </w:r>
      <w:r w:rsidR="00BD1AA3">
        <w:rPr>
          <w:color w:val="000000"/>
        </w:rPr>
        <w:t>global</w:t>
      </w:r>
      <w:r w:rsidR="006863D5" w:rsidRPr="00C56110">
        <w:rPr>
          <w:color w:val="000000"/>
        </w:rPr>
        <w:t xml:space="preserve"> </w:t>
      </w:r>
      <w:r w:rsidR="00BD1AA3">
        <w:rPr>
          <w:color w:val="000000"/>
        </w:rPr>
        <w:t xml:space="preserve">summary </w:t>
      </w:r>
      <w:r w:rsidR="006863D5" w:rsidRPr="00C56110">
        <w:rPr>
          <w:color w:val="000000"/>
        </w:rPr>
        <w:t>score, with higher</w:t>
      </w:r>
      <w:r w:rsidR="006863D5">
        <w:rPr>
          <w:color w:val="000000"/>
        </w:rPr>
        <w:t xml:space="preserve"> </w:t>
      </w:r>
      <w:r w:rsidR="006863D5" w:rsidRPr="00C56110">
        <w:rPr>
          <w:color w:val="000000"/>
        </w:rPr>
        <w:t>level trainees achieving incrementally</w:t>
      </w:r>
      <w:r w:rsidR="006863D5">
        <w:rPr>
          <w:color w:val="000000"/>
        </w:rPr>
        <w:t xml:space="preserve"> </w:t>
      </w:r>
      <w:r w:rsidR="006863D5" w:rsidRPr="00C56110">
        <w:rPr>
          <w:color w:val="000000"/>
        </w:rPr>
        <w:t>higher mean scores</w:t>
      </w:r>
      <w:r w:rsidR="0036102F">
        <w:rPr>
          <w:color w:val="000000"/>
        </w:rPr>
        <w:t xml:space="preserve"> (Fig.11</w:t>
      </w:r>
      <w:r w:rsidR="00E01514">
        <w:rPr>
          <w:color w:val="000000"/>
        </w:rPr>
        <w:t xml:space="preserve"> and 12</w:t>
      </w:r>
      <w:r w:rsidR="0036102F">
        <w:rPr>
          <w:color w:val="000000"/>
        </w:rPr>
        <w:t>)</w:t>
      </w:r>
      <w:r w:rsidR="006863D5">
        <w:rPr>
          <w:color w:val="000000"/>
        </w:rPr>
        <w:t>.</w:t>
      </w:r>
      <w:r w:rsidR="002A03CF">
        <w:rPr>
          <w:color w:val="000000"/>
        </w:rPr>
        <w:t xml:space="preserve"> 93% (481/517) of PBAs had free text comments in the box for verbal feedback.</w:t>
      </w:r>
    </w:p>
    <w:p w:rsidR="00041AED" w:rsidRDefault="00D96D27" w:rsidP="006773D2">
      <w:pPr>
        <w:spacing w:line="480" w:lineRule="auto"/>
        <w:rPr>
          <w:noProof/>
          <w:color w:val="000000"/>
        </w:rPr>
      </w:pPr>
      <w:r>
        <w:rPr>
          <w:noProof/>
          <w:color w:val="000000"/>
        </w:rPr>
        <w:drawing>
          <wp:inline distT="0" distB="0" distL="0" distR="0">
            <wp:extent cx="4582795" cy="3136900"/>
            <wp:effectExtent l="19050" t="0" r="8255" b="0"/>
            <wp:docPr id="7"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a:srcRect/>
                    <a:stretch>
                      <a:fillRect/>
                    </a:stretch>
                  </pic:blipFill>
                  <pic:spPr bwMode="auto">
                    <a:xfrm>
                      <a:off x="0" y="0"/>
                      <a:ext cx="4582795" cy="3136900"/>
                    </a:xfrm>
                    <a:prstGeom prst="rect">
                      <a:avLst/>
                    </a:prstGeom>
                    <a:noFill/>
                    <a:ln w="9525">
                      <a:noFill/>
                      <a:miter lim="800000"/>
                      <a:headEnd/>
                      <a:tailEnd/>
                    </a:ln>
                  </pic:spPr>
                </pic:pic>
              </a:graphicData>
            </a:graphic>
          </wp:inline>
        </w:drawing>
      </w:r>
    </w:p>
    <w:p w:rsidR="0036102F" w:rsidRDefault="0036102F" w:rsidP="006773D2">
      <w:pPr>
        <w:spacing w:line="480" w:lineRule="auto"/>
        <w:rPr>
          <w:bCs/>
          <w:color w:val="000000"/>
        </w:rPr>
      </w:pPr>
      <w:r>
        <w:rPr>
          <w:noProof/>
          <w:color w:val="000000"/>
        </w:rPr>
        <w:t>Fig.</w:t>
      </w:r>
      <w:r w:rsidR="007A185C">
        <w:rPr>
          <w:noProof/>
          <w:color w:val="000000"/>
        </w:rPr>
        <w:t>10</w:t>
      </w:r>
      <w:r>
        <w:rPr>
          <w:noProof/>
          <w:color w:val="000000"/>
        </w:rPr>
        <w:t>: Breakdown of PBAs by trainee level</w:t>
      </w:r>
    </w:p>
    <w:p w:rsidR="00041AED" w:rsidRDefault="00D96D27" w:rsidP="006773D2">
      <w:pPr>
        <w:spacing w:line="480" w:lineRule="auto"/>
        <w:rPr>
          <w:noProof/>
          <w:color w:val="000000"/>
        </w:rPr>
      </w:pPr>
      <w:r>
        <w:rPr>
          <w:noProof/>
          <w:color w:val="000000"/>
        </w:rPr>
        <w:lastRenderedPageBreak/>
        <w:drawing>
          <wp:inline distT="0" distB="0" distL="0" distR="0">
            <wp:extent cx="4592955" cy="2753995"/>
            <wp:effectExtent l="19050" t="0" r="0" b="0"/>
            <wp:docPr id="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7"/>
                    <a:srcRect/>
                    <a:stretch>
                      <a:fillRect/>
                    </a:stretch>
                  </pic:blipFill>
                  <pic:spPr bwMode="auto">
                    <a:xfrm>
                      <a:off x="0" y="0"/>
                      <a:ext cx="4592955" cy="2753995"/>
                    </a:xfrm>
                    <a:prstGeom prst="rect">
                      <a:avLst/>
                    </a:prstGeom>
                    <a:noFill/>
                    <a:ln w="9525">
                      <a:noFill/>
                      <a:miter lim="800000"/>
                      <a:headEnd/>
                      <a:tailEnd/>
                    </a:ln>
                  </pic:spPr>
                </pic:pic>
              </a:graphicData>
            </a:graphic>
          </wp:inline>
        </w:drawing>
      </w:r>
    </w:p>
    <w:p w:rsidR="0036102F" w:rsidRDefault="0036102F" w:rsidP="006773D2">
      <w:pPr>
        <w:spacing w:line="480" w:lineRule="auto"/>
        <w:rPr>
          <w:noProof/>
          <w:color w:val="000000"/>
        </w:rPr>
      </w:pPr>
      <w:r>
        <w:rPr>
          <w:noProof/>
          <w:color w:val="000000"/>
        </w:rPr>
        <w:t>Fig.1</w:t>
      </w:r>
      <w:r w:rsidR="007A185C">
        <w:rPr>
          <w:noProof/>
          <w:color w:val="000000"/>
        </w:rPr>
        <w:t>1</w:t>
      </w:r>
      <w:r>
        <w:rPr>
          <w:noProof/>
          <w:color w:val="000000"/>
        </w:rPr>
        <w:t xml:space="preserve">: Breakdown of </w:t>
      </w:r>
      <w:r w:rsidR="00BD1AA3">
        <w:rPr>
          <w:noProof/>
          <w:color w:val="000000"/>
        </w:rPr>
        <w:t xml:space="preserve">global summary </w:t>
      </w:r>
      <w:r>
        <w:rPr>
          <w:noProof/>
          <w:color w:val="000000"/>
        </w:rPr>
        <w:t>scores versus number of trainees</w:t>
      </w:r>
    </w:p>
    <w:p w:rsidR="00041AED" w:rsidRDefault="00D96D27" w:rsidP="006773D2">
      <w:pPr>
        <w:spacing w:line="480" w:lineRule="auto"/>
        <w:rPr>
          <w:noProof/>
          <w:color w:val="000000"/>
        </w:rPr>
      </w:pPr>
      <w:r>
        <w:rPr>
          <w:noProof/>
          <w:color w:val="000000"/>
        </w:rPr>
        <w:drawing>
          <wp:inline distT="0" distB="0" distL="0" distR="0">
            <wp:extent cx="5295265" cy="3370580"/>
            <wp:effectExtent l="19050" t="0" r="635" b="0"/>
            <wp:docPr id="9"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18"/>
                    <a:srcRect/>
                    <a:stretch>
                      <a:fillRect/>
                    </a:stretch>
                  </pic:blipFill>
                  <pic:spPr bwMode="auto">
                    <a:xfrm>
                      <a:off x="0" y="0"/>
                      <a:ext cx="5295265" cy="3370580"/>
                    </a:xfrm>
                    <a:prstGeom prst="rect">
                      <a:avLst/>
                    </a:prstGeom>
                    <a:noFill/>
                    <a:ln w="9525">
                      <a:noFill/>
                      <a:miter lim="800000"/>
                      <a:headEnd/>
                      <a:tailEnd/>
                    </a:ln>
                  </pic:spPr>
                </pic:pic>
              </a:graphicData>
            </a:graphic>
          </wp:inline>
        </w:drawing>
      </w:r>
    </w:p>
    <w:p w:rsidR="0036102F" w:rsidRDefault="0036102F" w:rsidP="006773D2">
      <w:pPr>
        <w:spacing w:line="480" w:lineRule="auto"/>
        <w:rPr>
          <w:noProof/>
          <w:color w:val="000000"/>
        </w:rPr>
      </w:pPr>
      <w:r>
        <w:rPr>
          <w:noProof/>
          <w:color w:val="000000"/>
        </w:rPr>
        <w:t>Fig.1</w:t>
      </w:r>
      <w:r w:rsidR="007A185C">
        <w:rPr>
          <w:noProof/>
          <w:color w:val="000000"/>
        </w:rPr>
        <w:t>2</w:t>
      </w:r>
      <w:r>
        <w:rPr>
          <w:noProof/>
          <w:color w:val="000000"/>
        </w:rPr>
        <w:t xml:space="preserve">: </w:t>
      </w:r>
      <w:r w:rsidR="00BD1AA3">
        <w:rPr>
          <w:noProof/>
          <w:color w:val="000000"/>
        </w:rPr>
        <w:t>Global summary s</w:t>
      </w:r>
      <w:r>
        <w:rPr>
          <w:noProof/>
          <w:color w:val="000000"/>
        </w:rPr>
        <w:t>core versus trainee level</w:t>
      </w:r>
    </w:p>
    <w:p w:rsidR="001C6717" w:rsidRDefault="00D96D27" w:rsidP="006773D2">
      <w:pPr>
        <w:spacing w:line="480" w:lineRule="auto"/>
        <w:rPr>
          <w:noProof/>
          <w:color w:val="000000"/>
        </w:rPr>
      </w:pPr>
      <w:r>
        <w:rPr>
          <w:noProof/>
          <w:color w:val="000000"/>
        </w:rPr>
        <w:lastRenderedPageBreak/>
        <w:drawing>
          <wp:inline distT="0" distB="0" distL="0" distR="0">
            <wp:extent cx="5273675" cy="3263900"/>
            <wp:effectExtent l="19050" t="0" r="3175" b="0"/>
            <wp:docPr id="1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9"/>
                    <a:srcRect/>
                    <a:stretch>
                      <a:fillRect/>
                    </a:stretch>
                  </pic:blipFill>
                  <pic:spPr bwMode="auto">
                    <a:xfrm>
                      <a:off x="0" y="0"/>
                      <a:ext cx="5273675" cy="3263900"/>
                    </a:xfrm>
                    <a:prstGeom prst="rect">
                      <a:avLst/>
                    </a:prstGeom>
                    <a:noFill/>
                    <a:ln w="9525">
                      <a:noFill/>
                      <a:miter lim="800000"/>
                      <a:headEnd/>
                      <a:tailEnd/>
                    </a:ln>
                  </pic:spPr>
                </pic:pic>
              </a:graphicData>
            </a:graphic>
          </wp:inline>
        </w:drawing>
      </w:r>
    </w:p>
    <w:p w:rsidR="0036102F" w:rsidRPr="006773D2" w:rsidRDefault="0036102F" w:rsidP="006773D2">
      <w:pPr>
        <w:spacing w:line="480" w:lineRule="auto"/>
        <w:rPr>
          <w:bCs/>
          <w:color w:val="000000"/>
        </w:rPr>
      </w:pPr>
      <w:r>
        <w:rPr>
          <w:noProof/>
          <w:color w:val="000000"/>
        </w:rPr>
        <w:t>Fig.1</w:t>
      </w:r>
      <w:r w:rsidR="007A185C">
        <w:rPr>
          <w:noProof/>
          <w:color w:val="000000"/>
        </w:rPr>
        <w:t>3</w:t>
      </w:r>
      <w:r>
        <w:rPr>
          <w:noProof/>
          <w:color w:val="000000"/>
        </w:rPr>
        <w:t xml:space="preserve">: Detailed breakdown of individual trainee levels versus </w:t>
      </w:r>
      <w:r w:rsidR="00BD1AA3">
        <w:rPr>
          <w:noProof/>
          <w:color w:val="000000"/>
        </w:rPr>
        <w:t>global summary</w:t>
      </w:r>
      <w:r>
        <w:rPr>
          <w:noProof/>
          <w:color w:val="000000"/>
        </w:rPr>
        <w:t xml:space="preserve"> score</w:t>
      </w:r>
    </w:p>
    <w:p w:rsidR="006773D2" w:rsidRDefault="00D96D27" w:rsidP="00B951E5">
      <w:pPr>
        <w:pStyle w:val="Heading1"/>
        <w:rPr>
          <w:b w:val="0"/>
          <w:noProof/>
          <w:color w:val="000000"/>
          <w:kern w:val="0"/>
          <w:sz w:val="24"/>
          <w:szCs w:val="24"/>
        </w:rPr>
      </w:pPr>
      <w:r>
        <w:rPr>
          <w:b w:val="0"/>
          <w:noProof/>
          <w:color w:val="000000"/>
          <w:kern w:val="0"/>
          <w:sz w:val="24"/>
          <w:szCs w:val="24"/>
        </w:rPr>
        <w:drawing>
          <wp:inline distT="0" distB="0" distL="0" distR="0">
            <wp:extent cx="5273675" cy="3498215"/>
            <wp:effectExtent l="19050" t="0" r="3175" b="0"/>
            <wp:docPr id="11"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0"/>
                    <a:srcRect/>
                    <a:stretch>
                      <a:fillRect/>
                    </a:stretch>
                  </pic:blipFill>
                  <pic:spPr bwMode="auto">
                    <a:xfrm>
                      <a:off x="0" y="0"/>
                      <a:ext cx="5273675" cy="3498215"/>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Fig.1</w:t>
      </w:r>
      <w:r w:rsidR="007A185C">
        <w:rPr>
          <w:b w:val="0"/>
          <w:noProof/>
          <w:color w:val="000000"/>
          <w:kern w:val="0"/>
          <w:sz w:val="24"/>
          <w:szCs w:val="24"/>
        </w:rPr>
        <w:t>4</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nephrostomy</w:t>
      </w:r>
    </w:p>
    <w:p w:rsidR="007D4B5C" w:rsidRDefault="00D96D27" w:rsidP="00B951E5">
      <w:pPr>
        <w:pStyle w:val="Heading1"/>
        <w:rPr>
          <w:b w:val="0"/>
          <w:noProof/>
          <w:color w:val="000000"/>
          <w:kern w:val="0"/>
          <w:sz w:val="24"/>
          <w:szCs w:val="24"/>
        </w:rPr>
      </w:pPr>
      <w:r>
        <w:rPr>
          <w:b w:val="0"/>
          <w:noProof/>
          <w:color w:val="000000"/>
          <w:kern w:val="0"/>
          <w:sz w:val="24"/>
          <w:szCs w:val="24"/>
        </w:rPr>
        <w:lastRenderedPageBreak/>
        <w:drawing>
          <wp:inline distT="0" distB="0" distL="0" distR="0">
            <wp:extent cx="4635500" cy="3806190"/>
            <wp:effectExtent l="19050" t="0" r="0" b="0"/>
            <wp:docPr id="12"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1"/>
                    <a:srcRect/>
                    <a:stretch>
                      <a:fillRect/>
                    </a:stretch>
                  </pic:blipFill>
                  <pic:spPr bwMode="auto">
                    <a:xfrm>
                      <a:off x="0" y="0"/>
                      <a:ext cx="4635500" cy="3806190"/>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Fig.1</w:t>
      </w:r>
      <w:r w:rsidR="007A185C">
        <w:rPr>
          <w:b w:val="0"/>
          <w:noProof/>
          <w:color w:val="000000"/>
          <w:kern w:val="0"/>
          <w:sz w:val="24"/>
          <w:szCs w:val="24"/>
        </w:rPr>
        <w:t>5</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uterine fibroid embolisation</w:t>
      </w:r>
    </w:p>
    <w:p w:rsidR="00587C9D" w:rsidRDefault="00D96D27" w:rsidP="00B951E5">
      <w:pPr>
        <w:pStyle w:val="Heading1"/>
        <w:rPr>
          <w:b w:val="0"/>
          <w:noProof/>
          <w:color w:val="000000"/>
          <w:kern w:val="0"/>
          <w:sz w:val="24"/>
          <w:szCs w:val="24"/>
        </w:rPr>
      </w:pPr>
      <w:r>
        <w:rPr>
          <w:b w:val="0"/>
          <w:noProof/>
          <w:color w:val="000000"/>
          <w:kern w:val="0"/>
          <w:sz w:val="24"/>
          <w:szCs w:val="24"/>
        </w:rPr>
        <w:drawing>
          <wp:inline distT="0" distB="0" distL="0" distR="0">
            <wp:extent cx="4592955" cy="3870325"/>
            <wp:effectExtent l="19050" t="0" r="0" b="0"/>
            <wp:docPr id="13"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2"/>
                    <a:srcRect b="-66"/>
                    <a:stretch>
                      <a:fillRect/>
                    </a:stretch>
                  </pic:blipFill>
                  <pic:spPr bwMode="auto">
                    <a:xfrm>
                      <a:off x="0" y="0"/>
                      <a:ext cx="4592955" cy="3870325"/>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Fig.1</w:t>
      </w:r>
      <w:r w:rsidR="007A185C">
        <w:rPr>
          <w:b w:val="0"/>
          <w:noProof/>
          <w:color w:val="000000"/>
          <w:kern w:val="0"/>
          <w:sz w:val="24"/>
          <w:szCs w:val="24"/>
        </w:rPr>
        <w:t>6</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Upper GI stent</w:t>
      </w:r>
    </w:p>
    <w:p w:rsidR="00587C9D" w:rsidRDefault="00D96D27" w:rsidP="00B951E5">
      <w:pPr>
        <w:pStyle w:val="Heading1"/>
        <w:rPr>
          <w:b w:val="0"/>
          <w:noProof/>
          <w:color w:val="000000"/>
          <w:kern w:val="0"/>
          <w:sz w:val="24"/>
          <w:szCs w:val="24"/>
        </w:rPr>
      </w:pPr>
      <w:r>
        <w:rPr>
          <w:b w:val="0"/>
          <w:noProof/>
          <w:color w:val="000000"/>
          <w:kern w:val="0"/>
          <w:sz w:val="24"/>
          <w:szCs w:val="24"/>
        </w:rPr>
        <w:lastRenderedPageBreak/>
        <w:drawing>
          <wp:inline distT="0" distB="0" distL="0" distR="0">
            <wp:extent cx="4592955" cy="3519170"/>
            <wp:effectExtent l="19050" t="0" r="0" b="0"/>
            <wp:docPr id="14"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3"/>
                    <a:srcRect/>
                    <a:stretch>
                      <a:fillRect/>
                    </a:stretch>
                  </pic:blipFill>
                  <pic:spPr bwMode="auto">
                    <a:xfrm>
                      <a:off x="0" y="0"/>
                      <a:ext cx="4592955" cy="3519170"/>
                    </a:xfrm>
                    <a:prstGeom prst="rect">
                      <a:avLst/>
                    </a:prstGeom>
                    <a:noFill/>
                    <a:ln w="9525">
                      <a:noFill/>
                      <a:miter lim="800000"/>
                      <a:headEnd/>
                      <a:tailEnd/>
                    </a:ln>
                  </pic:spPr>
                </pic:pic>
              </a:graphicData>
            </a:graphic>
          </wp:inline>
        </w:drawing>
      </w:r>
    </w:p>
    <w:p w:rsidR="0036102F" w:rsidRDefault="007A185C" w:rsidP="00B951E5">
      <w:pPr>
        <w:pStyle w:val="Heading1"/>
        <w:rPr>
          <w:b w:val="0"/>
          <w:noProof/>
          <w:color w:val="000000"/>
          <w:kern w:val="0"/>
          <w:sz w:val="24"/>
          <w:szCs w:val="24"/>
        </w:rPr>
      </w:pPr>
      <w:r>
        <w:rPr>
          <w:b w:val="0"/>
          <w:noProof/>
          <w:color w:val="000000"/>
          <w:kern w:val="0"/>
          <w:sz w:val="24"/>
          <w:szCs w:val="24"/>
        </w:rPr>
        <w:t>Fig.17</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tunnelled line insertion</w:t>
      </w:r>
    </w:p>
    <w:p w:rsidR="00587C9D" w:rsidRDefault="00D96D27" w:rsidP="00B951E5">
      <w:pPr>
        <w:pStyle w:val="Heading1"/>
        <w:rPr>
          <w:b w:val="0"/>
          <w:noProof/>
          <w:color w:val="000000"/>
          <w:kern w:val="0"/>
          <w:sz w:val="24"/>
          <w:szCs w:val="24"/>
        </w:rPr>
      </w:pPr>
      <w:r>
        <w:rPr>
          <w:b w:val="0"/>
          <w:noProof/>
          <w:color w:val="000000"/>
          <w:kern w:val="0"/>
          <w:sz w:val="24"/>
          <w:szCs w:val="24"/>
        </w:rPr>
        <w:drawing>
          <wp:inline distT="0" distB="0" distL="0" distR="0">
            <wp:extent cx="4592955" cy="3997960"/>
            <wp:effectExtent l="19050" t="0" r="0" b="0"/>
            <wp:docPr id="15"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4"/>
                    <a:srcRect/>
                    <a:stretch>
                      <a:fillRect/>
                    </a:stretch>
                  </pic:blipFill>
                  <pic:spPr bwMode="auto">
                    <a:xfrm>
                      <a:off x="0" y="0"/>
                      <a:ext cx="4592955" cy="3997960"/>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Fig.1</w:t>
      </w:r>
      <w:r w:rsidR="007A185C">
        <w:rPr>
          <w:b w:val="0"/>
          <w:noProof/>
          <w:color w:val="000000"/>
          <w:kern w:val="0"/>
          <w:sz w:val="24"/>
          <w:szCs w:val="24"/>
        </w:rPr>
        <w:t>8</w:t>
      </w:r>
      <w:r w:rsidR="00E114C8">
        <w:rPr>
          <w:b w:val="0"/>
          <w:noProof/>
          <w:color w:val="000000"/>
          <w:kern w:val="0"/>
          <w:sz w:val="24"/>
          <w:szCs w:val="24"/>
        </w:rPr>
        <w:t xml:space="preserve"> </w:t>
      </w:r>
      <w:r w:rsidR="00E114C8" w:rsidRPr="00E114C8">
        <w:rPr>
          <w:b w:val="0"/>
          <w:noProof/>
          <w:color w:val="000000"/>
          <w:kern w:val="0"/>
          <w:sz w:val="24"/>
          <w:szCs w:val="24"/>
          <w:lang w:val="en-US"/>
        </w:rPr>
        <w:t>PBA score (global) versus trainee level for peripheral artery angioplasty/stent</w:t>
      </w:r>
    </w:p>
    <w:p w:rsidR="00587C9D" w:rsidRDefault="00D96D27" w:rsidP="00B951E5">
      <w:pPr>
        <w:pStyle w:val="Heading1"/>
        <w:rPr>
          <w:b w:val="0"/>
          <w:noProof/>
          <w:color w:val="000000"/>
          <w:kern w:val="0"/>
          <w:sz w:val="24"/>
          <w:szCs w:val="24"/>
        </w:rPr>
      </w:pPr>
      <w:r>
        <w:rPr>
          <w:b w:val="0"/>
          <w:noProof/>
          <w:color w:val="000000"/>
          <w:kern w:val="0"/>
          <w:sz w:val="24"/>
          <w:szCs w:val="24"/>
        </w:rPr>
        <w:lastRenderedPageBreak/>
        <w:drawing>
          <wp:inline distT="0" distB="0" distL="0" distR="0">
            <wp:extent cx="4592955" cy="3498215"/>
            <wp:effectExtent l="19050" t="0" r="0" b="0"/>
            <wp:docPr id="16" name="Char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25"/>
                    <a:srcRect b="-73"/>
                    <a:stretch>
                      <a:fillRect/>
                    </a:stretch>
                  </pic:blipFill>
                  <pic:spPr bwMode="auto">
                    <a:xfrm>
                      <a:off x="0" y="0"/>
                      <a:ext cx="4592955" cy="3498215"/>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Fig.1</w:t>
      </w:r>
      <w:r w:rsidR="007A185C">
        <w:rPr>
          <w:b w:val="0"/>
          <w:noProof/>
          <w:color w:val="000000"/>
          <w:kern w:val="0"/>
          <w:sz w:val="24"/>
          <w:szCs w:val="24"/>
        </w:rPr>
        <w:t>9</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percutaenous transhepatic cholangiogram</w:t>
      </w:r>
    </w:p>
    <w:p w:rsidR="00587C9D" w:rsidRDefault="00D96D27" w:rsidP="00B951E5">
      <w:pPr>
        <w:pStyle w:val="Heading1"/>
        <w:rPr>
          <w:b w:val="0"/>
          <w:noProof/>
          <w:color w:val="000000"/>
          <w:kern w:val="0"/>
          <w:sz w:val="24"/>
          <w:szCs w:val="24"/>
        </w:rPr>
      </w:pPr>
      <w:r>
        <w:rPr>
          <w:b w:val="0"/>
          <w:noProof/>
          <w:color w:val="000000"/>
          <w:kern w:val="0"/>
          <w:sz w:val="24"/>
          <w:szCs w:val="24"/>
        </w:rPr>
        <w:drawing>
          <wp:inline distT="0" distB="0" distL="0" distR="0">
            <wp:extent cx="4592955" cy="3455670"/>
            <wp:effectExtent l="19050" t="0" r="0" b="0"/>
            <wp:docPr id="17" name="Char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9"/>
                    <pic:cNvPicPr>
                      <a:picLocks noChangeArrowheads="1"/>
                    </pic:cNvPicPr>
                  </pic:nvPicPr>
                  <pic:blipFill>
                    <a:blip r:embed="rId26"/>
                    <a:srcRect/>
                    <a:stretch>
                      <a:fillRect/>
                    </a:stretch>
                  </pic:blipFill>
                  <pic:spPr bwMode="auto">
                    <a:xfrm>
                      <a:off x="0" y="0"/>
                      <a:ext cx="4592955" cy="3455670"/>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w:t>
      </w:r>
      <w:r w:rsidR="007A185C">
        <w:rPr>
          <w:b w:val="0"/>
          <w:noProof/>
          <w:color w:val="000000"/>
          <w:kern w:val="0"/>
          <w:sz w:val="24"/>
          <w:szCs w:val="24"/>
        </w:rPr>
        <w:t>20</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 xml:space="preserve">PBA score (global) versus trainee level for </w:t>
      </w:r>
      <w:r w:rsidR="00E114C8">
        <w:rPr>
          <w:b w:val="0"/>
          <w:noProof/>
          <w:color w:val="000000"/>
          <w:kern w:val="0"/>
          <w:sz w:val="24"/>
          <w:szCs w:val="24"/>
          <w:lang w:val="en-US"/>
        </w:rPr>
        <w:t>endovascular aneurysm repair</w:t>
      </w:r>
    </w:p>
    <w:p w:rsidR="00587C9D" w:rsidRDefault="00D96D27" w:rsidP="00B951E5">
      <w:pPr>
        <w:pStyle w:val="Heading1"/>
        <w:rPr>
          <w:b w:val="0"/>
          <w:noProof/>
          <w:color w:val="000000"/>
          <w:kern w:val="0"/>
          <w:sz w:val="24"/>
          <w:szCs w:val="24"/>
        </w:rPr>
      </w:pPr>
      <w:r>
        <w:rPr>
          <w:b w:val="0"/>
          <w:noProof/>
          <w:color w:val="000000"/>
          <w:kern w:val="0"/>
          <w:sz w:val="24"/>
          <w:szCs w:val="24"/>
        </w:rPr>
        <w:lastRenderedPageBreak/>
        <w:drawing>
          <wp:inline distT="0" distB="0" distL="0" distR="0">
            <wp:extent cx="4592955" cy="3731895"/>
            <wp:effectExtent l="19050" t="0" r="0" b="0"/>
            <wp:docPr id="18"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7"/>
                    <a:srcRect/>
                    <a:stretch>
                      <a:fillRect/>
                    </a:stretch>
                  </pic:blipFill>
                  <pic:spPr bwMode="auto">
                    <a:xfrm>
                      <a:off x="0" y="0"/>
                      <a:ext cx="4592955" cy="3731895"/>
                    </a:xfrm>
                    <a:prstGeom prst="rect">
                      <a:avLst/>
                    </a:prstGeom>
                    <a:noFill/>
                    <a:ln w="9525">
                      <a:noFill/>
                      <a:miter lim="800000"/>
                      <a:headEnd/>
                      <a:tailEnd/>
                    </a:ln>
                  </pic:spPr>
                </pic:pic>
              </a:graphicData>
            </a:graphic>
          </wp:inline>
        </w:drawing>
      </w:r>
    </w:p>
    <w:p w:rsidR="0036102F" w:rsidRDefault="0036102F" w:rsidP="00B951E5">
      <w:pPr>
        <w:pStyle w:val="Heading1"/>
        <w:rPr>
          <w:b w:val="0"/>
          <w:noProof/>
          <w:color w:val="000000"/>
          <w:kern w:val="0"/>
          <w:sz w:val="24"/>
          <w:szCs w:val="24"/>
        </w:rPr>
      </w:pPr>
      <w:r>
        <w:rPr>
          <w:b w:val="0"/>
          <w:noProof/>
          <w:color w:val="000000"/>
          <w:kern w:val="0"/>
          <w:sz w:val="24"/>
          <w:szCs w:val="24"/>
        </w:rPr>
        <w:t>Fig.2</w:t>
      </w:r>
      <w:r w:rsidR="00E114C8">
        <w:rPr>
          <w:b w:val="0"/>
          <w:noProof/>
          <w:color w:val="000000"/>
          <w:kern w:val="0"/>
          <w:sz w:val="24"/>
          <w:szCs w:val="24"/>
        </w:rPr>
        <w:t>1</w:t>
      </w:r>
      <w:r w:rsidR="00E114C8" w:rsidRPr="00E114C8">
        <w:rPr>
          <w:b w:val="0"/>
          <w:bCs w:val="0"/>
          <w:color w:val="000000"/>
          <w:kern w:val="0"/>
          <w:sz w:val="24"/>
          <w:szCs w:val="24"/>
          <w:lang w:val="en-US"/>
        </w:rPr>
        <w:t xml:space="preserve"> </w:t>
      </w:r>
      <w:r w:rsidR="00E114C8" w:rsidRPr="00E114C8">
        <w:rPr>
          <w:b w:val="0"/>
          <w:noProof/>
          <w:color w:val="000000"/>
          <w:kern w:val="0"/>
          <w:sz w:val="24"/>
          <w:szCs w:val="24"/>
          <w:lang w:val="en-US"/>
        </w:rPr>
        <w:t>PBA score (global) versus trainee level for</w:t>
      </w:r>
      <w:r w:rsidR="00E114C8">
        <w:rPr>
          <w:b w:val="0"/>
          <w:noProof/>
          <w:color w:val="000000"/>
          <w:kern w:val="0"/>
          <w:sz w:val="24"/>
          <w:szCs w:val="24"/>
          <w:lang w:val="en-US"/>
        </w:rPr>
        <w:t xml:space="preserve"> antegrade</w:t>
      </w:r>
      <w:r w:rsidR="00E114C8" w:rsidRPr="00E114C8">
        <w:rPr>
          <w:b w:val="0"/>
          <w:noProof/>
          <w:color w:val="000000"/>
          <w:kern w:val="0"/>
          <w:sz w:val="24"/>
          <w:szCs w:val="24"/>
          <w:lang w:val="en-US"/>
        </w:rPr>
        <w:t xml:space="preserve"> </w:t>
      </w:r>
      <w:r w:rsidR="00E114C8">
        <w:rPr>
          <w:b w:val="0"/>
          <w:noProof/>
          <w:color w:val="000000"/>
          <w:kern w:val="0"/>
          <w:sz w:val="24"/>
          <w:szCs w:val="24"/>
          <w:lang w:val="en-US"/>
        </w:rPr>
        <w:t>ureteric stent</w:t>
      </w:r>
    </w:p>
    <w:p w:rsidR="00A638DC" w:rsidRDefault="00A638DC" w:rsidP="00B951E5">
      <w:pPr>
        <w:pStyle w:val="Heading1"/>
        <w:rPr>
          <w:b w:val="0"/>
          <w:noProof/>
          <w:color w:val="000000"/>
          <w:kern w:val="0"/>
          <w:sz w:val="24"/>
          <w:szCs w:val="24"/>
        </w:rPr>
      </w:pPr>
    </w:p>
    <w:p w:rsidR="00E74633" w:rsidRPr="00C44189" w:rsidRDefault="00E74633" w:rsidP="00E74633">
      <w:pPr>
        <w:pStyle w:val="Heading1"/>
        <w:spacing w:line="480" w:lineRule="auto"/>
        <w:rPr>
          <w:color w:val="000000"/>
          <w:sz w:val="28"/>
          <w:szCs w:val="28"/>
        </w:rPr>
      </w:pPr>
      <w:r w:rsidRPr="00C44189">
        <w:rPr>
          <w:color w:val="000000"/>
          <w:sz w:val="28"/>
          <w:szCs w:val="28"/>
        </w:rPr>
        <w:t>Discussion:</w:t>
      </w:r>
    </w:p>
    <w:p w:rsidR="00E74633" w:rsidRPr="002A03CF" w:rsidRDefault="00E74633" w:rsidP="00E74633">
      <w:pPr>
        <w:pStyle w:val="Heading1"/>
        <w:spacing w:line="480" w:lineRule="auto"/>
        <w:rPr>
          <w:b w:val="0"/>
          <w:color w:val="000000"/>
          <w:kern w:val="0"/>
          <w:sz w:val="24"/>
          <w:szCs w:val="24"/>
        </w:rPr>
      </w:pPr>
      <w:r>
        <w:rPr>
          <w:b w:val="0"/>
          <w:color w:val="000000"/>
          <w:kern w:val="0"/>
          <w:sz w:val="24"/>
          <w:szCs w:val="24"/>
        </w:rPr>
        <w:t>A large proportion of PBAs were filled by senior trainees; t</w:t>
      </w:r>
      <w:r w:rsidRPr="002A03CF">
        <w:rPr>
          <w:b w:val="0"/>
          <w:color w:val="000000"/>
          <w:kern w:val="0"/>
          <w:sz w:val="24"/>
          <w:szCs w:val="24"/>
        </w:rPr>
        <w:t>his is an expected pattern of distribution as PBAs are designed for procedures primarily performed by more senior trainees whereas other assessment tools like RAD-DOPS are used to assess procedures performed by relatively junior trainees (ST1-ST3).</w:t>
      </w:r>
      <w:r>
        <w:rPr>
          <w:b w:val="0"/>
          <w:color w:val="000000"/>
          <w:kern w:val="0"/>
          <w:sz w:val="24"/>
          <w:szCs w:val="24"/>
        </w:rPr>
        <w:t xml:space="preserve"> The incrementally higher scores according to seniority level is an encouraging observation as this further re-iterates the construct validity of PBAs. Verbal feedback is a mandatory component of workplace based assessments including PBAs and hence, ideally 100% of samples should have this recorded. </w:t>
      </w:r>
      <w:r w:rsidR="00DD0AF7">
        <w:rPr>
          <w:b w:val="0"/>
          <w:color w:val="000000"/>
          <w:kern w:val="0"/>
          <w:sz w:val="24"/>
          <w:szCs w:val="24"/>
        </w:rPr>
        <w:t xml:space="preserve">Many procedures showed decreasing numbers of PBAs performed for more senior trainees, for example, those at ST6 level. Such trainees usually operate independently, either unsupervised or under remote supervision. The </w:t>
      </w:r>
      <w:r w:rsidR="00DD0AF7">
        <w:rPr>
          <w:b w:val="0"/>
          <w:color w:val="000000"/>
          <w:kern w:val="0"/>
          <w:sz w:val="24"/>
          <w:szCs w:val="24"/>
        </w:rPr>
        <w:lastRenderedPageBreak/>
        <w:t>trainer may have made it clear that they are available if required at any stage, to ensure patient safety is not compromised. However, this has the disadvantage that trainees no longer obtain one-to-one supervision and hence only obtain limited feedback on their performance. Having said that, they may only need such supervision or feedback in complex or difficult cases. Also, training in such circumstances provides a measure of self-confidence and independent decision-making skills among trainees. This re-iterates the importance of striking a balance between close supervision of trainees and giving them increasing independence in their practice.</w:t>
      </w:r>
    </w:p>
    <w:p w:rsidR="00A638DC" w:rsidRDefault="00A638DC" w:rsidP="00B951E5">
      <w:pPr>
        <w:pStyle w:val="Heading1"/>
        <w:rPr>
          <w:b w:val="0"/>
          <w:noProof/>
          <w:color w:val="000000"/>
          <w:kern w:val="0"/>
          <w:sz w:val="24"/>
          <w:szCs w:val="24"/>
        </w:rPr>
      </w:pPr>
    </w:p>
    <w:p w:rsidR="00BD1AA3" w:rsidRDefault="00BD1AA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BC1083" w:rsidRDefault="00BC1083" w:rsidP="00A638DC">
      <w:pPr>
        <w:pStyle w:val="Heading1"/>
        <w:jc w:val="center"/>
        <w:rPr>
          <w:color w:val="000000"/>
        </w:rPr>
      </w:pPr>
    </w:p>
    <w:p w:rsidR="00A638DC" w:rsidRPr="00480952" w:rsidRDefault="00122B84" w:rsidP="00A638DC">
      <w:pPr>
        <w:pStyle w:val="Heading1"/>
        <w:jc w:val="center"/>
        <w:rPr>
          <w:color w:val="000000"/>
        </w:rPr>
      </w:pPr>
      <w:r>
        <w:rPr>
          <w:color w:val="000000"/>
        </w:rPr>
        <w:lastRenderedPageBreak/>
        <w:t>Chapter 6</w:t>
      </w:r>
    </w:p>
    <w:p w:rsidR="00A638DC" w:rsidRPr="00C44189" w:rsidRDefault="00A638DC" w:rsidP="00A638DC">
      <w:pPr>
        <w:pStyle w:val="Heading1"/>
        <w:jc w:val="center"/>
        <w:rPr>
          <w:color w:val="000000"/>
        </w:rPr>
      </w:pPr>
      <w:r w:rsidRPr="00A638DC">
        <w:rPr>
          <w:color w:val="000000"/>
        </w:rPr>
        <w:t>Future work and further development of IR-PBAs</w:t>
      </w:r>
    </w:p>
    <w:p w:rsidR="00931541" w:rsidRPr="00931541" w:rsidRDefault="00931541" w:rsidP="00A638DC">
      <w:pPr>
        <w:pStyle w:val="Heading1"/>
        <w:jc w:val="center"/>
        <w:rPr>
          <w:color w:val="000000"/>
        </w:rPr>
      </w:pPr>
    </w:p>
    <w:p w:rsidR="007850CF" w:rsidRDefault="007850CF" w:rsidP="007850CF">
      <w:pPr>
        <w:pStyle w:val="Heading1"/>
        <w:spacing w:line="480" w:lineRule="auto"/>
        <w:rPr>
          <w:b w:val="0"/>
          <w:color w:val="000000"/>
          <w:kern w:val="0"/>
          <w:sz w:val="24"/>
          <w:szCs w:val="24"/>
        </w:rPr>
      </w:pPr>
      <w:r>
        <w:rPr>
          <w:b w:val="0"/>
          <w:color w:val="000000"/>
          <w:kern w:val="0"/>
          <w:sz w:val="24"/>
          <w:szCs w:val="24"/>
        </w:rPr>
        <w:t>As with all aspects of medical education, the development of assessment tools is also a dynamic process which responds to various factors like ongoing changes in the training structure and pathway, emerging new evidence on their use and the challenges of training in a busy environment, both for trainees and trainers. Thus, there is a need to constantly evaluate and appraise the assessment tools with a view to respond to these changes as necessary. This means that the tools themselves are subject to continuous evolution.</w:t>
      </w:r>
    </w:p>
    <w:p w:rsidR="009D6532" w:rsidRDefault="00E50C05" w:rsidP="00122B84">
      <w:pPr>
        <w:autoSpaceDE w:val="0"/>
        <w:autoSpaceDN w:val="0"/>
        <w:adjustRightInd w:val="0"/>
        <w:spacing w:line="480" w:lineRule="auto"/>
        <w:contextualSpacing/>
        <w:rPr>
          <w:bCs/>
          <w:color w:val="000000"/>
        </w:rPr>
      </w:pPr>
      <w:r>
        <w:rPr>
          <w:bCs/>
          <w:color w:val="000000"/>
        </w:rPr>
        <w:t>The "Shape of Training</w:t>
      </w:r>
      <w:r w:rsidRPr="00C7673F">
        <w:rPr>
          <w:bCs/>
        </w:rPr>
        <w:t>" review</w:t>
      </w:r>
      <w:r w:rsidRPr="00C7673F">
        <w:rPr>
          <w:b/>
          <w:vertAlign w:val="superscript"/>
        </w:rPr>
        <w:t>40</w:t>
      </w:r>
      <w:r w:rsidRPr="00C7673F">
        <w:rPr>
          <w:bCs/>
        </w:rPr>
        <w:t xml:space="preserve"> led by Prof</w:t>
      </w:r>
      <w:r>
        <w:rPr>
          <w:bCs/>
          <w:color w:val="000000"/>
        </w:rPr>
        <w:t xml:space="preserve"> David Greenaway in 2013, notes that </w:t>
      </w:r>
    </w:p>
    <w:p w:rsidR="009D6532" w:rsidRDefault="00E50C05" w:rsidP="00122B84">
      <w:pPr>
        <w:autoSpaceDE w:val="0"/>
        <w:autoSpaceDN w:val="0"/>
        <w:adjustRightInd w:val="0"/>
        <w:spacing w:line="480" w:lineRule="auto"/>
        <w:contextualSpacing/>
        <w:rPr>
          <w:bCs/>
          <w:color w:val="000000"/>
        </w:rPr>
      </w:pPr>
      <w:r>
        <w:rPr>
          <w:bCs/>
          <w:color w:val="000000"/>
        </w:rPr>
        <w:t>"</w:t>
      </w:r>
      <w:r w:rsidRPr="00E50C05">
        <w:rPr>
          <w:bCs/>
          <w:color w:val="000000"/>
        </w:rPr>
        <w:t>assessment and evaluation throughout postgraduate training is becoming increasingly</w:t>
      </w:r>
    </w:p>
    <w:p w:rsidR="009D6532" w:rsidRDefault="00E50C05" w:rsidP="00122B84">
      <w:pPr>
        <w:autoSpaceDE w:val="0"/>
        <w:autoSpaceDN w:val="0"/>
        <w:adjustRightInd w:val="0"/>
        <w:spacing w:line="480" w:lineRule="auto"/>
        <w:contextualSpacing/>
        <w:rPr>
          <w:bCs/>
          <w:color w:val="000000"/>
        </w:rPr>
      </w:pPr>
      <w:r w:rsidRPr="00E50C05">
        <w:rPr>
          <w:bCs/>
          <w:color w:val="000000"/>
        </w:rPr>
        <w:t xml:space="preserve"> bureaucratic – ticking boxes – and is not necessarily demonstrating capabilities or </w:t>
      </w:r>
    </w:p>
    <w:p w:rsidR="009D6532" w:rsidRDefault="00E50C05" w:rsidP="00122B84">
      <w:pPr>
        <w:autoSpaceDE w:val="0"/>
        <w:autoSpaceDN w:val="0"/>
        <w:adjustRightInd w:val="0"/>
        <w:spacing w:line="480" w:lineRule="auto"/>
        <w:contextualSpacing/>
        <w:rPr>
          <w:bCs/>
          <w:color w:val="000000"/>
        </w:rPr>
      </w:pPr>
      <w:r w:rsidRPr="00E50C05">
        <w:rPr>
          <w:bCs/>
          <w:color w:val="000000"/>
        </w:rPr>
        <w:t>showing that a doctor is consistently working safely</w:t>
      </w:r>
      <w:r>
        <w:rPr>
          <w:bCs/>
          <w:color w:val="000000"/>
        </w:rPr>
        <w:t>"</w:t>
      </w:r>
      <w:r w:rsidRPr="00E50C05">
        <w:rPr>
          <w:bCs/>
          <w:color w:val="000000"/>
        </w:rPr>
        <w:t>.</w:t>
      </w:r>
      <w:r>
        <w:rPr>
          <w:bCs/>
          <w:color w:val="000000"/>
        </w:rPr>
        <w:t xml:space="preserve"> In light of reduction in working</w:t>
      </w:r>
    </w:p>
    <w:p w:rsidR="009D6532" w:rsidRDefault="00E50C05" w:rsidP="00122B84">
      <w:pPr>
        <w:autoSpaceDE w:val="0"/>
        <w:autoSpaceDN w:val="0"/>
        <w:adjustRightInd w:val="0"/>
        <w:spacing w:line="480" w:lineRule="auto"/>
        <w:contextualSpacing/>
      </w:pPr>
      <w:r>
        <w:rPr>
          <w:bCs/>
          <w:color w:val="000000"/>
        </w:rPr>
        <w:t xml:space="preserve">hours and stricter regulations, the report also recommends </w:t>
      </w:r>
      <w:r>
        <w:t xml:space="preserve">revised curricula that </w:t>
      </w:r>
    </w:p>
    <w:p w:rsidR="009D6532" w:rsidRDefault="00E50C05" w:rsidP="00122B84">
      <w:pPr>
        <w:autoSpaceDE w:val="0"/>
        <w:autoSpaceDN w:val="0"/>
        <w:adjustRightInd w:val="0"/>
        <w:spacing w:line="480" w:lineRule="auto"/>
        <w:contextualSpacing/>
      </w:pPr>
      <w:r>
        <w:t xml:space="preserve">deliver broader specialty training, more targeted supervision and a more personalised </w:t>
      </w:r>
    </w:p>
    <w:p w:rsidR="00107529" w:rsidRDefault="00E50C05" w:rsidP="00122B84">
      <w:pPr>
        <w:autoSpaceDE w:val="0"/>
        <w:autoSpaceDN w:val="0"/>
        <w:adjustRightInd w:val="0"/>
        <w:spacing w:line="480" w:lineRule="auto"/>
        <w:contextualSpacing/>
        <w:rPr>
          <w:bCs/>
          <w:color w:val="000000"/>
        </w:rPr>
      </w:pPr>
      <w:r>
        <w:t>outcome based approach to assessment and progression.</w:t>
      </w:r>
      <w:r w:rsidRPr="00E50C05">
        <w:rPr>
          <w:bCs/>
          <w:color w:val="000000"/>
        </w:rPr>
        <w:t xml:space="preserve"> </w:t>
      </w:r>
    </w:p>
    <w:p w:rsidR="00107529" w:rsidRDefault="00AD0341" w:rsidP="00122B84">
      <w:pPr>
        <w:autoSpaceDE w:val="0"/>
        <w:autoSpaceDN w:val="0"/>
        <w:adjustRightInd w:val="0"/>
        <w:spacing w:line="480" w:lineRule="auto"/>
        <w:contextualSpacing/>
        <w:rPr>
          <w:bCs/>
          <w:color w:val="000000"/>
        </w:rPr>
      </w:pPr>
      <w:r>
        <w:rPr>
          <w:bCs/>
          <w:color w:val="000000"/>
        </w:rPr>
        <w:t xml:space="preserve">Recent years have </w:t>
      </w:r>
      <w:r w:rsidR="00E50C05">
        <w:rPr>
          <w:bCs/>
          <w:color w:val="000000"/>
        </w:rPr>
        <w:t xml:space="preserve">also </w:t>
      </w:r>
      <w:r>
        <w:rPr>
          <w:bCs/>
          <w:color w:val="000000"/>
        </w:rPr>
        <w:t xml:space="preserve">seen the publication of several documents </w:t>
      </w:r>
      <w:r w:rsidR="009A56B5">
        <w:rPr>
          <w:bCs/>
          <w:color w:val="000000"/>
        </w:rPr>
        <w:t xml:space="preserve">on postgraduate </w:t>
      </w:r>
    </w:p>
    <w:p w:rsidR="00122B84" w:rsidRDefault="009A56B5" w:rsidP="00122B84">
      <w:pPr>
        <w:autoSpaceDE w:val="0"/>
        <w:autoSpaceDN w:val="0"/>
        <w:adjustRightInd w:val="0"/>
        <w:spacing w:line="480" w:lineRule="auto"/>
        <w:contextualSpacing/>
        <w:rPr>
          <w:bCs/>
          <w:color w:val="000000"/>
        </w:rPr>
      </w:pPr>
      <w:r>
        <w:rPr>
          <w:bCs/>
          <w:color w:val="000000"/>
        </w:rPr>
        <w:t xml:space="preserve">curricula and assessment programmes, </w:t>
      </w:r>
      <w:r w:rsidR="00AD0341">
        <w:rPr>
          <w:bCs/>
          <w:color w:val="000000"/>
        </w:rPr>
        <w:t>by the General Medical Council (</w:t>
      </w:r>
      <w:r>
        <w:rPr>
          <w:bCs/>
          <w:color w:val="000000"/>
        </w:rPr>
        <w:t>GMC)</w:t>
      </w:r>
      <w:r w:rsidR="00107529">
        <w:rPr>
          <w:bCs/>
          <w:color w:val="000000"/>
        </w:rPr>
        <w:t xml:space="preserve">, </w:t>
      </w:r>
    </w:p>
    <w:p w:rsidR="00122B84" w:rsidRDefault="00107529" w:rsidP="00122B84">
      <w:pPr>
        <w:autoSpaceDE w:val="0"/>
        <w:autoSpaceDN w:val="0"/>
        <w:adjustRightInd w:val="0"/>
        <w:spacing w:line="480" w:lineRule="auto"/>
        <w:contextualSpacing/>
        <w:rPr>
          <w:bCs/>
          <w:color w:val="000000"/>
        </w:rPr>
      </w:pPr>
      <w:r>
        <w:rPr>
          <w:bCs/>
          <w:color w:val="000000"/>
        </w:rPr>
        <w:t>supporting a move towards outcomes-based curricula</w:t>
      </w:r>
      <w:r w:rsidR="009A56B5">
        <w:rPr>
          <w:bCs/>
          <w:color w:val="000000"/>
        </w:rPr>
        <w:t xml:space="preserve">. </w:t>
      </w:r>
      <w:r w:rsidR="0057055A" w:rsidRPr="0057055A">
        <w:rPr>
          <w:bCs/>
          <w:color w:val="000000"/>
        </w:rPr>
        <w:t xml:space="preserve">Outcomes-based curricula </w:t>
      </w:r>
    </w:p>
    <w:p w:rsidR="00122B84" w:rsidRPr="00C7673F" w:rsidRDefault="0057055A" w:rsidP="00122B84">
      <w:pPr>
        <w:autoSpaceDE w:val="0"/>
        <w:autoSpaceDN w:val="0"/>
        <w:adjustRightInd w:val="0"/>
        <w:spacing w:line="480" w:lineRule="auto"/>
        <w:contextualSpacing/>
        <w:rPr>
          <w:bCs/>
        </w:rPr>
      </w:pPr>
      <w:r w:rsidRPr="0057055A">
        <w:rPr>
          <w:bCs/>
          <w:color w:val="000000"/>
        </w:rPr>
        <w:t>focus on what kind of capabilities</w:t>
      </w:r>
      <w:r w:rsidR="00122B84">
        <w:rPr>
          <w:bCs/>
          <w:color w:val="000000"/>
        </w:rPr>
        <w:t xml:space="preserve"> </w:t>
      </w:r>
      <w:r w:rsidRPr="0057055A">
        <w:rPr>
          <w:bCs/>
          <w:color w:val="000000"/>
        </w:rPr>
        <w:t xml:space="preserve">doctors will have upon </w:t>
      </w:r>
      <w:r w:rsidRPr="00C7673F">
        <w:rPr>
          <w:bCs/>
        </w:rPr>
        <w:t xml:space="preserve">completion of the </w:t>
      </w:r>
    </w:p>
    <w:p w:rsidR="00107529" w:rsidRPr="00C7673F" w:rsidRDefault="0057055A" w:rsidP="00122B84">
      <w:pPr>
        <w:autoSpaceDE w:val="0"/>
        <w:autoSpaceDN w:val="0"/>
        <w:adjustRightInd w:val="0"/>
        <w:spacing w:line="480" w:lineRule="auto"/>
        <w:contextualSpacing/>
        <w:rPr>
          <w:bCs/>
        </w:rPr>
      </w:pPr>
      <w:r w:rsidRPr="00C7673F">
        <w:rPr>
          <w:bCs/>
        </w:rPr>
        <w:t>programme rather than the process by</w:t>
      </w:r>
      <w:r w:rsidR="00122B84" w:rsidRPr="00C7673F">
        <w:rPr>
          <w:bCs/>
        </w:rPr>
        <w:t xml:space="preserve"> </w:t>
      </w:r>
      <w:r w:rsidRPr="00C7673F">
        <w:rPr>
          <w:bCs/>
        </w:rPr>
        <w:t xml:space="preserve">which these capabilities are achieved </w:t>
      </w:r>
      <w:r w:rsidRPr="00C7673F">
        <w:rPr>
          <w:b/>
          <w:vertAlign w:val="superscript"/>
        </w:rPr>
        <w:t>41</w:t>
      </w:r>
      <w:r w:rsidRPr="00C7673F">
        <w:rPr>
          <w:bCs/>
        </w:rPr>
        <w:t xml:space="preserve">. </w:t>
      </w:r>
      <w:r w:rsidR="00107529" w:rsidRPr="00C7673F">
        <w:rPr>
          <w:bCs/>
        </w:rPr>
        <w:t xml:space="preserve">Their </w:t>
      </w:r>
    </w:p>
    <w:p w:rsidR="00122B84" w:rsidRPr="00C7673F" w:rsidRDefault="00107529" w:rsidP="00122B84">
      <w:pPr>
        <w:autoSpaceDE w:val="0"/>
        <w:autoSpaceDN w:val="0"/>
        <w:adjustRightInd w:val="0"/>
        <w:spacing w:line="480" w:lineRule="auto"/>
        <w:contextualSpacing/>
        <w:rPr>
          <w:bCs/>
        </w:rPr>
      </w:pPr>
      <w:r w:rsidRPr="00C7673F">
        <w:rPr>
          <w:bCs/>
        </w:rPr>
        <w:t xml:space="preserve">publication "Excellence by design: standards for postgraduate curricula" </w:t>
      </w:r>
      <w:r w:rsidRPr="00C7673F">
        <w:rPr>
          <w:b/>
          <w:vertAlign w:val="superscript"/>
        </w:rPr>
        <w:t>4</w:t>
      </w:r>
      <w:r w:rsidR="0057055A" w:rsidRPr="00C7673F">
        <w:rPr>
          <w:b/>
          <w:vertAlign w:val="superscript"/>
        </w:rPr>
        <w:t>2</w:t>
      </w:r>
      <w:r w:rsidRPr="00C7673F">
        <w:rPr>
          <w:b/>
          <w:vertAlign w:val="superscript"/>
        </w:rPr>
        <w:t xml:space="preserve"> </w:t>
      </w:r>
      <w:r w:rsidRPr="00C7673F">
        <w:rPr>
          <w:bCs/>
        </w:rPr>
        <w:t xml:space="preserve">indicates </w:t>
      </w:r>
    </w:p>
    <w:p w:rsidR="001E3292" w:rsidRDefault="00107529" w:rsidP="00122B84">
      <w:pPr>
        <w:autoSpaceDE w:val="0"/>
        <w:autoSpaceDN w:val="0"/>
        <w:adjustRightInd w:val="0"/>
        <w:spacing w:line="480" w:lineRule="auto"/>
        <w:contextualSpacing/>
        <w:rPr>
          <w:bCs/>
          <w:color w:val="000000"/>
        </w:rPr>
      </w:pPr>
      <w:r>
        <w:rPr>
          <w:bCs/>
          <w:color w:val="000000"/>
        </w:rPr>
        <w:lastRenderedPageBreak/>
        <w:t xml:space="preserve">that </w:t>
      </w:r>
      <w:r w:rsidRPr="00107529">
        <w:rPr>
          <w:bCs/>
          <w:color w:val="000000"/>
        </w:rPr>
        <w:t>standards require curricula to describe fewer, high-level generic,</w:t>
      </w:r>
      <w:r>
        <w:rPr>
          <w:bCs/>
          <w:color w:val="000000"/>
        </w:rPr>
        <w:t xml:space="preserve"> </w:t>
      </w:r>
      <w:r w:rsidRPr="00107529">
        <w:rPr>
          <w:bCs/>
          <w:color w:val="000000"/>
        </w:rPr>
        <w:t xml:space="preserve">shared </w:t>
      </w:r>
      <w:r>
        <w:rPr>
          <w:bCs/>
          <w:color w:val="000000"/>
        </w:rPr>
        <w:t xml:space="preserve">and specialty-specific outcomes. </w:t>
      </w:r>
      <w:r w:rsidR="00940BC4" w:rsidRPr="00940BC4">
        <w:rPr>
          <w:bCs/>
          <w:color w:val="000000"/>
        </w:rPr>
        <w:t xml:space="preserve">The publication </w:t>
      </w:r>
      <w:r w:rsidR="001E3292">
        <w:rPr>
          <w:bCs/>
          <w:color w:val="000000"/>
        </w:rPr>
        <w:t xml:space="preserve"> </w:t>
      </w:r>
      <w:r w:rsidR="00940BC4">
        <w:rPr>
          <w:bCs/>
          <w:color w:val="000000"/>
        </w:rPr>
        <w:t>"</w:t>
      </w:r>
      <w:r w:rsidR="00940BC4" w:rsidRPr="00BD1AA3">
        <w:rPr>
          <w:bCs/>
          <w:color w:val="000000"/>
        </w:rPr>
        <w:t xml:space="preserve">Promoting excellence: standards for </w:t>
      </w:r>
    </w:p>
    <w:p w:rsidR="001E3292" w:rsidRDefault="00940BC4" w:rsidP="00122B84">
      <w:pPr>
        <w:autoSpaceDE w:val="0"/>
        <w:autoSpaceDN w:val="0"/>
        <w:adjustRightInd w:val="0"/>
        <w:spacing w:line="480" w:lineRule="auto"/>
        <w:contextualSpacing/>
        <w:rPr>
          <w:bCs/>
          <w:color w:val="000000"/>
        </w:rPr>
      </w:pPr>
      <w:r w:rsidRPr="00BD1AA3">
        <w:rPr>
          <w:bCs/>
          <w:color w:val="000000"/>
        </w:rPr>
        <w:t>medical education and</w:t>
      </w:r>
      <w:r w:rsidR="009D6532">
        <w:rPr>
          <w:bCs/>
          <w:color w:val="000000"/>
        </w:rPr>
        <w:t xml:space="preserve"> </w:t>
      </w:r>
      <w:r w:rsidRPr="00BD1AA3">
        <w:rPr>
          <w:bCs/>
          <w:color w:val="000000"/>
        </w:rPr>
        <w:t xml:space="preserve">training" </w:t>
      </w:r>
      <w:r w:rsidRPr="00940BC4">
        <w:rPr>
          <w:bCs/>
          <w:color w:val="000000"/>
        </w:rPr>
        <w:t xml:space="preserve"> </w:t>
      </w:r>
      <w:r>
        <w:rPr>
          <w:bCs/>
          <w:color w:val="000000"/>
        </w:rPr>
        <w:t xml:space="preserve">sets out ten </w:t>
      </w:r>
      <w:r w:rsidRPr="00940BC4">
        <w:rPr>
          <w:bCs/>
          <w:color w:val="000000"/>
        </w:rPr>
        <w:t>standards and requirements for</w:t>
      </w:r>
      <w:r>
        <w:rPr>
          <w:bCs/>
          <w:color w:val="000000"/>
        </w:rPr>
        <w:t xml:space="preserve"> </w:t>
      </w:r>
      <w:r w:rsidRPr="00940BC4">
        <w:rPr>
          <w:bCs/>
          <w:color w:val="000000"/>
        </w:rPr>
        <w:t xml:space="preserve">the </w:t>
      </w:r>
    </w:p>
    <w:p w:rsidR="001E3292" w:rsidRDefault="00940BC4" w:rsidP="00122B84">
      <w:pPr>
        <w:autoSpaceDE w:val="0"/>
        <w:autoSpaceDN w:val="0"/>
        <w:adjustRightInd w:val="0"/>
        <w:spacing w:line="480" w:lineRule="auto"/>
        <w:contextualSpacing/>
        <w:rPr>
          <w:bCs/>
          <w:color w:val="000000"/>
        </w:rPr>
      </w:pPr>
      <w:r w:rsidRPr="00940BC4">
        <w:rPr>
          <w:bCs/>
          <w:color w:val="000000"/>
        </w:rPr>
        <w:t>delivery of all stages of medical education and training organis</w:t>
      </w:r>
      <w:r w:rsidR="001E3292">
        <w:rPr>
          <w:bCs/>
          <w:color w:val="000000"/>
        </w:rPr>
        <w:t xml:space="preserve">ed around five </w:t>
      </w:r>
    </w:p>
    <w:p w:rsidR="001E3292" w:rsidRPr="00C7673F" w:rsidRDefault="00940BC4" w:rsidP="00122B84">
      <w:pPr>
        <w:autoSpaceDE w:val="0"/>
        <w:autoSpaceDN w:val="0"/>
        <w:adjustRightInd w:val="0"/>
        <w:spacing w:line="480" w:lineRule="auto"/>
        <w:contextualSpacing/>
        <w:rPr>
          <w:bCs/>
        </w:rPr>
      </w:pPr>
      <w:r w:rsidRPr="00C7673F">
        <w:rPr>
          <w:bCs/>
        </w:rPr>
        <w:t>themes</w:t>
      </w:r>
      <w:r w:rsidR="004B2E3F" w:rsidRPr="00C7673F">
        <w:rPr>
          <w:b/>
          <w:vertAlign w:val="superscript"/>
        </w:rPr>
        <w:t>4</w:t>
      </w:r>
      <w:r w:rsidR="0057055A" w:rsidRPr="00C7673F">
        <w:rPr>
          <w:b/>
          <w:vertAlign w:val="superscript"/>
        </w:rPr>
        <w:t>3</w:t>
      </w:r>
      <w:r w:rsidR="009D6532" w:rsidRPr="00C7673F">
        <w:rPr>
          <w:bCs/>
        </w:rPr>
        <w:t>, one of them being "Developing and</w:t>
      </w:r>
      <w:r w:rsidR="001E3292" w:rsidRPr="00C7673F">
        <w:rPr>
          <w:bCs/>
        </w:rPr>
        <w:t xml:space="preserve"> </w:t>
      </w:r>
      <w:r w:rsidR="009D6532" w:rsidRPr="00C7673F">
        <w:rPr>
          <w:bCs/>
        </w:rPr>
        <w:t xml:space="preserve">implementing curricula and </w:t>
      </w:r>
    </w:p>
    <w:p w:rsidR="001E3292" w:rsidRPr="00C7673F" w:rsidRDefault="009D6532" w:rsidP="00122B84">
      <w:pPr>
        <w:autoSpaceDE w:val="0"/>
        <w:autoSpaceDN w:val="0"/>
        <w:adjustRightInd w:val="0"/>
        <w:spacing w:line="480" w:lineRule="auto"/>
        <w:contextualSpacing/>
        <w:rPr>
          <w:bCs/>
        </w:rPr>
      </w:pPr>
      <w:r w:rsidRPr="00C7673F">
        <w:rPr>
          <w:bCs/>
        </w:rPr>
        <w:t xml:space="preserve">assessments", and under this theme, sets out the standard that "Postgraduate curricula </w:t>
      </w:r>
    </w:p>
    <w:p w:rsidR="001E3292" w:rsidRPr="00C7673F" w:rsidRDefault="009D6532" w:rsidP="00122B84">
      <w:pPr>
        <w:autoSpaceDE w:val="0"/>
        <w:autoSpaceDN w:val="0"/>
        <w:adjustRightInd w:val="0"/>
        <w:spacing w:line="480" w:lineRule="auto"/>
        <w:contextualSpacing/>
        <w:rPr>
          <w:bCs/>
        </w:rPr>
      </w:pPr>
      <w:r w:rsidRPr="00C7673F">
        <w:rPr>
          <w:bCs/>
        </w:rPr>
        <w:t xml:space="preserve">and assessments are implemented so that doctors in training are able to demonstrate </w:t>
      </w:r>
    </w:p>
    <w:p w:rsidR="001E3292" w:rsidRPr="00C7673F" w:rsidRDefault="009D6532" w:rsidP="00122B84">
      <w:pPr>
        <w:autoSpaceDE w:val="0"/>
        <w:autoSpaceDN w:val="0"/>
        <w:adjustRightInd w:val="0"/>
        <w:spacing w:line="480" w:lineRule="auto"/>
        <w:contextualSpacing/>
        <w:rPr>
          <w:bCs/>
        </w:rPr>
      </w:pPr>
      <w:r w:rsidRPr="00C7673F">
        <w:rPr>
          <w:bCs/>
        </w:rPr>
        <w:t xml:space="preserve">what is expected in </w:t>
      </w:r>
      <w:r w:rsidRPr="00C7673F">
        <w:rPr>
          <w:bCs/>
          <w:i/>
          <w:iCs/>
        </w:rPr>
        <w:t xml:space="preserve">Good medical practice </w:t>
      </w:r>
      <w:r w:rsidRPr="00C7673F">
        <w:rPr>
          <w:bCs/>
        </w:rPr>
        <w:t xml:space="preserve">and to achieve the learning outcomes </w:t>
      </w:r>
    </w:p>
    <w:p w:rsidR="00155DD3" w:rsidRDefault="009D6532" w:rsidP="00122B84">
      <w:pPr>
        <w:autoSpaceDE w:val="0"/>
        <w:autoSpaceDN w:val="0"/>
        <w:adjustRightInd w:val="0"/>
        <w:spacing w:line="480" w:lineRule="auto"/>
        <w:contextualSpacing/>
        <w:rPr>
          <w:bCs/>
        </w:rPr>
      </w:pPr>
      <w:r w:rsidRPr="00C7673F">
        <w:rPr>
          <w:bCs/>
        </w:rPr>
        <w:t>required by their curriculum</w:t>
      </w:r>
      <w:r w:rsidR="0057055A" w:rsidRPr="00C7673F">
        <w:rPr>
          <w:bCs/>
        </w:rPr>
        <w:t>"</w:t>
      </w:r>
      <w:r w:rsidRPr="00C7673F">
        <w:rPr>
          <w:bCs/>
        </w:rPr>
        <w:t>, and makes</w:t>
      </w:r>
      <w:r w:rsidR="00122B84" w:rsidRPr="00C7673F">
        <w:rPr>
          <w:bCs/>
        </w:rPr>
        <w:t xml:space="preserve"> a specific recommendation that </w:t>
      </w:r>
      <w:r w:rsidRPr="00C7673F">
        <w:rPr>
          <w:bCs/>
        </w:rPr>
        <w:t>"assessments must be mapped to the requirements of the approved curriculum and appropriately sequenced to match doctors’ progression through their education and training."</w:t>
      </w:r>
    </w:p>
    <w:p w:rsidR="005E4C88" w:rsidRPr="00C7673F" w:rsidRDefault="005E4C88" w:rsidP="00122B84">
      <w:pPr>
        <w:autoSpaceDE w:val="0"/>
        <w:autoSpaceDN w:val="0"/>
        <w:adjustRightInd w:val="0"/>
        <w:spacing w:line="480" w:lineRule="auto"/>
        <w:contextualSpacing/>
        <w:rPr>
          <w:bCs/>
        </w:rPr>
      </w:pPr>
    </w:p>
    <w:p w:rsidR="009D6532" w:rsidRPr="009D6532" w:rsidRDefault="0057055A" w:rsidP="00122B84">
      <w:pPr>
        <w:autoSpaceDE w:val="0"/>
        <w:autoSpaceDN w:val="0"/>
        <w:adjustRightInd w:val="0"/>
        <w:spacing w:line="480" w:lineRule="auto"/>
        <w:contextualSpacing/>
        <w:rPr>
          <w:bCs/>
          <w:color w:val="000000"/>
        </w:rPr>
      </w:pPr>
      <w:r w:rsidRPr="00C7673F">
        <w:rPr>
          <w:bCs/>
        </w:rPr>
        <w:t xml:space="preserve">More specifically on postgraduate </w:t>
      </w:r>
      <w:r w:rsidR="00E719DE" w:rsidRPr="00C7673F">
        <w:rPr>
          <w:bCs/>
        </w:rPr>
        <w:t>assessments, the GMC publication "Designing and maintaining postgraduate assessment programmes"</w:t>
      </w:r>
      <w:r w:rsidR="00E719DE" w:rsidRPr="00C7673F">
        <w:rPr>
          <w:b/>
          <w:vertAlign w:val="superscript"/>
        </w:rPr>
        <w:t>44</w:t>
      </w:r>
      <w:r w:rsidR="00E719DE" w:rsidRPr="00C7673F">
        <w:rPr>
          <w:bCs/>
        </w:rPr>
        <w:t xml:space="preserve"> appears</w:t>
      </w:r>
      <w:r w:rsidR="00E719DE">
        <w:rPr>
          <w:bCs/>
          <w:color w:val="000000"/>
        </w:rPr>
        <w:t xml:space="preserve"> to place a greater emphasis on validity. In addition, their guidance suggests placing a priority on ensuring feasibility and acceptability </w:t>
      </w:r>
      <w:r w:rsidR="00E719DE" w:rsidRPr="00E719DE">
        <w:rPr>
          <w:bCs/>
          <w:color w:val="000000"/>
        </w:rPr>
        <w:t>to</w:t>
      </w:r>
      <w:r w:rsidR="00E719DE">
        <w:rPr>
          <w:bCs/>
          <w:color w:val="000000"/>
        </w:rPr>
        <w:t xml:space="preserve"> </w:t>
      </w:r>
      <w:r w:rsidR="00E719DE" w:rsidRPr="00E719DE">
        <w:rPr>
          <w:bCs/>
          <w:color w:val="000000"/>
        </w:rPr>
        <w:t>assessors and doctors in training</w:t>
      </w:r>
      <w:r w:rsidR="00E719DE">
        <w:rPr>
          <w:bCs/>
          <w:color w:val="000000"/>
        </w:rPr>
        <w:t xml:space="preserve">. </w:t>
      </w:r>
      <w:r w:rsidR="0000174D">
        <w:rPr>
          <w:bCs/>
          <w:color w:val="000000"/>
        </w:rPr>
        <w:t>WBAs including IR-PBAs may need to be further streamlined or refined, to make sure that users do not find it too complex or lengthy, as suggested by the comments on the IR-PBAs on our pilot samples.</w:t>
      </w:r>
    </w:p>
    <w:p w:rsidR="00B42152" w:rsidRDefault="00B42152" w:rsidP="00122B84">
      <w:pPr>
        <w:pStyle w:val="Heading1"/>
        <w:spacing w:line="480" w:lineRule="auto"/>
        <w:rPr>
          <w:b w:val="0"/>
          <w:color w:val="000000"/>
          <w:kern w:val="0"/>
          <w:sz w:val="24"/>
          <w:szCs w:val="24"/>
        </w:rPr>
      </w:pPr>
      <w:r>
        <w:rPr>
          <w:b w:val="0"/>
          <w:color w:val="000000"/>
          <w:kern w:val="0"/>
          <w:sz w:val="24"/>
          <w:szCs w:val="24"/>
        </w:rPr>
        <w:t xml:space="preserve">Further development of IR-PBAs </w:t>
      </w:r>
      <w:r w:rsidR="008F7484">
        <w:rPr>
          <w:b w:val="0"/>
          <w:color w:val="000000"/>
          <w:kern w:val="0"/>
          <w:sz w:val="24"/>
          <w:szCs w:val="24"/>
        </w:rPr>
        <w:t>should</w:t>
      </w:r>
      <w:r>
        <w:rPr>
          <w:b w:val="0"/>
          <w:color w:val="000000"/>
          <w:kern w:val="0"/>
          <w:sz w:val="24"/>
          <w:szCs w:val="24"/>
        </w:rPr>
        <w:t xml:space="preserve"> incorporate </w:t>
      </w:r>
      <w:r w:rsidR="008F7484">
        <w:rPr>
          <w:b w:val="0"/>
          <w:color w:val="000000"/>
          <w:kern w:val="0"/>
          <w:sz w:val="24"/>
          <w:szCs w:val="24"/>
        </w:rPr>
        <w:t xml:space="preserve">changes based on </w:t>
      </w:r>
      <w:r w:rsidR="004366FD">
        <w:rPr>
          <w:b w:val="0"/>
          <w:color w:val="000000"/>
          <w:kern w:val="0"/>
          <w:sz w:val="24"/>
          <w:szCs w:val="24"/>
        </w:rPr>
        <w:t>not only nationa</w:t>
      </w:r>
      <w:r w:rsidR="00F37AAF">
        <w:rPr>
          <w:b w:val="0"/>
          <w:color w:val="000000"/>
          <w:kern w:val="0"/>
          <w:sz w:val="24"/>
          <w:szCs w:val="24"/>
        </w:rPr>
        <w:t>l</w:t>
      </w:r>
      <w:r w:rsidR="004366FD">
        <w:rPr>
          <w:b w:val="0"/>
          <w:color w:val="000000"/>
          <w:kern w:val="0"/>
          <w:sz w:val="24"/>
          <w:szCs w:val="24"/>
        </w:rPr>
        <w:t xml:space="preserve"> current guidance from bodies such as the GMC, but also on </w:t>
      </w:r>
      <w:r w:rsidR="008F7484">
        <w:rPr>
          <w:b w:val="0"/>
          <w:color w:val="000000"/>
          <w:kern w:val="0"/>
          <w:sz w:val="24"/>
          <w:szCs w:val="24"/>
        </w:rPr>
        <w:t>f</w:t>
      </w:r>
      <w:r>
        <w:rPr>
          <w:b w:val="0"/>
          <w:color w:val="000000"/>
          <w:kern w:val="0"/>
          <w:sz w:val="24"/>
          <w:szCs w:val="24"/>
        </w:rPr>
        <w:t>eedback from use</w:t>
      </w:r>
      <w:r w:rsidR="008F7484">
        <w:rPr>
          <w:b w:val="0"/>
          <w:color w:val="000000"/>
          <w:kern w:val="0"/>
          <w:sz w:val="24"/>
          <w:szCs w:val="24"/>
        </w:rPr>
        <w:t>rs, both trainees and trainers. R</w:t>
      </w:r>
      <w:r>
        <w:rPr>
          <w:b w:val="0"/>
          <w:color w:val="000000"/>
          <w:kern w:val="0"/>
          <w:sz w:val="24"/>
          <w:szCs w:val="24"/>
        </w:rPr>
        <w:t xml:space="preserve">egular analyses and review of these assessment tools in a constantly evolving training environment is essential to assure all stakeholders that these continue to be one of many valuable tools in the formative and </w:t>
      </w:r>
      <w:r>
        <w:rPr>
          <w:b w:val="0"/>
          <w:color w:val="000000"/>
          <w:kern w:val="0"/>
          <w:sz w:val="24"/>
          <w:szCs w:val="24"/>
        </w:rPr>
        <w:lastRenderedPageBreak/>
        <w:t>summative assessment of trainees, ultimately leading to safe, competent and confident doctors.</w:t>
      </w:r>
    </w:p>
    <w:p w:rsidR="00C44189" w:rsidRDefault="0042111C" w:rsidP="007850CF">
      <w:pPr>
        <w:pStyle w:val="Heading1"/>
        <w:spacing w:line="480" w:lineRule="auto"/>
        <w:rPr>
          <w:b w:val="0"/>
          <w:color w:val="000000"/>
          <w:kern w:val="0"/>
          <w:sz w:val="24"/>
          <w:szCs w:val="24"/>
        </w:rPr>
      </w:pPr>
      <w:r w:rsidRPr="0042111C">
        <w:rPr>
          <w:b w:val="0"/>
          <w:color w:val="000000"/>
          <w:kern w:val="0"/>
          <w:sz w:val="24"/>
          <w:szCs w:val="24"/>
        </w:rPr>
        <w:t xml:space="preserve">The development of endovascular PBAs </w:t>
      </w:r>
      <w:r>
        <w:rPr>
          <w:b w:val="0"/>
          <w:color w:val="000000"/>
          <w:kern w:val="0"/>
          <w:sz w:val="24"/>
          <w:szCs w:val="24"/>
        </w:rPr>
        <w:t>could</w:t>
      </w:r>
      <w:r w:rsidRPr="0042111C">
        <w:rPr>
          <w:b w:val="0"/>
          <w:color w:val="000000"/>
          <w:kern w:val="0"/>
          <w:sz w:val="24"/>
          <w:szCs w:val="24"/>
        </w:rPr>
        <w:t xml:space="preserve"> also help to inform the design of the metrics for endovascular simulators, which are being increasingly used </w:t>
      </w:r>
      <w:r w:rsidRPr="00C7673F">
        <w:rPr>
          <w:b w:val="0"/>
          <w:kern w:val="0"/>
          <w:sz w:val="24"/>
          <w:szCs w:val="24"/>
        </w:rPr>
        <w:t xml:space="preserve">for training </w:t>
      </w:r>
      <w:bookmarkStart w:id="34" w:name="Ref_36"/>
      <w:r w:rsidR="00144E2F" w:rsidRPr="00C7673F">
        <w:rPr>
          <w:b w:val="0"/>
          <w:kern w:val="0"/>
          <w:sz w:val="24"/>
          <w:szCs w:val="24"/>
          <w:vertAlign w:val="superscript"/>
        </w:rPr>
        <w:t>4</w:t>
      </w:r>
      <w:r w:rsidR="00E719DE" w:rsidRPr="00C7673F">
        <w:rPr>
          <w:b w:val="0"/>
          <w:kern w:val="0"/>
          <w:sz w:val="24"/>
          <w:szCs w:val="24"/>
          <w:vertAlign w:val="superscript"/>
        </w:rPr>
        <w:t>5</w:t>
      </w:r>
      <w:r w:rsidRPr="00C7673F">
        <w:rPr>
          <w:b w:val="0"/>
          <w:kern w:val="0"/>
          <w:sz w:val="24"/>
          <w:szCs w:val="24"/>
        </w:rPr>
        <w:t xml:space="preserve"> </w:t>
      </w:r>
      <w:bookmarkEnd w:id="34"/>
      <w:r w:rsidRPr="00C7673F">
        <w:rPr>
          <w:b w:val="0"/>
          <w:kern w:val="0"/>
          <w:sz w:val="24"/>
          <w:szCs w:val="24"/>
        </w:rPr>
        <w:t>.</w:t>
      </w:r>
      <w:r>
        <w:rPr>
          <w:b w:val="0"/>
          <w:color w:val="000000"/>
          <w:kern w:val="0"/>
          <w:sz w:val="24"/>
          <w:szCs w:val="24"/>
        </w:rPr>
        <w:t xml:space="preserve"> </w:t>
      </w:r>
      <w:r w:rsidRPr="0042111C">
        <w:rPr>
          <w:b w:val="0"/>
          <w:color w:val="000000"/>
          <w:kern w:val="0"/>
          <w:sz w:val="24"/>
          <w:szCs w:val="24"/>
        </w:rPr>
        <w:t xml:space="preserve">Vascular and Endovascular PBAs could also </w:t>
      </w:r>
      <w:r w:rsidRPr="00C7673F">
        <w:rPr>
          <w:b w:val="0"/>
          <w:kern w:val="0"/>
          <w:sz w:val="24"/>
          <w:szCs w:val="24"/>
        </w:rPr>
        <w:t xml:space="preserve">contribute to a European Curriculum for Vascular Training and European Board Examinations </w:t>
      </w:r>
      <w:bookmarkStart w:id="35" w:name="Ref_37"/>
      <w:r w:rsidR="00144E2F" w:rsidRPr="00C7673F">
        <w:rPr>
          <w:b w:val="0"/>
          <w:kern w:val="0"/>
          <w:sz w:val="24"/>
          <w:szCs w:val="24"/>
          <w:vertAlign w:val="superscript"/>
        </w:rPr>
        <w:t>4</w:t>
      </w:r>
      <w:r w:rsidR="00E719DE" w:rsidRPr="00C7673F">
        <w:rPr>
          <w:b w:val="0"/>
          <w:kern w:val="0"/>
          <w:sz w:val="24"/>
          <w:szCs w:val="24"/>
          <w:vertAlign w:val="superscript"/>
        </w:rPr>
        <w:t>6</w:t>
      </w:r>
      <w:r w:rsidRPr="00C7673F">
        <w:rPr>
          <w:b w:val="0"/>
          <w:kern w:val="0"/>
          <w:sz w:val="24"/>
          <w:szCs w:val="24"/>
        </w:rPr>
        <w:t xml:space="preserve"> </w:t>
      </w:r>
      <w:bookmarkEnd w:id="35"/>
      <w:r w:rsidRPr="00C7673F">
        <w:rPr>
          <w:b w:val="0"/>
          <w:kern w:val="0"/>
          <w:sz w:val="24"/>
          <w:szCs w:val="24"/>
        </w:rPr>
        <w:t>.</w:t>
      </w: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BC1083" w:rsidRDefault="00BC1083" w:rsidP="007850CF">
      <w:pPr>
        <w:pStyle w:val="Heading1"/>
        <w:spacing w:line="480" w:lineRule="auto"/>
        <w:rPr>
          <w:b w:val="0"/>
          <w:color w:val="000000"/>
          <w:kern w:val="0"/>
          <w:sz w:val="24"/>
          <w:szCs w:val="24"/>
        </w:rPr>
      </w:pPr>
    </w:p>
    <w:p w:rsidR="00D97BC6" w:rsidRPr="006C67A2" w:rsidRDefault="0086041C" w:rsidP="00B951E5">
      <w:pPr>
        <w:pStyle w:val="Heading1"/>
        <w:rPr>
          <w:color w:val="000000"/>
        </w:rPr>
      </w:pPr>
      <w:r>
        <w:rPr>
          <w:color w:val="000000"/>
        </w:rPr>
        <w:lastRenderedPageBreak/>
        <w:t xml:space="preserve"> </w:t>
      </w:r>
      <w:r w:rsidR="00D97BC6" w:rsidRPr="006C67A2">
        <w:rPr>
          <w:color w:val="000000"/>
        </w:rPr>
        <w:t>References:</w:t>
      </w:r>
    </w:p>
    <w:p w:rsidR="00D97BC6" w:rsidRPr="00642C1B" w:rsidRDefault="00D97BC6" w:rsidP="00053857">
      <w:pPr>
        <w:spacing w:line="480" w:lineRule="auto"/>
      </w:pPr>
    </w:p>
    <w:p w:rsidR="00D97BC6" w:rsidRPr="00642C1B" w:rsidRDefault="00095D6A" w:rsidP="00F80982">
      <w:pPr>
        <w:numPr>
          <w:ilvl w:val="0"/>
          <w:numId w:val="7"/>
        </w:numPr>
        <w:spacing w:line="480" w:lineRule="auto"/>
        <w:ind w:left="714" w:hanging="357"/>
      </w:pPr>
      <w:hyperlink r:id="rId28" w:anchor="Ref_1" w:history="1">
        <w:proofErr w:type="spellStart"/>
        <w:r w:rsidR="00D97BC6" w:rsidRPr="00642C1B">
          <w:t>Schuwirth</w:t>
        </w:r>
        <w:proofErr w:type="spellEnd"/>
        <w:r w:rsidR="00D97BC6" w:rsidRPr="00642C1B">
          <w:t xml:space="preserve"> LWT. Assessing medical competence: finding the right answers. </w:t>
        </w:r>
        <w:proofErr w:type="spellStart"/>
        <w:r w:rsidR="00D97BC6" w:rsidRPr="00642C1B">
          <w:t>Clin</w:t>
        </w:r>
        <w:proofErr w:type="spellEnd"/>
        <w:r w:rsidR="00D97BC6" w:rsidRPr="00642C1B">
          <w:t xml:space="preserve"> Teacher 2004; 1: 14–8</w:t>
        </w:r>
      </w:hyperlink>
      <w:r w:rsidR="00D97BC6" w:rsidRPr="00642C1B">
        <w:t>.</w:t>
      </w:r>
    </w:p>
    <w:p w:rsidR="00D97BC6" w:rsidRPr="00642C1B" w:rsidRDefault="00095D6A" w:rsidP="00F80982">
      <w:pPr>
        <w:numPr>
          <w:ilvl w:val="0"/>
          <w:numId w:val="7"/>
        </w:numPr>
        <w:spacing w:line="480" w:lineRule="auto"/>
        <w:ind w:left="714" w:hanging="357"/>
      </w:pPr>
      <w:hyperlink r:id="rId29" w:anchor="Ref_2" w:history="1">
        <w:r w:rsidR="00D97BC6" w:rsidRPr="00642C1B">
          <w:t xml:space="preserve">Sam </w:t>
        </w:r>
        <w:proofErr w:type="spellStart"/>
        <w:r w:rsidR="00D97BC6" w:rsidRPr="00642C1B">
          <w:t>Leinster</w:t>
        </w:r>
        <w:proofErr w:type="spellEnd"/>
        <w:r w:rsidR="00D97BC6" w:rsidRPr="00642C1B">
          <w:t xml:space="preserve"> Assessment in Medical Training, The Lancet , </w:t>
        </w:r>
        <w:proofErr w:type="spellStart"/>
        <w:r w:rsidR="00D97BC6" w:rsidRPr="00642C1B">
          <w:t>Vol</w:t>
        </w:r>
        <w:proofErr w:type="spellEnd"/>
        <w:r w:rsidR="00D97BC6" w:rsidRPr="00642C1B">
          <w:t xml:space="preserve"> 362, 1770, November 22, 2003</w:t>
        </w:r>
      </w:hyperlink>
    </w:p>
    <w:p w:rsidR="00D97BC6" w:rsidRPr="00642C1B" w:rsidRDefault="00095D6A" w:rsidP="0012222F">
      <w:pPr>
        <w:numPr>
          <w:ilvl w:val="0"/>
          <w:numId w:val="7"/>
        </w:numPr>
        <w:spacing w:line="480" w:lineRule="auto"/>
        <w:ind w:left="714" w:hanging="357"/>
      </w:pPr>
      <w:hyperlink r:id="rId30" w:anchor="Ref_3" w:history="1">
        <w:r w:rsidR="00D97BC6" w:rsidRPr="00642C1B">
          <w:t xml:space="preserve">Beard J.D. Assessment of Surgical Skills of Trainees in the UK, (2008) Ann R </w:t>
        </w:r>
        <w:proofErr w:type="spellStart"/>
        <w:r w:rsidR="00D97BC6" w:rsidRPr="00642C1B">
          <w:t>Coll</w:t>
        </w:r>
        <w:proofErr w:type="spellEnd"/>
        <w:r w:rsidR="00D97BC6" w:rsidRPr="00642C1B">
          <w:t xml:space="preserve"> </w:t>
        </w:r>
        <w:proofErr w:type="spellStart"/>
        <w:r w:rsidR="00D97BC6" w:rsidRPr="00642C1B">
          <w:t>Surg</w:t>
        </w:r>
        <w:proofErr w:type="spellEnd"/>
        <w:r w:rsidR="00D97BC6" w:rsidRPr="00642C1B">
          <w:t xml:space="preserve"> </w:t>
        </w:r>
        <w:proofErr w:type="spellStart"/>
        <w:r w:rsidR="00D97BC6" w:rsidRPr="00642C1B">
          <w:t>Engl</w:t>
        </w:r>
        <w:proofErr w:type="spellEnd"/>
        <w:r w:rsidR="00D97BC6" w:rsidRPr="00642C1B">
          <w:t>, 90, 282-285</w:t>
        </w:r>
      </w:hyperlink>
      <w:r w:rsidR="00D97BC6" w:rsidRPr="00642C1B">
        <w:t xml:space="preserve"> </w:t>
      </w:r>
    </w:p>
    <w:p w:rsidR="00D97BC6" w:rsidRPr="00642C1B" w:rsidRDefault="00095D6A" w:rsidP="008648EF">
      <w:pPr>
        <w:numPr>
          <w:ilvl w:val="0"/>
          <w:numId w:val="7"/>
        </w:numPr>
        <w:spacing w:line="480" w:lineRule="auto"/>
        <w:ind w:left="714" w:hanging="357"/>
      </w:pPr>
      <w:hyperlink r:id="rId31" w:anchor="Ref_4" w:history="1">
        <w:r w:rsidR="00D97BC6" w:rsidRPr="00642C1B">
          <w:t>Department of Health (2002) Unfinished Business, Proposals for reform of the Senior House Officer grade. A report by Sir Liam Donaldson, Chief Medical Officer for England. A paper for consultation</w:t>
        </w:r>
      </w:hyperlink>
      <w:r w:rsidR="00D97BC6" w:rsidRPr="00642C1B">
        <w:t xml:space="preserve"> (</w:t>
      </w:r>
      <w:hyperlink r:id="rId32" w:history="1">
        <w:r w:rsidR="00D97BC6" w:rsidRPr="00642C1B">
          <w:t>http://www.dh.gov.uk/prod_consum_dh/groups/dh_digitalassets/@dh/@en/documents/digitalasset/dh_4018808.pdf</w:t>
        </w:r>
      </w:hyperlink>
      <w:r w:rsidR="00D97BC6" w:rsidRPr="00642C1B">
        <w:t>)</w:t>
      </w:r>
    </w:p>
    <w:p w:rsidR="00D97BC6" w:rsidRPr="00642C1B" w:rsidRDefault="00D97BC6" w:rsidP="00053857">
      <w:pPr>
        <w:numPr>
          <w:ilvl w:val="0"/>
          <w:numId w:val="7"/>
        </w:numPr>
        <w:spacing w:line="480" w:lineRule="auto"/>
        <w:ind w:left="714" w:hanging="357"/>
      </w:pPr>
      <w:r w:rsidRPr="00642C1B">
        <w:t>http://www.mmc.nhs.uk/medical_education/about_modernising_medical_care.aspx</w:t>
      </w:r>
    </w:p>
    <w:p w:rsidR="00D97BC6" w:rsidRPr="00642C1B" w:rsidRDefault="001365FA" w:rsidP="00053857">
      <w:pPr>
        <w:numPr>
          <w:ilvl w:val="0"/>
          <w:numId w:val="7"/>
        </w:numPr>
        <w:spacing w:line="480" w:lineRule="auto"/>
        <w:ind w:left="714" w:hanging="357"/>
      </w:pPr>
      <w:r w:rsidRPr="00642C1B">
        <w:t>https://www.iscp.ac.uk/curriculum/surgical/assessment_wbas.aspx</w:t>
      </w:r>
    </w:p>
    <w:p w:rsidR="00D97BC6" w:rsidRPr="00642C1B" w:rsidRDefault="001365FA" w:rsidP="00053857">
      <w:pPr>
        <w:numPr>
          <w:ilvl w:val="0"/>
          <w:numId w:val="7"/>
        </w:numPr>
        <w:spacing w:line="480" w:lineRule="auto"/>
        <w:ind w:left="714" w:hanging="357"/>
      </w:pPr>
      <w:r w:rsidRPr="00642C1B">
        <w:t>https://www.rcr.ac.uk/clinical-radiology/specialty-training/workplace-based-assessment</w:t>
      </w:r>
    </w:p>
    <w:p w:rsidR="00D97BC6" w:rsidRPr="00642C1B" w:rsidRDefault="00095D6A" w:rsidP="00053857">
      <w:pPr>
        <w:numPr>
          <w:ilvl w:val="0"/>
          <w:numId w:val="7"/>
        </w:numPr>
        <w:spacing w:line="480" w:lineRule="auto"/>
        <w:ind w:left="714" w:hanging="357"/>
      </w:pPr>
      <w:hyperlink r:id="rId33" w:anchor="Ref_8" w:history="1">
        <w:proofErr w:type="spellStart"/>
        <w:r w:rsidR="00D97BC6" w:rsidRPr="00642C1B">
          <w:t>Galasko</w:t>
        </w:r>
        <w:proofErr w:type="spellEnd"/>
        <w:r w:rsidR="00D97BC6" w:rsidRPr="00642C1B">
          <w:t xml:space="preserve"> C. Mackay C. (1997) Unsupervised surgical training: logbooks are essential for assessing progress. British Medical Journal, 315, 1306-1307</w:t>
        </w:r>
      </w:hyperlink>
    </w:p>
    <w:p w:rsidR="00D97BC6" w:rsidRPr="00642C1B" w:rsidRDefault="00095D6A" w:rsidP="00053857">
      <w:pPr>
        <w:pStyle w:val="Header"/>
        <w:numPr>
          <w:ilvl w:val="0"/>
          <w:numId w:val="7"/>
        </w:numPr>
        <w:spacing w:line="480" w:lineRule="auto"/>
        <w:ind w:left="714" w:hanging="357"/>
        <w:rPr>
          <w:sz w:val="24"/>
          <w:szCs w:val="24"/>
          <w:lang w:eastAsia="en-GB"/>
        </w:rPr>
      </w:pPr>
      <w:hyperlink r:id="rId34" w:anchor="Ref_9" w:history="1">
        <w:r w:rsidR="00D97BC6" w:rsidRPr="00642C1B">
          <w:rPr>
            <w:sz w:val="24"/>
            <w:szCs w:val="24"/>
            <w:lang w:eastAsia="en-GB"/>
          </w:rPr>
          <w:t xml:space="preserve">Thornton M., </w:t>
        </w:r>
        <w:proofErr w:type="spellStart"/>
        <w:r w:rsidR="00D97BC6" w:rsidRPr="00642C1B">
          <w:rPr>
            <w:sz w:val="24"/>
            <w:szCs w:val="24"/>
            <w:lang w:eastAsia="en-GB"/>
          </w:rPr>
          <w:t>Donlon</w:t>
        </w:r>
        <w:proofErr w:type="spellEnd"/>
        <w:r w:rsidR="00D97BC6" w:rsidRPr="00642C1B">
          <w:rPr>
            <w:sz w:val="24"/>
            <w:szCs w:val="24"/>
            <w:lang w:eastAsia="en-GB"/>
          </w:rPr>
          <w:t xml:space="preserve"> M., Beard J.D. (2003) The operative skills of higher surgical trainees: measuring competence rather than experience undertaken. Ann R </w:t>
        </w:r>
        <w:proofErr w:type="spellStart"/>
        <w:r w:rsidR="00D97BC6" w:rsidRPr="00642C1B">
          <w:rPr>
            <w:sz w:val="24"/>
            <w:szCs w:val="24"/>
            <w:lang w:eastAsia="en-GB"/>
          </w:rPr>
          <w:t>Coll</w:t>
        </w:r>
        <w:proofErr w:type="spellEnd"/>
        <w:r w:rsidR="00D97BC6" w:rsidRPr="00642C1B">
          <w:rPr>
            <w:sz w:val="24"/>
            <w:szCs w:val="24"/>
            <w:lang w:eastAsia="en-GB"/>
          </w:rPr>
          <w:t xml:space="preserve"> </w:t>
        </w:r>
        <w:proofErr w:type="spellStart"/>
        <w:r w:rsidR="00D97BC6" w:rsidRPr="00642C1B">
          <w:rPr>
            <w:sz w:val="24"/>
            <w:szCs w:val="24"/>
            <w:lang w:eastAsia="en-GB"/>
          </w:rPr>
          <w:t>Surg</w:t>
        </w:r>
        <w:proofErr w:type="spellEnd"/>
        <w:r w:rsidR="00D97BC6" w:rsidRPr="00642C1B">
          <w:rPr>
            <w:sz w:val="24"/>
            <w:szCs w:val="24"/>
            <w:lang w:eastAsia="en-GB"/>
          </w:rPr>
          <w:t xml:space="preserve"> </w:t>
        </w:r>
        <w:proofErr w:type="spellStart"/>
        <w:r w:rsidR="00D97BC6" w:rsidRPr="00642C1B">
          <w:rPr>
            <w:sz w:val="24"/>
            <w:szCs w:val="24"/>
            <w:lang w:eastAsia="en-GB"/>
          </w:rPr>
          <w:t>Engl</w:t>
        </w:r>
        <w:proofErr w:type="spellEnd"/>
        <w:r w:rsidR="00D97BC6" w:rsidRPr="00642C1B">
          <w:rPr>
            <w:sz w:val="24"/>
            <w:szCs w:val="24"/>
            <w:lang w:eastAsia="en-GB"/>
          </w:rPr>
          <w:t>, 85, 190-193</w:t>
        </w:r>
      </w:hyperlink>
    </w:p>
    <w:p w:rsidR="00D97BC6" w:rsidRPr="00642C1B" w:rsidRDefault="00095D6A" w:rsidP="00053857">
      <w:pPr>
        <w:pStyle w:val="Header"/>
        <w:numPr>
          <w:ilvl w:val="0"/>
          <w:numId w:val="7"/>
        </w:numPr>
        <w:tabs>
          <w:tab w:val="clear" w:pos="4153"/>
          <w:tab w:val="clear" w:pos="8306"/>
        </w:tabs>
        <w:spacing w:line="480" w:lineRule="auto"/>
        <w:ind w:left="714" w:hanging="357"/>
        <w:rPr>
          <w:sz w:val="24"/>
          <w:szCs w:val="24"/>
          <w:lang w:eastAsia="en-GB"/>
        </w:rPr>
      </w:pPr>
      <w:hyperlink r:id="rId35" w:anchor="Ref_10" w:history="1">
        <w:proofErr w:type="spellStart"/>
        <w:r w:rsidR="00D97BC6" w:rsidRPr="00642C1B">
          <w:rPr>
            <w:sz w:val="24"/>
            <w:szCs w:val="24"/>
            <w:lang w:eastAsia="en-GB"/>
          </w:rPr>
          <w:t>Katory</w:t>
        </w:r>
        <w:proofErr w:type="spellEnd"/>
        <w:r w:rsidR="00D97BC6" w:rsidRPr="00642C1B">
          <w:rPr>
            <w:sz w:val="24"/>
            <w:szCs w:val="24"/>
            <w:lang w:eastAsia="en-GB"/>
          </w:rPr>
          <w:t xml:space="preserve"> M., Singh S., Beard J.D. (2001) Twenty Trent trainees: a comparison of operative competence after BST. Ann R </w:t>
        </w:r>
        <w:proofErr w:type="spellStart"/>
        <w:r w:rsidR="00D97BC6" w:rsidRPr="00642C1B">
          <w:rPr>
            <w:sz w:val="24"/>
            <w:szCs w:val="24"/>
            <w:lang w:eastAsia="en-GB"/>
          </w:rPr>
          <w:t>Coll</w:t>
        </w:r>
        <w:proofErr w:type="spellEnd"/>
        <w:r w:rsidR="00D97BC6" w:rsidRPr="00642C1B">
          <w:rPr>
            <w:sz w:val="24"/>
            <w:szCs w:val="24"/>
            <w:lang w:eastAsia="en-GB"/>
          </w:rPr>
          <w:t xml:space="preserve"> </w:t>
        </w:r>
        <w:proofErr w:type="spellStart"/>
        <w:r w:rsidR="00D97BC6" w:rsidRPr="00642C1B">
          <w:rPr>
            <w:sz w:val="24"/>
            <w:szCs w:val="24"/>
            <w:lang w:eastAsia="en-GB"/>
          </w:rPr>
          <w:t>Surg</w:t>
        </w:r>
        <w:proofErr w:type="spellEnd"/>
        <w:r w:rsidR="00D97BC6" w:rsidRPr="00642C1B">
          <w:rPr>
            <w:sz w:val="24"/>
            <w:szCs w:val="24"/>
            <w:lang w:eastAsia="en-GB"/>
          </w:rPr>
          <w:t xml:space="preserve"> </w:t>
        </w:r>
        <w:proofErr w:type="spellStart"/>
        <w:r w:rsidR="00D97BC6" w:rsidRPr="00642C1B">
          <w:rPr>
            <w:sz w:val="24"/>
            <w:szCs w:val="24"/>
            <w:lang w:eastAsia="en-GB"/>
          </w:rPr>
          <w:t>Engl</w:t>
        </w:r>
        <w:proofErr w:type="spellEnd"/>
        <w:r w:rsidR="00D97BC6" w:rsidRPr="00642C1B">
          <w:rPr>
            <w:sz w:val="24"/>
            <w:szCs w:val="24"/>
            <w:lang w:eastAsia="en-GB"/>
          </w:rPr>
          <w:t xml:space="preserve"> (</w:t>
        </w:r>
        <w:proofErr w:type="spellStart"/>
        <w:r w:rsidR="00D97BC6" w:rsidRPr="00642C1B">
          <w:rPr>
            <w:sz w:val="24"/>
            <w:szCs w:val="24"/>
            <w:lang w:eastAsia="en-GB"/>
          </w:rPr>
          <w:t>Suppl</w:t>
        </w:r>
        <w:proofErr w:type="spellEnd"/>
        <w:r w:rsidR="00D97BC6" w:rsidRPr="00642C1B">
          <w:rPr>
            <w:sz w:val="24"/>
            <w:szCs w:val="24"/>
            <w:lang w:eastAsia="en-GB"/>
          </w:rPr>
          <w:t>,), 83, 328-330</w:t>
        </w:r>
      </w:hyperlink>
    </w:p>
    <w:p w:rsidR="00D97BC6" w:rsidRPr="00642C1B" w:rsidRDefault="00095D6A" w:rsidP="00053857">
      <w:pPr>
        <w:numPr>
          <w:ilvl w:val="0"/>
          <w:numId w:val="7"/>
        </w:numPr>
        <w:tabs>
          <w:tab w:val="left" w:pos="-720"/>
        </w:tabs>
        <w:suppressAutoHyphens/>
        <w:spacing w:line="480" w:lineRule="auto"/>
        <w:ind w:left="714" w:hanging="357"/>
      </w:pPr>
      <w:hyperlink r:id="rId36" w:anchor="Ref_11" w:history="1">
        <w:r w:rsidR="00D97BC6" w:rsidRPr="00642C1B">
          <w:t>Department of Health. (2003) European Working Time Directive</w:t>
        </w:r>
      </w:hyperlink>
      <w:r w:rsidR="00D97BC6" w:rsidRPr="00642C1B">
        <w:t xml:space="preserve"> </w:t>
      </w:r>
      <w:hyperlink r:id="rId37" w:history="1">
        <w:r w:rsidR="00D97BC6" w:rsidRPr="00642C1B">
          <w:t>www.doh.gov.uk/workingtime/index.htm</w:t>
        </w:r>
      </w:hyperlink>
    </w:p>
    <w:p w:rsidR="00FD7744" w:rsidRPr="00642C1B" w:rsidRDefault="00095D6A" w:rsidP="0065756E">
      <w:pPr>
        <w:numPr>
          <w:ilvl w:val="0"/>
          <w:numId w:val="7"/>
        </w:numPr>
        <w:spacing w:line="480" w:lineRule="auto"/>
      </w:pPr>
      <w:hyperlink r:id="rId38" w:anchor="Ref_12" w:history="1">
        <w:r w:rsidR="00FD7744" w:rsidRPr="00642C1B">
          <w:t>Beard</w:t>
        </w:r>
        <w:r w:rsidR="0065756E" w:rsidRPr="00642C1B">
          <w:t xml:space="preserve"> J</w:t>
        </w:r>
        <w:r w:rsidR="00FD7744" w:rsidRPr="00642C1B">
          <w:t>, Rowley</w:t>
        </w:r>
        <w:r w:rsidR="0065756E" w:rsidRPr="00642C1B">
          <w:t xml:space="preserve"> D</w:t>
        </w:r>
        <w:r w:rsidR="00FD7744" w:rsidRPr="00642C1B">
          <w:t xml:space="preserve">, </w:t>
        </w:r>
        <w:proofErr w:type="spellStart"/>
        <w:r w:rsidR="00FD7744" w:rsidRPr="00642C1B">
          <w:t>Bussey</w:t>
        </w:r>
        <w:proofErr w:type="spellEnd"/>
        <w:r w:rsidR="0065756E" w:rsidRPr="00642C1B">
          <w:t xml:space="preserve"> M</w:t>
        </w:r>
        <w:r w:rsidR="00FD7744" w:rsidRPr="00642C1B">
          <w:t>, Pitts</w:t>
        </w:r>
        <w:r w:rsidR="0065756E" w:rsidRPr="00642C1B">
          <w:t xml:space="preserve"> D (2009)</w:t>
        </w:r>
        <w:r w:rsidR="00FD7744" w:rsidRPr="00642C1B">
          <w:t xml:space="preserve"> </w:t>
        </w:r>
        <w:r w:rsidR="0065756E" w:rsidRPr="00642C1B">
          <w:t xml:space="preserve">Workplace-based assessment: assessing technical skill throughout the continuum of surgical training ANZ J </w:t>
        </w:r>
        <w:proofErr w:type="spellStart"/>
        <w:r w:rsidR="0065756E" w:rsidRPr="00642C1B">
          <w:t>Surg</w:t>
        </w:r>
        <w:proofErr w:type="spellEnd"/>
        <w:r w:rsidR="0065756E" w:rsidRPr="00642C1B">
          <w:t xml:space="preserve">, </w:t>
        </w:r>
        <w:proofErr w:type="spellStart"/>
        <w:r w:rsidR="0065756E" w:rsidRPr="00642C1B">
          <w:t>Vol</w:t>
        </w:r>
        <w:proofErr w:type="spellEnd"/>
        <w:r w:rsidR="00FD7744" w:rsidRPr="00642C1B">
          <w:t xml:space="preserve"> 79, Issue 3</w:t>
        </w:r>
        <w:r w:rsidR="0065756E" w:rsidRPr="00642C1B">
          <w:t>,</w:t>
        </w:r>
        <w:r w:rsidR="00FD7744" w:rsidRPr="00642C1B">
          <w:t xml:space="preserve"> 148–153</w:t>
        </w:r>
      </w:hyperlink>
    </w:p>
    <w:p w:rsidR="002251FA" w:rsidRPr="00642C1B" w:rsidRDefault="00095D6A" w:rsidP="002251FA">
      <w:pPr>
        <w:pStyle w:val="Header"/>
        <w:numPr>
          <w:ilvl w:val="0"/>
          <w:numId w:val="7"/>
        </w:numPr>
        <w:spacing w:line="480" w:lineRule="auto"/>
        <w:rPr>
          <w:sz w:val="24"/>
          <w:szCs w:val="24"/>
          <w:lang w:eastAsia="en-GB"/>
        </w:rPr>
      </w:pPr>
      <w:hyperlink r:id="rId39" w:anchor="Ref_22" w:history="1">
        <w:r w:rsidR="002251FA" w:rsidRPr="00642C1B">
          <w:rPr>
            <w:sz w:val="24"/>
            <w:szCs w:val="24"/>
            <w:lang w:eastAsia="en-GB"/>
          </w:rPr>
          <w:t xml:space="preserve">Yule S, </w:t>
        </w:r>
        <w:proofErr w:type="spellStart"/>
        <w:r w:rsidR="002251FA" w:rsidRPr="00642C1B">
          <w:rPr>
            <w:sz w:val="24"/>
            <w:szCs w:val="24"/>
            <w:lang w:eastAsia="en-GB"/>
          </w:rPr>
          <w:t>Flin</w:t>
        </w:r>
        <w:proofErr w:type="spellEnd"/>
        <w:r w:rsidR="002251FA" w:rsidRPr="00642C1B">
          <w:rPr>
            <w:sz w:val="24"/>
            <w:szCs w:val="24"/>
            <w:lang w:eastAsia="en-GB"/>
          </w:rPr>
          <w:t xml:space="preserve"> R, </w:t>
        </w:r>
        <w:proofErr w:type="spellStart"/>
        <w:r w:rsidR="002251FA" w:rsidRPr="00642C1B">
          <w:rPr>
            <w:sz w:val="24"/>
            <w:szCs w:val="24"/>
            <w:lang w:eastAsia="en-GB"/>
          </w:rPr>
          <w:t>Maran</w:t>
        </w:r>
        <w:proofErr w:type="spellEnd"/>
        <w:r w:rsidR="002251FA" w:rsidRPr="00642C1B">
          <w:rPr>
            <w:sz w:val="24"/>
            <w:szCs w:val="24"/>
            <w:lang w:eastAsia="en-GB"/>
          </w:rPr>
          <w:t xml:space="preserve"> N, Rowley D, </w:t>
        </w:r>
        <w:proofErr w:type="spellStart"/>
        <w:r w:rsidR="002251FA" w:rsidRPr="00642C1B">
          <w:rPr>
            <w:sz w:val="24"/>
            <w:szCs w:val="24"/>
            <w:lang w:eastAsia="en-GB"/>
          </w:rPr>
          <w:t>Youngson</w:t>
        </w:r>
        <w:proofErr w:type="spellEnd"/>
        <w:r w:rsidR="002251FA" w:rsidRPr="00642C1B">
          <w:rPr>
            <w:sz w:val="24"/>
            <w:szCs w:val="24"/>
            <w:lang w:eastAsia="en-GB"/>
          </w:rPr>
          <w:t xml:space="preserve"> G, Paterson-Brown S.</w:t>
        </w:r>
      </w:hyperlink>
      <w:r w:rsidR="002251FA" w:rsidRPr="00642C1B">
        <w:rPr>
          <w:sz w:val="24"/>
          <w:szCs w:val="24"/>
          <w:lang w:eastAsia="en-GB"/>
        </w:rPr>
        <w:t xml:space="preserve"> Surgeons’ non-technical skills in </w:t>
      </w:r>
      <w:proofErr w:type="spellStart"/>
      <w:r w:rsidR="002251FA" w:rsidRPr="00642C1B">
        <w:rPr>
          <w:sz w:val="24"/>
          <w:szCs w:val="24"/>
          <w:lang w:eastAsia="en-GB"/>
        </w:rPr>
        <w:t>theoperating</w:t>
      </w:r>
      <w:proofErr w:type="spellEnd"/>
      <w:r w:rsidR="002251FA" w:rsidRPr="00642C1B">
        <w:rPr>
          <w:sz w:val="24"/>
          <w:szCs w:val="24"/>
          <w:lang w:eastAsia="en-GB"/>
        </w:rPr>
        <w:t xml:space="preserve"> room: reliability testing of the NOTSS behaviour rating system. World J </w:t>
      </w:r>
      <w:proofErr w:type="spellStart"/>
      <w:r w:rsidR="002251FA" w:rsidRPr="00642C1B">
        <w:rPr>
          <w:sz w:val="24"/>
          <w:szCs w:val="24"/>
          <w:lang w:eastAsia="en-GB"/>
        </w:rPr>
        <w:t>Surg</w:t>
      </w:r>
      <w:proofErr w:type="spellEnd"/>
      <w:r w:rsidR="002251FA" w:rsidRPr="00642C1B">
        <w:rPr>
          <w:sz w:val="24"/>
          <w:szCs w:val="24"/>
          <w:lang w:eastAsia="en-GB"/>
        </w:rPr>
        <w:t xml:space="preserve"> 2008; 32: 548–556.</w:t>
      </w:r>
    </w:p>
    <w:p w:rsidR="002251FA" w:rsidRPr="00642C1B" w:rsidRDefault="00095D6A" w:rsidP="002251FA">
      <w:pPr>
        <w:pStyle w:val="Header"/>
        <w:numPr>
          <w:ilvl w:val="0"/>
          <w:numId w:val="7"/>
        </w:numPr>
        <w:spacing w:line="480" w:lineRule="auto"/>
        <w:rPr>
          <w:sz w:val="24"/>
          <w:szCs w:val="24"/>
          <w:lang w:eastAsia="en-GB"/>
        </w:rPr>
      </w:pPr>
      <w:hyperlink r:id="rId40" w:anchor="Ref_23" w:history="1">
        <w:r w:rsidR="002251FA" w:rsidRPr="00642C1B">
          <w:rPr>
            <w:sz w:val="24"/>
            <w:szCs w:val="24"/>
            <w:lang w:eastAsia="en-GB"/>
          </w:rPr>
          <w:t xml:space="preserve">Martin JA, </w:t>
        </w:r>
        <w:proofErr w:type="spellStart"/>
        <w:r w:rsidR="002251FA" w:rsidRPr="00642C1B">
          <w:rPr>
            <w:sz w:val="24"/>
            <w:szCs w:val="24"/>
            <w:lang w:eastAsia="en-GB"/>
          </w:rPr>
          <w:t>Regehr</w:t>
        </w:r>
        <w:proofErr w:type="spellEnd"/>
        <w:r w:rsidR="002251FA" w:rsidRPr="00642C1B">
          <w:rPr>
            <w:sz w:val="24"/>
            <w:szCs w:val="24"/>
            <w:lang w:eastAsia="en-GB"/>
          </w:rPr>
          <w:t xml:space="preserve"> G, </w:t>
        </w:r>
        <w:proofErr w:type="spellStart"/>
        <w:r w:rsidR="002251FA" w:rsidRPr="00642C1B">
          <w:rPr>
            <w:sz w:val="24"/>
            <w:szCs w:val="24"/>
            <w:lang w:eastAsia="en-GB"/>
          </w:rPr>
          <w:t>Reznick</w:t>
        </w:r>
        <w:proofErr w:type="spellEnd"/>
        <w:r w:rsidR="002251FA" w:rsidRPr="00642C1B">
          <w:rPr>
            <w:sz w:val="24"/>
            <w:szCs w:val="24"/>
            <w:lang w:eastAsia="en-GB"/>
          </w:rPr>
          <w:t xml:space="preserve"> R, </w:t>
        </w:r>
        <w:proofErr w:type="spellStart"/>
        <w:r w:rsidR="002251FA" w:rsidRPr="00642C1B">
          <w:rPr>
            <w:sz w:val="24"/>
            <w:szCs w:val="24"/>
            <w:lang w:eastAsia="en-GB"/>
          </w:rPr>
          <w:t>MacRae</w:t>
        </w:r>
        <w:proofErr w:type="spellEnd"/>
        <w:r w:rsidR="002251FA" w:rsidRPr="00642C1B">
          <w:rPr>
            <w:sz w:val="24"/>
            <w:szCs w:val="24"/>
            <w:lang w:eastAsia="en-GB"/>
          </w:rPr>
          <w:t xml:space="preserve"> H, </w:t>
        </w:r>
        <w:proofErr w:type="spellStart"/>
        <w:r w:rsidR="002251FA" w:rsidRPr="00642C1B">
          <w:rPr>
            <w:sz w:val="24"/>
            <w:szCs w:val="24"/>
            <w:lang w:eastAsia="en-GB"/>
          </w:rPr>
          <w:t>Murnaghan</w:t>
        </w:r>
        <w:proofErr w:type="spellEnd"/>
        <w:r w:rsidR="002251FA" w:rsidRPr="00642C1B">
          <w:rPr>
            <w:sz w:val="24"/>
            <w:szCs w:val="24"/>
            <w:lang w:eastAsia="en-GB"/>
          </w:rPr>
          <w:t xml:space="preserve"> J, Hutchison C et al.</w:t>
        </w:r>
      </w:hyperlink>
      <w:r w:rsidR="002251FA" w:rsidRPr="00642C1B">
        <w:rPr>
          <w:sz w:val="24"/>
          <w:szCs w:val="24"/>
          <w:lang w:eastAsia="en-GB"/>
        </w:rPr>
        <w:t xml:space="preserve"> Objective structured assessment of technical skill (OSATS) for surgical residents. Br J Surg1997; 84: 273–278.</w:t>
      </w:r>
    </w:p>
    <w:p w:rsidR="002251FA" w:rsidRPr="00642C1B" w:rsidRDefault="00095D6A" w:rsidP="002251FA">
      <w:pPr>
        <w:pStyle w:val="Header"/>
        <w:numPr>
          <w:ilvl w:val="0"/>
          <w:numId w:val="7"/>
        </w:numPr>
        <w:spacing w:line="480" w:lineRule="auto"/>
        <w:rPr>
          <w:sz w:val="24"/>
          <w:szCs w:val="24"/>
          <w:lang w:eastAsia="en-GB"/>
        </w:rPr>
      </w:pPr>
      <w:hyperlink r:id="rId41" w:anchor="Ref_24" w:history="1">
        <w:r w:rsidR="002251FA" w:rsidRPr="00642C1B">
          <w:rPr>
            <w:sz w:val="24"/>
            <w:szCs w:val="24"/>
            <w:lang w:eastAsia="en-GB"/>
          </w:rPr>
          <w:t>Beard JB, Marriott J, Purdie H, Crossley J. Assessing the Surgical Skills of Trainees in the Operating Theatre</w:t>
        </w:r>
      </w:hyperlink>
      <w:r w:rsidR="002251FA" w:rsidRPr="00642C1B">
        <w:rPr>
          <w:sz w:val="24"/>
          <w:szCs w:val="24"/>
          <w:lang w:eastAsia="en-GB"/>
        </w:rPr>
        <w:t xml:space="preserve">. National Institute for Health Research Health Technology Assessment 2011; Vol. 15: No. 1 (available to download at </w:t>
      </w:r>
      <w:hyperlink r:id="rId42" w:anchor="/abstract" w:history="1">
        <w:r w:rsidR="002251FA" w:rsidRPr="00642C1B">
          <w:rPr>
            <w:sz w:val="24"/>
            <w:szCs w:val="24"/>
            <w:lang w:eastAsia="en-GB"/>
          </w:rPr>
          <w:t>https://www.journalslibrary.nihr.ac.uk/hta/hta15010#/abstract</w:t>
        </w:r>
      </w:hyperlink>
      <w:r w:rsidR="002251FA" w:rsidRPr="00642C1B">
        <w:rPr>
          <w:sz w:val="24"/>
          <w:szCs w:val="24"/>
          <w:lang w:eastAsia="en-GB"/>
        </w:rPr>
        <w:t>.)</w:t>
      </w:r>
    </w:p>
    <w:p w:rsidR="002251FA" w:rsidRPr="00642C1B" w:rsidRDefault="00095D6A" w:rsidP="002251FA">
      <w:pPr>
        <w:pStyle w:val="Header"/>
        <w:numPr>
          <w:ilvl w:val="0"/>
          <w:numId w:val="7"/>
        </w:numPr>
        <w:spacing w:line="480" w:lineRule="auto"/>
        <w:rPr>
          <w:sz w:val="24"/>
          <w:szCs w:val="24"/>
          <w:lang w:eastAsia="en-GB"/>
        </w:rPr>
      </w:pPr>
      <w:hyperlink r:id="rId43" w:anchor="Ref_25" w:history="1">
        <w:r w:rsidR="002251FA" w:rsidRPr="00642C1B">
          <w:rPr>
            <w:sz w:val="24"/>
            <w:szCs w:val="24"/>
            <w:lang w:eastAsia="en-GB"/>
          </w:rPr>
          <w:t>J. Marriott1, H. Purdie3, J. Crossley2 and J. D. Beard4Evaluation of procedure-based assessment for assessing trainees’ skills in the operating theatre</w:t>
        </w:r>
      </w:hyperlink>
      <w:r w:rsidR="002251FA" w:rsidRPr="00642C1B">
        <w:rPr>
          <w:sz w:val="24"/>
          <w:szCs w:val="24"/>
          <w:lang w:eastAsia="en-GB"/>
        </w:rPr>
        <w:t xml:space="preserve"> </w:t>
      </w:r>
      <w:r w:rsidR="002251FA" w:rsidRPr="00487D31">
        <w:rPr>
          <w:sz w:val="24"/>
          <w:szCs w:val="24"/>
          <w:lang w:eastAsia="en-GB"/>
        </w:rPr>
        <w:t>Br J Surg.</w:t>
      </w:r>
      <w:r w:rsidR="002251FA" w:rsidRPr="00642C1B">
        <w:rPr>
          <w:sz w:val="24"/>
          <w:szCs w:val="24"/>
          <w:lang w:eastAsia="en-GB"/>
        </w:rPr>
        <w:t> 2011 Mar;98(3):450-7</w:t>
      </w:r>
    </w:p>
    <w:p w:rsidR="00E833B0" w:rsidRPr="00642C1B" w:rsidRDefault="00095D6A" w:rsidP="00E833B0">
      <w:pPr>
        <w:pStyle w:val="Footer"/>
        <w:numPr>
          <w:ilvl w:val="0"/>
          <w:numId w:val="7"/>
        </w:numPr>
        <w:tabs>
          <w:tab w:val="clear" w:pos="4153"/>
          <w:tab w:val="clear" w:pos="8306"/>
        </w:tabs>
        <w:spacing w:line="480" w:lineRule="auto"/>
      </w:pPr>
      <w:hyperlink r:id="rId44" w:anchor="Ref_13" w:history="1">
        <w:r w:rsidR="00E833B0" w:rsidRPr="00642C1B">
          <w:t xml:space="preserve">Epstein RM, </w:t>
        </w:r>
        <w:proofErr w:type="spellStart"/>
        <w:r w:rsidR="00E833B0" w:rsidRPr="00642C1B">
          <w:t>Hundert</w:t>
        </w:r>
        <w:proofErr w:type="spellEnd"/>
        <w:r w:rsidR="00E833B0" w:rsidRPr="00642C1B">
          <w:t xml:space="preserve"> EM (2002) Defining and assessing professional competence. JAMA 287:226–235</w:t>
        </w:r>
      </w:hyperlink>
    </w:p>
    <w:p w:rsidR="00D97BC6" w:rsidRPr="00642C1B" w:rsidRDefault="00095D6A" w:rsidP="00982A87">
      <w:pPr>
        <w:pStyle w:val="Footer"/>
        <w:numPr>
          <w:ilvl w:val="0"/>
          <w:numId w:val="7"/>
        </w:numPr>
        <w:tabs>
          <w:tab w:val="clear" w:pos="4153"/>
          <w:tab w:val="clear" w:pos="8306"/>
        </w:tabs>
        <w:spacing w:line="480" w:lineRule="auto"/>
        <w:ind w:left="714" w:hanging="357"/>
      </w:pPr>
      <w:hyperlink r:id="rId45" w:anchor="Ref_14" w:history="1">
        <w:r w:rsidR="00D97BC6" w:rsidRPr="00642C1B">
          <w:t>Ahmed</w:t>
        </w:r>
        <w:r w:rsidR="00E833B0" w:rsidRPr="00642C1B">
          <w:t xml:space="preserve"> K</w:t>
        </w:r>
        <w:r w:rsidR="00D97BC6" w:rsidRPr="00642C1B">
          <w:t>, Keeling</w:t>
        </w:r>
        <w:r w:rsidR="00E833B0" w:rsidRPr="00642C1B">
          <w:t xml:space="preserve"> A N</w:t>
        </w:r>
        <w:r w:rsidR="00D97BC6" w:rsidRPr="00642C1B">
          <w:t>, Khan</w:t>
        </w:r>
        <w:r w:rsidR="00E833B0" w:rsidRPr="00642C1B">
          <w:t xml:space="preserve"> R S</w:t>
        </w:r>
        <w:r w:rsidR="00D97BC6" w:rsidRPr="00642C1B">
          <w:t xml:space="preserve">, </w:t>
        </w:r>
        <w:proofErr w:type="spellStart"/>
        <w:r w:rsidR="00D97BC6" w:rsidRPr="00642C1B">
          <w:t>Ashrafian</w:t>
        </w:r>
        <w:proofErr w:type="spellEnd"/>
        <w:r w:rsidR="00E833B0" w:rsidRPr="00642C1B">
          <w:t xml:space="preserve"> H</w:t>
        </w:r>
        <w:r w:rsidR="00D97BC6" w:rsidRPr="00642C1B">
          <w:t>,</w:t>
        </w:r>
        <w:r w:rsidR="00E833B0" w:rsidRPr="00642C1B">
          <w:t xml:space="preserve"> et al</w:t>
        </w:r>
        <w:r w:rsidR="00D97BC6" w:rsidRPr="00642C1B">
          <w:t xml:space="preserve">. What Does Competence Entail in Interventional Radiology? </w:t>
        </w:r>
        <w:proofErr w:type="spellStart"/>
        <w:r w:rsidR="00D97BC6" w:rsidRPr="00642C1B">
          <w:t>Cardiovasc</w:t>
        </w:r>
        <w:proofErr w:type="spellEnd"/>
        <w:r w:rsidR="00D97BC6" w:rsidRPr="00642C1B">
          <w:t xml:space="preserve"> </w:t>
        </w:r>
        <w:proofErr w:type="spellStart"/>
        <w:r w:rsidR="00D97BC6" w:rsidRPr="00642C1B">
          <w:t>Intervent</w:t>
        </w:r>
        <w:proofErr w:type="spellEnd"/>
        <w:r w:rsidR="00D97BC6" w:rsidRPr="00642C1B">
          <w:t xml:space="preserve"> </w:t>
        </w:r>
        <w:proofErr w:type="spellStart"/>
        <w:r w:rsidR="00D97BC6" w:rsidRPr="00642C1B">
          <w:t>Radiol</w:t>
        </w:r>
        <w:proofErr w:type="spellEnd"/>
        <w:r w:rsidR="00D97BC6" w:rsidRPr="00642C1B">
          <w:t xml:space="preserve"> (2010) 33:3–10</w:t>
        </w:r>
      </w:hyperlink>
    </w:p>
    <w:p w:rsidR="00D97BC6" w:rsidRPr="00642C1B" w:rsidRDefault="00095D6A" w:rsidP="00A24F55">
      <w:pPr>
        <w:pStyle w:val="Header"/>
        <w:numPr>
          <w:ilvl w:val="0"/>
          <w:numId w:val="7"/>
        </w:numPr>
        <w:spacing w:line="480" w:lineRule="auto"/>
        <w:rPr>
          <w:sz w:val="24"/>
          <w:szCs w:val="24"/>
          <w:lang w:eastAsia="en-GB"/>
        </w:rPr>
      </w:pPr>
      <w:hyperlink r:id="rId46" w:anchor="Ref_15" w:history="1">
        <w:r w:rsidR="00D97BC6" w:rsidRPr="00642C1B">
          <w:rPr>
            <w:sz w:val="24"/>
            <w:szCs w:val="24"/>
            <w:lang w:eastAsia="en-GB"/>
          </w:rPr>
          <w:t xml:space="preserve">R. </w:t>
        </w:r>
        <w:proofErr w:type="spellStart"/>
        <w:r w:rsidR="00D97BC6" w:rsidRPr="00642C1B">
          <w:rPr>
            <w:sz w:val="24"/>
            <w:szCs w:val="24"/>
            <w:lang w:eastAsia="en-GB"/>
          </w:rPr>
          <w:t>Aggarwal</w:t>
        </w:r>
        <w:proofErr w:type="spellEnd"/>
        <w:r w:rsidR="00D97BC6" w:rsidRPr="00642C1B">
          <w:rPr>
            <w:sz w:val="24"/>
            <w:szCs w:val="24"/>
            <w:lang w:eastAsia="en-GB"/>
          </w:rPr>
          <w:t xml:space="preserve">, S.A. Black,  J.R. </w:t>
        </w:r>
        <w:proofErr w:type="spellStart"/>
        <w:r w:rsidR="00D97BC6" w:rsidRPr="00642C1B">
          <w:rPr>
            <w:sz w:val="24"/>
            <w:szCs w:val="24"/>
            <w:lang w:eastAsia="en-GB"/>
          </w:rPr>
          <w:t>Hance</w:t>
        </w:r>
        <w:proofErr w:type="spellEnd"/>
        <w:r w:rsidR="00D97BC6" w:rsidRPr="00642C1B">
          <w:rPr>
            <w:sz w:val="24"/>
            <w:szCs w:val="24"/>
            <w:lang w:eastAsia="en-GB"/>
          </w:rPr>
          <w:t xml:space="preserve">, A. Darzi1 and  N.J.W. </w:t>
        </w:r>
        <w:proofErr w:type="spellStart"/>
        <w:r w:rsidR="00D97BC6" w:rsidRPr="00642C1B">
          <w:rPr>
            <w:sz w:val="24"/>
            <w:szCs w:val="24"/>
            <w:lang w:eastAsia="en-GB"/>
          </w:rPr>
          <w:t>Cheshire.Virtual</w:t>
        </w:r>
        <w:proofErr w:type="spellEnd"/>
        <w:r w:rsidR="00D97BC6" w:rsidRPr="00642C1B">
          <w:rPr>
            <w:sz w:val="24"/>
            <w:szCs w:val="24"/>
            <w:lang w:eastAsia="en-GB"/>
          </w:rPr>
          <w:t xml:space="preserve"> Reality Simulation Training can Improve Inexperienced Surgeons’ Endovascular Skills, </w:t>
        </w:r>
        <w:proofErr w:type="spellStart"/>
        <w:r w:rsidR="00D97BC6" w:rsidRPr="00642C1B">
          <w:rPr>
            <w:sz w:val="24"/>
            <w:szCs w:val="24"/>
            <w:lang w:eastAsia="en-GB"/>
          </w:rPr>
          <w:t>Eur</w:t>
        </w:r>
        <w:proofErr w:type="spellEnd"/>
        <w:r w:rsidR="00D97BC6" w:rsidRPr="00642C1B">
          <w:rPr>
            <w:sz w:val="24"/>
            <w:szCs w:val="24"/>
            <w:lang w:eastAsia="en-GB"/>
          </w:rPr>
          <w:t xml:space="preserve"> J </w:t>
        </w:r>
        <w:proofErr w:type="spellStart"/>
        <w:r w:rsidR="00D97BC6" w:rsidRPr="00642C1B">
          <w:rPr>
            <w:sz w:val="24"/>
            <w:szCs w:val="24"/>
            <w:lang w:eastAsia="en-GB"/>
          </w:rPr>
          <w:t>Vasc</w:t>
        </w:r>
        <w:proofErr w:type="spellEnd"/>
        <w:r w:rsidR="00D97BC6" w:rsidRPr="00642C1B">
          <w:rPr>
            <w:sz w:val="24"/>
            <w:szCs w:val="24"/>
            <w:lang w:eastAsia="en-GB"/>
          </w:rPr>
          <w:t xml:space="preserve"> </w:t>
        </w:r>
        <w:proofErr w:type="spellStart"/>
        <w:r w:rsidR="00D97BC6" w:rsidRPr="00642C1B">
          <w:rPr>
            <w:sz w:val="24"/>
            <w:szCs w:val="24"/>
            <w:lang w:eastAsia="en-GB"/>
          </w:rPr>
          <w:t>Endovasc</w:t>
        </w:r>
        <w:proofErr w:type="spellEnd"/>
        <w:r w:rsidR="00D97BC6" w:rsidRPr="00642C1B">
          <w:rPr>
            <w:sz w:val="24"/>
            <w:szCs w:val="24"/>
            <w:lang w:eastAsia="en-GB"/>
          </w:rPr>
          <w:t xml:space="preserve"> </w:t>
        </w:r>
        <w:proofErr w:type="spellStart"/>
        <w:r w:rsidR="00D97BC6" w:rsidRPr="00642C1B">
          <w:rPr>
            <w:sz w:val="24"/>
            <w:szCs w:val="24"/>
            <w:lang w:eastAsia="en-GB"/>
          </w:rPr>
          <w:t>Surg</w:t>
        </w:r>
        <w:proofErr w:type="spellEnd"/>
        <w:r w:rsidR="00D97BC6" w:rsidRPr="00642C1B">
          <w:rPr>
            <w:sz w:val="24"/>
            <w:szCs w:val="24"/>
            <w:lang w:eastAsia="en-GB"/>
          </w:rPr>
          <w:t xml:space="preserve"> 31, 588–593 (2006)</w:t>
        </w:r>
      </w:hyperlink>
    </w:p>
    <w:p w:rsidR="00D97BC6" w:rsidRPr="00642C1B" w:rsidRDefault="00095D6A" w:rsidP="002C508B">
      <w:pPr>
        <w:pStyle w:val="Header"/>
        <w:numPr>
          <w:ilvl w:val="0"/>
          <w:numId w:val="7"/>
        </w:numPr>
        <w:spacing w:line="480" w:lineRule="auto"/>
        <w:rPr>
          <w:sz w:val="24"/>
          <w:szCs w:val="24"/>
          <w:lang w:eastAsia="en-GB"/>
        </w:rPr>
      </w:pPr>
      <w:hyperlink r:id="rId47" w:history="1">
        <w:proofErr w:type="spellStart"/>
        <w:r w:rsidR="00D97BC6" w:rsidRPr="00642C1B">
          <w:rPr>
            <w:sz w:val="24"/>
            <w:szCs w:val="24"/>
            <w:lang w:eastAsia="en-GB"/>
          </w:rPr>
          <w:t>Willems</w:t>
        </w:r>
        <w:proofErr w:type="spellEnd"/>
        <w:r w:rsidR="00D97BC6" w:rsidRPr="00642C1B">
          <w:rPr>
            <w:sz w:val="24"/>
            <w:szCs w:val="24"/>
            <w:lang w:eastAsia="en-GB"/>
          </w:rPr>
          <w:t xml:space="preserve"> MC</w:t>
        </w:r>
      </w:hyperlink>
      <w:r w:rsidR="00D97BC6" w:rsidRPr="00642C1B">
        <w:rPr>
          <w:sz w:val="24"/>
          <w:szCs w:val="24"/>
          <w:lang w:eastAsia="en-GB"/>
        </w:rPr>
        <w:t xml:space="preserve">, </w:t>
      </w:r>
      <w:hyperlink r:id="rId48" w:history="1">
        <w:r w:rsidR="00D97BC6" w:rsidRPr="00642C1B">
          <w:rPr>
            <w:sz w:val="24"/>
            <w:szCs w:val="24"/>
            <w:lang w:eastAsia="en-GB"/>
          </w:rPr>
          <w:t xml:space="preserve">van </w:t>
        </w:r>
        <w:proofErr w:type="spellStart"/>
        <w:r w:rsidR="00D97BC6" w:rsidRPr="00642C1B">
          <w:rPr>
            <w:sz w:val="24"/>
            <w:szCs w:val="24"/>
            <w:lang w:eastAsia="en-GB"/>
          </w:rPr>
          <w:t>der</w:t>
        </w:r>
        <w:proofErr w:type="spellEnd"/>
        <w:r w:rsidR="00D97BC6" w:rsidRPr="00642C1B">
          <w:rPr>
            <w:sz w:val="24"/>
            <w:szCs w:val="24"/>
            <w:lang w:eastAsia="en-GB"/>
          </w:rPr>
          <w:t xml:space="preserve"> </w:t>
        </w:r>
        <w:proofErr w:type="spellStart"/>
        <w:r w:rsidR="00D97BC6" w:rsidRPr="00642C1B">
          <w:rPr>
            <w:sz w:val="24"/>
            <w:szCs w:val="24"/>
            <w:lang w:eastAsia="en-GB"/>
          </w:rPr>
          <w:t>Vliet</w:t>
        </w:r>
        <w:proofErr w:type="spellEnd"/>
        <w:r w:rsidR="00D97BC6" w:rsidRPr="00642C1B">
          <w:rPr>
            <w:sz w:val="24"/>
            <w:szCs w:val="24"/>
            <w:lang w:eastAsia="en-GB"/>
          </w:rPr>
          <w:t xml:space="preserve"> JA</w:t>
        </w:r>
      </w:hyperlink>
      <w:r w:rsidR="00D97BC6" w:rsidRPr="00642C1B">
        <w:rPr>
          <w:sz w:val="24"/>
          <w:szCs w:val="24"/>
          <w:lang w:eastAsia="en-GB"/>
        </w:rPr>
        <w:t xml:space="preserve">, </w:t>
      </w:r>
      <w:hyperlink r:id="rId49" w:history="1">
        <w:r w:rsidR="00D97BC6" w:rsidRPr="00642C1B">
          <w:rPr>
            <w:sz w:val="24"/>
            <w:szCs w:val="24"/>
            <w:lang w:eastAsia="en-GB"/>
          </w:rPr>
          <w:t>Williams V</w:t>
        </w:r>
      </w:hyperlink>
      <w:r w:rsidR="00D97BC6" w:rsidRPr="00642C1B">
        <w:rPr>
          <w:sz w:val="24"/>
          <w:szCs w:val="24"/>
          <w:lang w:eastAsia="en-GB"/>
        </w:rPr>
        <w:t xml:space="preserve">, </w:t>
      </w:r>
      <w:hyperlink r:id="rId50" w:history="1">
        <w:proofErr w:type="spellStart"/>
        <w:r w:rsidR="00D97BC6" w:rsidRPr="00642C1B">
          <w:rPr>
            <w:sz w:val="24"/>
            <w:szCs w:val="24"/>
            <w:lang w:eastAsia="en-GB"/>
          </w:rPr>
          <w:t>Kool</w:t>
        </w:r>
        <w:proofErr w:type="spellEnd"/>
        <w:r w:rsidR="00D97BC6" w:rsidRPr="00642C1B">
          <w:rPr>
            <w:sz w:val="24"/>
            <w:szCs w:val="24"/>
            <w:lang w:eastAsia="en-GB"/>
          </w:rPr>
          <w:t xml:space="preserve"> LJ</w:t>
        </w:r>
      </w:hyperlink>
      <w:r w:rsidR="00D97BC6" w:rsidRPr="00642C1B">
        <w:rPr>
          <w:sz w:val="24"/>
          <w:szCs w:val="24"/>
          <w:lang w:eastAsia="en-GB"/>
        </w:rPr>
        <w:t xml:space="preserve">, </w:t>
      </w:r>
      <w:hyperlink r:id="rId51" w:history="1">
        <w:proofErr w:type="spellStart"/>
        <w:r w:rsidR="00D97BC6" w:rsidRPr="00642C1B">
          <w:rPr>
            <w:sz w:val="24"/>
            <w:szCs w:val="24"/>
            <w:lang w:eastAsia="en-GB"/>
          </w:rPr>
          <w:t>Bergqvist</w:t>
        </w:r>
        <w:proofErr w:type="spellEnd"/>
        <w:r w:rsidR="00D97BC6" w:rsidRPr="00642C1B">
          <w:rPr>
            <w:sz w:val="24"/>
            <w:szCs w:val="24"/>
            <w:lang w:eastAsia="en-GB"/>
          </w:rPr>
          <w:t xml:space="preserve"> D</w:t>
        </w:r>
      </w:hyperlink>
      <w:r w:rsidR="00D97BC6" w:rsidRPr="00642C1B">
        <w:rPr>
          <w:sz w:val="24"/>
          <w:szCs w:val="24"/>
          <w:lang w:eastAsia="en-GB"/>
        </w:rPr>
        <w:t xml:space="preserve">, </w:t>
      </w:r>
      <w:hyperlink r:id="rId52" w:history="1">
        <w:proofErr w:type="spellStart"/>
        <w:r w:rsidR="00D97BC6" w:rsidRPr="00642C1B">
          <w:rPr>
            <w:sz w:val="24"/>
            <w:szCs w:val="24"/>
            <w:lang w:eastAsia="en-GB"/>
          </w:rPr>
          <w:t>Blankensteijn</w:t>
        </w:r>
        <w:proofErr w:type="spellEnd"/>
        <w:r w:rsidR="00D97BC6" w:rsidRPr="00642C1B">
          <w:rPr>
            <w:sz w:val="24"/>
            <w:szCs w:val="24"/>
            <w:lang w:eastAsia="en-GB"/>
          </w:rPr>
          <w:t xml:space="preserve"> </w:t>
        </w:r>
        <w:proofErr w:type="spellStart"/>
        <w:r w:rsidR="00D97BC6" w:rsidRPr="00642C1B">
          <w:rPr>
            <w:sz w:val="24"/>
            <w:szCs w:val="24"/>
            <w:lang w:eastAsia="en-GB"/>
          </w:rPr>
          <w:t>JD</w:t>
        </w:r>
      </w:hyperlink>
      <w:r w:rsidR="00D97BC6" w:rsidRPr="00642C1B">
        <w:rPr>
          <w:sz w:val="24"/>
          <w:szCs w:val="24"/>
          <w:lang w:eastAsia="en-GB"/>
        </w:rPr>
        <w:t>.Assessing</w:t>
      </w:r>
      <w:proofErr w:type="spellEnd"/>
      <w:r w:rsidR="00D97BC6" w:rsidRPr="00642C1B">
        <w:rPr>
          <w:sz w:val="24"/>
          <w:szCs w:val="24"/>
          <w:lang w:eastAsia="en-GB"/>
        </w:rPr>
        <w:t xml:space="preserve"> endovascular skills using the Simulator for Testing and Rating Endovascular Skills (</w:t>
      </w:r>
      <w:hyperlink r:id="rId53" w:anchor="Ref_16" w:history="1">
        <w:r w:rsidR="00D97BC6" w:rsidRPr="00642C1B">
          <w:rPr>
            <w:sz w:val="24"/>
            <w:szCs w:val="24"/>
            <w:lang w:eastAsia="en-GB"/>
          </w:rPr>
          <w:t>STRESS</w:t>
        </w:r>
      </w:hyperlink>
      <w:r w:rsidR="00D97BC6" w:rsidRPr="00642C1B">
        <w:rPr>
          <w:sz w:val="24"/>
          <w:szCs w:val="24"/>
          <w:lang w:eastAsia="en-GB"/>
        </w:rPr>
        <w:t xml:space="preserve">) machine. </w:t>
      </w:r>
      <w:hyperlink r:id="rId54" w:tooltip="European journal of vascular and endovascular surgery : the official journal of the European Society for Vascular Surgery." w:history="1">
        <w:proofErr w:type="spellStart"/>
        <w:r w:rsidR="00D97BC6" w:rsidRPr="00642C1B">
          <w:rPr>
            <w:sz w:val="24"/>
            <w:szCs w:val="24"/>
            <w:lang w:eastAsia="en-GB"/>
          </w:rPr>
          <w:t>Eur</w:t>
        </w:r>
        <w:proofErr w:type="spellEnd"/>
        <w:r w:rsidR="00D97BC6" w:rsidRPr="00642C1B">
          <w:rPr>
            <w:sz w:val="24"/>
            <w:szCs w:val="24"/>
            <w:lang w:eastAsia="en-GB"/>
          </w:rPr>
          <w:t xml:space="preserve"> J </w:t>
        </w:r>
        <w:proofErr w:type="spellStart"/>
        <w:r w:rsidR="00D97BC6" w:rsidRPr="00642C1B">
          <w:rPr>
            <w:sz w:val="24"/>
            <w:szCs w:val="24"/>
            <w:lang w:eastAsia="en-GB"/>
          </w:rPr>
          <w:t>Vasc</w:t>
        </w:r>
        <w:proofErr w:type="spellEnd"/>
        <w:r w:rsidR="00D97BC6" w:rsidRPr="00642C1B">
          <w:rPr>
            <w:sz w:val="24"/>
            <w:szCs w:val="24"/>
            <w:lang w:eastAsia="en-GB"/>
          </w:rPr>
          <w:t xml:space="preserve"> </w:t>
        </w:r>
        <w:proofErr w:type="spellStart"/>
        <w:r w:rsidR="00D97BC6" w:rsidRPr="00642C1B">
          <w:rPr>
            <w:sz w:val="24"/>
            <w:szCs w:val="24"/>
            <w:lang w:eastAsia="en-GB"/>
          </w:rPr>
          <w:t>Endovasc</w:t>
        </w:r>
        <w:proofErr w:type="spellEnd"/>
        <w:r w:rsidR="00D97BC6" w:rsidRPr="00642C1B">
          <w:rPr>
            <w:sz w:val="24"/>
            <w:szCs w:val="24"/>
            <w:lang w:eastAsia="en-GB"/>
          </w:rPr>
          <w:t xml:space="preserve"> Surg.</w:t>
        </w:r>
      </w:hyperlink>
      <w:r w:rsidR="00D97BC6" w:rsidRPr="00642C1B">
        <w:rPr>
          <w:sz w:val="24"/>
          <w:szCs w:val="24"/>
          <w:lang w:eastAsia="en-GB"/>
        </w:rPr>
        <w:t xml:space="preserve"> 2009 Apr; 37(4):431-6.</w:t>
      </w:r>
    </w:p>
    <w:p w:rsidR="00D97BC6" w:rsidRPr="00642C1B" w:rsidRDefault="00095D6A" w:rsidP="002C508B">
      <w:pPr>
        <w:pStyle w:val="Header"/>
        <w:numPr>
          <w:ilvl w:val="0"/>
          <w:numId w:val="7"/>
        </w:numPr>
        <w:spacing w:line="480" w:lineRule="auto"/>
        <w:rPr>
          <w:sz w:val="24"/>
          <w:szCs w:val="24"/>
          <w:lang w:eastAsia="en-GB"/>
        </w:rPr>
      </w:pPr>
      <w:hyperlink r:id="rId55" w:anchor="Ref_17" w:history="1">
        <w:r w:rsidR="00D97BC6" w:rsidRPr="00642C1B">
          <w:rPr>
            <w:sz w:val="24"/>
            <w:szCs w:val="24"/>
            <w:lang w:eastAsia="en-GB"/>
          </w:rPr>
          <w:t xml:space="preserve">Jeffrey H. Hsu, </w:t>
        </w:r>
        <w:proofErr w:type="spellStart"/>
        <w:r w:rsidR="00D97BC6" w:rsidRPr="00642C1B">
          <w:rPr>
            <w:sz w:val="24"/>
            <w:szCs w:val="24"/>
            <w:lang w:eastAsia="en-GB"/>
          </w:rPr>
          <w:t>Duraid</w:t>
        </w:r>
        <w:proofErr w:type="spellEnd"/>
        <w:r w:rsidR="00D97BC6" w:rsidRPr="00642C1B">
          <w:rPr>
            <w:sz w:val="24"/>
            <w:szCs w:val="24"/>
            <w:lang w:eastAsia="en-GB"/>
          </w:rPr>
          <w:t xml:space="preserve"> </w:t>
        </w:r>
        <w:proofErr w:type="spellStart"/>
        <w:r w:rsidR="00D97BC6" w:rsidRPr="00642C1B">
          <w:rPr>
            <w:sz w:val="24"/>
            <w:szCs w:val="24"/>
            <w:lang w:eastAsia="en-GB"/>
          </w:rPr>
          <w:t>Younan</w:t>
        </w:r>
        <w:proofErr w:type="spellEnd"/>
        <w:r w:rsidR="00D97BC6" w:rsidRPr="00642C1B">
          <w:rPr>
            <w:sz w:val="24"/>
            <w:szCs w:val="24"/>
            <w:lang w:eastAsia="en-GB"/>
          </w:rPr>
          <w:t xml:space="preserve">, </w:t>
        </w:r>
        <w:proofErr w:type="spellStart"/>
        <w:r w:rsidR="00D97BC6" w:rsidRPr="00642C1B">
          <w:rPr>
            <w:sz w:val="24"/>
            <w:szCs w:val="24"/>
            <w:lang w:eastAsia="en-GB"/>
          </w:rPr>
          <w:t>Sudha</w:t>
        </w:r>
        <w:proofErr w:type="spellEnd"/>
        <w:r w:rsidR="00D97BC6" w:rsidRPr="00642C1B">
          <w:rPr>
            <w:sz w:val="24"/>
            <w:szCs w:val="24"/>
            <w:lang w:eastAsia="en-GB"/>
          </w:rPr>
          <w:t xml:space="preserve"> </w:t>
        </w:r>
        <w:proofErr w:type="spellStart"/>
        <w:r w:rsidR="00D97BC6" w:rsidRPr="00642C1B">
          <w:rPr>
            <w:sz w:val="24"/>
            <w:szCs w:val="24"/>
            <w:lang w:eastAsia="en-GB"/>
          </w:rPr>
          <w:t>Pandalai</w:t>
        </w:r>
        <w:proofErr w:type="spellEnd"/>
        <w:r w:rsidR="00D97BC6" w:rsidRPr="00642C1B">
          <w:rPr>
            <w:sz w:val="24"/>
            <w:szCs w:val="24"/>
            <w:lang w:eastAsia="en-GB"/>
          </w:rPr>
          <w:t xml:space="preserve">, Bryce T. Gillespie, Raj A. Jain, David W. </w:t>
        </w:r>
        <w:proofErr w:type="spellStart"/>
        <w:r w:rsidR="00D97BC6" w:rsidRPr="00642C1B">
          <w:rPr>
            <w:sz w:val="24"/>
            <w:szCs w:val="24"/>
            <w:lang w:eastAsia="en-GB"/>
          </w:rPr>
          <w:t>Schippert</w:t>
        </w:r>
        <w:proofErr w:type="spellEnd"/>
        <w:r w:rsidR="00D97BC6" w:rsidRPr="00642C1B">
          <w:rPr>
            <w:sz w:val="24"/>
            <w:szCs w:val="24"/>
            <w:lang w:eastAsia="en-GB"/>
          </w:rPr>
          <w:t>, et al</w:t>
        </w:r>
      </w:hyperlink>
      <w:r w:rsidR="00D97BC6" w:rsidRPr="00642C1B">
        <w:rPr>
          <w:sz w:val="24"/>
          <w:szCs w:val="24"/>
          <w:lang w:eastAsia="en-GB"/>
        </w:rPr>
        <w:t xml:space="preserve"> . Use of computer simulation for determining</w:t>
      </w:r>
    </w:p>
    <w:p w:rsidR="00D97BC6" w:rsidRPr="00642C1B" w:rsidRDefault="00D97BC6" w:rsidP="004C5851">
      <w:pPr>
        <w:autoSpaceDE w:val="0"/>
        <w:autoSpaceDN w:val="0"/>
        <w:adjustRightInd w:val="0"/>
        <w:spacing w:line="480" w:lineRule="auto"/>
        <w:ind w:left="720"/>
      </w:pPr>
      <w:r w:rsidRPr="00642C1B">
        <w:t xml:space="preserve">endovascular skill levels in a carotid </w:t>
      </w:r>
      <w:proofErr w:type="spellStart"/>
      <w:r w:rsidRPr="00642C1B">
        <w:t>stenting</w:t>
      </w:r>
      <w:proofErr w:type="spellEnd"/>
      <w:r w:rsidRPr="00642C1B">
        <w:t xml:space="preserve"> model, Journal of Vascular Surgery Volume 40, Number 6,  1118-1124</w:t>
      </w:r>
    </w:p>
    <w:p w:rsidR="00F633E3" w:rsidRPr="00642C1B" w:rsidRDefault="00095D6A" w:rsidP="00F633E3">
      <w:pPr>
        <w:pStyle w:val="Header"/>
        <w:numPr>
          <w:ilvl w:val="0"/>
          <w:numId w:val="7"/>
        </w:numPr>
        <w:spacing w:line="480" w:lineRule="auto"/>
        <w:rPr>
          <w:sz w:val="24"/>
          <w:szCs w:val="24"/>
          <w:lang w:eastAsia="en-GB"/>
        </w:rPr>
      </w:pPr>
      <w:hyperlink r:id="rId56" w:anchor="Ref_18" w:history="1">
        <w:r w:rsidR="00D97BC6" w:rsidRPr="00642C1B">
          <w:rPr>
            <w:sz w:val="24"/>
            <w:szCs w:val="24"/>
            <w:lang w:eastAsia="en-GB"/>
          </w:rPr>
          <w:t xml:space="preserve">Simon K. </w:t>
        </w:r>
        <w:proofErr w:type="spellStart"/>
        <w:r w:rsidR="00D97BC6" w:rsidRPr="00642C1B">
          <w:rPr>
            <w:sz w:val="24"/>
            <w:szCs w:val="24"/>
            <w:lang w:eastAsia="en-GB"/>
          </w:rPr>
          <w:t>Neequaye</w:t>
        </w:r>
        <w:proofErr w:type="spellEnd"/>
        <w:r w:rsidR="00D97BC6" w:rsidRPr="00642C1B">
          <w:rPr>
            <w:sz w:val="24"/>
            <w:szCs w:val="24"/>
            <w:lang w:eastAsia="en-GB"/>
          </w:rPr>
          <w:t xml:space="preserve">, Rajesh </w:t>
        </w:r>
        <w:proofErr w:type="spellStart"/>
        <w:r w:rsidR="00D97BC6" w:rsidRPr="00642C1B">
          <w:rPr>
            <w:sz w:val="24"/>
            <w:szCs w:val="24"/>
            <w:lang w:eastAsia="en-GB"/>
          </w:rPr>
          <w:t>Aggarwal</w:t>
        </w:r>
        <w:proofErr w:type="spellEnd"/>
        <w:r w:rsidR="00D97BC6" w:rsidRPr="00642C1B">
          <w:rPr>
            <w:sz w:val="24"/>
            <w:szCs w:val="24"/>
            <w:lang w:eastAsia="en-GB"/>
          </w:rPr>
          <w:t xml:space="preserve">, Isabelle Van </w:t>
        </w:r>
        <w:proofErr w:type="spellStart"/>
        <w:r w:rsidR="00D97BC6" w:rsidRPr="00642C1B">
          <w:rPr>
            <w:sz w:val="24"/>
            <w:szCs w:val="24"/>
            <w:lang w:eastAsia="en-GB"/>
          </w:rPr>
          <w:t>Herzeele</w:t>
        </w:r>
        <w:proofErr w:type="spellEnd"/>
        <w:r w:rsidR="00D97BC6" w:rsidRPr="00642C1B">
          <w:rPr>
            <w:sz w:val="24"/>
            <w:szCs w:val="24"/>
            <w:lang w:eastAsia="en-GB"/>
          </w:rPr>
          <w:t xml:space="preserve">, </w:t>
        </w:r>
        <w:proofErr w:type="spellStart"/>
        <w:r w:rsidR="00D97BC6" w:rsidRPr="00642C1B">
          <w:rPr>
            <w:sz w:val="24"/>
            <w:szCs w:val="24"/>
            <w:lang w:eastAsia="en-GB"/>
          </w:rPr>
          <w:t>Ara</w:t>
        </w:r>
        <w:proofErr w:type="spellEnd"/>
        <w:r w:rsidR="00D97BC6" w:rsidRPr="00642C1B">
          <w:rPr>
            <w:sz w:val="24"/>
            <w:szCs w:val="24"/>
            <w:lang w:eastAsia="en-GB"/>
          </w:rPr>
          <w:t xml:space="preserve"> </w:t>
        </w:r>
        <w:proofErr w:type="spellStart"/>
        <w:r w:rsidR="00D97BC6" w:rsidRPr="00642C1B">
          <w:rPr>
            <w:sz w:val="24"/>
            <w:szCs w:val="24"/>
            <w:lang w:eastAsia="en-GB"/>
          </w:rPr>
          <w:t>Darzi</w:t>
        </w:r>
        <w:proofErr w:type="spellEnd"/>
        <w:r w:rsidR="00D97BC6" w:rsidRPr="00642C1B">
          <w:rPr>
            <w:sz w:val="24"/>
            <w:szCs w:val="24"/>
            <w:lang w:eastAsia="en-GB"/>
          </w:rPr>
          <w:t>, Nicholas J</w:t>
        </w:r>
      </w:hyperlink>
      <w:r w:rsidR="00D97BC6" w:rsidRPr="00642C1B">
        <w:rPr>
          <w:sz w:val="24"/>
          <w:szCs w:val="24"/>
          <w:lang w:eastAsia="en-GB"/>
        </w:rPr>
        <w:t>. Cheshire. Endovascular skills training  and assessment , Journal of Vascular Surgery Volume 46, Number 5 1055-1063</w:t>
      </w:r>
    </w:p>
    <w:p w:rsidR="00E833B0" w:rsidRPr="00642C1B" w:rsidRDefault="00095D6A" w:rsidP="00E833B0">
      <w:pPr>
        <w:pStyle w:val="ListParagraph"/>
        <w:numPr>
          <w:ilvl w:val="0"/>
          <w:numId w:val="7"/>
        </w:numPr>
        <w:spacing w:line="480" w:lineRule="auto"/>
      </w:pPr>
      <w:hyperlink r:id="rId57" w:anchor="Ref_19" w:history="1">
        <w:r w:rsidR="00E833B0" w:rsidRPr="00642C1B">
          <w:t xml:space="preserve">Duran C, Estrada S, O'Malley M, </w:t>
        </w:r>
        <w:proofErr w:type="spellStart"/>
        <w:r w:rsidR="00E833B0" w:rsidRPr="00642C1B">
          <w:t>Sheahan</w:t>
        </w:r>
        <w:proofErr w:type="spellEnd"/>
        <w:r w:rsidR="00E833B0" w:rsidRPr="00642C1B">
          <w:t xml:space="preserve"> MG, Shames ML, Lee JT, Bismuth J. The model for Fundamentals of Endovascular Surgery (FEVS)</w:t>
        </w:r>
      </w:hyperlink>
      <w:r w:rsidR="00E833B0" w:rsidRPr="00642C1B">
        <w:t xml:space="preserve"> successfully defines the competent endovascular surgeon. J </w:t>
      </w:r>
      <w:proofErr w:type="spellStart"/>
      <w:r w:rsidR="00E833B0" w:rsidRPr="00642C1B">
        <w:t>Vasc</w:t>
      </w:r>
      <w:proofErr w:type="spellEnd"/>
      <w:r w:rsidR="00E833B0" w:rsidRPr="00642C1B">
        <w:t xml:space="preserve"> Surg. 2015 Dec;62(6):1660-6.e3. doi:10.1016/j.jvs.2015.09.026. </w:t>
      </w:r>
      <w:proofErr w:type="spellStart"/>
      <w:r w:rsidR="00E833B0" w:rsidRPr="00642C1B">
        <w:t>PubMed</w:t>
      </w:r>
      <w:proofErr w:type="spellEnd"/>
      <w:r w:rsidR="00E833B0" w:rsidRPr="00642C1B">
        <w:t xml:space="preserve"> PMID: 26598123. (11/10/16 22:24)</w:t>
      </w:r>
    </w:p>
    <w:p w:rsidR="00E833B0" w:rsidRPr="00642C1B" w:rsidRDefault="00095D6A" w:rsidP="00E833B0">
      <w:pPr>
        <w:pStyle w:val="ListParagraph"/>
        <w:numPr>
          <w:ilvl w:val="0"/>
          <w:numId w:val="7"/>
        </w:numPr>
        <w:spacing w:line="480" w:lineRule="auto"/>
      </w:pPr>
      <w:hyperlink r:id="rId58" w:anchor="Ref_20" w:history="1">
        <w:proofErr w:type="spellStart"/>
        <w:r w:rsidR="00E833B0" w:rsidRPr="00642C1B">
          <w:t>Maertens</w:t>
        </w:r>
        <w:proofErr w:type="spellEnd"/>
        <w:r w:rsidR="00E833B0" w:rsidRPr="00642C1B">
          <w:t xml:space="preserve"> H, </w:t>
        </w:r>
        <w:proofErr w:type="spellStart"/>
        <w:r w:rsidR="00E833B0" w:rsidRPr="00642C1B">
          <w:t>Aggarwal</w:t>
        </w:r>
        <w:proofErr w:type="spellEnd"/>
        <w:r w:rsidR="00E833B0" w:rsidRPr="00642C1B">
          <w:t xml:space="preserve"> R, </w:t>
        </w:r>
        <w:proofErr w:type="spellStart"/>
        <w:r w:rsidR="00E833B0" w:rsidRPr="00642C1B">
          <w:t>Desender</w:t>
        </w:r>
        <w:proofErr w:type="spellEnd"/>
        <w:r w:rsidR="00E833B0" w:rsidRPr="00642C1B">
          <w:t xml:space="preserve"> L, </w:t>
        </w:r>
        <w:proofErr w:type="spellStart"/>
        <w:r w:rsidR="00E833B0" w:rsidRPr="00642C1B">
          <w:t>Vermassen</w:t>
        </w:r>
        <w:proofErr w:type="spellEnd"/>
        <w:r w:rsidR="00E833B0" w:rsidRPr="00642C1B">
          <w:t xml:space="preserve"> F, Van </w:t>
        </w:r>
        <w:proofErr w:type="spellStart"/>
        <w:r w:rsidR="00E833B0" w:rsidRPr="00642C1B">
          <w:t>Herzeele</w:t>
        </w:r>
        <w:proofErr w:type="spellEnd"/>
        <w:r w:rsidR="00E833B0" w:rsidRPr="00642C1B">
          <w:t xml:space="preserve"> I. Development of a </w:t>
        </w:r>
        <w:proofErr w:type="spellStart"/>
        <w:r w:rsidR="00E833B0" w:rsidRPr="00642C1B">
          <w:t>PROficiency</w:t>
        </w:r>
        <w:proofErr w:type="spellEnd"/>
        <w:r w:rsidR="00E833B0" w:rsidRPr="00642C1B">
          <w:t xml:space="preserve">-Based </w:t>
        </w:r>
        <w:proofErr w:type="spellStart"/>
        <w:r w:rsidR="00E833B0" w:rsidRPr="00642C1B">
          <w:t>StePwise</w:t>
        </w:r>
        <w:proofErr w:type="spellEnd"/>
        <w:r w:rsidR="00E833B0" w:rsidRPr="00642C1B">
          <w:t xml:space="preserve"> Endovascular Curricular Training (PROSPECT) Program</w:t>
        </w:r>
      </w:hyperlink>
      <w:r w:rsidR="00E833B0" w:rsidRPr="00642C1B">
        <w:t xml:space="preserve">. J </w:t>
      </w:r>
      <w:proofErr w:type="spellStart"/>
      <w:r w:rsidR="00E833B0" w:rsidRPr="00642C1B">
        <w:t>Surg</w:t>
      </w:r>
      <w:proofErr w:type="spellEnd"/>
      <w:r w:rsidR="00E833B0" w:rsidRPr="00642C1B">
        <w:t xml:space="preserve"> Educ. 2016 Jan-Feb;73(1):51-60. </w:t>
      </w:r>
      <w:proofErr w:type="spellStart"/>
      <w:r w:rsidR="00E833B0" w:rsidRPr="00642C1B">
        <w:t>doi</w:t>
      </w:r>
      <w:proofErr w:type="spellEnd"/>
      <w:r w:rsidR="00E833B0" w:rsidRPr="00642C1B">
        <w:t xml:space="preserve">: </w:t>
      </w:r>
      <w:r w:rsidR="00E833B0" w:rsidRPr="00642C1B">
        <w:lastRenderedPageBreak/>
        <w:t xml:space="preserve">10.1016/j.jsurg.2015.07.009. </w:t>
      </w:r>
      <w:proofErr w:type="spellStart"/>
      <w:r w:rsidR="00E833B0" w:rsidRPr="00642C1B">
        <w:t>Epub</w:t>
      </w:r>
      <w:proofErr w:type="spellEnd"/>
      <w:r w:rsidR="00E833B0" w:rsidRPr="00642C1B">
        <w:t xml:space="preserve"> 2015 Aug 11. </w:t>
      </w:r>
      <w:proofErr w:type="spellStart"/>
      <w:r w:rsidR="00E833B0" w:rsidRPr="00642C1B">
        <w:t>PubMed</w:t>
      </w:r>
      <w:proofErr w:type="spellEnd"/>
      <w:r w:rsidR="00E833B0" w:rsidRPr="00642C1B">
        <w:t xml:space="preserve"> PMID: 26276301.(11/10/16 22:42)</w:t>
      </w:r>
    </w:p>
    <w:p w:rsidR="00FB3176" w:rsidRPr="00642C1B" w:rsidRDefault="00095D6A" w:rsidP="00FB3176">
      <w:pPr>
        <w:pStyle w:val="ListParagraph"/>
        <w:numPr>
          <w:ilvl w:val="0"/>
          <w:numId w:val="7"/>
        </w:numPr>
        <w:spacing w:line="480" w:lineRule="auto"/>
      </w:pPr>
      <w:hyperlink r:id="rId59" w:anchor="Ref_21" w:history="1">
        <w:r w:rsidR="00FB3176" w:rsidRPr="00642C1B">
          <w:t xml:space="preserve">Tedesco MM, Pak JJ, Harris EJ </w:t>
        </w:r>
        <w:proofErr w:type="spellStart"/>
        <w:r w:rsidR="00FB3176" w:rsidRPr="00642C1B">
          <w:t>Jr</w:t>
        </w:r>
        <w:proofErr w:type="spellEnd"/>
        <w:r w:rsidR="00FB3176" w:rsidRPr="00642C1B">
          <w:t xml:space="preserve">, </w:t>
        </w:r>
        <w:proofErr w:type="spellStart"/>
        <w:r w:rsidR="00FB3176" w:rsidRPr="00642C1B">
          <w:t>Krummel</w:t>
        </w:r>
        <w:proofErr w:type="spellEnd"/>
        <w:r w:rsidR="00FB3176" w:rsidRPr="00642C1B">
          <w:t xml:space="preserve"> TM, </w:t>
        </w:r>
        <w:proofErr w:type="spellStart"/>
        <w:r w:rsidR="00FB3176" w:rsidRPr="00642C1B">
          <w:t>Dalman</w:t>
        </w:r>
        <w:proofErr w:type="spellEnd"/>
        <w:r w:rsidR="00FB3176" w:rsidRPr="00642C1B">
          <w:t xml:space="preserve"> RL, Lee JT.</w:t>
        </w:r>
      </w:hyperlink>
    </w:p>
    <w:p w:rsidR="00FB3176" w:rsidRPr="00642C1B" w:rsidRDefault="00FB3176" w:rsidP="00FB3176">
      <w:pPr>
        <w:pStyle w:val="ListParagraph"/>
        <w:spacing w:line="480" w:lineRule="auto"/>
      </w:pPr>
      <w:r w:rsidRPr="00642C1B">
        <w:t>Simulation-based endovascular skills assessment: the future of credentialing? J</w:t>
      </w:r>
    </w:p>
    <w:p w:rsidR="00BE630A" w:rsidRPr="00642C1B" w:rsidRDefault="00FB3176" w:rsidP="00FB3176">
      <w:pPr>
        <w:pStyle w:val="ListParagraph"/>
        <w:spacing w:line="480" w:lineRule="auto"/>
      </w:pPr>
      <w:proofErr w:type="spellStart"/>
      <w:r w:rsidRPr="00642C1B">
        <w:t>Vasc</w:t>
      </w:r>
      <w:proofErr w:type="spellEnd"/>
      <w:r w:rsidRPr="00642C1B">
        <w:t xml:space="preserve"> Surg. 2008 May;47(5):1008-1; discussion 1014. doi:10.1016/j.jvs.2008.01.007. </w:t>
      </w:r>
      <w:proofErr w:type="spellStart"/>
      <w:r w:rsidRPr="00642C1B">
        <w:t>Epub</w:t>
      </w:r>
      <w:proofErr w:type="spellEnd"/>
      <w:r w:rsidRPr="00642C1B">
        <w:t xml:space="preserve"> 2008 Apr 18. </w:t>
      </w:r>
      <w:proofErr w:type="spellStart"/>
      <w:r w:rsidRPr="00642C1B">
        <w:t>PubMed</w:t>
      </w:r>
      <w:proofErr w:type="spellEnd"/>
      <w:r w:rsidRPr="00642C1B">
        <w:t xml:space="preserve"> PMID: 18372149</w:t>
      </w:r>
    </w:p>
    <w:p w:rsidR="00BE630A" w:rsidRPr="00642C1B" w:rsidRDefault="00BE630A" w:rsidP="00F633E3">
      <w:pPr>
        <w:pStyle w:val="Header"/>
        <w:numPr>
          <w:ilvl w:val="0"/>
          <w:numId w:val="7"/>
        </w:numPr>
        <w:spacing w:line="480" w:lineRule="auto"/>
        <w:rPr>
          <w:sz w:val="24"/>
          <w:szCs w:val="24"/>
          <w:lang w:eastAsia="en-GB"/>
        </w:rPr>
      </w:pPr>
      <w:r w:rsidRPr="00642C1B">
        <w:rPr>
          <w:sz w:val="24"/>
          <w:szCs w:val="24"/>
          <w:lang w:eastAsia="en-GB"/>
        </w:rPr>
        <w:t>S.K. </w:t>
      </w:r>
      <w:proofErr w:type="spellStart"/>
      <w:r w:rsidRPr="00642C1B">
        <w:rPr>
          <w:sz w:val="24"/>
          <w:szCs w:val="24"/>
          <w:lang w:eastAsia="en-GB"/>
        </w:rPr>
        <w:t>Sarker</w:t>
      </w:r>
      <w:proofErr w:type="spellEnd"/>
      <w:r w:rsidRPr="00642C1B">
        <w:rPr>
          <w:sz w:val="24"/>
          <w:szCs w:val="24"/>
          <w:lang w:eastAsia="en-GB"/>
        </w:rPr>
        <w:t>, A. Chang, C. Vincent, A.W. </w:t>
      </w:r>
      <w:proofErr w:type="spellStart"/>
      <w:r w:rsidRPr="00642C1B">
        <w:rPr>
          <w:sz w:val="24"/>
          <w:szCs w:val="24"/>
          <w:lang w:eastAsia="en-GB"/>
        </w:rPr>
        <w:t>Darzi</w:t>
      </w:r>
      <w:proofErr w:type="spellEnd"/>
      <w:r w:rsidRPr="00642C1B">
        <w:rPr>
          <w:sz w:val="24"/>
          <w:szCs w:val="24"/>
          <w:lang w:eastAsia="en-GB"/>
        </w:rPr>
        <w:t xml:space="preserve"> Technical skills errors in laparoscopic </w:t>
      </w:r>
      <w:proofErr w:type="spellStart"/>
      <w:r w:rsidRPr="00642C1B">
        <w:rPr>
          <w:sz w:val="24"/>
          <w:szCs w:val="24"/>
          <w:lang w:eastAsia="en-GB"/>
        </w:rPr>
        <w:t>cholecystectomy</w:t>
      </w:r>
      <w:proofErr w:type="spellEnd"/>
      <w:r w:rsidRPr="00642C1B">
        <w:rPr>
          <w:sz w:val="24"/>
          <w:szCs w:val="24"/>
          <w:lang w:eastAsia="en-GB"/>
        </w:rPr>
        <w:t xml:space="preserve"> by expert surgeons. </w:t>
      </w:r>
      <w:proofErr w:type="spellStart"/>
      <w:r w:rsidRPr="00642C1B">
        <w:rPr>
          <w:sz w:val="24"/>
          <w:szCs w:val="24"/>
          <w:lang w:eastAsia="en-GB"/>
        </w:rPr>
        <w:t>Surg</w:t>
      </w:r>
      <w:proofErr w:type="spellEnd"/>
      <w:r w:rsidRPr="00642C1B">
        <w:rPr>
          <w:sz w:val="24"/>
          <w:szCs w:val="24"/>
          <w:lang w:eastAsia="en-GB"/>
        </w:rPr>
        <w:t xml:space="preserve"> </w:t>
      </w:r>
      <w:proofErr w:type="spellStart"/>
      <w:r w:rsidRPr="00642C1B">
        <w:rPr>
          <w:sz w:val="24"/>
          <w:szCs w:val="24"/>
          <w:lang w:eastAsia="en-GB"/>
        </w:rPr>
        <w:t>Endosc</w:t>
      </w:r>
      <w:proofErr w:type="spellEnd"/>
      <w:r w:rsidRPr="00642C1B">
        <w:rPr>
          <w:sz w:val="24"/>
          <w:szCs w:val="24"/>
          <w:lang w:eastAsia="en-GB"/>
        </w:rPr>
        <w:t xml:space="preserve"> Other </w:t>
      </w:r>
      <w:proofErr w:type="spellStart"/>
      <w:r w:rsidRPr="00642C1B">
        <w:rPr>
          <w:sz w:val="24"/>
          <w:szCs w:val="24"/>
          <w:lang w:eastAsia="en-GB"/>
        </w:rPr>
        <w:t>Intervent</w:t>
      </w:r>
      <w:proofErr w:type="spellEnd"/>
      <w:r w:rsidRPr="00642C1B">
        <w:rPr>
          <w:sz w:val="24"/>
          <w:szCs w:val="24"/>
          <w:lang w:eastAsia="en-GB"/>
        </w:rPr>
        <w:t xml:space="preserve"> Tech, 19 (2005), pp. 832-835</w:t>
      </w:r>
    </w:p>
    <w:p w:rsidR="00BE630A" w:rsidRPr="00642C1B" w:rsidRDefault="00BE630A" w:rsidP="00F633E3">
      <w:pPr>
        <w:pStyle w:val="Header"/>
        <w:numPr>
          <w:ilvl w:val="0"/>
          <w:numId w:val="7"/>
        </w:numPr>
        <w:spacing w:line="480" w:lineRule="auto"/>
        <w:rPr>
          <w:sz w:val="24"/>
          <w:szCs w:val="24"/>
          <w:lang w:eastAsia="en-GB"/>
        </w:rPr>
      </w:pPr>
      <w:r w:rsidRPr="00642C1B">
        <w:rPr>
          <w:sz w:val="24"/>
          <w:szCs w:val="24"/>
          <w:lang w:eastAsia="en-GB"/>
        </w:rPr>
        <w:t>B. Tang, G.B. Hanna, N.M.A. </w:t>
      </w:r>
      <w:proofErr w:type="spellStart"/>
      <w:r w:rsidRPr="00642C1B">
        <w:rPr>
          <w:sz w:val="24"/>
          <w:szCs w:val="24"/>
          <w:lang w:eastAsia="en-GB"/>
        </w:rPr>
        <w:t>Bax</w:t>
      </w:r>
      <w:proofErr w:type="spellEnd"/>
      <w:r w:rsidRPr="00642C1B">
        <w:rPr>
          <w:sz w:val="24"/>
          <w:szCs w:val="24"/>
          <w:lang w:eastAsia="en-GB"/>
        </w:rPr>
        <w:t>, A. </w:t>
      </w:r>
      <w:proofErr w:type="spellStart"/>
      <w:r w:rsidRPr="00642C1B">
        <w:rPr>
          <w:sz w:val="24"/>
          <w:szCs w:val="24"/>
          <w:lang w:eastAsia="en-GB"/>
        </w:rPr>
        <w:t>Cuschieri</w:t>
      </w:r>
      <w:proofErr w:type="spellEnd"/>
      <w:r w:rsidRPr="00642C1B">
        <w:rPr>
          <w:sz w:val="24"/>
          <w:szCs w:val="24"/>
          <w:lang w:eastAsia="en-GB"/>
        </w:rPr>
        <w:t xml:space="preserve"> Analysis of technical surgical errors during initial experience of laparoscopic </w:t>
      </w:r>
      <w:proofErr w:type="spellStart"/>
      <w:r w:rsidRPr="00642C1B">
        <w:rPr>
          <w:sz w:val="24"/>
          <w:szCs w:val="24"/>
          <w:lang w:eastAsia="en-GB"/>
        </w:rPr>
        <w:t>pyloromyotomy</w:t>
      </w:r>
      <w:proofErr w:type="spellEnd"/>
      <w:r w:rsidRPr="00642C1B">
        <w:rPr>
          <w:sz w:val="24"/>
          <w:szCs w:val="24"/>
          <w:lang w:eastAsia="en-GB"/>
        </w:rPr>
        <w:t xml:space="preserve"> by a group of Dutch </w:t>
      </w:r>
      <w:proofErr w:type="spellStart"/>
      <w:r w:rsidRPr="00642C1B">
        <w:rPr>
          <w:sz w:val="24"/>
          <w:szCs w:val="24"/>
          <w:lang w:eastAsia="en-GB"/>
        </w:rPr>
        <w:t>pediatric</w:t>
      </w:r>
      <w:proofErr w:type="spellEnd"/>
      <w:r w:rsidRPr="00642C1B">
        <w:rPr>
          <w:sz w:val="24"/>
          <w:szCs w:val="24"/>
          <w:lang w:eastAsia="en-GB"/>
        </w:rPr>
        <w:t xml:space="preserve"> surgeons </w:t>
      </w:r>
      <w:proofErr w:type="spellStart"/>
      <w:r w:rsidRPr="00642C1B">
        <w:rPr>
          <w:sz w:val="24"/>
          <w:szCs w:val="24"/>
          <w:lang w:eastAsia="en-GB"/>
        </w:rPr>
        <w:t>Surg</w:t>
      </w:r>
      <w:proofErr w:type="spellEnd"/>
      <w:r w:rsidRPr="00642C1B">
        <w:rPr>
          <w:sz w:val="24"/>
          <w:szCs w:val="24"/>
          <w:lang w:eastAsia="en-GB"/>
        </w:rPr>
        <w:t xml:space="preserve"> </w:t>
      </w:r>
      <w:proofErr w:type="spellStart"/>
      <w:r w:rsidRPr="00642C1B">
        <w:rPr>
          <w:sz w:val="24"/>
          <w:szCs w:val="24"/>
          <w:lang w:eastAsia="en-GB"/>
        </w:rPr>
        <w:t>Endosc</w:t>
      </w:r>
      <w:proofErr w:type="spellEnd"/>
      <w:r w:rsidRPr="00642C1B">
        <w:rPr>
          <w:sz w:val="24"/>
          <w:szCs w:val="24"/>
          <w:lang w:eastAsia="en-GB"/>
        </w:rPr>
        <w:t xml:space="preserve"> Other </w:t>
      </w:r>
      <w:proofErr w:type="spellStart"/>
      <w:r w:rsidRPr="00642C1B">
        <w:rPr>
          <w:sz w:val="24"/>
          <w:szCs w:val="24"/>
          <w:lang w:eastAsia="en-GB"/>
        </w:rPr>
        <w:t>Intervent</w:t>
      </w:r>
      <w:proofErr w:type="spellEnd"/>
      <w:r w:rsidRPr="00642C1B">
        <w:rPr>
          <w:sz w:val="24"/>
          <w:szCs w:val="24"/>
          <w:lang w:eastAsia="en-GB"/>
        </w:rPr>
        <w:t xml:space="preserve"> Tech, 18 (2004), pp. 1716-1720</w:t>
      </w:r>
    </w:p>
    <w:p w:rsidR="00EC3FB2" w:rsidRPr="00642C1B" w:rsidRDefault="00095D6A" w:rsidP="00EC3FB2">
      <w:pPr>
        <w:pStyle w:val="Header"/>
        <w:numPr>
          <w:ilvl w:val="0"/>
          <w:numId w:val="7"/>
        </w:numPr>
        <w:spacing w:line="480" w:lineRule="auto"/>
        <w:rPr>
          <w:sz w:val="24"/>
          <w:szCs w:val="24"/>
          <w:lang w:eastAsia="en-GB"/>
        </w:rPr>
      </w:pPr>
      <w:hyperlink r:id="rId60" w:anchor="Ref_26" w:history="1">
        <w:r w:rsidR="00EC3FB2" w:rsidRPr="00642C1B">
          <w:rPr>
            <w:sz w:val="24"/>
            <w:szCs w:val="24"/>
            <w:lang w:eastAsia="en-GB"/>
          </w:rPr>
          <w:t>Miller A, Archer J.</w:t>
        </w:r>
      </w:hyperlink>
      <w:r w:rsidR="00EC3FB2" w:rsidRPr="00642C1B">
        <w:rPr>
          <w:sz w:val="24"/>
          <w:szCs w:val="24"/>
          <w:lang w:eastAsia="en-GB"/>
        </w:rPr>
        <w:t xml:space="preserve"> Impact of workplace based assessment on doctors’ education and performance: a systematic review. BMJ 2010; 341: c5064</w:t>
      </w:r>
    </w:p>
    <w:p w:rsidR="00EC3FB2" w:rsidRPr="00642C1B" w:rsidRDefault="00095D6A" w:rsidP="00EC3FB2">
      <w:pPr>
        <w:pStyle w:val="Header"/>
        <w:numPr>
          <w:ilvl w:val="0"/>
          <w:numId w:val="7"/>
        </w:numPr>
        <w:spacing w:line="480" w:lineRule="auto"/>
        <w:rPr>
          <w:sz w:val="24"/>
          <w:szCs w:val="24"/>
          <w:lang w:eastAsia="en-GB"/>
        </w:rPr>
      </w:pPr>
      <w:hyperlink r:id="rId61" w:anchor="Ref_27" w:history="1">
        <w:r w:rsidR="00EC3FB2" w:rsidRPr="00642C1B">
          <w:rPr>
            <w:sz w:val="24"/>
            <w:szCs w:val="24"/>
            <w:lang w:eastAsia="en-GB"/>
          </w:rPr>
          <w:t>JCHMT Assessment Tools Are Now Available. Royal College of Physicians</w:t>
        </w:r>
      </w:hyperlink>
      <w:r w:rsidR="00EC3FB2" w:rsidRPr="00642C1B">
        <w:rPr>
          <w:sz w:val="24"/>
          <w:szCs w:val="24"/>
          <w:lang w:eastAsia="en-GB"/>
        </w:rPr>
        <w:t>. http://www.rcplondon.ac.uk/press-releases/jchmt-assessment-tools-are-now-available (cited August 2014)</w:t>
      </w:r>
    </w:p>
    <w:p w:rsidR="00EC3FB2" w:rsidRPr="00642C1B" w:rsidRDefault="00095D6A" w:rsidP="00EC3FB2">
      <w:pPr>
        <w:pStyle w:val="Header"/>
        <w:numPr>
          <w:ilvl w:val="0"/>
          <w:numId w:val="7"/>
        </w:numPr>
        <w:spacing w:line="480" w:lineRule="auto"/>
        <w:rPr>
          <w:sz w:val="24"/>
          <w:szCs w:val="24"/>
          <w:lang w:eastAsia="en-GB"/>
        </w:rPr>
      </w:pPr>
      <w:hyperlink r:id="rId62" w:anchor="Ref_28" w:history="1">
        <w:proofErr w:type="spellStart"/>
        <w:r w:rsidR="00EC3FB2" w:rsidRPr="00642C1B">
          <w:rPr>
            <w:sz w:val="24"/>
            <w:szCs w:val="24"/>
            <w:lang w:eastAsia="en-GB"/>
          </w:rPr>
          <w:t>Moorthy</w:t>
        </w:r>
        <w:proofErr w:type="spellEnd"/>
        <w:r w:rsidR="00EC3FB2" w:rsidRPr="00642C1B">
          <w:rPr>
            <w:sz w:val="24"/>
            <w:szCs w:val="24"/>
            <w:lang w:eastAsia="en-GB"/>
          </w:rPr>
          <w:t xml:space="preserve"> K, </w:t>
        </w:r>
        <w:proofErr w:type="spellStart"/>
        <w:r w:rsidR="00EC3FB2" w:rsidRPr="00642C1B">
          <w:rPr>
            <w:sz w:val="24"/>
            <w:szCs w:val="24"/>
            <w:lang w:eastAsia="en-GB"/>
          </w:rPr>
          <w:t>Munz</w:t>
        </w:r>
        <w:proofErr w:type="spellEnd"/>
        <w:r w:rsidR="00EC3FB2" w:rsidRPr="00642C1B">
          <w:rPr>
            <w:sz w:val="24"/>
            <w:szCs w:val="24"/>
            <w:lang w:eastAsia="en-GB"/>
          </w:rPr>
          <w:t xml:space="preserve"> Y, </w:t>
        </w:r>
        <w:proofErr w:type="spellStart"/>
        <w:r w:rsidR="00EC3FB2" w:rsidRPr="00642C1B">
          <w:rPr>
            <w:sz w:val="24"/>
            <w:szCs w:val="24"/>
            <w:lang w:eastAsia="en-GB"/>
          </w:rPr>
          <w:t>Sarker</w:t>
        </w:r>
        <w:proofErr w:type="spellEnd"/>
        <w:r w:rsidR="00EC3FB2" w:rsidRPr="00642C1B">
          <w:rPr>
            <w:sz w:val="24"/>
            <w:szCs w:val="24"/>
            <w:lang w:eastAsia="en-GB"/>
          </w:rPr>
          <w:t xml:space="preserve"> SK, </w:t>
        </w:r>
        <w:proofErr w:type="spellStart"/>
        <w:r w:rsidR="00EC3FB2" w:rsidRPr="00642C1B">
          <w:rPr>
            <w:sz w:val="24"/>
            <w:szCs w:val="24"/>
            <w:lang w:eastAsia="en-GB"/>
          </w:rPr>
          <w:t>Darzi</w:t>
        </w:r>
        <w:proofErr w:type="spellEnd"/>
        <w:r w:rsidR="00EC3FB2" w:rsidRPr="00642C1B">
          <w:rPr>
            <w:sz w:val="24"/>
            <w:szCs w:val="24"/>
            <w:lang w:eastAsia="en-GB"/>
          </w:rPr>
          <w:t xml:space="preserve"> A.</w:t>
        </w:r>
      </w:hyperlink>
      <w:r w:rsidR="00EC3FB2" w:rsidRPr="00642C1B">
        <w:rPr>
          <w:sz w:val="24"/>
          <w:szCs w:val="24"/>
          <w:lang w:eastAsia="en-GB"/>
        </w:rPr>
        <w:t xml:space="preserve"> Objective assessment of technical skills in surgery. BMJ 2003; 327: 1,032–1,037</w:t>
      </w:r>
    </w:p>
    <w:p w:rsidR="00DA2D97" w:rsidRPr="00642C1B" w:rsidRDefault="00DA2D97" w:rsidP="00DA2D97">
      <w:pPr>
        <w:pStyle w:val="Header"/>
        <w:numPr>
          <w:ilvl w:val="0"/>
          <w:numId w:val="7"/>
        </w:numPr>
        <w:spacing w:line="480" w:lineRule="auto"/>
        <w:rPr>
          <w:sz w:val="24"/>
          <w:szCs w:val="24"/>
          <w:lang w:eastAsia="en-GB"/>
        </w:rPr>
      </w:pPr>
      <w:r w:rsidRPr="00642C1B">
        <w:rPr>
          <w:sz w:val="24"/>
          <w:szCs w:val="24"/>
          <w:lang w:eastAsia="en-GB"/>
        </w:rPr>
        <w:tab/>
      </w:r>
      <w:hyperlink r:id="rId63" w:anchor="Ref_29" w:history="1">
        <w:r w:rsidRPr="00642C1B">
          <w:rPr>
            <w:sz w:val="24"/>
            <w:szCs w:val="24"/>
            <w:lang w:eastAsia="en-GB"/>
          </w:rPr>
          <w:t>Morris A, Hewitt J, Roberts CM. Practical</w:t>
        </w:r>
      </w:hyperlink>
      <w:r w:rsidRPr="00642C1B">
        <w:rPr>
          <w:sz w:val="24"/>
          <w:szCs w:val="24"/>
          <w:lang w:eastAsia="en-GB"/>
        </w:rPr>
        <w:t xml:space="preserve"> experience of using directly observed procedures, mini clinical evaluation examinations, and peer observation in pre-registration house officer (FY1) trainees. </w:t>
      </w:r>
      <w:proofErr w:type="spellStart"/>
      <w:r w:rsidRPr="00642C1B">
        <w:rPr>
          <w:sz w:val="24"/>
          <w:szCs w:val="24"/>
          <w:lang w:eastAsia="en-GB"/>
        </w:rPr>
        <w:t>Postgrad</w:t>
      </w:r>
      <w:proofErr w:type="spellEnd"/>
      <w:r w:rsidRPr="00642C1B">
        <w:rPr>
          <w:sz w:val="24"/>
          <w:szCs w:val="24"/>
          <w:lang w:eastAsia="en-GB"/>
        </w:rPr>
        <w:t xml:space="preserve"> Med J 2006; 82: 285–288</w:t>
      </w:r>
    </w:p>
    <w:p w:rsidR="00C24DCF" w:rsidRPr="00642C1B" w:rsidRDefault="00095D6A" w:rsidP="00C24DCF">
      <w:pPr>
        <w:pStyle w:val="Header"/>
        <w:numPr>
          <w:ilvl w:val="0"/>
          <w:numId w:val="7"/>
        </w:numPr>
        <w:spacing w:line="480" w:lineRule="auto"/>
        <w:rPr>
          <w:sz w:val="24"/>
          <w:szCs w:val="24"/>
          <w:lang w:eastAsia="en-GB"/>
        </w:rPr>
      </w:pPr>
      <w:hyperlink r:id="rId64" w:anchor="Ref_30" w:history="1">
        <w:r w:rsidR="00C24DCF" w:rsidRPr="00642C1B">
          <w:rPr>
            <w:sz w:val="24"/>
            <w:szCs w:val="24"/>
            <w:lang w:eastAsia="en-GB"/>
          </w:rPr>
          <w:t xml:space="preserve">Davies H, Archer J, Southgate L, </w:t>
        </w:r>
        <w:proofErr w:type="spellStart"/>
        <w:r w:rsidR="00C24DCF" w:rsidRPr="00642C1B">
          <w:rPr>
            <w:sz w:val="24"/>
            <w:szCs w:val="24"/>
            <w:lang w:eastAsia="en-GB"/>
          </w:rPr>
          <w:t>Norcini</w:t>
        </w:r>
        <w:proofErr w:type="spellEnd"/>
        <w:r w:rsidR="00C24DCF" w:rsidRPr="00642C1B">
          <w:rPr>
            <w:sz w:val="24"/>
            <w:szCs w:val="24"/>
            <w:lang w:eastAsia="en-GB"/>
          </w:rPr>
          <w:t xml:space="preserve"> J.</w:t>
        </w:r>
      </w:hyperlink>
      <w:r w:rsidR="00C24DCF" w:rsidRPr="00642C1B">
        <w:rPr>
          <w:sz w:val="24"/>
          <w:szCs w:val="24"/>
          <w:lang w:eastAsia="en-GB"/>
        </w:rPr>
        <w:t xml:space="preserve"> Initial evaluation of the first year of the Foundation Assessment Programme. Med </w:t>
      </w:r>
      <w:proofErr w:type="spellStart"/>
      <w:r w:rsidR="00C24DCF" w:rsidRPr="00642C1B">
        <w:rPr>
          <w:sz w:val="24"/>
          <w:szCs w:val="24"/>
          <w:lang w:eastAsia="en-GB"/>
        </w:rPr>
        <w:t>Educ</w:t>
      </w:r>
      <w:proofErr w:type="spellEnd"/>
      <w:r w:rsidR="00C24DCF" w:rsidRPr="00642C1B">
        <w:rPr>
          <w:sz w:val="24"/>
          <w:szCs w:val="24"/>
          <w:lang w:eastAsia="en-GB"/>
        </w:rPr>
        <w:t xml:space="preserve"> 2009; 43:74–81</w:t>
      </w:r>
    </w:p>
    <w:p w:rsidR="00844866" w:rsidRPr="00642C1B" w:rsidRDefault="00095D6A" w:rsidP="00844866">
      <w:pPr>
        <w:pStyle w:val="Header"/>
        <w:numPr>
          <w:ilvl w:val="0"/>
          <w:numId w:val="7"/>
        </w:numPr>
        <w:spacing w:line="480" w:lineRule="auto"/>
        <w:rPr>
          <w:sz w:val="24"/>
          <w:szCs w:val="24"/>
          <w:lang w:eastAsia="en-GB"/>
        </w:rPr>
      </w:pPr>
      <w:hyperlink r:id="rId65" w:anchor="Ref_31" w:history="1">
        <w:r w:rsidR="00844866" w:rsidRPr="00642C1B">
          <w:rPr>
            <w:sz w:val="24"/>
            <w:szCs w:val="24"/>
            <w:lang w:eastAsia="en-GB"/>
          </w:rPr>
          <w:t>General Medical Council. Workplace Based Assessment</w:t>
        </w:r>
      </w:hyperlink>
      <w:r w:rsidR="00844866" w:rsidRPr="00642C1B">
        <w:rPr>
          <w:sz w:val="24"/>
          <w:szCs w:val="24"/>
          <w:lang w:eastAsia="en-GB"/>
        </w:rPr>
        <w:t>: A Guide for Implementation. London: GMC; 2010</w:t>
      </w:r>
    </w:p>
    <w:p w:rsidR="00844866" w:rsidRPr="00642C1B" w:rsidRDefault="00095D6A" w:rsidP="00844866">
      <w:pPr>
        <w:pStyle w:val="Header"/>
        <w:numPr>
          <w:ilvl w:val="0"/>
          <w:numId w:val="7"/>
        </w:numPr>
        <w:spacing w:line="480" w:lineRule="auto"/>
        <w:rPr>
          <w:sz w:val="24"/>
          <w:szCs w:val="24"/>
          <w:lang w:eastAsia="en-GB"/>
        </w:rPr>
      </w:pPr>
      <w:hyperlink r:id="rId66" w:anchor="Ref_32" w:history="1">
        <w:r w:rsidR="00844866" w:rsidRPr="00642C1B">
          <w:rPr>
            <w:sz w:val="24"/>
            <w:szCs w:val="24"/>
            <w:lang w:eastAsia="en-GB"/>
          </w:rPr>
          <w:t>General Medical Council</w:t>
        </w:r>
      </w:hyperlink>
      <w:r w:rsidR="00844866" w:rsidRPr="00642C1B">
        <w:rPr>
          <w:sz w:val="24"/>
          <w:szCs w:val="24"/>
          <w:lang w:eastAsia="en-GB"/>
        </w:rPr>
        <w:t xml:space="preserve">. Learning and Assessment in the Clinical Environment: The Way Forward. </w:t>
      </w:r>
      <w:proofErr w:type="spellStart"/>
      <w:r w:rsidR="00844866" w:rsidRPr="00642C1B">
        <w:rPr>
          <w:sz w:val="24"/>
          <w:szCs w:val="24"/>
          <w:lang w:eastAsia="en-GB"/>
        </w:rPr>
        <w:t>London:GMC</w:t>
      </w:r>
      <w:proofErr w:type="spellEnd"/>
      <w:r w:rsidR="00844866" w:rsidRPr="00642C1B">
        <w:rPr>
          <w:sz w:val="24"/>
          <w:szCs w:val="24"/>
          <w:lang w:eastAsia="en-GB"/>
        </w:rPr>
        <w:t>; 2011</w:t>
      </w:r>
    </w:p>
    <w:p w:rsidR="00BE630A" w:rsidRPr="00642C1B" w:rsidRDefault="00BE630A" w:rsidP="00A46A88">
      <w:pPr>
        <w:numPr>
          <w:ilvl w:val="0"/>
          <w:numId w:val="7"/>
        </w:numPr>
        <w:tabs>
          <w:tab w:val="num" w:pos="0"/>
        </w:tabs>
        <w:spacing w:line="480" w:lineRule="auto"/>
      </w:pPr>
      <w:r w:rsidRPr="00642C1B">
        <w:t>Mathew</w:t>
      </w:r>
      <w:r w:rsidRPr="00A46A88">
        <w:t xml:space="preserve"> </w:t>
      </w:r>
      <w:r w:rsidRPr="00642C1B">
        <w:t xml:space="preserve">A, Beard JD, </w:t>
      </w:r>
      <w:proofErr w:type="spellStart"/>
      <w:r w:rsidRPr="00642C1B">
        <w:t>Bussey</w:t>
      </w:r>
      <w:proofErr w:type="spellEnd"/>
      <w:r w:rsidRPr="00642C1B">
        <w:t xml:space="preserve"> M. 'An evaluation of the use of Direct Observation of Procedural Skills in the UK Intercollegiate Surgical Curriculum Programme' Ann R </w:t>
      </w:r>
      <w:proofErr w:type="spellStart"/>
      <w:r w:rsidRPr="00642C1B">
        <w:t>Coll</w:t>
      </w:r>
      <w:proofErr w:type="spellEnd"/>
      <w:r w:rsidRPr="00642C1B">
        <w:t xml:space="preserve"> </w:t>
      </w:r>
      <w:proofErr w:type="spellStart"/>
      <w:r w:rsidRPr="00642C1B">
        <w:t>Surg</w:t>
      </w:r>
      <w:proofErr w:type="spellEnd"/>
      <w:r w:rsidRPr="00642C1B">
        <w:t xml:space="preserve"> </w:t>
      </w:r>
      <w:proofErr w:type="spellStart"/>
      <w:r w:rsidRPr="00642C1B">
        <w:t>Engl</w:t>
      </w:r>
      <w:proofErr w:type="spellEnd"/>
      <w:r w:rsidRPr="00642C1B">
        <w:t xml:space="preserve"> (</w:t>
      </w:r>
      <w:proofErr w:type="spellStart"/>
      <w:r w:rsidRPr="00642C1B">
        <w:t>Suppl</w:t>
      </w:r>
      <w:proofErr w:type="spellEnd"/>
      <w:r w:rsidRPr="00642C1B">
        <w:t>) 2014; 96: e10–13</w:t>
      </w:r>
    </w:p>
    <w:p w:rsidR="00F2492C" w:rsidRPr="00642C1B" w:rsidRDefault="00F2492C" w:rsidP="00A46A88">
      <w:pPr>
        <w:numPr>
          <w:ilvl w:val="0"/>
          <w:numId w:val="7"/>
        </w:numPr>
        <w:tabs>
          <w:tab w:val="num" w:pos="0"/>
        </w:tabs>
        <w:spacing w:line="480" w:lineRule="auto"/>
      </w:pPr>
      <w:r w:rsidRPr="00642C1B">
        <w:t>https://www.bsir.org/patients/what-is-interventional-radiology/</w:t>
      </w:r>
    </w:p>
    <w:p w:rsidR="00D97BC6" w:rsidRPr="00642C1B" w:rsidRDefault="00D97BC6" w:rsidP="00F633E3">
      <w:pPr>
        <w:pStyle w:val="Header"/>
        <w:numPr>
          <w:ilvl w:val="0"/>
          <w:numId w:val="7"/>
        </w:numPr>
        <w:spacing w:line="480" w:lineRule="auto"/>
        <w:rPr>
          <w:sz w:val="24"/>
          <w:szCs w:val="24"/>
          <w:lang w:eastAsia="en-GB"/>
        </w:rPr>
      </w:pPr>
      <w:r w:rsidRPr="00642C1B">
        <w:rPr>
          <w:sz w:val="24"/>
          <w:szCs w:val="24"/>
          <w:lang w:eastAsia="en-GB"/>
        </w:rPr>
        <w:t>http://</w:t>
      </w:r>
      <w:hyperlink r:id="rId67" w:anchor="Ref_34" w:history="1">
        <w:r w:rsidRPr="00642C1B">
          <w:rPr>
            <w:sz w:val="24"/>
            <w:szCs w:val="24"/>
            <w:lang w:eastAsia="en-GB"/>
          </w:rPr>
          <w:t>theabr</w:t>
        </w:r>
      </w:hyperlink>
      <w:r w:rsidRPr="00642C1B">
        <w:rPr>
          <w:sz w:val="24"/>
          <w:szCs w:val="24"/>
          <w:lang w:eastAsia="en-GB"/>
        </w:rPr>
        <w:t>.org/ic/ic_landing.html</w:t>
      </w:r>
    </w:p>
    <w:p w:rsidR="00181DDB" w:rsidRPr="00642C1B" w:rsidRDefault="00181DDB" w:rsidP="00F633E3">
      <w:pPr>
        <w:pStyle w:val="Header"/>
        <w:numPr>
          <w:ilvl w:val="0"/>
          <w:numId w:val="7"/>
        </w:numPr>
        <w:spacing w:line="480" w:lineRule="auto"/>
        <w:rPr>
          <w:sz w:val="24"/>
          <w:szCs w:val="24"/>
          <w:lang w:eastAsia="en-GB"/>
        </w:rPr>
      </w:pPr>
      <w:r w:rsidRPr="00642C1B">
        <w:rPr>
          <w:sz w:val="24"/>
          <w:szCs w:val="24"/>
          <w:lang w:eastAsia="en-GB"/>
        </w:rPr>
        <w:t xml:space="preserve">The Royal College of  Radiologists and The British Society of Interventional Radiologists: Provision of Interventional Radiology Services. London: The RCR and BSIR 2014 </w:t>
      </w:r>
    </w:p>
    <w:p w:rsidR="002C0106" w:rsidRPr="00642C1B" w:rsidRDefault="002C0106" w:rsidP="00144E2F">
      <w:pPr>
        <w:numPr>
          <w:ilvl w:val="0"/>
          <w:numId w:val="7"/>
        </w:numPr>
        <w:autoSpaceDE w:val="0"/>
        <w:autoSpaceDN w:val="0"/>
        <w:adjustRightInd w:val="0"/>
        <w:spacing w:line="480" w:lineRule="auto"/>
      </w:pPr>
      <w:r w:rsidRPr="00642C1B">
        <w:t xml:space="preserve">https://www.rcr.ac.uk/clinical-radiology/specialty-training/curriculum/ interventional-radiology-curriculum </w:t>
      </w:r>
    </w:p>
    <w:p w:rsidR="00E50C05" w:rsidRPr="00642C1B" w:rsidRDefault="00E50C05" w:rsidP="00144E2F">
      <w:pPr>
        <w:numPr>
          <w:ilvl w:val="0"/>
          <w:numId w:val="7"/>
        </w:numPr>
        <w:autoSpaceDE w:val="0"/>
        <w:autoSpaceDN w:val="0"/>
        <w:adjustRightInd w:val="0"/>
        <w:spacing w:line="480" w:lineRule="auto"/>
      </w:pPr>
      <w:r>
        <w:t>D Greenaway, Prof. "Securing the future of excellent patient care. Final report of the independent review Led by</w:t>
      </w:r>
      <w:r w:rsidR="00122CCD">
        <w:t xml:space="preserve"> Professor David Greenaway"</w:t>
      </w:r>
      <w:r>
        <w:t xml:space="preserve">; </w:t>
      </w:r>
      <w:r w:rsidR="00122CCD">
        <w:t>p</w:t>
      </w:r>
      <w:r w:rsidR="00122CCD" w:rsidRPr="00122CCD">
        <w:t>ublished October2013 © 2013 Shape of Training</w:t>
      </w:r>
      <w:r w:rsidR="00122CCD">
        <w:t xml:space="preserve"> available at </w:t>
      </w:r>
      <w:r>
        <w:t xml:space="preserve">www.shapeoftraining.co.uk </w:t>
      </w:r>
    </w:p>
    <w:p w:rsidR="0057055A" w:rsidRPr="0057055A" w:rsidRDefault="0057055A" w:rsidP="00144E2F">
      <w:pPr>
        <w:numPr>
          <w:ilvl w:val="0"/>
          <w:numId w:val="7"/>
        </w:numPr>
        <w:autoSpaceDE w:val="0"/>
        <w:autoSpaceDN w:val="0"/>
        <w:adjustRightInd w:val="0"/>
        <w:spacing w:line="480" w:lineRule="auto"/>
      </w:pPr>
      <w:r w:rsidRPr="0057055A">
        <w:t xml:space="preserve">Harden, RM , Crosby, JR, Davis, MH (1999) ‘An introduction to outcome-based education’ in </w:t>
      </w:r>
      <w:proofErr w:type="spellStart"/>
      <w:r w:rsidRPr="0057055A">
        <w:t>ed</w:t>
      </w:r>
      <w:proofErr w:type="spellEnd"/>
      <w:r w:rsidRPr="0057055A">
        <w:t xml:space="preserve"> Lilley, P, Outcome-based education AMEE Medical Education Guide No 14, Dundee, 1999</w:t>
      </w:r>
    </w:p>
    <w:p w:rsidR="00107529" w:rsidRPr="00107529" w:rsidRDefault="00107529" w:rsidP="00144E2F">
      <w:pPr>
        <w:numPr>
          <w:ilvl w:val="0"/>
          <w:numId w:val="7"/>
        </w:numPr>
        <w:autoSpaceDE w:val="0"/>
        <w:autoSpaceDN w:val="0"/>
        <w:adjustRightInd w:val="0"/>
        <w:spacing w:line="480" w:lineRule="auto"/>
      </w:pPr>
      <w:r>
        <w:lastRenderedPageBreak/>
        <w:t>"</w:t>
      </w:r>
      <w:r w:rsidRPr="00107529">
        <w:t>Excellence by design: standards for postgraduate curricula</w:t>
      </w:r>
      <w:r>
        <w:t>"</w:t>
      </w:r>
      <w:r w:rsidRPr="00107529">
        <w:t>. Published May 2017. Available at www.gmc-uk.org/education/postgraduate/standards_for_curricula.asp</w:t>
      </w:r>
    </w:p>
    <w:p w:rsidR="00144E2F" w:rsidRPr="00642C1B" w:rsidRDefault="00095D6A" w:rsidP="00144E2F">
      <w:pPr>
        <w:numPr>
          <w:ilvl w:val="0"/>
          <w:numId w:val="7"/>
        </w:numPr>
        <w:autoSpaceDE w:val="0"/>
        <w:autoSpaceDN w:val="0"/>
        <w:adjustRightInd w:val="0"/>
        <w:spacing w:line="480" w:lineRule="auto"/>
      </w:pPr>
      <w:hyperlink r:id="rId68" w:anchor="Ref_32" w:history="1">
        <w:r w:rsidR="00144E2F" w:rsidRPr="00642C1B">
          <w:t>General Medical Council</w:t>
        </w:r>
      </w:hyperlink>
      <w:r w:rsidR="00144E2F">
        <w:t xml:space="preserve">. </w:t>
      </w:r>
      <w:r w:rsidR="00144E2F" w:rsidRPr="00642C1B">
        <w:t>Promoting excellence: standards for medical education and training. London: GMC; 2015</w:t>
      </w:r>
    </w:p>
    <w:p w:rsidR="00E719DE" w:rsidRPr="00642C1B" w:rsidRDefault="00E719DE" w:rsidP="00144E2F">
      <w:pPr>
        <w:numPr>
          <w:ilvl w:val="0"/>
          <w:numId w:val="7"/>
        </w:numPr>
        <w:autoSpaceDE w:val="0"/>
        <w:autoSpaceDN w:val="0"/>
        <w:adjustRightInd w:val="0"/>
        <w:spacing w:line="480" w:lineRule="auto"/>
      </w:pPr>
      <w:r w:rsidRPr="00642C1B">
        <w:t>Designing and maintaining postgraduate assessment programmes Published May 2017, GMC Manchester</w:t>
      </w:r>
    </w:p>
    <w:p w:rsidR="00D97BC6" w:rsidRPr="00642C1B" w:rsidRDefault="00095D6A" w:rsidP="00F633E3">
      <w:pPr>
        <w:pStyle w:val="Header"/>
        <w:numPr>
          <w:ilvl w:val="0"/>
          <w:numId w:val="7"/>
        </w:numPr>
        <w:spacing w:line="480" w:lineRule="auto"/>
        <w:rPr>
          <w:sz w:val="24"/>
          <w:szCs w:val="24"/>
          <w:lang w:eastAsia="en-GB"/>
        </w:rPr>
      </w:pPr>
      <w:hyperlink w:anchor="Ref_36" w:history="1">
        <w:r w:rsidR="00D97BC6" w:rsidRPr="00642C1B">
          <w:rPr>
            <w:sz w:val="24"/>
            <w:szCs w:val="24"/>
            <w:lang w:eastAsia="en-GB"/>
          </w:rPr>
          <w:t xml:space="preserve">Van </w:t>
        </w:r>
        <w:proofErr w:type="spellStart"/>
        <w:r w:rsidR="00D97BC6" w:rsidRPr="00642C1B">
          <w:rPr>
            <w:sz w:val="24"/>
            <w:szCs w:val="24"/>
            <w:lang w:eastAsia="en-GB"/>
          </w:rPr>
          <w:t>Herzeele</w:t>
        </w:r>
        <w:proofErr w:type="spellEnd"/>
        <w:r w:rsidR="00D97BC6" w:rsidRPr="00642C1B">
          <w:rPr>
            <w:sz w:val="24"/>
            <w:szCs w:val="24"/>
            <w:lang w:eastAsia="en-GB"/>
          </w:rPr>
          <w:t xml:space="preserve"> I., </w:t>
        </w:r>
        <w:proofErr w:type="spellStart"/>
        <w:r w:rsidR="00D97BC6" w:rsidRPr="00642C1B">
          <w:rPr>
            <w:sz w:val="24"/>
            <w:szCs w:val="24"/>
            <w:lang w:eastAsia="en-GB"/>
          </w:rPr>
          <w:t>Aggarwal</w:t>
        </w:r>
        <w:proofErr w:type="spellEnd"/>
        <w:r w:rsidR="00D97BC6" w:rsidRPr="00642C1B">
          <w:rPr>
            <w:sz w:val="24"/>
            <w:szCs w:val="24"/>
            <w:lang w:eastAsia="en-GB"/>
          </w:rPr>
          <w:t xml:space="preserve"> R., </w:t>
        </w:r>
        <w:proofErr w:type="spellStart"/>
        <w:r w:rsidR="00D97BC6" w:rsidRPr="00642C1B">
          <w:rPr>
            <w:sz w:val="24"/>
            <w:szCs w:val="24"/>
            <w:lang w:eastAsia="en-GB"/>
          </w:rPr>
          <w:t>Neequaye</w:t>
        </w:r>
        <w:proofErr w:type="spellEnd"/>
        <w:r w:rsidR="00D97BC6" w:rsidRPr="00642C1B">
          <w:rPr>
            <w:sz w:val="24"/>
            <w:szCs w:val="24"/>
            <w:lang w:eastAsia="en-GB"/>
          </w:rPr>
          <w:t xml:space="preserve"> S., </w:t>
        </w:r>
        <w:proofErr w:type="spellStart"/>
        <w:r w:rsidR="00D97BC6" w:rsidRPr="00642C1B">
          <w:rPr>
            <w:sz w:val="24"/>
            <w:szCs w:val="24"/>
            <w:lang w:eastAsia="en-GB"/>
          </w:rPr>
          <w:t>Hamady</w:t>
        </w:r>
        <w:proofErr w:type="spellEnd"/>
        <w:r w:rsidR="00D97BC6" w:rsidRPr="00642C1B">
          <w:rPr>
            <w:sz w:val="24"/>
            <w:szCs w:val="24"/>
            <w:lang w:eastAsia="en-GB"/>
          </w:rPr>
          <w:t xml:space="preserve"> M., Cleveland T., </w:t>
        </w:r>
        <w:proofErr w:type="spellStart"/>
        <w:r w:rsidR="00D97BC6" w:rsidRPr="00642C1B">
          <w:rPr>
            <w:sz w:val="24"/>
            <w:szCs w:val="24"/>
            <w:lang w:eastAsia="en-GB"/>
          </w:rPr>
          <w:t>Darzi</w:t>
        </w:r>
        <w:proofErr w:type="spellEnd"/>
        <w:r w:rsidR="00D97BC6" w:rsidRPr="00642C1B">
          <w:rPr>
            <w:sz w:val="24"/>
            <w:szCs w:val="24"/>
            <w:lang w:eastAsia="en-GB"/>
          </w:rPr>
          <w:t xml:space="preserve"> A., Cheshire N., Gaines P. (2008</w:t>
        </w:r>
      </w:hyperlink>
      <w:r w:rsidR="00D97BC6" w:rsidRPr="00642C1B">
        <w:rPr>
          <w:sz w:val="24"/>
          <w:szCs w:val="24"/>
          <w:lang w:eastAsia="en-GB"/>
        </w:rPr>
        <w:t xml:space="preserve">) Experienced endovascular </w:t>
      </w:r>
      <w:proofErr w:type="spellStart"/>
      <w:r w:rsidR="00D97BC6" w:rsidRPr="00642C1B">
        <w:rPr>
          <w:sz w:val="24"/>
          <w:szCs w:val="24"/>
          <w:lang w:eastAsia="en-GB"/>
        </w:rPr>
        <w:t>interventionalists</w:t>
      </w:r>
      <w:proofErr w:type="spellEnd"/>
      <w:r w:rsidR="00D97BC6" w:rsidRPr="00642C1B">
        <w:rPr>
          <w:sz w:val="24"/>
          <w:szCs w:val="24"/>
          <w:lang w:eastAsia="en-GB"/>
        </w:rPr>
        <w:t xml:space="preserve"> objectively improve their skills by attending carotid artery stent training courses. </w:t>
      </w:r>
      <w:proofErr w:type="spellStart"/>
      <w:r w:rsidR="00D97BC6" w:rsidRPr="00642C1B">
        <w:rPr>
          <w:sz w:val="24"/>
          <w:szCs w:val="24"/>
          <w:lang w:eastAsia="en-GB"/>
        </w:rPr>
        <w:t>Eur</w:t>
      </w:r>
      <w:proofErr w:type="spellEnd"/>
      <w:r w:rsidR="00D97BC6" w:rsidRPr="00642C1B">
        <w:rPr>
          <w:sz w:val="24"/>
          <w:szCs w:val="24"/>
          <w:lang w:eastAsia="en-GB"/>
        </w:rPr>
        <w:t xml:space="preserve"> J </w:t>
      </w:r>
      <w:proofErr w:type="spellStart"/>
      <w:r w:rsidR="00D97BC6" w:rsidRPr="00642C1B">
        <w:rPr>
          <w:sz w:val="24"/>
          <w:szCs w:val="24"/>
          <w:lang w:eastAsia="en-GB"/>
        </w:rPr>
        <w:t>Vasc</w:t>
      </w:r>
      <w:proofErr w:type="spellEnd"/>
      <w:r w:rsidR="00D97BC6" w:rsidRPr="00642C1B">
        <w:rPr>
          <w:sz w:val="24"/>
          <w:szCs w:val="24"/>
          <w:lang w:eastAsia="en-GB"/>
        </w:rPr>
        <w:t xml:space="preserve"> </w:t>
      </w:r>
      <w:proofErr w:type="spellStart"/>
      <w:r w:rsidR="00D97BC6" w:rsidRPr="00642C1B">
        <w:rPr>
          <w:sz w:val="24"/>
          <w:szCs w:val="24"/>
          <w:lang w:eastAsia="en-GB"/>
        </w:rPr>
        <w:t>Endovasc</w:t>
      </w:r>
      <w:proofErr w:type="spellEnd"/>
      <w:r w:rsidR="00D97BC6" w:rsidRPr="00642C1B">
        <w:rPr>
          <w:sz w:val="24"/>
          <w:szCs w:val="24"/>
          <w:lang w:eastAsia="en-GB"/>
        </w:rPr>
        <w:t xml:space="preserve"> </w:t>
      </w:r>
      <w:proofErr w:type="spellStart"/>
      <w:r w:rsidR="00D97BC6" w:rsidRPr="00642C1B">
        <w:rPr>
          <w:sz w:val="24"/>
          <w:szCs w:val="24"/>
          <w:lang w:eastAsia="en-GB"/>
        </w:rPr>
        <w:t>Surg</w:t>
      </w:r>
      <w:proofErr w:type="spellEnd"/>
      <w:r w:rsidR="00D97BC6" w:rsidRPr="00642C1B">
        <w:rPr>
          <w:sz w:val="24"/>
          <w:szCs w:val="24"/>
          <w:lang w:eastAsia="en-GB"/>
        </w:rPr>
        <w:t>, 35, 541-550</w:t>
      </w:r>
    </w:p>
    <w:p w:rsidR="00940BC4" w:rsidRPr="00642C1B" w:rsidRDefault="00095D6A" w:rsidP="00940BC4">
      <w:pPr>
        <w:numPr>
          <w:ilvl w:val="0"/>
          <w:numId w:val="7"/>
        </w:numPr>
        <w:autoSpaceDE w:val="0"/>
        <w:autoSpaceDN w:val="0"/>
        <w:adjustRightInd w:val="0"/>
        <w:spacing w:line="480" w:lineRule="auto"/>
      </w:pPr>
      <w:hyperlink w:anchor="Ref_37" w:history="1">
        <w:proofErr w:type="spellStart"/>
        <w:r w:rsidR="00D97BC6" w:rsidRPr="00642C1B">
          <w:t>Pandey</w:t>
        </w:r>
        <w:proofErr w:type="spellEnd"/>
        <w:r w:rsidR="00D97BC6" w:rsidRPr="00642C1B">
          <w:t xml:space="preserve"> V.A., Wolfe J.H.N., </w:t>
        </w:r>
        <w:proofErr w:type="spellStart"/>
        <w:r w:rsidR="00D97BC6" w:rsidRPr="00642C1B">
          <w:t>Lindahl</w:t>
        </w:r>
        <w:proofErr w:type="spellEnd"/>
        <w:r w:rsidR="00D97BC6" w:rsidRPr="00642C1B">
          <w:t xml:space="preserve"> A.K., </w:t>
        </w:r>
        <w:proofErr w:type="spellStart"/>
        <w:r w:rsidR="00D97BC6" w:rsidRPr="00642C1B">
          <w:t>Rauwerda</w:t>
        </w:r>
        <w:proofErr w:type="spellEnd"/>
        <w:r w:rsidR="00D97BC6" w:rsidRPr="00642C1B">
          <w:t xml:space="preserve"> J.A., </w:t>
        </w:r>
        <w:proofErr w:type="spellStart"/>
        <w:r w:rsidR="00D97BC6" w:rsidRPr="00642C1B">
          <w:t>Bergqvist</w:t>
        </w:r>
        <w:proofErr w:type="spellEnd"/>
        <w:r w:rsidR="00D97BC6" w:rsidRPr="00642C1B">
          <w:t xml:space="preserve"> D. on Behalf of the European Board of Vascular Surgery (2004)</w:t>
        </w:r>
      </w:hyperlink>
      <w:r w:rsidR="00D97BC6" w:rsidRPr="00642C1B">
        <w:t xml:space="preserve"> Validity of an Exam Assessment in Surgical Skill: EBSQ-VASC Pilot Study. </w:t>
      </w:r>
      <w:proofErr w:type="spellStart"/>
      <w:r w:rsidR="00D97BC6" w:rsidRPr="00642C1B">
        <w:t>Eur</w:t>
      </w:r>
      <w:proofErr w:type="spellEnd"/>
      <w:r w:rsidR="00D97BC6" w:rsidRPr="00642C1B">
        <w:t xml:space="preserve"> J </w:t>
      </w:r>
      <w:proofErr w:type="spellStart"/>
      <w:r w:rsidR="00D97BC6" w:rsidRPr="00642C1B">
        <w:t>Vasc</w:t>
      </w:r>
      <w:proofErr w:type="spellEnd"/>
      <w:r w:rsidR="00D97BC6" w:rsidRPr="00642C1B">
        <w:t xml:space="preserve"> </w:t>
      </w:r>
      <w:proofErr w:type="spellStart"/>
      <w:r w:rsidR="00D97BC6" w:rsidRPr="00642C1B">
        <w:t>Endovasc</w:t>
      </w:r>
      <w:proofErr w:type="spellEnd"/>
      <w:r w:rsidR="00D97BC6" w:rsidRPr="00642C1B">
        <w:t xml:space="preserve"> </w:t>
      </w:r>
      <w:proofErr w:type="spellStart"/>
      <w:r w:rsidR="00D97BC6" w:rsidRPr="00642C1B">
        <w:t>Surg</w:t>
      </w:r>
      <w:proofErr w:type="spellEnd"/>
      <w:r w:rsidR="00D97BC6" w:rsidRPr="00642C1B">
        <w:t xml:space="preserve"> 27, 341–348</w:t>
      </w:r>
    </w:p>
    <w:p w:rsidR="00311566" w:rsidRPr="00642C1B" w:rsidRDefault="00311566" w:rsidP="00311566">
      <w:pPr>
        <w:autoSpaceDE w:val="0"/>
        <w:autoSpaceDN w:val="0"/>
        <w:adjustRightInd w:val="0"/>
        <w:spacing w:line="480" w:lineRule="auto"/>
        <w:ind w:left="720"/>
      </w:pPr>
    </w:p>
    <w:p w:rsidR="00311566" w:rsidRDefault="00311566" w:rsidP="00053857">
      <w:pPr>
        <w:spacing w:line="480" w:lineRule="auto"/>
        <w:rPr>
          <w:b/>
          <w:color w:val="000000"/>
        </w:rPr>
      </w:pPr>
    </w:p>
    <w:p w:rsidR="00311566" w:rsidRDefault="00311566"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p>
    <w:p w:rsidR="00BC1083" w:rsidRDefault="00BC1083" w:rsidP="00053857">
      <w:pPr>
        <w:spacing w:line="480" w:lineRule="auto"/>
        <w:rPr>
          <w:b/>
          <w:color w:val="000000"/>
        </w:rPr>
      </w:pPr>
    </w:p>
    <w:p w:rsidR="00311566" w:rsidRPr="00D94D1D" w:rsidRDefault="00D94D1D" w:rsidP="00053857">
      <w:pPr>
        <w:spacing w:line="480" w:lineRule="auto"/>
        <w:rPr>
          <w:b/>
          <w:bCs/>
          <w:color w:val="000000"/>
          <w:kern w:val="36"/>
          <w:sz w:val="36"/>
          <w:szCs w:val="36"/>
        </w:rPr>
      </w:pPr>
      <w:r w:rsidRPr="00D94D1D">
        <w:rPr>
          <w:b/>
          <w:bCs/>
          <w:color w:val="000000"/>
          <w:kern w:val="36"/>
          <w:sz w:val="36"/>
          <w:szCs w:val="36"/>
        </w:rPr>
        <w:lastRenderedPageBreak/>
        <w:t>Appendices:</w:t>
      </w:r>
    </w:p>
    <w:p w:rsidR="00311566" w:rsidRPr="00311566" w:rsidRDefault="001E1138" w:rsidP="00053857">
      <w:pPr>
        <w:spacing w:line="480" w:lineRule="auto"/>
        <w:rPr>
          <w:b/>
          <w:color w:val="000000"/>
        </w:rPr>
      </w:pPr>
      <w:r w:rsidRPr="00FC7F9D">
        <w:rPr>
          <w:b/>
          <w:color w:val="000000"/>
        </w:rPr>
        <w:t xml:space="preserve">Appendix 1: </w:t>
      </w:r>
      <w:r w:rsidR="00FC7F9D">
        <w:rPr>
          <w:b/>
          <w:color w:val="000000"/>
        </w:rPr>
        <w:t>S-DOPS form 2007</w:t>
      </w:r>
    </w:p>
    <w:p w:rsidR="007D18E6" w:rsidRPr="006C67A2" w:rsidRDefault="00D96D27" w:rsidP="00053857">
      <w:pPr>
        <w:spacing w:line="480" w:lineRule="auto"/>
        <w:rPr>
          <w:color w:val="000000"/>
        </w:rPr>
      </w:pPr>
      <w:r>
        <w:rPr>
          <w:noProof/>
          <w:color w:val="000000"/>
        </w:rPr>
        <w:drawing>
          <wp:inline distT="0" distB="0" distL="0" distR="0">
            <wp:extent cx="5252720" cy="7145020"/>
            <wp:effectExtent l="19050" t="0" r="5080" b="0"/>
            <wp:docPr id="19" name="Picture 19" descr="Cap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1"/>
                    <pic:cNvPicPr>
                      <a:picLocks noChangeAspect="1" noChangeArrowheads="1"/>
                    </pic:cNvPicPr>
                  </pic:nvPicPr>
                  <pic:blipFill>
                    <a:blip r:embed="rId69"/>
                    <a:srcRect/>
                    <a:stretch>
                      <a:fillRect/>
                    </a:stretch>
                  </pic:blipFill>
                  <pic:spPr bwMode="auto">
                    <a:xfrm>
                      <a:off x="0" y="0"/>
                      <a:ext cx="5252720" cy="7145020"/>
                    </a:xfrm>
                    <a:prstGeom prst="rect">
                      <a:avLst/>
                    </a:prstGeom>
                    <a:noFill/>
                    <a:ln w="9525">
                      <a:noFill/>
                      <a:miter lim="800000"/>
                      <a:headEnd/>
                      <a:tailEnd/>
                    </a:ln>
                  </pic:spPr>
                </pic:pic>
              </a:graphicData>
            </a:graphic>
          </wp:inline>
        </w:drawing>
      </w:r>
    </w:p>
    <w:p w:rsidR="007D18E6" w:rsidRDefault="007D18E6" w:rsidP="00053857">
      <w:pPr>
        <w:spacing w:line="480" w:lineRule="auto"/>
        <w:rPr>
          <w:color w:val="000000"/>
        </w:rPr>
      </w:pPr>
      <w:r w:rsidRPr="00FC7F9D">
        <w:rPr>
          <w:b/>
          <w:color w:val="000000"/>
        </w:rPr>
        <w:lastRenderedPageBreak/>
        <w:t xml:space="preserve">Appendix 2: </w:t>
      </w:r>
      <w:r w:rsidR="00FC7F9D" w:rsidRPr="00FC7F9D">
        <w:rPr>
          <w:b/>
          <w:color w:val="000000"/>
        </w:rPr>
        <w:t>S-DOPS form 2009</w:t>
      </w:r>
      <w:r w:rsidR="00FC7F9D">
        <w:rPr>
          <w:color w:val="000000"/>
        </w:rPr>
        <w:t xml:space="preserve"> </w:t>
      </w:r>
      <w:r w:rsidR="00D96D27">
        <w:rPr>
          <w:noProof/>
          <w:color w:val="000000"/>
        </w:rPr>
        <w:drawing>
          <wp:inline distT="0" distB="0" distL="0" distR="0">
            <wp:extent cx="5252720" cy="7166610"/>
            <wp:effectExtent l="19050" t="0" r="5080" b="0"/>
            <wp:docPr id="20" name="Picture 20"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2"/>
                    <pic:cNvPicPr>
                      <a:picLocks noChangeAspect="1" noChangeArrowheads="1"/>
                    </pic:cNvPicPr>
                  </pic:nvPicPr>
                  <pic:blipFill>
                    <a:blip r:embed="rId70"/>
                    <a:srcRect/>
                    <a:stretch>
                      <a:fillRect/>
                    </a:stretch>
                  </pic:blipFill>
                  <pic:spPr bwMode="auto">
                    <a:xfrm>
                      <a:off x="0" y="0"/>
                      <a:ext cx="5252720" cy="7166610"/>
                    </a:xfrm>
                    <a:prstGeom prst="rect">
                      <a:avLst/>
                    </a:prstGeom>
                    <a:noFill/>
                    <a:ln w="9525">
                      <a:noFill/>
                      <a:miter lim="800000"/>
                      <a:headEnd/>
                      <a:tailEnd/>
                    </a:ln>
                  </pic:spPr>
                </pic:pic>
              </a:graphicData>
            </a:graphic>
          </wp:inline>
        </w:drawing>
      </w:r>
    </w:p>
    <w:p w:rsidR="00637909" w:rsidRDefault="00637909" w:rsidP="00053857">
      <w:pPr>
        <w:spacing w:line="480" w:lineRule="auto"/>
        <w:rPr>
          <w:color w:val="000000"/>
        </w:rPr>
      </w:pPr>
    </w:p>
    <w:p w:rsidR="00161B5F" w:rsidRDefault="00161B5F" w:rsidP="00053857">
      <w:pPr>
        <w:spacing w:line="480" w:lineRule="auto"/>
        <w:rPr>
          <w:color w:val="000000"/>
        </w:rPr>
      </w:pPr>
    </w:p>
    <w:p w:rsidR="00161B5F" w:rsidRDefault="00161B5F" w:rsidP="00053857">
      <w:pPr>
        <w:spacing w:line="480" w:lineRule="auto"/>
        <w:rPr>
          <w:color w:val="000000"/>
        </w:rPr>
      </w:pPr>
    </w:p>
    <w:p w:rsidR="007D1824" w:rsidRPr="006C67A2" w:rsidRDefault="00161B5F" w:rsidP="00053857">
      <w:pPr>
        <w:spacing w:line="480" w:lineRule="auto"/>
        <w:rPr>
          <w:color w:val="000000"/>
        </w:rPr>
      </w:pPr>
      <w:r w:rsidRPr="00FC7F9D">
        <w:rPr>
          <w:b/>
          <w:color w:val="000000"/>
        </w:rPr>
        <w:lastRenderedPageBreak/>
        <w:t>Appendix</w:t>
      </w:r>
      <w:r>
        <w:rPr>
          <w:b/>
          <w:color w:val="000000"/>
        </w:rPr>
        <w:t xml:space="preserve"> 3</w:t>
      </w:r>
      <w:r w:rsidR="007A572D">
        <w:rPr>
          <w:b/>
          <w:color w:val="000000"/>
        </w:rPr>
        <w:t xml:space="preserve">: Questionnaire for trainees on original and new DOPS forms </w:t>
      </w:r>
    </w:p>
    <w:p w:rsidR="0016648B" w:rsidRDefault="0016648B" w:rsidP="00053857">
      <w:pPr>
        <w:spacing w:line="480" w:lineRule="auto"/>
        <w:rPr>
          <w:b/>
          <w:color w:val="000000"/>
        </w:rPr>
      </w:pPr>
      <w:r>
        <w:rPr>
          <w:b/>
          <w:noProof/>
          <w:color w:val="000000"/>
        </w:rPr>
        <w:drawing>
          <wp:inline distT="0" distB="0" distL="0" distR="0">
            <wp:extent cx="5153025" cy="7086600"/>
            <wp:effectExtent l="19050" t="0" r="9525" b="0"/>
            <wp:docPr id="29" name="Picture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a:stretch>
                      <a:fillRect/>
                    </a:stretch>
                  </pic:blipFill>
                  <pic:spPr>
                    <a:xfrm>
                      <a:off x="0" y="0"/>
                      <a:ext cx="5153025" cy="7086600"/>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r>
        <w:rPr>
          <w:b/>
          <w:noProof/>
          <w:color w:val="000000"/>
        </w:rPr>
        <w:drawing>
          <wp:inline distT="0" distB="0" distL="0" distR="0">
            <wp:extent cx="5162550" cy="7096125"/>
            <wp:effectExtent l="19050" t="0" r="0" b="0"/>
            <wp:docPr id="30" name="Picture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2"/>
                    <a:stretch>
                      <a:fillRect/>
                    </a:stretch>
                  </pic:blipFill>
                  <pic:spPr>
                    <a:xfrm>
                      <a:off x="0" y="0"/>
                      <a:ext cx="5162550" cy="7096125"/>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r>
        <w:rPr>
          <w:b/>
          <w:noProof/>
          <w:color w:val="000000"/>
        </w:rPr>
        <w:lastRenderedPageBreak/>
        <w:drawing>
          <wp:inline distT="0" distB="0" distL="0" distR="0">
            <wp:extent cx="5200650" cy="7124700"/>
            <wp:effectExtent l="19050" t="0" r="0" b="0"/>
            <wp:docPr id="31" name="Picture 3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3"/>
                    <a:stretch>
                      <a:fillRect/>
                    </a:stretch>
                  </pic:blipFill>
                  <pic:spPr>
                    <a:xfrm>
                      <a:off x="0" y="0"/>
                      <a:ext cx="5200650" cy="7124700"/>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r>
        <w:rPr>
          <w:b/>
          <w:noProof/>
          <w:color w:val="000000"/>
        </w:rPr>
        <w:lastRenderedPageBreak/>
        <w:drawing>
          <wp:inline distT="0" distB="0" distL="0" distR="0">
            <wp:extent cx="5248275" cy="7105650"/>
            <wp:effectExtent l="19050" t="0" r="9525" b="0"/>
            <wp:docPr id="32" name="Picture 3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4"/>
                    <a:stretch>
                      <a:fillRect/>
                    </a:stretch>
                  </pic:blipFill>
                  <pic:spPr>
                    <a:xfrm>
                      <a:off x="0" y="0"/>
                      <a:ext cx="5248275" cy="7105650"/>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1B5F" w:rsidRDefault="00161B5F" w:rsidP="00053857">
      <w:pPr>
        <w:spacing w:line="480" w:lineRule="auto"/>
        <w:rPr>
          <w:b/>
          <w:color w:val="000000"/>
        </w:rPr>
      </w:pPr>
    </w:p>
    <w:p w:rsidR="00161B5F" w:rsidRDefault="00161B5F" w:rsidP="00053857">
      <w:pPr>
        <w:spacing w:line="480" w:lineRule="auto"/>
        <w:rPr>
          <w:b/>
          <w:color w:val="000000"/>
        </w:rPr>
      </w:pPr>
      <w:r w:rsidRPr="00FC7F9D">
        <w:rPr>
          <w:b/>
          <w:color w:val="000000"/>
        </w:rPr>
        <w:lastRenderedPageBreak/>
        <w:t>Appendix</w:t>
      </w:r>
      <w:r>
        <w:rPr>
          <w:b/>
          <w:color w:val="000000"/>
        </w:rPr>
        <w:t xml:space="preserve"> </w:t>
      </w:r>
      <w:r w:rsidR="000B29F1">
        <w:rPr>
          <w:b/>
          <w:color w:val="000000"/>
        </w:rPr>
        <w:t>4</w:t>
      </w:r>
      <w:r w:rsidR="007A572D" w:rsidRPr="007A572D">
        <w:rPr>
          <w:b/>
          <w:color w:val="000000"/>
        </w:rPr>
        <w:t xml:space="preserve"> </w:t>
      </w:r>
      <w:r w:rsidR="007A572D">
        <w:rPr>
          <w:b/>
          <w:color w:val="000000"/>
        </w:rPr>
        <w:t>Questionnaire for assessors on original and new DOPS forms</w:t>
      </w:r>
    </w:p>
    <w:p w:rsidR="0016648B" w:rsidRDefault="0016648B" w:rsidP="00053857">
      <w:pPr>
        <w:spacing w:line="480" w:lineRule="auto"/>
        <w:rPr>
          <w:b/>
          <w:color w:val="000000"/>
        </w:rPr>
      </w:pPr>
      <w:r>
        <w:rPr>
          <w:b/>
          <w:noProof/>
          <w:color w:val="000000"/>
        </w:rPr>
        <w:drawing>
          <wp:inline distT="0" distB="0" distL="0" distR="0">
            <wp:extent cx="5105400" cy="6962775"/>
            <wp:effectExtent l="19050" t="0" r="0" b="0"/>
            <wp:docPr id="33" name="Picture 3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5"/>
                    <a:stretch>
                      <a:fillRect/>
                    </a:stretch>
                  </pic:blipFill>
                  <pic:spPr>
                    <a:xfrm>
                      <a:off x="0" y="0"/>
                      <a:ext cx="5105400" cy="6962775"/>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r>
        <w:rPr>
          <w:b/>
          <w:noProof/>
          <w:color w:val="000000"/>
        </w:rPr>
        <w:drawing>
          <wp:inline distT="0" distB="0" distL="0" distR="0">
            <wp:extent cx="5076825" cy="7019925"/>
            <wp:effectExtent l="19050" t="0" r="9525" b="0"/>
            <wp:docPr id="34" name="Picture 3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6"/>
                    <a:stretch>
                      <a:fillRect/>
                    </a:stretch>
                  </pic:blipFill>
                  <pic:spPr>
                    <a:xfrm>
                      <a:off x="0" y="0"/>
                      <a:ext cx="5076825" cy="7019925"/>
                    </a:xfrm>
                    <a:prstGeom prst="rect">
                      <a:avLst/>
                    </a:prstGeom>
                  </pic:spPr>
                </pic:pic>
              </a:graphicData>
            </a:graphic>
          </wp:inline>
        </w:drawing>
      </w: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16648B" w:rsidRDefault="0016648B" w:rsidP="00053857">
      <w:pPr>
        <w:spacing w:line="480" w:lineRule="auto"/>
        <w:rPr>
          <w:b/>
          <w:color w:val="000000"/>
        </w:rPr>
      </w:pPr>
    </w:p>
    <w:p w:rsidR="00CF7D50" w:rsidRDefault="0016648B" w:rsidP="00053857">
      <w:pPr>
        <w:spacing w:line="480" w:lineRule="auto"/>
        <w:rPr>
          <w:b/>
          <w:color w:val="000000"/>
        </w:rPr>
      </w:pPr>
      <w:r>
        <w:rPr>
          <w:b/>
          <w:noProof/>
          <w:color w:val="000000"/>
        </w:rPr>
        <w:drawing>
          <wp:inline distT="0" distB="0" distL="0" distR="0">
            <wp:extent cx="5057775" cy="7077075"/>
            <wp:effectExtent l="19050" t="0" r="9525" b="0"/>
            <wp:docPr id="35" name="Picture 3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77"/>
                    <a:stretch>
                      <a:fillRect/>
                    </a:stretch>
                  </pic:blipFill>
                  <pic:spPr>
                    <a:xfrm>
                      <a:off x="0" y="0"/>
                      <a:ext cx="5057775" cy="7077075"/>
                    </a:xfrm>
                    <a:prstGeom prst="rect">
                      <a:avLst/>
                    </a:prstGeom>
                  </pic:spPr>
                </pic:pic>
              </a:graphicData>
            </a:graphic>
          </wp:inline>
        </w:drawing>
      </w:r>
    </w:p>
    <w:p w:rsidR="00CF7D50" w:rsidRDefault="00CF7D50" w:rsidP="00053857">
      <w:pPr>
        <w:spacing w:line="480" w:lineRule="auto"/>
        <w:rPr>
          <w:b/>
          <w:color w:val="000000"/>
        </w:rPr>
      </w:pPr>
    </w:p>
    <w:p w:rsidR="00CF7D50" w:rsidRDefault="00CF7D50" w:rsidP="00053857">
      <w:pPr>
        <w:spacing w:line="480" w:lineRule="auto"/>
        <w:rPr>
          <w:b/>
          <w:color w:val="000000"/>
        </w:rPr>
      </w:pPr>
    </w:p>
    <w:p w:rsidR="00CF7D50" w:rsidRDefault="00CF7D50" w:rsidP="00053857">
      <w:pPr>
        <w:spacing w:line="480" w:lineRule="auto"/>
        <w:rPr>
          <w:b/>
          <w:color w:val="000000"/>
        </w:rPr>
      </w:pPr>
    </w:p>
    <w:p w:rsidR="00CF7D50" w:rsidRDefault="00CF7D50" w:rsidP="00053857">
      <w:pPr>
        <w:spacing w:line="480" w:lineRule="auto"/>
        <w:rPr>
          <w:b/>
          <w:color w:val="000000"/>
        </w:rPr>
      </w:pPr>
    </w:p>
    <w:p w:rsidR="00CF7D50" w:rsidRDefault="00CF7D50" w:rsidP="00053857">
      <w:pPr>
        <w:spacing w:line="480" w:lineRule="auto"/>
        <w:rPr>
          <w:b/>
          <w:color w:val="000000"/>
        </w:rPr>
      </w:pPr>
    </w:p>
    <w:p w:rsidR="00F46C7C" w:rsidRDefault="00CF7D50" w:rsidP="00053857">
      <w:pPr>
        <w:spacing w:line="480" w:lineRule="auto"/>
        <w:rPr>
          <w:b/>
          <w:color w:val="000000"/>
        </w:rPr>
      </w:pPr>
      <w:r>
        <w:rPr>
          <w:b/>
          <w:noProof/>
          <w:color w:val="000000"/>
        </w:rPr>
        <w:drawing>
          <wp:inline distT="0" distB="0" distL="0" distR="0">
            <wp:extent cx="5172075" cy="6981825"/>
            <wp:effectExtent l="19050" t="0" r="9525" b="0"/>
            <wp:docPr id="36" name="Picture 3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8"/>
                    <a:stretch>
                      <a:fillRect/>
                    </a:stretch>
                  </pic:blipFill>
                  <pic:spPr>
                    <a:xfrm>
                      <a:off x="0" y="0"/>
                      <a:ext cx="5172075" cy="6981825"/>
                    </a:xfrm>
                    <a:prstGeom prst="rect">
                      <a:avLst/>
                    </a:prstGeom>
                  </pic:spPr>
                </pic:pic>
              </a:graphicData>
            </a:graphic>
          </wp:inline>
        </w:drawing>
      </w:r>
    </w:p>
    <w:p w:rsidR="00F46C7C" w:rsidRDefault="00F46C7C" w:rsidP="00053857">
      <w:pPr>
        <w:spacing w:line="480" w:lineRule="auto"/>
        <w:rPr>
          <w:b/>
          <w:color w:val="000000"/>
        </w:rPr>
      </w:pPr>
    </w:p>
    <w:p w:rsidR="00F46C7C" w:rsidRDefault="00F46C7C" w:rsidP="00053857">
      <w:pPr>
        <w:spacing w:line="480" w:lineRule="auto"/>
        <w:rPr>
          <w:b/>
          <w:color w:val="000000"/>
        </w:rPr>
      </w:pPr>
    </w:p>
    <w:p w:rsidR="00F46C7C" w:rsidRDefault="00F46C7C" w:rsidP="00053857">
      <w:pPr>
        <w:spacing w:line="480" w:lineRule="auto"/>
        <w:rPr>
          <w:b/>
          <w:color w:val="000000"/>
        </w:rPr>
      </w:pPr>
    </w:p>
    <w:p w:rsidR="00F46C7C" w:rsidRDefault="00F46C7C" w:rsidP="00053857">
      <w:pPr>
        <w:spacing w:line="480" w:lineRule="auto"/>
        <w:rPr>
          <w:b/>
          <w:color w:val="000000"/>
        </w:rPr>
      </w:pPr>
    </w:p>
    <w:p w:rsidR="007D1824" w:rsidRPr="00AA4A67" w:rsidRDefault="00637909" w:rsidP="00053857">
      <w:pPr>
        <w:spacing w:line="480" w:lineRule="auto"/>
        <w:rPr>
          <w:b/>
          <w:color w:val="000000"/>
        </w:rPr>
      </w:pPr>
      <w:r w:rsidRPr="00AA4A67">
        <w:rPr>
          <w:b/>
          <w:color w:val="000000"/>
        </w:rPr>
        <w:lastRenderedPageBreak/>
        <w:t xml:space="preserve">Appendix </w:t>
      </w:r>
      <w:r w:rsidR="000B29F1">
        <w:rPr>
          <w:b/>
          <w:color w:val="000000"/>
        </w:rPr>
        <w:t>5</w:t>
      </w:r>
      <w:r w:rsidRPr="00AA4A67">
        <w:rPr>
          <w:b/>
          <w:color w:val="000000"/>
        </w:rPr>
        <w:t xml:space="preserve">: PBA for Laparoscopic </w:t>
      </w:r>
      <w:proofErr w:type="spellStart"/>
      <w:r w:rsidRPr="00AA4A67">
        <w:rPr>
          <w:b/>
          <w:color w:val="000000"/>
        </w:rPr>
        <w:t>cholecystectomy</w:t>
      </w:r>
      <w:proofErr w:type="spellEnd"/>
      <w:r w:rsidRPr="00AA4A67">
        <w:rPr>
          <w:b/>
          <w:color w:val="000000"/>
        </w:rPr>
        <w:t xml:space="preserve"> (page 1)</w:t>
      </w:r>
    </w:p>
    <w:p w:rsidR="00637909" w:rsidRDefault="00D96D27" w:rsidP="00053857">
      <w:pPr>
        <w:spacing w:line="480" w:lineRule="auto"/>
        <w:rPr>
          <w:color w:val="000000"/>
        </w:rPr>
      </w:pPr>
      <w:r>
        <w:rPr>
          <w:noProof/>
          <w:color w:val="000000"/>
        </w:rPr>
        <w:drawing>
          <wp:inline distT="0" distB="0" distL="0" distR="0">
            <wp:extent cx="5273675" cy="6837045"/>
            <wp:effectExtent l="19050" t="0" r="3175" b="0"/>
            <wp:docPr id="21" name="Picture 21" descr="PB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BA-1"/>
                    <pic:cNvPicPr>
                      <a:picLocks noChangeAspect="1" noChangeArrowheads="1"/>
                    </pic:cNvPicPr>
                  </pic:nvPicPr>
                  <pic:blipFill>
                    <a:blip r:embed="rId79"/>
                    <a:srcRect/>
                    <a:stretch>
                      <a:fillRect/>
                    </a:stretch>
                  </pic:blipFill>
                  <pic:spPr bwMode="auto">
                    <a:xfrm>
                      <a:off x="0" y="0"/>
                      <a:ext cx="5273675" cy="6837045"/>
                    </a:xfrm>
                    <a:prstGeom prst="rect">
                      <a:avLst/>
                    </a:prstGeom>
                    <a:noFill/>
                    <a:ln w="9525">
                      <a:noFill/>
                      <a:miter lim="800000"/>
                      <a:headEnd/>
                      <a:tailEnd/>
                    </a:ln>
                  </pic:spPr>
                </pic:pic>
              </a:graphicData>
            </a:graphic>
          </wp:inline>
        </w:drawing>
      </w:r>
    </w:p>
    <w:p w:rsidR="00637909" w:rsidRDefault="00637909" w:rsidP="00053857">
      <w:pPr>
        <w:spacing w:line="480" w:lineRule="auto"/>
        <w:rPr>
          <w:color w:val="000000"/>
        </w:rPr>
      </w:pPr>
    </w:p>
    <w:p w:rsidR="00637909" w:rsidRDefault="00637909" w:rsidP="00053857">
      <w:pPr>
        <w:spacing w:line="480" w:lineRule="auto"/>
        <w:rPr>
          <w:color w:val="000000"/>
        </w:rPr>
      </w:pPr>
    </w:p>
    <w:p w:rsidR="00637909" w:rsidRDefault="00637909" w:rsidP="00053857">
      <w:pPr>
        <w:spacing w:line="480" w:lineRule="auto"/>
        <w:rPr>
          <w:color w:val="000000"/>
        </w:rPr>
      </w:pPr>
    </w:p>
    <w:p w:rsidR="00637909" w:rsidRDefault="00637909" w:rsidP="00053857">
      <w:pPr>
        <w:spacing w:line="480" w:lineRule="auto"/>
        <w:rPr>
          <w:color w:val="000000"/>
        </w:rPr>
      </w:pPr>
    </w:p>
    <w:p w:rsidR="0016648B" w:rsidRPr="00F46C7C" w:rsidRDefault="00637909" w:rsidP="00053857">
      <w:pPr>
        <w:spacing w:line="480" w:lineRule="auto"/>
        <w:rPr>
          <w:b/>
          <w:color w:val="000000"/>
        </w:rPr>
      </w:pPr>
      <w:r w:rsidRPr="00AA4A67">
        <w:rPr>
          <w:b/>
          <w:color w:val="000000"/>
        </w:rPr>
        <w:lastRenderedPageBreak/>
        <w:t xml:space="preserve">PBA for Laparoscopic </w:t>
      </w:r>
      <w:proofErr w:type="spellStart"/>
      <w:r w:rsidRPr="00AA4A67">
        <w:rPr>
          <w:b/>
          <w:color w:val="000000"/>
        </w:rPr>
        <w:t>cholecystectomy</w:t>
      </w:r>
      <w:proofErr w:type="spellEnd"/>
      <w:r w:rsidRPr="00AA4A67">
        <w:rPr>
          <w:b/>
          <w:color w:val="000000"/>
        </w:rPr>
        <w:t xml:space="preserve"> (page 2)</w:t>
      </w:r>
    </w:p>
    <w:p w:rsidR="00637909" w:rsidRDefault="00D96D27" w:rsidP="00053857">
      <w:pPr>
        <w:spacing w:line="480" w:lineRule="auto"/>
        <w:rPr>
          <w:color w:val="000000"/>
        </w:rPr>
      </w:pPr>
      <w:r>
        <w:rPr>
          <w:noProof/>
          <w:color w:val="000000"/>
        </w:rPr>
        <w:drawing>
          <wp:inline distT="0" distB="0" distL="0" distR="0">
            <wp:extent cx="5273675" cy="6837045"/>
            <wp:effectExtent l="19050" t="0" r="3175" b="0"/>
            <wp:docPr id="22" name="Picture 22" descr="P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BA-2"/>
                    <pic:cNvPicPr>
                      <a:picLocks noChangeAspect="1" noChangeArrowheads="1"/>
                    </pic:cNvPicPr>
                  </pic:nvPicPr>
                  <pic:blipFill>
                    <a:blip r:embed="rId80"/>
                    <a:srcRect/>
                    <a:stretch>
                      <a:fillRect/>
                    </a:stretch>
                  </pic:blipFill>
                  <pic:spPr bwMode="auto">
                    <a:xfrm>
                      <a:off x="0" y="0"/>
                      <a:ext cx="5273675" cy="6837045"/>
                    </a:xfrm>
                    <a:prstGeom prst="rect">
                      <a:avLst/>
                    </a:prstGeom>
                    <a:noFill/>
                    <a:ln w="9525">
                      <a:noFill/>
                      <a:miter lim="800000"/>
                      <a:headEnd/>
                      <a:tailEnd/>
                    </a:ln>
                  </pic:spPr>
                </pic:pic>
              </a:graphicData>
            </a:graphic>
          </wp:inline>
        </w:drawing>
      </w:r>
    </w:p>
    <w:p w:rsidR="008D7B83" w:rsidRDefault="008D7B83" w:rsidP="00053857">
      <w:pPr>
        <w:spacing w:line="480" w:lineRule="auto"/>
        <w:rPr>
          <w:color w:val="000000"/>
        </w:rPr>
      </w:pPr>
    </w:p>
    <w:p w:rsidR="00637909" w:rsidRDefault="00637909" w:rsidP="00053857">
      <w:pPr>
        <w:spacing w:line="480" w:lineRule="auto"/>
        <w:rPr>
          <w:color w:val="000000"/>
        </w:rPr>
      </w:pPr>
    </w:p>
    <w:p w:rsidR="00637909" w:rsidRDefault="00637909" w:rsidP="00053857">
      <w:pPr>
        <w:spacing w:line="480" w:lineRule="auto"/>
        <w:rPr>
          <w:color w:val="000000"/>
        </w:rPr>
      </w:pPr>
    </w:p>
    <w:p w:rsidR="00637909" w:rsidRDefault="00637909" w:rsidP="00053857">
      <w:pPr>
        <w:spacing w:line="480" w:lineRule="auto"/>
        <w:rPr>
          <w:color w:val="000000"/>
        </w:rPr>
      </w:pPr>
    </w:p>
    <w:p w:rsidR="00637909" w:rsidRPr="00AA4A67" w:rsidRDefault="008D7B83" w:rsidP="00053857">
      <w:pPr>
        <w:spacing w:line="480" w:lineRule="auto"/>
        <w:rPr>
          <w:b/>
          <w:color w:val="000000"/>
        </w:rPr>
      </w:pPr>
      <w:r w:rsidRPr="00AA4A67">
        <w:rPr>
          <w:b/>
          <w:color w:val="000000"/>
        </w:rPr>
        <w:lastRenderedPageBreak/>
        <w:t xml:space="preserve">Appendix </w:t>
      </w:r>
      <w:r w:rsidR="000B29F1">
        <w:rPr>
          <w:b/>
          <w:color w:val="000000"/>
        </w:rPr>
        <w:t>6</w:t>
      </w:r>
      <w:r w:rsidRPr="00AA4A67">
        <w:rPr>
          <w:b/>
          <w:color w:val="000000"/>
        </w:rPr>
        <w:t>: PBA for EVAR (page 1)</w:t>
      </w:r>
    </w:p>
    <w:p w:rsidR="00637909" w:rsidRDefault="00D96D27" w:rsidP="00053857">
      <w:pPr>
        <w:spacing w:line="480" w:lineRule="auto"/>
        <w:rPr>
          <w:color w:val="000000"/>
        </w:rPr>
      </w:pPr>
      <w:r>
        <w:rPr>
          <w:noProof/>
          <w:color w:val="000000"/>
        </w:rPr>
        <w:drawing>
          <wp:inline distT="0" distB="0" distL="0" distR="0">
            <wp:extent cx="5071745" cy="6815455"/>
            <wp:effectExtent l="19050" t="0" r="0" b="0"/>
            <wp:docPr id="23" name="Picture 23" descr="EVAR PBA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AR PBA p1"/>
                    <pic:cNvPicPr>
                      <a:picLocks noChangeAspect="1" noChangeArrowheads="1"/>
                    </pic:cNvPicPr>
                  </pic:nvPicPr>
                  <pic:blipFill>
                    <a:blip r:embed="rId81"/>
                    <a:srcRect/>
                    <a:stretch>
                      <a:fillRect/>
                    </a:stretch>
                  </pic:blipFill>
                  <pic:spPr bwMode="auto">
                    <a:xfrm>
                      <a:off x="0" y="0"/>
                      <a:ext cx="5071745" cy="6815455"/>
                    </a:xfrm>
                    <a:prstGeom prst="rect">
                      <a:avLst/>
                    </a:prstGeom>
                    <a:noFill/>
                    <a:ln w="9525">
                      <a:noFill/>
                      <a:miter lim="800000"/>
                      <a:headEnd/>
                      <a:tailEnd/>
                    </a:ln>
                  </pic:spPr>
                </pic:pic>
              </a:graphicData>
            </a:graphic>
          </wp:inline>
        </w:drawing>
      </w:r>
    </w:p>
    <w:p w:rsidR="00637909" w:rsidRDefault="00637909"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Pr="00AA4A67" w:rsidRDefault="008D7B83" w:rsidP="00053857">
      <w:pPr>
        <w:spacing w:line="480" w:lineRule="auto"/>
        <w:rPr>
          <w:b/>
          <w:color w:val="000000"/>
        </w:rPr>
      </w:pPr>
      <w:r w:rsidRPr="00AA4A67">
        <w:rPr>
          <w:b/>
          <w:color w:val="000000"/>
        </w:rPr>
        <w:lastRenderedPageBreak/>
        <w:t>PBA for EVAR (page 2)</w:t>
      </w:r>
    </w:p>
    <w:p w:rsidR="008D7B83" w:rsidRDefault="00D96D27" w:rsidP="00053857">
      <w:pPr>
        <w:spacing w:line="480" w:lineRule="auto"/>
        <w:rPr>
          <w:color w:val="000000"/>
        </w:rPr>
      </w:pPr>
      <w:r>
        <w:rPr>
          <w:noProof/>
          <w:color w:val="000000"/>
        </w:rPr>
        <w:drawing>
          <wp:inline distT="0" distB="0" distL="0" distR="0">
            <wp:extent cx="5071745" cy="6475095"/>
            <wp:effectExtent l="19050" t="0" r="0" b="0"/>
            <wp:docPr id="24" name="Picture 24" descr="EVAR PBA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VAR PBA p2"/>
                    <pic:cNvPicPr>
                      <a:picLocks noChangeAspect="1" noChangeArrowheads="1"/>
                    </pic:cNvPicPr>
                  </pic:nvPicPr>
                  <pic:blipFill>
                    <a:blip r:embed="rId82"/>
                    <a:srcRect/>
                    <a:stretch>
                      <a:fillRect/>
                    </a:stretch>
                  </pic:blipFill>
                  <pic:spPr bwMode="auto">
                    <a:xfrm>
                      <a:off x="0" y="0"/>
                      <a:ext cx="5071745" cy="6475095"/>
                    </a:xfrm>
                    <a:prstGeom prst="rect">
                      <a:avLst/>
                    </a:prstGeom>
                    <a:noFill/>
                    <a:ln w="9525">
                      <a:noFill/>
                      <a:miter lim="800000"/>
                      <a:headEnd/>
                      <a:tailEnd/>
                    </a:ln>
                  </pic:spPr>
                </pic:pic>
              </a:graphicData>
            </a:graphic>
          </wp:inline>
        </w:drawing>
      </w: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Pr="00AA4A67" w:rsidRDefault="008D7B83" w:rsidP="00053857">
      <w:pPr>
        <w:spacing w:line="480" w:lineRule="auto"/>
        <w:rPr>
          <w:b/>
          <w:color w:val="000000"/>
        </w:rPr>
      </w:pPr>
      <w:r w:rsidRPr="00AA4A67">
        <w:rPr>
          <w:b/>
          <w:color w:val="000000"/>
        </w:rPr>
        <w:lastRenderedPageBreak/>
        <w:t>PBA for EVAR (page 3)</w:t>
      </w:r>
    </w:p>
    <w:p w:rsidR="008D7B83" w:rsidRDefault="00D96D27" w:rsidP="00053857">
      <w:pPr>
        <w:spacing w:line="480" w:lineRule="auto"/>
        <w:rPr>
          <w:color w:val="000000"/>
        </w:rPr>
      </w:pPr>
      <w:r>
        <w:rPr>
          <w:noProof/>
          <w:color w:val="000000"/>
        </w:rPr>
        <w:drawing>
          <wp:inline distT="0" distB="0" distL="0" distR="0">
            <wp:extent cx="5092700" cy="6677025"/>
            <wp:effectExtent l="19050" t="0" r="0" b="0"/>
            <wp:docPr id="25" name="Picture 25" descr="EVAR PBA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AR PBA p3"/>
                    <pic:cNvPicPr>
                      <a:picLocks noChangeAspect="1" noChangeArrowheads="1"/>
                    </pic:cNvPicPr>
                  </pic:nvPicPr>
                  <pic:blipFill>
                    <a:blip r:embed="rId83"/>
                    <a:srcRect/>
                    <a:stretch>
                      <a:fillRect/>
                    </a:stretch>
                  </pic:blipFill>
                  <pic:spPr bwMode="auto">
                    <a:xfrm>
                      <a:off x="0" y="0"/>
                      <a:ext cx="5092700" cy="6677025"/>
                    </a:xfrm>
                    <a:prstGeom prst="rect">
                      <a:avLst/>
                    </a:prstGeom>
                    <a:noFill/>
                    <a:ln w="9525">
                      <a:noFill/>
                      <a:miter lim="800000"/>
                      <a:headEnd/>
                      <a:tailEnd/>
                    </a:ln>
                  </pic:spPr>
                </pic:pic>
              </a:graphicData>
            </a:graphic>
          </wp:inline>
        </w:drawing>
      </w: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Pr="00AA4A67" w:rsidRDefault="00F46C7C" w:rsidP="00053857">
      <w:pPr>
        <w:spacing w:line="480" w:lineRule="auto"/>
        <w:rPr>
          <w:b/>
          <w:color w:val="000000"/>
        </w:rPr>
      </w:pPr>
      <w:r>
        <w:rPr>
          <w:b/>
          <w:color w:val="000000"/>
        </w:rPr>
        <w:lastRenderedPageBreak/>
        <w:t xml:space="preserve">Appendix </w:t>
      </w:r>
      <w:r w:rsidR="000B29F1">
        <w:rPr>
          <w:b/>
          <w:color w:val="000000"/>
        </w:rPr>
        <w:t>7</w:t>
      </w:r>
      <w:r w:rsidR="008D7B83" w:rsidRPr="00AA4A67">
        <w:rPr>
          <w:b/>
          <w:color w:val="000000"/>
        </w:rPr>
        <w:t>: PBA for peripheral artery angioplasty/</w:t>
      </w:r>
      <w:proofErr w:type="spellStart"/>
      <w:r w:rsidR="008D7B83" w:rsidRPr="00AA4A67">
        <w:rPr>
          <w:b/>
          <w:color w:val="000000"/>
        </w:rPr>
        <w:t>stenting</w:t>
      </w:r>
      <w:proofErr w:type="spellEnd"/>
      <w:r w:rsidR="008D7B83" w:rsidRPr="00AA4A67">
        <w:rPr>
          <w:b/>
          <w:color w:val="000000"/>
        </w:rPr>
        <w:t xml:space="preserve"> (page 1)</w:t>
      </w:r>
    </w:p>
    <w:p w:rsidR="008D7B83" w:rsidRDefault="00D96D27" w:rsidP="00053857">
      <w:pPr>
        <w:spacing w:line="480" w:lineRule="auto"/>
        <w:rPr>
          <w:color w:val="000000"/>
        </w:rPr>
      </w:pPr>
      <w:r>
        <w:rPr>
          <w:noProof/>
          <w:color w:val="000000"/>
        </w:rPr>
        <w:drawing>
          <wp:inline distT="0" distB="0" distL="0" distR="0">
            <wp:extent cx="5092700" cy="6177280"/>
            <wp:effectExtent l="19050" t="0" r="0" b="0"/>
            <wp:docPr id="26" name="Picture 26" descr="P-Art PBA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rt PBA p1"/>
                    <pic:cNvPicPr>
                      <a:picLocks noChangeAspect="1" noChangeArrowheads="1"/>
                    </pic:cNvPicPr>
                  </pic:nvPicPr>
                  <pic:blipFill>
                    <a:blip r:embed="rId84"/>
                    <a:srcRect/>
                    <a:stretch>
                      <a:fillRect/>
                    </a:stretch>
                  </pic:blipFill>
                  <pic:spPr bwMode="auto">
                    <a:xfrm>
                      <a:off x="0" y="0"/>
                      <a:ext cx="5092700" cy="6177280"/>
                    </a:xfrm>
                    <a:prstGeom prst="rect">
                      <a:avLst/>
                    </a:prstGeom>
                    <a:noFill/>
                    <a:ln w="9525">
                      <a:noFill/>
                      <a:miter lim="800000"/>
                      <a:headEnd/>
                      <a:tailEnd/>
                    </a:ln>
                  </pic:spPr>
                </pic:pic>
              </a:graphicData>
            </a:graphic>
          </wp:inline>
        </w:drawing>
      </w: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r w:rsidRPr="00AA4A67">
        <w:rPr>
          <w:b/>
          <w:color w:val="000000"/>
        </w:rPr>
        <w:lastRenderedPageBreak/>
        <w:t>PBA for peripheral artery angioplasty/</w:t>
      </w:r>
      <w:proofErr w:type="spellStart"/>
      <w:r w:rsidRPr="00AA4A67">
        <w:rPr>
          <w:b/>
          <w:color w:val="000000"/>
        </w:rPr>
        <w:t>stenting</w:t>
      </w:r>
      <w:proofErr w:type="spellEnd"/>
      <w:r w:rsidRPr="00AA4A67">
        <w:rPr>
          <w:b/>
          <w:color w:val="000000"/>
        </w:rPr>
        <w:t xml:space="preserve"> (page 2)</w:t>
      </w:r>
      <w:r>
        <w:rPr>
          <w:color w:val="000000"/>
        </w:rPr>
        <w:t xml:space="preserve"> </w:t>
      </w:r>
      <w:r w:rsidR="00D96D27">
        <w:rPr>
          <w:noProof/>
          <w:color w:val="000000"/>
        </w:rPr>
        <w:drawing>
          <wp:inline distT="0" distB="0" distL="0" distR="0">
            <wp:extent cx="5071745" cy="6443345"/>
            <wp:effectExtent l="19050" t="0" r="0" b="0"/>
            <wp:docPr id="27" name="Picture 27" descr="P-Art PBA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rt PBA p2"/>
                    <pic:cNvPicPr>
                      <a:picLocks noChangeAspect="1" noChangeArrowheads="1"/>
                    </pic:cNvPicPr>
                  </pic:nvPicPr>
                  <pic:blipFill>
                    <a:blip r:embed="rId85"/>
                    <a:srcRect/>
                    <a:stretch>
                      <a:fillRect/>
                    </a:stretch>
                  </pic:blipFill>
                  <pic:spPr bwMode="auto">
                    <a:xfrm>
                      <a:off x="0" y="0"/>
                      <a:ext cx="5071745" cy="6443345"/>
                    </a:xfrm>
                    <a:prstGeom prst="rect">
                      <a:avLst/>
                    </a:prstGeom>
                    <a:noFill/>
                    <a:ln w="9525">
                      <a:noFill/>
                      <a:miter lim="800000"/>
                      <a:headEnd/>
                      <a:tailEnd/>
                    </a:ln>
                  </pic:spPr>
                </pic:pic>
              </a:graphicData>
            </a:graphic>
          </wp:inline>
        </w:drawing>
      </w: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Default="008D7B83" w:rsidP="00053857">
      <w:pPr>
        <w:spacing w:line="480" w:lineRule="auto"/>
        <w:rPr>
          <w:color w:val="000000"/>
        </w:rPr>
      </w:pPr>
    </w:p>
    <w:p w:rsidR="008D7B83" w:rsidRPr="00AA4A67" w:rsidRDefault="008D7B83" w:rsidP="00053857">
      <w:pPr>
        <w:spacing w:line="480" w:lineRule="auto"/>
        <w:rPr>
          <w:b/>
          <w:color w:val="000000"/>
        </w:rPr>
      </w:pPr>
      <w:r w:rsidRPr="00AA4A67">
        <w:rPr>
          <w:b/>
          <w:color w:val="000000"/>
        </w:rPr>
        <w:lastRenderedPageBreak/>
        <w:t>PBA for peripheral artery angioplasty/</w:t>
      </w:r>
      <w:proofErr w:type="spellStart"/>
      <w:r w:rsidRPr="00AA4A67">
        <w:rPr>
          <w:b/>
          <w:color w:val="000000"/>
        </w:rPr>
        <w:t>stenting</w:t>
      </w:r>
      <w:proofErr w:type="spellEnd"/>
      <w:r w:rsidRPr="00AA4A67">
        <w:rPr>
          <w:b/>
          <w:color w:val="000000"/>
        </w:rPr>
        <w:t xml:space="preserve"> (page 3)</w:t>
      </w:r>
    </w:p>
    <w:p w:rsidR="008D7B83" w:rsidRDefault="00D96D27" w:rsidP="00053857">
      <w:pPr>
        <w:spacing w:line="480" w:lineRule="auto"/>
        <w:rPr>
          <w:color w:val="000000"/>
        </w:rPr>
      </w:pPr>
      <w:r>
        <w:rPr>
          <w:noProof/>
          <w:color w:val="000000"/>
        </w:rPr>
        <w:drawing>
          <wp:inline distT="0" distB="0" distL="0" distR="0">
            <wp:extent cx="5092700" cy="6528435"/>
            <wp:effectExtent l="19050" t="0" r="0" b="0"/>
            <wp:docPr id="28" name="Picture 28" descr="P-Art PBA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rt PBA p3"/>
                    <pic:cNvPicPr>
                      <a:picLocks noChangeAspect="1" noChangeArrowheads="1"/>
                    </pic:cNvPicPr>
                  </pic:nvPicPr>
                  <pic:blipFill>
                    <a:blip r:embed="rId86"/>
                    <a:srcRect/>
                    <a:stretch>
                      <a:fillRect/>
                    </a:stretch>
                  </pic:blipFill>
                  <pic:spPr bwMode="auto">
                    <a:xfrm>
                      <a:off x="0" y="0"/>
                      <a:ext cx="5092700" cy="6528435"/>
                    </a:xfrm>
                    <a:prstGeom prst="rect">
                      <a:avLst/>
                    </a:prstGeom>
                    <a:noFill/>
                    <a:ln w="9525">
                      <a:noFill/>
                      <a:miter lim="800000"/>
                      <a:headEnd/>
                      <a:tailEnd/>
                    </a:ln>
                  </pic:spPr>
                </pic:pic>
              </a:graphicData>
            </a:graphic>
          </wp:inline>
        </w:drawing>
      </w:r>
    </w:p>
    <w:p w:rsidR="00795954" w:rsidRDefault="00795954" w:rsidP="00053857">
      <w:pPr>
        <w:spacing w:line="480" w:lineRule="auto"/>
        <w:rPr>
          <w:color w:val="000000"/>
        </w:rPr>
      </w:pPr>
    </w:p>
    <w:p w:rsidR="00795954" w:rsidRDefault="00795954" w:rsidP="00053857">
      <w:pPr>
        <w:spacing w:line="480" w:lineRule="auto"/>
        <w:rPr>
          <w:color w:val="000000"/>
        </w:rPr>
      </w:pPr>
    </w:p>
    <w:p w:rsidR="00795954" w:rsidRDefault="00795954" w:rsidP="00053857">
      <w:pPr>
        <w:spacing w:line="480" w:lineRule="auto"/>
        <w:rPr>
          <w:color w:val="000000"/>
        </w:rPr>
      </w:pPr>
    </w:p>
    <w:p w:rsidR="00795954" w:rsidRDefault="00795954" w:rsidP="00795954">
      <w:pPr>
        <w:pStyle w:val="Title"/>
        <w:tabs>
          <w:tab w:val="center" w:pos="7809"/>
        </w:tabs>
        <w:rPr>
          <w:bCs w:val="0"/>
        </w:rPr>
      </w:pPr>
    </w:p>
    <w:p w:rsidR="00795954" w:rsidRDefault="00795954" w:rsidP="00795954">
      <w:pPr>
        <w:pStyle w:val="Title"/>
        <w:tabs>
          <w:tab w:val="center" w:pos="7809"/>
        </w:tabs>
        <w:rPr>
          <w:bCs w:val="0"/>
        </w:rPr>
      </w:pPr>
    </w:p>
    <w:p w:rsidR="00795954" w:rsidRDefault="00795954" w:rsidP="00795954">
      <w:pPr>
        <w:pStyle w:val="Title"/>
        <w:tabs>
          <w:tab w:val="center" w:pos="7809"/>
        </w:tabs>
        <w:rPr>
          <w:bCs w:val="0"/>
        </w:rPr>
      </w:pPr>
    </w:p>
    <w:p w:rsidR="00795954" w:rsidRDefault="00795954" w:rsidP="00795954">
      <w:pPr>
        <w:pStyle w:val="Title"/>
        <w:tabs>
          <w:tab w:val="center" w:pos="7809"/>
        </w:tabs>
        <w:rPr>
          <w:bCs w:val="0"/>
        </w:rPr>
      </w:pPr>
    </w:p>
    <w:p w:rsidR="00F46C7C" w:rsidRDefault="00F46C7C" w:rsidP="00F46C7C">
      <w:pPr>
        <w:pStyle w:val="Title"/>
        <w:tabs>
          <w:tab w:val="center" w:pos="7809"/>
        </w:tabs>
        <w:jc w:val="left"/>
        <w:rPr>
          <w:rFonts w:ascii="Times New Roman" w:hAnsi="Times New Roman" w:cs="Times New Roman"/>
          <w:bCs w:val="0"/>
          <w:color w:val="000000"/>
          <w:lang w:eastAsia="en-GB"/>
        </w:rPr>
      </w:pPr>
      <w:r w:rsidRPr="00F46C7C">
        <w:rPr>
          <w:rFonts w:ascii="Times New Roman" w:hAnsi="Times New Roman" w:cs="Times New Roman"/>
          <w:bCs w:val="0"/>
          <w:color w:val="000000"/>
          <w:lang w:eastAsia="en-GB"/>
        </w:rPr>
        <w:lastRenderedPageBreak/>
        <w:t>Appendix</w:t>
      </w:r>
      <w:r w:rsidR="000B29F1">
        <w:rPr>
          <w:rFonts w:ascii="Times New Roman" w:hAnsi="Times New Roman" w:cs="Times New Roman"/>
          <w:bCs w:val="0"/>
          <w:color w:val="000000"/>
          <w:lang w:eastAsia="en-GB"/>
        </w:rPr>
        <w:t xml:space="preserve"> 8</w:t>
      </w:r>
      <w:r w:rsidR="002201C3">
        <w:rPr>
          <w:rFonts w:ascii="Times New Roman" w:hAnsi="Times New Roman" w:cs="Times New Roman"/>
          <w:bCs w:val="0"/>
          <w:color w:val="000000"/>
          <w:lang w:eastAsia="en-GB"/>
        </w:rPr>
        <w:t>: Programme for Interventional Radiology PBA workshop March 2012</w:t>
      </w:r>
    </w:p>
    <w:p w:rsidR="002201C3" w:rsidRPr="00F46C7C" w:rsidRDefault="002201C3" w:rsidP="00F46C7C">
      <w:pPr>
        <w:pStyle w:val="Title"/>
        <w:tabs>
          <w:tab w:val="center" w:pos="7809"/>
        </w:tabs>
        <w:jc w:val="left"/>
        <w:rPr>
          <w:rFonts w:ascii="Times New Roman" w:hAnsi="Times New Roman" w:cs="Times New Roman"/>
          <w:bCs w:val="0"/>
          <w:color w:val="000000"/>
          <w:lang w:eastAsia="en-GB"/>
        </w:rPr>
      </w:pPr>
    </w:p>
    <w:p w:rsidR="00795954" w:rsidRPr="00795954" w:rsidRDefault="00795954" w:rsidP="00795954">
      <w:pPr>
        <w:pStyle w:val="Title"/>
        <w:tabs>
          <w:tab w:val="center" w:pos="7809"/>
        </w:tabs>
        <w:rPr>
          <w:bCs w:val="0"/>
        </w:rPr>
      </w:pPr>
      <w:r>
        <w:rPr>
          <w:bCs w:val="0"/>
        </w:rPr>
        <w:t>PBA Introduction 19 March 2012</w:t>
      </w:r>
    </w:p>
    <w:p w:rsidR="00795954" w:rsidRDefault="00795954" w:rsidP="00053857">
      <w:pPr>
        <w:spacing w:line="480" w:lineRule="auto"/>
        <w:rPr>
          <w:color w:val="000000"/>
        </w:rPr>
      </w:pPr>
      <w:r w:rsidRPr="004A5294">
        <w:rPr>
          <w:rFonts w:ascii="Arial" w:hAnsi="Arial" w:cs="Arial"/>
          <w:sz w:val="22"/>
          <w:szCs w:val="22"/>
        </w:rPr>
        <w:t>Facilitators:</w:t>
      </w:r>
      <w:r w:rsidRPr="004A5294">
        <w:rPr>
          <w:rFonts w:ascii="Arial" w:hAnsi="Arial" w:cs="Arial"/>
          <w:sz w:val="22"/>
          <w:szCs w:val="22"/>
        </w:rPr>
        <w:tab/>
      </w:r>
      <w:r>
        <w:rPr>
          <w:rFonts w:ascii="Arial" w:hAnsi="Arial" w:cs="Arial"/>
          <w:sz w:val="22"/>
          <w:szCs w:val="22"/>
        </w:rPr>
        <w:t>IF=Ian Francis, AM=</w:t>
      </w:r>
      <w:proofErr w:type="spellStart"/>
      <w:r>
        <w:rPr>
          <w:rFonts w:ascii="Arial" w:hAnsi="Arial" w:cs="Arial"/>
          <w:sz w:val="22"/>
          <w:szCs w:val="22"/>
        </w:rPr>
        <w:t>Anup</w:t>
      </w:r>
      <w:proofErr w:type="spellEnd"/>
      <w:r>
        <w:rPr>
          <w:rFonts w:ascii="Arial" w:hAnsi="Arial" w:cs="Arial"/>
          <w:sz w:val="22"/>
          <w:szCs w:val="22"/>
        </w:rPr>
        <w:t xml:space="preserve"> Mathew, JB=Joe Booth</w:t>
      </w:r>
      <w:r w:rsidRPr="004A5294">
        <w:rPr>
          <w:rFonts w:ascii="Arial" w:hAnsi="Arial" w:cs="Arial"/>
          <w:sz w:val="22"/>
          <w:szCs w:val="22"/>
        </w:rPr>
        <w:tab/>
      </w:r>
    </w:p>
    <w:tbl>
      <w:tblPr>
        <w:tblW w:w="532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
        <w:gridCol w:w="832"/>
        <w:gridCol w:w="1701"/>
        <w:gridCol w:w="3686"/>
        <w:gridCol w:w="850"/>
        <w:gridCol w:w="1985"/>
      </w:tblGrid>
      <w:tr w:rsidR="00795954" w:rsidRPr="00DB47B2" w:rsidTr="00795954">
        <w:trPr>
          <w:gridBefore w:val="1"/>
          <w:wBefore w:w="19" w:type="dxa"/>
        </w:trPr>
        <w:tc>
          <w:tcPr>
            <w:tcW w:w="832" w:type="dxa"/>
          </w:tcPr>
          <w:p w:rsidR="00795954" w:rsidRPr="00DB47B2" w:rsidRDefault="00795954" w:rsidP="009B591C">
            <w:pPr>
              <w:pStyle w:val="Heading1"/>
              <w:rPr>
                <w:rFonts w:ascii="Calibri" w:hAnsi="Calibri"/>
                <w:sz w:val="22"/>
                <w:szCs w:val="22"/>
              </w:rPr>
            </w:pPr>
            <w:r w:rsidRPr="00DB47B2">
              <w:rPr>
                <w:rFonts w:ascii="Calibri" w:hAnsi="Calibri"/>
                <w:sz w:val="22"/>
                <w:szCs w:val="22"/>
              </w:rPr>
              <w:t>Time</w:t>
            </w:r>
          </w:p>
        </w:tc>
        <w:tc>
          <w:tcPr>
            <w:tcW w:w="1701" w:type="dxa"/>
          </w:tcPr>
          <w:p w:rsidR="00795954" w:rsidRPr="00DB47B2" w:rsidRDefault="00795954" w:rsidP="009B591C">
            <w:pPr>
              <w:pStyle w:val="Heading1"/>
              <w:rPr>
                <w:rFonts w:ascii="Calibri" w:hAnsi="Calibri"/>
                <w:sz w:val="22"/>
                <w:szCs w:val="22"/>
              </w:rPr>
            </w:pPr>
            <w:r w:rsidRPr="00DB47B2">
              <w:rPr>
                <w:rFonts w:ascii="Calibri" w:hAnsi="Calibri"/>
                <w:sz w:val="22"/>
                <w:szCs w:val="22"/>
              </w:rPr>
              <w:t>Session</w:t>
            </w:r>
          </w:p>
        </w:tc>
        <w:tc>
          <w:tcPr>
            <w:tcW w:w="3686" w:type="dxa"/>
          </w:tcPr>
          <w:p w:rsidR="00795954" w:rsidRPr="00DB47B2" w:rsidRDefault="00795954" w:rsidP="009B591C">
            <w:pPr>
              <w:pStyle w:val="Heading1"/>
              <w:rPr>
                <w:rFonts w:ascii="Calibri" w:hAnsi="Calibri"/>
                <w:sz w:val="22"/>
                <w:szCs w:val="22"/>
              </w:rPr>
            </w:pPr>
            <w:r w:rsidRPr="00DB47B2">
              <w:rPr>
                <w:rFonts w:ascii="Calibri" w:hAnsi="Calibri"/>
                <w:sz w:val="22"/>
                <w:szCs w:val="22"/>
              </w:rPr>
              <w:t>Activity</w:t>
            </w:r>
          </w:p>
        </w:tc>
        <w:tc>
          <w:tcPr>
            <w:tcW w:w="850" w:type="dxa"/>
          </w:tcPr>
          <w:p w:rsidR="00795954" w:rsidRPr="00DB47B2" w:rsidRDefault="00795954" w:rsidP="009B591C">
            <w:pPr>
              <w:rPr>
                <w:rFonts w:ascii="Calibri" w:hAnsi="Calibri" w:cs="Tahoma"/>
                <w:b/>
                <w:bCs/>
                <w:sz w:val="22"/>
                <w:szCs w:val="22"/>
              </w:rPr>
            </w:pPr>
            <w:r w:rsidRPr="00DB47B2">
              <w:rPr>
                <w:rFonts w:ascii="Calibri" w:hAnsi="Calibri" w:cs="Tahoma"/>
                <w:b/>
                <w:bCs/>
                <w:sz w:val="22"/>
                <w:szCs w:val="22"/>
              </w:rPr>
              <w:t xml:space="preserve">Lead </w:t>
            </w:r>
          </w:p>
        </w:tc>
        <w:tc>
          <w:tcPr>
            <w:tcW w:w="1985" w:type="dxa"/>
          </w:tcPr>
          <w:p w:rsidR="00795954" w:rsidRPr="00DB47B2" w:rsidRDefault="00795954" w:rsidP="009B591C">
            <w:pPr>
              <w:rPr>
                <w:rFonts w:ascii="Calibri" w:hAnsi="Calibri" w:cs="Tahoma"/>
                <w:b/>
                <w:bCs/>
                <w:sz w:val="22"/>
                <w:szCs w:val="22"/>
              </w:rPr>
            </w:pPr>
            <w:r w:rsidRPr="00DB47B2">
              <w:rPr>
                <w:rFonts w:ascii="Calibri" w:hAnsi="Calibri" w:cs="Tahoma"/>
                <w:b/>
                <w:bCs/>
                <w:sz w:val="22"/>
                <w:szCs w:val="22"/>
              </w:rPr>
              <w:t>Materials/AV</w:t>
            </w:r>
          </w:p>
        </w:tc>
      </w:tr>
      <w:tr w:rsidR="00795954" w:rsidRPr="00DB47B2" w:rsidTr="00795954">
        <w:trPr>
          <w:gridBefore w:val="1"/>
          <w:wBefore w:w="19" w:type="dxa"/>
        </w:trPr>
        <w:tc>
          <w:tcPr>
            <w:tcW w:w="832" w:type="dxa"/>
          </w:tcPr>
          <w:p w:rsidR="00795954" w:rsidRPr="00DB47B2" w:rsidRDefault="00795954" w:rsidP="009B591C">
            <w:pPr>
              <w:jc w:val="right"/>
              <w:rPr>
                <w:rFonts w:ascii="Calibri" w:hAnsi="Calibri" w:cs="Tahoma"/>
                <w:sz w:val="22"/>
                <w:szCs w:val="22"/>
              </w:rPr>
            </w:pPr>
            <w:r>
              <w:rPr>
                <w:rFonts w:ascii="Calibri" w:hAnsi="Calibri" w:cs="Tahoma"/>
                <w:sz w:val="22"/>
                <w:szCs w:val="22"/>
              </w:rPr>
              <w:t>10.0</w:t>
            </w:r>
            <w:r w:rsidRPr="00DB47B2">
              <w:rPr>
                <w:rFonts w:ascii="Calibri" w:hAnsi="Calibri" w:cs="Tahoma"/>
                <w:sz w:val="22"/>
                <w:szCs w:val="22"/>
              </w:rPr>
              <w:t>0</w:t>
            </w:r>
          </w:p>
        </w:tc>
        <w:tc>
          <w:tcPr>
            <w:tcW w:w="1701" w:type="dxa"/>
          </w:tcPr>
          <w:p w:rsidR="00795954" w:rsidRPr="00DB47B2" w:rsidRDefault="00795954" w:rsidP="009B591C">
            <w:pPr>
              <w:rPr>
                <w:rFonts w:ascii="Calibri" w:hAnsi="Calibri" w:cs="Tahoma"/>
                <w:i/>
                <w:iCs/>
                <w:sz w:val="22"/>
                <w:szCs w:val="22"/>
              </w:rPr>
            </w:pPr>
            <w:r w:rsidRPr="00DB47B2">
              <w:rPr>
                <w:rFonts w:ascii="Calibri" w:hAnsi="Calibri" w:cs="Tahoma"/>
                <w:i/>
                <w:iCs/>
                <w:sz w:val="22"/>
                <w:szCs w:val="22"/>
              </w:rPr>
              <w:t>Registration and coffee</w:t>
            </w:r>
          </w:p>
        </w:tc>
        <w:tc>
          <w:tcPr>
            <w:tcW w:w="3686" w:type="dxa"/>
          </w:tcPr>
          <w:p w:rsidR="00795954" w:rsidRPr="00DB47B2" w:rsidRDefault="00795954" w:rsidP="009B591C">
            <w:pPr>
              <w:rPr>
                <w:rFonts w:ascii="Calibri" w:hAnsi="Calibri" w:cs="Tahoma"/>
                <w:sz w:val="22"/>
                <w:szCs w:val="22"/>
              </w:rPr>
            </w:pPr>
          </w:p>
        </w:tc>
        <w:tc>
          <w:tcPr>
            <w:tcW w:w="850" w:type="dxa"/>
          </w:tcPr>
          <w:p w:rsidR="00795954" w:rsidRPr="00DB47B2" w:rsidRDefault="00795954" w:rsidP="009B591C">
            <w:pPr>
              <w:rPr>
                <w:rFonts w:ascii="Calibri" w:hAnsi="Calibri"/>
                <w:sz w:val="22"/>
                <w:szCs w:val="22"/>
              </w:rPr>
            </w:pPr>
          </w:p>
        </w:tc>
        <w:tc>
          <w:tcPr>
            <w:tcW w:w="1985" w:type="dxa"/>
          </w:tcPr>
          <w:p w:rsidR="00795954" w:rsidRPr="00DB47B2" w:rsidRDefault="00795954" w:rsidP="009B591C">
            <w:pPr>
              <w:rPr>
                <w:rFonts w:ascii="Calibri" w:hAnsi="Calibri"/>
                <w:sz w:val="22"/>
                <w:szCs w:val="22"/>
              </w:rPr>
            </w:pPr>
          </w:p>
        </w:tc>
      </w:tr>
      <w:tr w:rsidR="00795954" w:rsidRPr="00DB47B2" w:rsidTr="00795954">
        <w:trPr>
          <w:gridBefore w:val="1"/>
          <w:wBefore w:w="19" w:type="dxa"/>
        </w:trPr>
        <w:tc>
          <w:tcPr>
            <w:tcW w:w="832" w:type="dxa"/>
          </w:tcPr>
          <w:p w:rsidR="00795954" w:rsidRPr="00DB47B2" w:rsidRDefault="00795954" w:rsidP="009B591C">
            <w:pPr>
              <w:jc w:val="right"/>
              <w:rPr>
                <w:rFonts w:ascii="Calibri" w:hAnsi="Calibri" w:cs="Tahoma"/>
                <w:sz w:val="22"/>
                <w:szCs w:val="22"/>
              </w:rPr>
            </w:pPr>
            <w:bookmarkStart w:id="36" w:name="_Hlk231972613"/>
            <w:r>
              <w:rPr>
                <w:rFonts w:ascii="Calibri" w:hAnsi="Calibri" w:cs="Tahoma"/>
                <w:sz w:val="22"/>
                <w:szCs w:val="22"/>
              </w:rPr>
              <w:t>10.3</w:t>
            </w:r>
            <w:r w:rsidRPr="00DB47B2">
              <w:rPr>
                <w:rFonts w:ascii="Calibri" w:hAnsi="Calibri" w:cs="Tahoma"/>
                <w:sz w:val="22"/>
                <w:szCs w:val="22"/>
              </w:rPr>
              <w:t>0</w:t>
            </w:r>
          </w:p>
        </w:tc>
        <w:tc>
          <w:tcPr>
            <w:tcW w:w="1701" w:type="dxa"/>
          </w:tcPr>
          <w:p w:rsidR="00795954" w:rsidRPr="00DB47B2" w:rsidRDefault="00795954" w:rsidP="009B591C">
            <w:pPr>
              <w:rPr>
                <w:rFonts w:ascii="Calibri" w:hAnsi="Calibri" w:cs="Tahoma"/>
                <w:sz w:val="22"/>
                <w:szCs w:val="22"/>
              </w:rPr>
            </w:pPr>
            <w:r w:rsidRPr="00DB47B2">
              <w:rPr>
                <w:rFonts w:ascii="Calibri" w:hAnsi="Calibri" w:cs="Tahoma"/>
                <w:sz w:val="22"/>
                <w:szCs w:val="22"/>
              </w:rPr>
              <w:t>Welcome and Introductions</w:t>
            </w:r>
          </w:p>
        </w:tc>
        <w:tc>
          <w:tcPr>
            <w:tcW w:w="3686" w:type="dxa"/>
          </w:tcPr>
          <w:p w:rsidR="00795954" w:rsidRPr="00CA7775" w:rsidRDefault="00795954" w:rsidP="009B591C">
            <w:pPr>
              <w:rPr>
                <w:rFonts w:ascii="Calibri" w:hAnsi="Calibri" w:cs="Tahoma"/>
                <w:sz w:val="22"/>
                <w:szCs w:val="22"/>
              </w:rPr>
            </w:pPr>
            <w:r w:rsidRPr="00DB47B2">
              <w:rPr>
                <w:rFonts w:ascii="Calibri" w:hAnsi="Calibri" w:cs="Tahoma"/>
                <w:sz w:val="22"/>
                <w:szCs w:val="22"/>
              </w:rPr>
              <w:t>Overview of the day</w:t>
            </w:r>
          </w:p>
        </w:tc>
        <w:tc>
          <w:tcPr>
            <w:tcW w:w="850" w:type="dxa"/>
          </w:tcPr>
          <w:p w:rsidR="00795954" w:rsidRPr="00BE5D00" w:rsidRDefault="00795954" w:rsidP="009B591C">
            <w:pPr>
              <w:pStyle w:val="Heading1"/>
              <w:jc w:val="center"/>
              <w:rPr>
                <w:rFonts w:ascii="Calibri" w:hAnsi="Calibri"/>
                <w:b w:val="0"/>
                <w:sz w:val="22"/>
                <w:szCs w:val="22"/>
              </w:rPr>
            </w:pPr>
            <w:r>
              <w:rPr>
                <w:rFonts w:ascii="Calibri" w:hAnsi="Calibri"/>
                <w:b w:val="0"/>
                <w:sz w:val="22"/>
                <w:szCs w:val="22"/>
              </w:rPr>
              <w:t>IF</w:t>
            </w:r>
          </w:p>
        </w:tc>
        <w:tc>
          <w:tcPr>
            <w:tcW w:w="1985" w:type="dxa"/>
          </w:tcPr>
          <w:p w:rsidR="00795954" w:rsidRPr="00DB47B2" w:rsidRDefault="00795954" w:rsidP="009B591C">
            <w:pPr>
              <w:rPr>
                <w:rFonts w:ascii="Calibri" w:hAnsi="Calibri"/>
                <w:sz w:val="22"/>
                <w:szCs w:val="22"/>
              </w:rPr>
            </w:pPr>
            <w:r w:rsidRPr="00DB47B2">
              <w:rPr>
                <w:rFonts w:ascii="Calibri" w:hAnsi="Calibri"/>
                <w:sz w:val="22"/>
                <w:szCs w:val="22"/>
              </w:rPr>
              <w:t>PowerPoint</w:t>
            </w:r>
          </w:p>
        </w:tc>
      </w:tr>
      <w:tr w:rsidR="00795954" w:rsidRPr="00DB47B2" w:rsidTr="00795954">
        <w:trPr>
          <w:gridBefore w:val="1"/>
          <w:wBefore w:w="19" w:type="dxa"/>
        </w:trPr>
        <w:tc>
          <w:tcPr>
            <w:tcW w:w="832" w:type="dxa"/>
          </w:tcPr>
          <w:p w:rsidR="00795954" w:rsidRPr="00DB47B2" w:rsidRDefault="00795954" w:rsidP="009B591C">
            <w:pPr>
              <w:jc w:val="right"/>
              <w:rPr>
                <w:rFonts w:ascii="Calibri" w:hAnsi="Calibri" w:cs="Tahoma"/>
                <w:sz w:val="22"/>
                <w:szCs w:val="22"/>
              </w:rPr>
            </w:pPr>
            <w:r>
              <w:rPr>
                <w:rFonts w:ascii="Calibri" w:hAnsi="Calibri" w:cs="Tahoma"/>
                <w:sz w:val="22"/>
                <w:szCs w:val="22"/>
              </w:rPr>
              <w:t>10.45</w:t>
            </w:r>
          </w:p>
        </w:tc>
        <w:tc>
          <w:tcPr>
            <w:tcW w:w="1701" w:type="dxa"/>
          </w:tcPr>
          <w:p w:rsidR="00795954" w:rsidRPr="00DB47B2" w:rsidRDefault="00795954" w:rsidP="009B591C">
            <w:pPr>
              <w:rPr>
                <w:rFonts w:ascii="Calibri" w:hAnsi="Calibri"/>
                <w:color w:val="000000"/>
                <w:sz w:val="22"/>
                <w:szCs w:val="22"/>
              </w:rPr>
            </w:pPr>
            <w:r>
              <w:rPr>
                <w:rFonts w:ascii="Calibri" w:hAnsi="Calibri"/>
                <w:color w:val="000000"/>
                <w:sz w:val="22"/>
                <w:szCs w:val="22"/>
              </w:rPr>
              <w:t>Interventional</w:t>
            </w:r>
            <w:r w:rsidRPr="00DB47B2">
              <w:rPr>
                <w:rFonts w:ascii="Calibri" w:hAnsi="Calibri"/>
                <w:color w:val="000000"/>
                <w:sz w:val="22"/>
                <w:szCs w:val="22"/>
              </w:rPr>
              <w:t xml:space="preserve"> Radiology Curriculum</w:t>
            </w:r>
            <w:r>
              <w:rPr>
                <w:rFonts w:ascii="Calibri" w:hAnsi="Calibri"/>
                <w:color w:val="000000"/>
                <w:sz w:val="22"/>
                <w:szCs w:val="22"/>
              </w:rPr>
              <w:t xml:space="preserve"> </w:t>
            </w:r>
          </w:p>
        </w:tc>
        <w:tc>
          <w:tcPr>
            <w:tcW w:w="3686" w:type="dxa"/>
          </w:tcPr>
          <w:p w:rsidR="00795954" w:rsidRPr="00DB47B2" w:rsidRDefault="00795954" w:rsidP="009B591C">
            <w:pPr>
              <w:rPr>
                <w:rFonts w:ascii="Calibri" w:hAnsi="Calibri" w:cs="Tahoma"/>
                <w:sz w:val="22"/>
                <w:szCs w:val="22"/>
              </w:rPr>
            </w:pPr>
            <w:r w:rsidRPr="00DB47B2">
              <w:rPr>
                <w:rFonts w:ascii="Calibri" w:hAnsi="Calibri"/>
                <w:color w:val="000000"/>
                <w:sz w:val="22"/>
                <w:szCs w:val="22"/>
              </w:rPr>
              <w:t>Slides / Discussion</w:t>
            </w:r>
            <w:r>
              <w:rPr>
                <w:rFonts w:ascii="Calibri" w:hAnsi="Calibri"/>
                <w:color w:val="000000"/>
                <w:sz w:val="22"/>
                <w:szCs w:val="22"/>
              </w:rPr>
              <w:t xml:space="preserve"> reviewing IR curriculum structure, sub-specialty status,</w:t>
            </w:r>
          </w:p>
          <w:p w:rsidR="00795954" w:rsidRPr="00DB47B2" w:rsidRDefault="00795954" w:rsidP="009B591C">
            <w:pPr>
              <w:rPr>
                <w:rFonts w:ascii="Calibri" w:hAnsi="Calibri"/>
                <w:color w:val="000000"/>
                <w:sz w:val="22"/>
                <w:szCs w:val="22"/>
              </w:rPr>
            </w:pPr>
          </w:p>
        </w:tc>
        <w:tc>
          <w:tcPr>
            <w:tcW w:w="850" w:type="dxa"/>
          </w:tcPr>
          <w:p w:rsidR="00795954" w:rsidRPr="00DB47B2" w:rsidRDefault="00795954" w:rsidP="009B591C">
            <w:pPr>
              <w:jc w:val="center"/>
              <w:rPr>
                <w:rFonts w:ascii="Calibri" w:hAnsi="Calibri"/>
                <w:sz w:val="22"/>
                <w:szCs w:val="22"/>
              </w:rPr>
            </w:pPr>
            <w:r>
              <w:rPr>
                <w:rFonts w:ascii="Calibri" w:hAnsi="Calibri"/>
                <w:sz w:val="22"/>
                <w:szCs w:val="22"/>
              </w:rPr>
              <w:t>IF</w:t>
            </w:r>
          </w:p>
        </w:tc>
        <w:tc>
          <w:tcPr>
            <w:tcW w:w="1985" w:type="dxa"/>
          </w:tcPr>
          <w:p w:rsidR="00795954" w:rsidRPr="00DB47B2" w:rsidRDefault="00795954" w:rsidP="009B591C">
            <w:pPr>
              <w:rPr>
                <w:rFonts w:ascii="Calibri" w:hAnsi="Calibri"/>
                <w:sz w:val="22"/>
                <w:szCs w:val="22"/>
              </w:rPr>
            </w:pPr>
            <w:r w:rsidRPr="00DB47B2">
              <w:rPr>
                <w:rFonts w:ascii="Calibri" w:hAnsi="Calibri"/>
                <w:sz w:val="22"/>
                <w:szCs w:val="22"/>
              </w:rPr>
              <w:t>PowerPoint</w:t>
            </w:r>
          </w:p>
        </w:tc>
      </w:tr>
      <w:bookmarkEnd w:id="36"/>
      <w:tr w:rsidR="00795954" w:rsidRPr="00DB47B2" w:rsidTr="00795954">
        <w:trPr>
          <w:gridBefore w:val="1"/>
          <w:wBefore w:w="19" w:type="dxa"/>
        </w:trPr>
        <w:tc>
          <w:tcPr>
            <w:tcW w:w="832" w:type="dxa"/>
          </w:tcPr>
          <w:p w:rsidR="00795954" w:rsidRPr="00DB47B2" w:rsidRDefault="00795954" w:rsidP="009B591C">
            <w:pPr>
              <w:jc w:val="right"/>
              <w:rPr>
                <w:rFonts w:ascii="Calibri" w:hAnsi="Calibri" w:cs="Tahoma"/>
                <w:sz w:val="22"/>
                <w:szCs w:val="22"/>
              </w:rPr>
            </w:pPr>
            <w:r>
              <w:rPr>
                <w:rFonts w:ascii="Calibri" w:hAnsi="Calibri" w:cs="Tahoma"/>
                <w:sz w:val="22"/>
                <w:szCs w:val="22"/>
              </w:rPr>
              <w:t>11:15</w:t>
            </w:r>
          </w:p>
        </w:tc>
        <w:tc>
          <w:tcPr>
            <w:tcW w:w="1701" w:type="dxa"/>
          </w:tcPr>
          <w:p w:rsidR="00795954" w:rsidRPr="00DB47B2" w:rsidRDefault="00795954" w:rsidP="009B591C">
            <w:pPr>
              <w:rPr>
                <w:rFonts w:ascii="Calibri" w:hAnsi="Calibri"/>
                <w:color w:val="000000"/>
                <w:sz w:val="22"/>
                <w:szCs w:val="22"/>
              </w:rPr>
            </w:pPr>
            <w:r>
              <w:rPr>
                <w:rFonts w:ascii="Calibri" w:hAnsi="Calibri"/>
                <w:color w:val="000000"/>
                <w:sz w:val="22"/>
                <w:szCs w:val="22"/>
              </w:rPr>
              <w:t>The Assessment System for IR</w:t>
            </w:r>
          </w:p>
        </w:tc>
        <w:tc>
          <w:tcPr>
            <w:tcW w:w="3686" w:type="dxa"/>
          </w:tcPr>
          <w:p w:rsidR="00795954" w:rsidRPr="00DB47B2" w:rsidRDefault="00795954" w:rsidP="009B591C">
            <w:pPr>
              <w:rPr>
                <w:rFonts w:ascii="Calibri" w:hAnsi="Calibri"/>
                <w:color w:val="000000"/>
                <w:sz w:val="22"/>
                <w:szCs w:val="22"/>
              </w:rPr>
            </w:pPr>
            <w:r>
              <w:rPr>
                <w:rFonts w:ascii="Calibri" w:hAnsi="Calibri"/>
                <w:color w:val="000000"/>
                <w:sz w:val="22"/>
                <w:szCs w:val="22"/>
              </w:rPr>
              <w:t>Overview of WPBA</w:t>
            </w:r>
            <w:r w:rsidRPr="00DB47B2">
              <w:rPr>
                <w:rFonts w:ascii="Calibri" w:hAnsi="Calibri"/>
                <w:color w:val="000000"/>
                <w:sz w:val="22"/>
                <w:szCs w:val="22"/>
              </w:rPr>
              <w:t xml:space="preserve"> </w:t>
            </w:r>
            <w:r>
              <w:rPr>
                <w:rFonts w:ascii="Calibri" w:hAnsi="Calibri"/>
                <w:color w:val="000000"/>
                <w:sz w:val="22"/>
                <w:szCs w:val="22"/>
              </w:rPr>
              <w:t xml:space="preserve">for CR &amp; IR. Purpose of WPBA – formative </w:t>
            </w:r>
            <w:proofErr w:type="spellStart"/>
            <w:r>
              <w:rPr>
                <w:rFonts w:ascii="Calibri" w:hAnsi="Calibri"/>
                <w:color w:val="000000"/>
                <w:sz w:val="22"/>
                <w:szCs w:val="22"/>
              </w:rPr>
              <w:t>vs</w:t>
            </w:r>
            <w:proofErr w:type="spellEnd"/>
            <w:r>
              <w:rPr>
                <w:rFonts w:ascii="Calibri" w:hAnsi="Calibri"/>
                <w:color w:val="000000"/>
                <w:sz w:val="22"/>
                <w:szCs w:val="22"/>
              </w:rPr>
              <w:t xml:space="preserve"> summative. Mention recent GMC guidance, SLEs in Foundation. Role of  mini-IPX and </w:t>
            </w:r>
            <w:proofErr w:type="spellStart"/>
            <w:r>
              <w:rPr>
                <w:rFonts w:ascii="Calibri" w:hAnsi="Calibri"/>
                <w:color w:val="000000"/>
                <w:sz w:val="22"/>
                <w:szCs w:val="22"/>
              </w:rPr>
              <w:t>Rad</w:t>
            </w:r>
            <w:proofErr w:type="spellEnd"/>
            <w:r>
              <w:rPr>
                <w:rFonts w:ascii="Calibri" w:hAnsi="Calibri"/>
                <w:color w:val="000000"/>
                <w:sz w:val="22"/>
                <w:szCs w:val="22"/>
              </w:rPr>
              <w:t>-DOPS. Need for summative assessment of procedural skills.</w:t>
            </w:r>
          </w:p>
        </w:tc>
        <w:tc>
          <w:tcPr>
            <w:tcW w:w="850" w:type="dxa"/>
          </w:tcPr>
          <w:p w:rsidR="00795954" w:rsidRPr="00AE0283" w:rsidRDefault="00795954" w:rsidP="009B591C">
            <w:pPr>
              <w:jc w:val="center"/>
              <w:rPr>
                <w:rFonts w:ascii="Calibri" w:hAnsi="Calibri"/>
                <w:sz w:val="22"/>
                <w:szCs w:val="22"/>
              </w:rPr>
            </w:pPr>
            <w:r>
              <w:rPr>
                <w:rFonts w:ascii="Calibri" w:hAnsi="Calibri"/>
                <w:sz w:val="22"/>
                <w:szCs w:val="22"/>
              </w:rPr>
              <w:t>JB/IF</w:t>
            </w:r>
          </w:p>
        </w:tc>
        <w:tc>
          <w:tcPr>
            <w:tcW w:w="1985" w:type="dxa"/>
          </w:tcPr>
          <w:p w:rsidR="00795954" w:rsidRPr="00DB47B2" w:rsidRDefault="00795954" w:rsidP="009B591C">
            <w:pPr>
              <w:rPr>
                <w:rFonts w:ascii="Calibri" w:hAnsi="Calibri"/>
                <w:bCs/>
                <w:iCs/>
                <w:sz w:val="22"/>
                <w:szCs w:val="22"/>
              </w:rPr>
            </w:pPr>
            <w:r w:rsidRPr="00DB47B2">
              <w:rPr>
                <w:rFonts w:ascii="Calibri" w:hAnsi="Calibri"/>
                <w:sz w:val="22"/>
                <w:szCs w:val="22"/>
              </w:rPr>
              <w:t>PowerPoint</w:t>
            </w:r>
          </w:p>
        </w:tc>
      </w:tr>
      <w:tr w:rsidR="00795954" w:rsidRPr="00DB47B2" w:rsidTr="00795954">
        <w:trPr>
          <w:gridBefore w:val="1"/>
          <w:wBefore w:w="19" w:type="dxa"/>
        </w:trPr>
        <w:tc>
          <w:tcPr>
            <w:tcW w:w="832" w:type="dxa"/>
            <w:shd w:val="clear" w:color="auto" w:fill="0C0C0C"/>
          </w:tcPr>
          <w:p w:rsidR="00795954" w:rsidRPr="00DB47B2" w:rsidRDefault="00795954" w:rsidP="009B591C">
            <w:pPr>
              <w:jc w:val="right"/>
              <w:rPr>
                <w:rFonts w:ascii="Calibri" w:hAnsi="Calibri" w:cs="Tahoma"/>
                <w:color w:val="FFFFFF"/>
                <w:sz w:val="22"/>
                <w:szCs w:val="22"/>
              </w:rPr>
            </w:pPr>
            <w:r>
              <w:rPr>
                <w:rFonts w:ascii="Calibri" w:hAnsi="Calibri" w:cs="Tahoma"/>
                <w:color w:val="FFFFFF"/>
                <w:sz w:val="22"/>
                <w:szCs w:val="22"/>
              </w:rPr>
              <w:t>11:35</w:t>
            </w:r>
          </w:p>
        </w:tc>
        <w:tc>
          <w:tcPr>
            <w:tcW w:w="1701" w:type="dxa"/>
            <w:shd w:val="clear" w:color="auto" w:fill="0C0C0C"/>
          </w:tcPr>
          <w:p w:rsidR="00795954" w:rsidRPr="00DB47B2" w:rsidRDefault="00795954" w:rsidP="009B591C">
            <w:pPr>
              <w:rPr>
                <w:rFonts w:ascii="Calibri" w:hAnsi="Calibri"/>
                <w:i/>
                <w:color w:val="FFFFFF"/>
                <w:sz w:val="22"/>
                <w:szCs w:val="22"/>
              </w:rPr>
            </w:pPr>
            <w:r w:rsidRPr="00DB47B2">
              <w:rPr>
                <w:rFonts w:ascii="Calibri" w:hAnsi="Calibri"/>
                <w:i/>
                <w:color w:val="FFFFFF"/>
                <w:sz w:val="22"/>
                <w:szCs w:val="22"/>
              </w:rPr>
              <w:t>Morning refreshments</w:t>
            </w:r>
          </w:p>
        </w:tc>
        <w:tc>
          <w:tcPr>
            <w:tcW w:w="3686" w:type="dxa"/>
            <w:shd w:val="clear" w:color="auto" w:fill="0C0C0C"/>
          </w:tcPr>
          <w:p w:rsidR="00795954" w:rsidRPr="00DB47B2" w:rsidRDefault="00795954" w:rsidP="009B591C">
            <w:pPr>
              <w:rPr>
                <w:rFonts w:ascii="Calibri" w:hAnsi="Calibri"/>
                <w:color w:val="FFFFFF"/>
                <w:sz w:val="22"/>
                <w:szCs w:val="22"/>
              </w:rPr>
            </w:pPr>
          </w:p>
        </w:tc>
        <w:tc>
          <w:tcPr>
            <w:tcW w:w="850" w:type="dxa"/>
            <w:shd w:val="clear" w:color="auto" w:fill="0C0C0C"/>
          </w:tcPr>
          <w:p w:rsidR="00795954" w:rsidRPr="00DB47B2" w:rsidRDefault="00795954" w:rsidP="009B591C">
            <w:pPr>
              <w:jc w:val="center"/>
              <w:rPr>
                <w:rFonts w:ascii="Calibri" w:hAnsi="Calibri"/>
                <w:sz w:val="22"/>
                <w:szCs w:val="22"/>
              </w:rPr>
            </w:pPr>
          </w:p>
        </w:tc>
        <w:tc>
          <w:tcPr>
            <w:tcW w:w="1985" w:type="dxa"/>
            <w:shd w:val="clear" w:color="auto" w:fill="0C0C0C"/>
          </w:tcPr>
          <w:p w:rsidR="00795954" w:rsidRPr="00DB47B2" w:rsidRDefault="00795954" w:rsidP="009B591C">
            <w:pPr>
              <w:rPr>
                <w:rFonts w:ascii="Calibri" w:hAnsi="Calibri"/>
                <w:sz w:val="22"/>
                <w:szCs w:val="22"/>
              </w:rPr>
            </w:pPr>
          </w:p>
        </w:tc>
      </w:tr>
      <w:tr w:rsidR="00795954" w:rsidRPr="00DB47B2" w:rsidTr="00795954">
        <w:trPr>
          <w:gridBefore w:val="1"/>
          <w:wBefore w:w="19" w:type="dxa"/>
          <w:trHeight w:val="790"/>
        </w:trPr>
        <w:tc>
          <w:tcPr>
            <w:tcW w:w="832" w:type="dxa"/>
          </w:tcPr>
          <w:p w:rsidR="00795954" w:rsidRPr="00DB47B2" w:rsidRDefault="00795954" w:rsidP="009B591C">
            <w:pPr>
              <w:jc w:val="right"/>
              <w:rPr>
                <w:rFonts w:ascii="Calibri" w:hAnsi="Calibri" w:cs="Tahoma"/>
                <w:sz w:val="22"/>
                <w:szCs w:val="22"/>
              </w:rPr>
            </w:pPr>
            <w:r>
              <w:rPr>
                <w:rFonts w:ascii="Calibri" w:hAnsi="Calibri" w:cs="Tahoma"/>
                <w:sz w:val="22"/>
                <w:szCs w:val="22"/>
              </w:rPr>
              <w:t>11.55</w:t>
            </w:r>
          </w:p>
        </w:tc>
        <w:tc>
          <w:tcPr>
            <w:tcW w:w="1701" w:type="dxa"/>
          </w:tcPr>
          <w:p w:rsidR="00795954" w:rsidRPr="00DB47B2" w:rsidRDefault="00795954" w:rsidP="009B591C">
            <w:pPr>
              <w:rPr>
                <w:rFonts w:ascii="Calibri" w:hAnsi="Calibri"/>
                <w:color w:val="000000"/>
                <w:sz w:val="22"/>
                <w:szCs w:val="22"/>
              </w:rPr>
            </w:pPr>
            <w:r>
              <w:rPr>
                <w:rFonts w:ascii="Calibri" w:hAnsi="Calibri"/>
                <w:color w:val="000000"/>
                <w:sz w:val="22"/>
                <w:szCs w:val="22"/>
              </w:rPr>
              <w:t>Introducing PBAs</w:t>
            </w:r>
          </w:p>
        </w:tc>
        <w:tc>
          <w:tcPr>
            <w:tcW w:w="3686" w:type="dxa"/>
          </w:tcPr>
          <w:p w:rsidR="00795954" w:rsidRPr="00DB47B2" w:rsidRDefault="00795954" w:rsidP="009B591C">
            <w:pPr>
              <w:rPr>
                <w:rFonts w:ascii="Calibri" w:hAnsi="Calibri"/>
                <w:color w:val="000000"/>
                <w:sz w:val="22"/>
                <w:szCs w:val="22"/>
              </w:rPr>
            </w:pPr>
            <w:r>
              <w:rPr>
                <w:rFonts w:ascii="Calibri" w:hAnsi="Calibri"/>
                <w:color w:val="000000"/>
                <w:sz w:val="22"/>
                <w:szCs w:val="22"/>
              </w:rPr>
              <w:t>Background of PBAs, use in surgery, research evidence from surgery, previous piloting etc in radiology. How to conduct PBAs in practice. Discussion.</w:t>
            </w:r>
          </w:p>
        </w:tc>
        <w:tc>
          <w:tcPr>
            <w:tcW w:w="850" w:type="dxa"/>
          </w:tcPr>
          <w:p w:rsidR="00795954" w:rsidRPr="00AE0283" w:rsidRDefault="00795954" w:rsidP="009B591C">
            <w:pPr>
              <w:jc w:val="center"/>
              <w:rPr>
                <w:rFonts w:ascii="Calibri" w:hAnsi="Calibri"/>
                <w:color w:val="000000"/>
                <w:sz w:val="22"/>
                <w:szCs w:val="22"/>
              </w:rPr>
            </w:pPr>
            <w:r>
              <w:rPr>
                <w:rFonts w:ascii="Calibri" w:hAnsi="Calibri"/>
                <w:color w:val="000000"/>
                <w:sz w:val="22"/>
                <w:szCs w:val="22"/>
              </w:rPr>
              <w:t>AM</w:t>
            </w:r>
          </w:p>
        </w:tc>
        <w:tc>
          <w:tcPr>
            <w:tcW w:w="1985" w:type="dxa"/>
          </w:tcPr>
          <w:p w:rsidR="00795954" w:rsidRPr="00DB47B2" w:rsidRDefault="00795954" w:rsidP="009B591C">
            <w:pPr>
              <w:rPr>
                <w:rFonts w:ascii="Calibri" w:hAnsi="Calibri"/>
                <w:color w:val="000000"/>
                <w:sz w:val="22"/>
                <w:szCs w:val="22"/>
              </w:rPr>
            </w:pPr>
            <w:r w:rsidRPr="00DB47B2">
              <w:rPr>
                <w:rFonts w:ascii="Calibri" w:hAnsi="Calibri"/>
                <w:sz w:val="22"/>
                <w:szCs w:val="22"/>
              </w:rPr>
              <w:t>PowerPoint</w:t>
            </w:r>
            <w:r>
              <w:rPr>
                <w:rFonts w:ascii="Calibri" w:hAnsi="Calibri"/>
                <w:sz w:val="22"/>
                <w:szCs w:val="22"/>
              </w:rPr>
              <w:t>, paper copies of all PBA forms.</w:t>
            </w:r>
          </w:p>
        </w:tc>
      </w:tr>
      <w:tr w:rsidR="00795954" w:rsidRPr="00DB47B2" w:rsidTr="00795954">
        <w:trPr>
          <w:gridBefore w:val="1"/>
          <w:wBefore w:w="19" w:type="dxa"/>
          <w:trHeight w:val="631"/>
        </w:trPr>
        <w:tc>
          <w:tcPr>
            <w:tcW w:w="832" w:type="dxa"/>
          </w:tcPr>
          <w:p w:rsidR="00795954" w:rsidRPr="00DB47B2" w:rsidRDefault="00795954" w:rsidP="009B591C">
            <w:pPr>
              <w:jc w:val="right"/>
              <w:rPr>
                <w:rFonts w:ascii="Calibri" w:hAnsi="Calibri" w:cs="Tahoma"/>
                <w:sz w:val="22"/>
                <w:szCs w:val="22"/>
              </w:rPr>
            </w:pPr>
            <w:r>
              <w:rPr>
                <w:rFonts w:ascii="Calibri" w:hAnsi="Calibri" w:cs="Tahoma"/>
                <w:sz w:val="22"/>
                <w:szCs w:val="22"/>
              </w:rPr>
              <w:t>12:30</w:t>
            </w:r>
          </w:p>
        </w:tc>
        <w:tc>
          <w:tcPr>
            <w:tcW w:w="1701" w:type="dxa"/>
          </w:tcPr>
          <w:p w:rsidR="00795954" w:rsidRPr="00DB47B2" w:rsidRDefault="00795954" w:rsidP="009B591C">
            <w:pPr>
              <w:rPr>
                <w:rFonts w:ascii="Calibri" w:hAnsi="Calibri"/>
                <w:color w:val="000000"/>
                <w:sz w:val="22"/>
                <w:szCs w:val="22"/>
              </w:rPr>
            </w:pPr>
            <w:r>
              <w:rPr>
                <w:rFonts w:ascii="Calibri" w:hAnsi="Calibri"/>
                <w:color w:val="000000"/>
                <w:sz w:val="22"/>
                <w:szCs w:val="22"/>
              </w:rPr>
              <w:t>Practising PBAs</w:t>
            </w:r>
          </w:p>
        </w:tc>
        <w:tc>
          <w:tcPr>
            <w:tcW w:w="3686" w:type="dxa"/>
          </w:tcPr>
          <w:p w:rsidR="00795954" w:rsidRPr="00DB47B2" w:rsidRDefault="00795954" w:rsidP="009B591C">
            <w:pPr>
              <w:rPr>
                <w:rFonts w:ascii="Calibri" w:hAnsi="Calibri"/>
                <w:color w:val="000000"/>
                <w:sz w:val="22"/>
                <w:szCs w:val="22"/>
              </w:rPr>
            </w:pPr>
            <w:r>
              <w:rPr>
                <w:rFonts w:ascii="Calibri" w:hAnsi="Calibri"/>
                <w:color w:val="000000"/>
                <w:sz w:val="22"/>
                <w:szCs w:val="22"/>
              </w:rPr>
              <w:t>Show video and get delegates to complete the relevant PBA form. Compare scoring in some fields. Discuss.</w:t>
            </w:r>
          </w:p>
        </w:tc>
        <w:tc>
          <w:tcPr>
            <w:tcW w:w="850" w:type="dxa"/>
          </w:tcPr>
          <w:p w:rsidR="00795954" w:rsidRPr="00AE0283" w:rsidRDefault="00795954" w:rsidP="009B591C">
            <w:pPr>
              <w:jc w:val="center"/>
              <w:rPr>
                <w:rFonts w:ascii="Calibri" w:hAnsi="Calibri"/>
                <w:sz w:val="22"/>
                <w:szCs w:val="22"/>
              </w:rPr>
            </w:pPr>
            <w:r>
              <w:rPr>
                <w:rFonts w:ascii="Calibri" w:hAnsi="Calibri"/>
                <w:sz w:val="22"/>
                <w:szCs w:val="22"/>
              </w:rPr>
              <w:t>AM/IF</w:t>
            </w:r>
          </w:p>
        </w:tc>
        <w:tc>
          <w:tcPr>
            <w:tcW w:w="1985" w:type="dxa"/>
          </w:tcPr>
          <w:p w:rsidR="00795954" w:rsidRPr="00DB47B2" w:rsidRDefault="00795954" w:rsidP="009B591C">
            <w:pPr>
              <w:rPr>
                <w:rFonts w:ascii="Calibri" w:hAnsi="Calibri"/>
                <w:bCs/>
                <w:iCs/>
                <w:sz w:val="22"/>
                <w:szCs w:val="22"/>
              </w:rPr>
            </w:pPr>
            <w:r>
              <w:rPr>
                <w:rFonts w:ascii="Calibri" w:hAnsi="Calibri"/>
                <w:bCs/>
                <w:iCs/>
                <w:sz w:val="22"/>
                <w:szCs w:val="22"/>
              </w:rPr>
              <w:t>Video clip, relevant PBA form.</w:t>
            </w:r>
          </w:p>
        </w:tc>
      </w:tr>
      <w:tr w:rsidR="00795954" w:rsidRPr="00DB47B2" w:rsidTr="00795954">
        <w:trPr>
          <w:gridBefore w:val="1"/>
          <w:wBefore w:w="19" w:type="dxa"/>
        </w:trPr>
        <w:tc>
          <w:tcPr>
            <w:tcW w:w="832" w:type="dxa"/>
            <w:shd w:val="clear" w:color="auto" w:fill="0C0C0C"/>
          </w:tcPr>
          <w:p w:rsidR="00795954" w:rsidRPr="00DB47B2" w:rsidRDefault="00795954" w:rsidP="009B591C">
            <w:pPr>
              <w:jc w:val="right"/>
              <w:rPr>
                <w:rFonts w:ascii="Calibri" w:hAnsi="Calibri" w:cs="Tahoma"/>
                <w:color w:val="FFFFFF"/>
                <w:sz w:val="22"/>
                <w:szCs w:val="22"/>
              </w:rPr>
            </w:pPr>
            <w:r>
              <w:rPr>
                <w:rFonts w:ascii="Calibri" w:hAnsi="Calibri" w:cs="Tahoma"/>
                <w:color w:val="FFFFFF"/>
                <w:sz w:val="22"/>
                <w:szCs w:val="22"/>
              </w:rPr>
              <w:t>13:00</w:t>
            </w:r>
          </w:p>
        </w:tc>
        <w:tc>
          <w:tcPr>
            <w:tcW w:w="1701" w:type="dxa"/>
            <w:shd w:val="clear" w:color="auto" w:fill="0C0C0C"/>
          </w:tcPr>
          <w:p w:rsidR="00795954" w:rsidRPr="00DB47B2" w:rsidRDefault="00795954" w:rsidP="009B591C">
            <w:pPr>
              <w:rPr>
                <w:rFonts w:ascii="Calibri" w:hAnsi="Calibri" w:cs="Tahoma"/>
                <w:color w:val="FFFFFF"/>
                <w:sz w:val="22"/>
                <w:szCs w:val="22"/>
              </w:rPr>
            </w:pPr>
            <w:r>
              <w:rPr>
                <w:rFonts w:ascii="Calibri" w:hAnsi="Calibri"/>
                <w:sz w:val="22"/>
                <w:szCs w:val="22"/>
              </w:rPr>
              <w:t>Lunch</w:t>
            </w:r>
          </w:p>
        </w:tc>
        <w:tc>
          <w:tcPr>
            <w:tcW w:w="3686" w:type="dxa"/>
            <w:shd w:val="clear" w:color="auto" w:fill="0C0C0C"/>
          </w:tcPr>
          <w:p w:rsidR="00795954" w:rsidRPr="00DB47B2" w:rsidRDefault="00795954" w:rsidP="009B591C">
            <w:pPr>
              <w:rPr>
                <w:rFonts w:ascii="Calibri" w:hAnsi="Calibri"/>
                <w:color w:val="FFFFFF"/>
                <w:sz w:val="22"/>
                <w:szCs w:val="22"/>
              </w:rPr>
            </w:pPr>
          </w:p>
        </w:tc>
        <w:tc>
          <w:tcPr>
            <w:tcW w:w="850" w:type="dxa"/>
            <w:shd w:val="clear" w:color="auto" w:fill="0C0C0C"/>
          </w:tcPr>
          <w:p w:rsidR="00795954" w:rsidRPr="00DB47B2" w:rsidRDefault="00795954" w:rsidP="009B591C">
            <w:pPr>
              <w:pStyle w:val="Heading2"/>
              <w:rPr>
                <w:rFonts w:ascii="Calibri" w:hAnsi="Calibri"/>
                <w:b w:val="0"/>
                <w:i w:val="0"/>
                <w:color w:val="FFFFFF"/>
                <w:sz w:val="22"/>
                <w:szCs w:val="22"/>
              </w:rPr>
            </w:pPr>
          </w:p>
        </w:tc>
        <w:tc>
          <w:tcPr>
            <w:tcW w:w="1985" w:type="dxa"/>
            <w:shd w:val="clear" w:color="auto" w:fill="0C0C0C"/>
          </w:tcPr>
          <w:p w:rsidR="00795954" w:rsidRPr="00DB47B2" w:rsidRDefault="00795954" w:rsidP="009B591C">
            <w:pPr>
              <w:rPr>
                <w:rFonts w:ascii="Calibri" w:hAnsi="Calibri"/>
                <w:color w:val="FFFFFF"/>
                <w:sz w:val="22"/>
                <w:szCs w:val="22"/>
              </w:rPr>
            </w:pPr>
          </w:p>
        </w:tc>
      </w:tr>
      <w:tr w:rsidR="00795954" w:rsidRPr="00DB47B2" w:rsidTr="00795954">
        <w:trPr>
          <w:cantSplit/>
          <w:trHeight w:val="626"/>
        </w:trPr>
        <w:tc>
          <w:tcPr>
            <w:tcW w:w="851" w:type="dxa"/>
            <w:gridSpan w:val="2"/>
            <w:tcBorders>
              <w:bottom w:val="single" w:sz="4" w:space="0" w:color="auto"/>
            </w:tcBorders>
          </w:tcPr>
          <w:p w:rsidR="00795954" w:rsidRDefault="00795954" w:rsidP="009B591C">
            <w:pPr>
              <w:jc w:val="right"/>
              <w:rPr>
                <w:rFonts w:ascii="Calibri" w:hAnsi="Calibri" w:cs="Tahoma"/>
                <w:bCs/>
                <w:sz w:val="22"/>
                <w:szCs w:val="22"/>
              </w:rPr>
            </w:pPr>
            <w:r>
              <w:rPr>
                <w:rFonts w:ascii="Calibri" w:hAnsi="Calibri" w:cs="Tahoma"/>
                <w:bCs/>
                <w:sz w:val="22"/>
                <w:szCs w:val="22"/>
              </w:rPr>
              <w:t>13.30</w:t>
            </w:r>
          </w:p>
        </w:tc>
        <w:tc>
          <w:tcPr>
            <w:tcW w:w="1701" w:type="dxa"/>
            <w:tcBorders>
              <w:bottom w:val="single" w:sz="4" w:space="0" w:color="auto"/>
            </w:tcBorders>
          </w:tcPr>
          <w:p w:rsidR="00795954" w:rsidRPr="003B01CE" w:rsidRDefault="00795954" w:rsidP="009B591C">
            <w:pPr>
              <w:rPr>
                <w:rFonts w:ascii="Calibri" w:hAnsi="Calibri"/>
                <w:sz w:val="22"/>
                <w:szCs w:val="22"/>
                <w:lang w:val="fr-FR"/>
              </w:rPr>
            </w:pPr>
            <w:r>
              <w:rPr>
                <w:rFonts w:ascii="Calibri" w:hAnsi="Calibri"/>
                <w:sz w:val="22"/>
                <w:szCs w:val="22"/>
                <w:lang w:val="fr-FR"/>
              </w:rPr>
              <w:t>The pilot</w:t>
            </w:r>
          </w:p>
        </w:tc>
        <w:tc>
          <w:tcPr>
            <w:tcW w:w="3686" w:type="dxa"/>
            <w:tcBorders>
              <w:bottom w:val="single" w:sz="4" w:space="0" w:color="auto"/>
            </w:tcBorders>
          </w:tcPr>
          <w:p w:rsidR="00795954" w:rsidRPr="00AE4DB1" w:rsidRDefault="00795954" w:rsidP="009B591C">
            <w:pPr>
              <w:pStyle w:val="Title"/>
              <w:ind w:leftChars="64" w:left="154"/>
              <w:jc w:val="left"/>
              <w:rPr>
                <w:rFonts w:ascii="Calibri" w:hAnsi="Calibri"/>
                <w:b w:val="0"/>
                <w:bCs w:val="0"/>
                <w:sz w:val="22"/>
                <w:szCs w:val="22"/>
              </w:rPr>
            </w:pPr>
            <w:r>
              <w:rPr>
                <w:rFonts w:ascii="Calibri" w:hAnsi="Calibri"/>
                <w:b w:val="0"/>
                <w:bCs w:val="0"/>
                <w:sz w:val="22"/>
                <w:szCs w:val="22"/>
              </w:rPr>
              <w:t>How we plan to run the pilot, what we want coordinators to do. Discussion about feasibility and timing.</w:t>
            </w:r>
          </w:p>
          <w:p w:rsidR="00795954" w:rsidRPr="00AE4DB1" w:rsidRDefault="00795954" w:rsidP="009B591C">
            <w:pPr>
              <w:pStyle w:val="Title"/>
              <w:jc w:val="left"/>
              <w:rPr>
                <w:rFonts w:ascii="Calibri" w:hAnsi="Calibri"/>
                <w:b w:val="0"/>
                <w:bCs w:val="0"/>
                <w:sz w:val="22"/>
                <w:szCs w:val="22"/>
              </w:rPr>
            </w:pPr>
          </w:p>
        </w:tc>
        <w:tc>
          <w:tcPr>
            <w:tcW w:w="850" w:type="dxa"/>
            <w:tcBorders>
              <w:bottom w:val="single" w:sz="4" w:space="0" w:color="auto"/>
            </w:tcBorders>
          </w:tcPr>
          <w:p w:rsidR="00795954" w:rsidRPr="00DB47B2" w:rsidRDefault="00795954" w:rsidP="009B591C">
            <w:pPr>
              <w:jc w:val="center"/>
              <w:rPr>
                <w:rFonts w:ascii="Calibri" w:hAnsi="Calibri" w:cs="Tahoma"/>
                <w:sz w:val="22"/>
                <w:szCs w:val="22"/>
              </w:rPr>
            </w:pPr>
            <w:r>
              <w:rPr>
                <w:rFonts w:ascii="Calibri" w:hAnsi="Calibri" w:cs="Tahoma"/>
                <w:sz w:val="22"/>
                <w:szCs w:val="22"/>
              </w:rPr>
              <w:t>JB</w:t>
            </w:r>
          </w:p>
        </w:tc>
        <w:tc>
          <w:tcPr>
            <w:tcW w:w="1985" w:type="dxa"/>
            <w:tcBorders>
              <w:bottom w:val="single" w:sz="4" w:space="0" w:color="auto"/>
            </w:tcBorders>
          </w:tcPr>
          <w:p w:rsidR="00795954" w:rsidRPr="003B01CE" w:rsidRDefault="00795954" w:rsidP="009B591C">
            <w:pPr>
              <w:pStyle w:val="Title"/>
              <w:jc w:val="left"/>
              <w:rPr>
                <w:rFonts w:ascii="Calibri" w:hAnsi="Calibri"/>
                <w:b w:val="0"/>
                <w:bCs w:val="0"/>
                <w:sz w:val="22"/>
                <w:szCs w:val="22"/>
              </w:rPr>
            </w:pPr>
            <w:proofErr w:type="spellStart"/>
            <w:r>
              <w:rPr>
                <w:rFonts w:ascii="Calibri" w:hAnsi="Calibri"/>
                <w:b w:val="0"/>
                <w:bCs w:val="0"/>
                <w:sz w:val="22"/>
                <w:szCs w:val="22"/>
              </w:rPr>
              <w:t>Powerpoint</w:t>
            </w:r>
            <w:proofErr w:type="spellEnd"/>
            <w:r>
              <w:rPr>
                <w:rFonts w:ascii="Calibri" w:hAnsi="Calibri"/>
                <w:b w:val="0"/>
                <w:bCs w:val="0"/>
                <w:sz w:val="22"/>
                <w:szCs w:val="22"/>
              </w:rPr>
              <w:t xml:space="preserve"> / documents</w:t>
            </w:r>
          </w:p>
        </w:tc>
      </w:tr>
      <w:tr w:rsidR="00795954" w:rsidRPr="00DB47B2" w:rsidTr="00795954">
        <w:trPr>
          <w:cantSplit/>
          <w:trHeight w:val="626"/>
        </w:trPr>
        <w:tc>
          <w:tcPr>
            <w:tcW w:w="851" w:type="dxa"/>
            <w:gridSpan w:val="2"/>
            <w:tcBorders>
              <w:bottom w:val="single" w:sz="4" w:space="0" w:color="auto"/>
            </w:tcBorders>
          </w:tcPr>
          <w:p w:rsidR="00795954" w:rsidRPr="00DB47B2" w:rsidRDefault="00795954" w:rsidP="009B591C">
            <w:pPr>
              <w:jc w:val="right"/>
              <w:rPr>
                <w:rFonts w:ascii="Calibri" w:hAnsi="Calibri" w:cs="Tahoma"/>
                <w:sz w:val="22"/>
                <w:szCs w:val="22"/>
              </w:rPr>
            </w:pPr>
            <w:r>
              <w:rPr>
                <w:rFonts w:ascii="Calibri" w:hAnsi="Calibri" w:cs="Tahoma"/>
                <w:sz w:val="22"/>
                <w:szCs w:val="22"/>
              </w:rPr>
              <w:t>14:00</w:t>
            </w:r>
          </w:p>
        </w:tc>
        <w:tc>
          <w:tcPr>
            <w:tcW w:w="1701" w:type="dxa"/>
            <w:tcBorders>
              <w:bottom w:val="single" w:sz="4" w:space="0" w:color="auto"/>
            </w:tcBorders>
          </w:tcPr>
          <w:p w:rsidR="00795954" w:rsidRPr="00DB47B2" w:rsidRDefault="00795954" w:rsidP="009B591C">
            <w:pPr>
              <w:rPr>
                <w:rFonts w:ascii="Calibri" w:hAnsi="Calibri" w:cs="Tahoma"/>
                <w:sz w:val="22"/>
                <w:szCs w:val="22"/>
              </w:rPr>
            </w:pPr>
            <w:r>
              <w:rPr>
                <w:rFonts w:ascii="Calibri" w:hAnsi="Calibri" w:cs="Tahoma"/>
                <w:sz w:val="22"/>
                <w:szCs w:val="22"/>
              </w:rPr>
              <w:t>Opportunities for assessment</w:t>
            </w:r>
          </w:p>
        </w:tc>
        <w:tc>
          <w:tcPr>
            <w:tcW w:w="3686" w:type="dxa"/>
            <w:tcBorders>
              <w:bottom w:val="single" w:sz="4" w:space="0" w:color="auto"/>
            </w:tcBorders>
          </w:tcPr>
          <w:p w:rsidR="00795954" w:rsidRPr="00DB47B2" w:rsidRDefault="00795954" w:rsidP="009B591C">
            <w:pPr>
              <w:rPr>
                <w:rFonts w:ascii="Calibri" w:hAnsi="Calibri"/>
                <w:color w:val="000000"/>
                <w:sz w:val="22"/>
                <w:szCs w:val="22"/>
              </w:rPr>
            </w:pPr>
            <w:r>
              <w:rPr>
                <w:rFonts w:ascii="Calibri" w:hAnsi="Calibri" w:cs="Tahoma"/>
                <w:sz w:val="22"/>
                <w:szCs w:val="22"/>
              </w:rPr>
              <w:t>How to fit WPBAs in general and PBA in particular into the working day</w:t>
            </w:r>
          </w:p>
        </w:tc>
        <w:tc>
          <w:tcPr>
            <w:tcW w:w="850" w:type="dxa"/>
            <w:tcBorders>
              <w:bottom w:val="single" w:sz="4" w:space="0" w:color="auto"/>
            </w:tcBorders>
          </w:tcPr>
          <w:p w:rsidR="00795954" w:rsidRPr="00DB47B2" w:rsidRDefault="00795954" w:rsidP="009B591C">
            <w:pPr>
              <w:jc w:val="center"/>
              <w:rPr>
                <w:rFonts w:ascii="Calibri" w:hAnsi="Calibri"/>
                <w:sz w:val="22"/>
                <w:szCs w:val="22"/>
              </w:rPr>
            </w:pPr>
            <w:r>
              <w:rPr>
                <w:rFonts w:ascii="Calibri" w:hAnsi="Calibri"/>
                <w:sz w:val="22"/>
                <w:szCs w:val="22"/>
              </w:rPr>
              <w:t>IF</w:t>
            </w:r>
          </w:p>
        </w:tc>
        <w:tc>
          <w:tcPr>
            <w:tcW w:w="1985" w:type="dxa"/>
            <w:tcBorders>
              <w:bottom w:val="single" w:sz="4" w:space="0" w:color="auto"/>
            </w:tcBorders>
          </w:tcPr>
          <w:p w:rsidR="00795954" w:rsidRPr="00DB47B2" w:rsidRDefault="00795954" w:rsidP="009B591C">
            <w:pPr>
              <w:rPr>
                <w:rFonts w:ascii="Calibri" w:hAnsi="Calibri"/>
                <w:sz w:val="22"/>
                <w:szCs w:val="22"/>
              </w:rPr>
            </w:pPr>
            <w:proofErr w:type="spellStart"/>
            <w:r>
              <w:rPr>
                <w:rFonts w:ascii="Calibri" w:hAnsi="Calibri"/>
                <w:sz w:val="22"/>
                <w:szCs w:val="22"/>
              </w:rPr>
              <w:t>Powerpoint</w:t>
            </w:r>
            <w:proofErr w:type="spellEnd"/>
            <w:r>
              <w:rPr>
                <w:rFonts w:ascii="Calibri" w:hAnsi="Calibri"/>
                <w:sz w:val="22"/>
                <w:szCs w:val="22"/>
              </w:rPr>
              <w:t xml:space="preserve"> / discussion</w:t>
            </w:r>
          </w:p>
        </w:tc>
      </w:tr>
      <w:tr w:rsidR="00795954" w:rsidRPr="00DB47B2" w:rsidTr="00795954">
        <w:trPr>
          <w:cantSplit/>
          <w:trHeight w:val="975"/>
        </w:trPr>
        <w:tc>
          <w:tcPr>
            <w:tcW w:w="851" w:type="dxa"/>
            <w:gridSpan w:val="2"/>
            <w:tcBorders>
              <w:bottom w:val="single" w:sz="4" w:space="0" w:color="auto"/>
            </w:tcBorders>
          </w:tcPr>
          <w:p w:rsidR="00795954" w:rsidRPr="00DB47B2" w:rsidRDefault="00795954" w:rsidP="009B591C">
            <w:pPr>
              <w:jc w:val="right"/>
              <w:rPr>
                <w:rFonts w:ascii="Calibri" w:hAnsi="Calibri" w:cs="Tahoma"/>
                <w:bCs/>
                <w:sz w:val="22"/>
                <w:szCs w:val="22"/>
              </w:rPr>
            </w:pPr>
            <w:r>
              <w:rPr>
                <w:rFonts w:ascii="Calibri" w:hAnsi="Calibri" w:cs="Tahoma"/>
                <w:bCs/>
                <w:sz w:val="22"/>
                <w:szCs w:val="22"/>
              </w:rPr>
              <w:t>14:30</w:t>
            </w:r>
          </w:p>
        </w:tc>
        <w:tc>
          <w:tcPr>
            <w:tcW w:w="1701" w:type="dxa"/>
            <w:tcBorders>
              <w:bottom w:val="single" w:sz="4" w:space="0" w:color="auto"/>
            </w:tcBorders>
          </w:tcPr>
          <w:p w:rsidR="00795954" w:rsidRPr="00DB47B2" w:rsidRDefault="00795954" w:rsidP="009B591C">
            <w:pPr>
              <w:pStyle w:val="Heading8"/>
              <w:rPr>
                <w:rFonts w:ascii="Calibri" w:eastAsia="Times New Roman" w:hAnsi="Calibri" w:cs="Times New Roman"/>
                <w:i/>
                <w:iCs/>
                <w:color w:val="404040"/>
                <w:szCs w:val="22"/>
              </w:rPr>
            </w:pPr>
          </w:p>
        </w:tc>
        <w:tc>
          <w:tcPr>
            <w:tcW w:w="3686" w:type="dxa"/>
            <w:tcBorders>
              <w:bottom w:val="single" w:sz="4" w:space="0" w:color="auto"/>
            </w:tcBorders>
          </w:tcPr>
          <w:p w:rsidR="00795954" w:rsidRPr="00DB47B2" w:rsidRDefault="00795954" w:rsidP="009B591C">
            <w:pPr>
              <w:pStyle w:val="Title"/>
              <w:ind w:leftChars="64" w:left="154"/>
              <w:jc w:val="left"/>
              <w:rPr>
                <w:rFonts w:ascii="Calibri" w:hAnsi="Calibri"/>
                <w:sz w:val="22"/>
                <w:szCs w:val="22"/>
              </w:rPr>
            </w:pPr>
          </w:p>
        </w:tc>
        <w:tc>
          <w:tcPr>
            <w:tcW w:w="850" w:type="dxa"/>
            <w:tcBorders>
              <w:bottom w:val="single" w:sz="4" w:space="0" w:color="auto"/>
            </w:tcBorders>
          </w:tcPr>
          <w:p w:rsidR="00795954" w:rsidRPr="00AE0283" w:rsidRDefault="00795954" w:rsidP="009B591C">
            <w:pPr>
              <w:jc w:val="center"/>
              <w:rPr>
                <w:rFonts w:ascii="Calibri" w:hAnsi="Calibri" w:cs="Tahoma"/>
                <w:sz w:val="22"/>
                <w:szCs w:val="22"/>
              </w:rPr>
            </w:pPr>
          </w:p>
        </w:tc>
        <w:tc>
          <w:tcPr>
            <w:tcW w:w="1985" w:type="dxa"/>
            <w:tcBorders>
              <w:bottom w:val="single" w:sz="4" w:space="0" w:color="auto"/>
            </w:tcBorders>
          </w:tcPr>
          <w:p w:rsidR="00795954" w:rsidRPr="00DB47B2" w:rsidRDefault="00795954" w:rsidP="009B591C">
            <w:pPr>
              <w:rPr>
                <w:rFonts w:ascii="Calibri" w:hAnsi="Calibri" w:cs="Tahoma"/>
                <w:sz w:val="22"/>
                <w:szCs w:val="22"/>
              </w:rPr>
            </w:pPr>
          </w:p>
        </w:tc>
      </w:tr>
      <w:tr w:rsidR="00795954" w:rsidRPr="00DB47B2" w:rsidTr="00795954">
        <w:trPr>
          <w:cantSplit/>
          <w:trHeight w:val="208"/>
        </w:trPr>
        <w:tc>
          <w:tcPr>
            <w:tcW w:w="851" w:type="dxa"/>
            <w:gridSpan w:val="2"/>
            <w:shd w:val="clear" w:color="auto" w:fill="000000"/>
          </w:tcPr>
          <w:p w:rsidR="00795954" w:rsidRPr="00DB47B2" w:rsidRDefault="00795954" w:rsidP="009B591C">
            <w:pPr>
              <w:jc w:val="right"/>
              <w:rPr>
                <w:rFonts w:ascii="Calibri" w:hAnsi="Calibri" w:cs="Tahoma"/>
                <w:bCs/>
                <w:i/>
                <w:sz w:val="22"/>
                <w:szCs w:val="22"/>
              </w:rPr>
            </w:pPr>
            <w:r w:rsidRPr="00DB47B2">
              <w:rPr>
                <w:rFonts w:ascii="Calibri" w:hAnsi="Calibri" w:cs="Tahoma"/>
                <w:bCs/>
                <w:i/>
                <w:sz w:val="22"/>
                <w:szCs w:val="22"/>
              </w:rPr>
              <w:t>1</w:t>
            </w:r>
            <w:r>
              <w:rPr>
                <w:rFonts w:ascii="Calibri" w:hAnsi="Calibri" w:cs="Tahoma"/>
                <w:bCs/>
                <w:i/>
                <w:sz w:val="22"/>
                <w:szCs w:val="22"/>
              </w:rPr>
              <w:t>5</w:t>
            </w:r>
            <w:r w:rsidRPr="00DB47B2">
              <w:rPr>
                <w:rFonts w:ascii="Calibri" w:hAnsi="Calibri" w:cs="Tahoma"/>
                <w:bCs/>
                <w:i/>
                <w:sz w:val="22"/>
                <w:szCs w:val="22"/>
              </w:rPr>
              <w:t>:</w:t>
            </w:r>
            <w:r>
              <w:rPr>
                <w:rFonts w:ascii="Calibri" w:hAnsi="Calibri" w:cs="Tahoma"/>
                <w:bCs/>
                <w:i/>
                <w:sz w:val="22"/>
                <w:szCs w:val="22"/>
              </w:rPr>
              <w:t>00</w:t>
            </w:r>
          </w:p>
        </w:tc>
        <w:tc>
          <w:tcPr>
            <w:tcW w:w="1701" w:type="dxa"/>
            <w:shd w:val="clear" w:color="auto" w:fill="000000"/>
          </w:tcPr>
          <w:p w:rsidR="00795954" w:rsidRPr="00DB47B2" w:rsidRDefault="00795954" w:rsidP="009B591C">
            <w:pPr>
              <w:rPr>
                <w:rFonts w:ascii="Calibri" w:hAnsi="Calibri" w:cs="Tahoma"/>
                <w:bCs/>
                <w:i/>
                <w:sz w:val="22"/>
                <w:szCs w:val="22"/>
              </w:rPr>
            </w:pPr>
            <w:r w:rsidRPr="00DB47B2">
              <w:rPr>
                <w:rFonts w:ascii="Calibri" w:hAnsi="Calibri" w:cs="Tahoma"/>
                <w:bCs/>
                <w:i/>
                <w:sz w:val="22"/>
                <w:szCs w:val="22"/>
              </w:rPr>
              <w:t>Evaluation and close</w:t>
            </w:r>
          </w:p>
        </w:tc>
        <w:tc>
          <w:tcPr>
            <w:tcW w:w="3686" w:type="dxa"/>
            <w:shd w:val="clear" w:color="auto" w:fill="000000"/>
          </w:tcPr>
          <w:p w:rsidR="00795954" w:rsidRPr="00DB47B2" w:rsidRDefault="00795954" w:rsidP="009B591C">
            <w:pPr>
              <w:ind w:leftChars="64" w:left="154"/>
              <w:rPr>
                <w:rFonts w:ascii="Calibri" w:hAnsi="Calibri" w:cs="Tahoma"/>
                <w:i/>
                <w:sz w:val="22"/>
                <w:szCs w:val="22"/>
              </w:rPr>
            </w:pPr>
          </w:p>
        </w:tc>
        <w:tc>
          <w:tcPr>
            <w:tcW w:w="850" w:type="dxa"/>
            <w:shd w:val="clear" w:color="auto" w:fill="000000"/>
          </w:tcPr>
          <w:p w:rsidR="00795954" w:rsidRPr="00DB47B2" w:rsidRDefault="00795954" w:rsidP="009B591C">
            <w:pPr>
              <w:pStyle w:val="Heading2"/>
              <w:rPr>
                <w:rFonts w:ascii="Calibri" w:hAnsi="Calibri" w:cs="Tahoma"/>
                <w:b w:val="0"/>
                <w:bCs w:val="0"/>
                <w:i w:val="0"/>
                <w:iCs w:val="0"/>
                <w:sz w:val="22"/>
                <w:szCs w:val="22"/>
              </w:rPr>
            </w:pPr>
          </w:p>
        </w:tc>
        <w:tc>
          <w:tcPr>
            <w:tcW w:w="1985" w:type="dxa"/>
            <w:shd w:val="clear" w:color="auto" w:fill="000000"/>
          </w:tcPr>
          <w:p w:rsidR="00795954" w:rsidRPr="00DB47B2" w:rsidRDefault="00795954" w:rsidP="009B591C">
            <w:pPr>
              <w:rPr>
                <w:rFonts w:ascii="Calibri" w:hAnsi="Calibri" w:cs="Tahoma"/>
                <w:i/>
                <w:sz w:val="22"/>
                <w:szCs w:val="22"/>
              </w:rPr>
            </w:pPr>
            <w:r w:rsidRPr="00DB47B2">
              <w:rPr>
                <w:rFonts w:ascii="Calibri" w:hAnsi="Calibri" w:cs="Tahoma"/>
                <w:i/>
                <w:sz w:val="22"/>
                <w:szCs w:val="22"/>
              </w:rPr>
              <w:t>Evaluation Forms</w:t>
            </w:r>
          </w:p>
        </w:tc>
      </w:tr>
    </w:tbl>
    <w:p w:rsidR="00795954" w:rsidRDefault="00795954" w:rsidP="00053857">
      <w:pPr>
        <w:spacing w:line="480" w:lineRule="auto"/>
        <w:rPr>
          <w:color w:val="000000"/>
        </w:rPr>
      </w:pPr>
    </w:p>
    <w:p w:rsidR="00161B5F" w:rsidRDefault="00161B5F" w:rsidP="00053857">
      <w:pPr>
        <w:spacing w:line="480" w:lineRule="auto"/>
        <w:rPr>
          <w:color w:val="000000"/>
        </w:rPr>
      </w:pPr>
    </w:p>
    <w:p w:rsidR="00F46C7C" w:rsidRPr="00F46C7C" w:rsidRDefault="00F46C7C" w:rsidP="00F46C7C">
      <w:pPr>
        <w:pStyle w:val="Title"/>
        <w:tabs>
          <w:tab w:val="center" w:pos="7809"/>
        </w:tabs>
        <w:jc w:val="left"/>
        <w:rPr>
          <w:rFonts w:ascii="Times New Roman" w:hAnsi="Times New Roman" w:cs="Times New Roman"/>
          <w:bCs w:val="0"/>
          <w:color w:val="000000"/>
          <w:lang w:eastAsia="en-GB"/>
        </w:rPr>
      </w:pPr>
      <w:r w:rsidRPr="00F46C7C">
        <w:rPr>
          <w:rFonts w:ascii="Times New Roman" w:hAnsi="Times New Roman" w:cs="Times New Roman"/>
          <w:bCs w:val="0"/>
          <w:color w:val="000000"/>
          <w:lang w:eastAsia="en-GB"/>
        </w:rPr>
        <w:lastRenderedPageBreak/>
        <w:t xml:space="preserve">Appendix </w:t>
      </w:r>
      <w:r w:rsidR="000B29F1">
        <w:rPr>
          <w:rFonts w:ascii="Times New Roman" w:hAnsi="Times New Roman" w:cs="Times New Roman"/>
          <w:bCs w:val="0"/>
          <w:color w:val="000000"/>
          <w:lang w:eastAsia="en-GB"/>
        </w:rPr>
        <w:t>9</w:t>
      </w:r>
      <w:r w:rsidR="002201C3">
        <w:rPr>
          <w:rFonts w:ascii="Times New Roman" w:hAnsi="Times New Roman" w:cs="Times New Roman"/>
          <w:bCs w:val="0"/>
          <w:color w:val="000000"/>
          <w:lang w:eastAsia="en-GB"/>
        </w:rPr>
        <w:t>: Feedback form for National Pilot evaluation of IR-PBAs (2012)</w:t>
      </w:r>
    </w:p>
    <w:p w:rsidR="00F46C7C" w:rsidRDefault="00F46C7C"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jc w:val="center"/>
        <w:rPr>
          <w:b/>
        </w:rPr>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jc w:val="center"/>
        <w:rPr>
          <w:b/>
        </w:rPr>
      </w:pPr>
      <w:r>
        <w:rPr>
          <w:b/>
        </w:rPr>
        <w:t>F</w:t>
      </w:r>
      <w:r w:rsidRPr="00FE7B8D">
        <w:rPr>
          <w:b/>
        </w:rPr>
        <w:t>eedback for the Pilot Evaluation</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726B1B"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i/>
        </w:rPr>
      </w:pPr>
      <w:r w:rsidRPr="00726B1B">
        <w:rPr>
          <w:b/>
          <w:i/>
        </w:rPr>
        <w:t>To be completed by the assessor:</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694"/>
          <w:tab w:val="left" w:pos="3544"/>
          <w:tab w:val="left" w:pos="4111"/>
          <w:tab w:val="left" w:pos="5812"/>
          <w:tab w:val="left" w:pos="6521"/>
          <w:tab w:val="left" w:pos="7371"/>
        </w:tabs>
        <w:ind w:left="-709" w:right="-733"/>
        <w:rPr>
          <w:b/>
          <w:noProof/>
        </w:rPr>
      </w:pPr>
      <w:r w:rsidRPr="00FE7B8D">
        <w:rPr>
          <w:b/>
          <w:noProof/>
        </w:rPr>
        <w:t xml:space="preserve">As the assessor, how long did this process take, in addition to the time you would normally have spent </w:t>
      </w:r>
      <w:r>
        <w:rPr>
          <w:b/>
          <w:noProof/>
        </w:rPr>
        <w:t>observing the procedure</w:t>
      </w:r>
      <w:r w:rsidRPr="00FE7B8D">
        <w:rPr>
          <w:b/>
          <w:noProof/>
        </w:rPr>
        <w:t>?</w:t>
      </w:r>
    </w:p>
    <w:p w:rsidR="00161B5F" w:rsidRPr="00FE7B8D" w:rsidRDefault="00161B5F" w:rsidP="00161B5F">
      <w:pPr>
        <w:tabs>
          <w:tab w:val="left" w:pos="1134"/>
          <w:tab w:val="left" w:pos="2694"/>
          <w:tab w:val="left" w:pos="3544"/>
          <w:tab w:val="left" w:pos="4111"/>
          <w:tab w:val="left" w:pos="5670"/>
          <w:tab w:val="left" w:pos="6521"/>
          <w:tab w:val="left" w:pos="7371"/>
        </w:tabs>
        <w:ind w:left="-709" w:right="-733"/>
      </w:pPr>
      <w:r w:rsidRPr="00FE7B8D">
        <w:rPr>
          <w:b/>
        </w:rPr>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&lt;10 </w:t>
      </w:r>
      <w:proofErr w:type="spellStart"/>
      <w:r w:rsidRPr="00FE7B8D">
        <w:t>mins</w:t>
      </w:r>
      <w:proofErr w:type="spellEnd"/>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10-20 </w:t>
      </w:r>
      <w:proofErr w:type="spellStart"/>
      <w:r w:rsidRPr="00FE7B8D">
        <w:t>mins</w:t>
      </w:r>
      <w:proofErr w:type="spellEnd"/>
      <w:r w:rsidRPr="00FE7B8D">
        <w:tab/>
      </w:r>
      <w:r w:rsidR="00095D6A" w:rsidRPr="00FE7B8D">
        <w:fldChar w:fldCharType="begin">
          <w:ffData>
            <w:name w:val=""/>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20-30 </w:t>
      </w:r>
      <w:proofErr w:type="spellStart"/>
      <w:r w:rsidRPr="00FE7B8D">
        <w:t>mins</w:t>
      </w:r>
      <w:proofErr w:type="spellEnd"/>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&gt;30 </w:t>
      </w:r>
      <w:proofErr w:type="spellStart"/>
      <w:r w:rsidRPr="00FE7B8D">
        <w:t>mins</w:t>
      </w:r>
      <w:proofErr w:type="spellEnd"/>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bookmarkStart w:id="37" w:name="OLE_LINK1"/>
      <w:r w:rsidRPr="00FE7B8D">
        <w:rPr>
          <w:b/>
        </w:rPr>
        <w:t>It is important to assess and give feedback to trainees on their performance</w:t>
      </w:r>
      <w:r>
        <w:rPr>
          <w:b/>
        </w:rPr>
        <w:t xml:space="preserve"> in carrying out interventional procedures</w:t>
      </w:r>
      <w:r w:rsidRPr="00FE7B8D">
        <w:rPr>
          <w:b/>
        </w:rPr>
        <w:t xml:space="preserve"> </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Neutral</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It was easy to use this assessment form</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The supporting guidance notes were clear</w:t>
      </w:r>
    </w:p>
    <w:p w:rsidR="00161B5F" w:rsidRPr="00FE7B8D" w:rsidRDefault="00095D6A" w:rsidP="00161B5F">
      <w:pPr>
        <w:tabs>
          <w:tab w:val="left" w:pos="142"/>
          <w:tab w:val="left" w:pos="2127"/>
          <w:tab w:val="left" w:pos="2694"/>
          <w:tab w:val="left" w:pos="2977"/>
          <w:tab w:val="left" w:pos="3402"/>
          <w:tab w:val="left" w:pos="3544"/>
          <w:tab w:val="left" w:pos="4678"/>
          <w:tab w:val="left" w:pos="4820"/>
          <w:tab w:val="left" w:pos="5245"/>
          <w:tab w:val="left" w:pos="5954"/>
          <w:tab w:val="left" w:pos="6379"/>
          <w:tab w:val="left" w:pos="7371"/>
        </w:tabs>
        <w:ind w:left="-709" w:right="-733"/>
      </w:pPr>
      <w:r w:rsidRPr="00FE7B8D">
        <w:fldChar w:fldCharType="begin">
          <w:ffData>
            <w:name w:val="Check1"/>
            <w:enabled/>
            <w:calcOnExit w:val="0"/>
            <w:checkBox>
              <w:sizeAuto/>
              <w:default w:val="0"/>
            </w:checkBox>
          </w:ffData>
        </w:fldChar>
      </w:r>
      <w:r w:rsidR="00161B5F" w:rsidRPr="00FE7B8D">
        <w:instrText xml:space="preserve"> FORMCHECKBOX </w:instrText>
      </w:r>
      <w:r>
        <w:fldChar w:fldCharType="separate"/>
      </w:r>
      <w:r w:rsidRPr="00FE7B8D">
        <w:fldChar w:fldCharType="end"/>
      </w:r>
      <w:r w:rsidR="00161B5F" w:rsidRPr="00FE7B8D">
        <w:t xml:space="preserve"> Strongly disagree</w:t>
      </w:r>
      <w:r w:rsidR="00161B5F">
        <w:t xml:space="preserve">   </w:t>
      </w:r>
      <w:r w:rsidRPr="00FE7B8D">
        <w:fldChar w:fldCharType="begin">
          <w:ffData>
            <w:name w:val="Check1"/>
            <w:enabled/>
            <w:calcOnExit w:val="0"/>
            <w:checkBox>
              <w:sizeAuto/>
              <w:default w:val="0"/>
            </w:checkBox>
          </w:ffData>
        </w:fldChar>
      </w:r>
      <w:r w:rsidR="00161B5F" w:rsidRPr="00FE7B8D">
        <w:instrText xml:space="preserve"> FORMCHECKBOX </w:instrText>
      </w:r>
      <w:r>
        <w:fldChar w:fldCharType="separate"/>
      </w:r>
      <w:r w:rsidRPr="00FE7B8D">
        <w:fldChar w:fldCharType="end"/>
      </w:r>
      <w:r w:rsidR="00161B5F" w:rsidRPr="00FE7B8D">
        <w:t xml:space="preserve"> </w:t>
      </w:r>
      <w:proofErr w:type="spellStart"/>
      <w:r w:rsidR="00161B5F" w:rsidRPr="00FE7B8D">
        <w:t>Disagree</w:t>
      </w:r>
      <w:proofErr w:type="spellEnd"/>
      <w:r w:rsidR="00161B5F">
        <w:t xml:space="preserve">    </w:t>
      </w:r>
      <w:r w:rsidRPr="00FE7B8D">
        <w:fldChar w:fldCharType="begin">
          <w:ffData>
            <w:name w:val="Check1"/>
            <w:enabled/>
            <w:calcOnExit w:val="0"/>
            <w:checkBox>
              <w:sizeAuto/>
              <w:default w:val="0"/>
            </w:checkBox>
          </w:ffData>
        </w:fldChar>
      </w:r>
      <w:r w:rsidR="00161B5F" w:rsidRPr="00FE7B8D">
        <w:instrText xml:space="preserve"> FORMCHECKBOX </w:instrText>
      </w:r>
      <w:r>
        <w:fldChar w:fldCharType="separate"/>
      </w:r>
      <w:r w:rsidRPr="00FE7B8D">
        <w:fldChar w:fldCharType="end"/>
      </w:r>
      <w:r w:rsidR="00161B5F" w:rsidRPr="00FE7B8D">
        <w:t xml:space="preserve"> Agree</w:t>
      </w:r>
      <w:r w:rsidR="00161B5F">
        <w:t xml:space="preserve">   </w:t>
      </w:r>
      <w:r w:rsidRPr="00FE7B8D">
        <w:fldChar w:fldCharType="begin">
          <w:ffData>
            <w:name w:val="Check1"/>
            <w:enabled/>
            <w:calcOnExit w:val="0"/>
            <w:checkBox>
              <w:sizeAuto/>
              <w:default w:val="0"/>
            </w:checkBox>
          </w:ffData>
        </w:fldChar>
      </w:r>
      <w:r w:rsidR="00161B5F" w:rsidRPr="00FE7B8D">
        <w:instrText xml:space="preserve"> FORMCHECKBOX </w:instrText>
      </w:r>
      <w:r>
        <w:fldChar w:fldCharType="separate"/>
      </w:r>
      <w:r w:rsidRPr="00FE7B8D">
        <w:fldChar w:fldCharType="end"/>
      </w:r>
      <w:r w:rsidR="00161B5F" w:rsidRPr="00FE7B8D">
        <w:t xml:space="preserve"> Strongly Agree</w:t>
      </w:r>
      <w:r w:rsidR="00161B5F">
        <w:t xml:space="preserve">  </w:t>
      </w:r>
      <w:r w:rsidRPr="00FE7B8D">
        <w:fldChar w:fldCharType="begin">
          <w:ffData>
            <w:name w:val="Check1"/>
            <w:enabled/>
            <w:calcOnExit w:val="0"/>
            <w:checkBox>
              <w:sizeAuto/>
              <w:default w:val="0"/>
            </w:checkBox>
          </w:ffData>
        </w:fldChar>
      </w:r>
      <w:r w:rsidR="00161B5F" w:rsidRPr="00FE7B8D">
        <w:instrText xml:space="preserve"> FORMCHECKBOX </w:instrText>
      </w:r>
      <w:r>
        <w:fldChar w:fldCharType="separate"/>
      </w:r>
      <w:r w:rsidRPr="00FE7B8D">
        <w:fldChar w:fldCharType="end"/>
      </w:r>
      <w:r w:rsidR="00161B5F" w:rsidRPr="00FE7B8D">
        <w:t xml:space="preserve"> Did not read guidance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It was useful to have this assessment form to help structure feedback to the trainee.</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p>
    <w:bookmarkEnd w:id="37"/>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i/>
        </w:rPr>
      </w:pPr>
      <w:r w:rsidRPr="00FE7B8D">
        <w:rPr>
          <w:b/>
        </w:rPr>
        <w:t>Do you have any comments on the assessment or suggestions for improvement?</w:t>
      </w:r>
    </w:p>
    <w:tbl>
      <w:tblPr>
        <w:tblW w:w="1045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6"/>
      </w:tblGrid>
      <w:tr w:rsidR="00161B5F" w:rsidRPr="00FE7B8D" w:rsidTr="00161B5F">
        <w:trPr>
          <w:trHeight w:val="904"/>
        </w:trPr>
        <w:tc>
          <w:tcPr>
            <w:tcW w:w="10456" w:type="dxa"/>
          </w:tcPr>
          <w:p w:rsidR="00161B5F" w:rsidRPr="00FE7B8D" w:rsidRDefault="00161B5F" w:rsidP="00155DD3">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right="-733"/>
              <w:rPr>
                <w:i/>
              </w:rPr>
            </w:pPr>
          </w:p>
        </w:tc>
      </w:tr>
    </w:tbl>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726B1B"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i/>
        </w:rPr>
      </w:pPr>
      <w:r w:rsidRPr="00726B1B">
        <w:rPr>
          <w:b/>
          <w:i/>
        </w:rPr>
        <w:t>To be completed by the trainee: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 xml:space="preserve">It is important to be assessed and receive feedback on my performance </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Neutral</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It was easy to understand the assessment form</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Neutral</w:t>
      </w:r>
      <w:r w:rsidRPr="00FE7B8D">
        <w:tab/>
      </w:r>
      <w:r w:rsidR="00095D6A" w:rsidRPr="00FE7B8D">
        <w:fldChar w:fldCharType="begin">
          <w:ffData>
            <w:name w:val=""/>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 xml:space="preserve">It was useful </w:t>
      </w:r>
      <w:r>
        <w:rPr>
          <w:b/>
        </w:rPr>
        <w:t xml:space="preserve">to </w:t>
      </w:r>
      <w:r w:rsidRPr="00FE7B8D">
        <w:rPr>
          <w:b/>
        </w:rPr>
        <w:t>receive structured feedback from the assessor.</w:t>
      </w:r>
    </w:p>
    <w:p w:rsidR="00161B5F" w:rsidRPr="00FE7B8D" w:rsidRDefault="00161B5F" w:rsidP="00161B5F">
      <w:pPr>
        <w:tabs>
          <w:tab w:val="left" w:pos="142"/>
          <w:tab w:val="left" w:pos="2127"/>
          <w:tab w:val="left" w:pos="2694"/>
          <w:tab w:val="left" w:pos="2977"/>
          <w:tab w:val="left" w:pos="3402"/>
          <w:tab w:val="left" w:pos="3544"/>
          <w:tab w:val="left" w:pos="4678"/>
          <w:tab w:val="left" w:pos="4820"/>
          <w:tab w:val="left" w:pos="5245"/>
          <w:tab w:val="left" w:pos="5954"/>
          <w:tab w:val="left" w:pos="7088"/>
          <w:tab w:val="left" w:pos="7371"/>
        </w:tabs>
        <w:ind w:left="-709" w:right="-733"/>
      </w:pP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Disagree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Agree</w:t>
      </w:r>
      <w:r w:rsidRPr="00FE7B8D">
        <w:tab/>
      </w:r>
      <w:r w:rsidR="00095D6A" w:rsidRPr="00FE7B8D">
        <w:fldChar w:fldCharType="begin">
          <w:ffData>
            <w:name w:val="Check1"/>
            <w:enabled/>
            <w:calcOnExit w:val="0"/>
            <w:checkBox>
              <w:sizeAuto/>
              <w:default w:val="0"/>
            </w:checkBox>
          </w:ffData>
        </w:fldChar>
      </w:r>
      <w:r w:rsidRPr="00FE7B8D">
        <w:instrText xml:space="preserve"> FORMCHECKBOX </w:instrText>
      </w:r>
      <w:r w:rsidR="00095D6A">
        <w:fldChar w:fldCharType="separate"/>
      </w:r>
      <w:r w:rsidR="00095D6A" w:rsidRPr="00FE7B8D">
        <w:fldChar w:fldCharType="end"/>
      </w:r>
      <w:r w:rsidRPr="00FE7B8D">
        <w:t xml:space="preserve"> Strongly Agree</w:t>
      </w:r>
    </w:p>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p>
    <w:p w:rsidR="00161B5F" w:rsidRPr="00161B5F"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rPr>
          <w:b/>
        </w:rPr>
      </w:pPr>
      <w:r w:rsidRPr="00FE7B8D">
        <w:rPr>
          <w:b/>
        </w:rPr>
        <w:t>Do you have any comments on the assessment or suggestions for improvement?</w:t>
      </w:r>
    </w:p>
    <w:tbl>
      <w:tblPr>
        <w:tblW w:w="10456"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456"/>
      </w:tblGrid>
      <w:tr w:rsidR="00161B5F" w:rsidRPr="00FE7B8D" w:rsidTr="00161B5F">
        <w:trPr>
          <w:trHeight w:val="1266"/>
        </w:trPr>
        <w:tc>
          <w:tcPr>
            <w:tcW w:w="10456" w:type="dxa"/>
          </w:tcPr>
          <w:p w:rsidR="00161B5F" w:rsidRPr="00FE7B8D" w:rsidRDefault="00161B5F" w:rsidP="00155DD3">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right="-733"/>
              <w:rPr>
                <w:i/>
              </w:rPr>
            </w:pPr>
          </w:p>
        </w:tc>
      </w:tr>
    </w:tbl>
    <w:p w:rsidR="00161B5F" w:rsidRPr="00FE7B8D" w:rsidRDefault="00161B5F" w:rsidP="00161B5F">
      <w:pPr>
        <w:tabs>
          <w:tab w:val="left" w:pos="1701"/>
          <w:tab w:val="left" w:pos="2268"/>
          <w:tab w:val="left" w:pos="2694"/>
          <w:tab w:val="left" w:pos="2977"/>
          <w:tab w:val="left" w:pos="3402"/>
          <w:tab w:val="left" w:pos="3544"/>
          <w:tab w:val="left" w:pos="3969"/>
          <w:tab w:val="left" w:pos="4111"/>
          <w:tab w:val="left" w:pos="5103"/>
          <w:tab w:val="left" w:pos="5245"/>
          <w:tab w:val="left" w:pos="5812"/>
          <w:tab w:val="left" w:pos="6521"/>
          <w:tab w:val="left" w:pos="7088"/>
          <w:tab w:val="left" w:pos="7371"/>
        </w:tabs>
        <w:ind w:left="-709" w:right="-733"/>
      </w:pPr>
    </w:p>
    <w:p w:rsidR="00161B5F" w:rsidRDefault="00161B5F" w:rsidP="00053857">
      <w:pPr>
        <w:spacing w:line="480" w:lineRule="auto"/>
        <w:rPr>
          <w:color w:val="000000"/>
        </w:rPr>
      </w:pPr>
    </w:p>
    <w:p w:rsidR="00161B5F" w:rsidRDefault="00161B5F" w:rsidP="00053857">
      <w:pPr>
        <w:spacing w:line="480" w:lineRule="auto"/>
        <w:rPr>
          <w:color w:val="000000"/>
        </w:rPr>
      </w:pPr>
    </w:p>
    <w:p w:rsidR="002201C3" w:rsidRPr="002201C3" w:rsidRDefault="002201C3" w:rsidP="00053857">
      <w:pPr>
        <w:spacing w:line="480" w:lineRule="auto"/>
        <w:rPr>
          <w:b/>
          <w:color w:val="000000"/>
        </w:rPr>
      </w:pPr>
      <w:r w:rsidRPr="002201C3">
        <w:rPr>
          <w:b/>
          <w:color w:val="000000"/>
        </w:rPr>
        <w:lastRenderedPageBreak/>
        <w:t>Appendix 1</w:t>
      </w:r>
      <w:r w:rsidR="000B29F1">
        <w:rPr>
          <w:b/>
          <w:color w:val="000000"/>
        </w:rPr>
        <w:t>0</w:t>
      </w:r>
      <w:r>
        <w:rPr>
          <w:b/>
          <w:color w:val="000000"/>
        </w:rPr>
        <w:t xml:space="preserve">: </w:t>
      </w:r>
      <w:r w:rsidR="008401D4">
        <w:rPr>
          <w:b/>
          <w:color w:val="000000"/>
        </w:rPr>
        <w:t>Assessor f</w:t>
      </w:r>
      <w:r>
        <w:rPr>
          <w:b/>
          <w:color w:val="000000"/>
        </w:rPr>
        <w:t xml:space="preserve">ree text responses on feedback forms </w:t>
      </w:r>
      <w:r w:rsidRPr="002201C3">
        <w:rPr>
          <w:b/>
          <w:color w:val="000000"/>
        </w:rPr>
        <w:t>for National Pilot evaluation of IR-PBAs</w:t>
      </w:r>
      <w:r>
        <w:rPr>
          <w:b/>
          <w:color w:val="000000"/>
        </w:rPr>
        <w:t xml:space="preserve"> (2012)</w:t>
      </w:r>
    </w:p>
    <w:tbl>
      <w:tblPr>
        <w:tblW w:w="9371" w:type="dxa"/>
        <w:tblInd w:w="93" w:type="dxa"/>
        <w:tblLook w:val="04A0"/>
      </w:tblPr>
      <w:tblGrid>
        <w:gridCol w:w="9371"/>
      </w:tblGrid>
      <w:tr w:rsidR="002201C3" w:rsidRPr="00D73483" w:rsidTr="00FF4543">
        <w:trPr>
          <w:trHeight w:val="300"/>
        </w:trPr>
        <w:tc>
          <w:tcPr>
            <w:tcW w:w="93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Refining and reducing the questions as there is some repetition</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Fit for purpose - very thorough assessment</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It is too detailed and structured. It is useful for a trainee in the early stages of development as each step is detailed, but</w:t>
            </w:r>
            <w:r>
              <w:rPr>
                <w:rFonts w:ascii="Calibri" w:hAnsi="Calibri" w:cs="Calibri"/>
                <w:color w:val="000000"/>
                <w:sz w:val="22"/>
                <w:szCs w:val="22"/>
              </w:rPr>
              <w:t xml:space="preserve"> more broad statements need to </w:t>
            </w:r>
            <w:r w:rsidRPr="00D73483">
              <w:rPr>
                <w:rFonts w:ascii="Calibri" w:hAnsi="Calibri" w:cs="Calibri"/>
                <w:color w:val="000000"/>
                <w:sz w:val="22"/>
                <w:szCs w:val="22"/>
              </w:rPr>
              <w:t>be much easier to fill in.</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Too labour intensive</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Sorry I didn't read guidance immediately before, though I looked before, but it needs to be intuitive.</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Rigid competencies in a particular procedure do not allow for deviation from that technique, whether it be due to operator preference or required due to anatomy/pathological findings - the candidate may be unfairly marked down because of this.</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 xml:space="preserve">Too lengthy a form, lots of questions, difficult in busy set up to fill in the form. An informal feedback is more useful.  </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More space for free text comments and observations. There are too many individualised performance statements. Forms should be on global skill and performance as well as stepwise analysis of performance.</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I think there are too many individualised steps in the analysis of the procedure. System process and confidence of trainee could be focussed on in further detail.</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I nearly lost the will to live</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 xml:space="preserve">Make more concise e.g. separate section surgical/anaesthetic aspects of the EVAR as some of these are irrelevant in our practice. Also maybe have a version for junior trainees and one for senior trainees as some of the questions are very basic for senior people. </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24 - 26 are similar</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Some parts of the form far too complicated and over engineered, particularly the pre-procedure.</w:t>
            </w:r>
          </w:p>
        </w:tc>
      </w:tr>
      <w:tr w:rsidR="002201C3" w:rsidRPr="00D73483" w:rsidTr="00FF4543">
        <w:trPr>
          <w:trHeight w:val="300"/>
        </w:trPr>
        <w:tc>
          <w:tcPr>
            <w:tcW w:w="9371"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The rating system is not helpful. The 'S' category could be replaced with 'satisfactory for stage/year of training'.</w:t>
            </w:r>
          </w:p>
        </w:tc>
      </w:tr>
    </w:tbl>
    <w:p w:rsidR="002201C3" w:rsidRDefault="002201C3" w:rsidP="00053857">
      <w:pPr>
        <w:spacing w:line="480" w:lineRule="auto"/>
        <w:rPr>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122B84" w:rsidRDefault="00122B84" w:rsidP="004878E2">
      <w:pPr>
        <w:spacing w:line="480" w:lineRule="auto"/>
        <w:rPr>
          <w:b/>
          <w:color w:val="000000"/>
        </w:rPr>
      </w:pPr>
    </w:p>
    <w:p w:rsidR="000B29F1" w:rsidRDefault="000B29F1" w:rsidP="004878E2">
      <w:pPr>
        <w:spacing w:line="480" w:lineRule="auto"/>
        <w:rPr>
          <w:b/>
          <w:color w:val="000000"/>
        </w:rPr>
      </w:pPr>
    </w:p>
    <w:p w:rsidR="004878E2" w:rsidRPr="002201C3" w:rsidRDefault="002201C3" w:rsidP="004878E2">
      <w:pPr>
        <w:spacing w:line="480" w:lineRule="auto"/>
        <w:rPr>
          <w:b/>
          <w:color w:val="000000"/>
        </w:rPr>
      </w:pPr>
      <w:r w:rsidRPr="004878E2">
        <w:rPr>
          <w:b/>
          <w:color w:val="000000"/>
        </w:rPr>
        <w:lastRenderedPageBreak/>
        <w:t>Appendix 1</w:t>
      </w:r>
      <w:r w:rsidR="000B29F1">
        <w:rPr>
          <w:b/>
          <w:color w:val="000000"/>
        </w:rPr>
        <w:t>1</w:t>
      </w:r>
      <w:r w:rsidR="004878E2">
        <w:rPr>
          <w:color w:val="000000"/>
        </w:rPr>
        <w:t xml:space="preserve">: </w:t>
      </w:r>
      <w:r w:rsidR="004878E2">
        <w:rPr>
          <w:b/>
          <w:color w:val="000000"/>
        </w:rPr>
        <w:t xml:space="preserve">Trainee free text responses on feedback forms </w:t>
      </w:r>
      <w:r w:rsidR="004878E2" w:rsidRPr="002201C3">
        <w:rPr>
          <w:b/>
          <w:color w:val="000000"/>
        </w:rPr>
        <w:t>for National Pilot evaluation of IR-PBAs</w:t>
      </w:r>
      <w:r w:rsidR="004878E2">
        <w:rPr>
          <w:b/>
          <w:color w:val="000000"/>
        </w:rPr>
        <w:t xml:space="preserve"> (2012)</w:t>
      </w:r>
    </w:p>
    <w:p w:rsidR="002201C3" w:rsidRDefault="002201C3" w:rsidP="00053857">
      <w:pPr>
        <w:spacing w:line="480" w:lineRule="auto"/>
        <w:rPr>
          <w:color w:val="000000"/>
        </w:rPr>
      </w:pPr>
    </w:p>
    <w:tbl>
      <w:tblPr>
        <w:tblW w:w="9373" w:type="dxa"/>
        <w:tblInd w:w="91" w:type="dxa"/>
        <w:tblLook w:val="04A0"/>
      </w:tblPr>
      <w:tblGrid>
        <w:gridCol w:w="9373"/>
      </w:tblGrid>
      <w:tr w:rsidR="002201C3" w:rsidRPr="00D73483" w:rsidTr="00FF4543">
        <w:trPr>
          <w:trHeight w:val="300"/>
        </w:trPr>
        <w:tc>
          <w:tcPr>
            <w:tcW w:w="937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Perhaps too many sections, in particular assessments of puncture and access</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center"/>
            <w:hideMark/>
          </w:tcPr>
          <w:p w:rsidR="002201C3" w:rsidRPr="00D73483" w:rsidRDefault="002201C3" w:rsidP="00FF4543">
            <w:pPr>
              <w:rPr>
                <w:rFonts w:ascii="Calibri" w:hAnsi="Calibri" w:cs="Calibri"/>
                <w:color w:val="000000"/>
                <w:sz w:val="22"/>
                <w:szCs w:val="22"/>
              </w:rPr>
            </w:pPr>
            <w:proofErr w:type="spellStart"/>
            <w:r w:rsidRPr="00D73483">
              <w:rPr>
                <w:rFonts w:ascii="Calibri" w:hAnsi="Calibri" w:cs="Calibri"/>
                <w:color w:val="000000"/>
                <w:sz w:val="22"/>
                <w:szCs w:val="22"/>
              </w:rPr>
              <w:t>Its</w:t>
            </w:r>
            <w:proofErr w:type="spellEnd"/>
            <w:r w:rsidRPr="00D73483">
              <w:rPr>
                <w:rFonts w:ascii="Calibri" w:hAnsi="Calibri" w:cs="Calibri"/>
                <w:color w:val="000000"/>
                <w:sz w:val="22"/>
                <w:szCs w:val="22"/>
              </w:rPr>
              <w:t xml:space="preserve"> very detailed and may distract the assessor from the case itself. This type of form may be more useful for more junior trainees.</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Form is too detailed and time-consuming to use when the trainee is able to perform the procedure almost independently.</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I didn’t need to understand the form, it was more important for my assessor to be familiar with it. The assessment case felt artificial in that there was very little dialogue. Usually there is lots of dialogue between trainer and trainee throughout the procedure.</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 xml:space="preserve">Long winded  assessment process. Good feedback </w:t>
            </w:r>
            <w:proofErr w:type="spellStart"/>
            <w:r w:rsidRPr="00D73483">
              <w:rPr>
                <w:rFonts w:ascii="Calibri" w:hAnsi="Calibri" w:cs="Calibri"/>
                <w:color w:val="000000"/>
                <w:sz w:val="22"/>
                <w:szCs w:val="22"/>
              </w:rPr>
              <w:t>ie</w:t>
            </w:r>
            <w:proofErr w:type="spellEnd"/>
            <w:r w:rsidRPr="00D73483">
              <w:rPr>
                <w:rFonts w:ascii="Calibri" w:hAnsi="Calibri" w:cs="Calibri"/>
                <w:color w:val="000000"/>
                <w:sz w:val="22"/>
                <w:szCs w:val="22"/>
              </w:rPr>
              <w:t xml:space="preserve"> performance.</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Good to go through the events of procedure and discuss. Good supervision and guidance.</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center"/>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Good tool that can be made better.</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center"/>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Please make this form more concise. Most trainees would not be inclined to take this much time.</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center"/>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Please make this form more concise or group stages of the intervention into sections which can then be generally ticked off.</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center"/>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Form is too detailed but process of feedback is very helpful.</w:t>
            </w:r>
          </w:p>
        </w:tc>
      </w:tr>
      <w:tr w:rsidR="002201C3" w:rsidRPr="00D73483" w:rsidTr="00FF4543">
        <w:trPr>
          <w:trHeight w:val="300"/>
        </w:trPr>
        <w:tc>
          <w:tcPr>
            <w:tcW w:w="9373" w:type="dxa"/>
            <w:tcBorders>
              <w:top w:val="nil"/>
              <w:left w:val="single" w:sz="4" w:space="0" w:color="auto"/>
              <w:bottom w:val="single" w:sz="4" w:space="0" w:color="auto"/>
              <w:right w:val="single" w:sz="4" w:space="0" w:color="auto"/>
            </w:tcBorders>
            <w:shd w:val="clear" w:color="auto" w:fill="auto"/>
            <w:vAlign w:val="bottom"/>
            <w:hideMark/>
          </w:tcPr>
          <w:p w:rsidR="002201C3" w:rsidRPr="00D73483" w:rsidRDefault="002201C3" w:rsidP="00FF4543">
            <w:pPr>
              <w:rPr>
                <w:rFonts w:ascii="Calibri" w:hAnsi="Calibri" w:cs="Calibri"/>
                <w:color w:val="000000"/>
                <w:sz w:val="22"/>
                <w:szCs w:val="22"/>
              </w:rPr>
            </w:pPr>
            <w:r w:rsidRPr="00D73483">
              <w:rPr>
                <w:rFonts w:ascii="Calibri" w:hAnsi="Calibri" w:cs="Calibri"/>
                <w:color w:val="000000"/>
                <w:sz w:val="22"/>
                <w:szCs w:val="22"/>
              </w:rPr>
              <w:t>The process of feedback is very constructive. The form is too detailed and some sections are slightly repetitive. A grading scale e.g. 1-5 would be better as a rating system.</w:t>
            </w:r>
          </w:p>
        </w:tc>
      </w:tr>
    </w:tbl>
    <w:p w:rsidR="002201C3" w:rsidRPr="006C67A2" w:rsidRDefault="002201C3" w:rsidP="00053857">
      <w:pPr>
        <w:spacing w:line="480" w:lineRule="auto"/>
        <w:rPr>
          <w:color w:val="000000"/>
        </w:rPr>
      </w:pPr>
    </w:p>
    <w:sectPr w:rsidR="002201C3" w:rsidRPr="006C67A2" w:rsidSect="002166C8">
      <w:footerReference w:type="even" r:id="rId87"/>
      <w:footerReference w:type="default" r:id="rId88"/>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DDD" w:rsidRDefault="009B4DDD">
      <w:r>
        <w:separator/>
      </w:r>
    </w:p>
  </w:endnote>
  <w:endnote w:type="continuationSeparator" w:id="0">
    <w:p w:rsidR="009B4DDD" w:rsidRDefault="009B4DD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Galliard-Roman">
    <w:altName w:val="Cambria"/>
    <w:panose1 w:val="00000000000000000000"/>
    <w:charset w:val="00"/>
    <w:family w:val="roman"/>
    <w:notTrueType/>
    <w:pitch w:val="default"/>
    <w:sig w:usb0="00000003" w:usb1="00000000" w:usb2="00000000" w:usb3="00000000" w:csb0="00000001" w:csb1="00000000"/>
  </w:font>
  <w:font w:name="GillSans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20" w:rsidRDefault="00095D6A" w:rsidP="00943B26">
    <w:pPr>
      <w:pStyle w:val="Footer"/>
      <w:framePr w:wrap="around" w:vAnchor="text" w:hAnchor="margin" w:xAlign="center" w:y="1"/>
      <w:rPr>
        <w:rStyle w:val="PageNumber"/>
      </w:rPr>
    </w:pPr>
    <w:r>
      <w:rPr>
        <w:rStyle w:val="PageNumber"/>
      </w:rPr>
      <w:fldChar w:fldCharType="begin"/>
    </w:r>
    <w:r w:rsidR="00AF0320">
      <w:rPr>
        <w:rStyle w:val="PageNumber"/>
      </w:rPr>
      <w:instrText xml:space="preserve">PAGE  </w:instrText>
    </w:r>
    <w:r>
      <w:rPr>
        <w:rStyle w:val="PageNumber"/>
      </w:rPr>
      <w:fldChar w:fldCharType="end"/>
    </w:r>
  </w:p>
  <w:p w:rsidR="00AF0320" w:rsidRDefault="00AF03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320" w:rsidRDefault="00095D6A" w:rsidP="00943B26">
    <w:pPr>
      <w:pStyle w:val="Footer"/>
      <w:framePr w:wrap="around" w:vAnchor="text" w:hAnchor="margin" w:xAlign="center" w:y="1"/>
      <w:rPr>
        <w:rStyle w:val="PageNumber"/>
      </w:rPr>
    </w:pPr>
    <w:r>
      <w:rPr>
        <w:rStyle w:val="PageNumber"/>
      </w:rPr>
      <w:fldChar w:fldCharType="begin"/>
    </w:r>
    <w:r w:rsidR="00AF0320">
      <w:rPr>
        <w:rStyle w:val="PageNumber"/>
      </w:rPr>
      <w:instrText xml:space="preserve">PAGE  </w:instrText>
    </w:r>
    <w:r>
      <w:rPr>
        <w:rStyle w:val="PageNumber"/>
      </w:rPr>
      <w:fldChar w:fldCharType="separate"/>
    </w:r>
    <w:r w:rsidR="000B7DA7">
      <w:rPr>
        <w:rStyle w:val="PageNumber"/>
        <w:noProof/>
      </w:rPr>
      <w:t>12</w:t>
    </w:r>
    <w:r>
      <w:rPr>
        <w:rStyle w:val="PageNumber"/>
      </w:rPr>
      <w:fldChar w:fldCharType="end"/>
    </w:r>
  </w:p>
  <w:p w:rsidR="00AF0320" w:rsidRDefault="00AF03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DDD" w:rsidRDefault="009B4DDD">
      <w:r>
        <w:separator/>
      </w:r>
    </w:p>
  </w:footnote>
  <w:footnote w:type="continuationSeparator" w:id="0">
    <w:p w:rsidR="009B4DDD" w:rsidRDefault="009B4DD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11AC"/>
    <w:multiLevelType w:val="hybridMultilevel"/>
    <w:tmpl w:val="6C84935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nsid w:val="04653F9A"/>
    <w:multiLevelType w:val="hybridMultilevel"/>
    <w:tmpl w:val="26EEC0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870677C"/>
    <w:multiLevelType w:val="hybridMultilevel"/>
    <w:tmpl w:val="9CAACA2C"/>
    <w:lvl w:ilvl="0" w:tplc="0809000F">
      <w:start w:val="1"/>
      <w:numFmt w:val="decimal"/>
      <w:lvlText w:val="%1."/>
      <w:lvlJc w:val="left"/>
      <w:pPr>
        <w:tabs>
          <w:tab w:val="num" w:pos="1080"/>
        </w:tabs>
        <w:ind w:left="1080" w:hanging="360"/>
      </w:pPr>
      <w:rPr>
        <w:rFonts w:cs="Times New Roman"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0F8E66E0"/>
    <w:multiLevelType w:val="hybridMultilevel"/>
    <w:tmpl w:val="D67857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1251714D"/>
    <w:multiLevelType w:val="hybridMultilevel"/>
    <w:tmpl w:val="EF1A4386"/>
    <w:lvl w:ilvl="0" w:tplc="BB9249CC">
      <w:start w:val="1"/>
      <w:numFmt w:val="bullet"/>
      <w:lvlText w:val="•"/>
      <w:lvlJc w:val="left"/>
      <w:pPr>
        <w:tabs>
          <w:tab w:val="num" w:pos="720"/>
        </w:tabs>
        <w:ind w:left="720" w:hanging="360"/>
      </w:pPr>
      <w:rPr>
        <w:rFonts w:ascii="Arial" w:hAnsi="Arial" w:hint="default"/>
      </w:rPr>
    </w:lvl>
    <w:lvl w:ilvl="1" w:tplc="79BA605C" w:tentative="1">
      <w:start w:val="1"/>
      <w:numFmt w:val="bullet"/>
      <w:lvlText w:val="•"/>
      <w:lvlJc w:val="left"/>
      <w:pPr>
        <w:tabs>
          <w:tab w:val="num" w:pos="1440"/>
        </w:tabs>
        <w:ind w:left="1440" w:hanging="360"/>
      </w:pPr>
      <w:rPr>
        <w:rFonts w:ascii="Arial" w:hAnsi="Arial" w:hint="default"/>
      </w:rPr>
    </w:lvl>
    <w:lvl w:ilvl="2" w:tplc="164A9AB4" w:tentative="1">
      <w:start w:val="1"/>
      <w:numFmt w:val="bullet"/>
      <w:lvlText w:val="•"/>
      <w:lvlJc w:val="left"/>
      <w:pPr>
        <w:tabs>
          <w:tab w:val="num" w:pos="2160"/>
        </w:tabs>
        <w:ind w:left="2160" w:hanging="360"/>
      </w:pPr>
      <w:rPr>
        <w:rFonts w:ascii="Arial" w:hAnsi="Arial" w:hint="default"/>
      </w:rPr>
    </w:lvl>
    <w:lvl w:ilvl="3" w:tplc="754A0B18" w:tentative="1">
      <w:start w:val="1"/>
      <w:numFmt w:val="bullet"/>
      <w:lvlText w:val="•"/>
      <w:lvlJc w:val="left"/>
      <w:pPr>
        <w:tabs>
          <w:tab w:val="num" w:pos="2880"/>
        </w:tabs>
        <w:ind w:left="2880" w:hanging="360"/>
      </w:pPr>
      <w:rPr>
        <w:rFonts w:ascii="Arial" w:hAnsi="Arial" w:hint="default"/>
      </w:rPr>
    </w:lvl>
    <w:lvl w:ilvl="4" w:tplc="F14A2336" w:tentative="1">
      <w:start w:val="1"/>
      <w:numFmt w:val="bullet"/>
      <w:lvlText w:val="•"/>
      <w:lvlJc w:val="left"/>
      <w:pPr>
        <w:tabs>
          <w:tab w:val="num" w:pos="3600"/>
        </w:tabs>
        <w:ind w:left="3600" w:hanging="360"/>
      </w:pPr>
      <w:rPr>
        <w:rFonts w:ascii="Arial" w:hAnsi="Arial" w:hint="default"/>
      </w:rPr>
    </w:lvl>
    <w:lvl w:ilvl="5" w:tplc="4D5AED08" w:tentative="1">
      <w:start w:val="1"/>
      <w:numFmt w:val="bullet"/>
      <w:lvlText w:val="•"/>
      <w:lvlJc w:val="left"/>
      <w:pPr>
        <w:tabs>
          <w:tab w:val="num" w:pos="4320"/>
        </w:tabs>
        <w:ind w:left="4320" w:hanging="360"/>
      </w:pPr>
      <w:rPr>
        <w:rFonts w:ascii="Arial" w:hAnsi="Arial" w:hint="default"/>
      </w:rPr>
    </w:lvl>
    <w:lvl w:ilvl="6" w:tplc="D3DAC86A" w:tentative="1">
      <w:start w:val="1"/>
      <w:numFmt w:val="bullet"/>
      <w:lvlText w:val="•"/>
      <w:lvlJc w:val="left"/>
      <w:pPr>
        <w:tabs>
          <w:tab w:val="num" w:pos="5040"/>
        </w:tabs>
        <w:ind w:left="5040" w:hanging="360"/>
      </w:pPr>
      <w:rPr>
        <w:rFonts w:ascii="Arial" w:hAnsi="Arial" w:hint="default"/>
      </w:rPr>
    </w:lvl>
    <w:lvl w:ilvl="7" w:tplc="052E180E" w:tentative="1">
      <w:start w:val="1"/>
      <w:numFmt w:val="bullet"/>
      <w:lvlText w:val="•"/>
      <w:lvlJc w:val="left"/>
      <w:pPr>
        <w:tabs>
          <w:tab w:val="num" w:pos="5760"/>
        </w:tabs>
        <w:ind w:left="5760" w:hanging="360"/>
      </w:pPr>
      <w:rPr>
        <w:rFonts w:ascii="Arial" w:hAnsi="Arial" w:hint="default"/>
      </w:rPr>
    </w:lvl>
    <w:lvl w:ilvl="8" w:tplc="4EA814B4" w:tentative="1">
      <w:start w:val="1"/>
      <w:numFmt w:val="bullet"/>
      <w:lvlText w:val="•"/>
      <w:lvlJc w:val="left"/>
      <w:pPr>
        <w:tabs>
          <w:tab w:val="num" w:pos="6480"/>
        </w:tabs>
        <w:ind w:left="6480" w:hanging="360"/>
      </w:pPr>
      <w:rPr>
        <w:rFonts w:ascii="Arial" w:hAnsi="Arial" w:hint="default"/>
      </w:rPr>
    </w:lvl>
  </w:abstractNum>
  <w:abstractNum w:abstractNumId="5">
    <w:nsid w:val="195052C2"/>
    <w:multiLevelType w:val="hybridMultilevel"/>
    <w:tmpl w:val="6BECA4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5BD789E"/>
    <w:multiLevelType w:val="hybridMultilevel"/>
    <w:tmpl w:val="3790D9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BE94097"/>
    <w:multiLevelType w:val="hybridMultilevel"/>
    <w:tmpl w:val="02F499A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2D042135"/>
    <w:multiLevelType w:val="hybridMultilevel"/>
    <w:tmpl w:val="69E2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E85983"/>
    <w:multiLevelType w:val="hybridMultilevel"/>
    <w:tmpl w:val="3C04F5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357162E4"/>
    <w:multiLevelType w:val="hybridMultilevel"/>
    <w:tmpl w:val="16BED1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68F568D"/>
    <w:multiLevelType w:val="hybridMultilevel"/>
    <w:tmpl w:val="3056C1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0636360"/>
    <w:multiLevelType w:val="hybridMultilevel"/>
    <w:tmpl w:val="3DEE48B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418E158E"/>
    <w:multiLevelType w:val="hybridMultilevel"/>
    <w:tmpl w:val="CE96C7F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36B25B1"/>
    <w:multiLevelType w:val="hybridMultilevel"/>
    <w:tmpl w:val="521EA8B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5">
    <w:nsid w:val="483258BA"/>
    <w:multiLevelType w:val="hybridMultilevel"/>
    <w:tmpl w:val="84D6A728"/>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3360304"/>
    <w:multiLevelType w:val="hybridMultilevel"/>
    <w:tmpl w:val="C1182B4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56036A58"/>
    <w:multiLevelType w:val="hybridMultilevel"/>
    <w:tmpl w:val="7B62C908"/>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nsid w:val="575345EB"/>
    <w:multiLevelType w:val="hybridMultilevel"/>
    <w:tmpl w:val="110C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AA8220E"/>
    <w:multiLevelType w:val="hybridMultilevel"/>
    <w:tmpl w:val="6B4CD6B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nsid w:val="5B337F3C"/>
    <w:multiLevelType w:val="hybridMultilevel"/>
    <w:tmpl w:val="E8301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18557D"/>
    <w:multiLevelType w:val="hybridMultilevel"/>
    <w:tmpl w:val="CA5A64D8"/>
    <w:lvl w:ilvl="0" w:tplc="0809000F">
      <w:start w:val="1"/>
      <w:numFmt w:val="decimal"/>
      <w:lvlText w:val="%1."/>
      <w:lvlJc w:val="left"/>
      <w:pPr>
        <w:tabs>
          <w:tab w:val="num" w:pos="1080"/>
        </w:tabs>
        <w:ind w:left="1080" w:hanging="360"/>
      </w:pPr>
      <w:rPr>
        <w:rFonts w:cs="Times New Roman"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5E116A7A"/>
    <w:multiLevelType w:val="hybridMultilevel"/>
    <w:tmpl w:val="EBB076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61DD2309"/>
    <w:multiLevelType w:val="hybridMultilevel"/>
    <w:tmpl w:val="D1427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0B5871"/>
    <w:multiLevelType w:val="hybridMultilevel"/>
    <w:tmpl w:val="4C96A1C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nsid w:val="694251B7"/>
    <w:multiLevelType w:val="hybridMultilevel"/>
    <w:tmpl w:val="48868A6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84F5258"/>
    <w:multiLevelType w:val="hybridMultilevel"/>
    <w:tmpl w:val="818A2A9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7">
    <w:nsid w:val="7AC36335"/>
    <w:multiLevelType w:val="hybridMultilevel"/>
    <w:tmpl w:val="4B80D058"/>
    <w:lvl w:ilvl="0" w:tplc="531EF858">
      <w:start w:val="1"/>
      <w:numFmt w:val="decimal"/>
      <w:lvlText w:val="%1."/>
      <w:lvlJc w:val="left"/>
      <w:pPr>
        <w:tabs>
          <w:tab w:val="num" w:pos="720"/>
        </w:tabs>
        <w:ind w:left="720" w:hanging="360"/>
      </w:pPr>
      <w:rPr>
        <w:rFonts w:cs="Times New Roman" w:hint="default"/>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22"/>
  </w:num>
  <w:num w:numId="2">
    <w:abstractNumId w:val="7"/>
  </w:num>
  <w:num w:numId="3">
    <w:abstractNumId w:val="16"/>
  </w:num>
  <w:num w:numId="4">
    <w:abstractNumId w:val="0"/>
  </w:num>
  <w:num w:numId="5">
    <w:abstractNumId w:val="21"/>
  </w:num>
  <w:num w:numId="6">
    <w:abstractNumId w:val="2"/>
  </w:num>
  <w:num w:numId="7">
    <w:abstractNumId w:val="1"/>
  </w:num>
  <w:num w:numId="8">
    <w:abstractNumId w:val="8"/>
  </w:num>
  <w:num w:numId="9">
    <w:abstractNumId w:val="17"/>
  </w:num>
  <w:num w:numId="10">
    <w:abstractNumId w:val="19"/>
  </w:num>
  <w:num w:numId="11">
    <w:abstractNumId w:val="18"/>
  </w:num>
  <w:num w:numId="12">
    <w:abstractNumId w:val="15"/>
  </w:num>
  <w:num w:numId="13">
    <w:abstractNumId w:val="11"/>
  </w:num>
  <w:num w:numId="14">
    <w:abstractNumId w:val="13"/>
  </w:num>
  <w:num w:numId="15">
    <w:abstractNumId w:val="12"/>
  </w:num>
  <w:num w:numId="16">
    <w:abstractNumId w:val="6"/>
  </w:num>
  <w:num w:numId="17">
    <w:abstractNumId w:val="10"/>
  </w:num>
  <w:num w:numId="18">
    <w:abstractNumId w:val="24"/>
  </w:num>
  <w:num w:numId="19">
    <w:abstractNumId w:val="27"/>
  </w:num>
  <w:num w:numId="20">
    <w:abstractNumId w:val="9"/>
  </w:num>
  <w:num w:numId="21">
    <w:abstractNumId w:val="5"/>
  </w:num>
  <w:num w:numId="22">
    <w:abstractNumId w:val="25"/>
  </w:num>
  <w:num w:numId="23">
    <w:abstractNumId w:val="20"/>
  </w:num>
  <w:num w:numId="24">
    <w:abstractNumId w:val="26"/>
  </w:num>
  <w:num w:numId="25">
    <w:abstractNumId w:val="14"/>
  </w:num>
  <w:num w:numId="26">
    <w:abstractNumId w:val="3"/>
  </w:num>
  <w:num w:numId="27">
    <w:abstractNumId w:val="4"/>
  </w:num>
  <w:num w:numId="28">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stylePaneFormatFilter w:val="3001"/>
  <w:defaultTabStop w:val="720"/>
  <w:characterSpacingControl w:val="doNotCompress"/>
  <w:footnotePr>
    <w:footnote w:id="-1"/>
    <w:footnote w:id="0"/>
  </w:footnotePr>
  <w:endnotePr>
    <w:endnote w:id="-1"/>
    <w:endnote w:id="0"/>
  </w:endnotePr>
  <w:compat/>
  <w:rsids>
    <w:rsidRoot w:val="00DE6080"/>
    <w:rsid w:val="0000174D"/>
    <w:rsid w:val="00003613"/>
    <w:rsid w:val="00005069"/>
    <w:rsid w:val="00006231"/>
    <w:rsid w:val="0001071D"/>
    <w:rsid w:val="00010890"/>
    <w:rsid w:val="00012CFE"/>
    <w:rsid w:val="000207D9"/>
    <w:rsid w:val="00025BBE"/>
    <w:rsid w:val="00026462"/>
    <w:rsid w:val="000264F6"/>
    <w:rsid w:val="00030C1C"/>
    <w:rsid w:val="00033949"/>
    <w:rsid w:val="00035877"/>
    <w:rsid w:val="00035A0C"/>
    <w:rsid w:val="00040E68"/>
    <w:rsid w:val="0004182F"/>
    <w:rsid w:val="00041AED"/>
    <w:rsid w:val="00041DEE"/>
    <w:rsid w:val="0004218E"/>
    <w:rsid w:val="00042CFF"/>
    <w:rsid w:val="00044931"/>
    <w:rsid w:val="00047FEF"/>
    <w:rsid w:val="00050FB1"/>
    <w:rsid w:val="00053857"/>
    <w:rsid w:val="00060606"/>
    <w:rsid w:val="0006481B"/>
    <w:rsid w:val="00070807"/>
    <w:rsid w:val="00093456"/>
    <w:rsid w:val="00095D6A"/>
    <w:rsid w:val="000B29F1"/>
    <w:rsid w:val="000B371A"/>
    <w:rsid w:val="000B5FDB"/>
    <w:rsid w:val="000B7DA7"/>
    <w:rsid w:val="000C644B"/>
    <w:rsid w:val="000D0E78"/>
    <w:rsid w:val="000D62A8"/>
    <w:rsid w:val="000E19B2"/>
    <w:rsid w:val="000E3DBD"/>
    <w:rsid w:val="000E5FDB"/>
    <w:rsid w:val="0010010B"/>
    <w:rsid w:val="00107529"/>
    <w:rsid w:val="0012072F"/>
    <w:rsid w:val="001211BE"/>
    <w:rsid w:val="00121664"/>
    <w:rsid w:val="00121DF5"/>
    <w:rsid w:val="0012222F"/>
    <w:rsid w:val="00122B84"/>
    <w:rsid w:val="00122CCD"/>
    <w:rsid w:val="001336E2"/>
    <w:rsid w:val="001365FA"/>
    <w:rsid w:val="00136935"/>
    <w:rsid w:val="0014018C"/>
    <w:rsid w:val="00141DEC"/>
    <w:rsid w:val="00144E2F"/>
    <w:rsid w:val="001533EF"/>
    <w:rsid w:val="00155DD3"/>
    <w:rsid w:val="00157791"/>
    <w:rsid w:val="001605A9"/>
    <w:rsid w:val="001605AE"/>
    <w:rsid w:val="00161B5F"/>
    <w:rsid w:val="0016648B"/>
    <w:rsid w:val="001669FC"/>
    <w:rsid w:val="0017017D"/>
    <w:rsid w:val="0017060E"/>
    <w:rsid w:val="0017206B"/>
    <w:rsid w:val="00172FAE"/>
    <w:rsid w:val="00181DDB"/>
    <w:rsid w:val="001841A3"/>
    <w:rsid w:val="001842A2"/>
    <w:rsid w:val="00184417"/>
    <w:rsid w:val="001844FE"/>
    <w:rsid w:val="00190672"/>
    <w:rsid w:val="001A43FF"/>
    <w:rsid w:val="001A6F04"/>
    <w:rsid w:val="001B2457"/>
    <w:rsid w:val="001B56FD"/>
    <w:rsid w:val="001C0E2C"/>
    <w:rsid w:val="001C3A97"/>
    <w:rsid w:val="001C6717"/>
    <w:rsid w:val="001D0110"/>
    <w:rsid w:val="001E075B"/>
    <w:rsid w:val="001E1138"/>
    <w:rsid w:val="001E3292"/>
    <w:rsid w:val="001E37EE"/>
    <w:rsid w:val="001E4A93"/>
    <w:rsid w:val="001F08D3"/>
    <w:rsid w:val="001F1CCE"/>
    <w:rsid w:val="002035F3"/>
    <w:rsid w:val="002041B8"/>
    <w:rsid w:val="00204C7B"/>
    <w:rsid w:val="00206367"/>
    <w:rsid w:val="0021045B"/>
    <w:rsid w:val="00211541"/>
    <w:rsid w:val="00211B88"/>
    <w:rsid w:val="0021474E"/>
    <w:rsid w:val="002166C8"/>
    <w:rsid w:val="002201C3"/>
    <w:rsid w:val="00220DE5"/>
    <w:rsid w:val="00220F5E"/>
    <w:rsid w:val="002251FA"/>
    <w:rsid w:val="00230655"/>
    <w:rsid w:val="002354B7"/>
    <w:rsid w:val="00255E3A"/>
    <w:rsid w:val="00256699"/>
    <w:rsid w:val="00262763"/>
    <w:rsid w:val="00265860"/>
    <w:rsid w:val="00266A98"/>
    <w:rsid w:val="00267221"/>
    <w:rsid w:val="002708FF"/>
    <w:rsid w:val="00270A19"/>
    <w:rsid w:val="00275668"/>
    <w:rsid w:val="00277568"/>
    <w:rsid w:val="00280F0F"/>
    <w:rsid w:val="00281687"/>
    <w:rsid w:val="00281ABE"/>
    <w:rsid w:val="00282EB6"/>
    <w:rsid w:val="002847D4"/>
    <w:rsid w:val="0028544C"/>
    <w:rsid w:val="00290859"/>
    <w:rsid w:val="002932B4"/>
    <w:rsid w:val="00293AB8"/>
    <w:rsid w:val="002A0333"/>
    <w:rsid w:val="002A03CF"/>
    <w:rsid w:val="002A10CF"/>
    <w:rsid w:val="002A17BA"/>
    <w:rsid w:val="002B6054"/>
    <w:rsid w:val="002B6FD7"/>
    <w:rsid w:val="002C0106"/>
    <w:rsid w:val="002C11AC"/>
    <w:rsid w:val="002C500D"/>
    <w:rsid w:val="002C508B"/>
    <w:rsid w:val="002C7463"/>
    <w:rsid w:val="002D0F8C"/>
    <w:rsid w:val="002D1215"/>
    <w:rsid w:val="002D3821"/>
    <w:rsid w:val="002E022B"/>
    <w:rsid w:val="002E1219"/>
    <w:rsid w:val="002F0456"/>
    <w:rsid w:val="002F2581"/>
    <w:rsid w:val="002F39D3"/>
    <w:rsid w:val="002F509A"/>
    <w:rsid w:val="00302854"/>
    <w:rsid w:val="00302ABF"/>
    <w:rsid w:val="00303DAA"/>
    <w:rsid w:val="00305459"/>
    <w:rsid w:val="00305F86"/>
    <w:rsid w:val="00311566"/>
    <w:rsid w:val="0031172C"/>
    <w:rsid w:val="00312608"/>
    <w:rsid w:val="00312D1F"/>
    <w:rsid w:val="0031491B"/>
    <w:rsid w:val="00321B12"/>
    <w:rsid w:val="003252BB"/>
    <w:rsid w:val="00330920"/>
    <w:rsid w:val="003319D6"/>
    <w:rsid w:val="003351AA"/>
    <w:rsid w:val="00340ABD"/>
    <w:rsid w:val="0034171D"/>
    <w:rsid w:val="00343896"/>
    <w:rsid w:val="00345182"/>
    <w:rsid w:val="00347611"/>
    <w:rsid w:val="00350F85"/>
    <w:rsid w:val="003534F3"/>
    <w:rsid w:val="003557DE"/>
    <w:rsid w:val="00355CF4"/>
    <w:rsid w:val="00357E72"/>
    <w:rsid w:val="0036102F"/>
    <w:rsid w:val="003709DB"/>
    <w:rsid w:val="00377776"/>
    <w:rsid w:val="0038753A"/>
    <w:rsid w:val="00390A6D"/>
    <w:rsid w:val="0039775A"/>
    <w:rsid w:val="003B0BA1"/>
    <w:rsid w:val="003C48D1"/>
    <w:rsid w:val="003E249A"/>
    <w:rsid w:val="003F5793"/>
    <w:rsid w:val="003F5E52"/>
    <w:rsid w:val="003F69E7"/>
    <w:rsid w:val="003F7373"/>
    <w:rsid w:val="0040035C"/>
    <w:rsid w:val="004105F0"/>
    <w:rsid w:val="00411809"/>
    <w:rsid w:val="00411C6F"/>
    <w:rsid w:val="00412DBD"/>
    <w:rsid w:val="004163FB"/>
    <w:rsid w:val="00417361"/>
    <w:rsid w:val="0042111C"/>
    <w:rsid w:val="00421876"/>
    <w:rsid w:val="00423850"/>
    <w:rsid w:val="00426E55"/>
    <w:rsid w:val="00430BA7"/>
    <w:rsid w:val="004338BC"/>
    <w:rsid w:val="004349CC"/>
    <w:rsid w:val="004366FD"/>
    <w:rsid w:val="00440798"/>
    <w:rsid w:val="00440D73"/>
    <w:rsid w:val="004426FB"/>
    <w:rsid w:val="00446645"/>
    <w:rsid w:val="0045506E"/>
    <w:rsid w:val="004612B5"/>
    <w:rsid w:val="00462C07"/>
    <w:rsid w:val="004635FB"/>
    <w:rsid w:val="00470126"/>
    <w:rsid w:val="00470B4A"/>
    <w:rsid w:val="00471798"/>
    <w:rsid w:val="00475E5A"/>
    <w:rsid w:val="00476CD4"/>
    <w:rsid w:val="00480952"/>
    <w:rsid w:val="004812CD"/>
    <w:rsid w:val="004814B4"/>
    <w:rsid w:val="00482DC2"/>
    <w:rsid w:val="0048538B"/>
    <w:rsid w:val="00486F5C"/>
    <w:rsid w:val="00487498"/>
    <w:rsid w:val="004878E2"/>
    <w:rsid w:val="00487D31"/>
    <w:rsid w:val="004A50C5"/>
    <w:rsid w:val="004B2E3F"/>
    <w:rsid w:val="004B3673"/>
    <w:rsid w:val="004B5797"/>
    <w:rsid w:val="004B5B1D"/>
    <w:rsid w:val="004C12DF"/>
    <w:rsid w:val="004C2EA3"/>
    <w:rsid w:val="004C5851"/>
    <w:rsid w:val="004D0BC0"/>
    <w:rsid w:val="004D4A91"/>
    <w:rsid w:val="004D56ED"/>
    <w:rsid w:val="004E31D1"/>
    <w:rsid w:val="004F2BBB"/>
    <w:rsid w:val="004F34EE"/>
    <w:rsid w:val="004F3B03"/>
    <w:rsid w:val="004F418B"/>
    <w:rsid w:val="004F6822"/>
    <w:rsid w:val="004F6EBB"/>
    <w:rsid w:val="004F77C9"/>
    <w:rsid w:val="005063CD"/>
    <w:rsid w:val="00522855"/>
    <w:rsid w:val="005252D0"/>
    <w:rsid w:val="0053117B"/>
    <w:rsid w:val="00531D03"/>
    <w:rsid w:val="005375AC"/>
    <w:rsid w:val="005400AB"/>
    <w:rsid w:val="00541999"/>
    <w:rsid w:val="005429B7"/>
    <w:rsid w:val="005518F6"/>
    <w:rsid w:val="00552F29"/>
    <w:rsid w:val="00557A6B"/>
    <w:rsid w:val="00563568"/>
    <w:rsid w:val="005643C3"/>
    <w:rsid w:val="0057055A"/>
    <w:rsid w:val="005709DE"/>
    <w:rsid w:val="00571596"/>
    <w:rsid w:val="0057183B"/>
    <w:rsid w:val="005739ED"/>
    <w:rsid w:val="00577C92"/>
    <w:rsid w:val="00581AD6"/>
    <w:rsid w:val="00587C9D"/>
    <w:rsid w:val="00592B5E"/>
    <w:rsid w:val="005960E4"/>
    <w:rsid w:val="00597113"/>
    <w:rsid w:val="005A27B0"/>
    <w:rsid w:val="005A326B"/>
    <w:rsid w:val="005A5867"/>
    <w:rsid w:val="005B1CBF"/>
    <w:rsid w:val="005B7BDD"/>
    <w:rsid w:val="005C0FA7"/>
    <w:rsid w:val="005C33D4"/>
    <w:rsid w:val="005C411F"/>
    <w:rsid w:val="005C48B6"/>
    <w:rsid w:val="005C6146"/>
    <w:rsid w:val="005D6DF5"/>
    <w:rsid w:val="005E228F"/>
    <w:rsid w:val="005E2AD3"/>
    <w:rsid w:val="005E2C16"/>
    <w:rsid w:val="005E4C88"/>
    <w:rsid w:val="005E721A"/>
    <w:rsid w:val="005E7B7E"/>
    <w:rsid w:val="005F00C2"/>
    <w:rsid w:val="005F1807"/>
    <w:rsid w:val="005F434B"/>
    <w:rsid w:val="005F639D"/>
    <w:rsid w:val="005F6FD5"/>
    <w:rsid w:val="005F7018"/>
    <w:rsid w:val="00601194"/>
    <w:rsid w:val="00601FC7"/>
    <w:rsid w:val="006028D6"/>
    <w:rsid w:val="0062242F"/>
    <w:rsid w:val="00622882"/>
    <w:rsid w:val="00626460"/>
    <w:rsid w:val="00635D68"/>
    <w:rsid w:val="00635ED7"/>
    <w:rsid w:val="00636746"/>
    <w:rsid w:val="00637909"/>
    <w:rsid w:val="0064067D"/>
    <w:rsid w:val="00642651"/>
    <w:rsid w:val="00642C1B"/>
    <w:rsid w:val="006474C3"/>
    <w:rsid w:val="00653635"/>
    <w:rsid w:val="0065756E"/>
    <w:rsid w:val="00660AE1"/>
    <w:rsid w:val="006635B9"/>
    <w:rsid w:val="006773D2"/>
    <w:rsid w:val="006863D5"/>
    <w:rsid w:val="00687293"/>
    <w:rsid w:val="006874CF"/>
    <w:rsid w:val="00690220"/>
    <w:rsid w:val="006948B4"/>
    <w:rsid w:val="006A4551"/>
    <w:rsid w:val="006A77CF"/>
    <w:rsid w:val="006B1D35"/>
    <w:rsid w:val="006C47AF"/>
    <w:rsid w:val="006C4E33"/>
    <w:rsid w:val="006C67A2"/>
    <w:rsid w:val="006D574B"/>
    <w:rsid w:val="006E1A41"/>
    <w:rsid w:val="006E3D4B"/>
    <w:rsid w:val="006E72C6"/>
    <w:rsid w:val="006F28C9"/>
    <w:rsid w:val="00700167"/>
    <w:rsid w:val="00701C6A"/>
    <w:rsid w:val="007049D5"/>
    <w:rsid w:val="007103EE"/>
    <w:rsid w:val="00716CD6"/>
    <w:rsid w:val="00717478"/>
    <w:rsid w:val="00717740"/>
    <w:rsid w:val="00725DA6"/>
    <w:rsid w:val="00727073"/>
    <w:rsid w:val="00734310"/>
    <w:rsid w:val="0073713B"/>
    <w:rsid w:val="007371C2"/>
    <w:rsid w:val="00746206"/>
    <w:rsid w:val="007470A0"/>
    <w:rsid w:val="007475B1"/>
    <w:rsid w:val="00755FC9"/>
    <w:rsid w:val="007606A0"/>
    <w:rsid w:val="007607CA"/>
    <w:rsid w:val="00763B6C"/>
    <w:rsid w:val="00764750"/>
    <w:rsid w:val="007673CE"/>
    <w:rsid w:val="00775D3C"/>
    <w:rsid w:val="0078244B"/>
    <w:rsid w:val="00784527"/>
    <w:rsid w:val="00784A18"/>
    <w:rsid w:val="007850CF"/>
    <w:rsid w:val="0078639B"/>
    <w:rsid w:val="0079099E"/>
    <w:rsid w:val="0079213C"/>
    <w:rsid w:val="0079219F"/>
    <w:rsid w:val="00792719"/>
    <w:rsid w:val="00795954"/>
    <w:rsid w:val="007A138C"/>
    <w:rsid w:val="007A185C"/>
    <w:rsid w:val="007A572D"/>
    <w:rsid w:val="007B01FF"/>
    <w:rsid w:val="007B2C75"/>
    <w:rsid w:val="007B63AC"/>
    <w:rsid w:val="007C493E"/>
    <w:rsid w:val="007D023D"/>
    <w:rsid w:val="007D1824"/>
    <w:rsid w:val="007D18E6"/>
    <w:rsid w:val="007D4B5C"/>
    <w:rsid w:val="007E0600"/>
    <w:rsid w:val="007E0677"/>
    <w:rsid w:val="007F0BBD"/>
    <w:rsid w:val="007F399D"/>
    <w:rsid w:val="007F5620"/>
    <w:rsid w:val="007F650D"/>
    <w:rsid w:val="007F7AEA"/>
    <w:rsid w:val="00801FCD"/>
    <w:rsid w:val="008135AC"/>
    <w:rsid w:val="0081498A"/>
    <w:rsid w:val="008172F4"/>
    <w:rsid w:val="0082030A"/>
    <w:rsid w:val="00823A6F"/>
    <w:rsid w:val="008302A3"/>
    <w:rsid w:val="00831F32"/>
    <w:rsid w:val="00834830"/>
    <w:rsid w:val="008401D4"/>
    <w:rsid w:val="0084059C"/>
    <w:rsid w:val="008411F6"/>
    <w:rsid w:val="00844866"/>
    <w:rsid w:val="0086041C"/>
    <w:rsid w:val="0086210D"/>
    <w:rsid w:val="00862133"/>
    <w:rsid w:val="008648EF"/>
    <w:rsid w:val="008679AF"/>
    <w:rsid w:val="00872135"/>
    <w:rsid w:val="00876612"/>
    <w:rsid w:val="00876626"/>
    <w:rsid w:val="00881769"/>
    <w:rsid w:val="00881E9B"/>
    <w:rsid w:val="00882394"/>
    <w:rsid w:val="00882686"/>
    <w:rsid w:val="00884573"/>
    <w:rsid w:val="00886DF2"/>
    <w:rsid w:val="00895998"/>
    <w:rsid w:val="008B0F71"/>
    <w:rsid w:val="008B4BDF"/>
    <w:rsid w:val="008C2545"/>
    <w:rsid w:val="008C3671"/>
    <w:rsid w:val="008C7571"/>
    <w:rsid w:val="008D6534"/>
    <w:rsid w:val="008D6722"/>
    <w:rsid w:val="008D7B83"/>
    <w:rsid w:val="008E0825"/>
    <w:rsid w:val="008E3002"/>
    <w:rsid w:val="008F0E2B"/>
    <w:rsid w:val="008F3D8A"/>
    <w:rsid w:val="008F7484"/>
    <w:rsid w:val="008F794C"/>
    <w:rsid w:val="009011C8"/>
    <w:rsid w:val="0092056D"/>
    <w:rsid w:val="00924F6F"/>
    <w:rsid w:val="00931541"/>
    <w:rsid w:val="00940BC4"/>
    <w:rsid w:val="00941430"/>
    <w:rsid w:val="00942A1F"/>
    <w:rsid w:val="00943890"/>
    <w:rsid w:val="00943B26"/>
    <w:rsid w:val="00943EE7"/>
    <w:rsid w:val="0094403B"/>
    <w:rsid w:val="00944A90"/>
    <w:rsid w:val="00962789"/>
    <w:rsid w:val="00967341"/>
    <w:rsid w:val="00967BFD"/>
    <w:rsid w:val="00972239"/>
    <w:rsid w:val="00973A97"/>
    <w:rsid w:val="009743AA"/>
    <w:rsid w:val="00974DB4"/>
    <w:rsid w:val="00977822"/>
    <w:rsid w:val="00982A87"/>
    <w:rsid w:val="00982F60"/>
    <w:rsid w:val="0098397B"/>
    <w:rsid w:val="00985FFA"/>
    <w:rsid w:val="00991BD8"/>
    <w:rsid w:val="009A4BE6"/>
    <w:rsid w:val="009A56B5"/>
    <w:rsid w:val="009B1BDA"/>
    <w:rsid w:val="009B45C9"/>
    <w:rsid w:val="009B497D"/>
    <w:rsid w:val="009B4DDD"/>
    <w:rsid w:val="009B591C"/>
    <w:rsid w:val="009C0406"/>
    <w:rsid w:val="009C3878"/>
    <w:rsid w:val="009C423A"/>
    <w:rsid w:val="009C59CF"/>
    <w:rsid w:val="009C6148"/>
    <w:rsid w:val="009D428D"/>
    <w:rsid w:val="009D6532"/>
    <w:rsid w:val="009E0110"/>
    <w:rsid w:val="009F21B4"/>
    <w:rsid w:val="00A00AC0"/>
    <w:rsid w:val="00A0145F"/>
    <w:rsid w:val="00A04700"/>
    <w:rsid w:val="00A074C5"/>
    <w:rsid w:val="00A07C56"/>
    <w:rsid w:val="00A11DF3"/>
    <w:rsid w:val="00A135BC"/>
    <w:rsid w:val="00A13BAF"/>
    <w:rsid w:val="00A14DB4"/>
    <w:rsid w:val="00A16B2D"/>
    <w:rsid w:val="00A24F55"/>
    <w:rsid w:val="00A27442"/>
    <w:rsid w:val="00A348AE"/>
    <w:rsid w:val="00A350D7"/>
    <w:rsid w:val="00A37558"/>
    <w:rsid w:val="00A43AD1"/>
    <w:rsid w:val="00A443E4"/>
    <w:rsid w:val="00A453B1"/>
    <w:rsid w:val="00A45FDD"/>
    <w:rsid w:val="00A46A88"/>
    <w:rsid w:val="00A50F3D"/>
    <w:rsid w:val="00A638DC"/>
    <w:rsid w:val="00A65A8F"/>
    <w:rsid w:val="00A73491"/>
    <w:rsid w:val="00A75A6C"/>
    <w:rsid w:val="00A81CCA"/>
    <w:rsid w:val="00A950CD"/>
    <w:rsid w:val="00A96553"/>
    <w:rsid w:val="00AA3C11"/>
    <w:rsid w:val="00AA4A67"/>
    <w:rsid w:val="00AA6C7D"/>
    <w:rsid w:val="00AB21E4"/>
    <w:rsid w:val="00AB58B0"/>
    <w:rsid w:val="00AB7CD3"/>
    <w:rsid w:val="00AC54D3"/>
    <w:rsid w:val="00AD0341"/>
    <w:rsid w:val="00AD4481"/>
    <w:rsid w:val="00AD44EB"/>
    <w:rsid w:val="00AD4816"/>
    <w:rsid w:val="00AD72CF"/>
    <w:rsid w:val="00AE08EA"/>
    <w:rsid w:val="00AE376B"/>
    <w:rsid w:val="00AF0320"/>
    <w:rsid w:val="00AF52B6"/>
    <w:rsid w:val="00AF6E00"/>
    <w:rsid w:val="00B04C10"/>
    <w:rsid w:val="00B05565"/>
    <w:rsid w:val="00B066C6"/>
    <w:rsid w:val="00B20557"/>
    <w:rsid w:val="00B2258A"/>
    <w:rsid w:val="00B30971"/>
    <w:rsid w:val="00B309BB"/>
    <w:rsid w:val="00B31F15"/>
    <w:rsid w:val="00B32E42"/>
    <w:rsid w:val="00B34D30"/>
    <w:rsid w:val="00B35281"/>
    <w:rsid w:val="00B35E02"/>
    <w:rsid w:val="00B42152"/>
    <w:rsid w:val="00B453F9"/>
    <w:rsid w:val="00B46D4D"/>
    <w:rsid w:val="00B52CD4"/>
    <w:rsid w:val="00B54002"/>
    <w:rsid w:val="00B55C3D"/>
    <w:rsid w:val="00B57116"/>
    <w:rsid w:val="00B61222"/>
    <w:rsid w:val="00B6338B"/>
    <w:rsid w:val="00B72EC0"/>
    <w:rsid w:val="00B73112"/>
    <w:rsid w:val="00B731B0"/>
    <w:rsid w:val="00B73D27"/>
    <w:rsid w:val="00B74281"/>
    <w:rsid w:val="00B74483"/>
    <w:rsid w:val="00B80680"/>
    <w:rsid w:val="00B807F0"/>
    <w:rsid w:val="00B844F3"/>
    <w:rsid w:val="00B922F5"/>
    <w:rsid w:val="00B92E00"/>
    <w:rsid w:val="00B9328C"/>
    <w:rsid w:val="00B9345E"/>
    <w:rsid w:val="00B935B3"/>
    <w:rsid w:val="00B951E5"/>
    <w:rsid w:val="00BA1B01"/>
    <w:rsid w:val="00BA1B3D"/>
    <w:rsid w:val="00BB3E02"/>
    <w:rsid w:val="00BC0726"/>
    <w:rsid w:val="00BC1083"/>
    <w:rsid w:val="00BC5504"/>
    <w:rsid w:val="00BD1AA3"/>
    <w:rsid w:val="00BD339E"/>
    <w:rsid w:val="00BE630A"/>
    <w:rsid w:val="00BF3B07"/>
    <w:rsid w:val="00BF487E"/>
    <w:rsid w:val="00BF6520"/>
    <w:rsid w:val="00C011DB"/>
    <w:rsid w:val="00C01FA0"/>
    <w:rsid w:val="00C02653"/>
    <w:rsid w:val="00C03009"/>
    <w:rsid w:val="00C03B4B"/>
    <w:rsid w:val="00C0677D"/>
    <w:rsid w:val="00C07D82"/>
    <w:rsid w:val="00C13382"/>
    <w:rsid w:val="00C15E03"/>
    <w:rsid w:val="00C17E6C"/>
    <w:rsid w:val="00C20F85"/>
    <w:rsid w:val="00C21809"/>
    <w:rsid w:val="00C24714"/>
    <w:rsid w:val="00C24DCF"/>
    <w:rsid w:val="00C27481"/>
    <w:rsid w:val="00C326A8"/>
    <w:rsid w:val="00C33950"/>
    <w:rsid w:val="00C3403B"/>
    <w:rsid w:val="00C4381A"/>
    <w:rsid w:val="00C44189"/>
    <w:rsid w:val="00C502A6"/>
    <w:rsid w:val="00C56110"/>
    <w:rsid w:val="00C63510"/>
    <w:rsid w:val="00C648A3"/>
    <w:rsid w:val="00C653BF"/>
    <w:rsid w:val="00C74F68"/>
    <w:rsid w:val="00C7673F"/>
    <w:rsid w:val="00C82D3B"/>
    <w:rsid w:val="00C8671F"/>
    <w:rsid w:val="00C922A1"/>
    <w:rsid w:val="00CA6542"/>
    <w:rsid w:val="00CB25FD"/>
    <w:rsid w:val="00CB7FB9"/>
    <w:rsid w:val="00CC0906"/>
    <w:rsid w:val="00CC3C0A"/>
    <w:rsid w:val="00CC76FB"/>
    <w:rsid w:val="00CD0637"/>
    <w:rsid w:val="00CE4FA7"/>
    <w:rsid w:val="00CE6544"/>
    <w:rsid w:val="00CF12C5"/>
    <w:rsid w:val="00CF18F0"/>
    <w:rsid w:val="00CF4AE0"/>
    <w:rsid w:val="00CF7D50"/>
    <w:rsid w:val="00D00A61"/>
    <w:rsid w:val="00D00D89"/>
    <w:rsid w:val="00D113A6"/>
    <w:rsid w:val="00D15484"/>
    <w:rsid w:val="00D15551"/>
    <w:rsid w:val="00D23611"/>
    <w:rsid w:val="00D24833"/>
    <w:rsid w:val="00D25381"/>
    <w:rsid w:val="00D35DA3"/>
    <w:rsid w:val="00D37799"/>
    <w:rsid w:val="00D42961"/>
    <w:rsid w:val="00D42A9C"/>
    <w:rsid w:val="00D43934"/>
    <w:rsid w:val="00D47BE1"/>
    <w:rsid w:val="00D622A9"/>
    <w:rsid w:val="00D649B3"/>
    <w:rsid w:val="00D64A54"/>
    <w:rsid w:val="00D73483"/>
    <w:rsid w:val="00D84907"/>
    <w:rsid w:val="00D854E0"/>
    <w:rsid w:val="00D94D1D"/>
    <w:rsid w:val="00D959C5"/>
    <w:rsid w:val="00D96D27"/>
    <w:rsid w:val="00D97BC6"/>
    <w:rsid w:val="00DA05A1"/>
    <w:rsid w:val="00DA2D97"/>
    <w:rsid w:val="00DA367A"/>
    <w:rsid w:val="00DA472E"/>
    <w:rsid w:val="00DB2B08"/>
    <w:rsid w:val="00DC0D6A"/>
    <w:rsid w:val="00DC42B7"/>
    <w:rsid w:val="00DD0AF7"/>
    <w:rsid w:val="00DD58DD"/>
    <w:rsid w:val="00DE6080"/>
    <w:rsid w:val="00DE79F0"/>
    <w:rsid w:val="00DF4524"/>
    <w:rsid w:val="00E01514"/>
    <w:rsid w:val="00E114C8"/>
    <w:rsid w:val="00E11A6D"/>
    <w:rsid w:val="00E227F8"/>
    <w:rsid w:val="00E22FCC"/>
    <w:rsid w:val="00E272CE"/>
    <w:rsid w:val="00E37972"/>
    <w:rsid w:val="00E47826"/>
    <w:rsid w:val="00E50C05"/>
    <w:rsid w:val="00E537CA"/>
    <w:rsid w:val="00E5405B"/>
    <w:rsid w:val="00E57E53"/>
    <w:rsid w:val="00E630FE"/>
    <w:rsid w:val="00E719DE"/>
    <w:rsid w:val="00E72EF7"/>
    <w:rsid w:val="00E74633"/>
    <w:rsid w:val="00E749B1"/>
    <w:rsid w:val="00E778C6"/>
    <w:rsid w:val="00E833B0"/>
    <w:rsid w:val="00E866BE"/>
    <w:rsid w:val="00E8743C"/>
    <w:rsid w:val="00E90A2F"/>
    <w:rsid w:val="00E9250C"/>
    <w:rsid w:val="00E94E6F"/>
    <w:rsid w:val="00E97EC1"/>
    <w:rsid w:val="00EA40D2"/>
    <w:rsid w:val="00EA434B"/>
    <w:rsid w:val="00EA48AA"/>
    <w:rsid w:val="00EA690C"/>
    <w:rsid w:val="00EC0A1F"/>
    <w:rsid w:val="00EC3FB2"/>
    <w:rsid w:val="00ED1ED9"/>
    <w:rsid w:val="00ED6E84"/>
    <w:rsid w:val="00EE023E"/>
    <w:rsid w:val="00EE1DF8"/>
    <w:rsid w:val="00EE22A8"/>
    <w:rsid w:val="00EE2B7D"/>
    <w:rsid w:val="00EE3081"/>
    <w:rsid w:val="00EE4AF4"/>
    <w:rsid w:val="00EE5A89"/>
    <w:rsid w:val="00EF02CE"/>
    <w:rsid w:val="00EF597A"/>
    <w:rsid w:val="00EF72E3"/>
    <w:rsid w:val="00F11903"/>
    <w:rsid w:val="00F170B7"/>
    <w:rsid w:val="00F20F3D"/>
    <w:rsid w:val="00F2492C"/>
    <w:rsid w:val="00F25ED6"/>
    <w:rsid w:val="00F27C4C"/>
    <w:rsid w:val="00F31724"/>
    <w:rsid w:val="00F37389"/>
    <w:rsid w:val="00F37AAF"/>
    <w:rsid w:val="00F46C7C"/>
    <w:rsid w:val="00F633E3"/>
    <w:rsid w:val="00F66836"/>
    <w:rsid w:val="00F80982"/>
    <w:rsid w:val="00F830D0"/>
    <w:rsid w:val="00F83DFC"/>
    <w:rsid w:val="00F8444D"/>
    <w:rsid w:val="00F8494B"/>
    <w:rsid w:val="00F90B5F"/>
    <w:rsid w:val="00F9296C"/>
    <w:rsid w:val="00FA0C16"/>
    <w:rsid w:val="00FA0FAE"/>
    <w:rsid w:val="00FA2112"/>
    <w:rsid w:val="00FA26B0"/>
    <w:rsid w:val="00FA5312"/>
    <w:rsid w:val="00FA55B6"/>
    <w:rsid w:val="00FA7ADF"/>
    <w:rsid w:val="00FB0450"/>
    <w:rsid w:val="00FB3176"/>
    <w:rsid w:val="00FB54A7"/>
    <w:rsid w:val="00FB5571"/>
    <w:rsid w:val="00FC7F9D"/>
    <w:rsid w:val="00FD09A2"/>
    <w:rsid w:val="00FD1134"/>
    <w:rsid w:val="00FD644A"/>
    <w:rsid w:val="00FD7744"/>
    <w:rsid w:val="00FE5725"/>
    <w:rsid w:val="00FE75DF"/>
    <w:rsid w:val="00FE76EB"/>
    <w:rsid w:val="00FF2F77"/>
    <w:rsid w:val="00FF4543"/>
    <w:rsid w:val="00FF496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6C8"/>
    <w:rPr>
      <w:sz w:val="24"/>
      <w:szCs w:val="24"/>
    </w:rPr>
  </w:style>
  <w:style w:type="paragraph" w:styleId="Heading1">
    <w:name w:val="heading 1"/>
    <w:basedOn w:val="Normal"/>
    <w:link w:val="Heading1Char"/>
    <w:uiPriority w:val="99"/>
    <w:qFormat/>
    <w:rsid w:val="005429B7"/>
    <w:pPr>
      <w:spacing w:before="100" w:beforeAutospacing="1" w:after="100" w:afterAutospacing="1" w:line="264" w:lineRule="atLeast"/>
      <w:outlineLvl w:val="0"/>
    </w:pPr>
    <w:rPr>
      <w:b/>
      <w:bCs/>
      <w:kern w:val="36"/>
      <w:sz w:val="36"/>
      <w:szCs w:val="36"/>
    </w:rPr>
  </w:style>
  <w:style w:type="paragraph" w:styleId="Heading2">
    <w:name w:val="heading 2"/>
    <w:basedOn w:val="Normal"/>
    <w:next w:val="Normal"/>
    <w:link w:val="Heading2Char"/>
    <w:semiHidden/>
    <w:unhideWhenUsed/>
    <w:qFormat/>
    <w:locked/>
    <w:rsid w:val="008E082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locked/>
    <w:rsid w:val="00FD7744"/>
    <w:pPr>
      <w:keepNext/>
      <w:spacing w:before="240" w:after="60"/>
      <w:outlineLvl w:val="2"/>
    </w:pPr>
    <w:rPr>
      <w:rFonts w:ascii="Calibri Light" w:hAnsi="Calibri Light"/>
      <w:b/>
      <w:bCs/>
      <w:sz w:val="26"/>
      <w:szCs w:val="26"/>
    </w:rPr>
  </w:style>
  <w:style w:type="paragraph" w:styleId="Heading8">
    <w:name w:val="heading 8"/>
    <w:basedOn w:val="Normal"/>
    <w:next w:val="Normal"/>
    <w:link w:val="Heading8Char"/>
    <w:semiHidden/>
    <w:unhideWhenUsed/>
    <w:qFormat/>
    <w:locked/>
    <w:rsid w:val="00795954"/>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429B7"/>
    <w:rPr>
      <w:rFonts w:cs="Times New Roman"/>
      <w:b/>
      <w:bCs/>
      <w:kern w:val="36"/>
      <w:sz w:val="36"/>
      <w:szCs w:val="36"/>
    </w:rPr>
  </w:style>
  <w:style w:type="paragraph" w:styleId="Footer">
    <w:name w:val="footer"/>
    <w:basedOn w:val="Normal"/>
    <w:link w:val="FooterChar"/>
    <w:uiPriority w:val="99"/>
    <w:rsid w:val="0004182F"/>
    <w:pPr>
      <w:tabs>
        <w:tab w:val="center" w:pos="4153"/>
        <w:tab w:val="right" w:pos="8306"/>
      </w:tabs>
    </w:pPr>
  </w:style>
  <w:style w:type="character" w:customStyle="1" w:styleId="FooterChar">
    <w:name w:val="Footer Char"/>
    <w:link w:val="Footer"/>
    <w:uiPriority w:val="99"/>
    <w:semiHidden/>
    <w:locked/>
    <w:rsid w:val="004812CD"/>
    <w:rPr>
      <w:rFonts w:cs="Times New Roman"/>
      <w:sz w:val="24"/>
      <w:szCs w:val="24"/>
    </w:rPr>
  </w:style>
  <w:style w:type="character" w:styleId="PageNumber">
    <w:name w:val="page number"/>
    <w:uiPriority w:val="99"/>
    <w:rsid w:val="0004182F"/>
    <w:rPr>
      <w:rFonts w:cs="Times New Roman"/>
    </w:rPr>
  </w:style>
  <w:style w:type="paragraph" w:styleId="Header">
    <w:name w:val="header"/>
    <w:basedOn w:val="Normal"/>
    <w:link w:val="HeaderChar"/>
    <w:uiPriority w:val="99"/>
    <w:rsid w:val="005F00C2"/>
    <w:pPr>
      <w:tabs>
        <w:tab w:val="center" w:pos="4153"/>
        <w:tab w:val="right" w:pos="8306"/>
      </w:tabs>
    </w:pPr>
    <w:rPr>
      <w:sz w:val="20"/>
      <w:szCs w:val="20"/>
      <w:lang w:eastAsia="en-US"/>
    </w:rPr>
  </w:style>
  <w:style w:type="character" w:customStyle="1" w:styleId="HeaderChar">
    <w:name w:val="Header Char"/>
    <w:link w:val="Header"/>
    <w:uiPriority w:val="99"/>
    <w:locked/>
    <w:rsid w:val="002D1215"/>
    <w:rPr>
      <w:rFonts w:cs="Times New Roman"/>
      <w:lang w:eastAsia="en-US"/>
    </w:rPr>
  </w:style>
  <w:style w:type="character" w:styleId="Hyperlink">
    <w:name w:val="Hyperlink"/>
    <w:uiPriority w:val="99"/>
    <w:rsid w:val="005F00C2"/>
    <w:rPr>
      <w:rFonts w:cs="Times New Roman"/>
      <w:color w:val="0000FF"/>
      <w:u w:val="single"/>
    </w:rPr>
  </w:style>
  <w:style w:type="character" w:styleId="Emphasis">
    <w:name w:val="Emphasis"/>
    <w:uiPriority w:val="99"/>
    <w:qFormat/>
    <w:rsid w:val="00121DF5"/>
    <w:rPr>
      <w:rFonts w:cs="Times New Roman"/>
      <w:i/>
      <w:iCs/>
    </w:rPr>
  </w:style>
  <w:style w:type="character" w:customStyle="1" w:styleId="apple-style-span">
    <w:name w:val="apple-style-span"/>
    <w:uiPriority w:val="99"/>
    <w:rsid w:val="00AE08EA"/>
    <w:rPr>
      <w:rFonts w:cs="Times New Roman"/>
    </w:rPr>
  </w:style>
  <w:style w:type="character" w:customStyle="1" w:styleId="apple-converted-space">
    <w:name w:val="apple-converted-space"/>
    <w:uiPriority w:val="99"/>
    <w:rsid w:val="00AE08EA"/>
    <w:rPr>
      <w:rFonts w:cs="Times New Roman"/>
    </w:rPr>
  </w:style>
  <w:style w:type="paragraph" w:styleId="BalloonText">
    <w:name w:val="Balloon Text"/>
    <w:basedOn w:val="Normal"/>
    <w:link w:val="BalloonTextChar"/>
    <w:uiPriority w:val="99"/>
    <w:rsid w:val="00262763"/>
    <w:rPr>
      <w:rFonts w:ascii="Tahoma" w:hAnsi="Tahoma"/>
      <w:sz w:val="16"/>
      <w:szCs w:val="16"/>
    </w:rPr>
  </w:style>
  <w:style w:type="character" w:customStyle="1" w:styleId="BalloonTextChar">
    <w:name w:val="Balloon Text Char"/>
    <w:link w:val="BalloonText"/>
    <w:uiPriority w:val="99"/>
    <w:locked/>
    <w:rsid w:val="00262763"/>
    <w:rPr>
      <w:rFonts w:ascii="Tahoma" w:hAnsi="Tahoma" w:cs="Tahoma"/>
      <w:sz w:val="16"/>
      <w:szCs w:val="16"/>
    </w:rPr>
  </w:style>
  <w:style w:type="paragraph" w:styleId="DocumentMap">
    <w:name w:val="Document Map"/>
    <w:basedOn w:val="Normal"/>
    <w:link w:val="DocumentMapChar"/>
    <w:uiPriority w:val="99"/>
    <w:rsid w:val="007371C2"/>
    <w:rPr>
      <w:rFonts w:ascii="Tahoma" w:hAnsi="Tahoma"/>
      <w:sz w:val="16"/>
      <w:szCs w:val="16"/>
    </w:rPr>
  </w:style>
  <w:style w:type="character" w:customStyle="1" w:styleId="DocumentMapChar">
    <w:name w:val="Document Map Char"/>
    <w:link w:val="DocumentMap"/>
    <w:uiPriority w:val="99"/>
    <w:locked/>
    <w:rsid w:val="007371C2"/>
    <w:rPr>
      <w:rFonts w:ascii="Tahoma" w:hAnsi="Tahoma" w:cs="Tahoma"/>
      <w:sz w:val="16"/>
      <w:szCs w:val="16"/>
    </w:rPr>
  </w:style>
  <w:style w:type="paragraph" w:styleId="EndnoteText">
    <w:name w:val="endnote text"/>
    <w:basedOn w:val="Normal"/>
    <w:link w:val="EndnoteTextChar"/>
    <w:uiPriority w:val="99"/>
    <w:rsid w:val="007F650D"/>
    <w:rPr>
      <w:sz w:val="20"/>
      <w:szCs w:val="20"/>
    </w:rPr>
  </w:style>
  <w:style w:type="character" w:customStyle="1" w:styleId="EndnoteTextChar">
    <w:name w:val="Endnote Text Char"/>
    <w:link w:val="EndnoteText"/>
    <w:uiPriority w:val="99"/>
    <w:locked/>
    <w:rsid w:val="007F650D"/>
    <w:rPr>
      <w:rFonts w:cs="Times New Roman"/>
      <w:lang w:eastAsia="en-GB"/>
    </w:rPr>
  </w:style>
  <w:style w:type="character" w:styleId="EndnoteReference">
    <w:name w:val="endnote reference"/>
    <w:uiPriority w:val="99"/>
    <w:rsid w:val="007F650D"/>
    <w:rPr>
      <w:rFonts w:cs="Times New Roman"/>
      <w:vertAlign w:val="superscript"/>
    </w:rPr>
  </w:style>
  <w:style w:type="paragraph" w:styleId="FootnoteText">
    <w:name w:val="footnote text"/>
    <w:basedOn w:val="Normal"/>
    <w:link w:val="FootnoteTextChar"/>
    <w:uiPriority w:val="99"/>
    <w:rsid w:val="00350F85"/>
    <w:rPr>
      <w:sz w:val="20"/>
      <w:szCs w:val="20"/>
    </w:rPr>
  </w:style>
  <w:style w:type="character" w:customStyle="1" w:styleId="FootnoteTextChar">
    <w:name w:val="Footnote Text Char"/>
    <w:link w:val="FootnoteText"/>
    <w:uiPriority w:val="99"/>
    <w:locked/>
    <w:rsid w:val="00350F85"/>
    <w:rPr>
      <w:rFonts w:cs="Times New Roman"/>
      <w:lang w:eastAsia="en-GB"/>
    </w:rPr>
  </w:style>
  <w:style w:type="character" w:styleId="FootnoteReference">
    <w:name w:val="footnote reference"/>
    <w:uiPriority w:val="99"/>
    <w:rsid w:val="00350F85"/>
    <w:rPr>
      <w:rFonts w:cs="Times New Roman"/>
      <w:vertAlign w:val="superscript"/>
    </w:rPr>
  </w:style>
  <w:style w:type="paragraph" w:styleId="ListParagraph">
    <w:name w:val="List Paragraph"/>
    <w:basedOn w:val="Normal"/>
    <w:uiPriority w:val="34"/>
    <w:qFormat/>
    <w:rsid w:val="005429B7"/>
    <w:pPr>
      <w:ind w:left="720"/>
      <w:contextualSpacing/>
    </w:pPr>
  </w:style>
  <w:style w:type="character" w:styleId="FollowedHyperlink">
    <w:name w:val="FollowedHyperlink"/>
    <w:uiPriority w:val="99"/>
    <w:rsid w:val="00792719"/>
    <w:rPr>
      <w:rFonts w:cs="Times New Roman"/>
      <w:color w:val="800080"/>
      <w:u w:val="single"/>
    </w:rPr>
  </w:style>
  <w:style w:type="character" w:customStyle="1" w:styleId="Heading2Char">
    <w:name w:val="Heading 2 Char"/>
    <w:link w:val="Heading2"/>
    <w:semiHidden/>
    <w:rsid w:val="008E0825"/>
    <w:rPr>
      <w:rFonts w:ascii="Cambria" w:eastAsia="Times New Roman" w:hAnsi="Cambria" w:cs="Times New Roman"/>
      <w:b/>
      <w:bCs/>
      <w:i/>
      <w:iCs/>
      <w:sz w:val="28"/>
      <w:szCs w:val="28"/>
      <w:lang w:val="en-GB" w:eastAsia="en-GB"/>
    </w:rPr>
  </w:style>
  <w:style w:type="table" w:styleId="TableGrid">
    <w:name w:val="Table Grid"/>
    <w:basedOn w:val="TableNormal"/>
    <w:locked/>
    <w:rsid w:val="005C41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semiHidden/>
    <w:rsid w:val="00FD7744"/>
    <w:rPr>
      <w:rFonts w:ascii="Calibri Light" w:eastAsia="Times New Roman" w:hAnsi="Calibri Light" w:cs="Times New Roman"/>
      <w:b/>
      <w:bCs/>
      <w:sz w:val="26"/>
      <w:szCs w:val="26"/>
    </w:rPr>
  </w:style>
  <w:style w:type="character" w:customStyle="1" w:styleId="UnresolvedMention">
    <w:name w:val="Unresolved Mention"/>
    <w:uiPriority w:val="99"/>
    <w:semiHidden/>
    <w:unhideWhenUsed/>
    <w:rsid w:val="00204C7B"/>
    <w:rPr>
      <w:color w:val="808080"/>
      <w:shd w:val="clear" w:color="auto" w:fill="E6E6E6"/>
    </w:rPr>
  </w:style>
  <w:style w:type="paragraph" w:styleId="BodyTextIndent">
    <w:name w:val="Body Text Indent"/>
    <w:basedOn w:val="Normal"/>
    <w:link w:val="BodyTextIndentChar"/>
    <w:rsid w:val="00D43934"/>
    <w:pPr>
      <w:ind w:left="-360" w:firstLine="1080"/>
    </w:pPr>
    <w:rPr>
      <w:rFonts w:ascii="Trebuchet MS" w:hAnsi="Trebuchet MS"/>
      <w:lang w:eastAsia="en-US"/>
    </w:rPr>
  </w:style>
  <w:style w:type="character" w:customStyle="1" w:styleId="BodyTextIndentChar">
    <w:name w:val="Body Text Indent Char"/>
    <w:basedOn w:val="DefaultParagraphFont"/>
    <w:link w:val="BodyTextIndent"/>
    <w:rsid w:val="00D43934"/>
    <w:rPr>
      <w:rFonts w:ascii="Trebuchet MS" w:hAnsi="Trebuchet MS"/>
      <w:sz w:val="24"/>
      <w:szCs w:val="24"/>
      <w:lang w:eastAsia="en-US"/>
    </w:rPr>
  </w:style>
  <w:style w:type="character" w:customStyle="1" w:styleId="Heading8Char">
    <w:name w:val="Heading 8 Char"/>
    <w:basedOn w:val="DefaultParagraphFont"/>
    <w:link w:val="Heading8"/>
    <w:semiHidden/>
    <w:rsid w:val="00795954"/>
    <w:rPr>
      <w:rFonts w:asciiTheme="majorHAnsi" w:eastAsiaTheme="majorEastAsia" w:hAnsiTheme="majorHAnsi" w:cstheme="majorBidi"/>
      <w:color w:val="404040" w:themeColor="text1" w:themeTint="BF"/>
    </w:rPr>
  </w:style>
  <w:style w:type="paragraph" w:styleId="Title">
    <w:name w:val="Title"/>
    <w:basedOn w:val="Normal"/>
    <w:link w:val="TitleChar"/>
    <w:qFormat/>
    <w:locked/>
    <w:rsid w:val="00795954"/>
    <w:pPr>
      <w:jc w:val="center"/>
    </w:pPr>
    <w:rPr>
      <w:rFonts w:ascii="Tahoma" w:hAnsi="Tahoma" w:cs="Tahoma"/>
      <w:b/>
      <w:bCs/>
      <w:lang w:eastAsia="en-US"/>
    </w:rPr>
  </w:style>
  <w:style w:type="character" w:customStyle="1" w:styleId="TitleChar">
    <w:name w:val="Title Char"/>
    <w:basedOn w:val="DefaultParagraphFont"/>
    <w:link w:val="Title"/>
    <w:rsid w:val="00795954"/>
    <w:rPr>
      <w:rFonts w:ascii="Tahoma" w:hAnsi="Tahoma" w:cs="Tahoma"/>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1022871">
      <w:bodyDiv w:val="1"/>
      <w:marLeft w:val="0"/>
      <w:marRight w:val="0"/>
      <w:marTop w:val="0"/>
      <w:marBottom w:val="0"/>
      <w:divBdr>
        <w:top w:val="none" w:sz="0" w:space="0" w:color="auto"/>
        <w:left w:val="none" w:sz="0" w:space="0" w:color="auto"/>
        <w:bottom w:val="none" w:sz="0" w:space="0" w:color="auto"/>
        <w:right w:val="none" w:sz="0" w:space="0" w:color="auto"/>
      </w:divBdr>
    </w:div>
    <w:div w:id="235674144">
      <w:marLeft w:val="0"/>
      <w:marRight w:val="0"/>
      <w:marTop w:val="0"/>
      <w:marBottom w:val="0"/>
      <w:divBdr>
        <w:top w:val="none" w:sz="0" w:space="0" w:color="auto"/>
        <w:left w:val="none" w:sz="0" w:space="0" w:color="auto"/>
        <w:bottom w:val="none" w:sz="0" w:space="0" w:color="auto"/>
        <w:right w:val="none" w:sz="0" w:space="0" w:color="auto"/>
      </w:divBdr>
      <w:divsChild>
        <w:div w:id="235674152">
          <w:marLeft w:val="0"/>
          <w:marRight w:val="0"/>
          <w:marTop w:val="0"/>
          <w:marBottom w:val="0"/>
          <w:divBdr>
            <w:top w:val="none" w:sz="0" w:space="0" w:color="auto"/>
            <w:left w:val="none" w:sz="0" w:space="0" w:color="auto"/>
            <w:bottom w:val="none" w:sz="0" w:space="0" w:color="auto"/>
            <w:right w:val="none" w:sz="0" w:space="0" w:color="auto"/>
          </w:divBdr>
          <w:divsChild>
            <w:div w:id="235674159">
              <w:marLeft w:val="0"/>
              <w:marRight w:val="0"/>
              <w:marTop w:val="0"/>
              <w:marBottom w:val="0"/>
              <w:divBdr>
                <w:top w:val="none" w:sz="0" w:space="0" w:color="auto"/>
                <w:left w:val="none" w:sz="0" w:space="0" w:color="auto"/>
                <w:bottom w:val="none" w:sz="0" w:space="0" w:color="auto"/>
                <w:right w:val="none" w:sz="0" w:space="0" w:color="auto"/>
              </w:divBdr>
              <w:divsChild>
                <w:div w:id="235674158">
                  <w:marLeft w:val="0"/>
                  <w:marRight w:val="-6084"/>
                  <w:marTop w:val="0"/>
                  <w:marBottom w:val="0"/>
                  <w:divBdr>
                    <w:top w:val="none" w:sz="0" w:space="0" w:color="auto"/>
                    <w:left w:val="none" w:sz="0" w:space="0" w:color="auto"/>
                    <w:bottom w:val="none" w:sz="0" w:space="0" w:color="auto"/>
                    <w:right w:val="none" w:sz="0" w:space="0" w:color="auto"/>
                  </w:divBdr>
                  <w:divsChild>
                    <w:div w:id="235674146">
                      <w:marLeft w:val="0"/>
                      <w:marRight w:val="5844"/>
                      <w:marTop w:val="0"/>
                      <w:marBottom w:val="0"/>
                      <w:divBdr>
                        <w:top w:val="none" w:sz="0" w:space="0" w:color="auto"/>
                        <w:left w:val="none" w:sz="0" w:space="0" w:color="auto"/>
                        <w:bottom w:val="none" w:sz="0" w:space="0" w:color="auto"/>
                        <w:right w:val="none" w:sz="0" w:space="0" w:color="auto"/>
                      </w:divBdr>
                      <w:divsChild>
                        <w:div w:id="235674156">
                          <w:marLeft w:val="0"/>
                          <w:marRight w:val="0"/>
                          <w:marTop w:val="0"/>
                          <w:marBottom w:val="0"/>
                          <w:divBdr>
                            <w:top w:val="none" w:sz="0" w:space="0" w:color="auto"/>
                            <w:left w:val="none" w:sz="0" w:space="0" w:color="auto"/>
                            <w:bottom w:val="none" w:sz="0" w:space="0" w:color="auto"/>
                            <w:right w:val="none" w:sz="0" w:space="0" w:color="auto"/>
                          </w:divBdr>
                          <w:divsChild>
                            <w:div w:id="235674148">
                              <w:marLeft w:val="0"/>
                              <w:marRight w:val="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674150">
      <w:marLeft w:val="0"/>
      <w:marRight w:val="0"/>
      <w:marTop w:val="0"/>
      <w:marBottom w:val="0"/>
      <w:divBdr>
        <w:top w:val="none" w:sz="0" w:space="0" w:color="auto"/>
        <w:left w:val="none" w:sz="0" w:space="0" w:color="auto"/>
        <w:bottom w:val="none" w:sz="0" w:space="0" w:color="auto"/>
        <w:right w:val="none" w:sz="0" w:space="0" w:color="auto"/>
      </w:divBdr>
    </w:div>
    <w:div w:id="235674151">
      <w:marLeft w:val="0"/>
      <w:marRight w:val="0"/>
      <w:marTop w:val="0"/>
      <w:marBottom w:val="0"/>
      <w:divBdr>
        <w:top w:val="none" w:sz="0" w:space="0" w:color="auto"/>
        <w:left w:val="none" w:sz="0" w:space="0" w:color="auto"/>
        <w:bottom w:val="none" w:sz="0" w:space="0" w:color="auto"/>
        <w:right w:val="none" w:sz="0" w:space="0" w:color="auto"/>
      </w:divBdr>
      <w:divsChild>
        <w:div w:id="235674157">
          <w:marLeft w:val="0"/>
          <w:marRight w:val="0"/>
          <w:marTop w:val="0"/>
          <w:marBottom w:val="0"/>
          <w:divBdr>
            <w:top w:val="none" w:sz="0" w:space="0" w:color="auto"/>
            <w:left w:val="none" w:sz="0" w:space="0" w:color="auto"/>
            <w:bottom w:val="none" w:sz="0" w:space="0" w:color="auto"/>
            <w:right w:val="none" w:sz="0" w:space="0" w:color="auto"/>
          </w:divBdr>
          <w:divsChild>
            <w:div w:id="235674149">
              <w:marLeft w:val="0"/>
              <w:marRight w:val="0"/>
              <w:marTop w:val="0"/>
              <w:marBottom w:val="0"/>
              <w:divBdr>
                <w:top w:val="none" w:sz="0" w:space="0" w:color="auto"/>
                <w:left w:val="none" w:sz="0" w:space="0" w:color="auto"/>
                <w:bottom w:val="none" w:sz="0" w:space="0" w:color="auto"/>
                <w:right w:val="none" w:sz="0" w:space="0" w:color="auto"/>
              </w:divBdr>
              <w:divsChild>
                <w:div w:id="235674145">
                  <w:marLeft w:val="0"/>
                  <w:marRight w:val="-6084"/>
                  <w:marTop w:val="0"/>
                  <w:marBottom w:val="0"/>
                  <w:divBdr>
                    <w:top w:val="none" w:sz="0" w:space="0" w:color="auto"/>
                    <w:left w:val="none" w:sz="0" w:space="0" w:color="auto"/>
                    <w:bottom w:val="none" w:sz="0" w:space="0" w:color="auto"/>
                    <w:right w:val="none" w:sz="0" w:space="0" w:color="auto"/>
                  </w:divBdr>
                  <w:divsChild>
                    <w:div w:id="235674154">
                      <w:marLeft w:val="0"/>
                      <w:marRight w:val="5844"/>
                      <w:marTop w:val="0"/>
                      <w:marBottom w:val="0"/>
                      <w:divBdr>
                        <w:top w:val="none" w:sz="0" w:space="0" w:color="auto"/>
                        <w:left w:val="none" w:sz="0" w:space="0" w:color="auto"/>
                        <w:bottom w:val="none" w:sz="0" w:space="0" w:color="auto"/>
                        <w:right w:val="none" w:sz="0" w:space="0" w:color="auto"/>
                      </w:divBdr>
                      <w:divsChild>
                        <w:div w:id="235674147">
                          <w:marLeft w:val="0"/>
                          <w:marRight w:val="0"/>
                          <w:marTop w:val="0"/>
                          <w:marBottom w:val="0"/>
                          <w:divBdr>
                            <w:top w:val="none" w:sz="0" w:space="0" w:color="auto"/>
                            <w:left w:val="none" w:sz="0" w:space="0" w:color="auto"/>
                            <w:bottom w:val="none" w:sz="0" w:space="0" w:color="auto"/>
                            <w:right w:val="none" w:sz="0" w:space="0" w:color="auto"/>
                          </w:divBdr>
                          <w:divsChild>
                            <w:div w:id="235674153">
                              <w:marLeft w:val="0"/>
                              <w:marRight w:val="0"/>
                              <w:marTop w:val="120"/>
                              <w:marBottom w:val="360"/>
                              <w:divBdr>
                                <w:top w:val="none" w:sz="0" w:space="0" w:color="auto"/>
                                <w:left w:val="none" w:sz="0" w:space="0" w:color="auto"/>
                                <w:bottom w:val="none" w:sz="0" w:space="0" w:color="auto"/>
                                <w:right w:val="none" w:sz="0" w:space="0" w:color="auto"/>
                              </w:divBdr>
                              <w:divsChild>
                                <w:div w:id="23567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935026">
      <w:bodyDiv w:val="1"/>
      <w:marLeft w:val="0"/>
      <w:marRight w:val="0"/>
      <w:marTop w:val="0"/>
      <w:marBottom w:val="0"/>
      <w:divBdr>
        <w:top w:val="none" w:sz="0" w:space="0" w:color="auto"/>
        <w:left w:val="none" w:sz="0" w:space="0" w:color="auto"/>
        <w:bottom w:val="none" w:sz="0" w:space="0" w:color="auto"/>
        <w:right w:val="none" w:sz="0" w:space="0" w:color="auto"/>
      </w:divBdr>
    </w:div>
    <w:div w:id="347828500">
      <w:bodyDiv w:val="1"/>
      <w:marLeft w:val="0"/>
      <w:marRight w:val="0"/>
      <w:marTop w:val="0"/>
      <w:marBottom w:val="0"/>
      <w:divBdr>
        <w:top w:val="none" w:sz="0" w:space="0" w:color="auto"/>
        <w:left w:val="none" w:sz="0" w:space="0" w:color="auto"/>
        <w:bottom w:val="none" w:sz="0" w:space="0" w:color="auto"/>
        <w:right w:val="none" w:sz="0" w:space="0" w:color="auto"/>
      </w:divBdr>
    </w:div>
    <w:div w:id="350960786">
      <w:bodyDiv w:val="1"/>
      <w:marLeft w:val="0"/>
      <w:marRight w:val="0"/>
      <w:marTop w:val="0"/>
      <w:marBottom w:val="0"/>
      <w:divBdr>
        <w:top w:val="none" w:sz="0" w:space="0" w:color="auto"/>
        <w:left w:val="none" w:sz="0" w:space="0" w:color="auto"/>
        <w:bottom w:val="none" w:sz="0" w:space="0" w:color="auto"/>
        <w:right w:val="none" w:sz="0" w:space="0" w:color="auto"/>
      </w:divBdr>
    </w:div>
    <w:div w:id="355544098">
      <w:bodyDiv w:val="1"/>
      <w:marLeft w:val="0"/>
      <w:marRight w:val="0"/>
      <w:marTop w:val="0"/>
      <w:marBottom w:val="0"/>
      <w:divBdr>
        <w:top w:val="none" w:sz="0" w:space="0" w:color="auto"/>
        <w:left w:val="none" w:sz="0" w:space="0" w:color="auto"/>
        <w:bottom w:val="none" w:sz="0" w:space="0" w:color="auto"/>
        <w:right w:val="none" w:sz="0" w:space="0" w:color="auto"/>
      </w:divBdr>
      <w:divsChild>
        <w:div w:id="1045252662">
          <w:marLeft w:val="0"/>
          <w:marRight w:val="0"/>
          <w:marTop w:val="0"/>
          <w:marBottom w:val="0"/>
          <w:divBdr>
            <w:top w:val="single" w:sz="6" w:space="16" w:color="414141"/>
            <w:left w:val="single" w:sz="6" w:space="18" w:color="414141"/>
            <w:bottom w:val="single" w:sz="6" w:space="0" w:color="414141"/>
            <w:right w:val="single" w:sz="6" w:space="31" w:color="414141"/>
          </w:divBdr>
          <w:divsChild>
            <w:div w:id="465900393">
              <w:marLeft w:val="0"/>
              <w:marRight w:val="0"/>
              <w:marTop w:val="0"/>
              <w:marBottom w:val="0"/>
              <w:divBdr>
                <w:top w:val="none" w:sz="0" w:space="0" w:color="auto"/>
                <w:left w:val="none" w:sz="0" w:space="0" w:color="auto"/>
                <w:bottom w:val="none" w:sz="0" w:space="0" w:color="auto"/>
                <w:right w:val="none" w:sz="0" w:space="0" w:color="auto"/>
              </w:divBdr>
            </w:div>
          </w:divsChild>
        </w:div>
        <w:div w:id="1432387296">
          <w:marLeft w:val="0"/>
          <w:marRight w:val="0"/>
          <w:marTop w:val="0"/>
          <w:marBottom w:val="0"/>
          <w:divBdr>
            <w:top w:val="single" w:sz="6" w:space="16" w:color="414141"/>
            <w:left w:val="single" w:sz="6" w:space="18" w:color="414141"/>
            <w:bottom w:val="single" w:sz="6" w:space="0" w:color="414141"/>
            <w:right w:val="single" w:sz="6" w:space="31" w:color="414141"/>
          </w:divBdr>
          <w:divsChild>
            <w:div w:id="174812009">
              <w:marLeft w:val="0"/>
              <w:marRight w:val="0"/>
              <w:marTop w:val="0"/>
              <w:marBottom w:val="0"/>
              <w:divBdr>
                <w:top w:val="none" w:sz="0" w:space="0" w:color="auto"/>
                <w:left w:val="none" w:sz="0" w:space="0" w:color="auto"/>
                <w:bottom w:val="none" w:sz="0" w:space="0" w:color="auto"/>
                <w:right w:val="none" w:sz="0" w:space="0" w:color="auto"/>
              </w:divBdr>
            </w:div>
          </w:divsChild>
        </w:div>
        <w:div w:id="1621185079">
          <w:marLeft w:val="0"/>
          <w:marRight w:val="0"/>
          <w:marTop w:val="0"/>
          <w:marBottom w:val="0"/>
          <w:divBdr>
            <w:top w:val="single" w:sz="6" w:space="16" w:color="414141"/>
            <w:left w:val="single" w:sz="6" w:space="18" w:color="414141"/>
            <w:bottom w:val="single" w:sz="6" w:space="0" w:color="414141"/>
            <w:right w:val="single" w:sz="6" w:space="31" w:color="414141"/>
          </w:divBdr>
          <w:divsChild>
            <w:div w:id="9880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81837">
      <w:bodyDiv w:val="1"/>
      <w:marLeft w:val="0"/>
      <w:marRight w:val="0"/>
      <w:marTop w:val="0"/>
      <w:marBottom w:val="0"/>
      <w:divBdr>
        <w:top w:val="none" w:sz="0" w:space="0" w:color="auto"/>
        <w:left w:val="none" w:sz="0" w:space="0" w:color="auto"/>
        <w:bottom w:val="none" w:sz="0" w:space="0" w:color="auto"/>
        <w:right w:val="none" w:sz="0" w:space="0" w:color="auto"/>
      </w:divBdr>
    </w:div>
    <w:div w:id="490800319">
      <w:bodyDiv w:val="1"/>
      <w:marLeft w:val="0"/>
      <w:marRight w:val="0"/>
      <w:marTop w:val="0"/>
      <w:marBottom w:val="0"/>
      <w:divBdr>
        <w:top w:val="none" w:sz="0" w:space="0" w:color="auto"/>
        <w:left w:val="none" w:sz="0" w:space="0" w:color="auto"/>
        <w:bottom w:val="none" w:sz="0" w:space="0" w:color="auto"/>
        <w:right w:val="none" w:sz="0" w:space="0" w:color="auto"/>
      </w:divBdr>
    </w:div>
    <w:div w:id="688677531">
      <w:bodyDiv w:val="1"/>
      <w:marLeft w:val="0"/>
      <w:marRight w:val="0"/>
      <w:marTop w:val="0"/>
      <w:marBottom w:val="0"/>
      <w:divBdr>
        <w:top w:val="none" w:sz="0" w:space="0" w:color="auto"/>
        <w:left w:val="none" w:sz="0" w:space="0" w:color="auto"/>
        <w:bottom w:val="none" w:sz="0" w:space="0" w:color="auto"/>
        <w:right w:val="none" w:sz="0" w:space="0" w:color="auto"/>
      </w:divBdr>
    </w:div>
    <w:div w:id="806434386">
      <w:bodyDiv w:val="1"/>
      <w:marLeft w:val="0"/>
      <w:marRight w:val="0"/>
      <w:marTop w:val="0"/>
      <w:marBottom w:val="0"/>
      <w:divBdr>
        <w:top w:val="none" w:sz="0" w:space="0" w:color="auto"/>
        <w:left w:val="none" w:sz="0" w:space="0" w:color="auto"/>
        <w:bottom w:val="none" w:sz="0" w:space="0" w:color="auto"/>
        <w:right w:val="none" w:sz="0" w:space="0" w:color="auto"/>
      </w:divBdr>
    </w:div>
    <w:div w:id="886915481">
      <w:bodyDiv w:val="1"/>
      <w:marLeft w:val="0"/>
      <w:marRight w:val="0"/>
      <w:marTop w:val="0"/>
      <w:marBottom w:val="0"/>
      <w:divBdr>
        <w:top w:val="none" w:sz="0" w:space="0" w:color="auto"/>
        <w:left w:val="none" w:sz="0" w:space="0" w:color="auto"/>
        <w:bottom w:val="none" w:sz="0" w:space="0" w:color="auto"/>
        <w:right w:val="none" w:sz="0" w:space="0" w:color="auto"/>
      </w:divBdr>
    </w:div>
    <w:div w:id="979962607">
      <w:bodyDiv w:val="1"/>
      <w:marLeft w:val="0"/>
      <w:marRight w:val="0"/>
      <w:marTop w:val="0"/>
      <w:marBottom w:val="0"/>
      <w:divBdr>
        <w:top w:val="none" w:sz="0" w:space="0" w:color="auto"/>
        <w:left w:val="none" w:sz="0" w:space="0" w:color="auto"/>
        <w:bottom w:val="none" w:sz="0" w:space="0" w:color="auto"/>
        <w:right w:val="none" w:sz="0" w:space="0" w:color="auto"/>
      </w:divBdr>
      <w:divsChild>
        <w:div w:id="1202132829">
          <w:marLeft w:val="547"/>
          <w:marRight w:val="0"/>
          <w:marTop w:val="130"/>
          <w:marBottom w:val="0"/>
          <w:divBdr>
            <w:top w:val="none" w:sz="0" w:space="0" w:color="auto"/>
            <w:left w:val="none" w:sz="0" w:space="0" w:color="auto"/>
            <w:bottom w:val="none" w:sz="0" w:space="0" w:color="auto"/>
            <w:right w:val="none" w:sz="0" w:space="0" w:color="auto"/>
          </w:divBdr>
        </w:div>
        <w:div w:id="1765345140">
          <w:marLeft w:val="547"/>
          <w:marRight w:val="0"/>
          <w:marTop w:val="130"/>
          <w:marBottom w:val="0"/>
          <w:divBdr>
            <w:top w:val="none" w:sz="0" w:space="0" w:color="auto"/>
            <w:left w:val="none" w:sz="0" w:space="0" w:color="auto"/>
            <w:bottom w:val="none" w:sz="0" w:space="0" w:color="auto"/>
            <w:right w:val="none" w:sz="0" w:space="0" w:color="auto"/>
          </w:divBdr>
        </w:div>
        <w:div w:id="1685863392">
          <w:marLeft w:val="547"/>
          <w:marRight w:val="0"/>
          <w:marTop w:val="130"/>
          <w:marBottom w:val="0"/>
          <w:divBdr>
            <w:top w:val="none" w:sz="0" w:space="0" w:color="auto"/>
            <w:left w:val="none" w:sz="0" w:space="0" w:color="auto"/>
            <w:bottom w:val="none" w:sz="0" w:space="0" w:color="auto"/>
            <w:right w:val="none" w:sz="0" w:space="0" w:color="auto"/>
          </w:divBdr>
        </w:div>
        <w:div w:id="332419777">
          <w:marLeft w:val="547"/>
          <w:marRight w:val="0"/>
          <w:marTop w:val="130"/>
          <w:marBottom w:val="0"/>
          <w:divBdr>
            <w:top w:val="none" w:sz="0" w:space="0" w:color="auto"/>
            <w:left w:val="none" w:sz="0" w:space="0" w:color="auto"/>
            <w:bottom w:val="none" w:sz="0" w:space="0" w:color="auto"/>
            <w:right w:val="none" w:sz="0" w:space="0" w:color="auto"/>
          </w:divBdr>
        </w:div>
        <w:div w:id="1382094429">
          <w:marLeft w:val="547"/>
          <w:marRight w:val="0"/>
          <w:marTop w:val="130"/>
          <w:marBottom w:val="0"/>
          <w:divBdr>
            <w:top w:val="none" w:sz="0" w:space="0" w:color="auto"/>
            <w:left w:val="none" w:sz="0" w:space="0" w:color="auto"/>
            <w:bottom w:val="none" w:sz="0" w:space="0" w:color="auto"/>
            <w:right w:val="none" w:sz="0" w:space="0" w:color="auto"/>
          </w:divBdr>
        </w:div>
        <w:div w:id="84114889">
          <w:marLeft w:val="547"/>
          <w:marRight w:val="0"/>
          <w:marTop w:val="130"/>
          <w:marBottom w:val="0"/>
          <w:divBdr>
            <w:top w:val="none" w:sz="0" w:space="0" w:color="auto"/>
            <w:left w:val="none" w:sz="0" w:space="0" w:color="auto"/>
            <w:bottom w:val="none" w:sz="0" w:space="0" w:color="auto"/>
            <w:right w:val="none" w:sz="0" w:space="0" w:color="auto"/>
          </w:divBdr>
        </w:div>
      </w:divsChild>
    </w:div>
    <w:div w:id="1191726342">
      <w:bodyDiv w:val="1"/>
      <w:marLeft w:val="0"/>
      <w:marRight w:val="0"/>
      <w:marTop w:val="0"/>
      <w:marBottom w:val="0"/>
      <w:divBdr>
        <w:top w:val="none" w:sz="0" w:space="0" w:color="auto"/>
        <w:left w:val="none" w:sz="0" w:space="0" w:color="auto"/>
        <w:bottom w:val="none" w:sz="0" w:space="0" w:color="auto"/>
        <w:right w:val="none" w:sz="0" w:space="0" w:color="auto"/>
      </w:divBdr>
    </w:div>
    <w:div w:id="1386220075">
      <w:bodyDiv w:val="1"/>
      <w:marLeft w:val="0"/>
      <w:marRight w:val="0"/>
      <w:marTop w:val="0"/>
      <w:marBottom w:val="0"/>
      <w:divBdr>
        <w:top w:val="none" w:sz="0" w:space="0" w:color="auto"/>
        <w:left w:val="none" w:sz="0" w:space="0" w:color="auto"/>
        <w:bottom w:val="none" w:sz="0" w:space="0" w:color="auto"/>
        <w:right w:val="none" w:sz="0" w:space="0" w:color="auto"/>
      </w:divBdr>
    </w:div>
    <w:div w:id="1441490064">
      <w:bodyDiv w:val="1"/>
      <w:marLeft w:val="0"/>
      <w:marRight w:val="0"/>
      <w:marTop w:val="0"/>
      <w:marBottom w:val="0"/>
      <w:divBdr>
        <w:top w:val="none" w:sz="0" w:space="0" w:color="auto"/>
        <w:left w:val="none" w:sz="0" w:space="0" w:color="auto"/>
        <w:bottom w:val="none" w:sz="0" w:space="0" w:color="auto"/>
        <w:right w:val="none" w:sz="0" w:space="0" w:color="auto"/>
      </w:divBdr>
    </w:div>
    <w:div w:id="1472137162">
      <w:bodyDiv w:val="1"/>
      <w:marLeft w:val="0"/>
      <w:marRight w:val="0"/>
      <w:marTop w:val="0"/>
      <w:marBottom w:val="0"/>
      <w:divBdr>
        <w:top w:val="none" w:sz="0" w:space="0" w:color="auto"/>
        <w:left w:val="none" w:sz="0" w:space="0" w:color="auto"/>
        <w:bottom w:val="none" w:sz="0" w:space="0" w:color="auto"/>
        <w:right w:val="none" w:sz="0" w:space="0" w:color="auto"/>
      </w:divBdr>
    </w:div>
    <w:div w:id="1617374070">
      <w:bodyDiv w:val="1"/>
      <w:marLeft w:val="0"/>
      <w:marRight w:val="0"/>
      <w:marTop w:val="0"/>
      <w:marBottom w:val="0"/>
      <w:divBdr>
        <w:top w:val="none" w:sz="0" w:space="0" w:color="auto"/>
        <w:left w:val="none" w:sz="0" w:space="0" w:color="auto"/>
        <w:bottom w:val="none" w:sz="0" w:space="0" w:color="auto"/>
        <w:right w:val="none" w:sz="0" w:space="0" w:color="auto"/>
      </w:divBdr>
      <w:divsChild>
        <w:div w:id="696388455">
          <w:marLeft w:val="0"/>
          <w:marRight w:val="0"/>
          <w:marTop w:val="0"/>
          <w:marBottom w:val="0"/>
          <w:divBdr>
            <w:top w:val="none" w:sz="0" w:space="0" w:color="auto"/>
            <w:left w:val="none" w:sz="0" w:space="0" w:color="auto"/>
            <w:bottom w:val="none" w:sz="0" w:space="0" w:color="auto"/>
            <w:right w:val="none" w:sz="0" w:space="0" w:color="auto"/>
          </w:divBdr>
        </w:div>
        <w:div w:id="2101370515">
          <w:marLeft w:val="0"/>
          <w:marRight w:val="0"/>
          <w:marTop w:val="0"/>
          <w:marBottom w:val="0"/>
          <w:divBdr>
            <w:top w:val="none" w:sz="0" w:space="0" w:color="auto"/>
            <w:left w:val="none" w:sz="0" w:space="0" w:color="auto"/>
            <w:bottom w:val="none" w:sz="0" w:space="0" w:color="auto"/>
            <w:right w:val="none" w:sz="0" w:space="0" w:color="auto"/>
          </w:divBdr>
        </w:div>
      </w:divsChild>
    </w:div>
    <w:div w:id="1853642596">
      <w:bodyDiv w:val="1"/>
      <w:marLeft w:val="0"/>
      <w:marRight w:val="0"/>
      <w:marTop w:val="0"/>
      <w:marBottom w:val="0"/>
      <w:divBdr>
        <w:top w:val="none" w:sz="0" w:space="0" w:color="auto"/>
        <w:left w:val="none" w:sz="0" w:space="0" w:color="auto"/>
        <w:bottom w:val="none" w:sz="0" w:space="0" w:color="auto"/>
        <w:right w:val="none" w:sz="0" w:space="0" w:color="auto"/>
      </w:divBdr>
      <w:divsChild>
        <w:div w:id="15814658">
          <w:marLeft w:val="0"/>
          <w:marRight w:val="0"/>
          <w:marTop w:val="0"/>
          <w:marBottom w:val="0"/>
          <w:divBdr>
            <w:top w:val="none" w:sz="0" w:space="0" w:color="auto"/>
            <w:left w:val="none" w:sz="0" w:space="0" w:color="auto"/>
            <w:bottom w:val="none" w:sz="0" w:space="0" w:color="auto"/>
            <w:right w:val="none" w:sz="0" w:space="0" w:color="auto"/>
          </w:divBdr>
        </w:div>
        <w:div w:id="1830974665">
          <w:marLeft w:val="0"/>
          <w:marRight w:val="0"/>
          <w:marTop w:val="0"/>
          <w:marBottom w:val="0"/>
          <w:divBdr>
            <w:top w:val="none" w:sz="0" w:space="0" w:color="auto"/>
            <w:left w:val="none" w:sz="0" w:space="0" w:color="auto"/>
            <w:bottom w:val="none" w:sz="0" w:space="0" w:color="auto"/>
            <w:right w:val="none" w:sz="0" w:space="0" w:color="auto"/>
          </w:divBdr>
        </w:div>
      </w:divsChild>
    </w:div>
    <w:div w:id="1975401614">
      <w:bodyDiv w:val="1"/>
      <w:marLeft w:val="0"/>
      <w:marRight w:val="0"/>
      <w:marTop w:val="0"/>
      <w:marBottom w:val="0"/>
      <w:divBdr>
        <w:top w:val="none" w:sz="0" w:space="0" w:color="auto"/>
        <w:left w:val="none" w:sz="0" w:space="0" w:color="auto"/>
        <w:bottom w:val="none" w:sz="0" w:space="0" w:color="auto"/>
        <w:right w:val="none" w:sz="0" w:space="0" w:color="auto"/>
      </w:divBdr>
      <w:divsChild>
        <w:div w:id="817841272">
          <w:marLeft w:val="547"/>
          <w:marRight w:val="0"/>
          <w:marTop w:val="130"/>
          <w:marBottom w:val="0"/>
          <w:divBdr>
            <w:top w:val="none" w:sz="0" w:space="0" w:color="auto"/>
            <w:left w:val="none" w:sz="0" w:space="0" w:color="auto"/>
            <w:bottom w:val="none" w:sz="0" w:space="0" w:color="auto"/>
            <w:right w:val="none" w:sz="0" w:space="0" w:color="auto"/>
          </w:divBdr>
        </w:div>
        <w:div w:id="1558584247">
          <w:marLeft w:val="547"/>
          <w:marRight w:val="0"/>
          <w:marTop w:val="130"/>
          <w:marBottom w:val="0"/>
          <w:divBdr>
            <w:top w:val="none" w:sz="0" w:space="0" w:color="auto"/>
            <w:left w:val="none" w:sz="0" w:space="0" w:color="auto"/>
            <w:bottom w:val="none" w:sz="0" w:space="0" w:color="auto"/>
            <w:right w:val="none" w:sz="0" w:space="0" w:color="auto"/>
          </w:divBdr>
        </w:div>
        <w:div w:id="1034773816">
          <w:marLeft w:val="547"/>
          <w:marRight w:val="0"/>
          <w:marTop w:val="130"/>
          <w:marBottom w:val="0"/>
          <w:divBdr>
            <w:top w:val="none" w:sz="0" w:space="0" w:color="auto"/>
            <w:left w:val="none" w:sz="0" w:space="0" w:color="auto"/>
            <w:bottom w:val="none" w:sz="0" w:space="0" w:color="auto"/>
            <w:right w:val="none" w:sz="0" w:space="0" w:color="auto"/>
          </w:divBdr>
        </w:div>
        <w:div w:id="903371909">
          <w:marLeft w:val="547"/>
          <w:marRight w:val="0"/>
          <w:marTop w:val="130"/>
          <w:marBottom w:val="0"/>
          <w:divBdr>
            <w:top w:val="none" w:sz="0" w:space="0" w:color="auto"/>
            <w:left w:val="none" w:sz="0" w:space="0" w:color="auto"/>
            <w:bottom w:val="none" w:sz="0" w:space="0" w:color="auto"/>
            <w:right w:val="none" w:sz="0" w:space="0" w:color="auto"/>
          </w:divBdr>
        </w:div>
        <w:div w:id="107749346">
          <w:marLeft w:val="547"/>
          <w:marRight w:val="0"/>
          <w:marTop w:val="130"/>
          <w:marBottom w:val="0"/>
          <w:divBdr>
            <w:top w:val="none" w:sz="0" w:space="0" w:color="auto"/>
            <w:left w:val="none" w:sz="0" w:space="0" w:color="auto"/>
            <w:bottom w:val="none" w:sz="0" w:space="0" w:color="auto"/>
            <w:right w:val="none" w:sz="0" w:space="0" w:color="auto"/>
          </w:divBdr>
        </w:div>
        <w:div w:id="1016080543">
          <w:marLeft w:val="547"/>
          <w:marRight w:val="0"/>
          <w:marTop w:val="130"/>
          <w:marBottom w:val="0"/>
          <w:divBdr>
            <w:top w:val="none" w:sz="0" w:space="0" w:color="auto"/>
            <w:left w:val="none" w:sz="0" w:space="0" w:color="auto"/>
            <w:bottom w:val="none" w:sz="0" w:space="0" w:color="auto"/>
            <w:right w:val="none" w:sz="0" w:space="0" w:color="auto"/>
          </w:divBdr>
        </w:div>
      </w:divsChild>
    </w:div>
    <w:div w:id="198430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file:///C:\Users\Anup\Downloads\Thesis%20Jan%202018.doc" TargetMode="External"/><Relationship Id="rId21" Type="http://schemas.openxmlformats.org/officeDocument/2006/relationships/image" Target="media/image9.png"/><Relationship Id="rId34" Type="http://schemas.openxmlformats.org/officeDocument/2006/relationships/hyperlink" Target="file:///C:\Users\Anup\Downloads\Thesis%20Jan%202018.doc" TargetMode="External"/><Relationship Id="rId42" Type="http://schemas.openxmlformats.org/officeDocument/2006/relationships/hyperlink" Target="https://www.journalslibrary.nihr.ac.uk/hta/hta15010" TargetMode="External"/><Relationship Id="rId47" Type="http://schemas.openxmlformats.org/officeDocument/2006/relationships/hyperlink" Target="http://www.ncbi.nlm.nih.gov/pubmed?term=%22Willems%20MC%22%5BAuthor%5D" TargetMode="External"/><Relationship Id="rId50" Type="http://schemas.openxmlformats.org/officeDocument/2006/relationships/hyperlink" Target="http://www.ncbi.nlm.nih.gov/pubmed?term=%22Kool%20LJ%22%5BAuthor%5D" TargetMode="External"/><Relationship Id="rId55" Type="http://schemas.openxmlformats.org/officeDocument/2006/relationships/hyperlink" Target="file:///C:\Users\Anup\Downloads\Thesis%20Jan%202018.doc" TargetMode="External"/><Relationship Id="rId63" Type="http://schemas.openxmlformats.org/officeDocument/2006/relationships/hyperlink" Target="file:///C:\Users\Anup\Downloads\Thesis%20Jan%202018.doc" TargetMode="External"/><Relationship Id="rId68" Type="http://schemas.openxmlformats.org/officeDocument/2006/relationships/hyperlink" Target="file:///C:\Users\Anup\Downloads\Thesis%20Jan%202018.doc" TargetMode="External"/><Relationship Id="rId76" Type="http://schemas.openxmlformats.org/officeDocument/2006/relationships/image" Target="media/image23.jpeg"/><Relationship Id="rId84" Type="http://schemas.openxmlformats.org/officeDocument/2006/relationships/image" Target="media/image31.jpeg"/><Relationship Id="rId89" Type="http://schemas.openxmlformats.org/officeDocument/2006/relationships/fontTable" Target="fontTable.xml"/><Relationship Id="rId7" Type="http://schemas.openxmlformats.org/officeDocument/2006/relationships/chart" Target="charts/chart1.xml"/><Relationship Id="rId71"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file:///C:\Users\Anup\Downloads\Thesis%20Jan%202018.doc" TargetMode="External"/><Relationship Id="rId11" Type="http://schemas.openxmlformats.org/officeDocument/2006/relationships/chart" Target="charts/chart5.xml"/><Relationship Id="rId24" Type="http://schemas.openxmlformats.org/officeDocument/2006/relationships/image" Target="media/image12.png"/><Relationship Id="rId32" Type="http://schemas.openxmlformats.org/officeDocument/2006/relationships/hyperlink" Target="http://www.dh.gov.uk/prod_consum_dh/groups/dh_digitalassets/@dh/@en/documents/digitalasset/dh_4018808.pdf" TargetMode="External"/><Relationship Id="rId37" Type="http://schemas.openxmlformats.org/officeDocument/2006/relationships/hyperlink" Target="http://www.doh.gov.uk/workingtime/index.htm" TargetMode="External"/><Relationship Id="rId40" Type="http://schemas.openxmlformats.org/officeDocument/2006/relationships/hyperlink" Target="file:///C:\Users\Anup\Downloads\Thesis%20Jan%202018.doc" TargetMode="External"/><Relationship Id="rId45" Type="http://schemas.openxmlformats.org/officeDocument/2006/relationships/hyperlink" Target="file:///C:\Users\Anup\Downloads\Thesis%20Jan%202018.doc" TargetMode="External"/><Relationship Id="rId53" Type="http://schemas.openxmlformats.org/officeDocument/2006/relationships/hyperlink" Target="file:///C:\Users\Anup\Downloads\Thesis%20Jan%202018.doc" TargetMode="External"/><Relationship Id="rId58" Type="http://schemas.openxmlformats.org/officeDocument/2006/relationships/hyperlink" Target="file:///C:\Users\Anup\Downloads\Thesis%20Jan%202018.doc" TargetMode="External"/><Relationship Id="rId66" Type="http://schemas.openxmlformats.org/officeDocument/2006/relationships/hyperlink" Target="file:///C:\Users\Anup\Downloads\Thesis%20Jan%202018.doc" TargetMode="External"/><Relationship Id="rId74" Type="http://schemas.openxmlformats.org/officeDocument/2006/relationships/image" Target="media/image21.jpeg"/><Relationship Id="rId79" Type="http://schemas.openxmlformats.org/officeDocument/2006/relationships/image" Target="media/image26.jpeg"/><Relationship Id="rId87"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file:///C:\Users\Anup\Downloads\Thesis%20Jan%202018.doc" TargetMode="External"/><Relationship Id="rId82" Type="http://schemas.openxmlformats.org/officeDocument/2006/relationships/image" Target="media/image29.jpeg"/><Relationship Id="rId90" Type="http://schemas.openxmlformats.org/officeDocument/2006/relationships/theme" Target="theme/theme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file:///C:\Users\Anup\Downloads\Thesis%20Jan%202018.doc" TargetMode="External"/><Relationship Id="rId35" Type="http://schemas.openxmlformats.org/officeDocument/2006/relationships/hyperlink" Target="file:///C:\Users\Anup\Downloads\Thesis%20Jan%202018.doc" TargetMode="External"/><Relationship Id="rId43" Type="http://schemas.openxmlformats.org/officeDocument/2006/relationships/hyperlink" Target="file:///C:\Users\Anup\Downloads\Thesis%20Jan%202018.doc" TargetMode="External"/><Relationship Id="rId48" Type="http://schemas.openxmlformats.org/officeDocument/2006/relationships/hyperlink" Target="http://www.ncbi.nlm.nih.gov/pubmed?term=%22van%20der%20Vliet%20JA%22%5BAuthor%5D" TargetMode="External"/><Relationship Id="rId56" Type="http://schemas.openxmlformats.org/officeDocument/2006/relationships/hyperlink" Target="file:///C:\Users\Anup\Downloads\Thesis%20Jan%202018.doc" TargetMode="External"/><Relationship Id="rId64" Type="http://schemas.openxmlformats.org/officeDocument/2006/relationships/hyperlink" Target="file:///C:\Users\Anup\Downloads\Thesis%20Jan%202018.doc" TargetMode="External"/><Relationship Id="rId69" Type="http://schemas.openxmlformats.org/officeDocument/2006/relationships/image" Target="media/image16.jpeg"/><Relationship Id="rId77" Type="http://schemas.openxmlformats.org/officeDocument/2006/relationships/image" Target="media/image24.jpeg"/><Relationship Id="rId8" Type="http://schemas.openxmlformats.org/officeDocument/2006/relationships/chart" Target="charts/chart2.xml"/><Relationship Id="rId51" Type="http://schemas.openxmlformats.org/officeDocument/2006/relationships/hyperlink" Target="http://www.ncbi.nlm.nih.gov/pubmed?term=%22Bergqvist%20D%22%5BAuthor%5D" TargetMode="External"/><Relationship Id="rId72" Type="http://schemas.openxmlformats.org/officeDocument/2006/relationships/image" Target="media/image19.jpeg"/><Relationship Id="rId80" Type="http://schemas.openxmlformats.org/officeDocument/2006/relationships/image" Target="media/image27.jpeg"/><Relationship Id="rId85"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file:///C:\Users\Anup\Downloads\Thesis%20Jan%202018.doc" TargetMode="External"/><Relationship Id="rId38" Type="http://schemas.openxmlformats.org/officeDocument/2006/relationships/hyperlink" Target="file:///C:\Users\Anup\Downloads\Thesis%20Jan%202018.doc" TargetMode="External"/><Relationship Id="rId46" Type="http://schemas.openxmlformats.org/officeDocument/2006/relationships/hyperlink" Target="file:///C:\Users\Anup\Downloads\Thesis%20Jan%202018.doc" TargetMode="External"/><Relationship Id="rId59" Type="http://schemas.openxmlformats.org/officeDocument/2006/relationships/hyperlink" Target="file:///C:\Users\Anup\Downloads\Thesis%20Jan%202018.doc" TargetMode="External"/><Relationship Id="rId67" Type="http://schemas.openxmlformats.org/officeDocument/2006/relationships/hyperlink" Target="file:///C:\Users\Anup\Downloads\Thesis%20Jan%202018.doc" TargetMode="External"/><Relationship Id="rId20" Type="http://schemas.openxmlformats.org/officeDocument/2006/relationships/image" Target="media/image8.png"/><Relationship Id="rId41" Type="http://schemas.openxmlformats.org/officeDocument/2006/relationships/hyperlink" Target="file:///C:\Users\Anup\Downloads\Thesis%20Jan%202018.doc" TargetMode="External"/><Relationship Id="rId54" Type="http://schemas.openxmlformats.org/officeDocument/2006/relationships/hyperlink" Target="http://www.ncbi.nlm.nih.gov/pubmed/19232501" TargetMode="External"/><Relationship Id="rId62" Type="http://schemas.openxmlformats.org/officeDocument/2006/relationships/hyperlink" Target="file:///C:\Users\Anup\Downloads\Thesis%20Jan%202018.doc" TargetMode="External"/><Relationship Id="rId70" Type="http://schemas.openxmlformats.org/officeDocument/2006/relationships/image" Target="media/image17.jpeg"/><Relationship Id="rId75" Type="http://schemas.openxmlformats.org/officeDocument/2006/relationships/image" Target="media/image22.jpeg"/><Relationship Id="rId83" Type="http://schemas.openxmlformats.org/officeDocument/2006/relationships/image" Target="media/image30.jpeg"/><Relationship Id="rId88"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file:///C:\Users\Anup\Downloads\Thesis%20Jan%202018.doc" TargetMode="External"/><Relationship Id="rId36" Type="http://schemas.openxmlformats.org/officeDocument/2006/relationships/hyperlink" Target="file:///C:\Users\Anup\Downloads\Thesis%20Jan%202018.doc" TargetMode="External"/><Relationship Id="rId49" Type="http://schemas.openxmlformats.org/officeDocument/2006/relationships/hyperlink" Target="http://www.ncbi.nlm.nih.gov/pubmed?term=%22Williams%20V%22%5BAuthor%5D" TargetMode="External"/><Relationship Id="rId57" Type="http://schemas.openxmlformats.org/officeDocument/2006/relationships/hyperlink" Target="file:///C:\Users\Anup\Downloads\Thesis%20Jan%202018.doc" TargetMode="External"/><Relationship Id="rId10" Type="http://schemas.openxmlformats.org/officeDocument/2006/relationships/chart" Target="charts/chart4.xml"/><Relationship Id="rId31" Type="http://schemas.openxmlformats.org/officeDocument/2006/relationships/hyperlink" Target="file:///C:\Users\Anup\Downloads\Thesis%20Jan%202018.doc" TargetMode="External"/><Relationship Id="rId44" Type="http://schemas.openxmlformats.org/officeDocument/2006/relationships/hyperlink" Target="file:///C:\Users\Anup\Downloads\Thesis%20Jan%202018.doc" TargetMode="External"/><Relationship Id="rId52" Type="http://schemas.openxmlformats.org/officeDocument/2006/relationships/hyperlink" Target="http://www.ncbi.nlm.nih.gov/pubmed?term=%22Blankensteijn%20JD%22%5BAuthor%5D" TargetMode="External"/><Relationship Id="rId60" Type="http://schemas.openxmlformats.org/officeDocument/2006/relationships/hyperlink" Target="file:///C:\Users\Anup\Downloads\Thesis%20Jan%202018.doc" TargetMode="External"/><Relationship Id="rId65" Type="http://schemas.openxmlformats.org/officeDocument/2006/relationships/hyperlink" Target="file:///C:\Users\Anup\Downloads\Thesis%20Jan%202018.doc" TargetMode="External"/><Relationship Id="rId73" Type="http://schemas.openxmlformats.org/officeDocument/2006/relationships/image" Target="media/image20.jpeg"/><Relationship Id="rId78" Type="http://schemas.openxmlformats.org/officeDocument/2006/relationships/image" Target="media/image25.jpeg"/><Relationship Id="rId81" Type="http://schemas.openxmlformats.org/officeDocument/2006/relationships/image" Target="media/image28.jpeg"/><Relationship Id="rId86" Type="http://schemas.openxmlformats.org/officeDocument/2006/relationships/image" Target="media/image3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2007_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2007_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2007_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2007_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2007_Workbook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2007_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168"/>
              <a:t>Fig.1</a:t>
            </a:r>
            <a:r>
              <a:rPr lang="en-GB" sz="1168" baseline="0"/>
              <a:t> Percentage breakdown by trainee level</a:t>
            </a:r>
            <a:endParaRPr lang="en-GB" sz="1400"/>
          </a:p>
        </c:rich>
      </c:tx>
      <c:spPr>
        <a:noFill/>
        <a:ln w="21182">
          <a:noFill/>
        </a:ln>
      </c:spPr>
    </c:title>
    <c:plotArea>
      <c:layout>
        <c:manualLayout>
          <c:layoutTarget val="inner"/>
          <c:xMode val="edge"/>
          <c:yMode val="edge"/>
          <c:x val="0.16647182123067913"/>
          <c:y val="0.16697444069491346"/>
          <c:w val="0.73167632691746853"/>
          <c:h val="0.65392013498312995"/>
        </c:manualLayout>
      </c:layout>
      <c:barChart>
        <c:barDir val="col"/>
        <c:grouping val="clustered"/>
        <c:ser>
          <c:idx val="0"/>
          <c:order val="0"/>
          <c:tx>
            <c:strRef>
              <c:f>Sheet1!$B$1</c:f>
              <c:strCache>
                <c:ptCount val="1"/>
                <c:pt idx="0">
                  <c:v>2007-08</c:v>
                </c:pt>
              </c:strCache>
            </c:strRef>
          </c:tx>
          <c:spPr>
            <a:solidFill>
              <a:schemeClr val="bg1">
                <a:lumMod val="65000"/>
              </a:schemeClr>
            </a:solidFill>
          </c:spPr>
          <c:dLbls>
            <c:spPr>
              <a:noFill/>
              <a:ln w="21182">
                <a:noFill/>
              </a:ln>
            </c:spPr>
            <c:showVal val="1"/>
          </c:dLbls>
          <c:cat>
            <c:strRef>
              <c:f>Sheet1!$A$2:$A$7</c:f>
              <c:strCache>
                <c:ptCount val="6"/>
                <c:pt idx="0">
                  <c:v>CT1/ST1</c:v>
                </c:pt>
                <c:pt idx="1">
                  <c:v>CT2/ST2</c:v>
                </c:pt>
                <c:pt idx="2">
                  <c:v>ST3</c:v>
                </c:pt>
                <c:pt idx="3">
                  <c:v>ST4</c:v>
                </c:pt>
                <c:pt idx="4">
                  <c:v>ST5</c:v>
                </c:pt>
                <c:pt idx="5">
                  <c:v>ST6-8</c:v>
                </c:pt>
              </c:strCache>
            </c:strRef>
          </c:cat>
          <c:val>
            <c:numRef>
              <c:f>Sheet1!$B$2:$B$7</c:f>
              <c:numCache>
                <c:formatCode>General</c:formatCode>
                <c:ptCount val="6"/>
                <c:pt idx="0">
                  <c:v>41</c:v>
                </c:pt>
                <c:pt idx="1">
                  <c:v>42</c:v>
                </c:pt>
                <c:pt idx="2">
                  <c:v>16</c:v>
                </c:pt>
                <c:pt idx="3">
                  <c:v>1</c:v>
                </c:pt>
                <c:pt idx="4">
                  <c:v>0</c:v>
                </c:pt>
                <c:pt idx="5">
                  <c:v>0</c:v>
                </c:pt>
              </c:numCache>
            </c:numRef>
          </c:val>
        </c:ser>
        <c:ser>
          <c:idx val="1"/>
          <c:order val="1"/>
          <c:tx>
            <c:strRef>
              <c:f>Sheet1!$C$1</c:f>
              <c:strCache>
                <c:ptCount val="1"/>
                <c:pt idx="0">
                  <c:v>2010-11</c:v>
                </c:pt>
              </c:strCache>
            </c:strRef>
          </c:tx>
          <c:spPr>
            <a:solidFill>
              <a:schemeClr val="tx1">
                <a:lumMod val="65000"/>
                <a:lumOff val="35000"/>
              </a:schemeClr>
            </a:solidFill>
          </c:spPr>
          <c:dLbls>
            <c:spPr>
              <a:noFill/>
              <a:ln w="21182">
                <a:noFill/>
              </a:ln>
            </c:spPr>
            <c:showVal val="1"/>
          </c:dLbls>
          <c:cat>
            <c:strRef>
              <c:f>Sheet1!$A$2:$A$7</c:f>
              <c:strCache>
                <c:ptCount val="6"/>
                <c:pt idx="0">
                  <c:v>CT1/ST1</c:v>
                </c:pt>
                <c:pt idx="1">
                  <c:v>CT2/ST2</c:v>
                </c:pt>
                <c:pt idx="2">
                  <c:v>ST3</c:v>
                </c:pt>
                <c:pt idx="3">
                  <c:v>ST4</c:v>
                </c:pt>
                <c:pt idx="4">
                  <c:v>ST5</c:v>
                </c:pt>
                <c:pt idx="5">
                  <c:v>ST6-8</c:v>
                </c:pt>
              </c:strCache>
            </c:strRef>
          </c:cat>
          <c:val>
            <c:numRef>
              <c:f>Sheet1!$C$2:$C$7</c:f>
              <c:numCache>
                <c:formatCode>General</c:formatCode>
                <c:ptCount val="6"/>
                <c:pt idx="0">
                  <c:v>38</c:v>
                </c:pt>
                <c:pt idx="1">
                  <c:v>32</c:v>
                </c:pt>
                <c:pt idx="2">
                  <c:v>12</c:v>
                </c:pt>
                <c:pt idx="3">
                  <c:v>7</c:v>
                </c:pt>
                <c:pt idx="4">
                  <c:v>5</c:v>
                </c:pt>
                <c:pt idx="5">
                  <c:v>4</c:v>
                </c:pt>
              </c:numCache>
            </c:numRef>
          </c:val>
        </c:ser>
        <c:axId val="101818368"/>
        <c:axId val="101819904"/>
      </c:barChart>
      <c:catAx>
        <c:axId val="101818368"/>
        <c:scaling>
          <c:orientation val="minMax"/>
        </c:scaling>
        <c:axPos val="b"/>
        <c:numFmt formatCode="General" sourceLinked="1"/>
        <c:tickLblPos val="nextTo"/>
        <c:crossAx val="101819904"/>
        <c:crosses val="autoZero"/>
        <c:auto val="1"/>
        <c:lblAlgn val="ctr"/>
        <c:lblOffset val="100"/>
      </c:catAx>
      <c:valAx>
        <c:axId val="101819904"/>
        <c:scaling>
          <c:orientation val="minMax"/>
        </c:scaling>
        <c:axPos val="l"/>
        <c:majorGridlines/>
        <c:title>
          <c:tx>
            <c:rich>
              <a:bodyPr/>
              <a:lstStyle/>
              <a:p>
                <a:pPr>
                  <a:defRPr sz="834" b="1" i="0" u="none" strike="noStrike" baseline="0">
                    <a:solidFill>
                      <a:srgbClr val="000000"/>
                    </a:solidFill>
                    <a:latin typeface="Calibri"/>
                    <a:ea typeface="Calibri"/>
                    <a:cs typeface="Calibri"/>
                  </a:defRPr>
                </a:pPr>
                <a:r>
                  <a:rPr lang="en-GB"/>
                  <a:t>Percentage</a:t>
                </a:r>
              </a:p>
            </c:rich>
          </c:tx>
          <c:spPr>
            <a:noFill/>
            <a:ln w="21182">
              <a:noFill/>
            </a:ln>
          </c:spPr>
        </c:title>
        <c:numFmt formatCode="General" sourceLinked="1"/>
        <c:tickLblPos val="nextTo"/>
        <c:crossAx val="101818368"/>
        <c:crosses val="autoZero"/>
        <c:crossBetween val="between"/>
        <c:majorUnit val="10"/>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83" b="1" i="0" u="none" strike="noStrike" baseline="0">
                <a:solidFill>
                  <a:srgbClr val="000000"/>
                </a:solidFill>
                <a:latin typeface="Calibri"/>
                <a:ea typeface="Calibri"/>
                <a:cs typeface="Calibri"/>
              </a:defRPr>
            </a:pPr>
            <a:r>
              <a:rPr lang="en-GB" sz="1154"/>
              <a:t>Fig.2</a:t>
            </a:r>
            <a:r>
              <a:rPr lang="en-GB" sz="1154" baseline="0"/>
              <a:t> </a:t>
            </a:r>
            <a:r>
              <a:rPr lang="en-GB" sz="1154"/>
              <a:t>No.of DOPS vs score 2007-08 </a:t>
            </a:r>
          </a:p>
        </c:rich>
      </c:tx>
      <c:spPr>
        <a:noFill/>
        <a:ln w="20930">
          <a:noFill/>
        </a:ln>
      </c:spPr>
    </c:title>
    <c:plotArea>
      <c:layout/>
      <c:barChart>
        <c:barDir val="col"/>
        <c:grouping val="clustered"/>
        <c:ser>
          <c:idx val="0"/>
          <c:order val="0"/>
          <c:tx>
            <c:strRef>
              <c:f>Sheet1!$B$1</c:f>
              <c:strCache>
                <c:ptCount val="1"/>
                <c:pt idx="0">
                  <c:v>Column1</c:v>
                </c:pt>
              </c:strCache>
            </c:strRef>
          </c:tx>
          <c:spPr>
            <a:solidFill>
              <a:schemeClr val="bg1">
                <a:lumMod val="65000"/>
              </a:schemeClr>
            </a:solidFill>
          </c:spPr>
          <c:dLbls>
            <c:spPr>
              <a:noFill/>
              <a:ln w="20930">
                <a:noFill/>
              </a:ln>
            </c:spPr>
            <c:showVal val="1"/>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2</c:v>
                </c:pt>
                <c:pt idx="1">
                  <c:v>1</c:v>
                </c:pt>
                <c:pt idx="2">
                  <c:v>28</c:v>
                </c:pt>
                <c:pt idx="3">
                  <c:v>2330</c:v>
                </c:pt>
                <c:pt idx="4">
                  <c:v>2731</c:v>
                </c:pt>
                <c:pt idx="5">
                  <c:v>998</c:v>
                </c:pt>
              </c:numCache>
            </c:numRef>
          </c:val>
        </c:ser>
        <c:axId val="101721984"/>
        <c:axId val="101736448"/>
      </c:barChart>
      <c:catAx>
        <c:axId val="101721984"/>
        <c:scaling>
          <c:orientation val="minMax"/>
        </c:scaling>
        <c:axPos val="b"/>
        <c:title>
          <c:tx>
            <c:rich>
              <a:bodyPr/>
              <a:lstStyle/>
              <a:p>
                <a:pPr>
                  <a:defRPr sz="824" b="1" i="0" u="none" strike="noStrike" baseline="0">
                    <a:solidFill>
                      <a:srgbClr val="000000"/>
                    </a:solidFill>
                    <a:latin typeface="Calibri"/>
                    <a:ea typeface="Calibri"/>
                    <a:cs typeface="Calibri"/>
                  </a:defRPr>
                </a:pPr>
                <a:r>
                  <a:rPr lang="en-GB"/>
                  <a:t>Performance level</a:t>
                </a:r>
              </a:p>
            </c:rich>
          </c:tx>
          <c:spPr>
            <a:noFill/>
            <a:ln w="20930">
              <a:noFill/>
            </a:ln>
          </c:spPr>
        </c:title>
        <c:numFmt formatCode="General" sourceLinked="1"/>
        <c:tickLblPos val="nextTo"/>
        <c:crossAx val="101736448"/>
        <c:crosses val="autoZero"/>
        <c:auto val="1"/>
        <c:lblAlgn val="ctr"/>
        <c:lblOffset val="100"/>
      </c:catAx>
      <c:valAx>
        <c:axId val="101736448"/>
        <c:scaling>
          <c:orientation val="minMax"/>
        </c:scaling>
        <c:axPos val="l"/>
        <c:majorGridlines/>
        <c:title>
          <c:tx>
            <c:rich>
              <a:bodyPr/>
              <a:lstStyle/>
              <a:p>
                <a:pPr>
                  <a:defRPr sz="824" b="1" i="0" u="none" strike="noStrike" baseline="0">
                    <a:solidFill>
                      <a:srgbClr val="000000"/>
                    </a:solidFill>
                    <a:latin typeface="Calibri"/>
                    <a:ea typeface="Calibri"/>
                    <a:cs typeface="Calibri"/>
                  </a:defRPr>
                </a:pPr>
                <a:r>
                  <a:rPr lang="en-GB"/>
                  <a:t>No.of S-DOPS</a:t>
                </a:r>
              </a:p>
            </c:rich>
          </c:tx>
          <c:spPr>
            <a:noFill/>
            <a:ln w="20930">
              <a:noFill/>
            </a:ln>
          </c:spPr>
        </c:title>
        <c:numFmt formatCode="General" sourceLinked="1"/>
        <c:tickLblPos val="nextTo"/>
        <c:crossAx val="10172198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520" b="1" i="0" u="none" strike="noStrike" baseline="0">
                <a:solidFill>
                  <a:srgbClr val="000000"/>
                </a:solidFill>
                <a:latin typeface="Calibri"/>
                <a:ea typeface="Calibri"/>
                <a:cs typeface="Calibri"/>
              </a:defRPr>
            </a:pPr>
            <a:r>
              <a:rPr lang="en-GB" sz="1182"/>
              <a:t>Fig.3 DOPS score by trainee level 2007-08</a:t>
            </a:r>
          </a:p>
        </c:rich>
      </c:tx>
      <c:spPr>
        <a:noFill/>
        <a:ln w="21452">
          <a:noFill/>
        </a:ln>
      </c:spPr>
    </c:title>
    <c:plotArea>
      <c:layout/>
      <c:barChart>
        <c:barDir val="col"/>
        <c:grouping val="clustered"/>
        <c:ser>
          <c:idx val="0"/>
          <c:order val="0"/>
          <c:tx>
            <c:strRef>
              <c:f>Sheet1!$B$1</c:f>
              <c:strCache>
                <c:ptCount val="1"/>
                <c:pt idx="0">
                  <c:v>Series 1</c:v>
                </c:pt>
              </c:strCache>
            </c:strRef>
          </c:tx>
          <c:spPr>
            <a:solidFill>
              <a:schemeClr val="bg1">
                <a:lumMod val="65000"/>
              </a:schemeClr>
            </a:solidFill>
          </c:spPr>
          <c:dLbls>
            <c:spPr>
              <a:noFill/>
              <a:ln w="21452">
                <a:noFill/>
              </a:ln>
            </c:spPr>
            <c:showVal val="1"/>
          </c:dLbls>
          <c:cat>
            <c:strRef>
              <c:f>Sheet1!$A$2:$A$5</c:f>
              <c:strCache>
                <c:ptCount val="4"/>
                <c:pt idx="0">
                  <c:v>CT1/ST1</c:v>
                </c:pt>
                <c:pt idx="1">
                  <c:v>CT2/ST2</c:v>
                </c:pt>
                <c:pt idx="2">
                  <c:v>ST3</c:v>
                </c:pt>
                <c:pt idx="3">
                  <c:v>ST4</c:v>
                </c:pt>
              </c:strCache>
            </c:strRef>
          </c:cat>
          <c:val>
            <c:numRef>
              <c:f>Sheet1!$B$2:$B$5</c:f>
              <c:numCache>
                <c:formatCode>General</c:formatCode>
                <c:ptCount val="4"/>
                <c:pt idx="0">
                  <c:v>4.76</c:v>
                </c:pt>
                <c:pt idx="1">
                  <c:v>4.83</c:v>
                </c:pt>
                <c:pt idx="2">
                  <c:v>4.84</c:v>
                </c:pt>
                <c:pt idx="3">
                  <c:v>5.04</c:v>
                </c:pt>
              </c:numCache>
            </c:numRef>
          </c:val>
        </c:ser>
        <c:axId val="101761024"/>
        <c:axId val="101762560"/>
      </c:barChart>
      <c:catAx>
        <c:axId val="101761024"/>
        <c:scaling>
          <c:orientation val="minMax"/>
        </c:scaling>
        <c:axPos val="b"/>
        <c:numFmt formatCode="General" sourceLinked="1"/>
        <c:tickLblPos val="nextTo"/>
        <c:crossAx val="101762560"/>
        <c:crosses val="autoZero"/>
        <c:auto val="1"/>
        <c:lblAlgn val="ctr"/>
        <c:lblOffset val="100"/>
      </c:catAx>
      <c:valAx>
        <c:axId val="101762560"/>
        <c:scaling>
          <c:orientation val="minMax"/>
          <c:max val="6"/>
        </c:scaling>
        <c:axPos val="l"/>
        <c:majorGridlines/>
        <c:numFmt formatCode="General" sourceLinked="1"/>
        <c:tickLblPos val="nextTo"/>
        <c:crossAx val="101761024"/>
        <c:crosses val="autoZero"/>
        <c:crossBetween val="between"/>
        <c:majorUnit val="1"/>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US" sz="1186"/>
              <a:t>Fig.</a:t>
            </a:r>
            <a:r>
              <a:rPr lang="en-US" sz="1186" baseline="0"/>
              <a:t> 4 No.of S-DOPS vs score 2010-11 </a:t>
            </a:r>
            <a:endParaRPr lang="en-US" sz="1400"/>
          </a:p>
        </c:rich>
      </c:tx>
      <c:spPr>
        <a:noFill/>
        <a:ln w="21519">
          <a:noFill/>
        </a:ln>
      </c:spPr>
    </c:title>
    <c:plotArea>
      <c:layout/>
      <c:barChart>
        <c:barDir val="col"/>
        <c:grouping val="clustered"/>
        <c:ser>
          <c:idx val="0"/>
          <c:order val="0"/>
          <c:tx>
            <c:strRef>
              <c:f>Sheet1!$B$1</c:f>
              <c:strCache>
                <c:ptCount val="1"/>
                <c:pt idx="0">
                  <c:v>Column1</c:v>
                </c:pt>
              </c:strCache>
            </c:strRef>
          </c:tx>
          <c:spPr>
            <a:solidFill>
              <a:schemeClr val="bg1">
                <a:lumMod val="65000"/>
              </a:schemeClr>
            </a:solidFill>
          </c:spPr>
          <c:dLbls>
            <c:spPr>
              <a:noFill/>
              <a:ln w="21519">
                <a:noFill/>
              </a:ln>
            </c:spPr>
            <c:showVal val="1"/>
          </c:dLbls>
          <c:cat>
            <c:numRef>
              <c:f>Sheet1!$A$2:$A$6</c:f>
              <c:numCache>
                <c:formatCode>General</c:formatCode>
                <c:ptCount val="5"/>
                <c:pt idx="0">
                  <c:v>0</c:v>
                </c:pt>
                <c:pt idx="1">
                  <c:v>1</c:v>
                </c:pt>
                <c:pt idx="2">
                  <c:v>2</c:v>
                </c:pt>
                <c:pt idx="3">
                  <c:v>3</c:v>
                </c:pt>
                <c:pt idx="4">
                  <c:v>4</c:v>
                </c:pt>
              </c:numCache>
            </c:numRef>
          </c:cat>
          <c:val>
            <c:numRef>
              <c:f>Sheet1!$B$2:$B$6</c:f>
              <c:numCache>
                <c:formatCode>General</c:formatCode>
                <c:ptCount val="5"/>
                <c:pt idx="0">
                  <c:v>19</c:v>
                </c:pt>
                <c:pt idx="1">
                  <c:v>152</c:v>
                </c:pt>
                <c:pt idx="2">
                  <c:v>9168</c:v>
                </c:pt>
                <c:pt idx="3">
                  <c:v>12709</c:v>
                </c:pt>
                <c:pt idx="4">
                  <c:v>11362</c:v>
                </c:pt>
              </c:numCache>
            </c:numRef>
          </c:val>
        </c:ser>
        <c:axId val="102015744"/>
        <c:axId val="102017664"/>
      </c:barChart>
      <c:catAx>
        <c:axId val="102015744"/>
        <c:scaling>
          <c:orientation val="minMax"/>
        </c:scaling>
        <c:axPos val="b"/>
        <c:title>
          <c:tx>
            <c:rich>
              <a:bodyPr/>
              <a:lstStyle/>
              <a:p>
                <a:pPr>
                  <a:defRPr sz="847" b="1" i="0" u="none" strike="noStrike" baseline="0">
                    <a:solidFill>
                      <a:srgbClr val="000000"/>
                    </a:solidFill>
                    <a:latin typeface="Calibri"/>
                    <a:ea typeface="Calibri"/>
                    <a:cs typeface="Calibri"/>
                  </a:defRPr>
                </a:pPr>
                <a:r>
                  <a:rPr lang="en-GB"/>
                  <a:t>Performance level</a:t>
                </a:r>
              </a:p>
            </c:rich>
          </c:tx>
          <c:spPr>
            <a:noFill/>
            <a:ln w="21519">
              <a:noFill/>
            </a:ln>
          </c:spPr>
        </c:title>
        <c:numFmt formatCode="General" sourceLinked="1"/>
        <c:tickLblPos val="nextTo"/>
        <c:crossAx val="102017664"/>
        <c:crosses val="autoZero"/>
        <c:auto val="1"/>
        <c:lblAlgn val="ctr"/>
        <c:lblOffset val="100"/>
      </c:catAx>
      <c:valAx>
        <c:axId val="102017664"/>
        <c:scaling>
          <c:orientation val="minMax"/>
        </c:scaling>
        <c:axPos val="l"/>
        <c:majorGridlines/>
        <c:title>
          <c:tx>
            <c:rich>
              <a:bodyPr/>
              <a:lstStyle/>
              <a:p>
                <a:pPr>
                  <a:defRPr sz="847" b="1" i="0" u="none" strike="noStrike" baseline="0">
                    <a:solidFill>
                      <a:srgbClr val="000000"/>
                    </a:solidFill>
                    <a:latin typeface="Calibri"/>
                    <a:ea typeface="Calibri"/>
                    <a:cs typeface="Calibri"/>
                  </a:defRPr>
                </a:pPr>
                <a:r>
                  <a:rPr lang="en-GB"/>
                  <a:t>No.of S-DOPS</a:t>
                </a:r>
              </a:p>
            </c:rich>
          </c:tx>
          <c:spPr>
            <a:noFill/>
            <a:ln w="21519">
              <a:noFill/>
            </a:ln>
          </c:spPr>
        </c:title>
        <c:numFmt formatCode="General" sourceLinked="1"/>
        <c:tickLblPos val="nextTo"/>
        <c:crossAx val="10201574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a:pPr>
            <a:r>
              <a:rPr lang="en-GB" sz="1126"/>
              <a:t>Fig.5 S-DOPS score by trainee level 2010-11</a:t>
            </a:r>
          </a:p>
        </c:rich>
      </c:tx>
      <c:spPr>
        <a:noFill/>
        <a:ln w="20421">
          <a:noFill/>
        </a:ln>
      </c:spPr>
    </c:title>
    <c:plotArea>
      <c:layout/>
      <c:barChart>
        <c:barDir val="col"/>
        <c:grouping val="clustered"/>
        <c:ser>
          <c:idx val="0"/>
          <c:order val="0"/>
          <c:tx>
            <c:strRef>
              <c:f>Sheet1!$B$1</c:f>
              <c:strCache>
                <c:ptCount val="1"/>
                <c:pt idx="0">
                  <c:v>Series 1</c:v>
                </c:pt>
              </c:strCache>
            </c:strRef>
          </c:tx>
          <c:spPr>
            <a:solidFill>
              <a:schemeClr val="bg1">
                <a:lumMod val="65000"/>
              </a:schemeClr>
            </a:solidFill>
          </c:spPr>
          <c:dLbls>
            <c:spPr>
              <a:noFill/>
              <a:ln w="20421">
                <a:noFill/>
              </a:ln>
            </c:spPr>
            <c:showVal val="1"/>
          </c:dLbls>
          <c:cat>
            <c:strRef>
              <c:f>Sheet1!$A$2:$A$9</c:f>
              <c:strCache>
                <c:ptCount val="8"/>
                <c:pt idx="0">
                  <c:v>CT1/ST1</c:v>
                </c:pt>
                <c:pt idx="1">
                  <c:v>CT2/ST2</c:v>
                </c:pt>
                <c:pt idx="2">
                  <c:v>ST3</c:v>
                </c:pt>
                <c:pt idx="3">
                  <c:v>ST4</c:v>
                </c:pt>
                <c:pt idx="4">
                  <c:v>ST5</c:v>
                </c:pt>
                <c:pt idx="5">
                  <c:v>ST6</c:v>
                </c:pt>
                <c:pt idx="6">
                  <c:v>ST7</c:v>
                </c:pt>
                <c:pt idx="7">
                  <c:v>ST8</c:v>
                </c:pt>
              </c:strCache>
            </c:strRef>
          </c:cat>
          <c:val>
            <c:numRef>
              <c:f>Sheet1!$B$2:$B$9</c:f>
              <c:numCache>
                <c:formatCode>General</c:formatCode>
                <c:ptCount val="8"/>
                <c:pt idx="0">
                  <c:v>2.79</c:v>
                </c:pt>
                <c:pt idx="1">
                  <c:v>2.9899999999999998</c:v>
                </c:pt>
                <c:pt idx="2">
                  <c:v>3.4099999999999997</c:v>
                </c:pt>
                <c:pt idx="3">
                  <c:v>3.58</c:v>
                </c:pt>
                <c:pt idx="4">
                  <c:v>3.63</c:v>
                </c:pt>
                <c:pt idx="5">
                  <c:v>3.74</c:v>
                </c:pt>
                <c:pt idx="6">
                  <c:v>3.73</c:v>
                </c:pt>
                <c:pt idx="7">
                  <c:v>3.86</c:v>
                </c:pt>
              </c:numCache>
            </c:numRef>
          </c:val>
        </c:ser>
        <c:gapWidth val="101"/>
        <c:axId val="101837440"/>
        <c:axId val="101937536"/>
      </c:barChart>
      <c:catAx>
        <c:axId val="101837440"/>
        <c:scaling>
          <c:orientation val="minMax"/>
        </c:scaling>
        <c:axPos val="b"/>
        <c:numFmt formatCode="General" sourceLinked="1"/>
        <c:tickLblPos val="nextTo"/>
        <c:crossAx val="101937536"/>
        <c:crosses val="autoZero"/>
        <c:auto val="1"/>
        <c:lblAlgn val="ctr"/>
        <c:lblOffset val="100"/>
      </c:catAx>
      <c:valAx>
        <c:axId val="101937536"/>
        <c:scaling>
          <c:orientation val="minMax"/>
          <c:max val="4"/>
        </c:scaling>
        <c:axPos val="l"/>
        <c:majorGridlines/>
        <c:numFmt formatCode="General" sourceLinked="1"/>
        <c:tickLblPos val="nextTo"/>
        <c:crossAx val="101837440"/>
        <c:crosses val="autoZero"/>
        <c:crossBetween val="between"/>
        <c:majorUnit val="1"/>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autoTitleDeleted val="1"/>
    <c:plotArea>
      <c:layout/>
      <c:barChart>
        <c:barDir val="col"/>
        <c:grouping val="clustered"/>
        <c:ser>
          <c:idx val="0"/>
          <c:order val="0"/>
          <c:tx>
            <c:strRef>
              <c:f>Sheet1!$B$1</c:f>
              <c:strCache>
                <c:ptCount val="1"/>
                <c:pt idx="0">
                  <c:v>Number</c:v>
                </c:pt>
              </c:strCache>
            </c:strRef>
          </c:tx>
          <c:cat>
            <c:strRef>
              <c:f>Sheet1!$A$2:$A$6</c:f>
              <c:strCache>
                <c:ptCount val="5"/>
                <c:pt idx="0">
                  <c:v>&lt;10 min</c:v>
                </c:pt>
                <c:pt idx="1">
                  <c:v>10-20 min</c:v>
                </c:pt>
                <c:pt idx="2">
                  <c:v>20-30 min</c:v>
                </c:pt>
                <c:pt idx="3">
                  <c:v>&gt;30 min</c:v>
                </c:pt>
                <c:pt idx="4">
                  <c:v>No response</c:v>
                </c:pt>
              </c:strCache>
            </c:strRef>
          </c:cat>
          <c:val>
            <c:numRef>
              <c:f>Sheet1!$B$2:$B$6</c:f>
              <c:numCache>
                <c:formatCode>General</c:formatCode>
                <c:ptCount val="5"/>
                <c:pt idx="0">
                  <c:v>17</c:v>
                </c:pt>
                <c:pt idx="1">
                  <c:v>12</c:v>
                </c:pt>
                <c:pt idx="2">
                  <c:v>1</c:v>
                </c:pt>
                <c:pt idx="3">
                  <c:v>0</c:v>
                </c:pt>
                <c:pt idx="4">
                  <c:v>2</c:v>
                </c:pt>
              </c:numCache>
            </c:numRef>
          </c:val>
        </c:ser>
        <c:axId val="101973376"/>
        <c:axId val="102003840"/>
      </c:barChart>
      <c:catAx>
        <c:axId val="101973376"/>
        <c:scaling>
          <c:orientation val="minMax"/>
        </c:scaling>
        <c:axPos val="b"/>
        <c:tickLblPos val="nextTo"/>
        <c:crossAx val="102003840"/>
        <c:crosses val="autoZero"/>
        <c:auto val="1"/>
        <c:lblAlgn val="ctr"/>
        <c:lblOffset val="100"/>
      </c:catAx>
      <c:valAx>
        <c:axId val="102003840"/>
        <c:scaling>
          <c:orientation val="minMax"/>
        </c:scaling>
        <c:axPos val="l"/>
        <c:majorGridlines/>
        <c:numFmt formatCode="General" sourceLinked="1"/>
        <c:tickLblPos val="nextTo"/>
        <c:crossAx val="10197337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2387</TotalTime>
  <Pages>101</Pages>
  <Words>16155</Words>
  <Characters>92089</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Development of Workplace-based Assessments for Endovascular Procedures</vt:lpstr>
    </vt:vector>
  </TitlesOfParts>
  <Company/>
  <LinksUpToDate>false</LinksUpToDate>
  <CharactersWithSpaces>108028</CharactersWithSpaces>
  <SharedDoc>false</SharedDoc>
  <HLinks>
    <vt:vector size="264" baseType="variant">
      <vt:variant>
        <vt:i4>852007</vt:i4>
      </vt:variant>
      <vt:variant>
        <vt:i4>138</vt:i4>
      </vt:variant>
      <vt:variant>
        <vt:i4>0</vt:i4>
      </vt:variant>
      <vt:variant>
        <vt:i4>5</vt:i4>
      </vt:variant>
      <vt:variant>
        <vt:lpwstr/>
      </vt:variant>
      <vt:variant>
        <vt:lpwstr>Ref_37</vt:lpwstr>
      </vt:variant>
      <vt:variant>
        <vt:i4>786471</vt:i4>
      </vt:variant>
      <vt:variant>
        <vt:i4>135</vt:i4>
      </vt:variant>
      <vt:variant>
        <vt:i4>0</vt:i4>
      </vt:variant>
      <vt:variant>
        <vt:i4>5</vt:i4>
      </vt:variant>
      <vt:variant>
        <vt:lpwstr/>
      </vt:variant>
      <vt:variant>
        <vt:lpwstr>Ref_36</vt:lpwstr>
      </vt:variant>
      <vt:variant>
        <vt:i4>983079</vt:i4>
      </vt:variant>
      <vt:variant>
        <vt:i4>132</vt:i4>
      </vt:variant>
      <vt:variant>
        <vt:i4>0</vt:i4>
      </vt:variant>
      <vt:variant>
        <vt:i4>5</vt:i4>
      </vt:variant>
      <vt:variant>
        <vt:lpwstr/>
      </vt:variant>
      <vt:variant>
        <vt:lpwstr>Ref_35</vt:lpwstr>
      </vt:variant>
      <vt:variant>
        <vt:i4>327743</vt:i4>
      </vt:variant>
      <vt:variant>
        <vt:i4>129</vt:i4>
      </vt:variant>
      <vt:variant>
        <vt:i4>0</vt:i4>
      </vt:variant>
      <vt:variant>
        <vt:i4>5</vt:i4>
      </vt:variant>
      <vt:variant>
        <vt:lpwstr>../../../../Downloads/Thesis Jan 2018.doc</vt:lpwstr>
      </vt:variant>
      <vt:variant>
        <vt:lpwstr>Ref_34</vt:lpwstr>
      </vt:variant>
      <vt:variant>
        <vt:i4>131135</vt:i4>
      </vt:variant>
      <vt:variant>
        <vt:i4>126</vt:i4>
      </vt:variant>
      <vt:variant>
        <vt:i4>0</vt:i4>
      </vt:variant>
      <vt:variant>
        <vt:i4>5</vt:i4>
      </vt:variant>
      <vt:variant>
        <vt:lpwstr>../../../../Downloads/Thesis Jan 2018.doc</vt:lpwstr>
      </vt:variant>
      <vt:variant>
        <vt:lpwstr>Ref_33</vt:lpwstr>
      </vt:variant>
      <vt:variant>
        <vt:i4>196671</vt:i4>
      </vt:variant>
      <vt:variant>
        <vt:i4>123</vt:i4>
      </vt:variant>
      <vt:variant>
        <vt:i4>0</vt:i4>
      </vt:variant>
      <vt:variant>
        <vt:i4>5</vt:i4>
      </vt:variant>
      <vt:variant>
        <vt:lpwstr>../../../../Downloads/Thesis Jan 2018.doc</vt:lpwstr>
      </vt:variant>
      <vt:variant>
        <vt:lpwstr>Ref_32</vt:lpwstr>
      </vt:variant>
      <vt:variant>
        <vt:i4>63</vt:i4>
      </vt:variant>
      <vt:variant>
        <vt:i4>120</vt:i4>
      </vt:variant>
      <vt:variant>
        <vt:i4>0</vt:i4>
      </vt:variant>
      <vt:variant>
        <vt:i4>5</vt:i4>
      </vt:variant>
      <vt:variant>
        <vt:lpwstr>../../../../Downloads/Thesis Jan 2018.doc</vt:lpwstr>
      </vt:variant>
      <vt:variant>
        <vt:lpwstr>Ref_31</vt:lpwstr>
      </vt:variant>
      <vt:variant>
        <vt:i4>65599</vt:i4>
      </vt:variant>
      <vt:variant>
        <vt:i4>117</vt:i4>
      </vt:variant>
      <vt:variant>
        <vt:i4>0</vt:i4>
      </vt:variant>
      <vt:variant>
        <vt:i4>5</vt:i4>
      </vt:variant>
      <vt:variant>
        <vt:lpwstr>../../../../Downloads/Thesis Jan 2018.doc</vt:lpwstr>
      </vt:variant>
      <vt:variant>
        <vt:lpwstr>Ref_30</vt:lpwstr>
      </vt:variant>
      <vt:variant>
        <vt:i4>524350</vt:i4>
      </vt:variant>
      <vt:variant>
        <vt:i4>114</vt:i4>
      </vt:variant>
      <vt:variant>
        <vt:i4>0</vt:i4>
      </vt:variant>
      <vt:variant>
        <vt:i4>5</vt:i4>
      </vt:variant>
      <vt:variant>
        <vt:lpwstr>../../../../Downloads/Thesis Jan 2018.doc</vt:lpwstr>
      </vt:variant>
      <vt:variant>
        <vt:lpwstr>Ref_29</vt:lpwstr>
      </vt:variant>
      <vt:variant>
        <vt:i4>589886</vt:i4>
      </vt:variant>
      <vt:variant>
        <vt:i4>111</vt:i4>
      </vt:variant>
      <vt:variant>
        <vt:i4>0</vt:i4>
      </vt:variant>
      <vt:variant>
        <vt:i4>5</vt:i4>
      </vt:variant>
      <vt:variant>
        <vt:lpwstr>../../../../Downloads/Thesis Jan 2018.doc</vt:lpwstr>
      </vt:variant>
      <vt:variant>
        <vt:lpwstr>Ref_28</vt:lpwstr>
      </vt:variant>
      <vt:variant>
        <vt:i4>393278</vt:i4>
      </vt:variant>
      <vt:variant>
        <vt:i4>108</vt:i4>
      </vt:variant>
      <vt:variant>
        <vt:i4>0</vt:i4>
      </vt:variant>
      <vt:variant>
        <vt:i4>5</vt:i4>
      </vt:variant>
      <vt:variant>
        <vt:lpwstr>../../../../Downloads/Thesis Jan 2018.doc</vt:lpwstr>
      </vt:variant>
      <vt:variant>
        <vt:lpwstr>Ref_27</vt:lpwstr>
      </vt:variant>
      <vt:variant>
        <vt:i4>458814</vt:i4>
      </vt:variant>
      <vt:variant>
        <vt:i4>105</vt:i4>
      </vt:variant>
      <vt:variant>
        <vt:i4>0</vt:i4>
      </vt:variant>
      <vt:variant>
        <vt:i4>5</vt:i4>
      </vt:variant>
      <vt:variant>
        <vt:lpwstr>../../../../Downloads/Thesis Jan 2018.doc</vt:lpwstr>
      </vt:variant>
      <vt:variant>
        <vt:lpwstr>Ref_26</vt:lpwstr>
      </vt:variant>
      <vt:variant>
        <vt:i4>262206</vt:i4>
      </vt:variant>
      <vt:variant>
        <vt:i4>102</vt:i4>
      </vt:variant>
      <vt:variant>
        <vt:i4>0</vt:i4>
      </vt:variant>
      <vt:variant>
        <vt:i4>5</vt:i4>
      </vt:variant>
      <vt:variant>
        <vt:lpwstr>../../../../Downloads/Thesis Jan 2018.doc</vt:lpwstr>
      </vt:variant>
      <vt:variant>
        <vt:lpwstr>Ref_25</vt:lpwstr>
      </vt:variant>
      <vt:variant>
        <vt:i4>3670060</vt:i4>
      </vt:variant>
      <vt:variant>
        <vt:i4>99</vt:i4>
      </vt:variant>
      <vt:variant>
        <vt:i4>0</vt:i4>
      </vt:variant>
      <vt:variant>
        <vt:i4>5</vt:i4>
      </vt:variant>
      <vt:variant>
        <vt:lpwstr>https://www.journalslibrary.nihr.ac.uk/hta/hta15010</vt:lpwstr>
      </vt:variant>
      <vt:variant>
        <vt:lpwstr>/abstract</vt:lpwstr>
      </vt:variant>
      <vt:variant>
        <vt:i4>327742</vt:i4>
      </vt:variant>
      <vt:variant>
        <vt:i4>96</vt:i4>
      </vt:variant>
      <vt:variant>
        <vt:i4>0</vt:i4>
      </vt:variant>
      <vt:variant>
        <vt:i4>5</vt:i4>
      </vt:variant>
      <vt:variant>
        <vt:lpwstr>../../../../Downloads/Thesis Jan 2018.doc</vt:lpwstr>
      </vt:variant>
      <vt:variant>
        <vt:lpwstr>Ref_24</vt:lpwstr>
      </vt:variant>
      <vt:variant>
        <vt:i4>131134</vt:i4>
      </vt:variant>
      <vt:variant>
        <vt:i4>93</vt:i4>
      </vt:variant>
      <vt:variant>
        <vt:i4>0</vt:i4>
      </vt:variant>
      <vt:variant>
        <vt:i4>5</vt:i4>
      </vt:variant>
      <vt:variant>
        <vt:lpwstr>../../../../Downloads/Thesis Jan 2018.doc</vt:lpwstr>
      </vt:variant>
      <vt:variant>
        <vt:lpwstr>Ref_23</vt:lpwstr>
      </vt:variant>
      <vt:variant>
        <vt:i4>196670</vt:i4>
      </vt:variant>
      <vt:variant>
        <vt:i4>90</vt:i4>
      </vt:variant>
      <vt:variant>
        <vt:i4>0</vt:i4>
      </vt:variant>
      <vt:variant>
        <vt:i4>5</vt:i4>
      </vt:variant>
      <vt:variant>
        <vt:lpwstr>../../../../Downloads/Thesis Jan 2018.doc</vt:lpwstr>
      </vt:variant>
      <vt:variant>
        <vt:lpwstr>Ref_22</vt:lpwstr>
      </vt:variant>
      <vt:variant>
        <vt:i4>62</vt:i4>
      </vt:variant>
      <vt:variant>
        <vt:i4>87</vt:i4>
      </vt:variant>
      <vt:variant>
        <vt:i4>0</vt:i4>
      </vt:variant>
      <vt:variant>
        <vt:i4>5</vt:i4>
      </vt:variant>
      <vt:variant>
        <vt:lpwstr>../../../../Downloads/Thesis Jan 2018.doc</vt:lpwstr>
      </vt:variant>
      <vt:variant>
        <vt:lpwstr>Ref_21</vt:lpwstr>
      </vt:variant>
      <vt:variant>
        <vt:i4>65598</vt:i4>
      </vt:variant>
      <vt:variant>
        <vt:i4>84</vt:i4>
      </vt:variant>
      <vt:variant>
        <vt:i4>0</vt:i4>
      </vt:variant>
      <vt:variant>
        <vt:i4>5</vt:i4>
      </vt:variant>
      <vt:variant>
        <vt:lpwstr>../../../../Downloads/Thesis Jan 2018.doc</vt:lpwstr>
      </vt:variant>
      <vt:variant>
        <vt:lpwstr>Ref_20</vt:lpwstr>
      </vt:variant>
      <vt:variant>
        <vt:i4>524349</vt:i4>
      </vt:variant>
      <vt:variant>
        <vt:i4>81</vt:i4>
      </vt:variant>
      <vt:variant>
        <vt:i4>0</vt:i4>
      </vt:variant>
      <vt:variant>
        <vt:i4>5</vt:i4>
      </vt:variant>
      <vt:variant>
        <vt:lpwstr>../../../../Downloads/Thesis Jan 2018.doc</vt:lpwstr>
      </vt:variant>
      <vt:variant>
        <vt:lpwstr>Ref_19</vt:lpwstr>
      </vt:variant>
      <vt:variant>
        <vt:i4>589885</vt:i4>
      </vt:variant>
      <vt:variant>
        <vt:i4>78</vt:i4>
      </vt:variant>
      <vt:variant>
        <vt:i4>0</vt:i4>
      </vt:variant>
      <vt:variant>
        <vt:i4>5</vt:i4>
      </vt:variant>
      <vt:variant>
        <vt:lpwstr>../../../../Downloads/Thesis Jan 2018.doc</vt:lpwstr>
      </vt:variant>
      <vt:variant>
        <vt:lpwstr>Ref_18</vt:lpwstr>
      </vt:variant>
      <vt:variant>
        <vt:i4>393277</vt:i4>
      </vt:variant>
      <vt:variant>
        <vt:i4>75</vt:i4>
      </vt:variant>
      <vt:variant>
        <vt:i4>0</vt:i4>
      </vt:variant>
      <vt:variant>
        <vt:i4>5</vt:i4>
      </vt:variant>
      <vt:variant>
        <vt:lpwstr>../../../../Downloads/Thesis Jan 2018.doc</vt:lpwstr>
      </vt:variant>
      <vt:variant>
        <vt:lpwstr>Ref_17</vt:lpwstr>
      </vt:variant>
      <vt:variant>
        <vt:i4>3211305</vt:i4>
      </vt:variant>
      <vt:variant>
        <vt:i4>72</vt:i4>
      </vt:variant>
      <vt:variant>
        <vt:i4>0</vt:i4>
      </vt:variant>
      <vt:variant>
        <vt:i4>5</vt:i4>
      </vt:variant>
      <vt:variant>
        <vt:lpwstr>http://www.ncbi.nlm.nih.gov/pubmed/19232501</vt:lpwstr>
      </vt:variant>
      <vt:variant>
        <vt:lpwstr/>
      </vt:variant>
      <vt:variant>
        <vt:i4>458813</vt:i4>
      </vt:variant>
      <vt:variant>
        <vt:i4>69</vt:i4>
      </vt:variant>
      <vt:variant>
        <vt:i4>0</vt:i4>
      </vt:variant>
      <vt:variant>
        <vt:i4>5</vt:i4>
      </vt:variant>
      <vt:variant>
        <vt:lpwstr>../../../../Downloads/Thesis Jan 2018.doc</vt:lpwstr>
      </vt:variant>
      <vt:variant>
        <vt:lpwstr>Ref_16</vt:lpwstr>
      </vt:variant>
      <vt:variant>
        <vt:i4>852060</vt:i4>
      </vt:variant>
      <vt:variant>
        <vt:i4>66</vt:i4>
      </vt:variant>
      <vt:variant>
        <vt:i4>0</vt:i4>
      </vt:variant>
      <vt:variant>
        <vt:i4>5</vt:i4>
      </vt:variant>
      <vt:variant>
        <vt:lpwstr>http://www.ncbi.nlm.nih.gov/pubmed?term=%22Blankensteijn%20JD%22%5BAuthor%5D</vt:lpwstr>
      </vt:variant>
      <vt:variant>
        <vt:lpwstr/>
      </vt:variant>
      <vt:variant>
        <vt:i4>3932278</vt:i4>
      </vt:variant>
      <vt:variant>
        <vt:i4>63</vt:i4>
      </vt:variant>
      <vt:variant>
        <vt:i4>0</vt:i4>
      </vt:variant>
      <vt:variant>
        <vt:i4>5</vt:i4>
      </vt:variant>
      <vt:variant>
        <vt:lpwstr>http://www.ncbi.nlm.nih.gov/pubmed?term=%22Bergqvist%20D%22%5BAuthor%5D</vt:lpwstr>
      </vt:variant>
      <vt:variant>
        <vt:lpwstr/>
      </vt:variant>
      <vt:variant>
        <vt:i4>7143481</vt:i4>
      </vt:variant>
      <vt:variant>
        <vt:i4>60</vt:i4>
      </vt:variant>
      <vt:variant>
        <vt:i4>0</vt:i4>
      </vt:variant>
      <vt:variant>
        <vt:i4>5</vt:i4>
      </vt:variant>
      <vt:variant>
        <vt:lpwstr>http://www.ncbi.nlm.nih.gov/pubmed?term=%22Kool%20LJ%22%5BAuthor%5D</vt:lpwstr>
      </vt:variant>
      <vt:variant>
        <vt:lpwstr/>
      </vt:variant>
      <vt:variant>
        <vt:i4>2752613</vt:i4>
      </vt:variant>
      <vt:variant>
        <vt:i4>57</vt:i4>
      </vt:variant>
      <vt:variant>
        <vt:i4>0</vt:i4>
      </vt:variant>
      <vt:variant>
        <vt:i4>5</vt:i4>
      </vt:variant>
      <vt:variant>
        <vt:lpwstr>http://www.ncbi.nlm.nih.gov/pubmed?term=%22Williams%20V%22%5BAuthor%5D</vt:lpwstr>
      </vt:variant>
      <vt:variant>
        <vt:lpwstr/>
      </vt:variant>
      <vt:variant>
        <vt:i4>1900623</vt:i4>
      </vt:variant>
      <vt:variant>
        <vt:i4>54</vt:i4>
      </vt:variant>
      <vt:variant>
        <vt:i4>0</vt:i4>
      </vt:variant>
      <vt:variant>
        <vt:i4>5</vt:i4>
      </vt:variant>
      <vt:variant>
        <vt:lpwstr>http://www.ncbi.nlm.nih.gov/pubmed?term=%22van%20der%20Vliet%20JA%22%5BAuthor%5D</vt:lpwstr>
      </vt:variant>
      <vt:variant>
        <vt:lpwstr/>
      </vt:variant>
      <vt:variant>
        <vt:i4>7471144</vt:i4>
      </vt:variant>
      <vt:variant>
        <vt:i4>51</vt:i4>
      </vt:variant>
      <vt:variant>
        <vt:i4>0</vt:i4>
      </vt:variant>
      <vt:variant>
        <vt:i4>5</vt:i4>
      </vt:variant>
      <vt:variant>
        <vt:lpwstr>http://www.ncbi.nlm.nih.gov/pubmed?term=%22Willems%20MC%22%5BAuthor%5D</vt:lpwstr>
      </vt:variant>
      <vt:variant>
        <vt:lpwstr/>
      </vt:variant>
      <vt:variant>
        <vt:i4>262205</vt:i4>
      </vt:variant>
      <vt:variant>
        <vt:i4>48</vt:i4>
      </vt:variant>
      <vt:variant>
        <vt:i4>0</vt:i4>
      </vt:variant>
      <vt:variant>
        <vt:i4>5</vt:i4>
      </vt:variant>
      <vt:variant>
        <vt:lpwstr>../../../../Downloads/Thesis Jan 2018.doc</vt:lpwstr>
      </vt:variant>
      <vt:variant>
        <vt:lpwstr>Ref_15</vt:lpwstr>
      </vt:variant>
      <vt:variant>
        <vt:i4>327741</vt:i4>
      </vt:variant>
      <vt:variant>
        <vt:i4>45</vt:i4>
      </vt:variant>
      <vt:variant>
        <vt:i4>0</vt:i4>
      </vt:variant>
      <vt:variant>
        <vt:i4>5</vt:i4>
      </vt:variant>
      <vt:variant>
        <vt:lpwstr>../../../../Downloads/Thesis Jan 2018.doc</vt:lpwstr>
      </vt:variant>
      <vt:variant>
        <vt:lpwstr>Ref_14</vt:lpwstr>
      </vt:variant>
      <vt:variant>
        <vt:i4>131133</vt:i4>
      </vt:variant>
      <vt:variant>
        <vt:i4>42</vt:i4>
      </vt:variant>
      <vt:variant>
        <vt:i4>0</vt:i4>
      </vt:variant>
      <vt:variant>
        <vt:i4>5</vt:i4>
      </vt:variant>
      <vt:variant>
        <vt:lpwstr>../../../../Downloads/Thesis Jan 2018.doc</vt:lpwstr>
      </vt:variant>
      <vt:variant>
        <vt:lpwstr>Ref_13</vt:lpwstr>
      </vt:variant>
      <vt:variant>
        <vt:i4>196669</vt:i4>
      </vt:variant>
      <vt:variant>
        <vt:i4>39</vt:i4>
      </vt:variant>
      <vt:variant>
        <vt:i4>0</vt:i4>
      </vt:variant>
      <vt:variant>
        <vt:i4>5</vt:i4>
      </vt:variant>
      <vt:variant>
        <vt:lpwstr>../../../../Downloads/Thesis Jan 2018.doc</vt:lpwstr>
      </vt:variant>
      <vt:variant>
        <vt:lpwstr>Ref_12</vt:lpwstr>
      </vt:variant>
      <vt:variant>
        <vt:i4>6357025</vt:i4>
      </vt:variant>
      <vt:variant>
        <vt:i4>36</vt:i4>
      </vt:variant>
      <vt:variant>
        <vt:i4>0</vt:i4>
      </vt:variant>
      <vt:variant>
        <vt:i4>5</vt:i4>
      </vt:variant>
      <vt:variant>
        <vt:lpwstr>http://www.doh.gov.uk/workingtime/index.htm</vt:lpwstr>
      </vt:variant>
      <vt:variant>
        <vt:lpwstr/>
      </vt:variant>
      <vt:variant>
        <vt:i4>61</vt:i4>
      </vt:variant>
      <vt:variant>
        <vt:i4>33</vt:i4>
      </vt:variant>
      <vt:variant>
        <vt:i4>0</vt:i4>
      </vt:variant>
      <vt:variant>
        <vt:i4>5</vt:i4>
      </vt:variant>
      <vt:variant>
        <vt:lpwstr>../../../../Downloads/Thesis Jan 2018.doc</vt:lpwstr>
      </vt:variant>
      <vt:variant>
        <vt:lpwstr>Ref_11</vt:lpwstr>
      </vt:variant>
      <vt:variant>
        <vt:i4>65597</vt:i4>
      </vt:variant>
      <vt:variant>
        <vt:i4>30</vt:i4>
      </vt:variant>
      <vt:variant>
        <vt:i4>0</vt:i4>
      </vt:variant>
      <vt:variant>
        <vt:i4>5</vt:i4>
      </vt:variant>
      <vt:variant>
        <vt:lpwstr>../../../../Downloads/Thesis Jan 2018.doc</vt:lpwstr>
      </vt:variant>
      <vt:variant>
        <vt:lpwstr>Ref_10</vt:lpwstr>
      </vt:variant>
      <vt:variant>
        <vt:i4>3211276</vt:i4>
      </vt:variant>
      <vt:variant>
        <vt:i4>27</vt:i4>
      </vt:variant>
      <vt:variant>
        <vt:i4>0</vt:i4>
      </vt:variant>
      <vt:variant>
        <vt:i4>5</vt:i4>
      </vt:variant>
      <vt:variant>
        <vt:lpwstr>../../../../Downloads/Thesis Jan 2018.doc</vt:lpwstr>
      </vt:variant>
      <vt:variant>
        <vt:lpwstr>Ref_9</vt:lpwstr>
      </vt:variant>
      <vt:variant>
        <vt:i4>3211276</vt:i4>
      </vt:variant>
      <vt:variant>
        <vt:i4>24</vt:i4>
      </vt:variant>
      <vt:variant>
        <vt:i4>0</vt:i4>
      </vt:variant>
      <vt:variant>
        <vt:i4>5</vt:i4>
      </vt:variant>
      <vt:variant>
        <vt:lpwstr>../../../../Downloads/Thesis Jan 2018.doc</vt:lpwstr>
      </vt:variant>
      <vt:variant>
        <vt:lpwstr>Ref_8</vt:lpwstr>
      </vt:variant>
      <vt:variant>
        <vt:i4>3997733</vt:i4>
      </vt:variant>
      <vt:variant>
        <vt:i4>21</vt:i4>
      </vt:variant>
      <vt:variant>
        <vt:i4>0</vt:i4>
      </vt:variant>
      <vt:variant>
        <vt:i4>5</vt:i4>
      </vt:variant>
      <vt:variant>
        <vt:lpwstr>http://www.dh.gov.uk/prod_consum_dh/groups/dh_digitalassets/@dh/@en/documents/digitalasset/dh_4018808.pdf</vt:lpwstr>
      </vt:variant>
      <vt:variant>
        <vt:lpwstr/>
      </vt:variant>
      <vt:variant>
        <vt:i4>3211276</vt:i4>
      </vt:variant>
      <vt:variant>
        <vt:i4>18</vt:i4>
      </vt:variant>
      <vt:variant>
        <vt:i4>0</vt:i4>
      </vt:variant>
      <vt:variant>
        <vt:i4>5</vt:i4>
      </vt:variant>
      <vt:variant>
        <vt:lpwstr>../../../../Downloads/Thesis Jan 2018.doc</vt:lpwstr>
      </vt:variant>
      <vt:variant>
        <vt:lpwstr>Ref_4</vt:lpwstr>
      </vt:variant>
      <vt:variant>
        <vt:i4>3211276</vt:i4>
      </vt:variant>
      <vt:variant>
        <vt:i4>15</vt:i4>
      </vt:variant>
      <vt:variant>
        <vt:i4>0</vt:i4>
      </vt:variant>
      <vt:variant>
        <vt:i4>5</vt:i4>
      </vt:variant>
      <vt:variant>
        <vt:lpwstr>../../../../Downloads/Thesis Jan 2018.doc</vt:lpwstr>
      </vt:variant>
      <vt:variant>
        <vt:lpwstr>Ref_3</vt:lpwstr>
      </vt:variant>
      <vt:variant>
        <vt:i4>3211276</vt:i4>
      </vt:variant>
      <vt:variant>
        <vt:i4>12</vt:i4>
      </vt:variant>
      <vt:variant>
        <vt:i4>0</vt:i4>
      </vt:variant>
      <vt:variant>
        <vt:i4>5</vt:i4>
      </vt:variant>
      <vt:variant>
        <vt:lpwstr>../../../../Downloads/Thesis Jan 2018.doc</vt:lpwstr>
      </vt:variant>
      <vt:variant>
        <vt:lpwstr>Ref_2</vt:lpwstr>
      </vt:variant>
      <vt:variant>
        <vt:i4>3211276</vt:i4>
      </vt:variant>
      <vt:variant>
        <vt:i4>9</vt:i4>
      </vt:variant>
      <vt:variant>
        <vt:i4>0</vt:i4>
      </vt:variant>
      <vt:variant>
        <vt:i4>5</vt:i4>
      </vt:variant>
      <vt:variant>
        <vt:lpwstr>../../../../Downloads/Thesis Jan 2018.doc</vt:lpwstr>
      </vt:variant>
      <vt:variant>
        <vt:lpwstr>Ref_1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 of Workplace-based Assessments for Endovascular Procedures</dc:title>
  <dc:creator>Anup</dc:creator>
  <cp:lastModifiedBy>Anup</cp:lastModifiedBy>
  <cp:revision>75</cp:revision>
  <dcterms:created xsi:type="dcterms:W3CDTF">2019-01-09T22:32:00Z</dcterms:created>
  <dcterms:modified xsi:type="dcterms:W3CDTF">2019-01-31T16:02:00Z</dcterms:modified>
</cp:coreProperties>
</file>