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E45E61" w14:textId="77777777" w:rsidR="00832551" w:rsidRDefault="00832551" w:rsidP="0090129B">
      <w:pPr>
        <w:spacing w:before="11"/>
        <w:ind w:left="535" w:right="738"/>
        <w:jc w:val="center"/>
      </w:pPr>
      <w:r>
        <w:rPr>
          <w:noProof/>
          <w:lang w:val="en-GB" w:eastAsia="zh-CN" w:bidi="ar-SA"/>
        </w:rPr>
        <w:drawing>
          <wp:anchor distT="0" distB="0" distL="114300" distR="114300" simplePos="0" relativeHeight="251658240" behindDoc="0" locked="0" layoutInCell="1" allowOverlap="1" wp14:anchorId="0DCB7AAB" wp14:editId="49916C54">
            <wp:simplePos x="0" y="0"/>
            <wp:positionH relativeFrom="column">
              <wp:posOffset>-781665</wp:posOffset>
            </wp:positionH>
            <wp:positionV relativeFrom="page">
              <wp:posOffset>280219</wp:posOffset>
            </wp:positionV>
            <wp:extent cx="2576830" cy="1114425"/>
            <wp:effectExtent l="0" t="0" r="0" b="9525"/>
            <wp:wrapNone/>
            <wp:docPr id="4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76830" cy="1114425"/>
                    </a:xfrm>
                    <a:prstGeom prst="rect">
                      <a:avLst/>
                    </a:prstGeom>
                  </pic:spPr>
                </pic:pic>
              </a:graphicData>
            </a:graphic>
            <wp14:sizeRelH relativeFrom="page">
              <wp14:pctWidth>0</wp14:pctWidth>
            </wp14:sizeRelH>
            <wp14:sizeRelV relativeFrom="page">
              <wp14:pctHeight>0</wp14:pctHeight>
            </wp14:sizeRelV>
          </wp:anchor>
        </w:drawing>
      </w:r>
      <w:r w:rsidR="006A3AF0">
        <w:t xml:space="preserve">                       </w:t>
      </w:r>
    </w:p>
    <w:p w14:paraId="7BD8DC67" w14:textId="77777777" w:rsidR="00832551" w:rsidRDefault="00832551" w:rsidP="0090129B">
      <w:pPr>
        <w:spacing w:before="11"/>
        <w:ind w:left="535" w:right="738"/>
        <w:jc w:val="center"/>
      </w:pPr>
    </w:p>
    <w:p w14:paraId="70C09286" w14:textId="77777777" w:rsidR="00D3391D" w:rsidRDefault="00D3391D" w:rsidP="0090129B">
      <w:pPr>
        <w:spacing w:before="11"/>
        <w:ind w:left="535" w:right="738"/>
        <w:jc w:val="center"/>
        <w:rPr>
          <w:rFonts w:ascii="Calibri" w:hAnsi="Calibri" w:cs="Calibri"/>
          <w:b/>
          <w:bCs/>
          <w:sz w:val="44"/>
          <w:szCs w:val="22"/>
          <w:highlight w:val="yellow"/>
          <w:shd w:val="clear" w:color="auto" w:fill="auto"/>
        </w:rPr>
      </w:pPr>
    </w:p>
    <w:p w14:paraId="7357D79B" w14:textId="51A63809" w:rsidR="0090129B" w:rsidRPr="00832551" w:rsidRDefault="009C39E7" w:rsidP="0090129B">
      <w:pPr>
        <w:spacing w:before="11"/>
        <w:ind w:left="535" w:right="738"/>
        <w:jc w:val="center"/>
        <w:rPr>
          <w:rFonts w:ascii="Calibri" w:hAnsi="Calibri" w:cs="Calibri"/>
          <w:b/>
          <w:bCs/>
          <w:sz w:val="44"/>
          <w:szCs w:val="22"/>
          <w:shd w:val="clear" w:color="auto" w:fill="auto"/>
        </w:rPr>
      </w:pPr>
      <w:r w:rsidRPr="00D3391D">
        <w:rPr>
          <w:rFonts w:ascii="Calibri" w:hAnsi="Calibri" w:cs="Calibri"/>
          <w:b/>
          <w:bCs/>
          <w:sz w:val="44"/>
          <w:szCs w:val="22"/>
          <w:shd w:val="clear" w:color="auto" w:fill="auto"/>
        </w:rPr>
        <w:t xml:space="preserve">A study of the WxL and LysM peptidoglycan binding domains from </w:t>
      </w:r>
      <w:r w:rsidRPr="00D3391D">
        <w:rPr>
          <w:rFonts w:ascii="Calibri" w:hAnsi="Calibri" w:cs="Calibri"/>
          <w:b/>
          <w:bCs/>
          <w:i/>
          <w:iCs/>
          <w:sz w:val="44"/>
          <w:szCs w:val="22"/>
          <w:shd w:val="clear" w:color="auto" w:fill="auto"/>
        </w:rPr>
        <w:t>Enterococcus</w:t>
      </w:r>
      <w:r w:rsidRPr="00D3391D">
        <w:rPr>
          <w:rFonts w:ascii="Calibri" w:hAnsi="Calibri" w:cs="Calibri"/>
          <w:b/>
          <w:bCs/>
          <w:sz w:val="44"/>
          <w:szCs w:val="22"/>
          <w:shd w:val="clear" w:color="auto" w:fill="auto"/>
        </w:rPr>
        <w:t xml:space="preserve"> species</w:t>
      </w:r>
      <w:r w:rsidRPr="00832551">
        <w:rPr>
          <w:rFonts w:ascii="Calibri" w:hAnsi="Calibri" w:cs="Calibri"/>
          <w:b/>
          <w:bCs/>
          <w:sz w:val="44"/>
          <w:szCs w:val="22"/>
          <w:shd w:val="clear" w:color="auto" w:fill="auto"/>
        </w:rPr>
        <w:t xml:space="preserve"> </w:t>
      </w:r>
    </w:p>
    <w:p w14:paraId="0BF74375" w14:textId="77777777" w:rsidR="0090129B" w:rsidRPr="0090129B" w:rsidRDefault="0090129B" w:rsidP="0090129B">
      <w:pPr>
        <w:spacing w:line="240" w:lineRule="auto"/>
        <w:jc w:val="left"/>
        <w:rPr>
          <w:rFonts w:ascii="Calibri" w:hAnsi="Calibri" w:cs="Calibri"/>
          <w:sz w:val="44"/>
          <w:shd w:val="clear" w:color="auto" w:fill="auto"/>
        </w:rPr>
      </w:pPr>
    </w:p>
    <w:p w14:paraId="27E39395" w14:textId="77777777" w:rsidR="0090129B" w:rsidRPr="0090129B" w:rsidRDefault="0090129B" w:rsidP="0090129B">
      <w:pPr>
        <w:spacing w:before="370" w:line="240" w:lineRule="auto"/>
        <w:ind w:left="537" w:right="730"/>
        <w:jc w:val="center"/>
        <w:rPr>
          <w:rFonts w:ascii="Calibri" w:hAnsi="Calibri" w:cs="Calibri"/>
          <w:sz w:val="36"/>
          <w:szCs w:val="22"/>
          <w:shd w:val="clear" w:color="auto" w:fill="auto"/>
        </w:rPr>
      </w:pPr>
      <w:r w:rsidRPr="0090129B">
        <w:rPr>
          <w:rFonts w:ascii="Calibri" w:hAnsi="Calibri" w:cs="Calibri"/>
          <w:sz w:val="36"/>
          <w:szCs w:val="22"/>
          <w:shd w:val="clear" w:color="auto" w:fill="auto"/>
        </w:rPr>
        <w:t>By:</w:t>
      </w:r>
    </w:p>
    <w:p w14:paraId="60A177D2" w14:textId="77777777" w:rsidR="0090129B" w:rsidRPr="0090129B" w:rsidRDefault="0090129B" w:rsidP="0090129B">
      <w:pPr>
        <w:spacing w:before="160" w:line="240" w:lineRule="auto"/>
        <w:ind w:left="537" w:right="738"/>
        <w:jc w:val="center"/>
        <w:rPr>
          <w:rFonts w:ascii="Calibri" w:hAnsi="Calibri" w:cs="Calibri"/>
          <w:b/>
          <w:sz w:val="36"/>
          <w:szCs w:val="22"/>
          <w:shd w:val="clear" w:color="auto" w:fill="auto"/>
        </w:rPr>
      </w:pPr>
      <w:r w:rsidRPr="0090129B">
        <w:rPr>
          <w:rFonts w:ascii="Calibri" w:hAnsi="Calibri" w:cs="Calibri"/>
          <w:b/>
          <w:sz w:val="36"/>
          <w:szCs w:val="22"/>
          <w:shd w:val="clear" w:color="auto" w:fill="auto"/>
        </w:rPr>
        <w:t>Mahreen Hassan</w:t>
      </w:r>
    </w:p>
    <w:p w14:paraId="2D7E9213" w14:textId="77777777" w:rsidR="0090129B" w:rsidRPr="0090129B" w:rsidRDefault="0090129B" w:rsidP="0090129B">
      <w:pPr>
        <w:spacing w:line="240" w:lineRule="auto"/>
        <w:jc w:val="left"/>
        <w:rPr>
          <w:rFonts w:ascii="Calibri" w:hAnsi="Calibri" w:cs="Calibri"/>
          <w:b/>
          <w:sz w:val="36"/>
          <w:shd w:val="clear" w:color="auto" w:fill="auto"/>
        </w:rPr>
      </w:pPr>
    </w:p>
    <w:p w14:paraId="6BB6B41F" w14:textId="77777777" w:rsidR="0090129B" w:rsidRPr="0090129B" w:rsidRDefault="0090129B" w:rsidP="0090129B">
      <w:pPr>
        <w:spacing w:line="240" w:lineRule="auto"/>
        <w:jc w:val="left"/>
        <w:rPr>
          <w:rFonts w:ascii="Calibri" w:hAnsi="Calibri" w:cs="Calibri"/>
          <w:b/>
          <w:sz w:val="36"/>
          <w:shd w:val="clear" w:color="auto" w:fill="auto"/>
        </w:rPr>
      </w:pPr>
    </w:p>
    <w:p w14:paraId="5B290591" w14:textId="77777777" w:rsidR="0090129B" w:rsidRPr="0090129B" w:rsidRDefault="0090129B" w:rsidP="0090129B">
      <w:pPr>
        <w:spacing w:before="6" w:line="240" w:lineRule="auto"/>
        <w:jc w:val="left"/>
        <w:rPr>
          <w:rFonts w:ascii="Calibri" w:hAnsi="Calibri" w:cs="Calibri"/>
          <w:b/>
          <w:sz w:val="39"/>
          <w:shd w:val="clear" w:color="auto" w:fill="auto"/>
        </w:rPr>
      </w:pPr>
    </w:p>
    <w:p w14:paraId="4FC772B4" w14:textId="77777777" w:rsidR="0090129B" w:rsidRPr="0090129B" w:rsidRDefault="0090129B" w:rsidP="0090129B">
      <w:pPr>
        <w:spacing w:line="348" w:lineRule="auto"/>
        <w:ind w:left="535" w:right="738"/>
        <w:jc w:val="center"/>
        <w:rPr>
          <w:rFonts w:ascii="Calibri" w:hAnsi="Calibri" w:cs="Calibri"/>
          <w:sz w:val="28"/>
          <w:szCs w:val="22"/>
          <w:shd w:val="clear" w:color="auto" w:fill="auto"/>
        </w:rPr>
      </w:pPr>
      <w:r w:rsidRPr="0090129B">
        <w:rPr>
          <w:rFonts w:ascii="Calibri" w:hAnsi="Calibri" w:cs="Calibri"/>
          <w:sz w:val="28"/>
          <w:szCs w:val="22"/>
          <w:shd w:val="clear" w:color="auto" w:fill="auto"/>
        </w:rPr>
        <w:t>A thesis submitted in partial fulfilment of the requirements for the degree of Doctor of Philosophy</w:t>
      </w:r>
    </w:p>
    <w:p w14:paraId="318833DD" w14:textId="77777777" w:rsidR="0090129B" w:rsidRPr="0090129B" w:rsidRDefault="0090129B" w:rsidP="0090129B">
      <w:pPr>
        <w:spacing w:line="240" w:lineRule="auto"/>
        <w:jc w:val="left"/>
        <w:rPr>
          <w:rFonts w:ascii="Calibri" w:hAnsi="Calibri" w:cs="Calibri"/>
          <w:sz w:val="28"/>
          <w:shd w:val="clear" w:color="auto" w:fill="auto"/>
        </w:rPr>
      </w:pPr>
    </w:p>
    <w:p w14:paraId="513A8245" w14:textId="77777777" w:rsidR="0090129B" w:rsidRPr="0090129B" w:rsidRDefault="0090129B" w:rsidP="0090129B">
      <w:pPr>
        <w:spacing w:before="12" w:line="240" w:lineRule="auto"/>
        <w:jc w:val="left"/>
        <w:rPr>
          <w:rFonts w:ascii="Calibri" w:hAnsi="Calibri" w:cs="Calibri"/>
          <w:sz w:val="39"/>
          <w:shd w:val="clear" w:color="auto" w:fill="auto"/>
        </w:rPr>
      </w:pPr>
    </w:p>
    <w:p w14:paraId="4CA47ADD" w14:textId="77777777" w:rsidR="0090129B" w:rsidRPr="0090129B" w:rsidRDefault="0090129B" w:rsidP="0090129B">
      <w:pPr>
        <w:spacing w:line="352" w:lineRule="auto"/>
        <w:ind w:left="3421" w:right="3622"/>
        <w:jc w:val="center"/>
        <w:rPr>
          <w:rFonts w:ascii="Calibri" w:hAnsi="Calibri" w:cs="Calibri"/>
          <w:sz w:val="28"/>
          <w:szCs w:val="22"/>
          <w:shd w:val="clear" w:color="auto" w:fill="auto"/>
        </w:rPr>
      </w:pPr>
      <w:r w:rsidRPr="0090129B">
        <w:rPr>
          <w:rFonts w:ascii="Calibri" w:hAnsi="Calibri" w:cs="Calibri"/>
          <w:sz w:val="28"/>
          <w:szCs w:val="22"/>
          <w:shd w:val="clear" w:color="auto" w:fill="auto"/>
        </w:rPr>
        <w:t>The University of Sheffield Faculty of Science</w:t>
      </w:r>
    </w:p>
    <w:p w14:paraId="5D0A5C68" w14:textId="77777777" w:rsidR="0090129B" w:rsidRPr="0090129B" w:rsidRDefault="0090129B" w:rsidP="0090129B">
      <w:pPr>
        <w:spacing w:line="352" w:lineRule="auto"/>
        <w:ind w:left="1928" w:right="2130"/>
        <w:jc w:val="center"/>
        <w:rPr>
          <w:rFonts w:ascii="Calibri" w:hAnsi="Calibri" w:cs="Calibri"/>
          <w:sz w:val="28"/>
          <w:szCs w:val="22"/>
          <w:shd w:val="clear" w:color="auto" w:fill="auto"/>
        </w:rPr>
      </w:pPr>
      <w:r w:rsidRPr="0090129B">
        <w:rPr>
          <w:rFonts w:ascii="Calibri" w:hAnsi="Calibri" w:cs="Calibri"/>
          <w:sz w:val="28"/>
          <w:szCs w:val="22"/>
          <w:shd w:val="clear" w:color="auto" w:fill="auto"/>
        </w:rPr>
        <w:t>Department of Molecular Biology and Biotechnology Firth Court, Western Bank, Sheffield S10 2TN</w:t>
      </w:r>
    </w:p>
    <w:p w14:paraId="7187DFBD" w14:textId="77777777" w:rsidR="0090129B" w:rsidRPr="0090129B" w:rsidRDefault="0090129B" w:rsidP="0090129B">
      <w:pPr>
        <w:spacing w:before="2" w:line="240" w:lineRule="auto"/>
        <w:jc w:val="left"/>
        <w:rPr>
          <w:rFonts w:ascii="Calibri" w:hAnsi="Calibri" w:cs="Calibri"/>
          <w:sz w:val="41"/>
          <w:shd w:val="clear" w:color="auto" w:fill="auto"/>
        </w:rPr>
      </w:pPr>
    </w:p>
    <w:p w14:paraId="5EE36A51" w14:textId="77777777" w:rsidR="00265F5F" w:rsidRDefault="0090129B" w:rsidP="0090129B">
      <w:pPr>
        <w:spacing w:line="240" w:lineRule="auto"/>
        <w:ind w:left="537" w:right="730"/>
        <w:jc w:val="center"/>
        <w:rPr>
          <w:rFonts w:ascii="Calibri" w:hAnsi="Calibri" w:cs="Calibri"/>
          <w:sz w:val="28"/>
          <w:szCs w:val="22"/>
          <w:shd w:val="clear" w:color="auto" w:fill="auto"/>
        </w:rPr>
        <w:sectPr w:rsidR="00265F5F" w:rsidSect="00605792">
          <w:footerReference w:type="default" r:id="rId12"/>
          <w:footerReference w:type="first" r:id="rId13"/>
          <w:pgSz w:w="11906" w:h="16838"/>
          <w:pgMar w:top="1440" w:right="1440" w:bottom="1440" w:left="1440" w:header="708" w:footer="708" w:gutter="0"/>
          <w:pgNumType w:fmt="lowerRoman" w:start="1"/>
          <w:cols w:space="708"/>
          <w:titlePg/>
          <w:docGrid w:linePitch="360"/>
        </w:sectPr>
      </w:pPr>
      <w:r w:rsidRPr="0090129B">
        <w:rPr>
          <w:rFonts w:ascii="Calibri" w:hAnsi="Calibri" w:cs="Calibri"/>
          <w:sz w:val="28"/>
          <w:szCs w:val="22"/>
          <w:shd w:val="clear" w:color="auto" w:fill="auto"/>
        </w:rPr>
        <w:t>May 2021</w:t>
      </w:r>
    </w:p>
    <w:p w14:paraId="65D0A74F" w14:textId="60F79D6E" w:rsidR="00B93E9B" w:rsidRPr="00483B79" w:rsidRDefault="00B93E9B" w:rsidP="00FE504C">
      <w:pPr>
        <w:pStyle w:val="Heading1"/>
        <w:numPr>
          <w:ilvl w:val="0"/>
          <w:numId w:val="0"/>
        </w:numPr>
      </w:pPr>
      <w:bookmarkStart w:id="0" w:name="_Toc81696053"/>
      <w:r w:rsidRPr="00483B79">
        <w:lastRenderedPageBreak/>
        <w:t>Abstract</w:t>
      </w:r>
      <w:bookmarkEnd w:id="0"/>
    </w:p>
    <w:p w14:paraId="3A14DB7E" w14:textId="1C2D7C1C" w:rsidR="00975615" w:rsidRDefault="007741BC" w:rsidP="007741BC">
      <w:r w:rsidRPr="007741BC">
        <w:rPr>
          <w:i/>
          <w:iCs/>
        </w:rPr>
        <w:t>Enterococcus</w:t>
      </w:r>
      <w:r w:rsidRPr="007741BC">
        <w:t xml:space="preserve"> species secrete several proteins that bind to the peptidoglycan layer, which is on the cell surface. WxL is a protein domain present in many Enterococci and has an unknown structure and function, while the LysM domain is found in both prokaryotes and eukaryotes. The most likely function of both domains is binding to the bacterial cell wall. The thesis is in two parts. In the first part, I investigate the structure of WxL domains using bioinformatics and experimental methods. In contrast, in the second part, I investigate the binding of two LysM domains to a model peptidoglycan oligosaccharide. An important goal of the first part is to try to predict where the WxL domain starts and how to express WxL in a soluble form. Detailed domain analysis of WxL and neighboring domains was done through </w:t>
      </w:r>
      <w:proofErr w:type="spellStart"/>
      <w:r w:rsidRPr="007741BC">
        <w:t>BlastP</w:t>
      </w:r>
      <w:proofErr w:type="spellEnd"/>
      <w:r w:rsidRPr="007741BC">
        <w:t xml:space="preserve"> analysis and Motif Finder, and WxL proteins were categorized as Large WxL protein and Small WxL protein. Expression of the WxL domain was tried in different expression systems. The Small WxL </w:t>
      </w:r>
      <w:proofErr w:type="spellStart"/>
      <w:r w:rsidRPr="007741BC">
        <w:t>SwpA</w:t>
      </w:r>
      <w:proofErr w:type="spellEnd"/>
      <w:r w:rsidRPr="007741BC">
        <w:t xml:space="preserve"> was co-expressed in a soluble form in a </w:t>
      </w:r>
      <w:proofErr w:type="spellStart"/>
      <w:r w:rsidRPr="007741BC">
        <w:t>pET</w:t>
      </w:r>
      <w:proofErr w:type="spellEnd"/>
      <w:r w:rsidRPr="007741BC">
        <w:t xml:space="preserve">-Duet vector. With the help of structure prediction by </w:t>
      </w:r>
      <w:proofErr w:type="spellStart"/>
      <w:r w:rsidRPr="007741BC">
        <w:t>Phyre</w:t>
      </w:r>
      <w:proofErr w:type="spellEnd"/>
      <w:r w:rsidRPr="007741BC">
        <w:t xml:space="preserve"> 2 and </w:t>
      </w:r>
      <w:proofErr w:type="spellStart"/>
      <w:r w:rsidRPr="007741BC">
        <w:t>Robetta</w:t>
      </w:r>
      <w:proofErr w:type="spellEnd"/>
      <w:r w:rsidRPr="007741BC">
        <w:t>, it was noted that the WxL domain is a beta-barrel, though it would need one more strand from DUF916 domain I to complete the barrel. CD spectral analysis confirmed that WxL is a mainly beta-sheet protein. LysMA1 and LysMB1 interaction with GlcNAc</w:t>
      </w:r>
      <w:r w:rsidRPr="007741BC">
        <w:rPr>
          <w:vertAlign w:val="subscript"/>
        </w:rPr>
        <w:t>5</w:t>
      </w:r>
      <w:r w:rsidRPr="007741BC">
        <w:t xml:space="preserve"> was studied at different </w:t>
      </w:r>
      <w:proofErr w:type="spellStart"/>
      <w:r w:rsidRPr="007741BC">
        <w:t>pHs</w:t>
      </w:r>
      <w:proofErr w:type="spellEnd"/>
      <w:r w:rsidRPr="007741BC">
        <w:t xml:space="preserve">, showing the same affinity at different </w:t>
      </w:r>
      <w:proofErr w:type="spellStart"/>
      <w:r w:rsidRPr="007741BC">
        <w:t>pHs</w:t>
      </w:r>
      <w:proofErr w:type="spellEnd"/>
      <w:r w:rsidRPr="007741BC">
        <w:t>. LysMB1 showed tight binding in comparison with LysMA1. Furthermore, studies should be done to study both the WxL domains to define their function, and other LysM proteins should be studied in detail in the future.</w:t>
      </w:r>
      <w:r>
        <w:t xml:space="preserve"> </w:t>
      </w:r>
    </w:p>
    <w:p w14:paraId="0D4BDF70" w14:textId="32C79232" w:rsidR="00975615" w:rsidRDefault="00975615" w:rsidP="007741BC"/>
    <w:p w14:paraId="2D405F15" w14:textId="198C7715" w:rsidR="00975615" w:rsidRDefault="00975615" w:rsidP="007741BC"/>
    <w:p w14:paraId="3CC11AEC" w14:textId="5732B5B6" w:rsidR="00975615" w:rsidRDefault="00975615" w:rsidP="007741BC"/>
    <w:p w14:paraId="4F71E91F" w14:textId="60093A94" w:rsidR="00975615" w:rsidRDefault="00975615" w:rsidP="007741BC"/>
    <w:p w14:paraId="5D192451" w14:textId="28932E7D" w:rsidR="00975615" w:rsidRDefault="00975615" w:rsidP="007741BC"/>
    <w:p w14:paraId="316B3CF0" w14:textId="7A0DA09F" w:rsidR="00975615" w:rsidRDefault="00975615" w:rsidP="007741BC"/>
    <w:p w14:paraId="77D7E101" w14:textId="77777777" w:rsidR="00975615" w:rsidRDefault="00975615" w:rsidP="007741BC"/>
    <w:p w14:paraId="1F2B33F2" w14:textId="17FEFC24" w:rsidR="002A41BC" w:rsidRDefault="002A41BC" w:rsidP="00975615"/>
    <w:p w14:paraId="08489F0D" w14:textId="2B52DC03" w:rsidR="00C12FDE" w:rsidRDefault="00C12FDE" w:rsidP="00B11669">
      <w:pPr>
        <w:pStyle w:val="Heading1"/>
        <w:numPr>
          <w:ilvl w:val="0"/>
          <w:numId w:val="0"/>
        </w:numPr>
      </w:pPr>
      <w:bookmarkStart w:id="1" w:name="_Toc81696054"/>
      <w:r>
        <w:lastRenderedPageBreak/>
        <w:t>Acknowledgements</w:t>
      </w:r>
      <w:bookmarkEnd w:id="1"/>
    </w:p>
    <w:p w14:paraId="29C37991" w14:textId="53C8ECED" w:rsidR="003D13D4" w:rsidRDefault="00631111" w:rsidP="00631111">
      <w:pPr>
        <w:widowControl/>
        <w:autoSpaceDE/>
        <w:autoSpaceDN/>
        <w:spacing w:after="160"/>
        <w:rPr>
          <w:rFonts w:eastAsiaTheme="minorHAnsi" w:cstheme="minorBidi"/>
          <w:shd w:val="clear" w:color="auto" w:fill="auto"/>
          <w:lang w:val="en-GB" w:bidi="ar-SA"/>
        </w:rPr>
      </w:pPr>
      <w:r w:rsidRPr="00631111">
        <w:rPr>
          <w:rFonts w:eastAsiaTheme="minorHAnsi" w:cstheme="minorBidi"/>
          <w:shd w:val="clear" w:color="auto" w:fill="auto"/>
          <w:lang w:val="en-GB" w:bidi="ar-SA"/>
        </w:rPr>
        <w:t xml:space="preserve">In the name of Allah, Almighty </w:t>
      </w:r>
      <w:proofErr w:type="gramStart"/>
      <w:r w:rsidRPr="00631111">
        <w:rPr>
          <w:rFonts w:eastAsiaTheme="minorHAnsi" w:cstheme="minorBidi"/>
          <w:shd w:val="clear" w:color="auto" w:fill="auto"/>
          <w:lang w:val="en-GB" w:bidi="ar-SA"/>
        </w:rPr>
        <w:t>The</w:t>
      </w:r>
      <w:proofErr w:type="gramEnd"/>
      <w:r w:rsidRPr="00631111">
        <w:rPr>
          <w:rFonts w:eastAsiaTheme="minorHAnsi" w:cstheme="minorBidi"/>
          <w:shd w:val="clear" w:color="auto" w:fill="auto"/>
          <w:lang w:val="en-GB" w:bidi="ar-SA"/>
        </w:rPr>
        <w:t xml:space="preserve"> Most Merciful And The Most Beneficent, for all his blessing on me throughout my life, gave me insight into this research work I would like to express my heartfelt gratitude </w:t>
      </w:r>
      <w:r w:rsidR="004871DE">
        <w:rPr>
          <w:rFonts w:eastAsiaTheme="minorHAnsi" w:cstheme="minorBidi"/>
          <w:shd w:val="clear" w:color="auto" w:fill="auto"/>
          <w:lang w:val="en-GB" w:bidi="ar-SA"/>
        </w:rPr>
        <w:t xml:space="preserve">to </w:t>
      </w:r>
      <w:r w:rsidRPr="00631111">
        <w:rPr>
          <w:rFonts w:eastAsiaTheme="minorHAnsi" w:cstheme="minorBidi"/>
          <w:shd w:val="clear" w:color="auto" w:fill="auto"/>
          <w:lang w:val="en-GB" w:bidi="ar-SA"/>
        </w:rPr>
        <w:t xml:space="preserve">my most devoted parents. They have supported and encouraged me throughout my life to complete my education. I am very thankful to my supervisor Mike Williamson for his supervision, excellent guidance, encouragement, and support throughout the most challenging times in my research and his generous support during these five years of my PhD and help me a lot as a mentor on my publications other than my PhD work. I do not have words to say how much I have learnt from Mike; still, he is the sea of knowledge more to learn.  I would also like to say great thanks to Andrea Hounslow, whose patience, kindness, and love of spreading knowledge allowed me to understand the NMR world a little bit. She helped anytime, whenever I need it, without any difficulty. To work on such a challenging project of WxL domain, Svetlana </w:t>
      </w:r>
      <w:proofErr w:type="spellStart"/>
      <w:r w:rsidRPr="00631111">
        <w:rPr>
          <w:rFonts w:eastAsiaTheme="minorHAnsi" w:cstheme="minorBidi"/>
          <w:shd w:val="clear" w:color="auto" w:fill="auto"/>
          <w:lang w:val="en-GB" w:bidi="ar-SA"/>
        </w:rPr>
        <w:t>Sedelnikova</w:t>
      </w:r>
      <w:proofErr w:type="spellEnd"/>
      <w:r w:rsidRPr="00631111">
        <w:rPr>
          <w:rFonts w:eastAsiaTheme="minorHAnsi" w:cstheme="minorBidi"/>
          <w:shd w:val="clear" w:color="auto" w:fill="auto"/>
          <w:lang w:val="en-GB" w:bidi="ar-SA"/>
        </w:rPr>
        <w:t xml:space="preserve"> helped me a lot with the purification of this tough protein and give me as much knowledge about protein purification which I have ever had. I am so grateful to my friends for </w:t>
      </w:r>
      <w:r w:rsidR="00FB4F3C">
        <w:rPr>
          <w:rFonts w:eastAsiaTheme="minorHAnsi" w:cstheme="minorBidi"/>
          <w:shd w:val="clear" w:color="auto" w:fill="auto"/>
          <w:lang w:val="en-GB" w:bidi="ar-SA"/>
        </w:rPr>
        <w:t>making my bad times good.</w:t>
      </w:r>
      <w:r w:rsidRPr="00631111">
        <w:rPr>
          <w:rFonts w:eastAsiaTheme="minorHAnsi" w:cstheme="minorBidi"/>
          <w:shd w:val="clear" w:color="auto" w:fill="auto"/>
          <w:lang w:val="en-GB" w:bidi="ar-SA"/>
        </w:rPr>
        <w:t xml:space="preserve"> </w:t>
      </w:r>
    </w:p>
    <w:p w14:paraId="76C8890A" w14:textId="5D3D35F8" w:rsidR="003D13D4" w:rsidRDefault="00631111" w:rsidP="003D13D4">
      <w:pPr>
        <w:widowControl/>
        <w:autoSpaceDE/>
        <w:autoSpaceDN/>
        <w:spacing w:after="160"/>
        <w:ind w:firstLine="720"/>
        <w:rPr>
          <w:rFonts w:eastAsiaTheme="minorHAnsi" w:cstheme="minorBidi"/>
          <w:shd w:val="clear" w:color="auto" w:fill="auto"/>
          <w:lang w:val="en-GB" w:bidi="ar-SA"/>
        </w:rPr>
      </w:pPr>
      <w:proofErr w:type="spellStart"/>
      <w:r w:rsidRPr="00631111">
        <w:rPr>
          <w:rFonts w:eastAsiaTheme="minorHAnsi" w:cstheme="minorBidi"/>
          <w:shd w:val="clear" w:color="auto" w:fill="auto"/>
          <w:lang w:val="en-GB" w:bidi="ar-SA"/>
        </w:rPr>
        <w:t>Marym</w:t>
      </w:r>
      <w:proofErr w:type="spellEnd"/>
      <w:r w:rsidRPr="00631111">
        <w:rPr>
          <w:rFonts w:eastAsiaTheme="minorHAnsi" w:cstheme="minorBidi"/>
          <w:shd w:val="clear" w:color="auto" w:fill="auto"/>
          <w:lang w:val="en-GB" w:bidi="ar-SA"/>
        </w:rPr>
        <w:t xml:space="preserve"> as my lab colleague has been one of the most fortunate coincidences of my life. She is one of the nicest people I've ever met, and her friendship has helped me improve my mental health. I hope our friendship endures even if our paths diverge. Henry, thank you so much for </w:t>
      </w:r>
      <w:proofErr w:type="gramStart"/>
      <w:r w:rsidRPr="00631111">
        <w:rPr>
          <w:rFonts w:eastAsiaTheme="minorHAnsi" w:cstheme="minorBidi"/>
          <w:shd w:val="clear" w:color="auto" w:fill="auto"/>
          <w:lang w:val="en-GB" w:bidi="ar-SA"/>
        </w:rPr>
        <w:t>all of</w:t>
      </w:r>
      <w:proofErr w:type="gramEnd"/>
      <w:r w:rsidRPr="00631111">
        <w:rPr>
          <w:rFonts w:eastAsiaTheme="minorHAnsi" w:cstheme="minorBidi"/>
          <w:shd w:val="clear" w:color="auto" w:fill="auto"/>
          <w:lang w:val="en-GB" w:bidi="ar-SA"/>
        </w:rPr>
        <w:t xml:space="preserve"> your encouragement and motivation over the last four years. Although there isn't enough room to thank everyone, Rob Smith, </w:t>
      </w:r>
      <w:proofErr w:type="spellStart"/>
      <w:r w:rsidRPr="00631111">
        <w:rPr>
          <w:rFonts w:eastAsiaTheme="minorHAnsi" w:cstheme="minorBidi"/>
          <w:shd w:val="clear" w:color="auto" w:fill="auto"/>
          <w:lang w:val="en-GB" w:bidi="ar-SA"/>
        </w:rPr>
        <w:t>Hina</w:t>
      </w:r>
      <w:proofErr w:type="spellEnd"/>
      <w:r w:rsidRPr="00631111">
        <w:rPr>
          <w:rFonts w:eastAsiaTheme="minorHAnsi" w:cstheme="minorBidi"/>
          <w:shd w:val="clear" w:color="auto" w:fill="auto"/>
          <w:lang w:val="en-GB" w:bidi="ar-SA"/>
        </w:rPr>
        <w:t xml:space="preserve"> </w:t>
      </w:r>
      <w:proofErr w:type="spellStart"/>
      <w:r w:rsidRPr="00631111">
        <w:rPr>
          <w:rFonts w:eastAsiaTheme="minorHAnsi" w:cstheme="minorBidi"/>
          <w:shd w:val="clear" w:color="auto" w:fill="auto"/>
          <w:lang w:val="en-GB" w:bidi="ar-SA"/>
        </w:rPr>
        <w:t>Nayab</w:t>
      </w:r>
      <w:proofErr w:type="spellEnd"/>
      <w:r w:rsidRPr="00631111">
        <w:rPr>
          <w:rFonts w:eastAsiaTheme="minorHAnsi" w:cstheme="minorBidi"/>
          <w:shd w:val="clear" w:color="auto" w:fill="auto"/>
          <w:lang w:val="en-GB" w:bidi="ar-SA"/>
        </w:rPr>
        <w:t xml:space="preserve">, </w:t>
      </w:r>
      <w:proofErr w:type="spellStart"/>
      <w:r w:rsidRPr="00631111">
        <w:rPr>
          <w:rFonts w:eastAsiaTheme="minorHAnsi" w:cstheme="minorBidi"/>
          <w:shd w:val="clear" w:color="auto" w:fill="auto"/>
          <w:lang w:val="en-GB" w:bidi="ar-SA"/>
        </w:rPr>
        <w:t>Khayam</w:t>
      </w:r>
      <w:proofErr w:type="spellEnd"/>
      <w:r w:rsidRPr="00631111">
        <w:rPr>
          <w:rFonts w:eastAsiaTheme="minorHAnsi" w:cstheme="minorBidi"/>
          <w:shd w:val="clear" w:color="auto" w:fill="auto"/>
          <w:lang w:val="en-GB" w:bidi="ar-SA"/>
        </w:rPr>
        <w:t xml:space="preserve"> ul </w:t>
      </w:r>
      <w:proofErr w:type="spellStart"/>
      <w:r w:rsidRPr="00631111">
        <w:rPr>
          <w:rFonts w:eastAsiaTheme="minorHAnsi" w:cstheme="minorBidi"/>
          <w:shd w:val="clear" w:color="auto" w:fill="auto"/>
          <w:lang w:val="en-GB" w:bidi="ar-SA"/>
        </w:rPr>
        <w:t>Haq</w:t>
      </w:r>
      <w:proofErr w:type="spellEnd"/>
      <w:r w:rsidRPr="00631111">
        <w:rPr>
          <w:rFonts w:eastAsiaTheme="minorHAnsi" w:cstheme="minorBidi"/>
          <w:shd w:val="clear" w:color="auto" w:fill="auto"/>
          <w:lang w:val="en-GB" w:bidi="ar-SA"/>
        </w:rPr>
        <w:t xml:space="preserve">, and Dr </w:t>
      </w:r>
      <w:r w:rsidR="00A85EE8" w:rsidRPr="00A85EE8">
        <w:rPr>
          <w:rFonts w:eastAsiaTheme="minorHAnsi" w:cstheme="minorBidi"/>
          <w:shd w:val="clear" w:color="auto" w:fill="auto"/>
          <w:lang w:val="en-GB" w:bidi="ar-SA"/>
        </w:rPr>
        <w:t>Nasreen Anjum, you are on</w:t>
      </w:r>
      <w:r w:rsidR="00A85EE8">
        <w:rPr>
          <w:rFonts w:eastAsiaTheme="minorHAnsi" w:cstheme="minorBidi"/>
          <w:shd w:val="clear" w:color="auto" w:fill="auto"/>
          <w:lang w:val="en-GB" w:bidi="ar-SA"/>
        </w:rPr>
        <w:t>ly</w:t>
      </w:r>
      <w:r w:rsidR="00A85EE8" w:rsidRPr="00A85EE8">
        <w:rPr>
          <w:rFonts w:eastAsiaTheme="minorHAnsi" w:cstheme="minorBidi"/>
          <w:shd w:val="clear" w:color="auto" w:fill="auto"/>
          <w:lang w:val="en-GB" w:bidi="ar-SA"/>
        </w:rPr>
        <w:t xml:space="preserve"> </w:t>
      </w:r>
      <w:r w:rsidR="006F6DAB">
        <w:rPr>
          <w:rFonts w:eastAsiaTheme="minorHAnsi" w:cstheme="minorBidi"/>
          <w:shd w:val="clear" w:color="auto" w:fill="auto"/>
          <w:lang w:val="en-GB" w:bidi="ar-SA"/>
        </w:rPr>
        <w:t>friend o</w:t>
      </w:r>
      <w:r w:rsidR="004871DE">
        <w:rPr>
          <w:rFonts w:eastAsiaTheme="minorHAnsi" w:cstheme="minorBidi"/>
          <w:shd w:val="clear" w:color="auto" w:fill="auto"/>
          <w:lang w:val="en-GB" w:bidi="ar-SA"/>
        </w:rPr>
        <w:t>f</w:t>
      </w:r>
      <w:r w:rsidR="006F6DAB">
        <w:rPr>
          <w:rFonts w:eastAsiaTheme="minorHAnsi" w:cstheme="minorBidi"/>
          <w:shd w:val="clear" w:color="auto" w:fill="auto"/>
          <w:lang w:val="en-GB" w:bidi="ar-SA"/>
        </w:rPr>
        <w:t xml:space="preserve"> mine who teaches me how important it is to enjoy your </w:t>
      </w:r>
      <w:r w:rsidR="00490037">
        <w:rPr>
          <w:rFonts w:eastAsiaTheme="minorHAnsi" w:cstheme="minorBidi"/>
          <w:shd w:val="clear" w:color="auto" w:fill="auto"/>
          <w:lang w:val="en-GB" w:bidi="ar-SA"/>
        </w:rPr>
        <w:t>life.</w:t>
      </w:r>
    </w:p>
    <w:p w14:paraId="621CA0E2" w14:textId="77777777" w:rsidR="003D13D4" w:rsidRDefault="003D13D4" w:rsidP="003D13D4">
      <w:pPr>
        <w:widowControl/>
        <w:autoSpaceDE/>
        <w:autoSpaceDN/>
        <w:spacing w:after="160"/>
        <w:ind w:firstLine="720"/>
        <w:rPr>
          <w:rFonts w:eastAsiaTheme="minorHAnsi" w:cstheme="minorBidi"/>
          <w:shd w:val="clear" w:color="auto" w:fill="auto"/>
          <w:lang w:val="en-GB" w:bidi="ar-SA"/>
        </w:rPr>
      </w:pPr>
      <w:r w:rsidRPr="00631111">
        <w:rPr>
          <w:rFonts w:eastAsiaTheme="minorHAnsi" w:cstheme="minorBidi"/>
          <w:shd w:val="clear" w:color="auto" w:fill="auto"/>
          <w:lang w:val="en-GB" w:bidi="ar-SA"/>
        </w:rPr>
        <w:t>Special</w:t>
      </w:r>
      <w:r w:rsidR="00631111" w:rsidRPr="00631111">
        <w:rPr>
          <w:rFonts w:eastAsiaTheme="minorHAnsi" w:cstheme="minorBidi"/>
          <w:shd w:val="clear" w:color="auto" w:fill="auto"/>
          <w:lang w:val="en-GB" w:bidi="ar-SA"/>
        </w:rPr>
        <w:t xml:space="preserve"> thanks to </w:t>
      </w:r>
      <w:proofErr w:type="spellStart"/>
      <w:r w:rsidR="00631111" w:rsidRPr="00631111">
        <w:rPr>
          <w:rFonts w:eastAsiaTheme="minorHAnsi" w:cstheme="minorBidi"/>
          <w:shd w:val="clear" w:color="auto" w:fill="auto"/>
          <w:lang w:val="en-GB" w:bidi="ar-SA"/>
        </w:rPr>
        <w:t>Farheen</w:t>
      </w:r>
      <w:proofErr w:type="spellEnd"/>
      <w:r w:rsidR="00631111" w:rsidRPr="00631111">
        <w:rPr>
          <w:rFonts w:eastAsiaTheme="minorHAnsi" w:cstheme="minorBidi"/>
          <w:shd w:val="clear" w:color="auto" w:fill="auto"/>
          <w:lang w:val="en-GB" w:bidi="ar-SA"/>
        </w:rPr>
        <w:t xml:space="preserve"> Shafique, who helped me a lot during the pandemic lockdown due to the COVID19 situation in the UK and helped me in thesis writing and work on the publication, having a fun time in the flat, and due to her presence, I never miss my home. </w:t>
      </w:r>
    </w:p>
    <w:p w14:paraId="3E5B3285" w14:textId="5B7E59A8" w:rsidR="003D13D4" w:rsidRDefault="00631111" w:rsidP="003D13D4">
      <w:pPr>
        <w:widowControl/>
        <w:autoSpaceDE/>
        <w:autoSpaceDN/>
        <w:spacing w:after="160"/>
        <w:ind w:firstLine="720"/>
        <w:rPr>
          <w:rFonts w:eastAsiaTheme="minorHAnsi" w:cstheme="minorBidi"/>
          <w:shd w:val="clear" w:color="auto" w:fill="auto"/>
          <w:lang w:val="en-GB" w:bidi="ar-SA"/>
        </w:rPr>
      </w:pPr>
      <w:r w:rsidRPr="00631111">
        <w:rPr>
          <w:rFonts w:eastAsiaTheme="minorHAnsi" w:cstheme="minorBidi"/>
          <w:shd w:val="clear" w:color="auto" w:fill="auto"/>
          <w:lang w:val="en-GB" w:bidi="ar-SA"/>
        </w:rPr>
        <w:t xml:space="preserve">It is imperative that I </w:t>
      </w:r>
      <w:r w:rsidR="00F01543">
        <w:rPr>
          <w:rFonts w:eastAsiaTheme="minorHAnsi" w:cstheme="minorBidi"/>
          <w:shd w:val="clear" w:color="auto" w:fill="auto"/>
          <w:lang w:val="en-GB" w:bidi="ar-SA"/>
        </w:rPr>
        <w:t xml:space="preserve">offer my thanks </w:t>
      </w:r>
      <w:r w:rsidRPr="00631111">
        <w:rPr>
          <w:rFonts w:eastAsiaTheme="minorHAnsi" w:cstheme="minorBidi"/>
          <w:shd w:val="clear" w:color="auto" w:fill="auto"/>
          <w:lang w:val="en-GB" w:bidi="ar-SA"/>
        </w:rPr>
        <w:t xml:space="preserve">to Stéphane Mesnage for his assistance, kind support, and advice over the last four </w:t>
      </w:r>
      <w:r w:rsidR="003D13D4" w:rsidRPr="00631111">
        <w:rPr>
          <w:rFonts w:eastAsiaTheme="minorHAnsi" w:cstheme="minorBidi"/>
          <w:shd w:val="clear" w:color="auto" w:fill="auto"/>
          <w:lang w:val="en-GB" w:bidi="ar-SA"/>
        </w:rPr>
        <w:t>years. For</w:t>
      </w:r>
      <w:r w:rsidRPr="00631111">
        <w:rPr>
          <w:rFonts w:eastAsiaTheme="minorHAnsi" w:cstheme="minorBidi"/>
          <w:shd w:val="clear" w:color="auto" w:fill="auto"/>
          <w:lang w:val="en-GB" w:bidi="ar-SA"/>
        </w:rPr>
        <w:t xml:space="preserve"> me it is so important to thank Stéphane Mesnage in the past four years for his support and guidance. Thanks, to the members who </w:t>
      </w:r>
      <w:r w:rsidRPr="00631111">
        <w:rPr>
          <w:rFonts w:eastAsiaTheme="minorHAnsi" w:cstheme="minorBidi"/>
          <w:shd w:val="clear" w:color="auto" w:fill="auto"/>
          <w:lang w:val="en-GB" w:bidi="ar-SA"/>
        </w:rPr>
        <w:lastRenderedPageBreak/>
        <w:t xml:space="preserve">helped me in the Stéphane Mesnage </w:t>
      </w:r>
      <w:r w:rsidR="003D13D4" w:rsidRPr="00631111">
        <w:rPr>
          <w:rFonts w:eastAsiaTheme="minorHAnsi" w:cstheme="minorBidi"/>
          <w:shd w:val="clear" w:color="auto" w:fill="auto"/>
          <w:lang w:val="en-GB" w:bidi="ar-SA"/>
        </w:rPr>
        <w:t>lab.</w:t>
      </w:r>
      <w:r w:rsidR="003D13D4" w:rsidRPr="00631111">
        <w:t xml:space="preserve"> Especial</w:t>
      </w:r>
      <w:r w:rsidRPr="00631111">
        <w:t xml:space="preserve"> thanks to Stéphane Mesnage lab members who helped me.</w:t>
      </w:r>
      <w:r w:rsidRPr="00631111">
        <w:rPr>
          <w:rFonts w:eastAsiaTheme="minorHAnsi" w:cstheme="minorBidi"/>
          <w:shd w:val="clear" w:color="auto" w:fill="auto"/>
          <w:lang w:val="en-GB" w:bidi="ar-SA"/>
        </w:rPr>
        <w:t xml:space="preserve"> </w:t>
      </w:r>
    </w:p>
    <w:p w14:paraId="1FE28B1D" w14:textId="29DFA00D" w:rsidR="00631111" w:rsidRDefault="00631111" w:rsidP="003D13D4">
      <w:pPr>
        <w:widowControl/>
        <w:autoSpaceDE/>
        <w:autoSpaceDN/>
        <w:spacing w:after="160"/>
        <w:ind w:firstLine="720"/>
        <w:rPr>
          <w:rFonts w:eastAsiaTheme="minorHAnsi" w:cstheme="minorBidi"/>
          <w:lang w:val="en-GB" w:bidi="ar-SA"/>
        </w:rPr>
      </w:pPr>
      <w:r w:rsidRPr="00631111">
        <w:rPr>
          <w:rFonts w:eastAsiaTheme="minorHAnsi" w:cstheme="minorBidi"/>
          <w:shd w:val="clear" w:color="auto" w:fill="auto"/>
          <w:lang w:val="en-GB" w:bidi="ar-SA"/>
        </w:rPr>
        <w:t xml:space="preserve">It’s difficult for me to put into words how grateful I am to my </w:t>
      </w:r>
      <w:proofErr w:type="gramStart"/>
      <w:r w:rsidRPr="00631111">
        <w:rPr>
          <w:rFonts w:eastAsiaTheme="minorHAnsi" w:cstheme="minorBidi"/>
          <w:shd w:val="clear" w:color="auto" w:fill="auto"/>
          <w:lang w:val="en-GB" w:bidi="ar-SA"/>
        </w:rPr>
        <w:t>Mother</w:t>
      </w:r>
      <w:proofErr w:type="gramEnd"/>
      <w:r w:rsidRPr="00631111">
        <w:rPr>
          <w:rFonts w:eastAsiaTheme="minorHAnsi" w:cstheme="minorBidi"/>
          <w:shd w:val="clear" w:color="auto" w:fill="auto"/>
          <w:lang w:val="en-GB" w:bidi="ar-SA"/>
        </w:rPr>
        <w:t xml:space="preserve">. She has been by my side ever since </w:t>
      </w:r>
      <w:r w:rsidR="000935B3">
        <w:rPr>
          <w:rFonts w:eastAsiaTheme="minorHAnsi" w:cstheme="minorBidi"/>
          <w:shd w:val="clear" w:color="auto" w:fill="auto"/>
          <w:lang w:val="en-GB" w:bidi="ar-SA"/>
        </w:rPr>
        <w:t xml:space="preserve">came into this </w:t>
      </w:r>
      <w:r w:rsidR="009C5061">
        <w:rPr>
          <w:rFonts w:eastAsiaTheme="minorHAnsi" w:cstheme="minorBidi"/>
          <w:shd w:val="clear" w:color="auto" w:fill="auto"/>
          <w:lang w:val="en-GB" w:bidi="ar-SA"/>
        </w:rPr>
        <w:t>world,</w:t>
      </w:r>
      <w:r w:rsidRPr="00631111">
        <w:rPr>
          <w:rFonts w:eastAsiaTheme="minorHAnsi" w:cstheme="minorBidi"/>
          <w:shd w:val="clear" w:color="auto" w:fill="auto"/>
          <w:lang w:val="en-GB" w:bidi="ar-SA"/>
        </w:rPr>
        <w:t xml:space="preserve"> encouraging me to pursue what she believes in me. </w:t>
      </w:r>
      <w:r w:rsidR="009C5061" w:rsidRPr="00631111">
        <w:rPr>
          <w:rFonts w:eastAsiaTheme="minorHAnsi" w:cstheme="minorBidi"/>
          <w:lang w:val="en-GB" w:bidi="ar-SA"/>
        </w:rPr>
        <w:t>Even though</w:t>
      </w:r>
      <w:r w:rsidRPr="00631111">
        <w:rPr>
          <w:rFonts w:eastAsiaTheme="minorHAnsi" w:cstheme="minorBidi"/>
          <w:lang w:val="en-GB" w:bidi="ar-SA"/>
        </w:rPr>
        <w:t xml:space="preserve"> my mother is no longer with us, I am always connected to her and think about her. This project's completion is dedicated to my family, particularly my parents and siblings.</w:t>
      </w:r>
    </w:p>
    <w:p w14:paraId="61F649CC" w14:textId="4079F957" w:rsidR="009F69E7" w:rsidRDefault="009F69E7" w:rsidP="00631111">
      <w:pPr>
        <w:widowControl/>
        <w:autoSpaceDE/>
        <w:autoSpaceDN/>
        <w:spacing w:after="160"/>
        <w:rPr>
          <w:rFonts w:eastAsiaTheme="minorHAnsi" w:cstheme="minorBidi"/>
          <w:lang w:val="en-GB" w:bidi="ar-SA"/>
        </w:rPr>
      </w:pPr>
    </w:p>
    <w:p w14:paraId="225F5D78" w14:textId="3F91766C" w:rsidR="009F69E7" w:rsidRDefault="009F69E7" w:rsidP="00631111">
      <w:pPr>
        <w:widowControl/>
        <w:autoSpaceDE/>
        <w:autoSpaceDN/>
        <w:spacing w:after="160"/>
        <w:rPr>
          <w:rFonts w:eastAsiaTheme="minorHAnsi" w:cstheme="minorBidi"/>
          <w:lang w:val="en-GB" w:bidi="ar-SA"/>
        </w:rPr>
      </w:pPr>
    </w:p>
    <w:p w14:paraId="4A78DF0E" w14:textId="1A12036A" w:rsidR="009F69E7" w:rsidRDefault="009F69E7" w:rsidP="00631111">
      <w:pPr>
        <w:widowControl/>
        <w:autoSpaceDE/>
        <w:autoSpaceDN/>
        <w:spacing w:after="160"/>
        <w:rPr>
          <w:rFonts w:eastAsiaTheme="minorHAnsi" w:cstheme="minorBidi"/>
          <w:lang w:val="en-GB" w:bidi="ar-SA"/>
        </w:rPr>
      </w:pPr>
    </w:p>
    <w:p w14:paraId="4019BF7E" w14:textId="36D41147" w:rsidR="009F69E7" w:rsidRDefault="009F69E7" w:rsidP="00631111">
      <w:pPr>
        <w:widowControl/>
        <w:autoSpaceDE/>
        <w:autoSpaceDN/>
        <w:spacing w:after="160"/>
        <w:rPr>
          <w:rFonts w:eastAsiaTheme="minorHAnsi" w:cstheme="minorBidi"/>
          <w:lang w:val="en-GB" w:bidi="ar-SA"/>
        </w:rPr>
      </w:pPr>
    </w:p>
    <w:p w14:paraId="00A795BB" w14:textId="3827DE9B" w:rsidR="009F69E7" w:rsidRDefault="009F69E7" w:rsidP="00631111">
      <w:pPr>
        <w:widowControl/>
        <w:autoSpaceDE/>
        <w:autoSpaceDN/>
        <w:spacing w:after="160"/>
        <w:rPr>
          <w:rFonts w:eastAsiaTheme="minorHAnsi" w:cstheme="minorBidi"/>
          <w:lang w:val="en-GB" w:bidi="ar-SA"/>
        </w:rPr>
      </w:pPr>
    </w:p>
    <w:p w14:paraId="6C93B893" w14:textId="7A1CC3A7" w:rsidR="009F69E7" w:rsidRDefault="009F69E7" w:rsidP="00631111">
      <w:pPr>
        <w:widowControl/>
        <w:autoSpaceDE/>
        <w:autoSpaceDN/>
        <w:spacing w:after="160"/>
        <w:rPr>
          <w:rFonts w:eastAsiaTheme="minorHAnsi" w:cstheme="minorBidi"/>
          <w:lang w:val="en-GB" w:bidi="ar-SA"/>
        </w:rPr>
      </w:pPr>
    </w:p>
    <w:p w14:paraId="3C8ADF5F" w14:textId="36A8032C" w:rsidR="009F69E7" w:rsidRDefault="009F69E7" w:rsidP="00631111">
      <w:pPr>
        <w:widowControl/>
        <w:autoSpaceDE/>
        <w:autoSpaceDN/>
        <w:spacing w:after="160"/>
        <w:rPr>
          <w:rFonts w:eastAsiaTheme="minorHAnsi" w:cstheme="minorBidi"/>
          <w:lang w:val="en-GB" w:bidi="ar-SA"/>
        </w:rPr>
      </w:pPr>
    </w:p>
    <w:p w14:paraId="668E89A5" w14:textId="054376E8" w:rsidR="009F69E7" w:rsidRDefault="009F69E7" w:rsidP="00631111">
      <w:pPr>
        <w:widowControl/>
        <w:autoSpaceDE/>
        <w:autoSpaceDN/>
        <w:spacing w:after="160"/>
        <w:rPr>
          <w:rFonts w:eastAsiaTheme="minorHAnsi" w:cstheme="minorBidi"/>
          <w:lang w:val="en-GB" w:bidi="ar-SA"/>
        </w:rPr>
      </w:pPr>
    </w:p>
    <w:p w14:paraId="08354E58" w14:textId="000B31F5" w:rsidR="009F69E7" w:rsidRDefault="009F69E7" w:rsidP="00631111">
      <w:pPr>
        <w:widowControl/>
        <w:autoSpaceDE/>
        <w:autoSpaceDN/>
        <w:spacing w:after="160"/>
        <w:rPr>
          <w:rFonts w:eastAsiaTheme="minorHAnsi" w:cstheme="minorBidi"/>
          <w:lang w:val="en-GB" w:bidi="ar-SA"/>
        </w:rPr>
      </w:pPr>
    </w:p>
    <w:p w14:paraId="48882905" w14:textId="2A9A7451" w:rsidR="009F69E7" w:rsidRDefault="009F69E7" w:rsidP="00631111">
      <w:pPr>
        <w:widowControl/>
        <w:autoSpaceDE/>
        <w:autoSpaceDN/>
        <w:spacing w:after="160"/>
        <w:rPr>
          <w:rFonts w:eastAsiaTheme="minorHAnsi" w:cstheme="minorBidi"/>
          <w:lang w:val="en-GB" w:bidi="ar-SA"/>
        </w:rPr>
      </w:pPr>
    </w:p>
    <w:p w14:paraId="026D2431" w14:textId="30121A55" w:rsidR="009F69E7" w:rsidRDefault="009F69E7" w:rsidP="00631111">
      <w:pPr>
        <w:widowControl/>
        <w:autoSpaceDE/>
        <w:autoSpaceDN/>
        <w:spacing w:after="160"/>
        <w:rPr>
          <w:rFonts w:eastAsiaTheme="minorHAnsi" w:cstheme="minorBidi"/>
          <w:lang w:val="en-GB" w:bidi="ar-SA"/>
        </w:rPr>
      </w:pPr>
    </w:p>
    <w:p w14:paraId="41890101" w14:textId="3FF850D7" w:rsidR="009F69E7" w:rsidRDefault="009F69E7" w:rsidP="00631111">
      <w:pPr>
        <w:widowControl/>
        <w:autoSpaceDE/>
        <w:autoSpaceDN/>
        <w:spacing w:after="160"/>
        <w:rPr>
          <w:rFonts w:eastAsiaTheme="minorHAnsi" w:cstheme="minorBidi"/>
          <w:lang w:val="en-GB" w:bidi="ar-SA"/>
        </w:rPr>
      </w:pPr>
    </w:p>
    <w:p w14:paraId="34421AE7" w14:textId="670EDEBE" w:rsidR="009F69E7" w:rsidRDefault="009F69E7" w:rsidP="00631111">
      <w:pPr>
        <w:widowControl/>
        <w:autoSpaceDE/>
        <w:autoSpaceDN/>
        <w:spacing w:after="160"/>
        <w:rPr>
          <w:rFonts w:eastAsiaTheme="minorHAnsi" w:cstheme="minorBidi"/>
          <w:lang w:val="en-GB" w:bidi="ar-SA"/>
        </w:rPr>
      </w:pPr>
    </w:p>
    <w:p w14:paraId="4083FC29" w14:textId="226D8245" w:rsidR="009F69E7" w:rsidRDefault="009F69E7" w:rsidP="00631111">
      <w:pPr>
        <w:widowControl/>
        <w:autoSpaceDE/>
        <w:autoSpaceDN/>
        <w:spacing w:after="160"/>
        <w:rPr>
          <w:rFonts w:eastAsiaTheme="minorHAnsi" w:cstheme="minorBidi"/>
          <w:lang w:val="en-GB" w:bidi="ar-SA"/>
        </w:rPr>
      </w:pPr>
    </w:p>
    <w:p w14:paraId="5E2B4E95" w14:textId="3E7288D7" w:rsidR="009F69E7" w:rsidRDefault="009F69E7" w:rsidP="00631111">
      <w:pPr>
        <w:widowControl/>
        <w:autoSpaceDE/>
        <w:autoSpaceDN/>
        <w:spacing w:after="160"/>
        <w:rPr>
          <w:rFonts w:eastAsiaTheme="minorHAnsi" w:cstheme="minorBidi"/>
          <w:lang w:val="en-GB" w:bidi="ar-SA"/>
        </w:rPr>
      </w:pPr>
    </w:p>
    <w:p w14:paraId="4AF86A5C" w14:textId="3715257D" w:rsidR="009F69E7" w:rsidRDefault="009F69E7" w:rsidP="00631111">
      <w:pPr>
        <w:widowControl/>
        <w:autoSpaceDE/>
        <w:autoSpaceDN/>
        <w:spacing w:after="160"/>
        <w:rPr>
          <w:rFonts w:eastAsiaTheme="minorHAnsi" w:cstheme="minorBidi"/>
          <w:lang w:val="en-GB" w:bidi="ar-SA"/>
        </w:rPr>
      </w:pPr>
    </w:p>
    <w:p w14:paraId="414BECA0" w14:textId="54F4E99E" w:rsidR="009F69E7" w:rsidRDefault="00B65234" w:rsidP="00B65234">
      <w:pPr>
        <w:pStyle w:val="Heading1"/>
        <w:numPr>
          <w:ilvl w:val="0"/>
          <w:numId w:val="0"/>
        </w:numPr>
        <w:rPr>
          <w:rFonts w:eastAsiaTheme="minorHAnsi"/>
          <w:lang w:val="en-GB" w:bidi="ar-SA"/>
        </w:rPr>
      </w:pPr>
      <w:bookmarkStart w:id="2" w:name="_Toc81696055"/>
      <w:r>
        <w:rPr>
          <w:noProof/>
          <w:lang w:val="en-GB" w:eastAsia="zh-CN" w:bidi="ar-SA"/>
        </w:rPr>
        <w:lastRenderedPageBreak/>
        <w:drawing>
          <wp:anchor distT="0" distB="0" distL="114300" distR="114300" simplePos="0" relativeHeight="251659264" behindDoc="0" locked="0" layoutInCell="1" allowOverlap="1" wp14:anchorId="5D759621" wp14:editId="7607A55B">
            <wp:simplePos x="0" y="0"/>
            <wp:positionH relativeFrom="column">
              <wp:posOffset>693420</wp:posOffset>
            </wp:positionH>
            <wp:positionV relativeFrom="paragraph">
              <wp:posOffset>259080</wp:posOffset>
            </wp:positionV>
            <wp:extent cx="4267200" cy="8290560"/>
            <wp:effectExtent l="0" t="0" r="0" b="0"/>
            <wp:wrapNone/>
            <wp:docPr id="43161" name="Picture 431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14">
                      <a:extLst>
                        <a:ext uri="{28A0092B-C50C-407E-A947-70E740481C1C}">
                          <a14:useLocalDpi xmlns:a14="http://schemas.microsoft.com/office/drawing/2010/main" val="0"/>
                        </a:ext>
                      </a:extLst>
                    </a:blip>
                    <a:srcRect l="24330" r="31398" b="2108"/>
                    <a:stretch/>
                  </pic:blipFill>
                  <pic:spPr bwMode="auto">
                    <a:xfrm>
                      <a:off x="0" y="0"/>
                      <a:ext cx="4267200" cy="829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heme="minorHAnsi"/>
          <w:lang w:val="en-GB" w:bidi="ar-SA"/>
        </w:rPr>
        <w:t>Abbreviations</w:t>
      </w:r>
      <w:bookmarkEnd w:id="2"/>
      <w:r>
        <w:rPr>
          <w:rFonts w:eastAsiaTheme="minorHAnsi"/>
          <w:lang w:val="en-GB" w:bidi="ar-SA"/>
        </w:rPr>
        <w:t xml:space="preserve"> </w:t>
      </w:r>
    </w:p>
    <w:p w14:paraId="521D7F16" w14:textId="293798FD" w:rsidR="00C506D8" w:rsidRDefault="00C506D8">
      <w:pPr>
        <w:widowControl/>
        <w:autoSpaceDE/>
        <w:autoSpaceDN/>
        <w:spacing w:after="160" w:line="259" w:lineRule="auto"/>
        <w:jc w:val="left"/>
      </w:pPr>
    </w:p>
    <w:p w14:paraId="59B5E091" w14:textId="63478B0A" w:rsidR="00D62614" w:rsidRDefault="00D62614" w:rsidP="00DB4DEE"/>
    <w:p w14:paraId="48B42C23" w14:textId="430E0C63" w:rsidR="00B65234" w:rsidRDefault="00B65234" w:rsidP="00DB4DEE"/>
    <w:p w14:paraId="0CFE0B5C" w14:textId="05D36E11" w:rsidR="00B65234" w:rsidRDefault="00B65234" w:rsidP="00DB4DEE"/>
    <w:p w14:paraId="1B3233DB" w14:textId="6FFC1C71" w:rsidR="00B65234" w:rsidRDefault="00B65234" w:rsidP="00DB4DEE"/>
    <w:p w14:paraId="35DC0A9F" w14:textId="55903B12" w:rsidR="00B65234" w:rsidRDefault="00B65234" w:rsidP="00DB4DEE"/>
    <w:p w14:paraId="1936FC0E" w14:textId="6D7068BE" w:rsidR="00B65234" w:rsidRDefault="00B65234" w:rsidP="00DB4DEE"/>
    <w:p w14:paraId="0C6F420E" w14:textId="2345BE79" w:rsidR="00B65234" w:rsidRDefault="00B65234" w:rsidP="00DB4DEE"/>
    <w:p w14:paraId="45A8E1F4" w14:textId="7AF117BE" w:rsidR="00B65234" w:rsidRDefault="00B65234" w:rsidP="00DB4DEE"/>
    <w:p w14:paraId="0E28C684" w14:textId="4D547E69" w:rsidR="00B65234" w:rsidRDefault="00B65234" w:rsidP="00DB4DEE"/>
    <w:p w14:paraId="3D824E6C" w14:textId="4B075BA0" w:rsidR="00B65234" w:rsidRDefault="00B65234" w:rsidP="00DB4DEE"/>
    <w:p w14:paraId="7452F385" w14:textId="2D5532D3" w:rsidR="00B65234" w:rsidRDefault="00B65234" w:rsidP="00DB4DEE"/>
    <w:p w14:paraId="388B85B8" w14:textId="5B95BF1B" w:rsidR="00B65234" w:rsidRDefault="00B65234" w:rsidP="00DB4DEE"/>
    <w:p w14:paraId="1AD151CB" w14:textId="6B3B8A32" w:rsidR="00B65234" w:rsidRDefault="00B65234" w:rsidP="00DB4DEE"/>
    <w:p w14:paraId="66319BDE" w14:textId="18358FA8" w:rsidR="00B65234" w:rsidRDefault="00B65234" w:rsidP="00DB4DEE"/>
    <w:p w14:paraId="59D4EB1C" w14:textId="584C6B29" w:rsidR="00B65234" w:rsidRDefault="00B65234" w:rsidP="00DB4DEE"/>
    <w:p w14:paraId="06B7E382" w14:textId="579F9D02" w:rsidR="00B65234" w:rsidRDefault="00B65234" w:rsidP="00DB4DEE"/>
    <w:p w14:paraId="21574B11" w14:textId="2CE78FE3" w:rsidR="00B65234" w:rsidRDefault="00B65234" w:rsidP="00DB4DEE"/>
    <w:p w14:paraId="4A87C098" w14:textId="54F46BD9" w:rsidR="00B65234" w:rsidRDefault="00B65234" w:rsidP="00DB4DEE"/>
    <w:p w14:paraId="3FDA3B80" w14:textId="322964E8" w:rsidR="00B65234" w:rsidRDefault="00B65234" w:rsidP="00DB4DEE"/>
    <w:p w14:paraId="7910F617" w14:textId="1ABDBA15" w:rsidR="00B65234" w:rsidRDefault="00B65234" w:rsidP="00DB4DEE"/>
    <w:p w14:paraId="7B98767E" w14:textId="2306A8D3" w:rsidR="00B65234" w:rsidRDefault="00B65234" w:rsidP="00DB4DEE"/>
    <w:p w14:paraId="5187739A" w14:textId="546AC9B0" w:rsidR="00B65234" w:rsidRDefault="00B65234" w:rsidP="00DB4DEE"/>
    <w:p w14:paraId="1FC8509D" w14:textId="62C94B2F" w:rsidR="00B65234" w:rsidRDefault="00B65234" w:rsidP="00DB4DEE"/>
    <w:p w14:paraId="5F563419" w14:textId="09197DC0" w:rsidR="00B65234" w:rsidRDefault="00B65234" w:rsidP="00DB4DEE"/>
    <w:p w14:paraId="31F9D9FC" w14:textId="592C6AF7" w:rsidR="00B65234" w:rsidRDefault="00B65234" w:rsidP="00DB4DEE"/>
    <w:p w14:paraId="18107E71" w14:textId="77777777" w:rsidR="00B65234" w:rsidRDefault="00B65234" w:rsidP="00DB4DEE"/>
    <w:p w14:paraId="570E6C45" w14:textId="77777777" w:rsidR="00B65234" w:rsidRDefault="00B65234" w:rsidP="00DB4DEE"/>
    <w:sdt>
      <w:sdtPr>
        <w:rPr>
          <w:rFonts w:asciiTheme="minorHAnsi" w:eastAsia="Calibri" w:hAnsiTheme="minorHAnsi" w:cstheme="minorHAnsi"/>
          <w:color w:val="auto"/>
          <w:sz w:val="24"/>
          <w:szCs w:val="24"/>
          <w:shd w:val="clear" w:color="auto" w:fill="FFFFFF"/>
          <w:lang w:bidi="en-US"/>
        </w:rPr>
        <w:id w:val="-544372437"/>
        <w:docPartObj>
          <w:docPartGallery w:val="Table of Contents"/>
          <w:docPartUnique/>
        </w:docPartObj>
      </w:sdtPr>
      <w:sdtEndPr>
        <w:rPr>
          <w:b/>
          <w:bCs/>
          <w:noProof/>
        </w:rPr>
      </w:sdtEndPr>
      <w:sdtContent>
        <w:p w14:paraId="34BC81EB" w14:textId="1A299CF9" w:rsidR="00E2163A" w:rsidRPr="00B65234" w:rsidRDefault="005132F6">
          <w:pPr>
            <w:pStyle w:val="TOCHeading"/>
            <w:rPr>
              <w:rStyle w:val="Heading1Char"/>
            </w:rPr>
          </w:pPr>
          <w:r>
            <w:rPr>
              <w:rFonts w:asciiTheme="minorHAnsi" w:eastAsia="Calibri" w:hAnsiTheme="minorHAnsi" w:cstheme="minorHAnsi"/>
              <w:color w:val="auto"/>
              <w:sz w:val="24"/>
              <w:szCs w:val="24"/>
              <w:shd w:val="clear" w:color="auto" w:fill="FFFFFF"/>
              <w:lang w:bidi="en-US"/>
            </w:rPr>
            <w:t xml:space="preserve">                                                   </w:t>
          </w:r>
          <w:r w:rsidR="00E2163A" w:rsidRPr="00B65234">
            <w:rPr>
              <w:rStyle w:val="Heading1Char"/>
            </w:rPr>
            <w:t>Table of Contents</w:t>
          </w:r>
        </w:p>
        <w:p w14:paraId="66D4791B" w14:textId="2E98BE7D" w:rsidR="00553762" w:rsidRDefault="00E2163A">
          <w:pPr>
            <w:pStyle w:val="TOC1"/>
            <w:tabs>
              <w:tab w:val="right" w:leader="dot" w:pos="9016"/>
            </w:tabs>
            <w:rPr>
              <w:rFonts w:eastAsiaTheme="minorEastAsia" w:cstheme="minorBidi"/>
              <w:noProof/>
              <w:sz w:val="22"/>
              <w:szCs w:val="22"/>
              <w:shd w:val="clear" w:color="auto" w:fill="auto"/>
              <w:lang w:val="en-GB" w:eastAsia="en-GB" w:bidi="ar-SA"/>
            </w:rPr>
          </w:pPr>
          <w:r>
            <w:fldChar w:fldCharType="begin"/>
          </w:r>
          <w:r>
            <w:instrText xml:space="preserve"> TOC \o "1-3" \h \z \u </w:instrText>
          </w:r>
          <w:r>
            <w:fldChar w:fldCharType="separate"/>
          </w:r>
          <w:hyperlink w:anchor="_Toc81696053" w:history="1">
            <w:r w:rsidR="00553762" w:rsidRPr="00173B32">
              <w:rPr>
                <w:rStyle w:val="Hyperlink"/>
                <w:noProof/>
              </w:rPr>
              <w:t>Abstract</w:t>
            </w:r>
            <w:r w:rsidR="00553762">
              <w:rPr>
                <w:noProof/>
                <w:webHidden/>
              </w:rPr>
              <w:tab/>
            </w:r>
            <w:r w:rsidR="00553762">
              <w:rPr>
                <w:noProof/>
                <w:webHidden/>
              </w:rPr>
              <w:fldChar w:fldCharType="begin"/>
            </w:r>
            <w:r w:rsidR="00553762">
              <w:rPr>
                <w:noProof/>
                <w:webHidden/>
              </w:rPr>
              <w:instrText xml:space="preserve"> PAGEREF _Toc81696053 \h </w:instrText>
            </w:r>
            <w:r w:rsidR="00553762">
              <w:rPr>
                <w:noProof/>
                <w:webHidden/>
              </w:rPr>
            </w:r>
            <w:r w:rsidR="00553762">
              <w:rPr>
                <w:noProof/>
                <w:webHidden/>
              </w:rPr>
              <w:fldChar w:fldCharType="separate"/>
            </w:r>
            <w:r w:rsidR="00553762">
              <w:rPr>
                <w:noProof/>
                <w:webHidden/>
              </w:rPr>
              <w:t>i</w:t>
            </w:r>
            <w:r w:rsidR="00553762">
              <w:rPr>
                <w:noProof/>
                <w:webHidden/>
              </w:rPr>
              <w:fldChar w:fldCharType="end"/>
            </w:r>
          </w:hyperlink>
        </w:p>
        <w:p w14:paraId="0036F660" w14:textId="22B28B69"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54" w:history="1">
            <w:r w:rsidR="00553762" w:rsidRPr="00173B32">
              <w:rPr>
                <w:rStyle w:val="Hyperlink"/>
                <w:noProof/>
              </w:rPr>
              <w:t>Acknowledgements</w:t>
            </w:r>
            <w:r w:rsidR="00553762">
              <w:rPr>
                <w:noProof/>
                <w:webHidden/>
              </w:rPr>
              <w:tab/>
            </w:r>
            <w:r w:rsidR="00553762">
              <w:rPr>
                <w:noProof/>
                <w:webHidden/>
              </w:rPr>
              <w:fldChar w:fldCharType="begin"/>
            </w:r>
            <w:r w:rsidR="00553762">
              <w:rPr>
                <w:noProof/>
                <w:webHidden/>
              </w:rPr>
              <w:instrText xml:space="preserve"> PAGEREF _Toc81696054 \h </w:instrText>
            </w:r>
            <w:r w:rsidR="00553762">
              <w:rPr>
                <w:noProof/>
                <w:webHidden/>
              </w:rPr>
            </w:r>
            <w:r w:rsidR="00553762">
              <w:rPr>
                <w:noProof/>
                <w:webHidden/>
              </w:rPr>
              <w:fldChar w:fldCharType="separate"/>
            </w:r>
            <w:r w:rsidR="00553762">
              <w:rPr>
                <w:noProof/>
                <w:webHidden/>
              </w:rPr>
              <w:t>ii</w:t>
            </w:r>
            <w:r w:rsidR="00553762">
              <w:rPr>
                <w:noProof/>
                <w:webHidden/>
              </w:rPr>
              <w:fldChar w:fldCharType="end"/>
            </w:r>
          </w:hyperlink>
        </w:p>
        <w:p w14:paraId="57967420" w14:textId="32ED4DDD"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55" w:history="1">
            <w:r w:rsidR="00553762" w:rsidRPr="00173B32">
              <w:rPr>
                <w:rStyle w:val="Hyperlink"/>
                <w:rFonts w:eastAsiaTheme="minorHAnsi"/>
                <w:noProof/>
                <w:lang w:val="en-GB"/>
              </w:rPr>
              <w:t>Abbreviations</w:t>
            </w:r>
            <w:r w:rsidR="00553762">
              <w:rPr>
                <w:noProof/>
                <w:webHidden/>
              </w:rPr>
              <w:tab/>
            </w:r>
            <w:r w:rsidR="00553762">
              <w:rPr>
                <w:noProof/>
                <w:webHidden/>
              </w:rPr>
              <w:fldChar w:fldCharType="begin"/>
            </w:r>
            <w:r w:rsidR="00553762">
              <w:rPr>
                <w:noProof/>
                <w:webHidden/>
              </w:rPr>
              <w:instrText xml:space="preserve"> PAGEREF _Toc81696055 \h </w:instrText>
            </w:r>
            <w:r w:rsidR="00553762">
              <w:rPr>
                <w:noProof/>
                <w:webHidden/>
              </w:rPr>
            </w:r>
            <w:r w:rsidR="00553762">
              <w:rPr>
                <w:noProof/>
                <w:webHidden/>
              </w:rPr>
              <w:fldChar w:fldCharType="separate"/>
            </w:r>
            <w:r w:rsidR="00553762">
              <w:rPr>
                <w:noProof/>
                <w:webHidden/>
              </w:rPr>
              <w:t>iv</w:t>
            </w:r>
            <w:r w:rsidR="00553762">
              <w:rPr>
                <w:noProof/>
                <w:webHidden/>
              </w:rPr>
              <w:fldChar w:fldCharType="end"/>
            </w:r>
          </w:hyperlink>
        </w:p>
        <w:p w14:paraId="41F1D2C2" w14:textId="1E0CB41C"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56" w:history="1">
            <w:r w:rsidR="00553762" w:rsidRPr="00173B32">
              <w:rPr>
                <w:rStyle w:val="Hyperlink"/>
                <w:noProof/>
              </w:rPr>
              <w:t>List of Tables</w:t>
            </w:r>
            <w:r w:rsidR="00553762">
              <w:rPr>
                <w:noProof/>
                <w:webHidden/>
              </w:rPr>
              <w:tab/>
            </w:r>
            <w:r w:rsidR="00553762">
              <w:rPr>
                <w:noProof/>
                <w:webHidden/>
              </w:rPr>
              <w:fldChar w:fldCharType="begin"/>
            </w:r>
            <w:r w:rsidR="00553762">
              <w:rPr>
                <w:noProof/>
                <w:webHidden/>
              </w:rPr>
              <w:instrText xml:space="preserve"> PAGEREF _Toc81696056 \h </w:instrText>
            </w:r>
            <w:r w:rsidR="00553762">
              <w:rPr>
                <w:noProof/>
                <w:webHidden/>
              </w:rPr>
            </w:r>
            <w:r w:rsidR="00553762">
              <w:rPr>
                <w:noProof/>
                <w:webHidden/>
              </w:rPr>
              <w:fldChar w:fldCharType="separate"/>
            </w:r>
            <w:r w:rsidR="00553762">
              <w:rPr>
                <w:noProof/>
                <w:webHidden/>
              </w:rPr>
              <w:t>xv</w:t>
            </w:r>
            <w:r w:rsidR="00553762">
              <w:rPr>
                <w:noProof/>
                <w:webHidden/>
              </w:rPr>
              <w:fldChar w:fldCharType="end"/>
            </w:r>
          </w:hyperlink>
        </w:p>
        <w:p w14:paraId="752F2A40" w14:textId="57748BF6"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57" w:history="1">
            <w:r w:rsidR="00553762" w:rsidRPr="00173B32">
              <w:rPr>
                <w:rStyle w:val="Hyperlink"/>
                <w:rFonts w:ascii="Calibri" w:hAnsi="Calibri"/>
                <w:noProof/>
              </w:rPr>
              <w:t>Chapter 1</w:t>
            </w:r>
            <w:r w:rsidR="00553762" w:rsidRPr="00173B32">
              <w:rPr>
                <w:rStyle w:val="Hyperlink"/>
                <w:noProof/>
              </w:rPr>
              <w:t xml:space="preserve"> Introduction</w:t>
            </w:r>
            <w:r w:rsidR="00553762">
              <w:rPr>
                <w:noProof/>
                <w:webHidden/>
              </w:rPr>
              <w:tab/>
            </w:r>
            <w:r w:rsidR="00553762">
              <w:rPr>
                <w:noProof/>
                <w:webHidden/>
              </w:rPr>
              <w:fldChar w:fldCharType="begin"/>
            </w:r>
            <w:r w:rsidR="00553762">
              <w:rPr>
                <w:noProof/>
                <w:webHidden/>
              </w:rPr>
              <w:instrText xml:space="preserve"> PAGEREF _Toc81696057 \h </w:instrText>
            </w:r>
            <w:r w:rsidR="00553762">
              <w:rPr>
                <w:noProof/>
                <w:webHidden/>
              </w:rPr>
            </w:r>
            <w:r w:rsidR="00553762">
              <w:rPr>
                <w:noProof/>
                <w:webHidden/>
              </w:rPr>
              <w:fldChar w:fldCharType="separate"/>
            </w:r>
            <w:r w:rsidR="00553762">
              <w:rPr>
                <w:noProof/>
                <w:webHidden/>
              </w:rPr>
              <w:t>17</w:t>
            </w:r>
            <w:r w:rsidR="00553762">
              <w:rPr>
                <w:noProof/>
                <w:webHidden/>
              </w:rPr>
              <w:fldChar w:fldCharType="end"/>
            </w:r>
          </w:hyperlink>
        </w:p>
        <w:p w14:paraId="2D74C7EC" w14:textId="6B412D7C"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58" w:history="1">
            <w:r w:rsidR="00553762" w:rsidRPr="00173B32">
              <w:rPr>
                <w:rStyle w:val="Hyperlink"/>
                <w:rFonts w:ascii="Calibri" w:hAnsi="Calibri"/>
                <w:noProof/>
              </w:rPr>
              <w:t>1.1</w:t>
            </w:r>
            <w:r w:rsidR="00553762" w:rsidRPr="00173B32">
              <w:rPr>
                <w:rStyle w:val="Hyperlink"/>
                <w:noProof/>
              </w:rPr>
              <w:t xml:space="preserve"> Bacterial surface protein</w:t>
            </w:r>
            <w:r w:rsidR="00553762">
              <w:rPr>
                <w:noProof/>
                <w:webHidden/>
              </w:rPr>
              <w:tab/>
            </w:r>
            <w:r w:rsidR="00553762">
              <w:rPr>
                <w:noProof/>
                <w:webHidden/>
              </w:rPr>
              <w:fldChar w:fldCharType="begin"/>
            </w:r>
            <w:r w:rsidR="00553762">
              <w:rPr>
                <w:noProof/>
                <w:webHidden/>
              </w:rPr>
              <w:instrText xml:space="preserve"> PAGEREF _Toc81696058 \h </w:instrText>
            </w:r>
            <w:r w:rsidR="00553762">
              <w:rPr>
                <w:noProof/>
                <w:webHidden/>
              </w:rPr>
            </w:r>
            <w:r w:rsidR="00553762">
              <w:rPr>
                <w:noProof/>
                <w:webHidden/>
              </w:rPr>
              <w:fldChar w:fldCharType="separate"/>
            </w:r>
            <w:r w:rsidR="00553762">
              <w:rPr>
                <w:noProof/>
                <w:webHidden/>
              </w:rPr>
              <w:t>17</w:t>
            </w:r>
            <w:r w:rsidR="00553762">
              <w:rPr>
                <w:noProof/>
                <w:webHidden/>
              </w:rPr>
              <w:fldChar w:fldCharType="end"/>
            </w:r>
          </w:hyperlink>
        </w:p>
        <w:p w14:paraId="74266726" w14:textId="429AEFA0"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59" w:history="1">
            <w:r w:rsidR="00553762" w:rsidRPr="00173B32">
              <w:rPr>
                <w:rStyle w:val="Hyperlink"/>
                <w:rFonts w:ascii="Calibri" w:hAnsi="Calibri"/>
                <w:noProof/>
              </w:rPr>
              <w:t>1.2</w:t>
            </w:r>
            <w:r w:rsidR="00553762" w:rsidRPr="00173B32">
              <w:rPr>
                <w:rStyle w:val="Hyperlink"/>
                <w:noProof/>
              </w:rPr>
              <w:t xml:space="preserve"> Bacterial Cell walls of Gram-positive and Gram-negative bacteria</w:t>
            </w:r>
            <w:r w:rsidR="00553762">
              <w:rPr>
                <w:noProof/>
                <w:webHidden/>
              </w:rPr>
              <w:tab/>
            </w:r>
            <w:r w:rsidR="00553762">
              <w:rPr>
                <w:noProof/>
                <w:webHidden/>
              </w:rPr>
              <w:fldChar w:fldCharType="begin"/>
            </w:r>
            <w:r w:rsidR="00553762">
              <w:rPr>
                <w:noProof/>
                <w:webHidden/>
              </w:rPr>
              <w:instrText xml:space="preserve"> PAGEREF _Toc81696059 \h </w:instrText>
            </w:r>
            <w:r w:rsidR="00553762">
              <w:rPr>
                <w:noProof/>
                <w:webHidden/>
              </w:rPr>
            </w:r>
            <w:r w:rsidR="00553762">
              <w:rPr>
                <w:noProof/>
                <w:webHidden/>
              </w:rPr>
              <w:fldChar w:fldCharType="separate"/>
            </w:r>
            <w:r w:rsidR="00553762">
              <w:rPr>
                <w:noProof/>
                <w:webHidden/>
              </w:rPr>
              <w:t>17</w:t>
            </w:r>
            <w:r w:rsidR="00553762">
              <w:rPr>
                <w:noProof/>
                <w:webHidden/>
              </w:rPr>
              <w:fldChar w:fldCharType="end"/>
            </w:r>
          </w:hyperlink>
        </w:p>
        <w:p w14:paraId="00500269" w14:textId="5AEDCFC2"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60" w:history="1">
            <w:r w:rsidR="00553762" w:rsidRPr="00173B32">
              <w:rPr>
                <w:rStyle w:val="Hyperlink"/>
                <w:rFonts w:ascii="Calibri" w:hAnsi="Calibri"/>
                <w:noProof/>
              </w:rPr>
              <w:t>1.3</w:t>
            </w:r>
            <w:r w:rsidR="00553762" w:rsidRPr="00173B32">
              <w:rPr>
                <w:rStyle w:val="Hyperlink"/>
                <w:noProof/>
              </w:rPr>
              <w:t xml:space="preserve"> Cell wall components of Enterococcus spp</w:t>
            </w:r>
            <w:r w:rsidR="00553762">
              <w:rPr>
                <w:noProof/>
                <w:webHidden/>
              </w:rPr>
              <w:tab/>
            </w:r>
            <w:r w:rsidR="00553762">
              <w:rPr>
                <w:noProof/>
                <w:webHidden/>
              </w:rPr>
              <w:fldChar w:fldCharType="begin"/>
            </w:r>
            <w:r w:rsidR="00553762">
              <w:rPr>
                <w:noProof/>
                <w:webHidden/>
              </w:rPr>
              <w:instrText xml:space="preserve"> PAGEREF _Toc81696060 \h </w:instrText>
            </w:r>
            <w:r w:rsidR="00553762">
              <w:rPr>
                <w:noProof/>
                <w:webHidden/>
              </w:rPr>
            </w:r>
            <w:r w:rsidR="00553762">
              <w:rPr>
                <w:noProof/>
                <w:webHidden/>
              </w:rPr>
              <w:fldChar w:fldCharType="separate"/>
            </w:r>
            <w:r w:rsidR="00553762">
              <w:rPr>
                <w:noProof/>
                <w:webHidden/>
              </w:rPr>
              <w:t>19</w:t>
            </w:r>
            <w:r w:rsidR="00553762">
              <w:rPr>
                <w:noProof/>
                <w:webHidden/>
              </w:rPr>
              <w:fldChar w:fldCharType="end"/>
            </w:r>
          </w:hyperlink>
        </w:p>
        <w:p w14:paraId="18793550" w14:textId="71BE9B9E"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1" w:history="1">
            <w:r w:rsidR="00553762" w:rsidRPr="00173B32">
              <w:rPr>
                <w:rStyle w:val="Hyperlink"/>
                <w:rFonts w:ascii="Calibri" w:hAnsi="Calibri"/>
                <w:noProof/>
              </w:rPr>
              <w:t>1.3.1</w:t>
            </w:r>
            <w:r w:rsidR="00553762" w:rsidRPr="00173B32">
              <w:rPr>
                <w:rStyle w:val="Hyperlink"/>
                <w:noProof/>
              </w:rPr>
              <w:t xml:space="preserve"> Peptidoglycan</w:t>
            </w:r>
            <w:r w:rsidR="00553762">
              <w:rPr>
                <w:noProof/>
                <w:webHidden/>
              </w:rPr>
              <w:tab/>
            </w:r>
            <w:r w:rsidR="00553762">
              <w:rPr>
                <w:noProof/>
                <w:webHidden/>
              </w:rPr>
              <w:fldChar w:fldCharType="begin"/>
            </w:r>
            <w:r w:rsidR="00553762">
              <w:rPr>
                <w:noProof/>
                <w:webHidden/>
              </w:rPr>
              <w:instrText xml:space="preserve"> PAGEREF _Toc81696061 \h </w:instrText>
            </w:r>
            <w:r w:rsidR="00553762">
              <w:rPr>
                <w:noProof/>
                <w:webHidden/>
              </w:rPr>
            </w:r>
            <w:r w:rsidR="00553762">
              <w:rPr>
                <w:noProof/>
                <w:webHidden/>
              </w:rPr>
              <w:fldChar w:fldCharType="separate"/>
            </w:r>
            <w:r w:rsidR="00553762">
              <w:rPr>
                <w:noProof/>
                <w:webHidden/>
              </w:rPr>
              <w:t>20</w:t>
            </w:r>
            <w:r w:rsidR="00553762">
              <w:rPr>
                <w:noProof/>
                <w:webHidden/>
              </w:rPr>
              <w:fldChar w:fldCharType="end"/>
            </w:r>
          </w:hyperlink>
        </w:p>
        <w:p w14:paraId="7CFEF642" w14:textId="4F023E00"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2" w:history="1">
            <w:r w:rsidR="00553762" w:rsidRPr="00173B32">
              <w:rPr>
                <w:rStyle w:val="Hyperlink"/>
                <w:rFonts w:ascii="Calibri" w:hAnsi="Calibri"/>
                <w:noProof/>
                <w:lang w:eastAsia="zh-CN"/>
              </w:rPr>
              <w:t>1.3.2</w:t>
            </w:r>
            <w:r w:rsidR="00553762" w:rsidRPr="00173B32">
              <w:rPr>
                <w:rStyle w:val="Hyperlink"/>
                <w:noProof/>
                <w:lang w:eastAsia="zh-CN"/>
              </w:rPr>
              <w:t xml:space="preserve"> Teichoic acids</w:t>
            </w:r>
            <w:r w:rsidR="00553762">
              <w:rPr>
                <w:noProof/>
                <w:webHidden/>
              </w:rPr>
              <w:tab/>
            </w:r>
            <w:r w:rsidR="00553762">
              <w:rPr>
                <w:noProof/>
                <w:webHidden/>
              </w:rPr>
              <w:fldChar w:fldCharType="begin"/>
            </w:r>
            <w:r w:rsidR="00553762">
              <w:rPr>
                <w:noProof/>
                <w:webHidden/>
              </w:rPr>
              <w:instrText xml:space="preserve"> PAGEREF _Toc81696062 \h </w:instrText>
            </w:r>
            <w:r w:rsidR="00553762">
              <w:rPr>
                <w:noProof/>
                <w:webHidden/>
              </w:rPr>
            </w:r>
            <w:r w:rsidR="00553762">
              <w:rPr>
                <w:noProof/>
                <w:webHidden/>
              </w:rPr>
              <w:fldChar w:fldCharType="separate"/>
            </w:r>
            <w:r w:rsidR="00553762">
              <w:rPr>
                <w:noProof/>
                <w:webHidden/>
              </w:rPr>
              <w:t>25</w:t>
            </w:r>
            <w:r w:rsidR="00553762">
              <w:rPr>
                <w:noProof/>
                <w:webHidden/>
              </w:rPr>
              <w:fldChar w:fldCharType="end"/>
            </w:r>
          </w:hyperlink>
        </w:p>
        <w:p w14:paraId="5C3A3306" w14:textId="3279895A"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3" w:history="1">
            <w:r w:rsidR="00553762" w:rsidRPr="00173B32">
              <w:rPr>
                <w:rStyle w:val="Hyperlink"/>
                <w:rFonts w:ascii="Calibri" w:hAnsi="Calibri"/>
                <w:noProof/>
                <w:lang w:eastAsia="zh-CN"/>
              </w:rPr>
              <w:t>1.3.3</w:t>
            </w:r>
            <w:r w:rsidR="00553762" w:rsidRPr="00173B32">
              <w:rPr>
                <w:rStyle w:val="Hyperlink"/>
                <w:noProof/>
                <w:lang w:eastAsia="zh-CN"/>
              </w:rPr>
              <w:t xml:space="preserve"> Polysaccharides</w:t>
            </w:r>
            <w:r w:rsidR="00553762">
              <w:rPr>
                <w:noProof/>
                <w:webHidden/>
              </w:rPr>
              <w:tab/>
            </w:r>
            <w:r w:rsidR="00553762">
              <w:rPr>
                <w:noProof/>
                <w:webHidden/>
              </w:rPr>
              <w:fldChar w:fldCharType="begin"/>
            </w:r>
            <w:r w:rsidR="00553762">
              <w:rPr>
                <w:noProof/>
                <w:webHidden/>
              </w:rPr>
              <w:instrText xml:space="preserve"> PAGEREF _Toc81696063 \h </w:instrText>
            </w:r>
            <w:r w:rsidR="00553762">
              <w:rPr>
                <w:noProof/>
                <w:webHidden/>
              </w:rPr>
            </w:r>
            <w:r w:rsidR="00553762">
              <w:rPr>
                <w:noProof/>
                <w:webHidden/>
              </w:rPr>
              <w:fldChar w:fldCharType="separate"/>
            </w:r>
            <w:r w:rsidR="00553762">
              <w:rPr>
                <w:noProof/>
                <w:webHidden/>
              </w:rPr>
              <w:t>25</w:t>
            </w:r>
            <w:r w:rsidR="00553762">
              <w:rPr>
                <w:noProof/>
                <w:webHidden/>
              </w:rPr>
              <w:fldChar w:fldCharType="end"/>
            </w:r>
          </w:hyperlink>
        </w:p>
        <w:p w14:paraId="3FC4528F" w14:textId="1C2946C0"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64" w:history="1">
            <w:r w:rsidR="00553762" w:rsidRPr="00173B32">
              <w:rPr>
                <w:rStyle w:val="Hyperlink"/>
                <w:rFonts w:ascii="Calibri" w:hAnsi="Calibri"/>
                <w:noProof/>
              </w:rPr>
              <w:t>1.4</w:t>
            </w:r>
            <w:r w:rsidR="00553762" w:rsidRPr="00173B32">
              <w:rPr>
                <w:rStyle w:val="Hyperlink"/>
                <w:noProof/>
              </w:rPr>
              <w:t xml:space="preserve"> WxL domain</w:t>
            </w:r>
            <w:r w:rsidR="00553762">
              <w:rPr>
                <w:noProof/>
                <w:webHidden/>
              </w:rPr>
              <w:tab/>
            </w:r>
            <w:r w:rsidR="00553762">
              <w:rPr>
                <w:noProof/>
                <w:webHidden/>
              </w:rPr>
              <w:fldChar w:fldCharType="begin"/>
            </w:r>
            <w:r w:rsidR="00553762">
              <w:rPr>
                <w:noProof/>
                <w:webHidden/>
              </w:rPr>
              <w:instrText xml:space="preserve"> PAGEREF _Toc81696064 \h </w:instrText>
            </w:r>
            <w:r w:rsidR="00553762">
              <w:rPr>
                <w:noProof/>
                <w:webHidden/>
              </w:rPr>
            </w:r>
            <w:r w:rsidR="00553762">
              <w:rPr>
                <w:noProof/>
                <w:webHidden/>
              </w:rPr>
              <w:fldChar w:fldCharType="separate"/>
            </w:r>
            <w:r w:rsidR="00553762">
              <w:rPr>
                <w:noProof/>
                <w:webHidden/>
              </w:rPr>
              <w:t>26</w:t>
            </w:r>
            <w:r w:rsidR="00553762">
              <w:rPr>
                <w:noProof/>
                <w:webHidden/>
              </w:rPr>
              <w:fldChar w:fldCharType="end"/>
            </w:r>
          </w:hyperlink>
        </w:p>
        <w:p w14:paraId="69A00892" w14:textId="180F4F9B"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5" w:history="1">
            <w:r w:rsidR="00553762" w:rsidRPr="00173B32">
              <w:rPr>
                <w:rStyle w:val="Hyperlink"/>
                <w:rFonts w:ascii="Calibri" w:hAnsi="Calibri"/>
                <w:noProof/>
                <w:lang w:val="en-AU"/>
              </w:rPr>
              <w:t>1.4.1</w:t>
            </w:r>
            <w:r w:rsidR="00553762" w:rsidRPr="00173B32">
              <w:rPr>
                <w:rStyle w:val="Hyperlink"/>
                <w:noProof/>
                <w:lang w:val="en-AU"/>
              </w:rPr>
              <w:t xml:space="preserve"> Identification of WxL domain</w:t>
            </w:r>
            <w:r w:rsidR="00553762">
              <w:rPr>
                <w:noProof/>
                <w:webHidden/>
              </w:rPr>
              <w:tab/>
            </w:r>
            <w:r w:rsidR="00553762">
              <w:rPr>
                <w:noProof/>
                <w:webHidden/>
              </w:rPr>
              <w:fldChar w:fldCharType="begin"/>
            </w:r>
            <w:r w:rsidR="00553762">
              <w:rPr>
                <w:noProof/>
                <w:webHidden/>
              </w:rPr>
              <w:instrText xml:space="preserve"> PAGEREF _Toc81696065 \h </w:instrText>
            </w:r>
            <w:r w:rsidR="00553762">
              <w:rPr>
                <w:noProof/>
                <w:webHidden/>
              </w:rPr>
            </w:r>
            <w:r w:rsidR="00553762">
              <w:rPr>
                <w:noProof/>
                <w:webHidden/>
              </w:rPr>
              <w:fldChar w:fldCharType="separate"/>
            </w:r>
            <w:r w:rsidR="00553762">
              <w:rPr>
                <w:noProof/>
                <w:webHidden/>
              </w:rPr>
              <w:t>26</w:t>
            </w:r>
            <w:r w:rsidR="00553762">
              <w:rPr>
                <w:noProof/>
                <w:webHidden/>
              </w:rPr>
              <w:fldChar w:fldCharType="end"/>
            </w:r>
          </w:hyperlink>
        </w:p>
        <w:p w14:paraId="3B75B3F6" w14:textId="371E408B"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6" w:history="1">
            <w:r w:rsidR="00553762" w:rsidRPr="00173B32">
              <w:rPr>
                <w:rStyle w:val="Hyperlink"/>
                <w:rFonts w:ascii="Calibri" w:hAnsi="Calibri"/>
                <w:noProof/>
              </w:rPr>
              <w:t>1.4.2</w:t>
            </w:r>
            <w:r w:rsidR="00553762" w:rsidRPr="00173B32">
              <w:rPr>
                <w:rStyle w:val="Hyperlink"/>
                <w:noProof/>
              </w:rPr>
              <w:t xml:space="preserve"> WxL domain distribution in Gram-positive bacterial species</w:t>
            </w:r>
            <w:r w:rsidR="00553762">
              <w:rPr>
                <w:noProof/>
                <w:webHidden/>
              </w:rPr>
              <w:tab/>
            </w:r>
            <w:r w:rsidR="00553762">
              <w:rPr>
                <w:noProof/>
                <w:webHidden/>
              </w:rPr>
              <w:fldChar w:fldCharType="begin"/>
            </w:r>
            <w:r w:rsidR="00553762">
              <w:rPr>
                <w:noProof/>
                <w:webHidden/>
              </w:rPr>
              <w:instrText xml:space="preserve"> PAGEREF _Toc81696066 \h </w:instrText>
            </w:r>
            <w:r w:rsidR="00553762">
              <w:rPr>
                <w:noProof/>
                <w:webHidden/>
              </w:rPr>
            </w:r>
            <w:r w:rsidR="00553762">
              <w:rPr>
                <w:noProof/>
                <w:webHidden/>
              </w:rPr>
              <w:fldChar w:fldCharType="separate"/>
            </w:r>
            <w:r w:rsidR="00553762">
              <w:rPr>
                <w:noProof/>
                <w:webHidden/>
              </w:rPr>
              <w:t>28</w:t>
            </w:r>
            <w:r w:rsidR="00553762">
              <w:rPr>
                <w:noProof/>
                <w:webHidden/>
              </w:rPr>
              <w:fldChar w:fldCharType="end"/>
            </w:r>
          </w:hyperlink>
        </w:p>
        <w:p w14:paraId="2D85C5ED" w14:textId="7BE3BD39"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7" w:history="1">
            <w:r w:rsidR="00553762" w:rsidRPr="00173B32">
              <w:rPr>
                <w:rStyle w:val="Hyperlink"/>
                <w:rFonts w:ascii="Calibri" w:hAnsi="Calibri"/>
                <w:noProof/>
                <w:lang w:eastAsia="zh-CN"/>
              </w:rPr>
              <w:t>1.4.3</w:t>
            </w:r>
            <w:r w:rsidR="00553762" w:rsidRPr="00173B32">
              <w:rPr>
                <w:rStyle w:val="Hyperlink"/>
                <w:noProof/>
                <w:lang w:eastAsia="zh-CN"/>
              </w:rPr>
              <w:t xml:space="preserve"> The WxL gene cluster</w:t>
            </w:r>
            <w:r w:rsidR="00553762">
              <w:rPr>
                <w:noProof/>
                <w:webHidden/>
              </w:rPr>
              <w:tab/>
            </w:r>
            <w:r w:rsidR="00553762">
              <w:rPr>
                <w:noProof/>
                <w:webHidden/>
              </w:rPr>
              <w:fldChar w:fldCharType="begin"/>
            </w:r>
            <w:r w:rsidR="00553762">
              <w:rPr>
                <w:noProof/>
                <w:webHidden/>
              </w:rPr>
              <w:instrText xml:space="preserve"> PAGEREF _Toc81696067 \h </w:instrText>
            </w:r>
            <w:r w:rsidR="00553762">
              <w:rPr>
                <w:noProof/>
                <w:webHidden/>
              </w:rPr>
            </w:r>
            <w:r w:rsidR="00553762">
              <w:rPr>
                <w:noProof/>
                <w:webHidden/>
              </w:rPr>
              <w:fldChar w:fldCharType="separate"/>
            </w:r>
            <w:r w:rsidR="00553762">
              <w:rPr>
                <w:noProof/>
                <w:webHidden/>
              </w:rPr>
              <w:t>29</w:t>
            </w:r>
            <w:r w:rsidR="00553762">
              <w:rPr>
                <w:noProof/>
                <w:webHidden/>
              </w:rPr>
              <w:fldChar w:fldCharType="end"/>
            </w:r>
          </w:hyperlink>
        </w:p>
        <w:p w14:paraId="0006DB9C" w14:textId="22E001F0"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8" w:history="1">
            <w:r w:rsidR="00553762" w:rsidRPr="00173B32">
              <w:rPr>
                <w:rStyle w:val="Hyperlink"/>
                <w:rFonts w:ascii="Calibri" w:hAnsi="Calibri"/>
                <w:noProof/>
                <w:lang w:eastAsia="zh-CN"/>
              </w:rPr>
              <w:t>1.4.4</w:t>
            </w:r>
            <w:r w:rsidR="00553762" w:rsidRPr="00173B32">
              <w:rPr>
                <w:rStyle w:val="Hyperlink"/>
                <w:noProof/>
                <w:lang w:eastAsia="zh-CN"/>
              </w:rPr>
              <w:t xml:space="preserve"> The Function of WxL domains</w:t>
            </w:r>
            <w:r w:rsidR="00553762">
              <w:rPr>
                <w:noProof/>
                <w:webHidden/>
              </w:rPr>
              <w:tab/>
            </w:r>
            <w:r w:rsidR="00553762">
              <w:rPr>
                <w:noProof/>
                <w:webHidden/>
              </w:rPr>
              <w:fldChar w:fldCharType="begin"/>
            </w:r>
            <w:r w:rsidR="00553762">
              <w:rPr>
                <w:noProof/>
                <w:webHidden/>
              </w:rPr>
              <w:instrText xml:space="preserve"> PAGEREF _Toc81696068 \h </w:instrText>
            </w:r>
            <w:r w:rsidR="00553762">
              <w:rPr>
                <w:noProof/>
                <w:webHidden/>
              </w:rPr>
            </w:r>
            <w:r w:rsidR="00553762">
              <w:rPr>
                <w:noProof/>
                <w:webHidden/>
              </w:rPr>
              <w:fldChar w:fldCharType="separate"/>
            </w:r>
            <w:r w:rsidR="00553762">
              <w:rPr>
                <w:noProof/>
                <w:webHidden/>
              </w:rPr>
              <w:t>33</w:t>
            </w:r>
            <w:r w:rsidR="00553762">
              <w:rPr>
                <w:noProof/>
                <w:webHidden/>
              </w:rPr>
              <w:fldChar w:fldCharType="end"/>
            </w:r>
          </w:hyperlink>
        </w:p>
        <w:p w14:paraId="2223A03A" w14:textId="3C1289CC"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69" w:history="1">
            <w:r w:rsidR="00553762" w:rsidRPr="00173B32">
              <w:rPr>
                <w:rStyle w:val="Hyperlink"/>
                <w:rFonts w:ascii="Calibri" w:hAnsi="Calibri"/>
                <w:noProof/>
                <w:lang w:eastAsia="zh-CN"/>
              </w:rPr>
              <w:t>1.4.5</w:t>
            </w:r>
            <w:r w:rsidR="00553762" w:rsidRPr="00173B32">
              <w:rPr>
                <w:rStyle w:val="Hyperlink"/>
                <w:noProof/>
                <w:lang w:eastAsia="zh-CN"/>
              </w:rPr>
              <w:t xml:space="preserve"> Structure of WxL</w:t>
            </w:r>
            <w:r w:rsidR="00553762">
              <w:rPr>
                <w:noProof/>
                <w:webHidden/>
              </w:rPr>
              <w:tab/>
            </w:r>
            <w:r w:rsidR="00553762">
              <w:rPr>
                <w:noProof/>
                <w:webHidden/>
              </w:rPr>
              <w:fldChar w:fldCharType="begin"/>
            </w:r>
            <w:r w:rsidR="00553762">
              <w:rPr>
                <w:noProof/>
                <w:webHidden/>
              </w:rPr>
              <w:instrText xml:space="preserve"> PAGEREF _Toc81696069 \h </w:instrText>
            </w:r>
            <w:r w:rsidR="00553762">
              <w:rPr>
                <w:noProof/>
                <w:webHidden/>
              </w:rPr>
            </w:r>
            <w:r w:rsidR="00553762">
              <w:rPr>
                <w:noProof/>
                <w:webHidden/>
              </w:rPr>
              <w:fldChar w:fldCharType="separate"/>
            </w:r>
            <w:r w:rsidR="00553762">
              <w:rPr>
                <w:noProof/>
                <w:webHidden/>
              </w:rPr>
              <w:t>34</w:t>
            </w:r>
            <w:r w:rsidR="00553762">
              <w:rPr>
                <w:noProof/>
                <w:webHidden/>
              </w:rPr>
              <w:fldChar w:fldCharType="end"/>
            </w:r>
          </w:hyperlink>
        </w:p>
        <w:p w14:paraId="4BC69F85" w14:textId="1EF25AB7"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70" w:history="1">
            <w:r w:rsidR="00553762" w:rsidRPr="00173B32">
              <w:rPr>
                <w:rStyle w:val="Hyperlink"/>
                <w:rFonts w:ascii="Calibri" w:hAnsi="Calibri"/>
                <w:noProof/>
                <w:lang w:eastAsia="zh-CN"/>
              </w:rPr>
              <w:t>1.5</w:t>
            </w:r>
            <w:r w:rsidR="00553762" w:rsidRPr="00173B32">
              <w:rPr>
                <w:rStyle w:val="Hyperlink"/>
                <w:noProof/>
                <w:lang w:eastAsia="zh-CN"/>
              </w:rPr>
              <w:t xml:space="preserve"> LysM Domain</w:t>
            </w:r>
            <w:r w:rsidR="00553762">
              <w:rPr>
                <w:noProof/>
                <w:webHidden/>
              </w:rPr>
              <w:tab/>
            </w:r>
            <w:r w:rsidR="00553762">
              <w:rPr>
                <w:noProof/>
                <w:webHidden/>
              </w:rPr>
              <w:fldChar w:fldCharType="begin"/>
            </w:r>
            <w:r w:rsidR="00553762">
              <w:rPr>
                <w:noProof/>
                <w:webHidden/>
              </w:rPr>
              <w:instrText xml:space="preserve"> PAGEREF _Toc81696070 \h </w:instrText>
            </w:r>
            <w:r w:rsidR="00553762">
              <w:rPr>
                <w:noProof/>
                <w:webHidden/>
              </w:rPr>
            </w:r>
            <w:r w:rsidR="00553762">
              <w:rPr>
                <w:noProof/>
                <w:webHidden/>
              </w:rPr>
              <w:fldChar w:fldCharType="separate"/>
            </w:r>
            <w:r w:rsidR="00553762">
              <w:rPr>
                <w:noProof/>
                <w:webHidden/>
              </w:rPr>
              <w:t>35</w:t>
            </w:r>
            <w:r w:rsidR="00553762">
              <w:rPr>
                <w:noProof/>
                <w:webHidden/>
              </w:rPr>
              <w:fldChar w:fldCharType="end"/>
            </w:r>
          </w:hyperlink>
        </w:p>
        <w:p w14:paraId="1DE29F9D" w14:textId="0DD3E147"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1" w:history="1">
            <w:r w:rsidR="00553762" w:rsidRPr="00173B32">
              <w:rPr>
                <w:rStyle w:val="Hyperlink"/>
                <w:rFonts w:ascii="Calibri" w:hAnsi="Calibri"/>
                <w:noProof/>
                <w:lang w:eastAsia="zh-CN"/>
              </w:rPr>
              <w:t>1.5.1</w:t>
            </w:r>
            <w:r w:rsidR="00553762" w:rsidRPr="00173B32">
              <w:rPr>
                <w:rStyle w:val="Hyperlink"/>
                <w:noProof/>
                <w:lang w:eastAsia="zh-CN"/>
              </w:rPr>
              <w:t xml:space="preserve"> The distribution and occurrence of LysM Domain</w:t>
            </w:r>
            <w:r w:rsidR="00553762">
              <w:rPr>
                <w:noProof/>
                <w:webHidden/>
              </w:rPr>
              <w:tab/>
            </w:r>
            <w:r w:rsidR="00553762">
              <w:rPr>
                <w:noProof/>
                <w:webHidden/>
              </w:rPr>
              <w:fldChar w:fldCharType="begin"/>
            </w:r>
            <w:r w:rsidR="00553762">
              <w:rPr>
                <w:noProof/>
                <w:webHidden/>
              </w:rPr>
              <w:instrText xml:space="preserve"> PAGEREF _Toc81696071 \h </w:instrText>
            </w:r>
            <w:r w:rsidR="00553762">
              <w:rPr>
                <w:noProof/>
                <w:webHidden/>
              </w:rPr>
            </w:r>
            <w:r w:rsidR="00553762">
              <w:rPr>
                <w:noProof/>
                <w:webHidden/>
              </w:rPr>
              <w:fldChar w:fldCharType="separate"/>
            </w:r>
            <w:r w:rsidR="00553762">
              <w:rPr>
                <w:noProof/>
                <w:webHidden/>
              </w:rPr>
              <w:t>35</w:t>
            </w:r>
            <w:r w:rsidR="00553762">
              <w:rPr>
                <w:noProof/>
                <w:webHidden/>
              </w:rPr>
              <w:fldChar w:fldCharType="end"/>
            </w:r>
          </w:hyperlink>
        </w:p>
        <w:p w14:paraId="1A120BE6" w14:textId="414CA680"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2" w:history="1">
            <w:r w:rsidR="00553762" w:rsidRPr="00173B32">
              <w:rPr>
                <w:rStyle w:val="Hyperlink"/>
                <w:rFonts w:ascii="Calibri" w:hAnsi="Calibri"/>
                <w:noProof/>
              </w:rPr>
              <w:t>1.5.2</w:t>
            </w:r>
            <w:r w:rsidR="00553762" w:rsidRPr="00173B32">
              <w:rPr>
                <w:rStyle w:val="Hyperlink"/>
                <w:noProof/>
              </w:rPr>
              <w:t xml:space="preserve"> Categories of LysM domain</w:t>
            </w:r>
            <w:r w:rsidR="00553762">
              <w:rPr>
                <w:noProof/>
                <w:webHidden/>
              </w:rPr>
              <w:tab/>
            </w:r>
            <w:r w:rsidR="00553762">
              <w:rPr>
                <w:noProof/>
                <w:webHidden/>
              </w:rPr>
              <w:fldChar w:fldCharType="begin"/>
            </w:r>
            <w:r w:rsidR="00553762">
              <w:rPr>
                <w:noProof/>
                <w:webHidden/>
              </w:rPr>
              <w:instrText xml:space="preserve"> PAGEREF _Toc81696072 \h </w:instrText>
            </w:r>
            <w:r w:rsidR="00553762">
              <w:rPr>
                <w:noProof/>
                <w:webHidden/>
              </w:rPr>
            </w:r>
            <w:r w:rsidR="00553762">
              <w:rPr>
                <w:noProof/>
                <w:webHidden/>
              </w:rPr>
              <w:fldChar w:fldCharType="separate"/>
            </w:r>
            <w:r w:rsidR="00553762">
              <w:rPr>
                <w:noProof/>
                <w:webHidden/>
              </w:rPr>
              <w:t>37</w:t>
            </w:r>
            <w:r w:rsidR="00553762">
              <w:rPr>
                <w:noProof/>
                <w:webHidden/>
              </w:rPr>
              <w:fldChar w:fldCharType="end"/>
            </w:r>
          </w:hyperlink>
        </w:p>
        <w:p w14:paraId="415F436E" w14:textId="0B147C48"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3" w:history="1">
            <w:r w:rsidR="00553762" w:rsidRPr="00173B32">
              <w:rPr>
                <w:rStyle w:val="Hyperlink"/>
                <w:rFonts w:ascii="Calibri" w:hAnsi="Calibri"/>
                <w:noProof/>
              </w:rPr>
              <w:t>1.5.3</w:t>
            </w:r>
            <w:r w:rsidR="00553762" w:rsidRPr="00173B32">
              <w:rPr>
                <w:rStyle w:val="Hyperlink"/>
                <w:noProof/>
              </w:rPr>
              <w:t xml:space="preserve"> General Structure of LysM domain</w:t>
            </w:r>
            <w:r w:rsidR="00553762">
              <w:rPr>
                <w:noProof/>
                <w:webHidden/>
              </w:rPr>
              <w:tab/>
            </w:r>
            <w:r w:rsidR="00553762">
              <w:rPr>
                <w:noProof/>
                <w:webHidden/>
              </w:rPr>
              <w:fldChar w:fldCharType="begin"/>
            </w:r>
            <w:r w:rsidR="00553762">
              <w:rPr>
                <w:noProof/>
                <w:webHidden/>
              </w:rPr>
              <w:instrText xml:space="preserve"> PAGEREF _Toc81696073 \h </w:instrText>
            </w:r>
            <w:r w:rsidR="00553762">
              <w:rPr>
                <w:noProof/>
                <w:webHidden/>
              </w:rPr>
            </w:r>
            <w:r w:rsidR="00553762">
              <w:rPr>
                <w:noProof/>
                <w:webHidden/>
              </w:rPr>
              <w:fldChar w:fldCharType="separate"/>
            </w:r>
            <w:r w:rsidR="00553762">
              <w:rPr>
                <w:noProof/>
                <w:webHidden/>
              </w:rPr>
              <w:t>37</w:t>
            </w:r>
            <w:r w:rsidR="00553762">
              <w:rPr>
                <w:noProof/>
                <w:webHidden/>
              </w:rPr>
              <w:fldChar w:fldCharType="end"/>
            </w:r>
          </w:hyperlink>
        </w:p>
        <w:p w14:paraId="7EAABABC" w14:textId="1118F6D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4" w:history="1">
            <w:r w:rsidR="00553762" w:rsidRPr="00173B32">
              <w:rPr>
                <w:rStyle w:val="Hyperlink"/>
                <w:rFonts w:ascii="Calibri" w:hAnsi="Calibri"/>
                <w:noProof/>
              </w:rPr>
              <w:t>1.5.4</w:t>
            </w:r>
            <w:r w:rsidR="00553762" w:rsidRPr="00173B32">
              <w:rPr>
                <w:rStyle w:val="Hyperlink"/>
                <w:noProof/>
              </w:rPr>
              <w:t xml:space="preserve"> Multiple functions of LysM domains in different proteins</w:t>
            </w:r>
            <w:r w:rsidR="00553762">
              <w:rPr>
                <w:noProof/>
                <w:webHidden/>
              </w:rPr>
              <w:tab/>
            </w:r>
            <w:r w:rsidR="00553762">
              <w:rPr>
                <w:noProof/>
                <w:webHidden/>
              </w:rPr>
              <w:fldChar w:fldCharType="begin"/>
            </w:r>
            <w:r w:rsidR="00553762">
              <w:rPr>
                <w:noProof/>
                <w:webHidden/>
              </w:rPr>
              <w:instrText xml:space="preserve"> PAGEREF _Toc81696074 \h </w:instrText>
            </w:r>
            <w:r w:rsidR="00553762">
              <w:rPr>
                <w:noProof/>
                <w:webHidden/>
              </w:rPr>
            </w:r>
            <w:r w:rsidR="00553762">
              <w:rPr>
                <w:noProof/>
                <w:webHidden/>
              </w:rPr>
              <w:fldChar w:fldCharType="separate"/>
            </w:r>
            <w:r w:rsidR="00553762">
              <w:rPr>
                <w:noProof/>
                <w:webHidden/>
              </w:rPr>
              <w:t>39</w:t>
            </w:r>
            <w:r w:rsidR="00553762">
              <w:rPr>
                <w:noProof/>
                <w:webHidden/>
              </w:rPr>
              <w:fldChar w:fldCharType="end"/>
            </w:r>
          </w:hyperlink>
        </w:p>
        <w:p w14:paraId="76CAAE16" w14:textId="54EBC55A"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75" w:history="1">
            <w:r w:rsidR="00553762" w:rsidRPr="00173B32">
              <w:rPr>
                <w:rStyle w:val="Hyperlink"/>
                <w:rFonts w:ascii="Calibri" w:hAnsi="Calibri"/>
                <w:noProof/>
              </w:rPr>
              <w:t>1.6</w:t>
            </w:r>
            <w:r w:rsidR="00553762" w:rsidRPr="00173B32">
              <w:rPr>
                <w:rStyle w:val="Hyperlink"/>
                <w:noProof/>
              </w:rPr>
              <w:t xml:space="preserve"> Aims and Objective of the research</w:t>
            </w:r>
            <w:r w:rsidR="00553762">
              <w:rPr>
                <w:noProof/>
                <w:webHidden/>
              </w:rPr>
              <w:tab/>
            </w:r>
            <w:r w:rsidR="00553762">
              <w:rPr>
                <w:noProof/>
                <w:webHidden/>
              </w:rPr>
              <w:fldChar w:fldCharType="begin"/>
            </w:r>
            <w:r w:rsidR="00553762">
              <w:rPr>
                <w:noProof/>
                <w:webHidden/>
              </w:rPr>
              <w:instrText xml:space="preserve"> PAGEREF _Toc81696075 \h </w:instrText>
            </w:r>
            <w:r w:rsidR="00553762">
              <w:rPr>
                <w:noProof/>
                <w:webHidden/>
              </w:rPr>
            </w:r>
            <w:r w:rsidR="00553762">
              <w:rPr>
                <w:noProof/>
                <w:webHidden/>
              </w:rPr>
              <w:fldChar w:fldCharType="separate"/>
            </w:r>
            <w:r w:rsidR="00553762">
              <w:rPr>
                <w:noProof/>
                <w:webHidden/>
              </w:rPr>
              <w:t>41</w:t>
            </w:r>
            <w:r w:rsidR="00553762">
              <w:rPr>
                <w:noProof/>
                <w:webHidden/>
              </w:rPr>
              <w:fldChar w:fldCharType="end"/>
            </w:r>
          </w:hyperlink>
        </w:p>
        <w:p w14:paraId="5885827E" w14:textId="26F65418"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76" w:history="1">
            <w:r w:rsidR="00553762" w:rsidRPr="00173B32">
              <w:rPr>
                <w:rStyle w:val="Hyperlink"/>
                <w:rFonts w:ascii="Calibri" w:hAnsi="Calibri"/>
                <w:noProof/>
              </w:rPr>
              <w:t>Chapter 2</w:t>
            </w:r>
            <w:r w:rsidR="00553762" w:rsidRPr="00173B32">
              <w:rPr>
                <w:rStyle w:val="Hyperlink"/>
                <w:noProof/>
              </w:rPr>
              <w:t xml:space="preserve"> Experimentation</w:t>
            </w:r>
            <w:r w:rsidR="00553762">
              <w:rPr>
                <w:noProof/>
                <w:webHidden/>
              </w:rPr>
              <w:tab/>
            </w:r>
            <w:r w:rsidR="00553762">
              <w:rPr>
                <w:noProof/>
                <w:webHidden/>
              </w:rPr>
              <w:fldChar w:fldCharType="begin"/>
            </w:r>
            <w:r w:rsidR="00553762">
              <w:rPr>
                <w:noProof/>
                <w:webHidden/>
              </w:rPr>
              <w:instrText xml:space="preserve"> PAGEREF _Toc81696076 \h </w:instrText>
            </w:r>
            <w:r w:rsidR="00553762">
              <w:rPr>
                <w:noProof/>
                <w:webHidden/>
              </w:rPr>
            </w:r>
            <w:r w:rsidR="00553762">
              <w:rPr>
                <w:noProof/>
                <w:webHidden/>
              </w:rPr>
              <w:fldChar w:fldCharType="separate"/>
            </w:r>
            <w:r w:rsidR="00553762">
              <w:rPr>
                <w:noProof/>
                <w:webHidden/>
              </w:rPr>
              <w:t>42</w:t>
            </w:r>
            <w:r w:rsidR="00553762">
              <w:rPr>
                <w:noProof/>
                <w:webHidden/>
              </w:rPr>
              <w:fldChar w:fldCharType="end"/>
            </w:r>
          </w:hyperlink>
        </w:p>
        <w:p w14:paraId="14EC0965" w14:textId="7B6C9CE3"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77" w:history="1">
            <w:r w:rsidR="00553762" w:rsidRPr="00173B32">
              <w:rPr>
                <w:rStyle w:val="Hyperlink"/>
                <w:rFonts w:ascii="Calibri" w:hAnsi="Calibri"/>
                <w:noProof/>
              </w:rPr>
              <w:t>2.1</w:t>
            </w:r>
            <w:r w:rsidR="00553762" w:rsidRPr="00173B32">
              <w:rPr>
                <w:rStyle w:val="Hyperlink"/>
                <w:noProof/>
              </w:rPr>
              <w:t xml:space="preserve"> Wet Lab Experiments</w:t>
            </w:r>
            <w:r w:rsidR="00553762">
              <w:rPr>
                <w:noProof/>
                <w:webHidden/>
              </w:rPr>
              <w:tab/>
            </w:r>
            <w:r w:rsidR="00553762">
              <w:rPr>
                <w:noProof/>
                <w:webHidden/>
              </w:rPr>
              <w:fldChar w:fldCharType="begin"/>
            </w:r>
            <w:r w:rsidR="00553762">
              <w:rPr>
                <w:noProof/>
                <w:webHidden/>
              </w:rPr>
              <w:instrText xml:space="preserve"> PAGEREF _Toc81696077 \h </w:instrText>
            </w:r>
            <w:r w:rsidR="00553762">
              <w:rPr>
                <w:noProof/>
                <w:webHidden/>
              </w:rPr>
            </w:r>
            <w:r w:rsidR="00553762">
              <w:rPr>
                <w:noProof/>
                <w:webHidden/>
              </w:rPr>
              <w:fldChar w:fldCharType="separate"/>
            </w:r>
            <w:r w:rsidR="00553762">
              <w:rPr>
                <w:noProof/>
                <w:webHidden/>
              </w:rPr>
              <w:t>42</w:t>
            </w:r>
            <w:r w:rsidR="00553762">
              <w:rPr>
                <w:noProof/>
                <w:webHidden/>
              </w:rPr>
              <w:fldChar w:fldCharType="end"/>
            </w:r>
          </w:hyperlink>
        </w:p>
        <w:p w14:paraId="3E313791" w14:textId="499182DD"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8" w:history="1">
            <w:r w:rsidR="00553762" w:rsidRPr="00173B32">
              <w:rPr>
                <w:rStyle w:val="Hyperlink"/>
                <w:rFonts w:ascii="Calibri" w:hAnsi="Calibri"/>
                <w:noProof/>
              </w:rPr>
              <w:t>2.1.1</w:t>
            </w:r>
            <w:r w:rsidR="00553762" w:rsidRPr="00173B32">
              <w:rPr>
                <w:rStyle w:val="Hyperlink"/>
                <w:noProof/>
              </w:rPr>
              <w:t xml:space="preserve"> Standard buffers, reagents, and growth media</w:t>
            </w:r>
            <w:r w:rsidR="00553762">
              <w:rPr>
                <w:noProof/>
                <w:webHidden/>
              </w:rPr>
              <w:tab/>
            </w:r>
            <w:r w:rsidR="00553762">
              <w:rPr>
                <w:noProof/>
                <w:webHidden/>
              </w:rPr>
              <w:fldChar w:fldCharType="begin"/>
            </w:r>
            <w:r w:rsidR="00553762">
              <w:rPr>
                <w:noProof/>
                <w:webHidden/>
              </w:rPr>
              <w:instrText xml:space="preserve"> PAGEREF _Toc81696078 \h </w:instrText>
            </w:r>
            <w:r w:rsidR="00553762">
              <w:rPr>
                <w:noProof/>
                <w:webHidden/>
              </w:rPr>
            </w:r>
            <w:r w:rsidR="00553762">
              <w:rPr>
                <w:noProof/>
                <w:webHidden/>
              </w:rPr>
              <w:fldChar w:fldCharType="separate"/>
            </w:r>
            <w:r w:rsidR="00553762">
              <w:rPr>
                <w:noProof/>
                <w:webHidden/>
              </w:rPr>
              <w:t>42</w:t>
            </w:r>
            <w:r w:rsidR="00553762">
              <w:rPr>
                <w:noProof/>
                <w:webHidden/>
              </w:rPr>
              <w:fldChar w:fldCharType="end"/>
            </w:r>
          </w:hyperlink>
        </w:p>
        <w:p w14:paraId="012D8148" w14:textId="0FFD854A"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79" w:history="1">
            <w:r w:rsidR="00553762" w:rsidRPr="00173B32">
              <w:rPr>
                <w:rStyle w:val="Hyperlink"/>
                <w:rFonts w:ascii="Calibri" w:hAnsi="Calibri"/>
                <w:noProof/>
              </w:rPr>
              <w:t>2.1.2</w:t>
            </w:r>
            <w:r w:rsidR="00553762" w:rsidRPr="00173B32">
              <w:rPr>
                <w:rStyle w:val="Hyperlink"/>
                <w:noProof/>
              </w:rPr>
              <w:t xml:space="preserve"> Bacterial Strains</w:t>
            </w:r>
            <w:r w:rsidR="00553762">
              <w:rPr>
                <w:noProof/>
                <w:webHidden/>
              </w:rPr>
              <w:tab/>
            </w:r>
            <w:r w:rsidR="00553762">
              <w:rPr>
                <w:noProof/>
                <w:webHidden/>
              </w:rPr>
              <w:fldChar w:fldCharType="begin"/>
            </w:r>
            <w:r w:rsidR="00553762">
              <w:rPr>
                <w:noProof/>
                <w:webHidden/>
              </w:rPr>
              <w:instrText xml:space="preserve"> PAGEREF _Toc81696079 \h </w:instrText>
            </w:r>
            <w:r w:rsidR="00553762">
              <w:rPr>
                <w:noProof/>
                <w:webHidden/>
              </w:rPr>
            </w:r>
            <w:r w:rsidR="00553762">
              <w:rPr>
                <w:noProof/>
                <w:webHidden/>
              </w:rPr>
              <w:fldChar w:fldCharType="separate"/>
            </w:r>
            <w:r w:rsidR="00553762">
              <w:rPr>
                <w:noProof/>
                <w:webHidden/>
              </w:rPr>
              <w:t>42</w:t>
            </w:r>
            <w:r w:rsidR="00553762">
              <w:rPr>
                <w:noProof/>
                <w:webHidden/>
              </w:rPr>
              <w:fldChar w:fldCharType="end"/>
            </w:r>
          </w:hyperlink>
        </w:p>
        <w:p w14:paraId="49C56532" w14:textId="71C670C5"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0" w:history="1">
            <w:r w:rsidR="00553762" w:rsidRPr="00173B32">
              <w:rPr>
                <w:rStyle w:val="Hyperlink"/>
                <w:rFonts w:ascii="Calibri" w:hAnsi="Calibri"/>
                <w:noProof/>
              </w:rPr>
              <w:t>2.1.3</w:t>
            </w:r>
            <w:r w:rsidR="00553762" w:rsidRPr="00173B32">
              <w:rPr>
                <w:rStyle w:val="Hyperlink"/>
                <w:noProof/>
              </w:rPr>
              <w:t xml:space="preserve"> Designing of different constructs and recombinant plasmids for the expression of WxL domain</w:t>
            </w:r>
            <w:r w:rsidR="00553762">
              <w:rPr>
                <w:noProof/>
                <w:webHidden/>
              </w:rPr>
              <w:tab/>
            </w:r>
            <w:r w:rsidR="00553762">
              <w:rPr>
                <w:noProof/>
                <w:webHidden/>
              </w:rPr>
              <w:fldChar w:fldCharType="begin"/>
            </w:r>
            <w:r w:rsidR="00553762">
              <w:rPr>
                <w:noProof/>
                <w:webHidden/>
              </w:rPr>
              <w:instrText xml:space="preserve"> PAGEREF _Toc81696080 \h </w:instrText>
            </w:r>
            <w:r w:rsidR="00553762">
              <w:rPr>
                <w:noProof/>
                <w:webHidden/>
              </w:rPr>
            </w:r>
            <w:r w:rsidR="00553762">
              <w:rPr>
                <w:noProof/>
                <w:webHidden/>
              </w:rPr>
              <w:fldChar w:fldCharType="separate"/>
            </w:r>
            <w:r w:rsidR="00553762">
              <w:rPr>
                <w:noProof/>
                <w:webHidden/>
              </w:rPr>
              <w:t>43</w:t>
            </w:r>
            <w:r w:rsidR="00553762">
              <w:rPr>
                <w:noProof/>
                <w:webHidden/>
              </w:rPr>
              <w:fldChar w:fldCharType="end"/>
            </w:r>
          </w:hyperlink>
        </w:p>
        <w:p w14:paraId="34C8184A" w14:textId="21FE18F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1" w:history="1">
            <w:r w:rsidR="00553762" w:rsidRPr="00173B32">
              <w:rPr>
                <w:rStyle w:val="Hyperlink"/>
                <w:rFonts w:ascii="Calibri" w:hAnsi="Calibri"/>
                <w:noProof/>
              </w:rPr>
              <w:t>2.1.4</w:t>
            </w:r>
            <w:r w:rsidR="00553762" w:rsidRPr="00173B32">
              <w:rPr>
                <w:rStyle w:val="Hyperlink"/>
                <w:noProof/>
              </w:rPr>
              <w:t xml:space="preserve"> Gibson Assembly and restriction digestion</w:t>
            </w:r>
            <w:r w:rsidR="00553762">
              <w:rPr>
                <w:noProof/>
                <w:webHidden/>
              </w:rPr>
              <w:tab/>
            </w:r>
            <w:r w:rsidR="00553762">
              <w:rPr>
                <w:noProof/>
                <w:webHidden/>
              </w:rPr>
              <w:fldChar w:fldCharType="begin"/>
            </w:r>
            <w:r w:rsidR="00553762">
              <w:rPr>
                <w:noProof/>
                <w:webHidden/>
              </w:rPr>
              <w:instrText xml:space="preserve"> PAGEREF _Toc81696081 \h </w:instrText>
            </w:r>
            <w:r w:rsidR="00553762">
              <w:rPr>
                <w:noProof/>
                <w:webHidden/>
              </w:rPr>
            </w:r>
            <w:r w:rsidR="00553762">
              <w:rPr>
                <w:noProof/>
                <w:webHidden/>
              </w:rPr>
              <w:fldChar w:fldCharType="separate"/>
            </w:r>
            <w:r w:rsidR="00553762">
              <w:rPr>
                <w:noProof/>
                <w:webHidden/>
              </w:rPr>
              <w:t>51</w:t>
            </w:r>
            <w:r w:rsidR="00553762">
              <w:rPr>
                <w:noProof/>
                <w:webHidden/>
              </w:rPr>
              <w:fldChar w:fldCharType="end"/>
            </w:r>
          </w:hyperlink>
        </w:p>
        <w:p w14:paraId="7B58AE1D" w14:textId="78DEDADC"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2" w:history="1">
            <w:r w:rsidR="00553762" w:rsidRPr="00173B32">
              <w:rPr>
                <w:rStyle w:val="Hyperlink"/>
                <w:rFonts w:ascii="Calibri" w:hAnsi="Calibri"/>
                <w:noProof/>
                <w:lang w:eastAsia="zh-CN"/>
              </w:rPr>
              <w:t>2.1.5</w:t>
            </w:r>
            <w:r w:rsidR="00553762" w:rsidRPr="00173B32">
              <w:rPr>
                <w:rStyle w:val="Hyperlink"/>
                <w:noProof/>
                <w:lang w:eastAsia="zh-CN"/>
              </w:rPr>
              <w:t xml:space="preserve"> Protein expression and Purification</w:t>
            </w:r>
            <w:r w:rsidR="00553762">
              <w:rPr>
                <w:noProof/>
                <w:webHidden/>
              </w:rPr>
              <w:tab/>
            </w:r>
            <w:r w:rsidR="00553762">
              <w:rPr>
                <w:noProof/>
                <w:webHidden/>
              </w:rPr>
              <w:fldChar w:fldCharType="begin"/>
            </w:r>
            <w:r w:rsidR="00553762">
              <w:rPr>
                <w:noProof/>
                <w:webHidden/>
              </w:rPr>
              <w:instrText xml:space="preserve"> PAGEREF _Toc81696082 \h </w:instrText>
            </w:r>
            <w:r w:rsidR="00553762">
              <w:rPr>
                <w:noProof/>
                <w:webHidden/>
              </w:rPr>
            </w:r>
            <w:r w:rsidR="00553762">
              <w:rPr>
                <w:noProof/>
                <w:webHidden/>
              </w:rPr>
              <w:fldChar w:fldCharType="separate"/>
            </w:r>
            <w:r w:rsidR="00553762">
              <w:rPr>
                <w:noProof/>
                <w:webHidden/>
              </w:rPr>
              <w:t>57</w:t>
            </w:r>
            <w:r w:rsidR="00553762">
              <w:rPr>
                <w:noProof/>
                <w:webHidden/>
              </w:rPr>
              <w:fldChar w:fldCharType="end"/>
            </w:r>
          </w:hyperlink>
        </w:p>
        <w:p w14:paraId="141C8992" w14:textId="4F67DA3C"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83" w:history="1">
            <w:r w:rsidR="00553762" w:rsidRPr="00173B32">
              <w:rPr>
                <w:rStyle w:val="Hyperlink"/>
                <w:rFonts w:ascii="Calibri" w:hAnsi="Calibri"/>
                <w:noProof/>
                <w:lang w:eastAsia="zh-CN"/>
              </w:rPr>
              <w:t>2.2</w:t>
            </w:r>
            <w:r w:rsidR="00553762" w:rsidRPr="00173B32">
              <w:rPr>
                <w:rStyle w:val="Hyperlink"/>
                <w:noProof/>
                <w:lang w:eastAsia="zh-CN"/>
              </w:rPr>
              <w:t xml:space="preserve"> Bioinformatics Analysis</w:t>
            </w:r>
            <w:r w:rsidR="00553762">
              <w:rPr>
                <w:noProof/>
                <w:webHidden/>
              </w:rPr>
              <w:tab/>
            </w:r>
            <w:r w:rsidR="00553762">
              <w:rPr>
                <w:noProof/>
                <w:webHidden/>
              </w:rPr>
              <w:fldChar w:fldCharType="begin"/>
            </w:r>
            <w:r w:rsidR="00553762">
              <w:rPr>
                <w:noProof/>
                <w:webHidden/>
              </w:rPr>
              <w:instrText xml:space="preserve"> PAGEREF _Toc81696083 \h </w:instrText>
            </w:r>
            <w:r w:rsidR="00553762">
              <w:rPr>
                <w:noProof/>
                <w:webHidden/>
              </w:rPr>
            </w:r>
            <w:r w:rsidR="00553762">
              <w:rPr>
                <w:noProof/>
                <w:webHidden/>
              </w:rPr>
              <w:fldChar w:fldCharType="separate"/>
            </w:r>
            <w:r w:rsidR="00553762">
              <w:rPr>
                <w:noProof/>
                <w:webHidden/>
              </w:rPr>
              <w:t>73</w:t>
            </w:r>
            <w:r w:rsidR="00553762">
              <w:rPr>
                <w:noProof/>
                <w:webHidden/>
              </w:rPr>
              <w:fldChar w:fldCharType="end"/>
            </w:r>
          </w:hyperlink>
        </w:p>
        <w:p w14:paraId="25D66368" w14:textId="4AC1F6DD"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84" w:history="1">
            <w:r w:rsidR="00553762" w:rsidRPr="00173B32">
              <w:rPr>
                <w:rStyle w:val="Hyperlink"/>
                <w:rFonts w:ascii="Calibri" w:hAnsi="Calibri"/>
                <w:noProof/>
                <w:lang w:eastAsia="zh-CN"/>
              </w:rPr>
              <w:t>2.3</w:t>
            </w:r>
            <w:r w:rsidR="00553762" w:rsidRPr="00173B32">
              <w:rPr>
                <w:rStyle w:val="Hyperlink"/>
                <w:noProof/>
                <w:lang w:eastAsia="zh-CN"/>
              </w:rPr>
              <w:t xml:space="preserve"> NMR Spectroscopy</w:t>
            </w:r>
            <w:r w:rsidR="00553762">
              <w:rPr>
                <w:noProof/>
                <w:webHidden/>
              </w:rPr>
              <w:tab/>
            </w:r>
            <w:r w:rsidR="00553762">
              <w:rPr>
                <w:noProof/>
                <w:webHidden/>
              </w:rPr>
              <w:fldChar w:fldCharType="begin"/>
            </w:r>
            <w:r w:rsidR="00553762">
              <w:rPr>
                <w:noProof/>
                <w:webHidden/>
              </w:rPr>
              <w:instrText xml:space="preserve"> PAGEREF _Toc81696084 \h </w:instrText>
            </w:r>
            <w:r w:rsidR="00553762">
              <w:rPr>
                <w:noProof/>
                <w:webHidden/>
              </w:rPr>
            </w:r>
            <w:r w:rsidR="00553762">
              <w:rPr>
                <w:noProof/>
                <w:webHidden/>
              </w:rPr>
              <w:fldChar w:fldCharType="separate"/>
            </w:r>
            <w:r w:rsidR="00553762">
              <w:rPr>
                <w:noProof/>
                <w:webHidden/>
              </w:rPr>
              <w:t>73</w:t>
            </w:r>
            <w:r w:rsidR="00553762">
              <w:rPr>
                <w:noProof/>
                <w:webHidden/>
              </w:rPr>
              <w:fldChar w:fldCharType="end"/>
            </w:r>
          </w:hyperlink>
        </w:p>
        <w:p w14:paraId="2CB05D8E" w14:textId="44FB2198"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5" w:history="1">
            <w:r w:rsidR="00553762" w:rsidRPr="00173B32">
              <w:rPr>
                <w:rStyle w:val="Hyperlink"/>
                <w:rFonts w:ascii="Calibri" w:hAnsi="Calibri"/>
                <w:noProof/>
                <w:lang w:eastAsia="zh-CN"/>
              </w:rPr>
              <w:t>2.3.1</w:t>
            </w:r>
            <w:r w:rsidR="00553762" w:rsidRPr="00173B32">
              <w:rPr>
                <w:rStyle w:val="Hyperlink"/>
                <w:noProof/>
                <w:lang w:eastAsia="zh-CN"/>
              </w:rPr>
              <w:t xml:space="preserve"> Preparation of NMR sample</w:t>
            </w:r>
            <w:r w:rsidR="00553762">
              <w:rPr>
                <w:noProof/>
                <w:webHidden/>
              </w:rPr>
              <w:tab/>
            </w:r>
            <w:r w:rsidR="00553762">
              <w:rPr>
                <w:noProof/>
                <w:webHidden/>
              </w:rPr>
              <w:fldChar w:fldCharType="begin"/>
            </w:r>
            <w:r w:rsidR="00553762">
              <w:rPr>
                <w:noProof/>
                <w:webHidden/>
              </w:rPr>
              <w:instrText xml:space="preserve"> PAGEREF _Toc81696085 \h </w:instrText>
            </w:r>
            <w:r w:rsidR="00553762">
              <w:rPr>
                <w:noProof/>
                <w:webHidden/>
              </w:rPr>
            </w:r>
            <w:r w:rsidR="00553762">
              <w:rPr>
                <w:noProof/>
                <w:webHidden/>
              </w:rPr>
              <w:fldChar w:fldCharType="separate"/>
            </w:r>
            <w:r w:rsidR="00553762">
              <w:rPr>
                <w:noProof/>
                <w:webHidden/>
              </w:rPr>
              <w:t>73</w:t>
            </w:r>
            <w:r w:rsidR="00553762">
              <w:rPr>
                <w:noProof/>
                <w:webHidden/>
              </w:rPr>
              <w:fldChar w:fldCharType="end"/>
            </w:r>
          </w:hyperlink>
        </w:p>
        <w:p w14:paraId="0501E316" w14:textId="39FE624C"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6" w:history="1">
            <w:r w:rsidR="00553762" w:rsidRPr="00173B32">
              <w:rPr>
                <w:rStyle w:val="Hyperlink"/>
                <w:rFonts w:ascii="Calibri" w:hAnsi="Calibri"/>
                <w:noProof/>
                <w:lang w:eastAsia="zh-CN"/>
              </w:rPr>
              <w:t>2.3.2</w:t>
            </w:r>
            <w:r w:rsidR="00553762" w:rsidRPr="00173B32">
              <w:rPr>
                <w:rStyle w:val="Hyperlink"/>
                <w:noProof/>
                <w:lang w:eastAsia="zh-CN"/>
              </w:rPr>
              <w:t xml:space="preserve"> Backbone Assignment of LysMB1</w:t>
            </w:r>
            <w:r w:rsidR="00553762">
              <w:rPr>
                <w:noProof/>
                <w:webHidden/>
              </w:rPr>
              <w:tab/>
            </w:r>
            <w:r w:rsidR="00553762">
              <w:rPr>
                <w:noProof/>
                <w:webHidden/>
              </w:rPr>
              <w:fldChar w:fldCharType="begin"/>
            </w:r>
            <w:r w:rsidR="00553762">
              <w:rPr>
                <w:noProof/>
                <w:webHidden/>
              </w:rPr>
              <w:instrText xml:space="preserve"> PAGEREF _Toc81696086 \h </w:instrText>
            </w:r>
            <w:r w:rsidR="00553762">
              <w:rPr>
                <w:noProof/>
                <w:webHidden/>
              </w:rPr>
            </w:r>
            <w:r w:rsidR="00553762">
              <w:rPr>
                <w:noProof/>
                <w:webHidden/>
              </w:rPr>
              <w:fldChar w:fldCharType="separate"/>
            </w:r>
            <w:r w:rsidR="00553762">
              <w:rPr>
                <w:noProof/>
                <w:webHidden/>
              </w:rPr>
              <w:t>74</w:t>
            </w:r>
            <w:r w:rsidR="00553762">
              <w:rPr>
                <w:noProof/>
                <w:webHidden/>
              </w:rPr>
              <w:fldChar w:fldCharType="end"/>
            </w:r>
          </w:hyperlink>
        </w:p>
        <w:p w14:paraId="347175F2" w14:textId="74CEF275"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7" w:history="1">
            <w:r w:rsidR="00553762" w:rsidRPr="00173B32">
              <w:rPr>
                <w:rStyle w:val="Hyperlink"/>
                <w:rFonts w:ascii="Calibri" w:hAnsi="Calibri"/>
                <w:noProof/>
                <w:lang w:eastAsia="zh-CN"/>
              </w:rPr>
              <w:t>2.3.3</w:t>
            </w:r>
            <w:r w:rsidR="00553762" w:rsidRPr="00173B32">
              <w:rPr>
                <w:rStyle w:val="Hyperlink"/>
                <w:noProof/>
                <w:lang w:eastAsia="zh-CN"/>
              </w:rPr>
              <w:t xml:space="preserve"> Asstools: backbone assignment</w:t>
            </w:r>
            <w:r w:rsidR="00553762">
              <w:rPr>
                <w:noProof/>
                <w:webHidden/>
              </w:rPr>
              <w:tab/>
            </w:r>
            <w:r w:rsidR="00553762">
              <w:rPr>
                <w:noProof/>
                <w:webHidden/>
              </w:rPr>
              <w:fldChar w:fldCharType="begin"/>
            </w:r>
            <w:r w:rsidR="00553762">
              <w:rPr>
                <w:noProof/>
                <w:webHidden/>
              </w:rPr>
              <w:instrText xml:space="preserve"> PAGEREF _Toc81696087 \h </w:instrText>
            </w:r>
            <w:r w:rsidR="00553762">
              <w:rPr>
                <w:noProof/>
                <w:webHidden/>
              </w:rPr>
            </w:r>
            <w:r w:rsidR="00553762">
              <w:rPr>
                <w:noProof/>
                <w:webHidden/>
              </w:rPr>
              <w:fldChar w:fldCharType="separate"/>
            </w:r>
            <w:r w:rsidR="00553762">
              <w:rPr>
                <w:noProof/>
                <w:webHidden/>
              </w:rPr>
              <w:t>75</w:t>
            </w:r>
            <w:r w:rsidR="00553762">
              <w:rPr>
                <w:noProof/>
                <w:webHidden/>
              </w:rPr>
              <w:fldChar w:fldCharType="end"/>
            </w:r>
          </w:hyperlink>
        </w:p>
        <w:p w14:paraId="7FC68C2B" w14:textId="3FC3C2AB"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8" w:history="1">
            <w:r w:rsidR="00553762" w:rsidRPr="00173B32">
              <w:rPr>
                <w:rStyle w:val="Hyperlink"/>
                <w:rFonts w:ascii="Calibri" w:hAnsi="Calibri"/>
                <w:noProof/>
                <w:lang w:eastAsia="zh-CN"/>
              </w:rPr>
              <w:t>2.3.4</w:t>
            </w:r>
            <w:r w:rsidR="00553762" w:rsidRPr="00173B32">
              <w:rPr>
                <w:rStyle w:val="Hyperlink"/>
                <w:noProof/>
                <w:lang w:eastAsia="zh-CN"/>
              </w:rPr>
              <w:t xml:space="preserve"> GlcNAc</w:t>
            </w:r>
            <w:r w:rsidR="00553762" w:rsidRPr="00173B32">
              <w:rPr>
                <w:rStyle w:val="Hyperlink"/>
                <w:noProof/>
                <w:vertAlign w:val="subscript"/>
                <w:lang w:eastAsia="zh-CN"/>
              </w:rPr>
              <w:t>5</w:t>
            </w:r>
            <w:r w:rsidR="00553762" w:rsidRPr="00173B32">
              <w:rPr>
                <w:rStyle w:val="Hyperlink"/>
                <w:noProof/>
                <w:lang w:eastAsia="zh-CN"/>
              </w:rPr>
              <w:t xml:space="preserve"> ligand Titration Protocol for LysMA1 and LysMB1</w:t>
            </w:r>
            <w:r w:rsidR="00553762">
              <w:rPr>
                <w:noProof/>
                <w:webHidden/>
              </w:rPr>
              <w:tab/>
            </w:r>
            <w:r w:rsidR="00553762">
              <w:rPr>
                <w:noProof/>
                <w:webHidden/>
              </w:rPr>
              <w:fldChar w:fldCharType="begin"/>
            </w:r>
            <w:r w:rsidR="00553762">
              <w:rPr>
                <w:noProof/>
                <w:webHidden/>
              </w:rPr>
              <w:instrText xml:space="preserve"> PAGEREF _Toc81696088 \h </w:instrText>
            </w:r>
            <w:r w:rsidR="00553762">
              <w:rPr>
                <w:noProof/>
                <w:webHidden/>
              </w:rPr>
            </w:r>
            <w:r w:rsidR="00553762">
              <w:rPr>
                <w:noProof/>
                <w:webHidden/>
              </w:rPr>
              <w:fldChar w:fldCharType="separate"/>
            </w:r>
            <w:r w:rsidR="00553762">
              <w:rPr>
                <w:noProof/>
                <w:webHidden/>
              </w:rPr>
              <w:t>76</w:t>
            </w:r>
            <w:r w:rsidR="00553762">
              <w:rPr>
                <w:noProof/>
                <w:webHidden/>
              </w:rPr>
              <w:fldChar w:fldCharType="end"/>
            </w:r>
          </w:hyperlink>
        </w:p>
        <w:p w14:paraId="7EFC43DB" w14:textId="26CFACA9"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89" w:history="1">
            <w:r w:rsidR="00553762" w:rsidRPr="00173B32">
              <w:rPr>
                <w:rStyle w:val="Hyperlink"/>
                <w:rFonts w:ascii="Calibri" w:hAnsi="Calibri"/>
                <w:noProof/>
                <w:lang w:eastAsia="zh-CN"/>
              </w:rPr>
              <w:t>2.3.5</w:t>
            </w:r>
            <w:r w:rsidR="00553762" w:rsidRPr="00173B32">
              <w:rPr>
                <w:rStyle w:val="Hyperlink"/>
                <w:noProof/>
                <w:lang w:eastAsia="zh-CN"/>
              </w:rPr>
              <w:t xml:space="preserve"> Backbone Dihedral Angles</w:t>
            </w:r>
            <w:r w:rsidR="00553762">
              <w:rPr>
                <w:noProof/>
                <w:webHidden/>
              </w:rPr>
              <w:tab/>
            </w:r>
            <w:r w:rsidR="00553762">
              <w:rPr>
                <w:noProof/>
                <w:webHidden/>
              </w:rPr>
              <w:fldChar w:fldCharType="begin"/>
            </w:r>
            <w:r w:rsidR="00553762">
              <w:rPr>
                <w:noProof/>
                <w:webHidden/>
              </w:rPr>
              <w:instrText xml:space="preserve"> PAGEREF _Toc81696089 \h </w:instrText>
            </w:r>
            <w:r w:rsidR="00553762">
              <w:rPr>
                <w:noProof/>
                <w:webHidden/>
              </w:rPr>
            </w:r>
            <w:r w:rsidR="00553762">
              <w:rPr>
                <w:noProof/>
                <w:webHidden/>
              </w:rPr>
              <w:fldChar w:fldCharType="separate"/>
            </w:r>
            <w:r w:rsidR="00553762">
              <w:rPr>
                <w:noProof/>
                <w:webHidden/>
              </w:rPr>
              <w:t>78</w:t>
            </w:r>
            <w:r w:rsidR="00553762">
              <w:rPr>
                <w:noProof/>
                <w:webHidden/>
              </w:rPr>
              <w:fldChar w:fldCharType="end"/>
            </w:r>
          </w:hyperlink>
        </w:p>
        <w:p w14:paraId="2EC41AAD" w14:textId="01340922"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090" w:history="1">
            <w:r w:rsidR="00553762" w:rsidRPr="00173B32">
              <w:rPr>
                <w:rStyle w:val="Hyperlink"/>
                <w:rFonts w:ascii="Calibri" w:hAnsi="Calibri"/>
                <w:noProof/>
                <w:lang w:eastAsia="zh-CN"/>
              </w:rPr>
              <w:t>Chapter 3</w:t>
            </w:r>
            <w:r w:rsidR="00553762" w:rsidRPr="00173B32">
              <w:rPr>
                <w:rStyle w:val="Hyperlink"/>
                <w:noProof/>
                <w:lang w:eastAsia="zh-CN"/>
              </w:rPr>
              <w:t xml:space="preserve"> Bioinformatics analysis of WxL domain</w:t>
            </w:r>
            <w:r w:rsidR="00553762">
              <w:rPr>
                <w:noProof/>
                <w:webHidden/>
              </w:rPr>
              <w:tab/>
            </w:r>
            <w:r w:rsidR="00553762">
              <w:rPr>
                <w:noProof/>
                <w:webHidden/>
              </w:rPr>
              <w:fldChar w:fldCharType="begin"/>
            </w:r>
            <w:r w:rsidR="00553762">
              <w:rPr>
                <w:noProof/>
                <w:webHidden/>
              </w:rPr>
              <w:instrText xml:space="preserve"> PAGEREF _Toc81696090 \h </w:instrText>
            </w:r>
            <w:r w:rsidR="00553762">
              <w:rPr>
                <w:noProof/>
                <w:webHidden/>
              </w:rPr>
            </w:r>
            <w:r w:rsidR="00553762">
              <w:rPr>
                <w:noProof/>
                <w:webHidden/>
              </w:rPr>
              <w:fldChar w:fldCharType="separate"/>
            </w:r>
            <w:r w:rsidR="00553762">
              <w:rPr>
                <w:noProof/>
                <w:webHidden/>
              </w:rPr>
              <w:t>80</w:t>
            </w:r>
            <w:r w:rsidR="00553762">
              <w:rPr>
                <w:noProof/>
                <w:webHidden/>
              </w:rPr>
              <w:fldChar w:fldCharType="end"/>
            </w:r>
          </w:hyperlink>
        </w:p>
        <w:p w14:paraId="34402AE7" w14:textId="068A1637"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91" w:history="1">
            <w:r w:rsidR="00553762" w:rsidRPr="00173B32">
              <w:rPr>
                <w:rStyle w:val="Hyperlink"/>
                <w:rFonts w:ascii="Calibri" w:hAnsi="Calibri"/>
                <w:noProof/>
                <w:lang w:eastAsia="zh-CN"/>
              </w:rPr>
              <w:t>3.1</w:t>
            </w:r>
            <w:r w:rsidR="00553762" w:rsidRPr="00173B32">
              <w:rPr>
                <w:rStyle w:val="Hyperlink"/>
                <w:noProof/>
                <w:lang w:eastAsia="zh-CN"/>
              </w:rPr>
              <w:t xml:space="preserve"> Introduction</w:t>
            </w:r>
            <w:r w:rsidR="00553762">
              <w:rPr>
                <w:noProof/>
                <w:webHidden/>
              </w:rPr>
              <w:tab/>
            </w:r>
            <w:r w:rsidR="00553762">
              <w:rPr>
                <w:noProof/>
                <w:webHidden/>
              </w:rPr>
              <w:fldChar w:fldCharType="begin"/>
            </w:r>
            <w:r w:rsidR="00553762">
              <w:rPr>
                <w:noProof/>
                <w:webHidden/>
              </w:rPr>
              <w:instrText xml:space="preserve"> PAGEREF _Toc81696091 \h </w:instrText>
            </w:r>
            <w:r w:rsidR="00553762">
              <w:rPr>
                <w:noProof/>
                <w:webHidden/>
              </w:rPr>
            </w:r>
            <w:r w:rsidR="00553762">
              <w:rPr>
                <w:noProof/>
                <w:webHidden/>
              </w:rPr>
              <w:fldChar w:fldCharType="separate"/>
            </w:r>
            <w:r w:rsidR="00553762">
              <w:rPr>
                <w:noProof/>
                <w:webHidden/>
              </w:rPr>
              <w:t>80</w:t>
            </w:r>
            <w:r w:rsidR="00553762">
              <w:rPr>
                <w:noProof/>
                <w:webHidden/>
              </w:rPr>
              <w:fldChar w:fldCharType="end"/>
            </w:r>
          </w:hyperlink>
        </w:p>
        <w:p w14:paraId="1CBAA168" w14:textId="15EF0113"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92" w:history="1">
            <w:r w:rsidR="00553762" w:rsidRPr="00173B32">
              <w:rPr>
                <w:rStyle w:val="Hyperlink"/>
                <w:rFonts w:ascii="Calibri" w:hAnsi="Calibri"/>
                <w:noProof/>
                <w:lang w:eastAsia="zh-CN"/>
              </w:rPr>
              <w:t>3.2</w:t>
            </w:r>
            <w:r w:rsidR="00553762" w:rsidRPr="00173B32">
              <w:rPr>
                <w:rStyle w:val="Hyperlink"/>
                <w:noProof/>
                <w:lang w:eastAsia="zh-CN"/>
              </w:rPr>
              <w:t xml:space="preserve"> Species distribution of the WxL domain</w:t>
            </w:r>
            <w:r w:rsidR="00553762">
              <w:rPr>
                <w:noProof/>
                <w:webHidden/>
              </w:rPr>
              <w:tab/>
            </w:r>
            <w:r w:rsidR="00553762">
              <w:rPr>
                <w:noProof/>
                <w:webHidden/>
              </w:rPr>
              <w:fldChar w:fldCharType="begin"/>
            </w:r>
            <w:r w:rsidR="00553762">
              <w:rPr>
                <w:noProof/>
                <w:webHidden/>
              </w:rPr>
              <w:instrText xml:space="preserve"> PAGEREF _Toc81696092 \h </w:instrText>
            </w:r>
            <w:r w:rsidR="00553762">
              <w:rPr>
                <w:noProof/>
                <w:webHidden/>
              </w:rPr>
            </w:r>
            <w:r w:rsidR="00553762">
              <w:rPr>
                <w:noProof/>
                <w:webHidden/>
              </w:rPr>
              <w:fldChar w:fldCharType="separate"/>
            </w:r>
            <w:r w:rsidR="00553762">
              <w:rPr>
                <w:noProof/>
                <w:webHidden/>
              </w:rPr>
              <w:t>81</w:t>
            </w:r>
            <w:r w:rsidR="00553762">
              <w:rPr>
                <w:noProof/>
                <w:webHidden/>
              </w:rPr>
              <w:fldChar w:fldCharType="end"/>
            </w:r>
          </w:hyperlink>
        </w:p>
        <w:p w14:paraId="3ECEE32E" w14:textId="403FF6A4"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93" w:history="1">
            <w:r w:rsidR="00553762" w:rsidRPr="00173B32">
              <w:rPr>
                <w:rStyle w:val="Hyperlink"/>
                <w:rFonts w:ascii="Calibri" w:eastAsia="msgothic" w:hAnsi="Calibri"/>
                <w:noProof/>
                <w:lang w:val="en-GB"/>
              </w:rPr>
              <w:t>3.3</w:t>
            </w:r>
            <w:r w:rsidR="00553762" w:rsidRPr="00173B32">
              <w:rPr>
                <w:rStyle w:val="Hyperlink"/>
                <w:rFonts w:eastAsia="msgothic"/>
                <w:noProof/>
                <w:lang w:val="en-GB"/>
              </w:rPr>
              <w:t xml:space="preserve"> Analysis of clusters and the proteins involved in the clusters</w:t>
            </w:r>
            <w:r w:rsidR="00553762">
              <w:rPr>
                <w:noProof/>
                <w:webHidden/>
              </w:rPr>
              <w:tab/>
            </w:r>
            <w:r w:rsidR="00553762">
              <w:rPr>
                <w:noProof/>
                <w:webHidden/>
              </w:rPr>
              <w:fldChar w:fldCharType="begin"/>
            </w:r>
            <w:r w:rsidR="00553762">
              <w:rPr>
                <w:noProof/>
                <w:webHidden/>
              </w:rPr>
              <w:instrText xml:space="preserve"> PAGEREF _Toc81696093 \h </w:instrText>
            </w:r>
            <w:r w:rsidR="00553762">
              <w:rPr>
                <w:noProof/>
                <w:webHidden/>
              </w:rPr>
            </w:r>
            <w:r w:rsidR="00553762">
              <w:rPr>
                <w:noProof/>
                <w:webHidden/>
              </w:rPr>
              <w:fldChar w:fldCharType="separate"/>
            </w:r>
            <w:r w:rsidR="00553762">
              <w:rPr>
                <w:noProof/>
                <w:webHidden/>
              </w:rPr>
              <w:t>85</w:t>
            </w:r>
            <w:r w:rsidR="00553762">
              <w:rPr>
                <w:noProof/>
                <w:webHidden/>
              </w:rPr>
              <w:fldChar w:fldCharType="end"/>
            </w:r>
          </w:hyperlink>
        </w:p>
        <w:p w14:paraId="21EE31BB" w14:textId="2BEDB6C1"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94" w:history="1">
            <w:r w:rsidR="00553762" w:rsidRPr="00173B32">
              <w:rPr>
                <w:rStyle w:val="Hyperlink"/>
                <w:rFonts w:ascii="Calibri" w:eastAsiaTheme="minorHAnsi" w:hAnsi="Calibri"/>
                <w:noProof/>
                <w:lang w:val="en-GB"/>
              </w:rPr>
              <w:t>3.4</w:t>
            </w:r>
            <w:r w:rsidR="00553762" w:rsidRPr="00173B32">
              <w:rPr>
                <w:rStyle w:val="Hyperlink"/>
                <w:rFonts w:eastAsiaTheme="minorHAnsi"/>
                <w:noProof/>
                <w:lang w:val="en-GB"/>
              </w:rPr>
              <w:t xml:space="preserve"> Domains present in the WxL clusters</w:t>
            </w:r>
            <w:r w:rsidR="00553762">
              <w:rPr>
                <w:noProof/>
                <w:webHidden/>
              </w:rPr>
              <w:tab/>
            </w:r>
            <w:r w:rsidR="00553762">
              <w:rPr>
                <w:noProof/>
                <w:webHidden/>
              </w:rPr>
              <w:fldChar w:fldCharType="begin"/>
            </w:r>
            <w:r w:rsidR="00553762">
              <w:rPr>
                <w:noProof/>
                <w:webHidden/>
              </w:rPr>
              <w:instrText xml:space="preserve"> PAGEREF _Toc81696094 \h </w:instrText>
            </w:r>
            <w:r w:rsidR="00553762">
              <w:rPr>
                <w:noProof/>
                <w:webHidden/>
              </w:rPr>
            </w:r>
            <w:r w:rsidR="00553762">
              <w:rPr>
                <w:noProof/>
                <w:webHidden/>
              </w:rPr>
              <w:fldChar w:fldCharType="separate"/>
            </w:r>
            <w:r w:rsidR="00553762">
              <w:rPr>
                <w:noProof/>
                <w:webHidden/>
              </w:rPr>
              <w:t>88</w:t>
            </w:r>
            <w:r w:rsidR="00553762">
              <w:rPr>
                <w:noProof/>
                <w:webHidden/>
              </w:rPr>
              <w:fldChar w:fldCharType="end"/>
            </w:r>
          </w:hyperlink>
        </w:p>
        <w:p w14:paraId="49F69A7D" w14:textId="6777C94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95" w:history="1">
            <w:r w:rsidR="00553762" w:rsidRPr="00173B32">
              <w:rPr>
                <w:rStyle w:val="Hyperlink"/>
                <w:rFonts w:ascii="Calibri" w:eastAsiaTheme="minorHAnsi" w:hAnsi="Calibri"/>
                <w:noProof/>
                <w:lang w:val="en-GB"/>
              </w:rPr>
              <w:t>3.4.1</w:t>
            </w:r>
            <w:r w:rsidR="00553762" w:rsidRPr="00173B32">
              <w:rPr>
                <w:rStyle w:val="Hyperlink"/>
                <w:rFonts w:eastAsiaTheme="minorHAnsi"/>
                <w:noProof/>
                <w:lang w:val="en-GB"/>
              </w:rPr>
              <w:t xml:space="preserve"> Large WxL domain</w:t>
            </w:r>
            <w:r w:rsidR="00553762">
              <w:rPr>
                <w:noProof/>
                <w:webHidden/>
              </w:rPr>
              <w:tab/>
            </w:r>
            <w:r w:rsidR="00553762">
              <w:rPr>
                <w:noProof/>
                <w:webHidden/>
              </w:rPr>
              <w:fldChar w:fldCharType="begin"/>
            </w:r>
            <w:r w:rsidR="00553762">
              <w:rPr>
                <w:noProof/>
                <w:webHidden/>
              </w:rPr>
              <w:instrText xml:space="preserve"> PAGEREF _Toc81696095 \h </w:instrText>
            </w:r>
            <w:r w:rsidR="00553762">
              <w:rPr>
                <w:noProof/>
                <w:webHidden/>
              </w:rPr>
            </w:r>
            <w:r w:rsidR="00553762">
              <w:rPr>
                <w:noProof/>
                <w:webHidden/>
              </w:rPr>
              <w:fldChar w:fldCharType="separate"/>
            </w:r>
            <w:r w:rsidR="00553762">
              <w:rPr>
                <w:noProof/>
                <w:webHidden/>
              </w:rPr>
              <w:t>88</w:t>
            </w:r>
            <w:r w:rsidR="00553762">
              <w:rPr>
                <w:noProof/>
                <w:webHidden/>
              </w:rPr>
              <w:fldChar w:fldCharType="end"/>
            </w:r>
          </w:hyperlink>
        </w:p>
        <w:p w14:paraId="14919929" w14:textId="420AB37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96" w:history="1">
            <w:r w:rsidR="00553762" w:rsidRPr="00173B32">
              <w:rPr>
                <w:rStyle w:val="Hyperlink"/>
                <w:rFonts w:ascii="Calibri" w:eastAsiaTheme="minorHAnsi" w:hAnsi="Calibri"/>
                <w:noProof/>
                <w:lang w:val="en-GB"/>
              </w:rPr>
              <w:t>3.4.2</w:t>
            </w:r>
            <w:r w:rsidR="00553762" w:rsidRPr="00173B32">
              <w:rPr>
                <w:rStyle w:val="Hyperlink"/>
                <w:rFonts w:eastAsiaTheme="minorHAnsi"/>
                <w:noProof/>
                <w:lang w:val="en-GB"/>
              </w:rPr>
              <w:t xml:space="preserve"> Small WxL proteins</w:t>
            </w:r>
            <w:r w:rsidR="00553762">
              <w:rPr>
                <w:noProof/>
                <w:webHidden/>
              </w:rPr>
              <w:tab/>
            </w:r>
            <w:r w:rsidR="00553762">
              <w:rPr>
                <w:noProof/>
                <w:webHidden/>
              </w:rPr>
              <w:fldChar w:fldCharType="begin"/>
            </w:r>
            <w:r w:rsidR="00553762">
              <w:rPr>
                <w:noProof/>
                <w:webHidden/>
              </w:rPr>
              <w:instrText xml:space="preserve"> PAGEREF _Toc81696096 \h </w:instrText>
            </w:r>
            <w:r w:rsidR="00553762">
              <w:rPr>
                <w:noProof/>
                <w:webHidden/>
              </w:rPr>
            </w:r>
            <w:r w:rsidR="00553762">
              <w:rPr>
                <w:noProof/>
                <w:webHidden/>
              </w:rPr>
              <w:fldChar w:fldCharType="separate"/>
            </w:r>
            <w:r w:rsidR="00553762">
              <w:rPr>
                <w:noProof/>
                <w:webHidden/>
              </w:rPr>
              <w:t>94</w:t>
            </w:r>
            <w:r w:rsidR="00553762">
              <w:rPr>
                <w:noProof/>
                <w:webHidden/>
              </w:rPr>
              <w:fldChar w:fldCharType="end"/>
            </w:r>
          </w:hyperlink>
        </w:p>
        <w:p w14:paraId="30AD7504" w14:textId="41648BC3"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97" w:history="1">
            <w:r w:rsidR="00553762" w:rsidRPr="00173B32">
              <w:rPr>
                <w:rStyle w:val="Hyperlink"/>
                <w:rFonts w:ascii="Calibri" w:eastAsiaTheme="minorHAnsi" w:hAnsi="Calibri"/>
                <w:noProof/>
                <w:lang w:val="en-GB"/>
              </w:rPr>
              <w:t>3.4.3</w:t>
            </w:r>
            <w:r w:rsidR="00553762" w:rsidRPr="00173B32">
              <w:rPr>
                <w:rStyle w:val="Hyperlink"/>
                <w:bCs/>
                <w:noProof/>
              </w:rPr>
              <w:t xml:space="preserve"> Domain of Unknown Function</w:t>
            </w:r>
            <w:r w:rsidR="00553762" w:rsidRPr="00173B32">
              <w:rPr>
                <w:rStyle w:val="Hyperlink"/>
                <w:rFonts w:eastAsiaTheme="minorHAnsi"/>
                <w:noProof/>
                <w:lang w:val="en-GB"/>
              </w:rPr>
              <w:t xml:space="preserve"> proteins</w:t>
            </w:r>
            <w:r w:rsidR="00553762">
              <w:rPr>
                <w:noProof/>
                <w:webHidden/>
              </w:rPr>
              <w:tab/>
            </w:r>
            <w:r w:rsidR="00553762">
              <w:rPr>
                <w:noProof/>
                <w:webHidden/>
              </w:rPr>
              <w:fldChar w:fldCharType="begin"/>
            </w:r>
            <w:r w:rsidR="00553762">
              <w:rPr>
                <w:noProof/>
                <w:webHidden/>
              </w:rPr>
              <w:instrText xml:space="preserve"> PAGEREF _Toc81696097 \h </w:instrText>
            </w:r>
            <w:r w:rsidR="00553762">
              <w:rPr>
                <w:noProof/>
                <w:webHidden/>
              </w:rPr>
            </w:r>
            <w:r w:rsidR="00553762">
              <w:rPr>
                <w:noProof/>
                <w:webHidden/>
              </w:rPr>
              <w:fldChar w:fldCharType="separate"/>
            </w:r>
            <w:r w:rsidR="00553762">
              <w:rPr>
                <w:noProof/>
                <w:webHidden/>
              </w:rPr>
              <w:t>96</w:t>
            </w:r>
            <w:r w:rsidR="00553762">
              <w:rPr>
                <w:noProof/>
                <w:webHidden/>
              </w:rPr>
              <w:fldChar w:fldCharType="end"/>
            </w:r>
          </w:hyperlink>
        </w:p>
        <w:p w14:paraId="096ED9FF" w14:textId="7728F6BE"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098" w:history="1">
            <w:r w:rsidR="00553762" w:rsidRPr="00173B32">
              <w:rPr>
                <w:rStyle w:val="Hyperlink"/>
                <w:rFonts w:ascii="Calibri" w:eastAsiaTheme="minorHAnsi" w:hAnsi="Calibri"/>
                <w:noProof/>
                <w:lang w:val="en-GB"/>
              </w:rPr>
              <w:t>3.4.4</w:t>
            </w:r>
            <w:r w:rsidR="00553762" w:rsidRPr="00173B32">
              <w:rPr>
                <w:rStyle w:val="Hyperlink"/>
                <w:rFonts w:eastAsiaTheme="minorHAnsi"/>
                <w:noProof/>
                <w:lang w:val="en-GB"/>
              </w:rPr>
              <w:t xml:space="preserve"> LPxTG proteins</w:t>
            </w:r>
            <w:r w:rsidR="00553762">
              <w:rPr>
                <w:noProof/>
                <w:webHidden/>
              </w:rPr>
              <w:tab/>
            </w:r>
            <w:r w:rsidR="00553762">
              <w:rPr>
                <w:noProof/>
                <w:webHidden/>
              </w:rPr>
              <w:fldChar w:fldCharType="begin"/>
            </w:r>
            <w:r w:rsidR="00553762">
              <w:rPr>
                <w:noProof/>
                <w:webHidden/>
              </w:rPr>
              <w:instrText xml:space="preserve"> PAGEREF _Toc81696098 \h </w:instrText>
            </w:r>
            <w:r w:rsidR="00553762">
              <w:rPr>
                <w:noProof/>
                <w:webHidden/>
              </w:rPr>
            </w:r>
            <w:r w:rsidR="00553762">
              <w:rPr>
                <w:noProof/>
                <w:webHidden/>
              </w:rPr>
              <w:fldChar w:fldCharType="separate"/>
            </w:r>
            <w:r w:rsidR="00553762">
              <w:rPr>
                <w:noProof/>
                <w:webHidden/>
              </w:rPr>
              <w:t>101</w:t>
            </w:r>
            <w:r w:rsidR="00553762">
              <w:rPr>
                <w:noProof/>
                <w:webHidden/>
              </w:rPr>
              <w:fldChar w:fldCharType="end"/>
            </w:r>
          </w:hyperlink>
        </w:p>
        <w:p w14:paraId="7CADC04F" w14:textId="02579B49"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099" w:history="1">
            <w:r w:rsidR="00553762" w:rsidRPr="00173B32">
              <w:rPr>
                <w:rStyle w:val="Hyperlink"/>
                <w:rFonts w:ascii="Calibri" w:hAnsi="Calibri"/>
                <w:noProof/>
                <w:lang w:val="en-GB"/>
              </w:rPr>
              <w:t>3.5</w:t>
            </w:r>
            <w:r w:rsidR="00553762" w:rsidRPr="00173B32">
              <w:rPr>
                <w:rStyle w:val="Hyperlink"/>
                <w:noProof/>
                <w:lang w:val="en-GB"/>
              </w:rPr>
              <w:t xml:space="preserve"> Comparative analysis of WxL, DUF916 and DUF3324 proteins</w:t>
            </w:r>
            <w:r w:rsidR="00553762">
              <w:rPr>
                <w:noProof/>
                <w:webHidden/>
              </w:rPr>
              <w:tab/>
            </w:r>
            <w:r w:rsidR="00553762">
              <w:rPr>
                <w:noProof/>
                <w:webHidden/>
              </w:rPr>
              <w:fldChar w:fldCharType="begin"/>
            </w:r>
            <w:r w:rsidR="00553762">
              <w:rPr>
                <w:noProof/>
                <w:webHidden/>
              </w:rPr>
              <w:instrText xml:space="preserve"> PAGEREF _Toc81696099 \h </w:instrText>
            </w:r>
            <w:r w:rsidR="00553762">
              <w:rPr>
                <w:noProof/>
                <w:webHidden/>
              </w:rPr>
            </w:r>
            <w:r w:rsidR="00553762">
              <w:rPr>
                <w:noProof/>
                <w:webHidden/>
              </w:rPr>
              <w:fldChar w:fldCharType="separate"/>
            </w:r>
            <w:r w:rsidR="00553762">
              <w:rPr>
                <w:noProof/>
                <w:webHidden/>
              </w:rPr>
              <w:t>103</w:t>
            </w:r>
            <w:r w:rsidR="00553762">
              <w:rPr>
                <w:noProof/>
                <w:webHidden/>
              </w:rPr>
              <w:fldChar w:fldCharType="end"/>
            </w:r>
          </w:hyperlink>
        </w:p>
        <w:p w14:paraId="30B78B24" w14:textId="6D07E44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0" w:history="1">
            <w:r w:rsidR="00553762" w:rsidRPr="00173B32">
              <w:rPr>
                <w:rStyle w:val="Hyperlink"/>
                <w:rFonts w:ascii="Calibri" w:hAnsi="Calibri"/>
                <w:noProof/>
                <w:lang w:val="en-GB"/>
              </w:rPr>
              <w:t>3.5.1</w:t>
            </w:r>
            <w:r w:rsidR="00553762" w:rsidRPr="00173B32">
              <w:rPr>
                <w:rStyle w:val="Hyperlink"/>
                <w:noProof/>
                <w:lang w:val="en-GB"/>
              </w:rPr>
              <w:t xml:space="preserve"> WxL proteins</w:t>
            </w:r>
            <w:r w:rsidR="00553762">
              <w:rPr>
                <w:noProof/>
                <w:webHidden/>
              </w:rPr>
              <w:tab/>
            </w:r>
            <w:r w:rsidR="00553762">
              <w:rPr>
                <w:noProof/>
                <w:webHidden/>
              </w:rPr>
              <w:fldChar w:fldCharType="begin"/>
            </w:r>
            <w:r w:rsidR="00553762">
              <w:rPr>
                <w:noProof/>
                <w:webHidden/>
              </w:rPr>
              <w:instrText xml:space="preserve"> PAGEREF _Toc81696100 \h </w:instrText>
            </w:r>
            <w:r w:rsidR="00553762">
              <w:rPr>
                <w:noProof/>
                <w:webHidden/>
              </w:rPr>
            </w:r>
            <w:r w:rsidR="00553762">
              <w:rPr>
                <w:noProof/>
                <w:webHidden/>
              </w:rPr>
              <w:fldChar w:fldCharType="separate"/>
            </w:r>
            <w:r w:rsidR="00553762">
              <w:rPr>
                <w:noProof/>
                <w:webHidden/>
              </w:rPr>
              <w:t>103</w:t>
            </w:r>
            <w:r w:rsidR="00553762">
              <w:rPr>
                <w:noProof/>
                <w:webHidden/>
              </w:rPr>
              <w:fldChar w:fldCharType="end"/>
            </w:r>
          </w:hyperlink>
        </w:p>
        <w:p w14:paraId="0C61A20C" w14:textId="79C7186E"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1" w:history="1">
            <w:r w:rsidR="00553762" w:rsidRPr="00173B32">
              <w:rPr>
                <w:rStyle w:val="Hyperlink"/>
                <w:rFonts w:ascii="Calibri" w:eastAsiaTheme="minorHAnsi" w:hAnsi="Calibri"/>
                <w:noProof/>
                <w:lang w:val="en-GB"/>
              </w:rPr>
              <w:t>3.5.2</w:t>
            </w:r>
            <w:r w:rsidR="00553762" w:rsidRPr="00173B32">
              <w:rPr>
                <w:rStyle w:val="Hyperlink"/>
                <w:rFonts w:eastAsiaTheme="minorHAnsi"/>
                <w:noProof/>
                <w:lang w:val="en-GB"/>
              </w:rPr>
              <w:t xml:space="preserve"> DUF proteins</w:t>
            </w:r>
            <w:r w:rsidR="00553762">
              <w:rPr>
                <w:noProof/>
                <w:webHidden/>
              </w:rPr>
              <w:tab/>
            </w:r>
            <w:r w:rsidR="00553762">
              <w:rPr>
                <w:noProof/>
                <w:webHidden/>
              </w:rPr>
              <w:fldChar w:fldCharType="begin"/>
            </w:r>
            <w:r w:rsidR="00553762">
              <w:rPr>
                <w:noProof/>
                <w:webHidden/>
              </w:rPr>
              <w:instrText xml:space="preserve"> PAGEREF _Toc81696101 \h </w:instrText>
            </w:r>
            <w:r w:rsidR="00553762">
              <w:rPr>
                <w:noProof/>
                <w:webHidden/>
              </w:rPr>
            </w:r>
            <w:r w:rsidR="00553762">
              <w:rPr>
                <w:noProof/>
                <w:webHidden/>
              </w:rPr>
              <w:fldChar w:fldCharType="separate"/>
            </w:r>
            <w:r w:rsidR="00553762">
              <w:rPr>
                <w:noProof/>
                <w:webHidden/>
              </w:rPr>
              <w:t>107</w:t>
            </w:r>
            <w:r w:rsidR="00553762">
              <w:rPr>
                <w:noProof/>
                <w:webHidden/>
              </w:rPr>
              <w:fldChar w:fldCharType="end"/>
            </w:r>
          </w:hyperlink>
        </w:p>
        <w:p w14:paraId="18926228" w14:textId="1CBE2F62"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02" w:history="1">
            <w:r w:rsidR="00553762" w:rsidRPr="00173B32">
              <w:rPr>
                <w:rStyle w:val="Hyperlink"/>
                <w:rFonts w:ascii="Calibri" w:hAnsi="Calibri"/>
                <w:noProof/>
              </w:rPr>
              <w:t>3.6</w:t>
            </w:r>
            <w:r w:rsidR="00553762" w:rsidRPr="00173B32">
              <w:rPr>
                <w:rStyle w:val="Hyperlink"/>
                <w:noProof/>
              </w:rPr>
              <w:t xml:space="preserve"> Phyre2 analysis</w:t>
            </w:r>
            <w:r w:rsidR="00553762">
              <w:rPr>
                <w:noProof/>
                <w:webHidden/>
              </w:rPr>
              <w:tab/>
            </w:r>
            <w:r w:rsidR="00553762">
              <w:rPr>
                <w:noProof/>
                <w:webHidden/>
              </w:rPr>
              <w:fldChar w:fldCharType="begin"/>
            </w:r>
            <w:r w:rsidR="00553762">
              <w:rPr>
                <w:noProof/>
                <w:webHidden/>
              </w:rPr>
              <w:instrText xml:space="preserve"> PAGEREF _Toc81696102 \h </w:instrText>
            </w:r>
            <w:r w:rsidR="00553762">
              <w:rPr>
                <w:noProof/>
                <w:webHidden/>
              </w:rPr>
            </w:r>
            <w:r w:rsidR="00553762">
              <w:rPr>
                <w:noProof/>
                <w:webHidden/>
              </w:rPr>
              <w:fldChar w:fldCharType="separate"/>
            </w:r>
            <w:r w:rsidR="00553762">
              <w:rPr>
                <w:noProof/>
                <w:webHidden/>
              </w:rPr>
              <w:t>110</w:t>
            </w:r>
            <w:r w:rsidR="00553762">
              <w:rPr>
                <w:noProof/>
                <w:webHidden/>
              </w:rPr>
              <w:fldChar w:fldCharType="end"/>
            </w:r>
          </w:hyperlink>
        </w:p>
        <w:p w14:paraId="42CC4A0F" w14:textId="07DF13C6"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3" w:history="1">
            <w:r w:rsidR="00553762" w:rsidRPr="00173B32">
              <w:rPr>
                <w:rStyle w:val="Hyperlink"/>
                <w:rFonts w:ascii="Calibri" w:eastAsiaTheme="minorHAnsi" w:hAnsi="Calibri"/>
                <w:noProof/>
                <w:lang w:val="en-GB"/>
              </w:rPr>
              <w:t>3.6.1</w:t>
            </w:r>
            <w:r w:rsidR="00553762" w:rsidRPr="00173B32">
              <w:rPr>
                <w:rStyle w:val="Hyperlink"/>
                <w:noProof/>
                <w:lang w:val="en-GB"/>
              </w:rPr>
              <w:t xml:space="preserve"> WxL proteins structure prediction</w:t>
            </w:r>
            <w:r w:rsidR="00553762">
              <w:rPr>
                <w:noProof/>
                <w:webHidden/>
              </w:rPr>
              <w:tab/>
            </w:r>
            <w:r w:rsidR="00553762">
              <w:rPr>
                <w:noProof/>
                <w:webHidden/>
              </w:rPr>
              <w:fldChar w:fldCharType="begin"/>
            </w:r>
            <w:r w:rsidR="00553762">
              <w:rPr>
                <w:noProof/>
                <w:webHidden/>
              </w:rPr>
              <w:instrText xml:space="preserve"> PAGEREF _Toc81696103 \h </w:instrText>
            </w:r>
            <w:r w:rsidR="00553762">
              <w:rPr>
                <w:noProof/>
                <w:webHidden/>
              </w:rPr>
            </w:r>
            <w:r w:rsidR="00553762">
              <w:rPr>
                <w:noProof/>
                <w:webHidden/>
              </w:rPr>
              <w:fldChar w:fldCharType="separate"/>
            </w:r>
            <w:r w:rsidR="00553762">
              <w:rPr>
                <w:noProof/>
                <w:webHidden/>
              </w:rPr>
              <w:t>111</w:t>
            </w:r>
            <w:r w:rsidR="00553762">
              <w:rPr>
                <w:noProof/>
                <w:webHidden/>
              </w:rPr>
              <w:fldChar w:fldCharType="end"/>
            </w:r>
          </w:hyperlink>
        </w:p>
        <w:p w14:paraId="3241FDC3" w14:textId="15A02F33"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4" w:history="1">
            <w:r w:rsidR="00553762" w:rsidRPr="00173B32">
              <w:rPr>
                <w:rStyle w:val="Hyperlink"/>
                <w:rFonts w:ascii="Calibri" w:eastAsiaTheme="minorHAnsi" w:hAnsi="Calibri"/>
                <w:noProof/>
                <w:lang w:val="en-GB"/>
              </w:rPr>
              <w:t>3.6.2</w:t>
            </w:r>
            <w:r w:rsidR="00553762" w:rsidRPr="00173B32">
              <w:rPr>
                <w:rStyle w:val="Hyperlink"/>
                <w:noProof/>
                <w:lang w:val="en-GB"/>
              </w:rPr>
              <w:t xml:space="preserve"> DUF proteins structure prediction</w:t>
            </w:r>
            <w:r w:rsidR="00553762">
              <w:rPr>
                <w:noProof/>
                <w:webHidden/>
              </w:rPr>
              <w:tab/>
            </w:r>
            <w:r w:rsidR="00553762">
              <w:rPr>
                <w:noProof/>
                <w:webHidden/>
              </w:rPr>
              <w:fldChar w:fldCharType="begin"/>
            </w:r>
            <w:r w:rsidR="00553762">
              <w:rPr>
                <w:noProof/>
                <w:webHidden/>
              </w:rPr>
              <w:instrText xml:space="preserve"> PAGEREF _Toc81696104 \h </w:instrText>
            </w:r>
            <w:r w:rsidR="00553762">
              <w:rPr>
                <w:noProof/>
                <w:webHidden/>
              </w:rPr>
            </w:r>
            <w:r w:rsidR="00553762">
              <w:rPr>
                <w:noProof/>
                <w:webHidden/>
              </w:rPr>
              <w:fldChar w:fldCharType="separate"/>
            </w:r>
            <w:r w:rsidR="00553762">
              <w:rPr>
                <w:noProof/>
                <w:webHidden/>
              </w:rPr>
              <w:t>111</w:t>
            </w:r>
            <w:r w:rsidR="00553762">
              <w:rPr>
                <w:noProof/>
                <w:webHidden/>
              </w:rPr>
              <w:fldChar w:fldCharType="end"/>
            </w:r>
          </w:hyperlink>
        </w:p>
        <w:p w14:paraId="28B0F34A" w14:textId="2B7A8BA8"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05" w:history="1">
            <w:r w:rsidR="00553762" w:rsidRPr="00173B32">
              <w:rPr>
                <w:rStyle w:val="Hyperlink"/>
                <w:rFonts w:ascii="Calibri" w:hAnsi="Calibri"/>
                <w:noProof/>
              </w:rPr>
              <w:t>3.7</w:t>
            </w:r>
            <w:r w:rsidR="00553762" w:rsidRPr="00173B32">
              <w:rPr>
                <w:rStyle w:val="Hyperlink"/>
                <w:noProof/>
              </w:rPr>
              <w:t xml:space="preserve"> Robetta structure analysis</w:t>
            </w:r>
            <w:r w:rsidR="00553762">
              <w:rPr>
                <w:noProof/>
                <w:webHidden/>
              </w:rPr>
              <w:tab/>
            </w:r>
            <w:r w:rsidR="00553762">
              <w:rPr>
                <w:noProof/>
                <w:webHidden/>
              </w:rPr>
              <w:fldChar w:fldCharType="begin"/>
            </w:r>
            <w:r w:rsidR="00553762">
              <w:rPr>
                <w:noProof/>
                <w:webHidden/>
              </w:rPr>
              <w:instrText xml:space="preserve"> PAGEREF _Toc81696105 \h </w:instrText>
            </w:r>
            <w:r w:rsidR="00553762">
              <w:rPr>
                <w:noProof/>
                <w:webHidden/>
              </w:rPr>
            </w:r>
            <w:r w:rsidR="00553762">
              <w:rPr>
                <w:noProof/>
                <w:webHidden/>
              </w:rPr>
              <w:fldChar w:fldCharType="separate"/>
            </w:r>
            <w:r w:rsidR="00553762">
              <w:rPr>
                <w:noProof/>
                <w:webHidden/>
              </w:rPr>
              <w:t>113</w:t>
            </w:r>
            <w:r w:rsidR="00553762">
              <w:rPr>
                <w:noProof/>
                <w:webHidden/>
              </w:rPr>
              <w:fldChar w:fldCharType="end"/>
            </w:r>
          </w:hyperlink>
        </w:p>
        <w:p w14:paraId="2772225E" w14:textId="37ED18B1"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6" w:history="1">
            <w:r w:rsidR="00553762" w:rsidRPr="00173B32">
              <w:rPr>
                <w:rStyle w:val="Hyperlink"/>
                <w:rFonts w:ascii="Calibri" w:eastAsiaTheme="minorHAnsi" w:hAnsi="Calibri"/>
                <w:noProof/>
                <w:lang w:val="en-GB"/>
              </w:rPr>
              <w:t>3.7.1</w:t>
            </w:r>
            <w:r w:rsidR="00553762" w:rsidRPr="00173B32">
              <w:rPr>
                <w:rStyle w:val="Hyperlink"/>
                <w:noProof/>
                <w:lang w:val="en-GB"/>
              </w:rPr>
              <w:t xml:space="preserve"> WxL protein’s structure prediction</w:t>
            </w:r>
            <w:r w:rsidR="00553762">
              <w:rPr>
                <w:noProof/>
                <w:webHidden/>
              </w:rPr>
              <w:tab/>
            </w:r>
            <w:r w:rsidR="00553762">
              <w:rPr>
                <w:noProof/>
                <w:webHidden/>
              </w:rPr>
              <w:fldChar w:fldCharType="begin"/>
            </w:r>
            <w:r w:rsidR="00553762">
              <w:rPr>
                <w:noProof/>
                <w:webHidden/>
              </w:rPr>
              <w:instrText xml:space="preserve"> PAGEREF _Toc81696106 \h </w:instrText>
            </w:r>
            <w:r w:rsidR="00553762">
              <w:rPr>
                <w:noProof/>
                <w:webHidden/>
              </w:rPr>
            </w:r>
            <w:r w:rsidR="00553762">
              <w:rPr>
                <w:noProof/>
                <w:webHidden/>
              </w:rPr>
              <w:fldChar w:fldCharType="separate"/>
            </w:r>
            <w:r w:rsidR="00553762">
              <w:rPr>
                <w:noProof/>
                <w:webHidden/>
              </w:rPr>
              <w:t>113</w:t>
            </w:r>
            <w:r w:rsidR="00553762">
              <w:rPr>
                <w:noProof/>
                <w:webHidden/>
              </w:rPr>
              <w:fldChar w:fldCharType="end"/>
            </w:r>
          </w:hyperlink>
        </w:p>
        <w:p w14:paraId="609D4ABC" w14:textId="309F5E34"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7" w:history="1">
            <w:r w:rsidR="00553762" w:rsidRPr="00173B32">
              <w:rPr>
                <w:rStyle w:val="Hyperlink"/>
                <w:rFonts w:ascii="Calibri" w:hAnsi="Calibri"/>
                <w:noProof/>
                <w:lang w:val="en-GB"/>
              </w:rPr>
              <w:t>3.7.2</w:t>
            </w:r>
            <w:r w:rsidR="00553762" w:rsidRPr="00173B32">
              <w:rPr>
                <w:rStyle w:val="Hyperlink"/>
                <w:noProof/>
                <w:lang w:val="en-GB"/>
              </w:rPr>
              <w:t xml:space="preserve"> DUF proteins structure predictions</w:t>
            </w:r>
            <w:r w:rsidR="00553762">
              <w:rPr>
                <w:noProof/>
                <w:webHidden/>
              </w:rPr>
              <w:tab/>
            </w:r>
            <w:r w:rsidR="00553762">
              <w:rPr>
                <w:noProof/>
                <w:webHidden/>
              </w:rPr>
              <w:fldChar w:fldCharType="begin"/>
            </w:r>
            <w:r w:rsidR="00553762">
              <w:rPr>
                <w:noProof/>
                <w:webHidden/>
              </w:rPr>
              <w:instrText xml:space="preserve"> PAGEREF _Toc81696107 \h </w:instrText>
            </w:r>
            <w:r w:rsidR="00553762">
              <w:rPr>
                <w:noProof/>
                <w:webHidden/>
              </w:rPr>
            </w:r>
            <w:r w:rsidR="00553762">
              <w:rPr>
                <w:noProof/>
                <w:webHidden/>
              </w:rPr>
              <w:fldChar w:fldCharType="separate"/>
            </w:r>
            <w:r w:rsidR="00553762">
              <w:rPr>
                <w:noProof/>
                <w:webHidden/>
              </w:rPr>
              <w:t>117</w:t>
            </w:r>
            <w:r w:rsidR="00553762">
              <w:rPr>
                <w:noProof/>
                <w:webHidden/>
              </w:rPr>
              <w:fldChar w:fldCharType="end"/>
            </w:r>
          </w:hyperlink>
        </w:p>
        <w:p w14:paraId="0D48FF4B" w14:textId="7010A0BE"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08" w:history="1">
            <w:r w:rsidR="00553762" w:rsidRPr="00173B32">
              <w:rPr>
                <w:rStyle w:val="Hyperlink"/>
                <w:rFonts w:ascii="Calibri" w:hAnsi="Calibri"/>
                <w:noProof/>
              </w:rPr>
              <w:t>3.8</w:t>
            </w:r>
            <w:r w:rsidR="00553762" w:rsidRPr="00173B32">
              <w:rPr>
                <w:rStyle w:val="Hyperlink"/>
                <w:noProof/>
              </w:rPr>
              <w:t xml:space="preserve"> Detailed structure analysis of WxL domain from LwpE</w:t>
            </w:r>
            <w:r w:rsidR="00553762">
              <w:rPr>
                <w:noProof/>
                <w:webHidden/>
              </w:rPr>
              <w:tab/>
            </w:r>
            <w:r w:rsidR="00553762">
              <w:rPr>
                <w:noProof/>
                <w:webHidden/>
              </w:rPr>
              <w:fldChar w:fldCharType="begin"/>
            </w:r>
            <w:r w:rsidR="00553762">
              <w:rPr>
                <w:noProof/>
                <w:webHidden/>
              </w:rPr>
              <w:instrText xml:space="preserve"> PAGEREF _Toc81696108 \h </w:instrText>
            </w:r>
            <w:r w:rsidR="00553762">
              <w:rPr>
                <w:noProof/>
                <w:webHidden/>
              </w:rPr>
            </w:r>
            <w:r w:rsidR="00553762">
              <w:rPr>
                <w:noProof/>
                <w:webHidden/>
              </w:rPr>
              <w:fldChar w:fldCharType="separate"/>
            </w:r>
            <w:r w:rsidR="00553762">
              <w:rPr>
                <w:noProof/>
                <w:webHidden/>
              </w:rPr>
              <w:t>119</w:t>
            </w:r>
            <w:r w:rsidR="00553762">
              <w:rPr>
                <w:noProof/>
                <w:webHidden/>
              </w:rPr>
              <w:fldChar w:fldCharType="end"/>
            </w:r>
          </w:hyperlink>
        </w:p>
        <w:p w14:paraId="4476906D" w14:textId="140FD54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09" w:history="1">
            <w:r w:rsidR="00553762" w:rsidRPr="00173B32">
              <w:rPr>
                <w:rStyle w:val="Hyperlink"/>
                <w:rFonts w:ascii="Calibri" w:hAnsi="Calibri"/>
                <w:noProof/>
              </w:rPr>
              <w:t>3.8.1</w:t>
            </w:r>
            <w:r w:rsidR="00553762" w:rsidRPr="00173B32">
              <w:rPr>
                <w:rStyle w:val="Hyperlink"/>
                <w:noProof/>
              </w:rPr>
              <w:t xml:space="preserve"> Strand exchange concept of WxL domain with DUF916</w:t>
            </w:r>
            <w:r w:rsidR="00553762">
              <w:rPr>
                <w:noProof/>
                <w:webHidden/>
              </w:rPr>
              <w:tab/>
            </w:r>
            <w:r w:rsidR="00553762">
              <w:rPr>
                <w:noProof/>
                <w:webHidden/>
              </w:rPr>
              <w:fldChar w:fldCharType="begin"/>
            </w:r>
            <w:r w:rsidR="00553762">
              <w:rPr>
                <w:noProof/>
                <w:webHidden/>
              </w:rPr>
              <w:instrText xml:space="preserve"> PAGEREF _Toc81696109 \h </w:instrText>
            </w:r>
            <w:r w:rsidR="00553762">
              <w:rPr>
                <w:noProof/>
                <w:webHidden/>
              </w:rPr>
            </w:r>
            <w:r w:rsidR="00553762">
              <w:rPr>
                <w:noProof/>
                <w:webHidden/>
              </w:rPr>
              <w:fldChar w:fldCharType="separate"/>
            </w:r>
            <w:r w:rsidR="00553762">
              <w:rPr>
                <w:noProof/>
                <w:webHidden/>
              </w:rPr>
              <w:t>121</w:t>
            </w:r>
            <w:r w:rsidR="00553762">
              <w:rPr>
                <w:noProof/>
                <w:webHidden/>
              </w:rPr>
              <w:fldChar w:fldCharType="end"/>
            </w:r>
          </w:hyperlink>
        </w:p>
        <w:p w14:paraId="138F7792" w14:textId="0548D3E6"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10" w:history="1">
            <w:r w:rsidR="00553762" w:rsidRPr="00173B32">
              <w:rPr>
                <w:rStyle w:val="Hyperlink"/>
                <w:rFonts w:ascii="Calibri" w:hAnsi="Calibri"/>
                <w:noProof/>
                <w:lang w:val="en-GB" w:eastAsia="en-GB"/>
              </w:rPr>
              <w:t>3.9</w:t>
            </w:r>
            <w:r w:rsidR="00553762" w:rsidRPr="00173B32">
              <w:rPr>
                <w:rStyle w:val="Hyperlink"/>
                <w:noProof/>
                <w:lang w:val="en-GB" w:eastAsia="en-GB"/>
              </w:rPr>
              <w:t xml:space="preserve"> Conclusion</w:t>
            </w:r>
            <w:r w:rsidR="00553762">
              <w:rPr>
                <w:noProof/>
                <w:webHidden/>
              </w:rPr>
              <w:tab/>
            </w:r>
            <w:r w:rsidR="00553762">
              <w:rPr>
                <w:noProof/>
                <w:webHidden/>
              </w:rPr>
              <w:fldChar w:fldCharType="begin"/>
            </w:r>
            <w:r w:rsidR="00553762">
              <w:rPr>
                <w:noProof/>
                <w:webHidden/>
              </w:rPr>
              <w:instrText xml:space="preserve"> PAGEREF _Toc81696110 \h </w:instrText>
            </w:r>
            <w:r w:rsidR="00553762">
              <w:rPr>
                <w:noProof/>
                <w:webHidden/>
              </w:rPr>
            </w:r>
            <w:r w:rsidR="00553762">
              <w:rPr>
                <w:noProof/>
                <w:webHidden/>
              </w:rPr>
              <w:fldChar w:fldCharType="separate"/>
            </w:r>
            <w:r w:rsidR="00553762">
              <w:rPr>
                <w:noProof/>
                <w:webHidden/>
              </w:rPr>
              <w:t>127</w:t>
            </w:r>
            <w:r w:rsidR="00553762">
              <w:rPr>
                <w:noProof/>
                <w:webHidden/>
              </w:rPr>
              <w:fldChar w:fldCharType="end"/>
            </w:r>
          </w:hyperlink>
        </w:p>
        <w:p w14:paraId="01EAEAF1" w14:textId="2F077E19"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111" w:history="1">
            <w:r w:rsidR="00553762" w:rsidRPr="00173B32">
              <w:rPr>
                <w:rStyle w:val="Hyperlink"/>
                <w:rFonts w:ascii="Calibri" w:hAnsi="Calibri"/>
                <w:noProof/>
                <w:lang w:eastAsia="zh-CN"/>
              </w:rPr>
              <w:t>Chapter 4</w:t>
            </w:r>
            <w:r w:rsidR="00553762" w:rsidRPr="00173B32">
              <w:rPr>
                <w:rStyle w:val="Hyperlink"/>
                <w:noProof/>
                <w:lang w:eastAsia="zh-CN"/>
              </w:rPr>
              <w:t xml:space="preserve"> Experimental study of the WxL domains from Enterococcus</w:t>
            </w:r>
            <w:r w:rsidR="00553762">
              <w:rPr>
                <w:noProof/>
                <w:webHidden/>
              </w:rPr>
              <w:tab/>
            </w:r>
            <w:r w:rsidR="00553762">
              <w:rPr>
                <w:noProof/>
                <w:webHidden/>
              </w:rPr>
              <w:fldChar w:fldCharType="begin"/>
            </w:r>
            <w:r w:rsidR="00553762">
              <w:rPr>
                <w:noProof/>
                <w:webHidden/>
              </w:rPr>
              <w:instrText xml:space="preserve"> PAGEREF _Toc81696111 \h </w:instrText>
            </w:r>
            <w:r w:rsidR="00553762">
              <w:rPr>
                <w:noProof/>
                <w:webHidden/>
              </w:rPr>
            </w:r>
            <w:r w:rsidR="00553762">
              <w:rPr>
                <w:noProof/>
                <w:webHidden/>
              </w:rPr>
              <w:fldChar w:fldCharType="separate"/>
            </w:r>
            <w:r w:rsidR="00553762">
              <w:rPr>
                <w:noProof/>
                <w:webHidden/>
              </w:rPr>
              <w:t>129</w:t>
            </w:r>
            <w:r w:rsidR="00553762">
              <w:rPr>
                <w:noProof/>
                <w:webHidden/>
              </w:rPr>
              <w:fldChar w:fldCharType="end"/>
            </w:r>
          </w:hyperlink>
        </w:p>
        <w:p w14:paraId="2C43DD4B" w14:textId="1C30862E"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12" w:history="1">
            <w:r w:rsidR="00553762" w:rsidRPr="00173B32">
              <w:rPr>
                <w:rStyle w:val="Hyperlink"/>
                <w:rFonts w:ascii="Calibri" w:hAnsi="Calibri"/>
                <w:noProof/>
                <w:lang w:eastAsia="zh-CN"/>
              </w:rPr>
              <w:t>4.1</w:t>
            </w:r>
            <w:r w:rsidR="00553762" w:rsidRPr="00173B32">
              <w:rPr>
                <w:rStyle w:val="Hyperlink"/>
                <w:noProof/>
                <w:lang w:eastAsia="zh-CN"/>
              </w:rPr>
              <w:t xml:space="preserve"> Introduction</w:t>
            </w:r>
            <w:r w:rsidR="00553762">
              <w:rPr>
                <w:noProof/>
                <w:webHidden/>
              </w:rPr>
              <w:tab/>
            </w:r>
            <w:r w:rsidR="00553762">
              <w:rPr>
                <w:noProof/>
                <w:webHidden/>
              </w:rPr>
              <w:fldChar w:fldCharType="begin"/>
            </w:r>
            <w:r w:rsidR="00553762">
              <w:rPr>
                <w:noProof/>
                <w:webHidden/>
              </w:rPr>
              <w:instrText xml:space="preserve"> PAGEREF _Toc81696112 \h </w:instrText>
            </w:r>
            <w:r w:rsidR="00553762">
              <w:rPr>
                <w:noProof/>
                <w:webHidden/>
              </w:rPr>
            </w:r>
            <w:r w:rsidR="00553762">
              <w:rPr>
                <w:noProof/>
                <w:webHidden/>
              </w:rPr>
              <w:fldChar w:fldCharType="separate"/>
            </w:r>
            <w:r w:rsidR="00553762">
              <w:rPr>
                <w:noProof/>
                <w:webHidden/>
              </w:rPr>
              <w:t>129</w:t>
            </w:r>
            <w:r w:rsidR="00553762">
              <w:rPr>
                <w:noProof/>
                <w:webHidden/>
              </w:rPr>
              <w:fldChar w:fldCharType="end"/>
            </w:r>
          </w:hyperlink>
        </w:p>
        <w:p w14:paraId="428D5380" w14:textId="4C34FCA4"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13" w:history="1">
            <w:r w:rsidR="00553762" w:rsidRPr="00173B32">
              <w:rPr>
                <w:rStyle w:val="Hyperlink"/>
                <w:rFonts w:ascii="Calibri" w:hAnsi="Calibri"/>
                <w:noProof/>
                <w:lang w:eastAsia="zh-CN"/>
              </w:rPr>
              <w:t>4.2</w:t>
            </w:r>
            <w:r w:rsidR="00553762" w:rsidRPr="00173B32">
              <w:rPr>
                <w:rStyle w:val="Hyperlink"/>
                <w:noProof/>
                <w:lang w:eastAsia="zh-CN"/>
              </w:rPr>
              <w:t xml:space="preserve"> Expression and purification of Large WxL domain from </w:t>
            </w:r>
            <w:r w:rsidR="00553762" w:rsidRPr="00173B32">
              <w:rPr>
                <w:rStyle w:val="Hyperlink"/>
                <w:i/>
                <w:iCs/>
                <w:noProof/>
                <w:lang w:eastAsia="zh-CN"/>
              </w:rPr>
              <w:t xml:space="preserve">E. faecalis </w:t>
            </w:r>
            <w:r w:rsidR="00553762" w:rsidRPr="00173B32">
              <w:rPr>
                <w:rStyle w:val="Hyperlink"/>
                <w:noProof/>
                <w:lang w:eastAsia="zh-CN"/>
              </w:rPr>
              <w:t>V583</w:t>
            </w:r>
            <w:r w:rsidR="00553762">
              <w:rPr>
                <w:noProof/>
                <w:webHidden/>
              </w:rPr>
              <w:tab/>
            </w:r>
            <w:r w:rsidR="00553762">
              <w:rPr>
                <w:noProof/>
                <w:webHidden/>
              </w:rPr>
              <w:fldChar w:fldCharType="begin"/>
            </w:r>
            <w:r w:rsidR="00553762">
              <w:rPr>
                <w:noProof/>
                <w:webHidden/>
              </w:rPr>
              <w:instrText xml:space="preserve"> PAGEREF _Toc81696113 \h </w:instrText>
            </w:r>
            <w:r w:rsidR="00553762">
              <w:rPr>
                <w:noProof/>
                <w:webHidden/>
              </w:rPr>
            </w:r>
            <w:r w:rsidR="00553762">
              <w:rPr>
                <w:noProof/>
                <w:webHidden/>
              </w:rPr>
              <w:fldChar w:fldCharType="separate"/>
            </w:r>
            <w:r w:rsidR="00553762">
              <w:rPr>
                <w:noProof/>
                <w:webHidden/>
              </w:rPr>
              <w:t>130</w:t>
            </w:r>
            <w:r w:rsidR="00553762">
              <w:rPr>
                <w:noProof/>
                <w:webHidden/>
              </w:rPr>
              <w:fldChar w:fldCharType="end"/>
            </w:r>
          </w:hyperlink>
        </w:p>
        <w:p w14:paraId="42C92A65" w14:textId="65529A96"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14" w:history="1">
            <w:r w:rsidR="00553762" w:rsidRPr="00173B32">
              <w:rPr>
                <w:rStyle w:val="Hyperlink"/>
                <w:rFonts w:ascii="Calibri" w:hAnsi="Calibri"/>
                <w:noProof/>
                <w:lang w:eastAsia="zh-CN"/>
              </w:rPr>
              <w:t>4.2.1</w:t>
            </w:r>
            <w:r w:rsidR="00553762" w:rsidRPr="00173B32">
              <w:rPr>
                <w:rStyle w:val="Hyperlink"/>
                <w:noProof/>
                <w:lang w:eastAsia="zh-CN"/>
              </w:rPr>
              <w:t xml:space="preserve"> pWxL TEV and pWxL S1 expression system</w:t>
            </w:r>
            <w:r w:rsidR="00553762">
              <w:rPr>
                <w:noProof/>
                <w:webHidden/>
              </w:rPr>
              <w:tab/>
            </w:r>
            <w:r w:rsidR="00553762">
              <w:rPr>
                <w:noProof/>
                <w:webHidden/>
              </w:rPr>
              <w:fldChar w:fldCharType="begin"/>
            </w:r>
            <w:r w:rsidR="00553762">
              <w:rPr>
                <w:noProof/>
                <w:webHidden/>
              </w:rPr>
              <w:instrText xml:space="preserve"> PAGEREF _Toc81696114 \h </w:instrText>
            </w:r>
            <w:r w:rsidR="00553762">
              <w:rPr>
                <w:noProof/>
                <w:webHidden/>
              </w:rPr>
            </w:r>
            <w:r w:rsidR="00553762">
              <w:rPr>
                <w:noProof/>
                <w:webHidden/>
              </w:rPr>
              <w:fldChar w:fldCharType="separate"/>
            </w:r>
            <w:r w:rsidR="00553762">
              <w:rPr>
                <w:noProof/>
                <w:webHidden/>
              </w:rPr>
              <w:t>132</w:t>
            </w:r>
            <w:r w:rsidR="00553762">
              <w:rPr>
                <w:noProof/>
                <w:webHidden/>
              </w:rPr>
              <w:fldChar w:fldCharType="end"/>
            </w:r>
          </w:hyperlink>
        </w:p>
        <w:p w14:paraId="3A6C36D0" w14:textId="0605A10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15" w:history="1">
            <w:r w:rsidR="00553762" w:rsidRPr="00173B32">
              <w:rPr>
                <w:rStyle w:val="Hyperlink"/>
                <w:rFonts w:ascii="Calibri" w:hAnsi="Calibri"/>
                <w:noProof/>
                <w:lang w:eastAsia="zh-CN"/>
              </w:rPr>
              <w:t>4.2.2</w:t>
            </w:r>
            <w:r w:rsidR="00553762" w:rsidRPr="00173B32">
              <w:rPr>
                <w:rStyle w:val="Hyperlink"/>
                <w:noProof/>
                <w:lang w:eastAsia="zh-CN"/>
              </w:rPr>
              <w:t xml:space="preserve"> Tat (twin-arginine translocation) Expression system</w:t>
            </w:r>
            <w:r w:rsidR="00553762">
              <w:rPr>
                <w:noProof/>
                <w:webHidden/>
              </w:rPr>
              <w:tab/>
            </w:r>
            <w:r w:rsidR="00553762">
              <w:rPr>
                <w:noProof/>
                <w:webHidden/>
              </w:rPr>
              <w:fldChar w:fldCharType="begin"/>
            </w:r>
            <w:r w:rsidR="00553762">
              <w:rPr>
                <w:noProof/>
                <w:webHidden/>
              </w:rPr>
              <w:instrText xml:space="preserve"> PAGEREF _Toc81696115 \h </w:instrText>
            </w:r>
            <w:r w:rsidR="00553762">
              <w:rPr>
                <w:noProof/>
                <w:webHidden/>
              </w:rPr>
            </w:r>
            <w:r w:rsidR="00553762">
              <w:rPr>
                <w:noProof/>
                <w:webHidden/>
              </w:rPr>
              <w:fldChar w:fldCharType="separate"/>
            </w:r>
            <w:r w:rsidR="00553762">
              <w:rPr>
                <w:noProof/>
                <w:webHidden/>
              </w:rPr>
              <w:t>134</w:t>
            </w:r>
            <w:r w:rsidR="00553762">
              <w:rPr>
                <w:noProof/>
                <w:webHidden/>
              </w:rPr>
              <w:fldChar w:fldCharType="end"/>
            </w:r>
          </w:hyperlink>
        </w:p>
        <w:p w14:paraId="647FA666" w14:textId="1723481D"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16" w:history="1">
            <w:r w:rsidR="00553762" w:rsidRPr="00173B32">
              <w:rPr>
                <w:rStyle w:val="Hyperlink"/>
                <w:rFonts w:ascii="Calibri" w:hAnsi="Calibri"/>
                <w:noProof/>
              </w:rPr>
              <w:t>4.2.3</w:t>
            </w:r>
            <w:r w:rsidR="00553762" w:rsidRPr="00173B32">
              <w:rPr>
                <w:rStyle w:val="Hyperlink"/>
                <w:noProof/>
              </w:rPr>
              <w:t xml:space="preserve"> pOPINF expression system for different length of protein fragments</w:t>
            </w:r>
            <w:r w:rsidR="00553762">
              <w:rPr>
                <w:noProof/>
                <w:webHidden/>
              </w:rPr>
              <w:tab/>
            </w:r>
            <w:r w:rsidR="00553762">
              <w:rPr>
                <w:noProof/>
                <w:webHidden/>
              </w:rPr>
              <w:fldChar w:fldCharType="begin"/>
            </w:r>
            <w:r w:rsidR="00553762">
              <w:rPr>
                <w:noProof/>
                <w:webHidden/>
              </w:rPr>
              <w:instrText xml:space="preserve"> PAGEREF _Toc81696116 \h </w:instrText>
            </w:r>
            <w:r w:rsidR="00553762">
              <w:rPr>
                <w:noProof/>
                <w:webHidden/>
              </w:rPr>
            </w:r>
            <w:r w:rsidR="00553762">
              <w:rPr>
                <w:noProof/>
                <w:webHidden/>
              </w:rPr>
              <w:fldChar w:fldCharType="separate"/>
            </w:r>
            <w:r w:rsidR="00553762">
              <w:rPr>
                <w:noProof/>
                <w:webHidden/>
              </w:rPr>
              <w:t>137</w:t>
            </w:r>
            <w:r w:rsidR="00553762">
              <w:rPr>
                <w:noProof/>
                <w:webHidden/>
              </w:rPr>
              <w:fldChar w:fldCharType="end"/>
            </w:r>
          </w:hyperlink>
        </w:p>
        <w:p w14:paraId="101F72EC" w14:textId="35E26790"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17" w:history="1">
            <w:r w:rsidR="00553762" w:rsidRPr="00173B32">
              <w:rPr>
                <w:rStyle w:val="Hyperlink"/>
                <w:rFonts w:ascii="Calibri" w:hAnsi="Calibri"/>
                <w:noProof/>
              </w:rPr>
              <w:t>4.2.4</w:t>
            </w:r>
            <w:r w:rsidR="00553762" w:rsidRPr="00173B32">
              <w:rPr>
                <w:rStyle w:val="Hyperlink"/>
                <w:noProof/>
              </w:rPr>
              <w:t xml:space="preserve"> pVE 14048_WxL</w:t>
            </w:r>
            <w:r w:rsidR="00553762">
              <w:rPr>
                <w:noProof/>
                <w:webHidden/>
              </w:rPr>
              <w:tab/>
            </w:r>
            <w:r w:rsidR="00553762">
              <w:rPr>
                <w:noProof/>
                <w:webHidden/>
              </w:rPr>
              <w:fldChar w:fldCharType="begin"/>
            </w:r>
            <w:r w:rsidR="00553762">
              <w:rPr>
                <w:noProof/>
                <w:webHidden/>
              </w:rPr>
              <w:instrText xml:space="preserve"> PAGEREF _Toc81696117 \h </w:instrText>
            </w:r>
            <w:r w:rsidR="00553762">
              <w:rPr>
                <w:noProof/>
                <w:webHidden/>
              </w:rPr>
            </w:r>
            <w:r w:rsidR="00553762">
              <w:rPr>
                <w:noProof/>
                <w:webHidden/>
              </w:rPr>
              <w:fldChar w:fldCharType="separate"/>
            </w:r>
            <w:r w:rsidR="00553762">
              <w:rPr>
                <w:noProof/>
                <w:webHidden/>
              </w:rPr>
              <w:t>140</w:t>
            </w:r>
            <w:r w:rsidR="00553762">
              <w:rPr>
                <w:noProof/>
                <w:webHidden/>
              </w:rPr>
              <w:fldChar w:fldCharType="end"/>
            </w:r>
          </w:hyperlink>
        </w:p>
        <w:p w14:paraId="21886F60" w14:textId="721EBCED"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18" w:history="1">
            <w:r w:rsidR="00553762" w:rsidRPr="00173B32">
              <w:rPr>
                <w:rStyle w:val="Hyperlink"/>
                <w:rFonts w:ascii="Calibri" w:hAnsi="Calibri"/>
                <w:noProof/>
              </w:rPr>
              <w:t>4.2.5</w:t>
            </w:r>
            <w:r w:rsidR="00553762" w:rsidRPr="00173B32">
              <w:rPr>
                <w:rStyle w:val="Hyperlink"/>
                <w:noProof/>
              </w:rPr>
              <w:t xml:space="preserve"> pGEX_WxL</w:t>
            </w:r>
            <w:r w:rsidR="00553762">
              <w:rPr>
                <w:noProof/>
                <w:webHidden/>
              </w:rPr>
              <w:tab/>
            </w:r>
            <w:r w:rsidR="00553762">
              <w:rPr>
                <w:noProof/>
                <w:webHidden/>
              </w:rPr>
              <w:fldChar w:fldCharType="begin"/>
            </w:r>
            <w:r w:rsidR="00553762">
              <w:rPr>
                <w:noProof/>
                <w:webHidden/>
              </w:rPr>
              <w:instrText xml:space="preserve"> PAGEREF _Toc81696118 \h </w:instrText>
            </w:r>
            <w:r w:rsidR="00553762">
              <w:rPr>
                <w:noProof/>
                <w:webHidden/>
              </w:rPr>
            </w:r>
            <w:r w:rsidR="00553762">
              <w:rPr>
                <w:noProof/>
                <w:webHidden/>
              </w:rPr>
              <w:fldChar w:fldCharType="separate"/>
            </w:r>
            <w:r w:rsidR="00553762">
              <w:rPr>
                <w:noProof/>
                <w:webHidden/>
              </w:rPr>
              <w:t>141</w:t>
            </w:r>
            <w:r w:rsidR="00553762">
              <w:rPr>
                <w:noProof/>
                <w:webHidden/>
              </w:rPr>
              <w:fldChar w:fldCharType="end"/>
            </w:r>
          </w:hyperlink>
        </w:p>
        <w:p w14:paraId="0A256CBA" w14:textId="16029B91"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19" w:history="1">
            <w:r w:rsidR="00553762" w:rsidRPr="00173B32">
              <w:rPr>
                <w:rStyle w:val="Hyperlink"/>
                <w:rFonts w:ascii="Calibri" w:hAnsi="Calibri"/>
                <w:noProof/>
              </w:rPr>
              <w:t>4.3</w:t>
            </w:r>
            <w:r w:rsidR="00553762" w:rsidRPr="00173B32">
              <w:rPr>
                <w:rStyle w:val="Hyperlink"/>
                <w:noProof/>
              </w:rPr>
              <w:t xml:space="preserve"> WxL Domain from </w:t>
            </w:r>
            <w:r w:rsidR="00553762" w:rsidRPr="00173B32">
              <w:rPr>
                <w:rStyle w:val="Hyperlink"/>
                <w:i/>
                <w:iCs/>
                <w:noProof/>
              </w:rPr>
              <w:t>E. faecium</w:t>
            </w:r>
            <w:r w:rsidR="00553762" w:rsidRPr="00173B32">
              <w:rPr>
                <w:rStyle w:val="Hyperlink"/>
                <w:noProof/>
              </w:rPr>
              <w:t xml:space="preserve"> DO</w:t>
            </w:r>
            <w:r w:rsidR="00553762">
              <w:rPr>
                <w:noProof/>
                <w:webHidden/>
              </w:rPr>
              <w:tab/>
            </w:r>
            <w:r w:rsidR="00553762">
              <w:rPr>
                <w:noProof/>
                <w:webHidden/>
              </w:rPr>
              <w:fldChar w:fldCharType="begin"/>
            </w:r>
            <w:r w:rsidR="00553762">
              <w:rPr>
                <w:noProof/>
                <w:webHidden/>
              </w:rPr>
              <w:instrText xml:space="preserve"> PAGEREF _Toc81696119 \h </w:instrText>
            </w:r>
            <w:r w:rsidR="00553762">
              <w:rPr>
                <w:noProof/>
                <w:webHidden/>
              </w:rPr>
            </w:r>
            <w:r w:rsidR="00553762">
              <w:rPr>
                <w:noProof/>
                <w:webHidden/>
              </w:rPr>
              <w:fldChar w:fldCharType="separate"/>
            </w:r>
            <w:r w:rsidR="00553762">
              <w:rPr>
                <w:noProof/>
                <w:webHidden/>
              </w:rPr>
              <w:t>143</w:t>
            </w:r>
            <w:r w:rsidR="00553762">
              <w:rPr>
                <w:noProof/>
                <w:webHidden/>
              </w:rPr>
              <w:fldChar w:fldCharType="end"/>
            </w:r>
          </w:hyperlink>
        </w:p>
        <w:p w14:paraId="58C8CD8C" w14:textId="6156755C"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20" w:history="1">
            <w:r w:rsidR="00553762" w:rsidRPr="00173B32">
              <w:rPr>
                <w:rStyle w:val="Hyperlink"/>
                <w:rFonts w:ascii="Calibri" w:hAnsi="Calibri"/>
                <w:noProof/>
              </w:rPr>
              <w:t>4.3.1</w:t>
            </w:r>
            <w:r w:rsidR="00553762" w:rsidRPr="00173B32">
              <w:rPr>
                <w:rStyle w:val="Hyperlink"/>
                <w:noProof/>
              </w:rPr>
              <w:t xml:space="preserve"> Small WxL from </w:t>
            </w:r>
            <w:r w:rsidR="00553762" w:rsidRPr="00173B32">
              <w:rPr>
                <w:rStyle w:val="Hyperlink"/>
                <w:i/>
                <w:iCs/>
                <w:noProof/>
              </w:rPr>
              <w:t xml:space="preserve">E. faecium </w:t>
            </w:r>
            <w:r w:rsidR="00553762" w:rsidRPr="00173B32">
              <w:rPr>
                <w:rStyle w:val="Hyperlink"/>
                <w:noProof/>
              </w:rPr>
              <w:t>DO from Locus A</w:t>
            </w:r>
            <w:r w:rsidR="00553762">
              <w:rPr>
                <w:noProof/>
                <w:webHidden/>
              </w:rPr>
              <w:tab/>
            </w:r>
            <w:r w:rsidR="00553762">
              <w:rPr>
                <w:noProof/>
                <w:webHidden/>
              </w:rPr>
              <w:fldChar w:fldCharType="begin"/>
            </w:r>
            <w:r w:rsidR="00553762">
              <w:rPr>
                <w:noProof/>
                <w:webHidden/>
              </w:rPr>
              <w:instrText xml:space="preserve"> PAGEREF _Toc81696120 \h </w:instrText>
            </w:r>
            <w:r w:rsidR="00553762">
              <w:rPr>
                <w:noProof/>
                <w:webHidden/>
              </w:rPr>
            </w:r>
            <w:r w:rsidR="00553762">
              <w:rPr>
                <w:noProof/>
                <w:webHidden/>
              </w:rPr>
              <w:fldChar w:fldCharType="separate"/>
            </w:r>
            <w:r w:rsidR="00553762">
              <w:rPr>
                <w:noProof/>
                <w:webHidden/>
              </w:rPr>
              <w:t>144</w:t>
            </w:r>
            <w:r w:rsidR="00553762">
              <w:rPr>
                <w:noProof/>
                <w:webHidden/>
              </w:rPr>
              <w:fldChar w:fldCharType="end"/>
            </w:r>
          </w:hyperlink>
        </w:p>
        <w:p w14:paraId="2A82539F" w14:textId="622B6141"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21" w:history="1">
            <w:r w:rsidR="00553762" w:rsidRPr="00173B32">
              <w:rPr>
                <w:rStyle w:val="Hyperlink"/>
                <w:rFonts w:ascii="Calibri" w:hAnsi="Calibri"/>
                <w:noProof/>
              </w:rPr>
              <w:t>4.3.2</w:t>
            </w:r>
            <w:r w:rsidR="00553762" w:rsidRPr="00173B32">
              <w:rPr>
                <w:rStyle w:val="Hyperlink"/>
                <w:noProof/>
              </w:rPr>
              <w:t xml:space="preserve"> DUFC and SwpC from Locus C</w:t>
            </w:r>
            <w:r w:rsidR="00553762">
              <w:rPr>
                <w:noProof/>
                <w:webHidden/>
              </w:rPr>
              <w:tab/>
            </w:r>
            <w:r w:rsidR="00553762">
              <w:rPr>
                <w:noProof/>
                <w:webHidden/>
              </w:rPr>
              <w:fldChar w:fldCharType="begin"/>
            </w:r>
            <w:r w:rsidR="00553762">
              <w:rPr>
                <w:noProof/>
                <w:webHidden/>
              </w:rPr>
              <w:instrText xml:space="preserve"> PAGEREF _Toc81696121 \h </w:instrText>
            </w:r>
            <w:r w:rsidR="00553762">
              <w:rPr>
                <w:noProof/>
                <w:webHidden/>
              </w:rPr>
            </w:r>
            <w:r w:rsidR="00553762">
              <w:rPr>
                <w:noProof/>
                <w:webHidden/>
              </w:rPr>
              <w:fldChar w:fldCharType="separate"/>
            </w:r>
            <w:r w:rsidR="00553762">
              <w:rPr>
                <w:noProof/>
                <w:webHidden/>
              </w:rPr>
              <w:t>153</w:t>
            </w:r>
            <w:r w:rsidR="00553762">
              <w:rPr>
                <w:noProof/>
                <w:webHidden/>
              </w:rPr>
              <w:fldChar w:fldCharType="end"/>
            </w:r>
          </w:hyperlink>
        </w:p>
        <w:p w14:paraId="64CEB37B" w14:textId="2D210871"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22" w:history="1">
            <w:r w:rsidR="00553762" w:rsidRPr="00173B32">
              <w:rPr>
                <w:rStyle w:val="Hyperlink"/>
                <w:rFonts w:ascii="Calibri" w:hAnsi="Calibri"/>
                <w:noProof/>
              </w:rPr>
              <w:t>4.3.3</w:t>
            </w:r>
            <w:r w:rsidR="00553762" w:rsidRPr="00173B32">
              <w:rPr>
                <w:rStyle w:val="Hyperlink"/>
                <w:noProof/>
              </w:rPr>
              <w:t xml:space="preserve"> Donor strand complementation of WxL domain from Locus A</w:t>
            </w:r>
            <w:r w:rsidR="00553762">
              <w:rPr>
                <w:noProof/>
                <w:webHidden/>
              </w:rPr>
              <w:tab/>
            </w:r>
            <w:r w:rsidR="00553762">
              <w:rPr>
                <w:noProof/>
                <w:webHidden/>
              </w:rPr>
              <w:fldChar w:fldCharType="begin"/>
            </w:r>
            <w:r w:rsidR="00553762">
              <w:rPr>
                <w:noProof/>
                <w:webHidden/>
              </w:rPr>
              <w:instrText xml:space="preserve"> PAGEREF _Toc81696122 \h </w:instrText>
            </w:r>
            <w:r w:rsidR="00553762">
              <w:rPr>
                <w:noProof/>
                <w:webHidden/>
              </w:rPr>
            </w:r>
            <w:r w:rsidR="00553762">
              <w:rPr>
                <w:noProof/>
                <w:webHidden/>
              </w:rPr>
              <w:fldChar w:fldCharType="separate"/>
            </w:r>
            <w:r w:rsidR="00553762">
              <w:rPr>
                <w:noProof/>
                <w:webHidden/>
              </w:rPr>
              <w:t>159</w:t>
            </w:r>
            <w:r w:rsidR="00553762">
              <w:rPr>
                <w:noProof/>
                <w:webHidden/>
              </w:rPr>
              <w:fldChar w:fldCharType="end"/>
            </w:r>
          </w:hyperlink>
        </w:p>
        <w:p w14:paraId="68C862C7" w14:textId="314CBD62"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23" w:history="1">
            <w:r w:rsidR="00553762" w:rsidRPr="00173B32">
              <w:rPr>
                <w:rStyle w:val="Hyperlink"/>
                <w:rFonts w:ascii="Calibri" w:hAnsi="Calibri"/>
                <w:noProof/>
              </w:rPr>
              <w:t>4.4</w:t>
            </w:r>
            <w:r w:rsidR="00553762" w:rsidRPr="00173B32">
              <w:rPr>
                <w:rStyle w:val="Hyperlink"/>
                <w:noProof/>
              </w:rPr>
              <w:t xml:space="preserve"> Summary and Conclusion</w:t>
            </w:r>
            <w:r w:rsidR="00553762">
              <w:rPr>
                <w:noProof/>
                <w:webHidden/>
              </w:rPr>
              <w:tab/>
            </w:r>
            <w:r w:rsidR="00553762">
              <w:rPr>
                <w:noProof/>
                <w:webHidden/>
              </w:rPr>
              <w:fldChar w:fldCharType="begin"/>
            </w:r>
            <w:r w:rsidR="00553762">
              <w:rPr>
                <w:noProof/>
                <w:webHidden/>
              </w:rPr>
              <w:instrText xml:space="preserve"> PAGEREF _Toc81696123 \h </w:instrText>
            </w:r>
            <w:r w:rsidR="00553762">
              <w:rPr>
                <w:noProof/>
                <w:webHidden/>
              </w:rPr>
            </w:r>
            <w:r w:rsidR="00553762">
              <w:rPr>
                <w:noProof/>
                <w:webHidden/>
              </w:rPr>
              <w:fldChar w:fldCharType="separate"/>
            </w:r>
            <w:r w:rsidR="00553762">
              <w:rPr>
                <w:noProof/>
                <w:webHidden/>
              </w:rPr>
              <w:t>173</w:t>
            </w:r>
            <w:r w:rsidR="00553762">
              <w:rPr>
                <w:noProof/>
                <w:webHidden/>
              </w:rPr>
              <w:fldChar w:fldCharType="end"/>
            </w:r>
          </w:hyperlink>
        </w:p>
        <w:p w14:paraId="6A82581D" w14:textId="5A83DF44"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124" w:history="1">
            <w:r w:rsidR="00553762" w:rsidRPr="00173B32">
              <w:rPr>
                <w:rStyle w:val="Hyperlink"/>
                <w:rFonts w:ascii="Calibri" w:hAnsi="Calibri"/>
                <w:noProof/>
              </w:rPr>
              <w:t>Chapter 5</w:t>
            </w:r>
            <w:r w:rsidR="00553762" w:rsidRPr="00173B32">
              <w:rPr>
                <w:rStyle w:val="Hyperlink"/>
                <w:noProof/>
              </w:rPr>
              <w:t xml:space="preserve"> Study of LysM domains from </w:t>
            </w:r>
            <w:r w:rsidR="00553762" w:rsidRPr="00173B32">
              <w:rPr>
                <w:rStyle w:val="Hyperlink"/>
                <w:i/>
                <w:iCs/>
                <w:noProof/>
              </w:rPr>
              <w:t>E. faecalis</w:t>
            </w:r>
            <w:r w:rsidR="00553762" w:rsidRPr="00173B32">
              <w:rPr>
                <w:rStyle w:val="Hyperlink"/>
                <w:noProof/>
              </w:rPr>
              <w:t xml:space="preserve"> V583</w:t>
            </w:r>
            <w:r w:rsidR="00553762">
              <w:rPr>
                <w:noProof/>
                <w:webHidden/>
              </w:rPr>
              <w:tab/>
            </w:r>
            <w:r w:rsidR="00553762">
              <w:rPr>
                <w:noProof/>
                <w:webHidden/>
              </w:rPr>
              <w:fldChar w:fldCharType="begin"/>
            </w:r>
            <w:r w:rsidR="00553762">
              <w:rPr>
                <w:noProof/>
                <w:webHidden/>
              </w:rPr>
              <w:instrText xml:space="preserve"> PAGEREF _Toc81696124 \h </w:instrText>
            </w:r>
            <w:r w:rsidR="00553762">
              <w:rPr>
                <w:noProof/>
                <w:webHidden/>
              </w:rPr>
            </w:r>
            <w:r w:rsidR="00553762">
              <w:rPr>
                <w:noProof/>
                <w:webHidden/>
              </w:rPr>
              <w:fldChar w:fldCharType="separate"/>
            </w:r>
            <w:r w:rsidR="00553762">
              <w:rPr>
                <w:noProof/>
                <w:webHidden/>
              </w:rPr>
              <w:t>177</w:t>
            </w:r>
            <w:r w:rsidR="00553762">
              <w:rPr>
                <w:noProof/>
                <w:webHidden/>
              </w:rPr>
              <w:fldChar w:fldCharType="end"/>
            </w:r>
          </w:hyperlink>
        </w:p>
        <w:p w14:paraId="257B38FD" w14:textId="0D92D089"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25" w:history="1">
            <w:r w:rsidR="00553762" w:rsidRPr="00173B32">
              <w:rPr>
                <w:rStyle w:val="Hyperlink"/>
                <w:rFonts w:ascii="Calibri" w:hAnsi="Calibri"/>
                <w:noProof/>
              </w:rPr>
              <w:t>5.1</w:t>
            </w:r>
            <w:r w:rsidR="00553762" w:rsidRPr="00173B32">
              <w:rPr>
                <w:rStyle w:val="Hyperlink"/>
                <w:noProof/>
              </w:rPr>
              <w:t xml:space="preserve"> Introduction</w:t>
            </w:r>
            <w:r w:rsidR="00553762">
              <w:rPr>
                <w:noProof/>
                <w:webHidden/>
              </w:rPr>
              <w:tab/>
            </w:r>
            <w:r w:rsidR="00553762">
              <w:rPr>
                <w:noProof/>
                <w:webHidden/>
              </w:rPr>
              <w:fldChar w:fldCharType="begin"/>
            </w:r>
            <w:r w:rsidR="00553762">
              <w:rPr>
                <w:noProof/>
                <w:webHidden/>
              </w:rPr>
              <w:instrText xml:space="preserve"> PAGEREF _Toc81696125 \h </w:instrText>
            </w:r>
            <w:r w:rsidR="00553762">
              <w:rPr>
                <w:noProof/>
                <w:webHidden/>
              </w:rPr>
            </w:r>
            <w:r w:rsidR="00553762">
              <w:rPr>
                <w:noProof/>
                <w:webHidden/>
              </w:rPr>
              <w:fldChar w:fldCharType="separate"/>
            </w:r>
            <w:r w:rsidR="00553762">
              <w:rPr>
                <w:noProof/>
                <w:webHidden/>
              </w:rPr>
              <w:t>177</w:t>
            </w:r>
            <w:r w:rsidR="00553762">
              <w:rPr>
                <w:noProof/>
                <w:webHidden/>
              </w:rPr>
              <w:fldChar w:fldCharType="end"/>
            </w:r>
          </w:hyperlink>
        </w:p>
        <w:p w14:paraId="0345FD55" w14:textId="594830EC"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26" w:history="1">
            <w:r w:rsidR="00553762" w:rsidRPr="00173B32">
              <w:rPr>
                <w:rStyle w:val="Hyperlink"/>
                <w:rFonts w:ascii="Calibri" w:eastAsia="+mn-ea" w:hAnsi="Calibri"/>
                <w:noProof/>
              </w:rPr>
              <w:t>5.2</w:t>
            </w:r>
            <w:r w:rsidR="00553762" w:rsidRPr="00173B32">
              <w:rPr>
                <w:rStyle w:val="Hyperlink"/>
                <w:rFonts w:eastAsia="+mn-ea"/>
                <w:noProof/>
              </w:rPr>
              <w:t xml:space="preserve"> LysMA1 and LysMB1</w:t>
            </w:r>
            <w:r w:rsidR="00553762">
              <w:rPr>
                <w:noProof/>
                <w:webHidden/>
              </w:rPr>
              <w:tab/>
            </w:r>
            <w:r w:rsidR="00553762">
              <w:rPr>
                <w:noProof/>
                <w:webHidden/>
              </w:rPr>
              <w:fldChar w:fldCharType="begin"/>
            </w:r>
            <w:r w:rsidR="00553762">
              <w:rPr>
                <w:noProof/>
                <w:webHidden/>
              </w:rPr>
              <w:instrText xml:space="preserve"> PAGEREF _Toc81696126 \h </w:instrText>
            </w:r>
            <w:r w:rsidR="00553762">
              <w:rPr>
                <w:noProof/>
                <w:webHidden/>
              </w:rPr>
            </w:r>
            <w:r w:rsidR="00553762">
              <w:rPr>
                <w:noProof/>
                <w:webHidden/>
              </w:rPr>
              <w:fldChar w:fldCharType="separate"/>
            </w:r>
            <w:r w:rsidR="00553762">
              <w:rPr>
                <w:noProof/>
                <w:webHidden/>
              </w:rPr>
              <w:t>178</w:t>
            </w:r>
            <w:r w:rsidR="00553762">
              <w:rPr>
                <w:noProof/>
                <w:webHidden/>
              </w:rPr>
              <w:fldChar w:fldCharType="end"/>
            </w:r>
          </w:hyperlink>
        </w:p>
        <w:p w14:paraId="2F145AEE" w14:textId="2D6A748E"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27" w:history="1">
            <w:r w:rsidR="00553762" w:rsidRPr="00173B32">
              <w:rPr>
                <w:rStyle w:val="Hyperlink"/>
                <w:rFonts w:ascii="Calibri" w:hAnsi="Calibri"/>
                <w:noProof/>
              </w:rPr>
              <w:t>5.2.1</w:t>
            </w:r>
            <w:r w:rsidR="00553762" w:rsidRPr="00173B32">
              <w:rPr>
                <w:rStyle w:val="Hyperlink"/>
                <w:noProof/>
              </w:rPr>
              <w:t xml:space="preserve"> Protein Expression</w:t>
            </w:r>
            <w:r w:rsidR="00553762">
              <w:rPr>
                <w:noProof/>
                <w:webHidden/>
              </w:rPr>
              <w:tab/>
            </w:r>
            <w:r w:rsidR="00553762">
              <w:rPr>
                <w:noProof/>
                <w:webHidden/>
              </w:rPr>
              <w:fldChar w:fldCharType="begin"/>
            </w:r>
            <w:r w:rsidR="00553762">
              <w:rPr>
                <w:noProof/>
                <w:webHidden/>
              </w:rPr>
              <w:instrText xml:space="preserve"> PAGEREF _Toc81696127 \h </w:instrText>
            </w:r>
            <w:r w:rsidR="00553762">
              <w:rPr>
                <w:noProof/>
                <w:webHidden/>
              </w:rPr>
            </w:r>
            <w:r w:rsidR="00553762">
              <w:rPr>
                <w:noProof/>
                <w:webHidden/>
              </w:rPr>
              <w:fldChar w:fldCharType="separate"/>
            </w:r>
            <w:r w:rsidR="00553762">
              <w:rPr>
                <w:noProof/>
                <w:webHidden/>
              </w:rPr>
              <w:t>178</w:t>
            </w:r>
            <w:r w:rsidR="00553762">
              <w:rPr>
                <w:noProof/>
                <w:webHidden/>
              </w:rPr>
              <w:fldChar w:fldCharType="end"/>
            </w:r>
          </w:hyperlink>
        </w:p>
        <w:p w14:paraId="3AF12704" w14:textId="2F5DE2BE"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28" w:history="1">
            <w:r w:rsidR="00553762" w:rsidRPr="00173B32">
              <w:rPr>
                <w:rStyle w:val="Hyperlink"/>
                <w:rFonts w:ascii="Calibri" w:hAnsi="Calibri"/>
                <w:noProof/>
              </w:rPr>
              <w:t>5.2.2</w:t>
            </w:r>
            <w:r w:rsidR="00553762" w:rsidRPr="00173B32">
              <w:rPr>
                <w:rStyle w:val="Hyperlink"/>
                <w:noProof/>
              </w:rPr>
              <w:t xml:space="preserve"> Purification of LysM domains</w:t>
            </w:r>
            <w:r w:rsidR="00553762">
              <w:rPr>
                <w:noProof/>
                <w:webHidden/>
              </w:rPr>
              <w:tab/>
            </w:r>
            <w:r w:rsidR="00553762">
              <w:rPr>
                <w:noProof/>
                <w:webHidden/>
              </w:rPr>
              <w:fldChar w:fldCharType="begin"/>
            </w:r>
            <w:r w:rsidR="00553762">
              <w:rPr>
                <w:noProof/>
                <w:webHidden/>
              </w:rPr>
              <w:instrText xml:space="preserve"> PAGEREF _Toc81696128 \h </w:instrText>
            </w:r>
            <w:r w:rsidR="00553762">
              <w:rPr>
                <w:noProof/>
                <w:webHidden/>
              </w:rPr>
            </w:r>
            <w:r w:rsidR="00553762">
              <w:rPr>
                <w:noProof/>
                <w:webHidden/>
              </w:rPr>
              <w:fldChar w:fldCharType="separate"/>
            </w:r>
            <w:r w:rsidR="00553762">
              <w:rPr>
                <w:noProof/>
                <w:webHidden/>
              </w:rPr>
              <w:t>179</w:t>
            </w:r>
            <w:r w:rsidR="00553762">
              <w:rPr>
                <w:noProof/>
                <w:webHidden/>
              </w:rPr>
              <w:fldChar w:fldCharType="end"/>
            </w:r>
          </w:hyperlink>
        </w:p>
        <w:p w14:paraId="5072AB07" w14:textId="04EE66E8"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29" w:history="1">
            <w:r w:rsidR="00553762" w:rsidRPr="00173B32">
              <w:rPr>
                <w:rStyle w:val="Hyperlink"/>
                <w:rFonts w:ascii="Calibri" w:eastAsia="DengXian" w:hAnsi="Calibri"/>
                <w:noProof/>
              </w:rPr>
              <w:t>5.3</w:t>
            </w:r>
            <w:r w:rsidR="00553762" w:rsidRPr="00173B32">
              <w:rPr>
                <w:rStyle w:val="Hyperlink"/>
                <w:noProof/>
              </w:rPr>
              <w:t xml:space="preserve"> Backbone Assignment of LysMB1 domain</w:t>
            </w:r>
            <w:r w:rsidR="00553762">
              <w:rPr>
                <w:noProof/>
                <w:webHidden/>
              </w:rPr>
              <w:tab/>
            </w:r>
            <w:r w:rsidR="00553762">
              <w:rPr>
                <w:noProof/>
                <w:webHidden/>
              </w:rPr>
              <w:fldChar w:fldCharType="begin"/>
            </w:r>
            <w:r w:rsidR="00553762">
              <w:rPr>
                <w:noProof/>
                <w:webHidden/>
              </w:rPr>
              <w:instrText xml:space="preserve"> PAGEREF _Toc81696129 \h </w:instrText>
            </w:r>
            <w:r w:rsidR="00553762">
              <w:rPr>
                <w:noProof/>
                <w:webHidden/>
              </w:rPr>
            </w:r>
            <w:r w:rsidR="00553762">
              <w:rPr>
                <w:noProof/>
                <w:webHidden/>
              </w:rPr>
              <w:fldChar w:fldCharType="separate"/>
            </w:r>
            <w:r w:rsidR="00553762">
              <w:rPr>
                <w:noProof/>
                <w:webHidden/>
              </w:rPr>
              <w:t>184</w:t>
            </w:r>
            <w:r w:rsidR="00553762">
              <w:rPr>
                <w:noProof/>
                <w:webHidden/>
              </w:rPr>
              <w:fldChar w:fldCharType="end"/>
            </w:r>
          </w:hyperlink>
        </w:p>
        <w:p w14:paraId="5A181EEE" w14:textId="5B2FBBC5"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30" w:history="1">
            <w:r w:rsidR="00553762" w:rsidRPr="00173B32">
              <w:rPr>
                <w:rStyle w:val="Hyperlink"/>
                <w:rFonts w:ascii="Calibri" w:hAnsi="Calibri"/>
                <w:noProof/>
              </w:rPr>
              <w:t>5.4</w:t>
            </w:r>
            <w:r w:rsidR="00553762" w:rsidRPr="00173B32">
              <w:rPr>
                <w:rStyle w:val="Hyperlink"/>
                <w:noProof/>
              </w:rPr>
              <w:t xml:space="preserve"> NMR titrations</w:t>
            </w:r>
            <w:r w:rsidR="00553762">
              <w:rPr>
                <w:noProof/>
                <w:webHidden/>
              </w:rPr>
              <w:tab/>
            </w:r>
            <w:r w:rsidR="00553762">
              <w:rPr>
                <w:noProof/>
                <w:webHidden/>
              </w:rPr>
              <w:fldChar w:fldCharType="begin"/>
            </w:r>
            <w:r w:rsidR="00553762">
              <w:rPr>
                <w:noProof/>
                <w:webHidden/>
              </w:rPr>
              <w:instrText xml:space="preserve"> PAGEREF _Toc81696130 \h </w:instrText>
            </w:r>
            <w:r w:rsidR="00553762">
              <w:rPr>
                <w:noProof/>
                <w:webHidden/>
              </w:rPr>
            </w:r>
            <w:r w:rsidR="00553762">
              <w:rPr>
                <w:noProof/>
                <w:webHidden/>
              </w:rPr>
              <w:fldChar w:fldCharType="separate"/>
            </w:r>
            <w:r w:rsidR="00553762">
              <w:rPr>
                <w:noProof/>
                <w:webHidden/>
              </w:rPr>
              <w:t>187</w:t>
            </w:r>
            <w:r w:rsidR="00553762">
              <w:rPr>
                <w:noProof/>
                <w:webHidden/>
              </w:rPr>
              <w:fldChar w:fldCharType="end"/>
            </w:r>
          </w:hyperlink>
        </w:p>
        <w:p w14:paraId="6A67862C" w14:textId="2A2E255F"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31" w:history="1">
            <w:r w:rsidR="00553762" w:rsidRPr="00173B32">
              <w:rPr>
                <w:rStyle w:val="Hyperlink"/>
                <w:rFonts w:ascii="Calibri" w:hAnsi="Calibri"/>
                <w:noProof/>
              </w:rPr>
              <w:t>5.4.1</w:t>
            </w:r>
            <w:r w:rsidR="00553762" w:rsidRPr="00173B32">
              <w:rPr>
                <w:rStyle w:val="Hyperlink"/>
                <w:noProof/>
              </w:rPr>
              <w:t xml:space="preserve"> Calculating binding affinity of GlcNAc</w:t>
            </w:r>
            <w:r w:rsidR="00553762" w:rsidRPr="00173B32">
              <w:rPr>
                <w:rStyle w:val="Hyperlink"/>
                <w:noProof/>
                <w:vertAlign w:val="subscript"/>
              </w:rPr>
              <w:t>5</w:t>
            </w:r>
            <w:r w:rsidR="00553762" w:rsidRPr="00173B32">
              <w:rPr>
                <w:rStyle w:val="Hyperlink"/>
                <w:noProof/>
              </w:rPr>
              <w:t xml:space="preserve"> to LysMB1 and LysMA1 using intensities</w:t>
            </w:r>
            <w:r w:rsidR="00553762">
              <w:rPr>
                <w:noProof/>
                <w:webHidden/>
              </w:rPr>
              <w:tab/>
            </w:r>
            <w:r w:rsidR="00553762">
              <w:rPr>
                <w:noProof/>
                <w:webHidden/>
              </w:rPr>
              <w:fldChar w:fldCharType="begin"/>
            </w:r>
            <w:r w:rsidR="00553762">
              <w:rPr>
                <w:noProof/>
                <w:webHidden/>
              </w:rPr>
              <w:instrText xml:space="preserve"> PAGEREF _Toc81696131 \h </w:instrText>
            </w:r>
            <w:r w:rsidR="00553762">
              <w:rPr>
                <w:noProof/>
                <w:webHidden/>
              </w:rPr>
            </w:r>
            <w:r w:rsidR="00553762">
              <w:rPr>
                <w:noProof/>
                <w:webHidden/>
              </w:rPr>
              <w:fldChar w:fldCharType="separate"/>
            </w:r>
            <w:r w:rsidR="00553762">
              <w:rPr>
                <w:noProof/>
                <w:webHidden/>
              </w:rPr>
              <w:t>188</w:t>
            </w:r>
            <w:r w:rsidR="00553762">
              <w:rPr>
                <w:noProof/>
                <w:webHidden/>
              </w:rPr>
              <w:fldChar w:fldCharType="end"/>
            </w:r>
          </w:hyperlink>
        </w:p>
        <w:p w14:paraId="20932D8A" w14:textId="03DB0FE9"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32" w:history="1">
            <w:r w:rsidR="00553762" w:rsidRPr="00173B32">
              <w:rPr>
                <w:rStyle w:val="Hyperlink"/>
                <w:rFonts w:ascii="Calibri" w:eastAsia="Times New Roman" w:hAnsi="Calibri"/>
                <w:noProof/>
                <w:lang w:val="en-GB" w:eastAsia="en-GB"/>
              </w:rPr>
              <w:t>5.4.2</w:t>
            </w:r>
            <w:r w:rsidR="00553762" w:rsidRPr="00173B32">
              <w:rPr>
                <w:rStyle w:val="Hyperlink"/>
                <w:noProof/>
                <w:lang w:val="en-GB" w:eastAsia="en-GB"/>
              </w:rPr>
              <w:t xml:space="preserve"> Binding affinities of LysMA1 and LysMB1 fitted by chemical shift changes</w:t>
            </w:r>
            <w:r w:rsidR="00553762">
              <w:rPr>
                <w:noProof/>
                <w:webHidden/>
              </w:rPr>
              <w:tab/>
            </w:r>
            <w:r w:rsidR="00553762">
              <w:rPr>
                <w:noProof/>
                <w:webHidden/>
              </w:rPr>
              <w:fldChar w:fldCharType="begin"/>
            </w:r>
            <w:r w:rsidR="00553762">
              <w:rPr>
                <w:noProof/>
                <w:webHidden/>
              </w:rPr>
              <w:instrText xml:space="preserve"> PAGEREF _Toc81696132 \h </w:instrText>
            </w:r>
            <w:r w:rsidR="00553762">
              <w:rPr>
                <w:noProof/>
                <w:webHidden/>
              </w:rPr>
            </w:r>
            <w:r w:rsidR="00553762">
              <w:rPr>
                <w:noProof/>
                <w:webHidden/>
              </w:rPr>
              <w:fldChar w:fldCharType="separate"/>
            </w:r>
            <w:r w:rsidR="00553762">
              <w:rPr>
                <w:noProof/>
                <w:webHidden/>
              </w:rPr>
              <w:t>215</w:t>
            </w:r>
            <w:r w:rsidR="00553762">
              <w:rPr>
                <w:noProof/>
                <w:webHidden/>
              </w:rPr>
              <w:fldChar w:fldCharType="end"/>
            </w:r>
          </w:hyperlink>
        </w:p>
        <w:p w14:paraId="4946BBA8" w14:textId="0BB01869"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33" w:history="1">
            <w:r w:rsidR="00553762" w:rsidRPr="00173B32">
              <w:rPr>
                <w:rStyle w:val="Hyperlink"/>
                <w:rFonts w:ascii="Calibri" w:hAnsi="Calibri"/>
                <w:noProof/>
                <w:lang w:val="en-GB"/>
              </w:rPr>
              <w:t>5.5</w:t>
            </w:r>
            <w:r w:rsidR="00553762" w:rsidRPr="00173B32">
              <w:rPr>
                <w:rStyle w:val="Hyperlink"/>
                <w:noProof/>
                <w:lang w:val="en-GB"/>
              </w:rPr>
              <w:t xml:space="preserve"> Dihedral Angle</w:t>
            </w:r>
            <w:r w:rsidR="00553762">
              <w:rPr>
                <w:noProof/>
                <w:webHidden/>
              </w:rPr>
              <w:tab/>
            </w:r>
            <w:r w:rsidR="00553762">
              <w:rPr>
                <w:noProof/>
                <w:webHidden/>
              </w:rPr>
              <w:fldChar w:fldCharType="begin"/>
            </w:r>
            <w:r w:rsidR="00553762">
              <w:rPr>
                <w:noProof/>
                <w:webHidden/>
              </w:rPr>
              <w:instrText xml:space="preserve"> PAGEREF _Toc81696133 \h </w:instrText>
            </w:r>
            <w:r w:rsidR="00553762">
              <w:rPr>
                <w:noProof/>
                <w:webHidden/>
              </w:rPr>
            </w:r>
            <w:r w:rsidR="00553762">
              <w:rPr>
                <w:noProof/>
                <w:webHidden/>
              </w:rPr>
              <w:fldChar w:fldCharType="separate"/>
            </w:r>
            <w:r w:rsidR="00553762">
              <w:rPr>
                <w:noProof/>
                <w:webHidden/>
              </w:rPr>
              <w:t>237</w:t>
            </w:r>
            <w:r w:rsidR="00553762">
              <w:rPr>
                <w:noProof/>
                <w:webHidden/>
              </w:rPr>
              <w:fldChar w:fldCharType="end"/>
            </w:r>
          </w:hyperlink>
        </w:p>
        <w:p w14:paraId="399A0289" w14:textId="0437E147"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34" w:history="1">
            <w:r w:rsidR="00553762" w:rsidRPr="00173B32">
              <w:rPr>
                <w:rStyle w:val="Hyperlink"/>
                <w:rFonts w:ascii="Calibri" w:hAnsi="Calibri"/>
                <w:noProof/>
                <w:lang w:val="en-GB"/>
              </w:rPr>
              <w:t>5.6</w:t>
            </w:r>
            <w:r w:rsidR="00553762" w:rsidRPr="00173B32">
              <w:rPr>
                <w:rStyle w:val="Hyperlink"/>
                <w:noProof/>
                <w:lang w:val="en-GB"/>
              </w:rPr>
              <w:t xml:space="preserve"> Discussion and conclusion</w:t>
            </w:r>
            <w:r w:rsidR="00553762">
              <w:rPr>
                <w:noProof/>
                <w:webHidden/>
              </w:rPr>
              <w:tab/>
            </w:r>
            <w:r w:rsidR="00553762">
              <w:rPr>
                <w:noProof/>
                <w:webHidden/>
              </w:rPr>
              <w:fldChar w:fldCharType="begin"/>
            </w:r>
            <w:r w:rsidR="00553762">
              <w:rPr>
                <w:noProof/>
                <w:webHidden/>
              </w:rPr>
              <w:instrText xml:space="preserve"> PAGEREF _Toc81696134 \h </w:instrText>
            </w:r>
            <w:r w:rsidR="00553762">
              <w:rPr>
                <w:noProof/>
                <w:webHidden/>
              </w:rPr>
            </w:r>
            <w:r w:rsidR="00553762">
              <w:rPr>
                <w:noProof/>
                <w:webHidden/>
              </w:rPr>
              <w:fldChar w:fldCharType="separate"/>
            </w:r>
            <w:r w:rsidR="00553762">
              <w:rPr>
                <w:noProof/>
                <w:webHidden/>
              </w:rPr>
              <w:t>243</w:t>
            </w:r>
            <w:r w:rsidR="00553762">
              <w:rPr>
                <w:noProof/>
                <w:webHidden/>
              </w:rPr>
              <w:fldChar w:fldCharType="end"/>
            </w:r>
          </w:hyperlink>
        </w:p>
        <w:p w14:paraId="646007D3" w14:textId="206154B4"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135" w:history="1">
            <w:r w:rsidR="00553762" w:rsidRPr="00173B32">
              <w:rPr>
                <w:rStyle w:val="Hyperlink"/>
                <w:rFonts w:ascii="Calibri" w:hAnsi="Calibri"/>
                <w:noProof/>
              </w:rPr>
              <w:t>Chapter 6</w:t>
            </w:r>
            <w:r w:rsidR="00553762" w:rsidRPr="00173B32">
              <w:rPr>
                <w:rStyle w:val="Hyperlink"/>
                <w:noProof/>
              </w:rPr>
              <w:t xml:space="preserve"> General Discussion and Conclusion</w:t>
            </w:r>
            <w:r w:rsidR="00553762">
              <w:rPr>
                <w:noProof/>
                <w:webHidden/>
              </w:rPr>
              <w:tab/>
            </w:r>
            <w:r w:rsidR="00553762">
              <w:rPr>
                <w:noProof/>
                <w:webHidden/>
              </w:rPr>
              <w:fldChar w:fldCharType="begin"/>
            </w:r>
            <w:r w:rsidR="00553762">
              <w:rPr>
                <w:noProof/>
                <w:webHidden/>
              </w:rPr>
              <w:instrText xml:space="preserve"> PAGEREF _Toc81696135 \h </w:instrText>
            </w:r>
            <w:r w:rsidR="00553762">
              <w:rPr>
                <w:noProof/>
                <w:webHidden/>
              </w:rPr>
            </w:r>
            <w:r w:rsidR="00553762">
              <w:rPr>
                <w:noProof/>
                <w:webHidden/>
              </w:rPr>
              <w:fldChar w:fldCharType="separate"/>
            </w:r>
            <w:r w:rsidR="00553762">
              <w:rPr>
                <w:noProof/>
                <w:webHidden/>
              </w:rPr>
              <w:t>245</w:t>
            </w:r>
            <w:r w:rsidR="00553762">
              <w:rPr>
                <w:noProof/>
                <w:webHidden/>
              </w:rPr>
              <w:fldChar w:fldCharType="end"/>
            </w:r>
          </w:hyperlink>
        </w:p>
        <w:p w14:paraId="5319237C" w14:textId="3903CF79"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36" w:history="1">
            <w:r w:rsidR="00553762" w:rsidRPr="00173B32">
              <w:rPr>
                <w:rStyle w:val="Hyperlink"/>
                <w:rFonts w:ascii="Calibri" w:hAnsi="Calibri"/>
                <w:noProof/>
                <w:lang w:eastAsia="zh-CN"/>
              </w:rPr>
              <w:t>6.1</w:t>
            </w:r>
            <w:r w:rsidR="00553762" w:rsidRPr="00173B32">
              <w:rPr>
                <w:rStyle w:val="Hyperlink"/>
                <w:noProof/>
                <w:lang w:eastAsia="zh-CN"/>
              </w:rPr>
              <w:t xml:space="preserve"> WxL</w:t>
            </w:r>
            <w:r w:rsidR="00553762">
              <w:rPr>
                <w:noProof/>
                <w:webHidden/>
              </w:rPr>
              <w:tab/>
            </w:r>
            <w:r w:rsidR="00553762">
              <w:rPr>
                <w:noProof/>
                <w:webHidden/>
              </w:rPr>
              <w:fldChar w:fldCharType="begin"/>
            </w:r>
            <w:r w:rsidR="00553762">
              <w:rPr>
                <w:noProof/>
                <w:webHidden/>
              </w:rPr>
              <w:instrText xml:space="preserve"> PAGEREF _Toc81696136 \h </w:instrText>
            </w:r>
            <w:r w:rsidR="00553762">
              <w:rPr>
                <w:noProof/>
                <w:webHidden/>
              </w:rPr>
            </w:r>
            <w:r w:rsidR="00553762">
              <w:rPr>
                <w:noProof/>
                <w:webHidden/>
              </w:rPr>
              <w:fldChar w:fldCharType="separate"/>
            </w:r>
            <w:r w:rsidR="00553762">
              <w:rPr>
                <w:noProof/>
                <w:webHidden/>
              </w:rPr>
              <w:t>245</w:t>
            </w:r>
            <w:r w:rsidR="00553762">
              <w:rPr>
                <w:noProof/>
                <w:webHidden/>
              </w:rPr>
              <w:fldChar w:fldCharType="end"/>
            </w:r>
          </w:hyperlink>
        </w:p>
        <w:p w14:paraId="0673333A" w14:textId="69D31423"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37" w:history="1">
            <w:r w:rsidR="00553762" w:rsidRPr="00173B32">
              <w:rPr>
                <w:rStyle w:val="Hyperlink"/>
                <w:rFonts w:ascii="Calibri" w:hAnsi="Calibri"/>
                <w:noProof/>
                <w:lang w:eastAsia="zh-CN"/>
              </w:rPr>
              <w:t>6.1.1</w:t>
            </w:r>
            <w:r w:rsidR="00553762" w:rsidRPr="00173B32">
              <w:rPr>
                <w:rStyle w:val="Hyperlink"/>
                <w:noProof/>
                <w:lang w:eastAsia="zh-CN"/>
              </w:rPr>
              <w:t xml:space="preserve"> Concept of Large and Small WxL proteins</w:t>
            </w:r>
            <w:r w:rsidR="00553762">
              <w:rPr>
                <w:noProof/>
                <w:webHidden/>
              </w:rPr>
              <w:tab/>
            </w:r>
            <w:r w:rsidR="00553762">
              <w:rPr>
                <w:noProof/>
                <w:webHidden/>
              </w:rPr>
              <w:fldChar w:fldCharType="begin"/>
            </w:r>
            <w:r w:rsidR="00553762">
              <w:rPr>
                <w:noProof/>
                <w:webHidden/>
              </w:rPr>
              <w:instrText xml:space="preserve"> PAGEREF _Toc81696137 \h </w:instrText>
            </w:r>
            <w:r w:rsidR="00553762">
              <w:rPr>
                <w:noProof/>
                <w:webHidden/>
              </w:rPr>
            </w:r>
            <w:r w:rsidR="00553762">
              <w:rPr>
                <w:noProof/>
                <w:webHidden/>
              </w:rPr>
              <w:fldChar w:fldCharType="separate"/>
            </w:r>
            <w:r w:rsidR="00553762">
              <w:rPr>
                <w:noProof/>
                <w:webHidden/>
              </w:rPr>
              <w:t>245</w:t>
            </w:r>
            <w:r w:rsidR="00553762">
              <w:rPr>
                <w:noProof/>
                <w:webHidden/>
              </w:rPr>
              <w:fldChar w:fldCharType="end"/>
            </w:r>
          </w:hyperlink>
        </w:p>
        <w:p w14:paraId="0C80F01F" w14:textId="6F5633C3"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38" w:history="1">
            <w:r w:rsidR="00553762" w:rsidRPr="00173B32">
              <w:rPr>
                <w:rStyle w:val="Hyperlink"/>
                <w:rFonts w:ascii="Calibri" w:hAnsi="Calibri"/>
                <w:noProof/>
                <w:lang w:eastAsia="zh-CN"/>
              </w:rPr>
              <w:t>6.1.2</w:t>
            </w:r>
            <w:r w:rsidR="00553762" w:rsidRPr="00173B32">
              <w:rPr>
                <w:rStyle w:val="Hyperlink"/>
                <w:noProof/>
                <w:lang w:eastAsia="zh-CN"/>
              </w:rPr>
              <w:t xml:space="preserve"> DUF916 as conserved domain</w:t>
            </w:r>
            <w:r w:rsidR="00553762">
              <w:rPr>
                <w:noProof/>
                <w:webHidden/>
              </w:rPr>
              <w:tab/>
            </w:r>
            <w:r w:rsidR="00553762">
              <w:rPr>
                <w:noProof/>
                <w:webHidden/>
              </w:rPr>
              <w:fldChar w:fldCharType="begin"/>
            </w:r>
            <w:r w:rsidR="00553762">
              <w:rPr>
                <w:noProof/>
                <w:webHidden/>
              </w:rPr>
              <w:instrText xml:space="preserve"> PAGEREF _Toc81696138 \h </w:instrText>
            </w:r>
            <w:r w:rsidR="00553762">
              <w:rPr>
                <w:noProof/>
                <w:webHidden/>
              </w:rPr>
            </w:r>
            <w:r w:rsidR="00553762">
              <w:rPr>
                <w:noProof/>
                <w:webHidden/>
              </w:rPr>
              <w:fldChar w:fldCharType="separate"/>
            </w:r>
            <w:r w:rsidR="00553762">
              <w:rPr>
                <w:noProof/>
                <w:webHidden/>
              </w:rPr>
              <w:t>245</w:t>
            </w:r>
            <w:r w:rsidR="00553762">
              <w:rPr>
                <w:noProof/>
                <w:webHidden/>
              </w:rPr>
              <w:fldChar w:fldCharType="end"/>
            </w:r>
          </w:hyperlink>
        </w:p>
        <w:p w14:paraId="498883A4" w14:textId="31C086F2"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39" w:history="1">
            <w:r w:rsidR="00553762" w:rsidRPr="00173B32">
              <w:rPr>
                <w:rStyle w:val="Hyperlink"/>
                <w:rFonts w:ascii="Calibri" w:hAnsi="Calibri"/>
                <w:noProof/>
                <w:lang w:eastAsia="zh-CN"/>
              </w:rPr>
              <w:t>6.1.3</w:t>
            </w:r>
            <w:r w:rsidR="00553762" w:rsidRPr="00173B32">
              <w:rPr>
                <w:rStyle w:val="Hyperlink"/>
                <w:noProof/>
                <w:lang w:eastAsia="zh-CN"/>
              </w:rPr>
              <w:t xml:space="preserve"> LwpE protein as most well-categorized protein but insoluble protein</w:t>
            </w:r>
            <w:r w:rsidR="00553762">
              <w:rPr>
                <w:noProof/>
                <w:webHidden/>
              </w:rPr>
              <w:tab/>
            </w:r>
            <w:r w:rsidR="00553762">
              <w:rPr>
                <w:noProof/>
                <w:webHidden/>
              </w:rPr>
              <w:fldChar w:fldCharType="begin"/>
            </w:r>
            <w:r w:rsidR="00553762">
              <w:rPr>
                <w:noProof/>
                <w:webHidden/>
              </w:rPr>
              <w:instrText xml:space="preserve"> PAGEREF _Toc81696139 \h </w:instrText>
            </w:r>
            <w:r w:rsidR="00553762">
              <w:rPr>
                <w:noProof/>
                <w:webHidden/>
              </w:rPr>
            </w:r>
            <w:r w:rsidR="00553762">
              <w:rPr>
                <w:noProof/>
                <w:webHidden/>
              </w:rPr>
              <w:fldChar w:fldCharType="separate"/>
            </w:r>
            <w:r w:rsidR="00553762">
              <w:rPr>
                <w:noProof/>
                <w:webHidden/>
              </w:rPr>
              <w:t>246</w:t>
            </w:r>
            <w:r w:rsidR="00553762">
              <w:rPr>
                <w:noProof/>
                <w:webHidden/>
              </w:rPr>
              <w:fldChar w:fldCharType="end"/>
            </w:r>
          </w:hyperlink>
        </w:p>
        <w:p w14:paraId="152F1521" w14:textId="7CFC40E3"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0" w:history="1">
            <w:r w:rsidR="00553762" w:rsidRPr="00173B32">
              <w:rPr>
                <w:rStyle w:val="Hyperlink"/>
                <w:rFonts w:ascii="Calibri" w:hAnsi="Calibri"/>
                <w:noProof/>
                <w:lang w:eastAsia="zh-CN"/>
              </w:rPr>
              <w:t>6.1.4</w:t>
            </w:r>
            <w:r w:rsidR="00553762" w:rsidRPr="00173B32">
              <w:rPr>
                <w:rStyle w:val="Hyperlink"/>
                <w:noProof/>
                <w:lang w:eastAsia="zh-CN"/>
              </w:rPr>
              <w:t xml:space="preserve"> SwpA protein is appropriate for further study.</w:t>
            </w:r>
            <w:r w:rsidR="00553762">
              <w:rPr>
                <w:noProof/>
                <w:webHidden/>
              </w:rPr>
              <w:tab/>
            </w:r>
            <w:r w:rsidR="00553762">
              <w:rPr>
                <w:noProof/>
                <w:webHidden/>
              </w:rPr>
              <w:fldChar w:fldCharType="begin"/>
            </w:r>
            <w:r w:rsidR="00553762">
              <w:rPr>
                <w:noProof/>
                <w:webHidden/>
              </w:rPr>
              <w:instrText xml:space="preserve"> PAGEREF _Toc81696140 \h </w:instrText>
            </w:r>
            <w:r w:rsidR="00553762">
              <w:rPr>
                <w:noProof/>
                <w:webHidden/>
              </w:rPr>
            </w:r>
            <w:r w:rsidR="00553762">
              <w:rPr>
                <w:noProof/>
                <w:webHidden/>
              </w:rPr>
              <w:fldChar w:fldCharType="separate"/>
            </w:r>
            <w:r w:rsidR="00553762">
              <w:rPr>
                <w:noProof/>
                <w:webHidden/>
              </w:rPr>
              <w:t>247</w:t>
            </w:r>
            <w:r w:rsidR="00553762">
              <w:rPr>
                <w:noProof/>
                <w:webHidden/>
              </w:rPr>
              <w:fldChar w:fldCharType="end"/>
            </w:r>
          </w:hyperlink>
        </w:p>
        <w:p w14:paraId="4A4A51B4" w14:textId="22F1F155"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1" w:history="1">
            <w:r w:rsidR="00553762" w:rsidRPr="00173B32">
              <w:rPr>
                <w:rStyle w:val="Hyperlink"/>
                <w:rFonts w:ascii="Calibri" w:hAnsi="Calibri"/>
                <w:noProof/>
                <w:lang w:eastAsia="zh-CN"/>
              </w:rPr>
              <w:t>6.1.5</w:t>
            </w:r>
            <w:r w:rsidR="00553762" w:rsidRPr="00173B32">
              <w:rPr>
                <w:rStyle w:val="Hyperlink"/>
                <w:noProof/>
                <w:lang w:eastAsia="zh-CN"/>
              </w:rPr>
              <w:t xml:space="preserve"> Is WxL a disordered protein?</w:t>
            </w:r>
            <w:r w:rsidR="00553762">
              <w:rPr>
                <w:noProof/>
                <w:webHidden/>
              </w:rPr>
              <w:tab/>
            </w:r>
            <w:r w:rsidR="00553762">
              <w:rPr>
                <w:noProof/>
                <w:webHidden/>
              </w:rPr>
              <w:fldChar w:fldCharType="begin"/>
            </w:r>
            <w:r w:rsidR="00553762">
              <w:rPr>
                <w:noProof/>
                <w:webHidden/>
              </w:rPr>
              <w:instrText xml:space="preserve"> PAGEREF _Toc81696141 \h </w:instrText>
            </w:r>
            <w:r w:rsidR="00553762">
              <w:rPr>
                <w:noProof/>
                <w:webHidden/>
              </w:rPr>
            </w:r>
            <w:r w:rsidR="00553762">
              <w:rPr>
                <w:noProof/>
                <w:webHidden/>
              </w:rPr>
              <w:fldChar w:fldCharType="separate"/>
            </w:r>
            <w:r w:rsidR="00553762">
              <w:rPr>
                <w:noProof/>
                <w:webHidden/>
              </w:rPr>
              <w:t>248</w:t>
            </w:r>
            <w:r w:rsidR="00553762">
              <w:rPr>
                <w:noProof/>
                <w:webHidden/>
              </w:rPr>
              <w:fldChar w:fldCharType="end"/>
            </w:r>
          </w:hyperlink>
        </w:p>
        <w:p w14:paraId="202D4181" w14:textId="77C65A88"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42" w:history="1">
            <w:r w:rsidR="00553762" w:rsidRPr="00173B32">
              <w:rPr>
                <w:rStyle w:val="Hyperlink"/>
                <w:rFonts w:ascii="Calibri" w:hAnsi="Calibri"/>
                <w:noProof/>
                <w:lang w:eastAsia="zh-CN"/>
              </w:rPr>
              <w:t>6.2</w:t>
            </w:r>
            <w:r w:rsidR="00553762" w:rsidRPr="00173B32">
              <w:rPr>
                <w:rStyle w:val="Hyperlink"/>
                <w:noProof/>
                <w:lang w:eastAsia="zh-CN"/>
              </w:rPr>
              <w:t xml:space="preserve"> LysM proteins</w:t>
            </w:r>
            <w:r w:rsidR="00553762">
              <w:rPr>
                <w:noProof/>
                <w:webHidden/>
              </w:rPr>
              <w:tab/>
            </w:r>
            <w:r w:rsidR="00553762">
              <w:rPr>
                <w:noProof/>
                <w:webHidden/>
              </w:rPr>
              <w:fldChar w:fldCharType="begin"/>
            </w:r>
            <w:r w:rsidR="00553762">
              <w:rPr>
                <w:noProof/>
                <w:webHidden/>
              </w:rPr>
              <w:instrText xml:space="preserve"> PAGEREF _Toc81696142 \h </w:instrText>
            </w:r>
            <w:r w:rsidR="00553762">
              <w:rPr>
                <w:noProof/>
                <w:webHidden/>
              </w:rPr>
            </w:r>
            <w:r w:rsidR="00553762">
              <w:rPr>
                <w:noProof/>
                <w:webHidden/>
              </w:rPr>
              <w:fldChar w:fldCharType="separate"/>
            </w:r>
            <w:r w:rsidR="00553762">
              <w:rPr>
                <w:noProof/>
                <w:webHidden/>
              </w:rPr>
              <w:t>248</w:t>
            </w:r>
            <w:r w:rsidR="00553762">
              <w:rPr>
                <w:noProof/>
                <w:webHidden/>
              </w:rPr>
              <w:fldChar w:fldCharType="end"/>
            </w:r>
          </w:hyperlink>
        </w:p>
        <w:p w14:paraId="0336C6E9" w14:textId="3092FF51"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3" w:history="1">
            <w:r w:rsidR="00553762" w:rsidRPr="00173B32">
              <w:rPr>
                <w:rStyle w:val="Hyperlink"/>
                <w:rFonts w:ascii="Calibri" w:hAnsi="Calibri"/>
                <w:noProof/>
                <w:lang w:eastAsia="zh-CN"/>
              </w:rPr>
              <w:t>6.2.1</w:t>
            </w:r>
            <w:r w:rsidR="00553762" w:rsidRPr="00173B32">
              <w:rPr>
                <w:rStyle w:val="Hyperlink"/>
                <w:noProof/>
                <w:lang w:eastAsia="zh-CN"/>
              </w:rPr>
              <w:t xml:space="preserve"> Can LysMB1 protein be purified with His-Tag and imidazole like LysMA1?</w:t>
            </w:r>
            <w:r w:rsidR="00553762">
              <w:rPr>
                <w:noProof/>
                <w:webHidden/>
              </w:rPr>
              <w:tab/>
            </w:r>
            <w:r w:rsidR="00553762">
              <w:rPr>
                <w:noProof/>
                <w:webHidden/>
              </w:rPr>
              <w:fldChar w:fldCharType="begin"/>
            </w:r>
            <w:r w:rsidR="00553762">
              <w:rPr>
                <w:noProof/>
                <w:webHidden/>
              </w:rPr>
              <w:instrText xml:space="preserve"> PAGEREF _Toc81696143 \h </w:instrText>
            </w:r>
            <w:r w:rsidR="00553762">
              <w:rPr>
                <w:noProof/>
                <w:webHidden/>
              </w:rPr>
            </w:r>
            <w:r w:rsidR="00553762">
              <w:rPr>
                <w:noProof/>
                <w:webHidden/>
              </w:rPr>
              <w:fldChar w:fldCharType="separate"/>
            </w:r>
            <w:r w:rsidR="00553762">
              <w:rPr>
                <w:noProof/>
                <w:webHidden/>
              </w:rPr>
              <w:t>248</w:t>
            </w:r>
            <w:r w:rsidR="00553762">
              <w:rPr>
                <w:noProof/>
                <w:webHidden/>
              </w:rPr>
              <w:fldChar w:fldCharType="end"/>
            </w:r>
          </w:hyperlink>
        </w:p>
        <w:p w14:paraId="67799256" w14:textId="655CA95D"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4" w:history="1">
            <w:r w:rsidR="00553762" w:rsidRPr="00173B32">
              <w:rPr>
                <w:rStyle w:val="Hyperlink"/>
                <w:rFonts w:ascii="Calibri" w:hAnsi="Calibri"/>
                <w:noProof/>
                <w:lang w:eastAsia="zh-CN"/>
              </w:rPr>
              <w:t>6.2.2</w:t>
            </w:r>
            <w:r w:rsidR="00553762" w:rsidRPr="00173B32">
              <w:rPr>
                <w:rStyle w:val="Hyperlink"/>
                <w:noProof/>
                <w:lang w:eastAsia="zh-CN"/>
              </w:rPr>
              <w:t xml:space="preserve"> Why do cells produce two LysM proteins with different pI?</w:t>
            </w:r>
            <w:r w:rsidR="00553762">
              <w:rPr>
                <w:noProof/>
                <w:webHidden/>
              </w:rPr>
              <w:tab/>
            </w:r>
            <w:r w:rsidR="00553762">
              <w:rPr>
                <w:noProof/>
                <w:webHidden/>
              </w:rPr>
              <w:fldChar w:fldCharType="begin"/>
            </w:r>
            <w:r w:rsidR="00553762">
              <w:rPr>
                <w:noProof/>
                <w:webHidden/>
              </w:rPr>
              <w:instrText xml:space="preserve"> PAGEREF _Toc81696144 \h </w:instrText>
            </w:r>
            <w:r w:rsidR="00553762">
              <w:rPr>
                <w:noProof/>
                <w:webHidden/>
              </w:rPr>
            </w:r>
            <w:r w:rsidR="00553762">
              <w:rPr>
                <w:noProof/>
                <w:webHidden/>
              </w:rPr>
              <w:fldChar w:fldCharType="separate"/>
            </w:r>
            <w:r w:rsidR="00553762">
              <w:rPr>
                <w:noProof/>
                <w:webHidden/>
              </w:rPr>
              <w:t>248</w:t>
            </w:r>
            <w:r w:rsidR="00553762">
              <w:rPr>
                <w:noProof/>
                <w:webHidden/>
              </w:rPr>
              <w:fldChar w:fldCharType="end"/>
            </w:r>
          </w:hyperlink>
        </w:p>
        <w:p w14:paraId="3DEFE834" w14:textId="7E8E3DB2"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5" w:history="1">
            <w:r w:rsidR="00553762" w:rsidRPr="00173B32">
              <w:rPr>
                <w:rStyle w:val="Hyperlink"/>
                <w:rFonts w:ascii="Calibri" w:hAnsi="Calibri"/>
                <w:noProof/>
                <w:lang w:eastAsia="zh-CN"/>
              </w:rPr>
              <w:t>6.2.3</w:t>
            </w:r>
            <w:r w:rsidR="00553762" w:rsidRPr="00173B32">
              <w:rPr>
                <w:rStyle w:val="Hyperlink"/>
                <w:noProof/>
                <w:lang w:eastAsia="zh-CN"/>
              </w:rPr>
              <w:t xml:space="preserve"> Which way is better to measure the affinity: through intensities or shift change?</w:t>
            </w:r>
            <w:r w:rsidR="00553762">
              <w:rPr>
                <w:noProof/>
                <w:webHidden/>
              </w:rPr>
              <w:tab/>
            </w:r>
            <w:r w:rsidR="00553762">
              <w:rPr>
                <w:noProof/>
                <w:webHidden/>
              </w:rPr>
              <w:fldChar w:fldCharType="begin"/>
            </w:r>
            <w:r w:rsidR="00553762">
              <w:rPr>
                <w:noProof/>
                <w:webHidden/>
              </w:rPr>
              <w:instrText xml:space="preserve"> PAGEREF _Toc81696145 \h </w:instrText>
            </w:r>
            <w:r w:rsidR="00553762">
              <w:rPr>
                <w:noProof/>
                <w:webHidden/>
              </w:rPr>
            </w:r>
            <w:r w:rsidR="00553762">
              <w:rPr>
                <w:noProof/>
                <w:webHidden/>
              </w:rPr>
              <w:fldChar w:fldCharType="separate"/>
            </w:r>
            <w:r w:rsidR="00553762">
              <w:rPr>
                <w:noProof/>
                <w:webHidden/>
              </w:rPr>
              <w:t>249</w:t>
            </w:r>
            <w:r w:rsidR="00553762">
              <w:rPr>
                <w:noProof/>
                <w:webHidden/>
              </w:rPr>
              <w:fldChar w:fldCharType="end"/>
            </w:r>
          </w:hyperlink>
        </w:p>
        <w:p w14:paraId="37ABE024" w14:textId="4E6E51D1"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6" w:history="1">
            <w:r w:rsidR="00553762" w:rsidRPr="00173B32">
              <w:rPr>
                <w:rStyle w:val="Hyperlink"/>
                <w:rFonts w:ascii="Calibri" w:hAnsi="Calibri"/>
                <w:noProof/>
                <w:lang w:eastAsia="zh-CN"/>
              </w:rPr>
              <w:t>6.2.4</w:t>
            </w:r>
            <w:r w:rsidR="00553762" w:rsidRPr="00173B32">
              <w:rPr>
                <w:rStyle w:val="Hyperlink"/>
                <w:noProof/>
                <w:lang w:eastAsia="zh-CN"/>
              </w:rPr>
              <w:t xml:space="preserve"> Is there any structural change of LysMB1 on binding peptidoglycan?</w:t>
            </w:r>
            <w:r w:rsidR="00553762">
              <w:rPr>
                <w:noProof/>
                <w:webHidden/>
              </w:rPr>
              <w:tab/>
            </w:r>
            <w:r w:rsidR="00553762">
              <w:rPr>
                <w:noProof/>
                <w:webHidden/>
              </w:rPr>
              <w:fldChar w:fldCharType="begin"/>
            </w:r>
            <w:r w:rsidR="00553762">
              <w:rPr>
                <w:noProof/>
                <w:webHidden/>
              </w:rPr>
              <w:instrText xml:space="preserve"> PAGEREF _Toc81696146 \h </w:instrText>
            </w:r>
            <w:r w:rsidR="00553762">
              <w:rPr>
                <w:noProof/>
                <w:webHidden/>
              </w:rPr>
            </w:r>
            <w:r w:rsidR="00553762">
              <w:rPr>
                <w:noProof/>
                <w:webHidden/>
              </w:rPr>
              <w:fldChar w:fldCharType="separate"/>
            </w:r>
            <w:r w:rsidR="00553762">
              <w:rPr>
                <w:noProof/>
                <w:webHidden/>
              </w:rPr>
              <w:t>249</w:t>
            </w:r>
            <w:r w:rsidR="00553762">
              <w:rPr>
                <w:noProof/>
                <w:webHidden/>
              </w:rPr>
              <w:fldChar w:fldCharType="end"/>
            </w:r>
          </w:hyperlink>
        </w:p>
        <w:p w14:paraId="57C2A955" w14:textId="6A2CB647" w:rsidR="00553762" w:rsidRDefault="00C70A68">
          <w:pPr>
            <w:pStyle w:val="TOC3"/>
            <w:tabs>
              <w:tab w:val="right" w:leader="dot" w:pos="9016"/>
            </w:tabs>
            <w:rPr>
              <w:rFonts w:eastAsiaTheme="minorEastAsia" w:cstheme="minorBidi"/>
              <w:noProof/>
              <w:sz w:val="22"/>
              <w:szCs w:val="22"/>
              <w:shd w:val="clear" w:color="auto" w:fill="auto"/>
              <w:lang w:val="en-GB" w:eastAsia="en-GB" w:bidi="ar-SA"/>
            </w:rPr>
          </w:pPr>
          <w:hyperlink w:anchor="_Toc81696147" w:history="1">
            <w:r w:rsidR="00553762" w:rsidRPr="00173B32">
              <w:rPr>
                <w:rStyle w:val="Hyperlink"/>
                <w:rFonts w:ascii="Calibri" w:hAnsi="Calibri"/>
                <w:noProof/>
                <w:lang w:eastAsia="zh-CN"/>
              </w:rPr>
              <w:t>6.2.5</w:t>
            </w:r>
            <w:r w:rsidR="00553762" w:rsidRPr="00173B32">
              <w:rPr>
                <w:rStyle w:val="Hyperlink"/>
                <w:noProof/>
                <w:lang w:eastAsia="zh-CN"/>
              </w:rPr>
              <w:t xml:space="preserve"> Why do some proteins contain acidic LysM, and some contain basic LysM; why do the host proteins attach to the bacterial surface in different locations?</w:t>
            </w:r>
            <w:r w:rsidR="00553762">
              <w:rPr>
                <w:noProof/>
                <w:webHidden/>
              </w:rPr>
              <w:tab/>
            </w:r>
            <w:r w:rsidR="00553762">
              <w:rPr>
                <w:noProof/>
                <w:webHidden/>
              </w:rPr>
              <w:fldChar w:fldCharType="begin"/>
            </w:r>
            <w:r w:rsidR="00553762">
              <w:rPr>
                <w:noProof/>
                <w:webHidden/>
              </w:rPr>
              <w:instrText xml:space="preserve"> PAGEREF _Toc81696147 \h </w:instrText>
            </w:r>
            <w:r w:rsidR="00553762">
              <w:rPr>
                <w:noProof/>
                <w:webHidden/>
              </w:rPr>
            </w:r>
            <w:r w:rsidR="00553762">
              <w:rPr>
                <w:noProof/>
                <w:webHidden/>
              </w:rPr>
              <w:fldChar w:fldCharType="separate"/>
            </w:r>
            <w:r w:rsidR="00553762">
              <w:rPr>
                <w:noProof/>
                <w:webHidden/>
              </w:rPr>
              <w:t>249</w:t>
            </w:r>
            <w:r w:rsidR="00553762">
              <w:rPr>
                <w:noProof/>
                <w:webHidden/>
              </w:rPr>
              <w:fldChar w:fldCharType="end"/>
            </w:r>
          </w:hyperlink>
        </w:p>
        <w:p w14:paraId="61E6FD11" w14:textId="45ECFE1E"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48" w:history="1">
            <w:r w:rsidR="00553762" w:rsidRPr="00173B32">
              <w:rPr>
                <w:rStyle w:val="Hyperlink"/>
                <w:rFonts w:ascii="Calibri" w:hAnsi="Calibri"/>
                <w:noProof/>
                <w:lang w:eastAsia="zh-CN"/>
              </w:rPr>
              <w:t>6.3</w:t>
            </w:r>
            <w:r w:rsidR="00553762" w:rsidRPr="00173B32">
              <w:rPr>
                <w:rStyle w:val="Hyperlink"/>
                <w:noProof/>
                <w:lang w:eastAsia="zh-CN"/>
              </w:rPr>
              <w:t xml:space="preserve"> Final conclusions</w:t>
            </w:r>
            <w:r w:rsidR="00553762">
              <w:rPr>
                <w:noProof/>
                <w:webHidden/>
              </w:rPr>
              <w:tab/>
            </w:r>
            <w:r w:rsidR="00553762">
              <w:rPr>
                <w:noProof/>
                <w:webHidden/>
              </w:rPr>
              <w:fldChar w:fldCharType="begin"/>
            </w:r>
            <w:r w:rsidR="00553762">
              <w:rPr>
                <w:noProof/>
                <w:webHidden/>
              </w:rPr>
              <w:instrText xml:space="preserve"> PAGEREF _Toc81696148 \h </w:instrText>
            </w:r>
            <w:r w:rsidR="00553762">
              <w:rPr>
                <w:noProof/>
                <w:webHidden/>
              </w:rPr>
            </w:r>
            <w:r w:rsidR="00553762">
              <w:rPr>
                <w:noProof/>
                <w:webHidden/>
              </w:rPr>
              <w:fldChar w:fldCharType="separate"/>
            </w:r>
            <w:r w:rsidR="00553762">
              <w:rPr>
                <w:noProof/>
                <w:webHidden/>
              </w:rPr>
              <w:t>250</w:t>
            </w:r>
            <w:r w:rsidR="00553762">
              <w:rPr>
                <w:noProof/>
                <w:webHidden/>
              </w:rPr>
              <w:fldChar w:fldCharType="end"/>
            </w:r>
          </w:hyperlink>
        </w:p>
        <w:p w14:paraId="7587512F" w14:textId="53E1C95E" w:rsidR="00553762" w:rsidRDefault="00C70A68">
          <w:pPr>
            <w:pStyle w:val="TOC2"/>
            <w:tabs>
              <w:tab w:val="right" w:leader="dot" w:pos="9016"/>
            </w:tabs>
            <w:rPr>
              <w:rFonts w:eastAsiaTheme="minorEastAsia" w:cstheme="minorBidi"/>
              <w:noProof/>
              <w:sz w:val="22"/>
              <w:szCs w:val="22"/>
              <w:shd w:val="clear" w:color="auto" w:fill="auto"/>
              <w:lang w:val="en-GB" w:eastAsia="en-GB" w:bidi="ar-SA"/>
            </w:rPr>
          </w:pPr>
          <w:hyperlink w:anchor="_Toc81696149" w:history="1">
            <w:r w:rsidR="00553762" w:rsidRPr="00541462">
              <w:rPr>
                <w:rStyle w:val="Hyperlink"/>
                <w:rFonts w:ascii="Calibri" w:hAnsi="Calibri"/>
                <w:noProof/>
                <w:lang w:eastAsia="zh-CN"/>
              </w:rPr>
              <w:t>6.4</w:t>
            </w:r>
            <w:r w:rsidR="00553762" w:rsidRPr="00541462">
              <w:rPr>
                <w:rStyle w:val="Hyperlink"/>
                <w:noProof/>
                <w:lang w:eastAsia="zh-CN"/>
              </w:rPr>
              <w:t xml:space="preserve"> Future perspectives</w:t>
            </w:r>
            <w:r w:rsidR="00553762" w:rsidRPr="00541462">
              <w:rPr>
                <w:noProof/>
                <w:webHidden/>
              </w:rPr>
              <w:tab/>
            </w:r>
            <w:r w:rsidR="00553762" w:rsidRPr="00541462">
              <w:rPr>
                <w:noProof/>
                <w:webHidden/>
              </w:rPr>
              <w:fldChar w:fldCharType="begin"/>
            </w:r>
            <w:r w:rsidR="00553762" w:rsidRPr="00541462">
              <w:rPr>
                <w:noProof/>
                <w:webHidden/>
              </w:rPr>
              <w:instrText xml:space="preserve"> PAGEREF _Toc81696149 \h </w:instrText>
            </w:r>
            <w:r w:rsidR="00553762" w:rsidRPr="00541462">
              <w:rPr>
                <w:noProof/>
                <w:webHidden/>
              </w:rPr>
            </w:r>
            <w:r w:rsidR="00553762" w:rsidRPr="00541462">
              <w:rPr>
                <w:noProof/>
                <w:webHidden/>
              </w:rPr>
              <w:fldChar w:fldCharType="separate"/>
            </w:r>
            <w:r w:rsidR="00553762" w:rsidRPr="00541462">
              <w:rPr>
                <w:noProof/>
                <w:webHidden/>
              </w:rPr>
              <w:t>250</w:t>
            </w:r>
            <w:r w:rsidR="00553762" w:rsidRPr="00541462">
              <w:rPr>
                <w:noProof/>
                <w:webHidden/>
              </w:rPr>
              <w:fldChar w:fldCharType="end"/>
            </w:r>
          </w:hyperlink>
        </w:p>
        <w:p w14:paraId="63427A5F" w14:textId="3C52BB4F" w:rsidR="00553762" w:rsidRDefault="00C70A68">
          <w:pPr>
            <w:pStyle w:val="TOC1"/>
            <w:tabs>
              <w:tab w:val="right" w:leader="dot" w:pos="9016"/>
            </w:tabs>
            <w:rPr>
              <w:rFonts w:eastAsiaTheme="minorEastAsia" w:cstheme="minorBidi"/>
              <w:noProof/>
              <w:sz w:val="22"/>
              <w:szCs w:val="22"/>
              <w:shd w:val="clear" w:color="auto" w:fill="auto"/>
              <w:lang w:val="en-GB" w:eastAsia="en-GB" w:bidi="ar-SA"/>
            </w:rPr>
          </w:pPr>
          <w:hyperlink w:anchor="_Toc81696150" w:history="1">
            <w:r w:rsidR="00553762" w:rsidRPr="00173B32">
              <w:rPr>
                <w:rStyle w:val="Hyperlink"/>
                <w:noProof/>
                <w:lang w:eastAsia="zh-CN"/>
              </w:rPr>
              <w:t>References</w:t>
            </w:r>
            <w:r w:rsidR="00553762">
              <w:rPr>
                <w:noProof/>
                <w:webHidden/>
              </w:rPr>
              <w:tab/>
            </w:r>
            <w:r w:rsidR="00553762">
              <w:rPr>
                <w:noProof/>
                <w:webHidden/>
              </w:rPr>
              <w:fldChar w:fldCharType="begin"/>
            </w:r>
            <w:r w:rsidR="00553762">
              <w:rPr>
                <w:noProof/>
                <w:webHidden/>
              </w:rPr>
              <w:instrText xml:space="preserve"> PAGEREF _Toc81696150 \h </w:instrText>
            </w:r>
            <w:r w:rsidR="00553762">
              <w:rPr>
                <w:noProof/>
                <w:webHidden/>
              </w:rPr>
            </w:r>
            <w:r w:rsidR="00553762">
              <w:rPr>
                <w:noProof/>
                <w:webHidden/>
              </w:rPr>
              <w:fldChar w:fldCharType="separate"/>
            </w:r>
            <w:r w:rsidR="00553762">
              <w:rPr>
                <w:noProof/>
                <w:webHidden/>
              </w:rPr>
              <w:t>251</w:t>
            </w:r>
            <w:r w:rsidR="00553762">
              <w:rPr>
                <w:noProof/>
                <w:webHidden/>
              </w:rPr>
              <w:fldChar w:fldCharType="end"/>
            </w:r>
          </w:hyperlink>
        </w:p>
        <w:p w14:paraId="3ED0D363" w14:textId="085D89EC" w:rsidR="00E2163A" w:rsidRDefault="00E2163A">
          <w:r>
            <w:rPr>
              <w:b/>
              <w:bCs/>
              <w:noProof/>
            </w:rPr>
            <w:fldChar w:fldCharType="end"/>
          </w:r>
        </w:p>
      </w:sdtContent>
    </w:sdt>
    <w:p w14:paraId="7D18E112" w14:textId="77777777" w:rsidR="00B71256" w:rsidRDefault="00876BDE" w:rsidP="00BD09F5">
      <w:pPr>
        <w:pStyle w:val="Title"/>
      </w:pPr>
      <w:r>
        <w:t xml:space="preserve">                 </w:t>
      </w:r>
      <w:r w:rsidR="00BD09F5">
        <w:t xml:space="preserve">              </w:t>
      </w:r>
    </w:p>
    <w:p w14:paraId="39D9324B" w14:textId="4141319B" w:rsidR="002420F2" w:rsidRDefault="00BD09F5" w:rsidP="00BD09F5">
      <w:pPr>
        <w:pStyle w:val="Title"/>
      </w:pPr>
      <w:r>
        <w:lastRenderedPageBreak/>
        <w:t xml:space="preserve">    </w:t>
      </w:r>
    </w:p>
    <w:p w14:paraId="58511B0C" w14:textId="68CD94A9" w:rsidR="00D62614" w:rsidRDefault="002420F2" w:rsidP="00BD09F5">
      <w:pPr>
        <w:pStyle w:val="Title"/>
      </w:pPr>
      <w:r>
        <w:t xml:space="preserve">                              </w:t>
      </w:r>
      <w:r w:rsidR="00BD09F5">
        <w:t xml:space="preserve">  </w:t>
      </w:r>
      <w:r w:rsidR="00876BDE">
        <w:t>List of Figures</w:t>
      </w:r>
    </w:p>
    <w:p w14:paraId="24A931B1" w14:textId="58D77544" w:rsidR="00811875" w:rsidRDefault="00876BDE">
      <w:pPr>
        <w:pStyle w:val="TableofFigures"/>
        <w:tabs>
          <w:tab w:val="right" w:leader="dot" w:pos="9016"/>
        </w:tabs>
        <w:rPr>
          <w:rFonts w:eastAsiaTheme="minorEastAsia" w:cstheme="minorBidi"/>
          <w:noProof/>
          <w:sz w:val="22"/>
          <w:szCs w:val="22"/>
          <w:shd w:val="clear" w:color="auto" w:fill="auto"/>
          <w:lang w:val="en-GB" w:eastAsia="en-GB" w:bidi="ar-SA"/>
        </w:rPr>
      </w:pPr>
      <w:r w:rsidRPr="00F03299">
        <w:rPr>
          <w:b/>
          <w:bCs/>
        </w:rPr>
        <w:fldChar w:fldCharType="begin"/>
      </w:r>
      <w:r w:rsidRPr="00F03299">
        <w:rPr>
          <w:b/>
          <w:bCs/>
        </w:rPr>
        <w:instrText xml:space="preserve"> TOC \h \z \c "Figure" </w:instrText>
      </w:r>
      <w:r w:rsidRPr="00F03299">
        <w:rPr>
          <w:b/>
          <w:bCs/>
        </w:rPr>
        <w:fldChar w:fldCharType="separate"/>
      </w:r>
      <w:hyperlink w:anchor="_Toc8040642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1.1-Structral difference between Gram-positive and Gram-negative cell wall.</w:t>
        </w:r>
        <w:r w:rsidR="00811875">
          <w:rPr>
            <w:noProof/>
            <w:webHidden/>
          </w:rPr>
          <w:tab/>
        </w:r>
        <w:r w:rsidR="00811875">
          <w:rPr>
            <w:noProof/>
            <w:webHidden/>
          </w:rPr>
          <w:fldChar w:fldCharType="begin"/>
        </w:r>
        <w:r w:rsidR="00811875">
          <w:rPr>
            <w:noProof/>
            <w:webHidden/>
          </w:rPr>
          <w:instrText xml:space="preserve"> PAGEREF _Toc80406429 \h </w:instrText>
        </w:r>
        <w:r w:rsidR="00811875">
          <w:rPr>
            <w:noProof/>
            <w:webHidden/>
          </w:rPr>
        </w:r>
        <w:r w:rsidR="00811875">
          <w:rPr>
            <w:noProof/>
            <w:webHidden/>
          </w:rPr>
          <w:fldChar w:fldCharType="separate"/>
        </w:r>
        <w:r w:rsidR="00811875">
          <w:rPr>
            <w:noProof/>
            <w:webHidden/>
          </w:rPr>
          <w:t>19</w:t>
        </w:r>
        <w:r w:rsidR="00811875">
          <w:rPr>
            <w:noProof/>
            <w:webHidden/>
          </w:rPr>
          <w:fldChar w:fldCharType="end"/>
        </w:r>
      </w:hyperlink>
    </w:p>
    <w:p w14:paraId="09E408CE" w14:textId="353DB7C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1.2-Illustration of cell wall components of enterococcus spp.</w:t>
        </w:r>
        <w:r w:rsidR="00811875">
          <w:rPr>
            <w:noProof/>
            <w:webHidden/>
          </w:rPr>
          <w:tab/>
        </w:r>
        <w:r w:rsidR="00811875">
          <w:rPr>
            <w:noProof/>
            <w:webHidden/>
          </w:rPr>
          <w:fldChar w:fldCharType="begin"/>
        </w:r>
        <w:r w:rsidR="00811875">
          <w:rPr>
            <w:noProof/>
            <w:webHidden/>
          </w:rPr>
          <w:instrText xml:space="preserve"> PAGEREF _Toc80406430 \h </w:instrText>
        </w:r>
        <w:r w:rsidR="00811875">
          <w:rPr>
            <w:noProof/>
            <w:webHidden/>
          </w:rPr>
        </w:r>
        <w:r w:rsidR="00811875">
          <w:rPr>
            <w:noProof/>
            <w:webHidden/>
          </w:rPr>
          <w:fldChar w:fldCharType="separate"/>
        </w:r>
        <w:r w:rsidR="00811875">
          <w:rPr>
            <w:noProof/>
            <w:webHidden/>
          </w:rPr>
          <w:t>20</w:t>
        </w:r>
        <w:r w:rsidR="00811875">
          <w:rPr>
            <w:noProof/>
            <w:webHidden/>
          </w:rPr>
          <w:fldChar w:fldCharType="end"/>
        </w:r>
      </w:hyperlink>
    </w:p>
    <w:p w14:paraId="0C326E7A" w14:textId="6171A07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1.3-The main components of the cell wall of </w:t>
        </w:r>
        <w:r w:rsidR="00811875" w:rsidRPr="00F278A0">
          <w:rPr>
            <w:rStyle w:val="Hyperlink"/>
            <w:i/>
            <w:noProof/>
          </w:rPr>
          <w:t>E. faecalis</w:t>
        </w:r>
        <w:r w:rsidR="00811875" w:rsidRPr="00F278A0">
          <w:rPr>
            <w:rStyle w:val="Hyperlink"/>
            <w:noProof/>
          </w:rPr>
          <w:t>.</w:t>
        </w:r>
        <w:r w:rsidR="00811875" w:rsidRPr="00F278A0">
          <w:rPr>
            <w:rStyle w:val="Hyperlink"/>
            <w:noProof/>
            <w:lang w:eastAsia="zh-CN"/>
          </w:rPr>
          <w:t xml:space="preserve"> Wall teichoic acid and peptidoglycan (Yang </w:t>
        </w:r>
        <w:r w:rsidR="00811875" w:rsidRPr="00F278A0">
          <w:rPr>
            <w:rStyle w:val="Hyperlink"/>
            <w:i/>
            <w:iCs/>
            <w:noProof/>
            <w:lang w:eastAsia="zh-CN"/>
          </w:rPr>
          <w:t xml:space="preserve">et al., </w:t>
        </w:r>
        <w:r w:rsidR="00811875" w:rsidRPr="00F278A0">
          <w:rPr>
            <w:rStyle w:val="Hyperlink"/>
            <w:noProof/>
            <w:lang w:eastAsia="zh-CN"/>
          </w:rPr>
          <w:t>2017).</w:t>
        </w:r>
        <w:r w:rsidR="00811875">
          <w:rPr>
            <w:noProof/>
            <w:webHidden/>
          </w:rPr>
          <w:tab/>
        </w:r>
        <w:r w:rsidR="00811875">
          <w:rPr>
            <w:noProof/>
            <w:webHidden/>
          </w:rPr>
          <w:fldChar w:fldCharType="begin"/>
        </w:r>
        <w:r w:rsidR="00811875">
          <w:rPr>
            <w:noProof/>
            <w:webHidden/>
          </w:rPr>
          <w:instrText xml:space="preserve"> PAGEREF _Toc80406431 \h </w:instrText>
        </w:r>
        <w:r w:rsidR="00811875">
          <w:rPr>
            <w:noProof/>
            <w:webHidden/>
          </w:rPr>
        </w:r>
        <w:r w:rsidR="00811875">
          <w:rPr>
            <w:noProof/>
            <w:webHidden/>
          </w:rPr>
          <w:fldChar w:fldCharType="separate"/>
        </w:r>
        <w:r w:rsidR="00811875">
          <w:rPr>
            <w:noProof/>
            <w:webHidden/>
          </w:rPr>
          <w:t>22</w:t>
        </w:r>
        <w:r w:rsidR="00811875">
          <w:rPr>
            <w:noProof/>
            <w:webHidden/>
          </w:rPr>
          <w:fldChar w:fldCharType="end"/>
        </w:r>
      </w:hyperlink>
    </w:p>
    <w:p w14:paraId="05C4F52C" w14:textId="4B88A5E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1.4- Cross-linked peptidoglycan of </w:t>
        </w:r>
        <w:r w:rsidR="00811875" w:rsidRPr="00F278A0">
          <w:rPr>
            <w:rStyle w:val="Hyperlink"/>
            <w:i/>
            <w:iCs/>
            <w:noProof/>
          </w:rPr>
          <w:t>E. faecalis</w:t>
        </w:r>
        <w:r w:rsidR="00811875" w:rsidRPr="00F278A0">
          <w:rPr>
            <w:rStyle w:val="Hyperlink"/>
            <w:iCs/>
            <w:noProof/>
          </w:rPr>
          <w:t>(Coyette &amp; Hancock, 2002)</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_Toc80406432 \h </w:instrText>
        </w:r>
        <w:r w:rsidR="00811875">
          <w:rPr>
            <w:noProof/>
            <w:webHidden/>
          </w:rPr>
        </w:r>
        <w:r w:rsidR="00811875">
          <w:rPr>
            <w:noProof/>
            <w:webHidden/>
          </w:rPr>
          <w:fldChar w:fldCharType="separate"/>
        </w:r>
        <w:r w:rsidR="00811875">
          <w:rPr>
            <w:noProof/>
            <w:webHidden/>
          </w:rPr>
          <w:t>23</w:t>
        </w:r>
        <w:r w:rsidR="00811875">
          <w:rPr>
            <w:noProof/>
            <w:webHidden/>
          </w:rPr>
          <w:fldChar w:fldCharType="end"/>
        </w:r>
      </w:hyperlink>
    </w:p>
    <w:p w14:paraId="6FFE4AF5" w14:textId="4EE8A94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1.5-Types of peptidoglycans.</w:t>
        </w:r>
        <w:r w:rsidR="00811875">
          <w:rPr>
            <w:noProof/>
            <w:webHidden/>
          </w:rPr>
          <w:tab/>
        </w:r>
        <w:r w:rsidR="00811875">
          <w:rPr>
            <w:noProof/>
            <w:webHidden/>
          </w:rPr>
          <w:fldChar w:fldCharType="begin"/>
        </w:r>
        <w:r w:rsidR="00811875">
          <w:rPr>
            <w:noProof/>
            <w:webHidden/>
          </w:rPr>
          <w:instrText xml:space="preserve"> PAGEREF _Toc80406433 \h </w:instrText>
        </w:r>
        <w:r w:rsidR="00811875">
          <w:rPr>
            <w:noProof/>
            <w:webHidden/>
          </w:rPr>
        </w:r>
        <w:r w:rsidR="00811875">
          <w:rPr>
            <w:noProof/>
            <w:webHidden/>
          </w:rPr>
          <w:fldChar w:fldCharType="separate"/>
        </w:r>
        <w:r w:rsidR="00811875">
          <w:rPr>
            <w:noProof/>
            <w:webHidden/>
          </w:rPr>
          <w:t>24</w:t>
        </w:r>
        <w:r w:rsidR="00811875">
          <w:rPr>
            <w:noProof/>
            <w:webHidden/>
          </w:rPr>
          <w:fldChar w:fldCharType="end"/>
        </w:r>
      </w:hyperlink>
    </w:p>
    <w:p w14:paraId="098E9F21" w14:textId="40BB216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1.6- Hydrolase enzyme site of action on enterococcal peptidoglycan (Steen, 2005).</w:t>
        </w:r>
        <w:r w:rsidR="00811875">
          <w:rPr>
            <w:noProof/>
            <w:webHidden/>
          </w:rPr>
          <w:tab/>
        </w:r>
        <w:r w:rsidR="00811875">
          <w:rPr>
            <w:noProof/>
            <w:webHidden/>
          </w:rPr>
          <w:fldChar w:fldCharType="begin"/>
        </w:r>
        <w:r w:rsidR="00811875">
          <w:rPr>
            <w:noProof/>
            <w:webHidden/>
          </w:rPr>
          <w:instrText xml:space="preserve"> PAGEREF _Toc80406434 \h </w:instrText>
        </w:r>
        <w:r w:rsidR="00811875">
          <w:rPr>
            <w:noProof/>
            <w:webHidden/>
          </w:rPr>
        </w:r>
        <w:r w:rsidR="00811875">
          <w:rPr>
            <w:noProof/>
            <w:webHidden/>
          </w:rPr>
          <w:fldChar w:fldCharType="separate"/>
        </w:r>
        <w:r w:rsidR="00811875">
          <w:rPr>
            <w:noProof/>
            <w:webHidden/>
          </w:rPr>
          <w:t>25</w:t>
        </w:r>
        <w:r w:rsidR="00811875">
          <w:rPr>
            <w:noProof/>
            <w:webHidden/>
          </w:rPr>
          <w:fldChar w:fldCharType="end"/>
        </w:r>
      </w:hyperlink>
    </w:p>
    <w:p w14:paraId="3F7B6DDC" w14:textId="69E8C16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1.7-Multiple sequence alignment of 27 WxL proteins of </w:t>
        </w:r>
        <w:r w:rsidR="00811875" w:rsidRPr="00F278A0">
          <w:rPr>
            <w:rStyle w:val="Hyperlink"/>
            <w:i/>
            <w:iCs/>
            <w:noProof/>
          </w:rPr>
          <w:t>E. faecalis</w:t>
        </w:r>
        <w:r w:rsidR="00811875" w:rsidRPr="00F278A0">
          <w:rPr>
            <w:rStyle w:val="Hyperlink"/>
            <w:noProof/>
          </w:rPr>
          <w:t xml:space="preserve"> V583 using the Clustal W program.</w:t>
        </w:r>
        <w:r w:rsidR="00811875">
          <w:rPr>
            <w:noProof/>
            <w:webHidden/>
          </w:rPr>
          <w:tab/>
        </w:r>
        <w:r w:rsidR="00811875">
          <w:rPr>
            <w:noProof/>
            <w:webHidden/>
          </w:rPr>
          <w:fldChar w:fldCharType="begin"/>
        </w:r>
        <w:r w:rsidR="00811875">
          <w:rPr>
            <w:noProof/>
            <w:webHidden/>
          </w:rPr>
          <w:instrText xml:space="preserve"> PAGEREF _Toc80406435 \h </w:instrText>
        </w:r>
        <w:r w:rsidR="00811875">
          <w:rPr>
            <w:noProof/>
            <w:webHidden/>
          </w:rPr>
        </w:r>
        <w:r w:rsidR="00811875">
          <w:rPr>
            <w:noProof/>
            <w:webHidden/>
          </w:rPr>
          <w:fldChar w:fldCharType="separate"/>
        </w:r>
        <w:r w:rsidR="00811875">
          <w:rPr>
            <w:noProof/>
            <w:webHidden/>
          </w:rPr>
          <w:t>27</w:t>
        </w:r>
        <w:r w:rsidR="00811875">
          <w:rPr>
            <w:noProof/>
            <w:webHidden/>
          </w:rPr>
          <w:fldChar w:fldCharType="end"/>
        </w:r>
      </w:hyperlink>
    </w:p>
    <w:p w14:paraId="7D326596" w14:textId="426ABDC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1.8-Sequnce alignment of C-terminus of Small and Large WxL proteins found in </w:t>
        </w:r>
        <w:r w:rsidR="00811875" w:rsidRPr="00F278A0">
          <w:rPr>
            <w:rStyle w:val="Hyperlink"/>
            <w:i/>
            <w:iCs/>
            <w:noProof/>
          </w:rPr>
          <w:t>E. faecium</w:t>
        </w:r>
        <w:r w:rsidR="00811875" w:rsidRPr="00F278A0">
          <w:rPr>
            <w:rStyle w:val="Hyperlink"/>
            <w:noProof/>
          </w:rPr>
          <w:t xml:space="preserve"> TX82.</w:t>
        </w:r>
        <w:r w:rsidR="00811875">
          <w:rPr>
            <w:noProof/>
            <w:webHidden/>
          </w:rPr>
          <w:tab/>
        </w:r>
        <w:r w:rsidR="00811875">
          <w:rPr>
            <w:noProof/>
            <w:webHidden/>
          </w:rPr>
          <w:fldChar w:fldCharType="begin"/>
        </w:r>
        <w:r w:rsidR="00811875">
          <w:rPr>
            <w:noProof/>
            <w:webHidden/>
          </w:rPr>
          <w:instrText xml:space="preserve"> PAGEREF _Toc80406436 \h </w:instrText>
        </w:r>
        <w:r w:rsidR="00811875">
          <w:rPr>
            <w:noProof/>
            <w:webHidden/>
          </w:rPr>
        </w:r>
        <w:r w:rsidR="00811875">
          <w:rPr>
            <w:noProof/>
            <w:webHidden/>
          </w:rPr>
          <w:fldChar w:fldCharType="separate"/>
        </w:r>
        <w:r w:rsidR="00811875">
          <w:rPr>
            <w:noProof/>
            <w:webHidden/>
          </w:rPr>
          <w:t>28</w:t>
        </w:r>
        <w:r w:rsidR="00811875">
          <w:rPr>
            <w:noProof/>
            <w:webHidden/>
          </w:rPr>
          <w:fldChar w:fldCharType="end"/>
        </w:r>
      </w:hyperlink>
    </w:p>
    <w:p w14:paraId="11703570" w14:textId="6E66A78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1.9- Characteristics of Csc families.</w:t>
        </w:r>
        <w:r w:rsidR="00811875">
          <w:rPr>
            <w:noProof/>
            <w:webHidden/>
          </w:rPr>
          <w:tab/>
        </w:r>
        <w:r w:rsidR="00811875">
          <w:rPr>
            <w:noProof/>
            <w:webHidden/>
          </w:rPr>
          <w:fldChar w:fldCharType="begin"/>
        </w:r>
        <w:r w:rsidR="00811875">
          <w:rPr>
            <w:noProof/>
            <w:webHidden/>
          </w:rPr>
          <w:instrText xml:space="preserve"> PAGEREF _Toc80406437 \h </w:instrText>
        </w:r>
        <w:r w:rsidR="00811875">
          <w:rPr>
            <w:noProof/>
            <w:webHidden/>
          </w:rPr>
        </w:r>
        <w:r w:rsidR="00811875">
          <w:rPr>
            <w:noProof/>
            <w:webHidden/>
          </w:rPr>
          <w:fldChar w:fldCharType="separate"/>
        </w:r>
        <w:r w:rsidR="00811875">
          <w:rPr>
            <w:noProof/>
            <w:webHidden/>
          </w:rPr>
          <w:t>30</w:t>
        </w:r>
        <w:r w:rsidR="00811875">
          <w:rPr>
            <w:noProof/>
            <w:webHidden/>
          </w:rPr>
          <w:fldChar w:fldCharType="end"/>
        </w:r>
      </w:hyperlink>
    </w:p>
    <w:p w14:paraId="18BECC9A" w14:textId="3EA46BF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1.10-Characteristics of Csc cluster in </w:t>
        </w:r>
        <w:r w:rsidR="00811875" w:rsidRPr="00F278A0">
          <w:rPr>
            <w:rStyle w:val="Hyperlink"/>
            <w:i/>
            <w:iCs/>
            <w:noProof/>
          </w:rPr>
          <w:t>L. monocytogenes</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_Toc80406438 \h </w:instrText>
        </w:r>
        <w:r w:rsidR="00811875">
          <w:rPr>
            <w:noProof/>
            <w:webHidden/>
          </w:rPr>
        </w:r>
        <w:r w:rsidR="00811875">
          <w:rPr>
            <w:noProof/>
            <w:webHidden/>
          </w:rPr>
          <w:fldChar w:fldCharType="separate"/>
        </w:r>
        <w:r w:rsidR="00811875">
          <w:rPr>
            <w:noProof/>
            <w:webHidden/>
          </w:rPr>
          <w:t>31</w:t>
        </w:r>
        <w:r w:rsidR="00811875">
          <w:rPr>
            <w:noProof/>
            <w:webHidden/>
          </w:rPr>
          <w:fldChar w:fldCharType="end"/>
        </w:r>
      </w:hyperlink>
    </w:p>
    <w:p w14:paraId="6ABBEB49" w14:textId="604964E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3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1.11-Feautres of ElrA protein.</w:t>
        </w:r>
        <w:r w:rsidR="00811875">
          <w:rPr>
            <w:noProof/>
            <w:webHidden/>
          </w:rPr>
          <w:tab/>
        </w:r>
        <w:r w:rsidR="00811875">
          <w:rPr>
            <w:noProof/>
            <w:webHidden/>
          </w:rPr>
          <w:fldChar w:fldCharType="begin"/>
        </w:r>
        <w:r w:rsidR="00811875">
          <w:rPr>
            <w:noProof/>
            <w:webHidden/>
          </w:rPr>
          <w:instrText xml:space="preserve"> PAGEREF _Toc80406439 \h </w:instrText>
        </w:r>
        <w:r w:rsidR="00811875">
          <w:rPr>
            <w:noProof/>
            <w:webHidden/>
          </w:rPr>
        </w:r>
        <w:r w:rsidR="00811875">
          <w:rPr>
            <w:noProof/>
            <w:webHidden/>
          </w:rPr>
          <w:fldChar w:fldCharType="separate"/>
        </w:r>
        <w:r w:rsidR="00811875">
          <w:rPr>
            <w:noProof/>
            <w:webHidden/>
          </w:rPr>
          <w:t>32</w:t>
        </w:r>
        <w:r w:rsidR="00811875">
          <w:rPr>
            <w:noProof/>
            <w:webHidden/>
          </w:rPr>
          <w:fldChar w:fldCharType="end"/>
        </w:r>
      </w:hyperlink>
    </w:p>
    <w:p w14:paraId="463E4A54" w14:textId="6599CED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1.12-Diagrammatic representation of ElrA protein.</w:t>
        </w:r>
        <w:r w:rsidR="00811875">
          <w:rPr>
            <w:noProof/>
            <w:webHidden/>
          </w:rPr>
          <w:tab/>
        </w:r>
        <w:r w:rsidR="00811875">
          <w:rPr>
            <w:noProof/>
            <w:webHidden/>
          </w:rPr>
          <w:fldChar w:fldCharType="begin"/>
        </w:r>
        <w:r w:rsidR="00811875">
          <w:rPr>
            <w:noProof/>
            <w:webHidden/>
          </w:rPr>
          <w:instrText xml:space="preserve"> PAGEREF _Toc80406440 \h </w:instrText>
        </w:r>
        <w:r w:rsidR="00811875">
          <w:rPr>
            <w:noProof/>
            <w:webHidden/>
          </w:rPr>
        </w:r>
        <w:r w:rsidR="00811875">
          <w:rPr>
            <w:noProof/>
            <w:webHidden/>
          </w:rPr>
          <w:fldChar w:fldCharType="separate"/>
        </w:r>
        <w:r w:rsidR="00811875">
          <w:rPr>
            <w:noProof/>
            <w:webHidden/>
          </w:rPr>
          <w:t>32</w:t>
        </w:r>
        <w:r w:rsidR="00811875">
          <w:rPr>
            <w:noProof/>
            <w:webHidden/>
          </w:rPr>
          <w:fldChar w:fldCharType="end"/>
        </w:r>
      </w:hyperlink>
    </w:p>
    <w:p w14:paraId="5EB64730" w14:textId="13D46D0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1.13-WxL domains in silico analysis of</w:t>
        </w:r>
        <w:r w:rsidR="00811875" w:rsidRPr="00F278A0">
          <w:rPr>
            <w:rStyle w:val="Hyperlink"/>
            <w:i/>
            <w:iCs/>
            <w:noProof/>
          </w:rPr>
          <w:t xml:space="preserve"> E.faecim </w:t>
        </w:r>
        <w:r w:rsidR="00811875" w:rsidRPr="00F278A0">
          <w:rPr>
            <w:rStyle w:val="Hyperlink"/>
            <w:noProof/>
          </w:rPr>
          <w:t>Do.</w:t>
        </w:r>
        <w:r w:rsidR="00811875">
          <w:rPr>
            <w:noProof/>
            <w:webHidden/>
          </w:rPr>
          <w:tab/>
        </w:r>
        <w:r w:rsidR="00811875">
          <w:rPr>
            <w:noProof/>
            <w:webHidden/>
          </w:rPr>
          <w:fldChar w:fldCharType="begin"/>
        </w:r>
        <w:r w:rsidR="00811875">
          <w:rPr>
            <w:noProof/>
            <w:webHidden/>
          </w:rPr>
          <w:instrText xml:space="preserve"> PAGEREF _Toc80406441 \h </w:instrText>
        </w:r>
        <w:r w:rsidR="00811875">
          <w:rPr>
            <w:noProof/>
            <w:webHidden/>
          </w:rPr>
        </w:r>
        <w:r w:rsidR="00811875">
          <w:rPr>
            <w:noProof/>
            <w:webHidden/>
          </w:rPr>
          <w:fldChar w:fldCharType="separate"/>
        </w:r>
        <w:r w:rsidR="00811875">
          <w:rPr>
            <w:noProof/>
            <w:webHidden/>
          </w:rPr>
          <w:t>33</w:t>
        </w:r>
        <w:r w:rsidR="00811875">
          <w:rPr>
            <w:noProof/>
            <w:webHidden/>
          </w:rPr>
          <w:fldChar w:fldCharType="end"/>
        </w:r>
      </w:hyperlink>
    </w:p>
    <w:p w14:paraId="11D5F201" w14:textId="4478E00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1.14-CD spectra of WxL proteins.</w:t>
        </w:r>
        <w:r w:rsidR="00811875">
          <w:rPr>
            <w:noProof/>
            <w:webHidden/>
          </w:rPr>
          <w:tab/>
        </w:r>
        <w:r w:rsidR="00811875">
          <w:rPr>
            <w:noProof/>
            <w:webHidden/>
          </w:rPr>
          <w:fldChar w:fldCharType="begin"/>
        </w:r>
        <w:r w:rsidR="00811875">
          <w:rPr>
            <w:noProof/>
            <w:webHidden/>
          </w:rPr>
          <w:instrText xml:space="preserve"> PAGEREF _Toc80406442 \h </w:instrText>
        </w:r>
        <w:r w:rsidR="00811875">
          <w:rPr>
            <w:noProof/>
            <w:webHidden/>
          </w:rPr>
        </w:r>
        <w:r w:rsidR="00811875">
          <w:rPr>
            <w:noProof/>
            <w:webHidden/>
          </w:rPr>
          <w:fldChar w:fldCharType="separate"/>
        </w:r>
        <w:r w:rsidR="00811875">
          <w:rPr>
            <w:noProof/>
            <w:webHidden/>
          </w:rPr>
          <w:t>35</w:t>
        </w:r>
        <w:r w:rsidR="00811875">
          <w:rPr>
            <w:noProof/>
            <w:webHidden/>
          </w:rPr>
          <w:fldChar w:fldCharType="end"/>
        </w:r>
      </w:hyperlink>
    </w:p>
    <w:p w14:paraId="57B1C39D" w14:textId="0676AD1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1.15-General diagrammatic representation of LysM containing protein.</w:t>
        </w:r>
        <w:r w:rsidR="00811875">
          <w:rPr>
            <w:noProof/>
            <w:webHidden/>
          </w:rPr>
          <w:tab/>
        </w:r>
        <w:r w:rsidR="00811875">
          <w:rPr>
            <w:noProof/>
            <w:webHidden/>
          </w:rPr>
          <w:fldChar w:fldCharType="begin"/>
        </w:r>
        <w:r w:rsidR="00811875">
          <w:rPr>
            <w:noProof/>
            <w:webHidden/>
          </w:rPr>
          <w:instrText xml:space="preserve"> PAGEREF _Toc80406443 \h </w:instrText>
        </w:r>
        <w:r w:rsidR="00811875">
          <w:rPr>
            <w:noProof/>
            <w:webHidden/>
          </w:rPr>
        </w:r>
        <w:r w:rsidR="00811875">
          <w:rPr>
            <w:noProof/>
            <w:webHidden/>
          </w:rPr>
          <w:fldChar w:fldCharType="separate"/>
        </w:r>
        <w:r w:rsidR="00811875">
          <w:rPr>
            <w:noProof/>
            <w:webHidden/>
          </w:rPr>
          <w:t>36</w:t>
        </w:r>
        <w:r w:rsidR="00811875">
          <w:rPr>
            <w:noProof/>
            <w:webHidden/>
          </w:rPr>
          <w:fldChar w:fldCharType="end"/>
        </w:r>
      </w:hyperlink>
    </w:p>
    <w:p w14:paraId="59AA412A" w14:textId="69D4330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1.16-Domain representation of AtlA and AtlB from LysM proteins of </w:t>
        </w:r>
        <w:r w:rsidR="00811875" w:rsidRPr="00F278A0">
          <w:rPr>
            <w:rStyle w:val="Hyperlink"/>
            <w:i/>
            <w:iCs/>
            <w:noProof/>
          </w:rPr>
          <w:t>E. faecalis V583.</w:t>
        </w:r>
        <w:r w:rsidR="00811875">
          <w:rPr>
            <w:noProof/>
            <w:webHidden/>
          </w:rPr>
          <w:tab/>
        </w:r>
        <w:r w:rsidR="00811875">
          <w:rPr>
            <w:noProof/>
            <w:webHidden/>
          </w:rPr>
          <w:fldChar w:fldCharType="begin"/>
        </w:r>
        <w:r w:rsidR="00811875">
          <w:rPr>
            <w:noProof/>
            <w:webHidden/>
          </w:rPr>
          <w:instrText xml:space="preserve"> PAGEREF _Toc80406444 \h </w:instrText>
        </w:r>
        <w:r w:rsidR="00811875">
          <w:rPr>
            <w:noProof/>
            <w:webHidden/>
          </w:rPr>
        </w:r>
        <w:r w:rsidR="00811875">
          <w:rPr>
            <w:noProof/>
            <w:webHidden/>
          </w:rPr>
          <w:fldChar w:fldCharType="separate"/>
        </w:r>
        <w:r w:rsidR="00811875">
          <w:rPr>
            <w:noProof/>
            <w:webHidden/>
          </w:rPr>
          <w:t>37</w:t>
        </w:r>
        <w:r w:rsidR="00811875">
          <w:rPr>
            <w:noProof/>
            <w:webHidden/>
          </w:rPr>
          <w:fldChar w:fldCharType="end"/>
        </w:r>
      </w:hyperlink>
    </w:p>
    <w:p w14:paraId="7392CE02" w14:textId="3B068B3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1.17- NMR tertiary structure of LysMA1 domain from E.</w:t>
        </w:r>
        <w:r w:rsidR="00811875" w:rsidRPr="00F278A0">
          <w:rPr>
            <w:rStyle w:val="Hyperlink"/>
            <w:i/>
            <w:iCs/>
            <w:noProof/>
          </w:rPr>
          <w:t xml:space="preserve"> faecalis V583 </w:t>
        </w:r>
        <w:r w:rsidR="00811875" w:rsidRPr="00F278A0">
          <w:rPr>
            <w:rStyle w:val="Hyperlink"/>
            <w:noProof/>
          </w:rPr>
          <w:t>bound to GlcNAc</w:t>
        </w:r>
        <w:r w:rsidR="00811875" w:rsidRPr="00F278A0">
          <w:rPr>
            <w:rStyle w:val="Hyperlink"/>
            <w:noProof/>
            <w:vertAlign w:val="subscript"/>
          </w:rPr>
          <w:t>5</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_Toc80406445 \h </w:instrText>
        </w:r>
        <w:r w:rsidR="00811875">
          <w:rPr>
            <w:noProof/>
            <w:webHidden/>
          </w:rPr>
        </w:r>
        <w:r w:rsidR="00811875">
          <w:rPr>
            <w:noProof/>
            <w:webHidden/>
          </w:rPr>
          <w:fldChar w:fldCharType="separate"/>
        </w:r>
        <w:r w:rsidR="00811875">
          <w:rPr>
            <w:noProof/>
            <w:webHidden/>
          </w:rPr>
          <w:t>39</w:t>
        </w:r>
        <w:r w:rsidR="00811875">
          <w:rPr>
            <w:noProof/>
            <w:webHidden/>
          </w:rPr>
          <w:fldChar w:fldCharType="end"/>
        </w:r>
      </w:hyperlink>
    </w:p>
    <w:p w14:paraId="61F61630" w14:textId="45896AA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1.18- Representation of LysM domain function (Visweswaran </w:t>
        </w:r>
        <w:r w:rsidR="00811875" w:rsidRPr="00F278A0">
          <w:rPr>
            <w:rStyle w:val="Hyperlink"/>
            <w:i/>
            <w:iCs/>
            <w:noProof/>
          </w:rPr>
          <w:t>et al.,</w:t>
        </w:r>
        <w:r w:rsidR="00811875" w:rsidRPr="00F278A0">
          <w:rPr>
            <w:rStyle w:val="Hyperlink"/>
            <w:noProof/>
          </w:rPr>
          <w:t xml:space="preserve"> 2014).</w:t>
        </w:r>
        <w:r w:rsidR="00811875">
          <w:rPr>
            <w:noProof/>
            <w:webHidden/>
          </w:rPr>
          <w:tab/>
        </w:r>
        <w:r w:rsidR="00811875">
          <w:rPr>
            <w:noProof/>
            <w:webHidden/>
          </w:rPr>
          <w:fldChar w:fldCharType="begin"/>
        </w:r>
        <w:r w:rsidR="00811875">
          <w:rPr>
            <w:noProof/>
            <w:webHidden/>
          </w:rPr>
          <w:instrText xml:space="preserve"> PAGEREF _Toc80406446 \h </w:instrText>
        </w:r>
        <w:r w:rsidR="00811875">
          <w:rPr>
            <w:noProof/>
            <w:webHidden/>
          </w:rPr>
        </w:r>
        <w:r w:rsidR="00811875">
          <w:rPr>
            <w:noProof/>
            <w:webHidden/>
          </w:rPr>
          <w:fldChar w:fldCharType="separate"/>
        </w:r>
        <w:r w:rsidR="00811875">
          <w:rPr>
            <w:noProof/>
            <w:webHidden/>
          </w:rPr>
          <w:t>40</w:t>
        </w:r>
        <w:r w:rsidR="00811875">
          <w:rPr>
            <w:noProof/>
            <w:webHidden/>
          </w:rPr>
          <w:fldChar w:fldCharType="end"/>
        </w:r>
      </w:hyperlink>
    </w:p>
    <w:p w14:paraId="38BE2C32" w14:textId="62AD61B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2.1- Schematic representation of the </w:t>
        </w:r>
        <w:r w:rsidR="00811875" w:rsidRPr="00F278A0">
          <w:rPr>
            <w:rStyle w:val="Hyperlink"/>
            <w:i/>
            <w:iCs/>
            <w:noProof/>
          </w:rPr>
          <w:t xml:space="preserve">E. faecalis </w:t>
        </w:r>
        <w:r w:rsidR="00811875" w:rsidRPr="00F278A0">
          <w:rPr>
            <w:rStyle w:val="Hyperlink"/>
            <w:noProof/>
          </w:rPr>
          <w:t>V583 C-WxL domain constructs in different vectors.</w:t>
        </w:r>
        <w:r w:rsidR="00811875">
          <w:rPr>
            <w:noProof/>
            <w:webHidden/>
          </w:rPr>
          <w:tab/>
        </w:r>
        <w:r w:rsidR="00811875">
          <w:rPr>
            <w:noProof/>
            <w:webHidden/>
          </w:rPr>
          <w:fldChar w:fldCharType="begin"/>
        </w:r>
        <w:r w:rsidR="00811875">
          <w:rPr>
            <w:noProof/>
            <w:webHidden/>
          </w:rPr>
          <w:instrText xml:space="preserve"> PAGEREF _Toc80406447 \h </w:instrText>
        </w:r>
        <w:r w:rsidR="00811875">
          <w:rPr>
            <w:noProof/>
            <w:webHidden/>
          </w:rPr>
        </w:r>
        <w:r w:rsidR="00811875">
          <w:rPr>
            <w:noProof/>
            <w:webHidden/>
          </w:rPr>
          <w:fldChar w:fldCharType="separate"/>
        </w:r>
        <w:r w:rsidR="00811875">
          <w:rPr>
            <w:noProof/>
            <w:webHidden/>
          </w:rPr>
          <w:t>45</w:t>
        </w:r>
        <w:r w:rsidR="00811875">
          <w:rPr>
            <w:noProof/>
            <w:webHidden/>
          </w:rPr>
          <w:fldChar w:fldCharType="end"/>
        </w:r>
      </w:hyperlink>
    </w:p>
    <w:p w14:paraId="72B23E32" w14:textId="1318D18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2.2-Schematic representation of the different </w:t>
        </w:r>
        <w:r w:rsidR="00811875" w:rsidRPr="00F278A0">
          <w:rPr>
            <w:rStyle w:val="Hyperlink"/>
            <w:i/>
            <w:iCs/>
            <w:noProof/>
          </w:rPr>
          <w:t>E. faecalis</w:t>
        </w:r>
        <w:r w:rsidR="00811875" w:rsidRPr="00F278A0">
          <w:rPr>
            <w:rStyle w:val="Hyperlink"/>
            <w:noProof/>
          </w:rPr>
          <w:t xml:space="preserve"> V583 WxL domain constructs in different vectors.</w:t>
        </w:r>
        <w:r w:rsidR="00811875">
          <w:rPr>
            <w:noProof/>
            <w:webHidden/>
          </w:rPr>
          <w:tab/>
        </w:r>
        <w:r w:rsidR="00811875">
          <w:rPr>
            <w:noProof/>
            <w:webHidden/>
          </w:rPr>
          <w:fldChar w:fldCharType="begin"/>
        </w:r>
        <w:r w:rsidR="00811875">
          <w:rPr>
            <w:noProof/>
            <w:webHidden/>
          </w:rPr>
          <w:instrText xml:space="preserve"> PAGEREF _Toc80406448 \h </w:instrText>
        </w:r>
        <w:r w:rsidR="00811875">
          <w:rPr>
            <w:noProof/>
            <w:webHidden/>
          </w:rPr>
        </w:r>
        <w:r w:rsidR="00811875">
          <w:rPr>
            <w:noProof/>
            <w:webHidden/>
          </w:rPr>
          <w:fldChar w:fldCharType="separate"/>
        </w:r>
        <w:r w:rsidR="00811875">
          <w:rPr>
            <w:noProof/>
            <w:webHidden/>
          </w:rPr>
          <w:t>46</w:t>
        </w:r>
        <w:r w:rsidR="00811875">
          <w:rPr>
            <w:noProof/>
            <w:webHidden/>
          </w:rPr>
          <w:fldChar w:fldCharType="end"/>
        </w:r>
      </w:hyperlink>
    </w:p>
    <w:p w14:paraId="3B0901AB" w14:textId="3EF5843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4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2.3-Schematic representation of S the different </w:t>
        </w:r>
        <w:r w:rsidR="00811875" w:rsidRPr="00F278A0">
          <w:rPr>
            <w:rStyle w:val="Hyperlink"/>
            <w:i/>
            <w:iCs/>
            <w:noProof/>
          </w:rPr>
          <w:t>E. faecium</w:t>
        </w:r>
        <w:r w:rsidR="00811875" w:rsidRPr="00F278A0">
          <w:rPr>
            <w:rStyle w:val="Hyperlink"/>
            <w:noProof/>
          </w:rPr>
          <w:t xml:space="preserve"> DO Locus C DUFC domain </w:t>
        </w:r>
        <w:r w:rsidR="00811875" w:rsidRPr="00F278A0">
          <w:rPr>
            <w:rStyle w:val="Hyperlink"/>
            <w:noProof/>
          </w:rPr>
          <w:lastRenderedPageBreak/>
          <w:t>constructs in pOPINF vectors.</w:t>
        </w:r>
        <w:r w:rsidR="00811875">
          <w:rPr>
            <w:noProof/>
            <w:webHidden/>
          </w:rPr>
          <w:tab/>
        </w:r>
        <w:r w:rsidR="00811875">
          <w:rPr>
            <w:noProof/>
            <w:webHidden/>
          </w:rPr>
          <w:fldChar w:fldCharType="begin"/>
        </w:r>
        <w:r w:rsidR="00811875">
          <w:rPr>
            <w:noProof/>
            <w:webHidden/>
          </w:rPr>
          <w:instrText xml:space="preserve"> PAGEREF _Toc80406449 \h </w:instrText>
        </w:r>
        <w:r w:rsidR="00811875">
          <w:rPr>
            <w:noProof/>
            <w:webHidden/>
          </w:rPr>
        </w:r>
        <w:r w:rsidR="00811875">
          <w:rPr>
            <w:noProof/>
            <w:webHidden/>
          </w:rPr>
          <w:fldChar w:fldCharType="separate"/>
        </w:r>
        <w:r w:rsidR="00811875">
          <w:rPr>
            <w:noProof/>
            <w:webHidden/>
          </w:rPr>
          <w:t>47</w:t>
        </w:r>
        <w:r w:rsidR="00811875">
          <w:rPr>
            <w:noProof/>
            <w:webHidden/>
          </w:rPr>
          <w:fldChar w:fldCharType="end"/>
        </w:r>
      </w:hyperlink>
    </w:p>
    <w:p w14:paraId="6391E08D" w14:textId="2706337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2.4-Schematic representation of the two different</w:t>
        </w:r>
        <w:r w:rsidR="00811875" w:rsidRPr="00F278A0">
          <w:rPr>
            <w:rStyle w:val="Hyperlink"/>
            <w:i/>
            <w:iCs/>
            <w:noProof/>
          </w:rPr>
          <w:t xml:space="preserve"> E. faecium </w:t>
        </w:r>
        <w:r w:rsidR="00811875" w:rsidRPr="00F278A0">
          <w:rPr>
            <w:rStyle w:val="Hyperlink"/>
            <w:noProof/>
          </w:rPr>
          <w:t>DO WxL domain constructs from pQE30.</w:t>
        </w:r>
        <w:r w:rsidR="00811875">
          <w:rPr>
            <w:noProof/>
            <w:webHidden/>
          </w:rPr>
          <w:tab/>
        </w:r>
        <w:r w:rsidR="00811875">
          <w:rPr>
            <w:noProof/>
            <w:webHidden/>
          </w:rPr>
          <w:fldChar w:fldCharType="begin"/>
        </w:r>
        <w:r w:rsidR="00811875">
          <w:rPr>
            <w:noProof/>
            <w:webHidden/>
          </w:rPr>
          <w:instrText xml:space="preserve"> PAGEREF _Toc80406450 \h </w:instrText>
        </w:r>
        <w:r w:rsidR="00811875">
          <w:rPr>
            <w:noProof/>
            <w:webHidden/>
          </w:rPr>
        </w:r>
        <w:r w:rsidR="00811875">
          <w:rPr>
            <w:noProof/>
            <w:webHidden/>
          </w:rPr>
          <w:fldChar w:fldCharType="separate"/>
        </w:r>
        <w:r w:rsidR="00811875">
          <w:rPr>
            <w:noProof/>
            <w:webHidden/>
          </w:rPr>
          <w:t>48</w:t>
        </w:r>
        <w:r w:rsidR="00811875">
          <w:rPr>
            <w:noProof/>
            <w:webHidden/>
          </w:rPr>
          <w:fldChar w:fldCharType="end"/>
        </w:r>
      </w:hyperlink>
    </w:p>
    <w:p w14:paraId="6E605C7C" w14:textId="0D64C7F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2.5- Schematic representation of recombinantly engineered Small Wxl A (SwpA(His)6) from </w:t>
        </w:r>
        <w:r w:rsidR="00811875" w:rsidRPr="00F278A0">
          <w:rPr>
            <w:rStyle w:val="Hyperlink"/>
            <w:i/>
            <w:iCs/>
            <w:noProof/>
          </w:rPr>
          <w:t>E.faecium</w:t>
        </w:r>
        <w:r w:rsidR="00811875" w:rsidRPr="00F278A0">
          <w:rPr>
            <w:rStyle w:val="Hyperlink"/>
            <w:noProof/>
          </w:rPr>
          <w:t xml:space="preserve"> DO.</w:t>
        </w:r>
        <w:r w:rsidR="00811875">
          <w:rPr>
            <w:noProof/>
            <w:webHidden/>
          </w:rPr>
          <w:tab/>
        </w:r>
        <w:r w:rsidR="00811875">
          <w:rPr>
            <w:noProof/>
            <w:webHidden/>
          </w:rPr>
          <w:fldChar w:fldCharType="begin"/>
        </w:r>
        <w:r w:rsidR="00811875">
          <w:rPr>
            <w:noProof/>
            <w:webHidden/>
          </w:rPr>
          <w:instrText xml:space="preserve"> PAGEREF _Toc80406451 \h </w:instrText>
        </w:r>
        <w:r w:rsidR="00811875">
          <w:rPr>
            <w:noProof/>
            <w:webHidden/>
          </w:rPr>
        </w:r>
        <w:r w:rsidR="00811875">
          <w:rPr>
            <w:noProof/>
            <w:webHidden/>
          </w:rPr>
          <w:fldChar w:fldCharType="separate"/>
        </w:r>
        <w:r w:rsidR="00811875">
          <w:rPr>
            <w:noProof/>
            <w:webHidden/>
          </w:rPr>
          <w:t>49</w:t>
        </w:r>
        <w:r w:rsidR="00811875">
          <w:rPr>
            <w:noProof/>
            <w:webHidden/>
          </w:rPr>
          <w:fldChar w:fldCharType="end"/>
        </w:r>
      </w:hyperlink>
    </w:p>
    <w:p w14:paraId="01C8E408" w14:textId="2A898CD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2.6- Map of pET DUET_1 with Co-SwpA-DUFA from</w:t>
        </w:r>
        <w:r w:rsidR="00811875" w:rsidRPr="00F278A0">
          <w:rPr>
            <w:rStyle w:val="Hyperlink"/>
            <w:i/>
            <w:iCs/>
            <w:noProof/>
          </w:rPr>
          <w:t xml:space="preserve"> E. faecium</w:t>
        </w:r>
        <w:r w:rsidR="00811875" w:rsidRPr="00F278A0">
          <w:rPr>
            <w:rStyle w:val="Hyperlink"/>
            <w:noProof/>
          </w:rPr>
          <w:t xml:space="preserve"> DO.</w:t>
        </w:r>
        <w:r w:rsidR="00811875">
          <w:rPr>
            <w:noProof/>
            <w:webHidden/>
          </w:rPr>
          <w:tab/>
        </w:r>
        <w:r w:rsidR="00811875">
          <w:rPr>
            <w:noProof/>
            <w:webHidden/>
          </w:rPr>
          <w:fldChar w:fldCharType="begin"/>
        </w:r>
        <w:r w:rsidR="00811875">
          <w:rPr>
            <w:noProof/>
            <w:webHidden/>
          </w:rPr>
          <w:instrText xml:space="preserve"> PAGEREF _Toc80406452 \h </w:instrText>
        </w:r>
        <w:r w:rsidR="00811875">
          <w:rPr>
            <w:noProof/>
            <w:webHidden/>
          </w:rPr>
        </w:r>
        <w:r w:rsidR="00811875">
          <w:rPr>
            <w:noProof/>
            <w:webHidden/>
          </w:rPr>
          <w:fldChar w:fldCharType="separate"/>
        </w:r>
        <w:r w:rsidR="00811875">
          <w:rPr>
            <w:noProof/>
            <w:webHidden/>
          </w:rPr>
          <w:t>50</w:t>
        </w:r>
        <w:r w:rsidR="00811875">
          <w:rPr>
            <w:noProof/>
            <w:webHidden/>
          </w:rPr>
          <w:fldChar w:fldCharType="end"/>
        </w:r>
      </w:hyperlink>
    </w:p>
    <w:p w14:paraId="12E0B870" w14:textId="1E05CAF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2.7- Schematic representation of construct Co-SwpA-DUFA-LpxTGA-LwpA from</w:t>
        </w:r>
        <w:r w:rsidR="00811875" w:rsidRPr="00F278A0">
          <w:rPr>
            <w:rStyle w:val="Hyperlink"/>
            <w:i/>
            <w:iCs/>
            <w:noProof/>
          </w:rPr>
          <w:t xml:space="preserve"> E. faecium</w:t>
        </w:r>
        <w:r w:rsidR="00811875" w:rsidRPr="00F278A0">
          <w:rPr>
            <w:rStyle w:val="Hyperlink"/>
            <w:noProof/>
          </w:rPr>
          <w:t xml:space="preserve"> DO cloned into pTet2OP.</w:t>
        </w:r>
        <w:r w:rsidR="00811875">
          <w:rPr>
            <w:noProof/>
            <w:webHidden/>
          </w:rPr>
          <w:tab/>
        </w:r>
        <w:r w:rsidR="00811875">
          <w:rPr>
            <w:noProof/>
            <w:webHidden/>
          </w:rPr>
          <w:fldChar w:fldCharType="begin"/>
        </w:r>
        <w:r w:rsidR="00811875">
          <w:rPr>
            <w:noProof/>
            <w:webHidden/>
          </w:rPr>
          <w:instrText xml:space="preserve"> PAGEREF _Toc80406453 \h </w:instrText>
        </w:r>
        <w:r w:rsidR="00811875">
          <w:rPr>
            <w:noProof/>
            <w:webHidden/>
          </w:rPr>
        </w:r>
        <w:r w:rsidR="00811875">
          <w:rPr>
            <w:noProof/>
            <w:webHidden/>
          </w:rPr>
          <w:fldChar w:fldCharType="separate"/>
        </w:r>
        <w:r w:rsidR="00811875">
          <w:rPr>
            <w:noProof/>
            <w:webHidden/>
          </w:rPr>
          <w:t>50</w:t>
        </w:r>
        <w:r w:rsidR="00811875">
          <w:rPr>
            <w:noProof/>
            <w:webHidden/>
          </w:rPr>
          <w:fldChar w:fldCharType="end"/>
        </w:r>
      </w:hyperlink>
    </w:p>
    <w:p w14:paraId="521056A3" w14:textId="222194F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2.8-Schematic representation of LysMA1 and LysMB1.</w:t>
        </w:r>
        <w:r w:rsidR="00811875">
          <w:rPr>
            <w:noProof/>
            <w:webHidden/>
          </w:rPr>
          <w:tab/>
        </w:r>
        <w:r w:rsidR="00811875">
          <w:rPr>
            <w:noProof/>
            <w:webHidden/>
          </w:rPr>
          <w:fldChar w:fldCharType="begin"/>
        </w:r>
        <w:r w:rsidR="00811875">
          <w:rPr>
            <w:noProof/>
            <w:webHidden/>
          </w:rPr>
          <w:instrText xml:space="preserve"> PAGEREF _Toc80406454 \h </w:instrText>
        </w:r>
        <w:r w:rsidR="00811875">
          <w:rPr>
            <w:noProof/>
            <w:webHidden/>
          </w:rPr>
        </w:r>
        <w:r w:rsidR="00811875">
          <w:rPr>
            <w:noProof/>
            <w:webHidden/>
          </w:rPr>
          <w:fldChar w:fldCharType="separate"/>
        </w:r>
        <w:r w:rsidR="00811875">
          <w:rPr>
            <w:noProof/>
            <w:webHidden/>
          </w:rPr>
          <w:t>51</w:t>
        </w:r>
        <w:r w:rsidR="00811875">
          <w:rPr>
            <w:noProof/>
            <w:webHidden/>
          </w:rPr>
          <w:fldChar w:fldCharType="end"/>
        </w:r>
      </w:hyperlink>
    </w:p>
    <w:p w14:paraId="57D893AA" w14:textId="6AF7F22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2.9- Digestion of pOPINF plasmid by HindIII and Kpn I (from Snap Gene)</w:t>
        </w:r>
        <w:r w:rsidR="00811875">
          <w:rPr>
            <w:noProof/>
            <w:webHidden/>
          </w:rPr>
          <w:tab/>
        </w:r>
        <w:r w:rsidR="00811875">
          <w:rPr>
            <w:noProof/>
            <w:webHidden/>
          </w:rPr>
          <w:fldChar w:fldCharType="begin"/>
        </w:r>
        <w:r w:rsidR="00811875">
          <w:rPr>
            <w:noProof/>
            <w:webHidden/>
          </w:rPr>
          <w:instrText xml:space="preserve"> PAGEREF _Toc80406455 \h </w:instrText>
        </w:r>
        <w:r w:rsidR="00811875">
          <w:rPr>
            <w:noProof/>
            <w:webHidden/>
          </w:rPr>
        </w:r>
        <w:r w:rsidR="00811875">
          <w:rPr>
            <w:noProof/>
            <w:webHidden/>
          </w:rPr>
          <w:fldChar w:fldCharType="separate"/>
        </w:r>
        <w:r w:rsidR="00811875">
          <w:rPr>
            <w:noProof/>
            <w:webHidden/>
          </w:rPr>
          <w:t>53</w:t>
        </w:r>
        <w:r w:rsidR="00811875">
          <w:rPr>
            <w:noProof/>
            <w:webHidden/>
          </w:rPr>
          <w:fldChar w:fldCharType="end"/>
        </w:r>
      </w:hyperlink>
    </w:p>
    <w:p w14:paraId="2AA5C28A" w14:textId="3048D5B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2.10- Overview of the Gibson Assembly method.</w:t>
        </w:r>
        <w:r w:rsidR="00811875">
          <w:rPr>
            <w:noProof/>
            <w:webHidden/>
          </w:rPr>
          <w:tab/>
        </w:r>
        <w:r w:rsidR="00811875">
          <w:rPr>
            <w:noProof/>
            <w:webHidden/>
          </w:rPr>
          <w:fldChar w:fldCharType="begin"/>
        </w:r>
        <w:r w:rsidR="00811875">
          <w:rPr>
            <w:noProof/>
            <w:webHidden/>
          </w:rPr>
          <w:instrText xml:space="preserve"> PAGEREF _Toc80406456 \h </w:instrText>
        </w:r>
        <w:r w:rsidR="00811875">
          <w:rPr>
            <w:noProof/>
            <w:webHidden/>
          </w:rPr>
        </w:r>
        <w:r w:rsidR="00811875">
          <w:rPr>
            <w:noProof/>
            <w:webHidden/>
          </w:rPr>
          <w:fldChar w:fldCharType="separate"/>
        </w:r>
        <w:r w:rsidR="00811875">
          <w:rPr>
            <w:noProof/>
            <w:webHidden/>
          </w:rPr>
          <w:t>55</w:t>
        </w:r>
        <w:r w:rsidR="00811875">
          <w:rPr>
            <w:noProof/>
            <w:webHidden/>
          </w:rPr>
          <w:fldChar w:fldCharType="end"/>
        </w:r>
      </w:hyperlink>
    </w:p>
    <w:p w14:paraId="3425038C" w14:textId="16C2E76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2.11- Overall summary of Gibson Assembly.</w:t>
        </w:r>
        <w:r w:rsidR="00811875">
          <w:rPr>
            <w:noProof/>
            <w:webHidden/>
          </w:rPr>
          <w:tab/>
        </w:r>
        <w:r w:rsidR="00811875">
          <w:rPr>
            <w:noProof/>
            <w:webHidden/>
          </w:rPr>
          <w:fldChar w:fldCharType="begin"/>
        </w:r>
        <w:r w:rsidR="00811875">
          <w:rPr>
            <w:noProof/>
            <w:webHidden/>
          </w:rPr>
          <w:instrText xml:space="preserve"> PAGEREF _Toc80406457 \h </w:instrText>
        </w:r>
        <w:r w:rsidR="00811875">
          <w:rPr>
            <w:noProof/>
            <w:webHidden/>
          </w:rPr>
        </w:r>
        <w:r w:rsidR="00811875">
          <w:rPr>
            <w:noProof/>
            <w:webHidden/>
          </w:rPr>
          <w:fldChar w:fldCharType="separate"/>
        </w:r>
        <w:r w:rsidR="00811875">
          <w:rPr>
            <w:noProof/>
            <w:webHidden/>
          </w:rPr>
          <w:t>56</w:t>
        </w:r>
        <w:r w:rsidR="00811875">
          <w:rPr>
            <w:noProof/>
            <w:webHidden/>
          </w:rPr>
          <w:fldChar w:fldCharType="end"/>
        </w:r>
      </w:hyperlink>
    </w:p>
    <w:p w14:paraId="0B05DC6B" w14:textId="3F0A2A1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2.12-Transfer sandwich for Western blot. (Acquired from(Mahmood &amp; Yang, 2012).</w:t>
        </w:r>
        <w:r w:rsidR="00811875">
          <w:rPr>
            <w:noProof/>
            <w:webHidden/>
          </w:rPr>
          <w:tab/>
        </w:r>
        <w:r w:rsidR="00811875">
          <w:rPr>
            <w:noProof/>
            <w:webHidden/>
          </w:rPr>
          <w:fldChar w:fldCharType="begin"/>
        </w:r>
        <w:r w:rsidR="00811875">
          <w:rPr>
            <w:noProof/>
            <w:webHidden/>
          </w:rPr>
          <w:instrText xml:space="preserve"> PAGEREF _Toc80406458 \h </w:instrText>
        </w:r>
        <w:r w:rsidR="00811875">
          <w:rPr>
            <w:noProof/>
            <w:webHidden/>
          </w:rPr>
        </w:r>
        <w:r w:rsidR="00811875">
          <w:rPr>
            <w:noProof/>
            <w:webHidden/>
          </w:rPr>
          <w:fldChar w:fldCharType="separate"/>
        </w:r>
        <w:r w:rsidR="00811875">
          <w:rPr>
            <w:noProof/>
            <w:webHidden/>
          </w:rPr>
          <w:t>64</w:t>
        </w:r>
        <w:r w:rsidR="00811875">
          <w:rPr>
            <w:noProof/>
            <w:webHidden/>
          </w:rPr>
          <w:fldChar w:fldCharType="end"/>
        </w:r>
      </w:hyperlink>
    </w:p>
    <w:p w14:paraId="7AE59E14" w14:textId="306B4D0E"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5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3.1-Distribution of WxL domain among bacterial species.</w:t>
        </w:r>
        <w:r w:rsidR="00811875">
          <w:rPr>
            <w:noProof/>
            <w:webHidden/>
          </w:rPr>
          <w:tab/>
        </w:r>
        <w:r w:rsidR="00811875">
          <w:rPr>
            <w:noProof/>
            <w:webHidden/>
          </w:rPr>
          <w:fldChar w:fldCharType="begin"/>
        </w:r>
        <w:r w:rsidR="00811875">
          <w:rPr>
            <w:noProof/>
            <w:webHidden/>
          </w:rPr>
          <w:instrText xml:space="preserve"> PAGEREF _Toc80406459 \h </w:instrText>
        </w:r>
        <w:r w:rsidR="00811875">
          <w:rPr>
            <w:noProof/>
            <w:webHidden/>
          </w:rPr>
        </w:r>
        <w:r w:rsidR="00811875">
          <w:rPr>
            <w:noProof/>
            <w:webHidden/>
          </w:rPr>
          <w:fldChar w:fldCharType="separate"/>
        </w:r>
        <w:r w:rsidR="00811875">
          <w:rPr>
            <w:noProof/>
            <w:webHidden/>
          </w:rPr>
          <w:t>82</w:t>
        </w:r>
        <w:r w:rsidR="00811875">
          <w:rPr>
            <w:noProof/>
            <w:webHidden/>
          </w:rPr>
          <w:fldChar w:fldCharType="end"/>
        </w:r>
      </w:hyperlink>
    </w:p>
    <w:p w14:paraId="55EE61B8" w14:textId="04DF250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3.2-Schematic representation of genetic loci encoding WxL domain proteins in different species.</w:t>
        </w:r>
        <w:r w:rsidR="00811875">
          <w:rPr>
            <w:noProof/>
            <w:webHidden/>
          </w:rPr>
          <w:tab/>
        </w:r>
        <w:r w:rsidR="00811875">
          <w:rPr>
            <w:noProof/>
            <w:webHidden/>
          </w:rPr>
          <w:fldChar w:fldCharType="begin"/>
        </w:r>
        <w:r w:rsidR="00811875">
          <w:rPr>
            <w:noProof/>
            <w:webHidden/>
          </w:rPr>
          <w:instrText xml:space="preserve"> PAGEREF _Toc80406460 \h </w:instrText>
        </w:r>
        <w:r w:rsidR="00811875">
          <w:rPr>
            <w:noProof/>
            <w:webHidden/>
          </w:rPr>
        </w:r>
        <w:r w:rsidR="00811875">
          <w:rPr>
            <w:noProof/>
            <w:webHidden/>
          </w:rPr>
          <w:fldChar w:fldCharType="separate"/>
        </w:r>
        <w:r w:rsidR="00811875">
          <w:rPr>
            <w:noProof/>
            <w:webHidden/>
          </w:rPr>
          <w:t>87</w:t>
        </w:r>
        <w:r w:rsidR="00811875">
          <w:rPr>
            <w:noProof/>
            <w:webHidden/>
          </w:rPr>
          <w:fldChar w:fldCharType="end"/>
        </w:r>
      </w:hyperlink>
    </w:p>
    <w:p w14:paraId="3527C4CF" w14:textId="2149E1B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3.3-Schematic representation of BlastP analysis of Large WxL proteins.</w:t>
        </w:r>
        <w:r w:rsidR="00811875">
          <w:rPr>
            <w:noProof/>
            <w:webHidden/>
          </w:rPr>
          <w:tab/>
        </w:r>
        <w:r w:rsidR="00811875">
          <w:rPr>
            <w:noProof/>
            <w:webHidden/>
          </w:rPr>
          <w:fldChar w:fldCharType="begin"/>
        </w:r>
        <w:r w:rsidR="00811875">
          <w:rPr>
            <w:noProof/>
            <w:webHidden/>
          </w:rPr>
          <w:instrText xml:space="preserve"> PAGEREF _Toc80406461 \h </w:instrText>
        </w:r>
        <w:r w:rsidR="00811875">
          <w:rPr>
            <w:noProof/>
            <w:webHidden/>
          </w:rPr>
        </w:r>
        <w:r w:rsidR="00811875">
          <w:rPr>
            <w:noProof/>
            <w:webHidden/>
          </w:rPr>
          <w:fldChar w:fldCharType="separate"/>
        </w:r>
        <w:r w:rsidR="00811875">
          <w:rPr>
            <w:noProof/>
            <w:webHidden/>
          </w:rPr>
          <w:t>93</w:t>
        </w:r>
        <w:r w:rsidR="00811875">
          <w:rPr>
            <w:noProof/>
            <w:webHidden/>
          </w:rPr>
          <w:fldChar w:fldCharType="end"/>
        </w:r>
      </w:hyperlink>
    </w:p>
    <w:p w14:paraId="51B6016E" w14:textId="1D64113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3.4 -Schematic representation of Small WxL proteins.</w:t>
        </w:r>
        <w:r w:rsidR="00811875">
          <w:rPr>
            <w:noProof/>
            <w:webHidden/>
          </w:rPr>
          <w:tab/>
        </w:r>
        <w:r w:rsidR="00811875">
          <w:rPr>
            <w:noProof/>
            <w:webHidden/>
          </w:rPr>
          <w:fldChar w:fldCharType="begin"/>
        </w:r>
        <w:r w:rsidR="00811875">
          <w:rPr>
            <w:noProof/>
            <w:webHidden/>
          </w:rPr>
          <w:instrText xml:space="preserve"> PAGEREF _Toc80406462 \h </w:instrText>
        </w:r>
        <w:r w:rsidR="00811875">
          <w:rPr>
            <w:noProof/>
            <w:webHidden/>
          </w:rPr>
        </w:r>
        <w:r w:rsidR="00811875">
          <w:rPr>
            <w:noProof/>
            <w:webHidden/>
          </w:rPr>
          <w:fldChar w:fldCharType="separate"/>
        </w:r>
        <w:r w:rsidR="00811875">
          <w:rPr>
            <w:noProof/>
            <w:webHidden/>
          </w:rPr>
          <w:t>95</w:t>
        </w:r>
        <w:r w:rsidR="00811875">
          <w:rPr>
            <w:noProof/>
            <w:webHidden/>
          </w:rPr>
          <w:fldChar w:fldCharType="end"/>
        </w:r>
      </w:hyperlink>
    </w:p>
    <w:p w14:paraId="4E61B6B2" w14:textId="17531F2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3.5-Schematic representation of DUF proteins.</w:t>
        </w:r>
        <w:r w:rsidR="00811875">
          <w:rPr>
            <w:noProof/>
            <w:webHidden/>
          </w:rPr>
          <w:tab/>
        </w:r>
        <w:r w:rsidR="00811875">
          <w:rPr>
            <w:noProof/>
            <w:webHidden/>
          </w:rPr>
          <w:fldChar w:fldCharType="begin"/>
        </w:r>
        <w:r w:rsidR="00811875">
          <w:rPr>
            <w:noProof/>
            <w:webHidden/>
          </w:rPr>
          <w:instrText xml:space="preserve"> PAGEREF _Toc80406463 \h </w:instrText>
        </w:r>
        <w:r w:rsidR="00811875">
          <w:rPr>
            <w:noProof/>
            <w:webHidden/>
          </w:rPr>
        </w:r>
        <w:r w:rsidR="00811875">
          <w:rPr>
            <w:noProof/>
            <w:webHidden/>
          </w:rPr>
          <w:fldChar w:fldCharType="separate"/>
        </w:r>
        <w:r w:rsidR="00811875">
          <w:rPr>
            <w:noProof/>
            <w:webHidden/>
          </w:rPr>
          <w:t>100</w:t>
        </w:r>
        <w:r w:rsidR="00811875">
          <w:rPr>
            <w:noProof/>
            <w:webHidden/>
          </w:rPr>
          <w:fldChar w:fldCharType="end"/>
        </w:r>
      </w:hyperlink>
    </w:p>
    <w:p w14:paraId="15AAAD6C" w14:textId="1671D01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3.6-Schematic representation of LPxTG proteins.</w:t>
        </w:r>
        <w:r w:rsidR="00811875">
          <w:rPr>
            <w:noProof/>
            <w:webHidden/>
          </w:rPr>
          <w:tab/>
        </w:r>
        <w:r w:rsidR="00811875">
          <w:rPr>
            <w:noProof/>
            <w:webHidden/>
          </w:rPr>
          <w:fldChar w:fldCharType="begin"/>
        </w:r>
        <w:r w:rsidR="00811875">
          <w:rPr>
            <w:noProof/>
            <w:webHidden/>
          </w:rPr>
          <w:instrText xml:space="preserve"> PAGEREF _Toc80406464 \h </w:instrText>
        </w:r>
        <w:r w:rsidR="00811875">
          <w:rPr>
            <w:noProof/>
            <w:webHidden/>
          </w:rPr>
        </w:r>
        <w:r w:rsidR="00811875">
          <w:rPr>
            <w:noProof/>
            <w:webHidden/>
          </w:rPr>
          <w:fldChar w:fldCharType="separate"/>
        </w:r>
        <w:r w:rsidR="00811875">
          <w:rPr>
            <w:noProof/>
            <w:webHidden/>
          </w:rPr>
          <w:t>101</w:t>
        </w:r>
        <w:r w:rsidR="00811875">
          <w:rPr>
            <w:noProof/>
            <w:webHidden/>
          </w:rPr>
          <w:fldChar w:fldCharType="end"/>
        </w:r>
      </w:hyperlink>
    </w:p>
    <w:p w14:paraId="4FCBCB25" w14:textId="73B24A0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3.7-Multiple sequence alignment of 33 WxL proteins of different species using MUSCLE.</w:t>
        </w:r>
        <w:r w:rsidR="00811875">
          <w:rPr>
            <w:noProof/>
            <w:webHidden/>
          </w:rPr>
          <w:tab/>
        </w:r>
        <w:r w:rsidR="00811875">
          <w:rPr>
            <w:noProof/>
            <w:webHidden/>
          </w:rPr>
          <w:fldChar w:fldCharType="begin"/>
        </w:r>
        <w:r w:rsidR="00811875">
          <w:rPr>
            <w:noProof/>
            <w:webHidden/>
          </w:rPr>
          <w:instrText xml:space="preserve"> PAGEREF _Toc80406465 \h </w:instrText>
        </w:r>
        <w:r w:rsidR="00811875">
          <w:rPr>
            <w:noProof/>
            <w:webHidden/>
          </w:rPr>
        </w:r>
        <w:r w:rsidR="00811875">
          <w:rPr>
            <w:noProof/>
            <w:webHidden/>
          </w:rPr>
          <w:fldChar w:fldCharType="separate"/>
        </w:r>
        <w:r w:rsidR="00811875">
          <w:rPr>
            <w:noProof/>
            <w:webHidden/>
          </w:rPr>
          <w:t>104</w:t>
        </w:r>
        <w:r w:rsidR="00811875">
          <w:rPr>
            <w:noProof/>
            <w:webHidden/>
          </w:rPr>
          <w:fldChar w:fldCharType="end"/>
        </w:r>
      </w:hyperlink>
    </w:p>
    <w:p w14:paraId="583D2C26" w14:textId="55D8866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3.8-Schematic representation and sequence alignment of ElrA (LwpE) protein of </w:t>
        </w:r>
        <w:r w:rsidR="00811875" w:rsidRPr="00F278A0">
          <w:rPr>
            <w:rStyle w:val="Hyperlink"/>
            <w:i/>
            <w:iCs/>
            <w:noProof/>
          </w:rPr>
          <w:t xml:space="preserve">E. faecalis </w:t>
        </w:r>
        <w:r w:rsidR="00811875" w:rsidRPr="00F278A0">
          <w:rPr>
            <w:rStyle w:val="Hyperlink"/>
            <w:noProof/>
          </w:rPr>
          <w:t>V583.</w:t>
        </w:r>
        <w:r w:rsidR="00811875">
          <w:rPr>
            <w:noProof/>
            <w:webHidden/>
          </w:rPr>
          <w:tab/>
        </w:r>
        <w:r w:rsidR="00811875">
          <w:rPr>
            <w:noProof/>
            <w:webHidden/>
          </w:rPr>
          <w:fldChar w:fldCharType="begin"/>
        </w:r>
        <w:r w:rsidR="00811875">
          <w:rPr>
            <w:noProof/>
            <w:webHidden/>
          </w:rPr>
          <w:instrText xml:space="preserve"> PAGEREF _Toc80406466 \h </w:instrText>
        </w:r>
        <w:r w:rsidR="00811875">
          <w:rPr>
            <w:noProof/>
            <w:webHidden/>
          </w:rPr>
        </w:r>
        <w:r w:rsidR="00811875">
          <w:rPr>
            <w:noProof/>
            <w:webHidden/>
          </w:rPr>
          <w:fldChar w:fldCharType="separate"/>
        </w:r>
        <w:r w:rsidR="00811875">
          <w:rPr>
            <w:noProof/>
            <w:webHidden/>
          </w:rPr>
          <w:t>106</w:t>
        </w:r>
        <w:r w:rsidR="00811875">
          <w:rPr>
            <w:noProof/>
            <w:webHidden/>
          </w:rPr>
          <w:fldChar w:fldCharType="end"/>
        </w:r>
      </w:hyperlink>
    </w:p>
    <w:p w14:paraId="3DD38240" w14:textId="53542A9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3.9-Sequnce alignment of DUF916 of different species.</w:t>
        </w:r>
        <w:r w:rsidR="00811875">
          <w:rPr>
            <w:noProof/>
            <w:webHidden/>
          </w:rPr>
          <w:tab/>
        </w:r>
        <w:r w:rsidR="00811875">
          <w:rPr>
            <w:noProof/>
            <w:webHidden/>
          </w:rPr>
          <w:fldChar w:fldCharType="begin"/>
        </w:r>
        <w:r w:rsidR="00811875">
          <w:rPr>
            <w:noProof/>
            <w:webHidden/>
          </w:rPr>
          <w:instrText xml:space="preserve"> PAGEREF _Toc80406467 \h </w:instrText>
        </w:r>
        <w:r w:rsidR="00811875">
          <w:rPr>
            <w:noProof/>
            <w:webHidden/>
          </w:rPr>
        </w:r>
        <w:r w:rsidR="00811875">
          <w:rPr>
            <w:noProof/>
            <w:webHidden/>
          </w:rPr>
          <w:fldChar w:fldCharType="separate"/>
        </w:r>
        <w:r w:rsidR="00811875">
          <w:rPr>
            <w:noProof/>
            <w:webHidden/>
          </w:rPr>
          <w:t>108</w:t>
        </w:r>
        <w:r w:rsidR="00811875">
          <w:rPr>
            <w:noProof/>
            <w:webHidden/>
          </w:rPr>
          <w:fldChar w:fldCharType="end"/>
        </w:r>
      </w:hyperlink>
    </w:p>
    <w:p w14:paraId="76389FEC" w14:textId="6F273D9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3.10-Sequence alignment of the DUF3324 domains by MUSCLE .</w:t>
        </w:r>
        <w:r w:rsidR="00811875">
          <w:rPr>
            <w:noProof/>
            <w:webHidden/>
          </w:rPr>
          <w:tab/>
        </w:r>
        <w:r w:rsidR="00811875">
          <w:rPr>
            <w:noProof/>
            <w:webHidden/>
          </w:rPr>
          <w:fldChar w:fldCharType="begin"/>
        </w:r>
        <w:r w:rsidR="00811875">
          <w:rPr>
            <w:noProof/>
            <w:webHidden/>
          </w:rPr>
          <w:instrText xml:space="preserve"> PAGEREF _Toc80406468 \h </w:instrText>
        </w:r>
        <w:r w:rsidR="00811875">
          <w:rPr>
            <w:noProof/>
            <w:webHidden/>
          </w:rPr>
        </w:r>
        <w:r w:rsidR="00811875">
          <w:rPr>
            <w:noProof/>
            <w:webHidden/>
          </w:rPr>
          <w:fldChar w:fldCharType="separate"/>
        </w:r>
        <w:r w:rsidR="00811875">
          <w:rPr>
            <w:noProof/>
            <w:webHidden/>
          </w:rPr>
          <w:t>109</w:t>
        </w:r>
        <w:r w:rsidR="00811875">
          <w:rPr>
            <w:noProof/>
            <w:webHidden/>
          </w:rPr>
          <w:fldChar w:fldCharType="end"/>
        </w:r>
      </w:hyperlink>
    </w:p>
    <w:p w14:paraId="755C164B" w14:textId="5C6F97D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6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3.11-Multiple sequence alignment of DUF from </w:t>
        </w:r>
        <w:r w:rsidR="00811875" w:rsidRPr="00F278A0">
          <w:rPr>
            <w:rStyle w:val="Hyperlink"/>
            <w:i/>
            <w:iCs/>
            <w:noProof/>
          </w:rPr>
          <w:t>E. faecalis</w:t>
        </w:r>
        <w:r w:rsidR="00811875" w:rsidRPr="00F278A0">
          <w:rPr>
            <w:rStyle w:val="Hyperlink"/>
            <w:noProof/>
          </w:rPr>
          <w:t xml:space="preserve"> V583, and </w:t>
        </w:r>
        <w:r w:rsidR="00811875" w:rsidRPr="00F278A0">
          <w:rPr>
            <w:rStyle w:val="Hyperlink"/>
            <w:i/>
            <w:iCs/>
            <w:noProof/>
          </w:rPr>
          <w:t xml:space="preserve">E. faecium </w:t>
        </w:r>
        <w:r w:rsidR="00811875" w:rsidRPr="00F278A0">
          <w:rPr>
            <w:rStyle w:val="Hyperlink"/>
            <w:noProof/>
          </w:rPr>
          <w:t>DO.</w:t>
        </w:r>
        <w:r w:rsidR="00811875">
          <w:rPr>
            <w:noProof/>
            <w:webHidden/>
          </w:rPr>
          <w:tab/>
        </w:r>
        <w:r w:rsidR="00811875">
          <w:rPr>
            <w:noProof/>
            <w:webHidden/>
          </w:rPr>
          <w:fldChar w:fldCharType="begin"/>
        </w:r>
        <w:r w:rsidR="00811875">
          <w:rPr>
            <w:noProof/>
            <w:webHidden/>
          </w:rPr>
          <w:instrText xml:space="preserve"> PAGEREF _Toc80406469 \h </w:instrText>
        </w:r>
        <w:r w:rsidR="00811875">
          <w:rPr>
            <w:noProof/>
            <w:webHidden/>
          </w:rPr>
        </w:r>
        <w:r w:rsidR="00811875">
          <w:rPr>
            <w:noProof/>
            <w:webHidden/>
          </w:rPr>
          <w:fldChar w:fldCharType="separate"/>
        </w:r>
        <w:r w:rsidR="00811875">
          <w:rPr>
            <w:noProof/>
            <w:webHidden/>
          </w:rPr>
          <w:t>110</w:t>
        </w:r>
        <w:r w:rsidR="00811875">
          <w:rPr>
            <w:noProof/>
            <w:webHidden/>
          </w:rPr>
          <w:fldChar w:fldCharType="end"/>
        </w:r>
      </w:hyperlink>
    </w:p>
    <w:p w14:paraId="68D03B4C" w14:textId="0FB0529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3.12-Structure prediction of Enterococcal WxL proteins by Phyre 2.</w:t>
        </w:r>
        <w:r w:rsidR="00811875">
          <w:rPr>
            <w:noProof/>
            <w:webHidden/>
          </w:rPr>
          <w:tab/>
        </w:r>
        <w:r w:rsidR="00811875">
          <w:rPr>
            <w:noProof/>
            <w:webHidden/>
          </w:rPr>
          <w:fldChar w:fldCharType="begin"/>
        </w:r>
        <w:r w:rsidR="00811875">
          <w:rPr>
            <w:noProof/>
            <w:webHidden/>
          </w:rPr>
          <w:instrText xml:space="preserve"> PAGEREF _Toc80406470 \h </w:instrText>
        </w:r>
        <w:r w:rsidR="00811875">
          <w:rPr>
            <w:noProof/>
            <w:webHidden/>
          </w:rPr>
        </w:r>
        <w:r w:rsidR="00811875">
          <w:rPr>
            <w:noProof/>
            <w:webHidden/>
          </w:rPr>
          <w:fldChar w:fldCharType="separate"/>
        </w:r>
        <w:r w:rsidR="00811875">
          <w:rPr>
            <w:noProof/>
            <w:webHidden/>
          </w:rPr>
          <w:t>112</w:t>
        </w:r>
        <w:r w:rsidR="00811875">
          <w:rPr>
            <w:noProof/>
            <w:webHidden/>
          </w:rPr>
          <w:fldChar w:fldCharType="end"/>
        </w:r>
      </w:hyperlink>
    </w:p>
    <w:p w14:paraId="177FBCC9" w14:textId="5457F67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3.13-Robetta analysis of Large WxL proteins.</w:t>
        </w:r>
        <w:r w:rsidR="00811875">
          <w:rPr>
            <w:noProof/>
            <w:webHidden/>
          </w:rPr>
          <w:tab/>
        </w:r>
        <w:r w:rsidR="00811875">
          <w:rPr>
            <w:noProof/>
            <w:webHidden/>
          </w:rPr>
          <w:fldChar w:fldCharType="begin"/>
        </w:r>
        <w:r w:rsidR="00811875">
          <w:rPr>
            <w:noProof/>
            <w:webHidden/>
          </w:rPr>
          <w:instrText xml:space="preserve"> PAGEREF _Toc80406471 \h </w:instrText>
        </w:r>
        <w:r w:rsidR="00811875">
          <w:rPr>
            <w:noProof/>
            <w:webHidden/>
          </w:rPr>
        </w:r>
        <w:r w:rsidR="00811875">
          <w:rPr>
            <w:noProof/>
            <w:webHidden/>
          </w:rPr>
          <w:fldChar w:fldCharType="separate"/>
        </w:r>
        <w:r w:rsidR="00811875">
          <w:rPr>
            <w:noProof/>
            <w:webHidden/>
          </w:rPr>
          <w:t>114</w:t>
        </w:r>
        <w:r w:rsidR="00811875">
          <w:rPr>
            <w:noProof/>
            <w:webHidden/>
          </w:rPr>
          <w:fldChar w:fldCharType="end"/>
        </w:r>
      </w:hyperlink>
    </w:p>
    <w:p w14:paraId="1A7A2D42" w14:textId="564F5B2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3.14-Robetta structure prediction of Small WxL protein.</w:t>
        </w:r>
        <w:r w:rsidR="00811875">
          <w:rPr>
            <w:noProof/>
            <w:webHidden/>
          </w:rPr>
          <w:tab/>
        </w:r>
        <w:r w:rsidR="00811875">
          <w:rPr>
            <w:noProof/>
            <w:webHidden/>
          </w:rPr>
          <w:fldChar w:fldCharType="begin"/>
        </w:r>
        <w:r w:rsidR="00811875">
          <w:rPr>
            <w:noProof/>
            <w:webHidden/>
          </w:rPr>
          <w:instrText xml:space="preserve"> PAGEREF _Toc80406472 \h </w:instrText>
        </w:r>
        <w:r w:rsidR="00811875">
          <w:rPr>
            <w:noProof/>
            <w:webHidden/>
          </w:rPr>
        </w:r>
        <w:r w:rsidR="00811875">
          <w:rPr>
            <w:noProof/>
            <w:webHidden/>
          </w:rPr>
          <w:fldChar w:fldCharType="separate"/>
        </w:r>
        <w:r w:rsidR="00811875">
          <w:rPr>
            <w:noProof/>
            <w:webHidden/>
          </w:rPr>
          <w:t>115</w:t>
        </w:r>
        <w:r w:rsidR="00811875">
          <w:rPr>
            <w:noProof/>
            <w:webHidden/>
          </w:rPr>
          <w:fldChar w:fldCharType="end"/>
        </w:r>
      </w:hyperlink>
    </w:p>
    <w:p w14:paraId="5C270654" w14:textId="57179EF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3.15-Robetta structure prediction of Small WxL domain .</w:t>
        </w:r>
        <w:r w:rsidR="00811875">
          <w:rPr>
            <w:noProof/>
            <w:webHidden/>
          </w:rPr>
          <w:tab/>
        </w:r>
        <w:r w:rsidR="00811875">
          <w:rPr>
            <w:noProof/>
            <w:webHidden/>
          </w:rPr>
          <w:fldChar w:fldCharType="begin"/>
        </w:r>
        <w:r w:rsidR="00811875">
          <w:rPr>
            <w:noProof/>
            <w:webHidden/>
          </w:rPr>
          <w:instrText xml:space="preserve"> PAGEREF _Toc80406473 \h </w:instrText>
        </w:r>
        <w:r w:rsidR="00811875">
          <w:rPr>
            <w:noProof/>
            <w:webHidden/>
          </w:rPr>
        </w:r>
        <w:r w:rsidR="00811875">
          <w:rPr>
            <w:noProof/>
            <w:webHidden/>
          </w:rPr>
          <w:fldChar w:fldCharType="separate"/>
        </w:r>
        <w:r w:rsidR="00811875">
          <w:rPr>
            <w:noProof/>
            <w:webHidden/>
          </w:rPr>
          <w:t>116</w:t>
        </w:r>
        <w:r w:rsidR="00811875">
          <w:rPr>
            <w:noProof/>
            <w:webHidden/>
          </w:rPr>
          <w:fldChar w:fldCharType="end"/>
        </w:r>
      </w:hyperlink>
    </w:p>
    <w:p w14:paraId="602ABE0C" w14:textId="4826C98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3.16-Robetta structure prediction of Large WxL domain .</w:t>
        </w:r>
        <w:r w:rsidR="00811875">
          <w:rPr>
            <w:noProof/>
            <w:webHidden/>
          </w:rPr>
          <w:tab/>
        </w:r>
        <w:r w:rsidR="00811875">
          <w:rPr>
            <w:noProof/>
            <w:webHidden/>
          </w:rPr>
          <w:fldChar w:fldCharType="begin"/>
        </w:r>
        <w:r w:rsidR="00811875">
          <w:rPr>
            <w:noProof/>
            <w:webHidden/>
          </w:rPr>
          <w:instrText xml:space="preserve"> PAGEREF _Toc80406474 \h </w:instrText>
        </w:r>
        <w:r w:rsidR="00811875">
          <w:rPr>
            <w:noProof/>
            <w:webHidden/>
          </w:rPr>
        </w:r>
        <w:r w:rsidR="00811875">
          <w:rPr>
            <w:noProof/>
            <w:webHidden/>
          </w:rPr>
          <w:fldChar w:fldCharType="separate"/>
        </w:r>
        <w:r w:rsidR="00811875">
          <w:rPr>
            <w:noProof/>
            <w:webHidden/>
          </w:rPr>
          <w:t>117</w:t>
        </w:r>
        <w:r w:rsidR="00811875">
          <w:rPr>
            <w:noProof/>
            <w:webHidden/>
          </w:rPr>
          <w:fldChar w:fldCharType="end"/>
        </w:r>
      </w:hyperlink>
    </w:p>
    <w:p w14:paraId="62C9C406" w14:textId="0D74082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3.17-Robetta prediction of DUF proteins.</w:t>
        </w:r>
        <w:r w:rsidR="00811875">
          <w:rPr>
            <w:noProof/>
            <w:webHidden/>
          </w:rPr>
          <w:tab/>
        </w:r>
        <w:r w:rsidR="00811875">
          <w:rPr>
            <w:noProof/>
            <w:webHidden/>
          </w:rPr>
          <w:fldChar w:fldCharType="begin"/>
        </w:r>
        <w:r w:rsidR="00811875">
          <w:rPr>
            <w:noProof/>
            <w:webHidden/>
          </w:rPr>
          <w:instrText xml:space="preserve"> PAGEREF _Toc80406475 \h </w:instrText>
        </w:r>
        <w:r w:rsidR="00811875">
          <w:rPr>
            <w:noProof/>
            <w:webHidden/>
          </w:rPr>
        </w:r>
        <w:r w:rsidR="00811875">
          <w:rPr>
            <w:noProof/>
            <w:webHidden/>
          </w:rPr>
          <w:fldChar w:fldCharType="separate"/>
        </w:r>
        <w:r w:rsidR="00811875">
          <w:rPr>
            <w:noProof/>
            <w:webHidden/>
          </w:rPr>
          <w:t>118</w:t>
        </w:r>
        <w:r w:rsidR="00811875">
          <w:rPr>
            <w:noProof/>
            <w:webHidden/>
          </w:rPr>
          <w:fldChar w:fldCharType="end"/>
        </w:r>
      </w:hyperlink>
    </w:p>
    <w:p w14:paraId="71720912" w14:textId="6782680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3.18-Schematic representation of C-WxL Domain of LwpE protein of </w:t>
        </w:r>
        <w:r w:rsidR="00811875" w:rsidRPr="00F278A0">
          <w:rPr>
            <w:rStyle w:val="Hyperlink"/>
            <w:i/>
            <w:iCs/>
            <w:noProof/>
          </w:rPr>
          <w:t>E. faecalis</w:t>
        </w:r>
        <w:r w:rsidR="00811875" w:rsidRPr="00F278A0">
          <w:rPr>
            <w:rStyle w:val="Hyperlink"/>
            <w:noProof/>
          </w:rPr>
          <w:t xml:space="preserve"> V583.</w:t>
        </w:r>
        <w:r w:rsidR="00811875">
          <w:rPr>
            <w:noProof/>
            <w:webHidden/>
          </w:rPr>
          <w:tab/>
        </w:r>
        <w:r w:rsidR="00811875">
          <w:rPr>
            <w:noProof/>
            <w:webHidden/>
          </w:rPr>
          <w:fldChar w:fldCharType="begin"/>
        </w:r>
        <w:r w:rsidR="00811875">
          <w:rPr>
            <w:noProof/>
            <w:webHidden/>
          </w:rPr>
          <w:instrText xml:space="preserve"> PAGEREF _Toc80406476 \h </w:instrText>
        </w:r>
        <w:r w:rsidR="00811875">
          <w:rPr>
            <w:noProof/>
            <w:webHidden/>
          </w:rPr>
        </w:r>
        <w:r w:rsidR="00811875">
          <w:rPr>
            <w:noProof/>
            <w:webHidden/>
          </w:rPr>
          <w:fldChar w:fldCharType="separate"/>
        </w:r>
        <w:r w:rsidR="00811875">
          <w:rPr>
            <w:noProof/>
            <w:webHidden/>
          </w:rPr>
          <w:t>120</w:t>
        </w:r>
        <w:r w:rsidR="00811875">
          <w:rPr>
            <w:noProof/>
            <w:webHidden/>
          </w:rPr>
          <w:fldChar w:fldCharType="end"/>
        </w:r>
      </w:hyperlink>
    </w:p>
    <w:p w14:paraId="3ED2F126" w14:textId="7CE4C9F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3.20-A model of the</w:t>
        </w:r>
        <w:r w:rsidR="00811875" w:rsidRPr="00F278A0">
          <w:rPr>
            <w:rStyle w:val="Hyperlink"/>
            <w:i/>
            <w:iCs/>
            <w:noProof/>
          </w:rPr>
          <w:t xml:space="preserve"> E. coli</w:t>
        </w:r>
        <w:r w:rsidR="00811875" w:rsidRPr="00F278A0">
          <w:rPr>
            <w:rStyle w:val="Hyperlink"/>
            <w:noProof/>
          </w:rPr>
          <w:t xml:space="preserve"> PapA pilus.</w:t>
        </w:r>
        <w:r w:rsidR="00811875">
          <w:rPr>
            <w:noProof/>
            <w:webHidden/>
          </w:rPr>
          <w:tab/>
        </w:r>
        <w:r w:rsidR="00811875">
          <w:rPr>
            <w:noProof/>
            <w:webHidden/>
          </w:rPr>
          <w:fldChar w:fldCharType="begin"/>
        </w:r>
        <w:r w:rsidR="00811875">
          <w:rPr>
            <w:noProof/>
            <w:webHidden/>
          </w:rPr>
          <w:instrText xml:space="preserve"> PAGEREF _Toc80406477 \h </w:instrText>
        </w:r>
        <w:r w:rsidR="00811875">
          <w:rPr>
            <w:noProof/>
            <w:webHidden/>
          </w:rPr>
        </w:r>
        <w:r w:rsidR="00811875">
          <w:rPr>
            <w:noProof/>
            <w:webHidden/>
          </w:rPr>
          <w:fldChar w:fldCharType="separate"/>
        </w:r>
        <w:r w:rsidR="00811875">
          <w:rPr>
            <w:noProof/>
            <w:webHidden/>
          </w:rPr>
          <w:t>122</w:t>
        </w:r>
        <w:r w:rsidR="00811875">
          <w:rPr>
            <w:noProof/>
            <w:webHidden/>
          </w:rPr>
          <w:fldChar w:fldCharType="end"/>
        </w:r>
      </w:hyperlink>
    </w:p>
    <w:p w14:paraId="3D7A1127" w14:textId="6367A07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3.21-Crystal structure of CfaE protein with donor strand complementation.</w:t>
        </w:r>
        <w:r w:rsidR="00811875">
          <w:rPr>
            <w:noProof/>
            <w:webHidden/>
          </w:rPr>
          <w:tab/>
        </w:r>
        <w:r w:rsidR="00811875">
          <w:rPr>
            <w:noProof/>
            <w:webHidden/>
          </w:rPr>
          <w:fldChar w:fldCharType="begin"/>
        </w:r>
        <w:r w:rsidR="00811875">
          <w:rPr>
            <w:noProof/>
            <w:webHidden/>
          </w:rPr>
          <w:instrText xml:space="preserve"> PAGEREF _Toc80406478 \h </w:instrText>
        </w:r>
        <w:r w:rsidR="00811875">
          <w:rPr>
            <w:noProof/>
            <w:webHidden/>
          </w:rPr>
        </w:r>
        <w:r w:rsidR="00811875">
          <w:rPr>
            <w:noProof/>
            <w:webHidden/>
          </w:rPr>
          <w:fldChar w:fldCharType="separate"/>
        </w:r>
        <w:r w:rsidR="00811875">
          <w:rPr>
            <w:noProof/>
            <w:webHidden/>
          </w:rPr>
          <w:t>123</w:t>
        </w:r>
        <w:r w:rsidR="00811875">
          <w:rPr>
            <w:noProof/>
            <w:webHidden/>
          </w:rPr>
          <w:fldChar w:fldCharType="end"/>
        </w:r>
      </w:hyperlink>
    </w:p>
    <w:p w14:paraId="0EF0D08D" w14:textId="34F0DA3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7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3.22-Structural prediction of WxL from LwpE protein by Phyre2.</w:t>
        </w:r>
        <w:r w:rsidR="00811875">
          <w:rPr>
            <w:noProof/>
            <w:webHidden/>
          </w:rPr>
          <w:tab/>
        </w:r>
        <w:r w:rsidR="00811875">
          <w:rPr>
            <w:noProof/>
            <w:webHidden/>
          </w:rPr>
          <w:fldChar w:fldCharType="begin"/>
        </w:r>
        <w:r w:rsidR="00811875">
          <w:rPr>
            <w:noProof/>
            <w:webHidden/>
          </w:rPr>
          <w:instrText xml:space="preserve"> PAGEREF _Toc80406479 \h </w:instrText>
        </w:r>
        <w:r w:rsidR="00811875">
          <w:rPr>
            <w:noProof/>
            <w:webHidden/>
          </w:rPr>
        </w:r>
        <w:r w:rsidR="00811875">
          <w:rPr>
            <w:noProof/>
            <w:webHidden/>
          </w:rPr>
          <w:fldChar w:fldCharType="separate"/>
        </w:r>
        <w:r w:rsidR="00811875">
          <w:rPr>
            <w:noProof/>
            <w:webHidden/>
          </w:rPr>
          <w:t>123</w:t>
        </w:r>
        <w:r w:rsidR="00811875">
          <w:rPr>
            <w:noProof/>
            <w:webHidden/>
          </w:rPr>
          <w:fldChar w:fldCharType="end"/>
        </w:r>
      </w:hyperlink>
    </w:p>
    <w:p w14:paraId="477D5A5C" w14:textId="68CAEFD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3.23-Model of WxL domain (cyan) with donor strand (red) from LwpE.</w:t>
        </w:r>
        <w:r w:rsidR="00811875">
          <w:rPr>
            <w:noProof/>
            <w:webHidden/>
          </w:rPr>
          <w:tab/>
        </w:r>
        <w:r w:rsidR="00811875">
          <w:rPr>
            <w:noProof/>
            <w:webHidden/>
          </w:rPr>
          <w:fldChar w:fldCharType="begin"/>
        </w:r>
        <w:r w:rsidR="00811875">
          <w:rPr>
            <w:noProof/>
            <w:webHidden/>
          </w:rPr>
          <w:instrText xml:space="preserve"> PAGEREF _Toc80406480 \h </w:instrText>
        </w:r>
        <w:r w:rsidR="00811875">
          <w:rPr>
            <w:noProof/>
            <w:webHidden/>
          </w:rPr>
        </w:r>
        <w:r w:rsidR="00811875">
          <w:rPr>
            <w:noProof/>
            <w:webHidden/>
          </w:rPr>
          <w:fldChar w:fldCharType="separate"/>
        </w:r>
        <w:r w:rsidR="00811875">
          <w:rPr>
            <w:noProof/>
            <w:webHidden/>
          </w:rPr>
          <w:t>124</w:t>
        </w:r>
        <w:r w:rsidR="00811875">
          <w:rPr>
            <w:noProof/>
            <w:webHidden/>
          </w:rPr>
          <w:fldChar w:fldCharType="end"/>
        </w:r>
      </w:hyperlink>
    </w:p>
    <w:p w14:paraId="2F004A8C" w14:textId="1429C37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3.24-Model of the WxL domain from LwPE.</w:t>
        </w:r>
        <w:r w:rsidR="00811875">
          <w:rPr>
            <w:noProof/>
            <w:webHidden/>
          </w:rPr>
          <w:tab/>
        </w:r>
        <w:r w:rsidR="00811875">
          <w:rPr>
            <w:noProof/>
            <w:webHidden/>
          </w:rPr>
          <w:fldChar w:fldCharType="begin"/>
        </w:r>
        <w:r w:rsidR="00811875">
          <w:rPr>
            <w:noProof/>
            <w:webHidden/>
          </w:rPr>
          <w:instrText xml:space="preserve"> PAGEREF _Toc80406481 \h </w:instrText>
        </w:r>
        <w:r w:rsidR="00811875">
          <w:rPr>
            <w:noProof/>
            <w:webHidden/>
          </w:rPr>
        </w:r>
        <w:r w:rsidR="00811875">
          <w:rPr>
            <w:noProof/>
            <w:webHidden/>
          </w:rPr>
          <w:fldChar w:fldCharType="separate"/>
        </w:r>
        <w:r w:rsidR="00811875">
          <w:rPr>
            <w:noProof/>
            <w:webHidden/>
          </w:rPr>
          <w:t>124</w:t>
        </w:r>
        <w:r w:rsidR="00811875">
          <w:rPr>
            <w:noProof/>
            <w:webHidden/>
          </w:rPr>
          <w:fldChar w:fldCharType="end"/>
        </w:r>
      </w:hyperlink>
    </w:p>
    <w:p w14:paraId="3938AF82" w14:textId="60D8427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3.25-Phyre2 prediction of DUFA protein containing DUF916 at N-terminal and DUF3324 at C-terminal.</w:t>
        </w:r>
        <w:r w:rsidR="00811875">
          <w:rPr>
            <w:noProof/>
            <w:webHidden/>
          </w:rPr>
          <w:tab/>
        </w:r>
        <w:r w:rsidR="00811875">
          <w:rPr>
            <w:noProof/>
            <w:webHidden/>
          </w:rPr>
          <w:fldChar w:fldCharType="begin"/>
        </w:r>
        <w:r w:rsidR="00811875">
          <w:rPr>
            <w:noProof/>
            <w:webHidden/>
          </w:rPr>
          <w:instrText xml:space="preserve"> PAGEREF _Toc80406482 \h </w:instrText>
        </w:r>
        <w:r w:rsidR="00811875">
          <w:rPr>
            <w:noProof/>
            <w:webHidden/>
          </w:rPr>
        </w:r>
        <w:r w:rsidR="00811875">
          <w:rPr>
            <w:noProof/>
            <w:webHidden/>
          </w:rPr>
          <w:fldChar w:fldCharType="separate"/>
        </w:r>
        <w:r w:rsidR="00811875">
          <w:rPr>
            <w:noProof/>
            <w:webHidden/>
          </w:rPr>
          <w:t>125</w:t>
        </w:r>
        <w:r w:rsidR="00811875">
          <w:rPr>
            <w:noProof/>
            <w:webHidden/>
          </w:rPr>
          <w:fldChar w:fldCharType="end"/>
        </w:r>
      </w:hyperlink>
    </w:p>
    <w:p w14:paraId="4EB1CF1D" w14:textId="34FE44B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3.26-Possible donor strand complementation from DUF916 to WxL.</w:t>
        </w:r>
        <w:r w:rsidR="00811875">
          <w:rPr>
            <w:noProof/>
            <w:webHidden/>
          </w:rPr>
          <w:tab/>
        </w:r>
        <w:r w:rsidR="00811875">
          <w:rPr>
            <w:noProof/>
            <w:webHidden/>
          </w:rPr>
          <w:fldChar w:fldCharType="begin"/>
        </w:r>
        <w:r w:rsidR="00811875">
          <w:rPr>
            <w:noProof/>
            <w:webHidden/>
          </w:rPr>
          <w:instrText xml:space="preserve"> PAGEREF _Toc80406483 \h </w:instrText>
        </w:r>
        <w:r w:rsidR="00811875">
          <w:rPr>
            <w:noProof/>
            <w:webHidden/>
          </w:rPr>
        </w:r>
        <w:r w:rsidR="00811875">
          <w:rPr>
            <w:noProof/>
            <w:webHidden/>
          </w:rPr>
          <w:fldChar w:fldCharType="separate"/>
        </w:r>
        <w:r w:rsidR="00811875">
          <w:rPr>
            <w:noProof/>
            <w:webHidden/>
          </w:rPr>
          <w:t>126</w:t>
        </w:r>
        <w:r w:rsidR="00811875">
          <w:rPr>
            <w:noProof/>
            <w:webHidden/>
          </w:rPr>
          <w:fldChar w:fldCharType="end"/>
        </w:r>
      </w:hyperlink>
    </w:p>
    <w:p w14:paraId="166370EA" w14:textId="2D647EB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4.1-Diagrammatic representation of LwpE from</w:t>
        </w:r>
        <w:r w:rsidR="00811875" w:rsidRPr="00F278A0">
          <w:rPr>
            <w:rStyle w:val="Hyperlink"/>
            <w:i/>
            <w:iCs/>
            <w:noProof/>
          </w:rPr>
          <w:t xml:space="preserve"> E. faecalis</w:t>
        </w:r>
        <w:r w:rsidR="00811875" w:rsidRPr="00F278A0">
          <w:rPr>
            <w:rStyle w:val="Hyperlink"/>
            <w:noProof/>
          </w:rPr>
          <w:t xml:space="preserve"> V583.</w:t>
        </w:r>
        <w:r w:rsidR="00811875">
          <w:rPr>
            <w:noProof/>
            <w:webHidden/>
          </w:rPr>
          <w:tab/>
        </w:r>
        <w:r w:rsidR="00811875">
          <w:rPr>
            <w:noProof/>
            <w:webHidden/>
          </w:rPr>
          <w:fldChar w:fldCharType="begin"/>
        </w:r>
        <w:r w:rsidR="00811875">
          <w:rPr>
            <w:noProof/>
            <w:webHidden/>
          </w:rPr>
          <w:instrText xml:space="preserve"> PAGEREF _Toc80406484 \h </w:instrText>
        </w:r>
        <w:r w:rsidR="00811875">
          <w:rPr>
            <w:noProof/>
            <w:webHidden/>
          </w:rPr>
        </w:r>
        <w:r w:rsidR="00811875">
          <w:rPr>
            <w:noProof/>
            <w:webHidden/>
          </w:rPr>
          <w:fldChar w:fldCharType="separate"/>
        </w:r>
        <w:r w:rsidR="00811875">
          <w:rPr>
            <w:noProof/>
            <w:webHidden/>
          </w:rPr>
          <w:t>129</w:t>
        </w:r>
        <w:r w:rsidR="00811875">
          <w:rPr>
            <w:noProof/>
            <w:webHidden/>
          </w:rPr>
          <w:fldChar w:fldCharType="end"/>
        </w:r>
      </w:hyperlink>
    </w:p>
    <w:p w14:paraId="7FEF91A1" w14:textId="4E33821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4.2-Schematic representation of the different constructs from LwpE protein used to express WxL domain.</w:t>
        </w:r>
        <w:r w:rsidR="00811875">
          <w:rPr>
            <w:noProof/>
            <w:webHidden/>
          </w:rPr>
          <w:tab/>
        </w:r>
        <w:r w:rsidR="00811875">
          <w:rPr>
            <w:noProof/>
            <w:webHidden/>
          </w:rPr>
          <w:fldChar w:fldCharType="begin"/>
        </w:r>
        <w:r w:rsidR="00811875">
          <w:rPr>
            <w:noProof/>
            <w:webHidden/>
          </w:rPr>
          <w:instrText xml:space="preserve"> PAGEREF _Toc80406485 \h </w:instrText>
        </w:r>
        <w:r w:rsidR="00811875">
          <w:rPr>
            <w:noProof/>
            <w:webHidden/>
          </w:rPr>
        </w:r>
        <w:r w:rsidR="00811875">
          <w:rPr>
            <w:noProof/>
            <w:webHidden/>
          </w:rPr>
          <w:fldChar w:fldCharType="separate"/>
        </w:r>
        <w:r w:rsidR="00811875">
          <w:rPr>
            <w:noProof/>
            <w:webHidden/>
          </w:rPr>
          <w:t>130</w:t>
        </w:r>
        <w:r w:rsidR="00811875">
          <w:rPr>
            <w:noProof/>
            <w:webHidden/>
          </w:rPr>
          <w:fldChar w:fldCharType="end"/>
        </w:r>
      </w:hyperlink>
    </w:p>
    <w:p w14:paraId="24B2B86A" w14:textId="46EE0E6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4.3-Diagramatically  representation of pWxL_TEV and pWxL_S1.</w:t>
        </w:r>
        <w:r w:rsidR="00811875">
          <w:rPr>
            <w:noProof/>
            <w:webHidden/>
          </w:rPr>
          <w:tab/>
        </w:r>
        <w:r w:rsidR="00811875">
          <w:rPr>
            <w:noProof/>
            <w:webHidden/>
          </w:rPr>
          <w:fldChar w:fldCharType="begin"/>
        </w:r>
        <w:r w:rsidR="00811875">
          <w:rPr>
            <w:noProof/>
            <w:webHidden/>
          </w:rPr>
          <w:instrText xml:space="preserve"> PAGEREF _Toc80406486 \h </w:instrText>
        </w:r>
        <w:r w:rsidR="00811875">
          <w:rPr>
            <w:noProof/>
            <w:webHidden/>
          </w:rPr>
        </w:r>
        <w:r w:rsidR="00811875">
          <w:rPr>
            <w:noProof/>
            <w:webHidden/>
          </w:rPr>
          <w:fldChar w:fldCharType="separate"/>
        </w:r>
        <w:r w:rsidR="00811875">
          <w:rPr>
            <w:noProof/>
            <w:webHidden/>
          </w:rPr>
          <w:t>131</w:t>
        </w:r>
        <w:r w:rsidR="00811875">
          <w:rPr>
            <w:noProof/>
            <w:webHidden/>
          </w:rPr>
          <w:fldChar w:fldCharType="end"/>
        </w:r>
      </w:hyperlink>
    </w:p>
    <w:p w14:paraId="775975C6" w14:textId="0754AE7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4.4-Expression of WxL domain in different plasmids and different competent cells.</w:t>
        </w:r>
        <w:r w:rsidR="00811875">
          <w:rPr>
            <w:noProof/>
            <w:webHidden/>
          </w:rPr>
          <w:tab/>
        </w:r>
        <w:r w:rsidR="00811875">
          <w:rPr>
            <w:noProof/>
            <w:webHidden/>
          </w:rPr>
          <w:fldChar w:fldCharType="begin"/>
        </w:r>
        <w:r w:rsidR="00811875">
          <w:rPr>
            <w:noProof/>
            <w:webHidden/>
          </w:rPr>
          <w:instrText xml:space="preserve"> PAGEREF _Toc80406487 \h </w:instrText>
        </w:r>
        <w:r w:rsidR="00811875">
          <w:rPr>
            <w:noProof/>
            <w:webHidden/>
          </w:rPr>
        </w:r>
        <w:r w:rsidR="00811875">
          <w:rPr>
            <w:noProof/>
            <w:webHidden/>
          </w:rPr>
          <w:fldChar w:fldCharType="separate"/>
        </w:r>
        <w:r w:rsidR="00811875">
          <w:rPr>
            <w:noProof/>
            <w:webHidden/>
          </w:rPr>
          <w:t>132</w:t>
        </w:r>
        <w:r w:rsidR="00811875">
          <w:rPr>
            <w:noProof/>
            <w:webHidden/>
          </w:rPr>
          <w:fldChar w:fldCharType="end"/>
        </w:r>
      </w:hyperlink>
    </w:p>
    <w:p w14:paraId="3E0820C5" w14:textId="62993C8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4.5-One-dimensional NMR spectrum of refolded protein from pWxL S1 containing Wxl domain.</w:t>
        </w:r>
        <w:r w:rsidR="00811875">
          <w:rPr>
            <w:noProof/>
            <w:webHidden/>
          </w:rPr>
          <w:tab/>
        </w:r>
        <w:r w:rsidR="00811875">
          <w:rPr>
            <w:noProof/>
            <w:webHidden/>
          </w:rPr>
          <w:fldChar w:fldCharType="begin"/>
        </w:r>
        <w:r w:rsidR="00811875">
          <w:rPr>
            <w:noProof/>
            <w:webHidden/>
          </w:rPr>
          <w:instrText xml:space="preserve"> PAGEREF _Toc80406488 \h </w:instrText>
        </w:r>
        <w:r w:rsidR="00811875">
          <w:rPr>
            <w:noProof/>
            <w:webHidden/>
          </w:rPr>
        </w:r>
        <w:r w:rsidR="00811875">
          <w:rPr>
            <w:noProof/>
            <w:webHidden/>
          </w:rPr>
          <w:fldChar w:fldCharType="separate"/>
        </w:r>
        <w:r w:rsidR="00811875">
          <w:rPr>
            <w:noProof/>
            <w:webHidden/>
          </w:rPr>
          <w:t>133</w:t>
        </w:r>
        <w:r w:rsidR="00811875">
          <w:rPr>
            <w:noProof/>
            <w:webHidden/>
          </w:rPr>
          <w:fldChar w:fldCharType="end"/>
        </w:r>
      </w:hyperlink>
    </w:p>
    <w:p w14:paraId="58DDF883" w14:textId="39A6083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8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4.6-pWxL_Tat construct.</w:t>
        </w:r>
        <w:r w:rsidR="00811875">
          <w:rPr>
            <w:noProof/>
            <w:webHidden/>
          </w:rPr>
          <w:tab/>
        </w:r>
        <w:r w:rsidR="00811875">
          <w:rPr>
            <w:noProof/>
            <w:webHidden/>
          </w:rPr>
          <w:fldChar w:fldCharType="begin"/>
        </w:r>
        <w:r w:rsidR="00811875">
          <w:rPr>
            <w:noProof/>
            <w:webHidden/>
          </w:rPr>
          <w:instrText xml:space="preserve"> PAGEREF _Toc80406489 \h </w:instrText>
        </w:r>
        <w:r w:rsidR="00811875">
          <w:rPr>
            <w:noProof/>
            <w:webHidden/>
          </w:rPr>
        </w:r>
        <w:r w:rsidR="00811875">
          <w:rPr>
            <w:noProof/>
            <w:webHidden/>
          </w:rPr>
          <w:fldChar w:fldCharType="separate"/>
        </w:r>
        <w:r w:rsidR="00811875">
          <w:rPr>
            <w:noProof/>
            <w:webHidden/>
          </w:rPr>
          <w:t>134</w:t>
        </w:r>
        <w:r w:rsidR="00811875">
          <w:rPr>
            <w:noProof/>
            <w:webHidden/>
          </w:rPr>
          <w:fldChar w:fldCharType="end"/>
        </w:r>
      </w:hyperlink>
    </w:p>
    <w:p w14:paraId="5693965A" w14:textId="01EFDD1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4.7-Expression of Large WxL in the Tat system.</w:t>
        </w:r>
        <w:r w:rsidR="00811875">
          <w:rPr>
            <w:noProof/>
            <w:webHidden/>
          </w:rPr>
          <w:tab/>
        </w:r>
        <w:r w:rsidR="00811875">
          <w:rPr>
            <w:noProof/>
            <w:webHidden/>
          </w:rPr>
          <w:fldChar w:fldCharType="begin"/>
        </w:r>
        <w:r w:rsidR="00811875">
          <w:rPr>
            <w:noProof/>
            <w:webHidden/>
          </w:rPr>
          <w:instrText xml:space="preserve"> PAGEREF _Toc80406490 \h </w:instrText>
        </w:r>
        <w:r w:rsidR="00811875">
          <w:rPr>
            <w:noProof/>
            <w:webHidden/>
          </w:rPr>
        </w:r>
        <w:r w:rsidR="00811875">
          <w:rPr>
            <w:noProof/>
            <w:webHidden/>
          </w:rPr>
          <w:fldChar w:fldCharType="separate"/>
        </w:r>
        <w:r w:rsidR="00811875">
          <w:rPr>
            <w:noProof/>
            <w:webHidden/>
          </w:rPr>
          <w:t>135</w:t>
        </w:r>
        <w:r w:rsidR="00811875">
          <w:rPr>
            <w:noProof/>
            <w:webHidden/>
          </w:rPr>
          <w:fldChar w:fldCharType="end"/>
        </w:r>
      </w:hyperlink>
    </w:p>
    <w:p w14:paraId="76FBCF96" w14:textId="1A55985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4.8-Schematic representation of Large WxL from </w:t>
        </w:r>
        <w:r w:rsidR="00811875" w:rsidRPr="00F278A0">
          <w:rPr>
            <w:rStyle w:val="Hyperlink"/>
            <w:i/>
            <w:iCs/>
            <w:noProof/>
          </w:rPr>
          <w:t>E. faecalis</w:t>
        </w:r>
        <w:r w:rsidR="00811875" w:rsidRPr="00F278A0">
          <w:rPr>
            <w:rStyle w:val="Hyperlink"/>
            <w:noProof/>
          </w:rPr>
          <w:t xml:space="preserve"> V583 and </w:t>
        </w:r>
        <w:r w:rsidR="00811875" w:rsidRPr="00F278A0">
          <w:rPr>
            <w:rStyle w:val="Hyperlink"/>
            <w:i/>
            <w:iCs/>
            <w:noProof/>
          </w:rPr>
          <w:t>E. faecium</w:t>
        </w:r>
        <w:r w:rsidR="00811875" w:rsidRPr="00F278A0">
          <w:rPr>
            <w:rStyle w:val="Hyperlink"/>
            <w:noProof/>
          </w:rPr>
          <w:t xml:space="preserve"> DO.</w:t>
        </w:r>
        <w:r w:rsidR="00811875">
          <w:rPr>
            <w:noProof/>
            <w:webHidden/>
          </w:rPr>
          <w:tab/>
        </w:r>
        <w:r w:rsidR="00811875">
          <w:rPr>
            <w:noProof/>
            <w:webHidden/>
          </w:rPr>
          <w:fldChar w:fldCharType="begin"/>
        </w:r>
        <w:r w:rsidR="00811875">
          <w:rPr>
            <w:noProof/>
            <w:webHidden/>
          </w:rPr>
          <w:instrText xml:space="preserve"> PAGEREF _Toc80406491 \h </w:instrText>
        </w:r>
        <w:r w:rsidR="00811875">
          <w:rPr>
            <w:noProof/>
            <w:webHidden/>
          </w:rPr>
        </w:r>
        <w:r w:rsidR="00811875">
          <w:rPr>
            <w:noProof/>
            <w:webHidden/>
          </w:rPr>
          <w:fldChar w:fldCharType="separate"/>
        </w:r>
        <w:r w:rsidR="00811875">
          <w:rPr>
            <w:noProof/>
            <w:webHidden/>
          </w:rPr>
          <w:t>137</w:t>
        </w:r>
        <w:r w:rsidR="00811875">
          <w:rPr>
            <w:noProof/>
            <w:webHidden/>
          </w:rPr>
          <w:fldChar w:fldCharType="end"/>
        </w:r>
      </w:hyperlink>
    </w:p>
    <w:p w14:paraId="3557A5FA" w14:textId="7DDEBF6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4.9-Digestion of pOPINF plasmid and expression trail of C- WxL from LwpE.</w:t>
        </w:r>
        <w:r w:rsidR="00811875">
          <w:rPr>
            <w:noProof/>
            <w:webHidden/>
          </w:rPr>
          <w:tab/>
        </w:r>
        <w:r w:rsidR="00811875">
          <w:rPr>
            <w:noProof/>
            <w:webHidden/>
          </w:rPr>
          <w:fldChar w:fldCharType="begin"/>
        </w:r>
        <w:r w:rsidR="00811875">
          <w:rPr>
            <w:noProof/>
            <w:webHidden/>
          </w:rPr>
          <w:instrText xml:space="preserve"> PAGEREF _Toc80406492 \h </w:instrText>
        </w:r>
        <w:r w:rsidR="00811875">
          <w:rPr>
            <w:noProof/>
            <w:webHidden/>
          </w:rPr>
        </w:r>
        <w:r w:rsidR="00811875">
          <w:rPr>
            <w:noProof/>
            <w:webHidden/>
          </w:rPr>
          <w:fldChar w:fldCharType="separate"/>
        </w:r>
        <w:r w:rsidR="00811875">
          <w:rPr>
            <w:noProof/>
            <w:webHidden/>
          </w:rPr>
          <w:t>138</w:t>
        </w:r>
        <w:r w:rsidR="00811875">
          <w:rPr>
            <w:noProof/>
            <w:webHidden/>
          </w:rPr>
          <w:fldChar w:fldCharType="end"/>
        </w:r>
      </w:hyperlink>
    </w:p>
    <w:p w14:paraId="7E8744A7" w14:textId="73498E2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4.10-Production of large soluble WxL in pVE14048 plasmid.</w:t>
        </w:r>
        <w:r w:rsidR="00811875">
          <w:rPr>
            <w:noProof/>
            <w:webHidden/>
          </w:rPr>
          <w:tab/>
        </w:r>
        <w:r w:rsidR="00811875">
          <w:rPr>
            <w:noProof/>
            <w:webHidden/>
          </w:rPr>
          <w:fldChar w:fldCharType="begin"/>
        </w:r>
        <w:r w:rsidR="00811875">
          <w:rPr>
            <w:noProof/>
            <w:webHidden/>
          </w:rPr>
          <w:instrText xml:space="preserve"> PAGEREF _Toc80406493 \h </w:instrText>
        </w:r>
        <w:r w:rsidR="00811875">
          <w:rPr>
            <w:noProof/>
            <w:webHidden/>
          </w:rPr>
        </w:r>
        <w:r w:rsidR="00811875">
          <w:rPr>
            <w:noProof/>
            <w:webHidden/>
          </w:rPr>
          <w:fldChar w:fldCharType="separate"/>
        </w:r>
        <w:r w:rsidR="00811875">
          <w:rPr>
            <w:noProof/>
            <w:webHidden/>
          </w:rPr>
          <w:t>139</w:t>
        </w:r>
        <w:r w:rsidR="00811875">
          <w:rPr>
            <w:noProof/>
            <w:webHidden/>
          </w:rPr>
          <w:fldChar w:fldCharType="end"/>
        </w:r>
      </w:hyperlink>
    </w:p>
    <w:p w14:paraId="2661BCE5" w14:textId="4175F21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4.11-Production of Large WxL in pGEX plasmid.</w:t>
        </w:r>
        <w:r w:rsidR="00811875">
          <w:rPr>
            <w:noProof/>
            <w:webHidden/>
          </w:rPr>
          <w:tab/>
        </w:r>
        <w:r w:rsidR="00811875">
          <w:rPr>
            <w:noProof/>
            <w:webHidden/>
          </w:rPr>
          <w:fldChar w:fldCharType="begin"/>
        </w:r>
        <w:r w:rsidR="00811875">
          <w:rPr>
            <w:noProof/>
            <w:webHidden/>
          </w:rPr>
          <w:instrText xml:space="preserve"> PAGEREF _Toc80406494 \h </w:instrText>
        </w:r>
        <w:r w:rsidR="00811875">
          <w:rPr>
            <w:noProof/>
            <w:webHidden/>
          </w:rPr>
        </w:r>
        <w:r w:rsidR="00811875">
          <w:rPr>
            <w:noProof/>
            <w:webHidden/>
          </w:rPr>
          <w:fldChar w:fldCharType="separate"/>
        </w:r>
        <w:r w:rsidR="00811875">
          <w:rPr>
            <w:noProof/>
            <w:webHidden/>
          </w:rPr>
          <w:t>140</w:t>
        </w:r>
        <w:r w:rsidR="00811875">
          <w:rPr>
            <w:noProof/>
            <w:webHidden/>
          </w:rPr>
          <w:fldChar w:fldCharType="end"/>
        </w:r>
      </w:hyperlink>
    </w:p>
    <w:p w14:paraId="0E986B58" w14:textId="46737FB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4.12-Schematic representation of different constructs of Locus A and C of </w:t>
        </w:r>
        <w:r w:rsidR="00811875" w:rsidRPr="00F278A0">
          <w:rPr>
            <w:rStyle w:val="Hyperlink"/>
            <w:i/>
            <w:iCs/>
            <w:noProof/>
          </w:rPr>
          <w:t>E. faecium</w:t>
        </w:r>
        <w:r w:rsidR="00811875" w:rsidRPr="00F278A0">
          <w:rPr>
            <w:rStyle w:val="Hyperlink"/>
            <w:noProof/>
          </w:rPr>
          <w:t xml:space="preserve"> DO.</w:t>
        </w:r>
        <w:r w:rsidR="00811875">
          <w:rPr>
            <w:noProof/>
            <w:webHidden/>
          </w:rPr>
          <w:tab/>
        </w:r>
        <w:r w:rsidR="00811875">
          <w:rPr>
            <w:noProof/>
            <w:webHidden/>
          </w:rPr>
          <w:fldChar w:fldCharType="begin"/>
        </w:r>
        <w:r w:rsidR="00811875">
          <w:rPr>
            <w:noProof/>
            <w:webHidden/>
          </w:rPr>
          <w:instrText xml:space="preserve"> PAGEREF _Toc80406495 \h </w:instrText>
        </w:r>
        <w:r w:rsidR="00811875">
          <w:rPr>
            <w:noProof/>
            <w:webHidden/>
          </w:rPr>
        </w:r>
        <w:r w:rsidR="00811875">
          <w:rPr>
            <w:noProof/>
            <w:webHidden/>
          </w:rPr>
          <w:fldChar w:fldCharType="separate"/>
        </w:r>
        <w:r w:rsidR="00811875">
          <w:rPr>
            <w:noProof/>
            <w:webHidden/>
          </w:rPr>
          <w:t>142</w:t>
        </w:r>
        <w:r w:rsidR="00811875">
          <w:rPr>
            <w:noProof/>
            <w:webHidden/>
          </w:rPr>
          <w:fldChar w:fldCharType="end"/>
        </w:r>
      </w:hyperlink>
    </w:p>
    <w:p w14:paraId="085AD3C2" w14:textId="69C5999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4.13-Locus A of Small WxL domain (SwpA) construct features.</w:t>
        </w:r>
        <w:r w:rsidR="00811875">
          <w:rPr>
            <w:noProof/>
            <w:webHidden/>
          </w:rPr>
          <w:tab/>
        </w:r>
        <w:r w:rsidR="00811875">
          <w:rPr>
            <w:noProof/>
            <w:webHidden/>
          </w:rPr>
          <w:fldChar w:fldCharType="begin"/>
        </w:r>
        <w:r w:rsidR="00811875">
          <w:rPr>
            <w:noProof/>
            <w:webHidden/>
          </w:rPr>
          <w:instrText xml:space="preserve"> PAGEREF _Toc80406496 \h </w:instrText>
        </w:r>
        <w:r w:rsidR="00811875">
          <w:rPr>
            <w:noProof/>
            <w:webHidden/>
          </w:rPr>
        </w:r>
        <w:r w:rsidR="00811875">
          <w:rPr>
            <w:noProof/>
            <w:webHidden/>
          </w:rPr>
          <w:fldChar w:fldCharType="separate"/>
        </w:r>
        <w:r w:rsidR="00811875">
          <w:rPr>
            <w:noProof/>
            <w:webHidden/>
          </w:rPr>
          <w:t>143</w:t>
        </w:r>
        <w:r w:rsidR="00811875">
          <w:rPr>
            <w:noProof/>
            <w:webHidden/>
          </w:rPr>
          <w:fldChar w:fldCharType="end"/>
        </w:r>
      </w:hyperlink>
    </w:p>
    <w:p w14:paraId="1F7A6337" w14:textId="18AB930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4.14-Purification of Small WxL by Nickel column A (NiA) chromatography.</w:t>
        </w:r>
        <w:r w:rsidR="00811875">
          <w:rPr>
            <w:noProof/>
            <w:webHidden/>
          </w:rPr>
          <w:tab/>
        </w:r>
        <w:r w:rsidR="00811875">
          <w:rPr>
            <w:noProof/>
            <w:webHidden/>
          </w:rPr>
          <w:fldChar w:fldCharType="begin"/>
        </w:r>
        <w:r w:rsidR="00811875">
          <w:rPr>
            <w:noProof/>
            <w:webHidden/>
          </w:rPr>
          <w:instrText xml:space="preserve"> PAGEREF _Toc80406497 \h </w:instrText>
        </w:r>
        <w:r w:rsidR="00811875">
          <w:rPr>
            <w:noProof/>
            <w:webHidden/>
          </w:rPr>
        </w:r>
        <w:r w:rsidR="00811875">
          <w:rPr>
            <w:noProof/>
            <w:webHidden/>
          </w:rPr>
          <w:fldChar w:fldCharType="separate"/>
        </w:r>
        <w:r w:rsidR="00811875">
          <w:rPr>
            <w:noProof/>
            <w:webHidden/>
          </w:rPr>
          <w:t>144</w:t>
        </w:r>
        <w:r w:rsidR="00811875">
          <w:rPr>
            <w:noProof/>
            <w:webHidden/>
          </w:rPr>
          <w:fldChar w:fldCharType="end"/>
        </w:r>
      </w:hyperlink>
    </w:p>
    <w:p w14:paraId="353CEF20" w14:textId="4B6EC60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4.15-Gel filtration of Peak 3 and Peak 2 from the Nickel column A of SwpA domain.</w:t>
        </w:r>
        <w:r w:rsidR="00811875">
          <w:rPr>
            <w:noProof/>
            <w:webHidden/>
          </w:rPr>
          <w:lastRenderedPageBreak/>
          <w:tab/>
        </w:r>
        <w:r w:rsidR="00811875">
          <w:rPr>
            <w:noProof/>
            <w:webHidden/>
          </w:rPr>
          <w:fldChar w:fldCharType="begin"/>
        </w:r>
        <w:r w:rsidR="00811875">
          <w:rPr>
            <w:noProof/>
            <w:webHidden/>
          </w:rPr>
          <w:instrText xml:space="preserve"> PAGEREF _Toc80406498 \h </w:instrText>
        </w:r>
        <w:r w:rsidR="00811875">
          <w:rPr>
            <w:noProof/>
            <w:webHidden/>
          </w:rPr>
        </w:r>
        <w:r w:rsidR="00811875">
          <w:rPr>
            <w:noProof/>
            <w:webHidden/>
          </w:rPr>
          <w:fldChar w:fldCharType="separate"/>
        </w:r>
        <w:r w:rsidR="00811875">
          <w:rPr>
            <w:noProof/>
            <w:webHidden/>
          </w:rPr>
          <w:t>145</w:t>
        </w:r>
        <w:r w:rsidR="00811875">
          <w:rPr>
            <w:noProof/>
            <w:webHidden/>
          </w:rPr>
          <w:fldChar w:fldCharType="end"/>
        </w:r>
      </w:hyperlink>
    </w:p>
    <w:p w14:paraId="7DAE76AA" w14:textId="1E7F9EA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499" w:history="1">
        <w:r w:rsidR="00811875" w:rsidRPr="00F278A0">
          <w:rPr>
            <w:rStyle w:val="Hyperlink"/>
            <w:noProof/>
            <w:lang w:val="fr-FR"/>
          </w:rPr>
          <w:t xml:space="preserve">Figure </w:t>
        </w:r>
        <w:r w:rsidR="00811875" w:rsidRPr="00F278A0">
          <w:rPr>
            <w:rStyle w:val="Hyperlink"/>
            <w:rFonts w:hint="eastAsia"/>
            <w:noProof/>
            <w:cs/>
            <w:lang w:val="fr-FR"/>
          </w:rPr>
          <w:t>‎</w:t>
        </w:r>
        <w:r w:rsidR="00811875" w:rsidRPr="00F278A0">
          <w:rPr>
            <w:rStyle w:val="Hyperlink"/>
            <w:noProof/>
            <w:lang w:val="fr-FR"/>
          </w:rPr>
          <w:t>4.16-12% SDS PAGE analysis on SwpA.</w:t>
        </w:r>
        <w:r w:rsidR="00811875">
          <w:rPr>
            <w:noProof/>
            <w:webHidden/>
          </w:rPr>
          <w:tab/>
        </w:r>
        <w:r w:rsidR="00811875">
          <w:rPr>
            <w:noProof/>
            <w:webHidden/>
          </w:rPr>
          <w:fldChar w:fldCharType="begin"/>
        </w:r>
        <w:r w:rsidR="00811875">
          <w:rPr>
            <w:noProof/>
            <w:webHidden/>
          </w:rPr>
          <w:instrText xml:space="preserve"> PAGEREF _Toc80406499 \h </w:instrText>
        </w:r>
        <w:r w:rsidR="00811875">
          <w:rPr>
            <w:noProof/>
            <w:webHidden/>
          </w:rPr>
        </w:r>
        <w:r w:rsidR="00811875">
          <w:rPr>
            <w:noProof/>
            <w:webHidden/>
          </w:rPr>
          <w:fldChar w:fldCharType="separate"/>
        </w:r>
        <w:r w:rsidR="00811875">
          <w:rPr>
            <w:noProof/>
            <w:webHidden/>
          </w:rPr>
          <w:t>146</w:t>
        </w:r>
        <w:r w:rsidR="00811875">
          <w:rPr>
            <w:noProof/>
            <w:webHidden/>
          </w:rPr>
          <w:fldChar w:fldCharType="end"/>
        </w:r>
      </w:hyperlink>
    </w:p>
    <w:p w14:paraId="290B4202" w14:textId="2CAF3AF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4.17-Refolding of SwpA in the presence of Nickel beads.</w:t>
        </w:r>
        <w:r w:rsidR="00811875">
          <w:rPr>
            <w:noProof/>
            <w:webHidden/>
          </w:rPr>
          <w:tab/>
        </w:r>
        <w:r w:rsidR="00811875">
          <w:rPr>
            <w:noProof/>
            <w:webHidden/>
          </w:rPr>
          <w:fldChar w:fldCharType="begin"/>
        </w:r>
        <w:r w:rsidR="00811875">
          <w:rPr>
            <w:noProof/>
            <w:webHidden/>
          </w:rPr>
          <w:instrText xml:space="preserve"> PAGEREF _Toc80406500 \h </w:instrText>
        </w:r>
        <w:r w:rsidR="00811875">
          <w:rPr>
            <w:noProof/>
            <w:webHidden/>
          </w:rPr>
        </w:r>
        <w:r w:rsidR="00811875">
          <w:rPr>
            <w:noProof/>
            <w:webHidden/>
          </w:rPr>
          <w:fldChar w:fldCharType="separate"/>
        </w:r>
        <w:r w:rsidR="00811875">
          <w:rPr>
            <w:noProof/>
            <w:webHidden/>
          </w:rPr>
          <w:t>147</w:t>
        </w:r>
        <w:r w:rsidR="00811875">
          <w:rPr>
            <w:noProof/>
            <w:webHidden/>
          </w:rPr>
          <w:fldChar w:fldCharType="end"/>
        </w:r>
      </w:hyperlink>
    </w:p>
    <w:p w14:paraId="2FF01015" w14:textId="25F898D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4.18-Purifcation of refolded fraction by Gel filtration C</w:t>
        </w:r>
        <w:r w:rsidR="00811875">
          <w:rPr>
            <w:noProof/>
            <w:webHidden/>
          </w:rPr>
          <w:tab/>
        </w:r>
        <w:r w:rsidR="00811875">
          <w:rPr>
            <w:noProof/>
            <w:webHidden/>
          </w:rPr>
          <w:fldChar w:fldCharType="begin"/>
        </w:r>
        <w:r w:rsidR="00811875">
          <w:rPr>
            <w:noProof/>
            <w:webHidden/>
          </w:rPr>
          <w:instrText xml:space="preserve"> PAGEREF _Toc80406501 \h </w:instrText>
        </w:r>
        <w:r w:rsidR="00811875">
          <w:rPr>
            <w:noProof/>
            <w:webHidden/>
          </w:rPr>
        </w:r>
        <w:r w:rsidR="00811875">
          <w:rPr>
            <w:noProof/>
            <w:webHidden/>
          </w:rPr>
          <w:fldChar w:fldCharType="separate"/>
        </w:r>
        <w:r w:rsidR="00811875">
          <w:rPr>
            <w:noProof/>
            <w:webHidden/>
          </w:rPr>
          <w:t>148</w:t>
        </w:r>
        <w:r w:rsidR="00811875">
          <w:rPr>
            <w:noProof/>
            <w:webHidden/>
          </w:rPr>
          <w:fldChar w:fldCharType="end"/>
        </w:r>
      </w:hyperlink>
    </w:p>
    <w:p w14:paraId="27A5C8CD" w14:textId="53CA394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4.19-Mass spectrometry of Small WxL of Locus A (SwpA).</w:t>
        </w:r>
        <w:r w:rsidR="00811875">
          <w:rPr>
            <w:noProof/>
            <w:webHidden/>
          </w:rPr>
          <w:tab/>
        </w:r>
        <w:r w:rsidR="00811875">
          <w:rPr>
            <w:noProof/>
            <w:webHidden/>
          </w:rPr>
          <w:fldChar w:fldCharType="begin"/>
        </w:r>
        <w:r w:rsidR="00811875">
          <w:rPr>
            <w:noProof/>
            <w:webHidden/>
          </w:rPr>
          <w:instrText xml:space="preserve"> PAGEREF _Toc80406502 \h </w:instrText>
        </w:r>
        <w:r w:rsidR="00811875">
          <w:rPr>
            <w:noProof/>
            <w:webHidden/>
          </w:rPr>
        </w:r>
        <w:r w:rsidR="00811875">
          <w:rPr>
            <w:noProof/>
            <w:webHidden/>
          </w:rPr>
          <w:fldChar w:fldCharType="separate"/>
        </w:r>
        <w:r w:rsidR="00811875">
          <w:rPr>
            <w:noProof/>
            <w:webHidden/>
          </w:rPr>
          <w:t>149</w:t>
        </w:r>
        <w:r w:rsidR="00811875">
          <w:rPr>
            <w:noProof/>
            <w:webHidden/>
          </w:rPr>
          <w:fldChar w:fldCharType="end"/>
        </w:r>
      </w:hyperlink>
    </w:p>
    <w:p w14:paraId="1E152BC7" w14:textId="78D6AA8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4.20-NMR spectrum of a pure and well folded protein.</w:t>
        </w:r>
        <w:r w:rsidR="00811875">
          <w:rPr>
            <w:noProof/>
            <w:webHidden/>
          </w:rPr>
          <w:tab/>
        </w:r>
        <w:r w:rsidR="00811875">
          <w:rPr>
            <w:noProof/>
            <w:webHidden/>
          </w:rPr>
          <w:fldChar w:fldCharType="begin"/>
        </w:r>
        <w:r w:rsidR="00811875">
          <w:rPr>
            <w:noProof/>
            <w:webHidden/>
          </w:rPr>
          <w:instrText xml:space="preserve"> PAGEREF _Toc80406503 \h </w:instrText>
        </w:r>
        <w:r w:rsidR="00811875">
          <w:rPr>
            <w:noProof/>
            <w:webHidden/>
          </w:rPr>
        </w:r>
        <w:r w:rsidR="00811875">
          <w:rPr>
            <w:noProof/>
            <w:webHidden/>
          </w:rPr>
          <w:fldChar w:fldCharType="separate"/>
        </w:r>
        <w:r w:rsidR="00811875">
          <w:rPr>
            <w:noProof/>
            <w:webHidden/>
          </w:rPr>
          <w:t>150</w:t>
        </w:r>
        <w:r w:rsidR="00811875">
          <w:rPr>
            <w:noProof/>
            <w:webHidden/>
          </w:rPr>
          <w:fldChar w:fldCharType="end"/>
        </w:r>
      </w:hyperlink>
    </w:p>
    <w:p w14:paraId="2D3D39D3" w14:textId="0BB5F8A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4.21-NMR spectrum of SwpA domain.</w:t>
        </w:r>
        <w:r w:rsidR="00811875">
          <w:rPr>
            <w:noProof/>
            <w:webHidden/>
          </w:rPr>
          <w:tab/>
        </w:r>
        <w:r w:rsidR="00811875">
          <w:rPr>
            <w:noProof/>
            <w:webHidden/>
          </w:rPr>
          <w:fldChar w:fldCharType="begin"/>
        </w:r>
        <w:r w:rsidR="00811875">
          <w:rPr>
            <w:noProof/>
            <w:webHidden/>
          </w:rPr>
          <w:instrText xml:space="preserve"> PAGEREF _Toc80406504 \h </w:instrText>
        </w:r>
        <w:r w:rsidR="00811875">
          <w:rPr>
            <w:noProof/>
            <w:webHidden/>
          </w:rPr>
        </w:r>
        <w:r w:rsidR="00811875">
          <w:rPr>
            <w:noProof/>
            <w:webHidden/>
          </w:rPr>
          <w:fldChar w:fldCharType="separate"/>
        </w:r>
        <w:r w:rsidR="00811875">
          <w:rPr>
            <w:noProof/>
            <w:webHidden/>
          </w:rPr>
          <w:t>151</w:t>
        </w:r>
        <w:r w:rsidR="00811875">
          <w:rPr>
            <w:noProof/>
            <w:webHidden/>
          </w:rPr>
          <w:fldChar w:fldCharType="end"/>
        </w:r>
      </w:hyperlink>
    </w:p>
    <w:p w14:paraId="20E026E6" w14:textId="176D1D9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5" w:history="1">
        <w:r w:rsidR="00811875" w:rsidRPr="00F278A0">
          <w:rPr>
            <w:rStyle w:val="Hyperlink"/>
            <w:noProof/>
            <w:lang w:val="fr-FR"/>
          </w:rPr>
          <w:t xml:space="preserve">Figure </w:t>
        </w:r>
        <w:r w:rsidR="00811875" w:rsidRPr="00F278A0">
          <w:rPr>
            <w:rStyle w:val="Hyperlink"/>
            <w:rFonts w:hint="eastAsia"/>
            <w:noProof/>
            <w:cs/>
            <w:lang w:val="fr-FR"/>
          </w:rPr>
          <w:t>‎</w:t>
        </w:r>
        <w:r w:rsidR="00811875" w:rsidRPr="00F278A0">
          <w:rPr>
            <w:rStyle w:val="Hyperlink"/>
            <w:noProof/>
            <w:lang w:val="fr-FR"/>
          </w:rPr>
          <w:t>4.22-Locus C DUFC domain.</w:t>
        </w:r>
        <w:r w:rsidR="00811875">
          <w:rPr>
            <w:noProof/>
            <w:webHidden/>
          </w:rPr>
          <w:tab/>
        </w:r>
        <w:r w:rsidR="00811875">
          <w:rPr>
            <w:noProof/>
            <w:webHidden/>
          </w:rPr>
          <w:fldChar w:fldCharType="begin"/>
        </w:r>
        <w:r w:rsidR="00811875">
          <w:rPr>
            <w:noProof/>
            <w:webHidden/>
          </w:rPr>
          <w:instrText xml:space="preserve"> PAGEREF _Toc80406505 \h </w:instrText>
        </w:r>
        <w:r w:rsidR="00811875">
          <w:rPr>
            <w:noProof/>
            <w:webHidden/>
          </w:rPr>
        </w:r>
        <w:r w:rsidR="00811875">
          <w:rPr>
            <w:noProof/>
            <w:webHidden/>
          </w:rPr>
          <w:fldChar w:fldCharType="separate"/>
        </w:r>
        <w:r w:rsidR="00811875">
          <w:rPr>
            <w:noProof/>
            <w:webHidden/>
          </w:rPr>
          <w:t>153</w:t>
        </w:r>
        <w:r w:rsidR="00811875">
          <w:rPr>
            <w:noProof/>
            <w:webHidden/>
          </w:rPr>
          <w:fldChar w:fldCharType="end"/>
        </w:r>
      </w:hyperlink>
    </w:p>
    <w:p w14:paraId="524117D3" w14:textId="1B08E8F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4.23-Schematic representation of DUFC and SwpC.</w:t>
        </w:r>
        <w:r w:rsidR="00811875">
          <w:rPr>
            <w:noProof/>
            <w:webHidden/>
          </w:rPr>
          <w:tab/>
        </w:r>
        <w:r w:rsidR="00811875">
          <w:rPr>
            <w:noProof/>
            <w:webHidden/>
          </w:rPr>
          <w:fldChar w:fldCharType="begin"/>
        </w:r>
        <w:r w:rsidR="00811875">
          <w:rPr>
            <w:noProof/>
            <w:webHidden/>
          </w:rPr>
          <w:instrText xml:space="preserve"> PAGEREF _Toc80406506 \h </w:instrText>
        </w:r>
        <w:r w:rsidR="00811875">
          <w:rPr>
            <w:noProof/>
            <w:webHidden/>
          </w:rPr>
        </w:r>
        <w:r w:rsidR="00811875">
          <w:rPr>
            <w:noProof/>
            <w:webHidden/>
          </w:rPr>
          <w:fldChar w:fldCharType="separate"/>
        </w:r>
        <w:r w:rsidR="00811875">
          <w:rPr>
            <w:noProof/>
            <w:webHidden/>
          </w:rPr>
          <w:t>154</w:t>
        </w:r>
        <w:r w:rsidR="00811875">
          <w:rPr>
            <w:noProof/>
            <w:webHidden/>
          </w:rPr>
          <w:fldChar w:fldCharType="end"/>
        </w:r>
      </w:hyperlink>
    </w:p>
    <w:p w14:paraId="263BE46D" w14:textId="3CFE651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4.24-Mass spectrometry analysis of pDUF916 1.</w:t>
        </w:r>
        <w:r w:rsidR="00811875">
          <w:rPr>
            <w:noProof/>
            <w:webHidden/>
          </w:rPr>
          <w:tab/>
        </w:r>
        <w:r w:rsidR="00811875">
          <w:rPr>
            <w:noProof/>
            <w:webHidden/>
          </w:rPr>
          <w:fldChar w:fldCharType="begin"/>
        </w:r>
        <w:r w:rsidR="00811875">
          <w:rPr>
            <w:noProof/>
            <w:webHidden/>
          </w:rPr>
          <w:instrText xml:space="preserve"> PAGEREF _Toc80406507 \h </w:instrText>
        </w:r>
        <w:r w:rsidR="00811875">
          <w:rPr>
            <w:noProof/>
            <w:webHidden/>
          </w:rPr>
        </w:r>
        <w:r w:rsidR="00811875">
          <w:rPr>
            <w:noProof/>
            <w:webHidden/>
          </w:rPr>
          <w:fldChar w:fldCharType="separate"/>
        </w:r>
        <w:r w:rsidR="00811875">
          <w:rPr>
            <w:noProof/>
            <w:webHidden/>
          </w:rPr>
          <w:t>155</w:t>
        </w:r>
        <w:r w:rsidR="00811875">
          <w:rPr>
            <w:noProof/>
            <w:webHidden/>
          </w:rPr>
          <w:fldChar w:fldCharType="end"/>
        </w:r>
      </w:hyperlink>
    </w:p>
    <w:p w14:paraId="62B6FD37" w14:textId="4F045AF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4.25-Mass spectrometry analysis of pDUF916 2.</w:t>
        </w:r>
        <w:r w:rsidR="00811875">
          <w:rPr>
            <w:noProof/>
            <w:webHidden/>
          </w:rPr>
          <w:tab/>
        </w:r>
        <w:r w:rsidR="00811875">
          <w:rPr>
            <w:noProof/>
            <w:webHidden/>
          </w:rPr>
          <w:fldChar w:fldCharType="begin"/>
        </w:r>
        <w:r w:rsidR="00811875">
          <w:rPr>
            <w:noProof/>
            <w:webHidden/>
          </w:rPr>
          <w:instrText xml:space="preserve"> PAGEREF _Toc80406508 \h </w:instrText>
        </w:r>
        <w:r w:rsidR="00811875">
          <w:rPr>
            <w:noProof/>
            <w:webHidden/>
          </w:rPr>
        </w:r>
        <w:r w:rsidR="00811875">
          <w:rPr>
            <w:noProof/>
            <w:webHidden/>
          </w:rPr>
          <w:fldChar w:fldCharType="separate"/>
        </w:r>
        <w:r w:rsidR="00811875">
          <w:rPr>
            <w:noProof/>
            <w:webHidden/>
          </w:rPr>
          <w:t>156</w:t>
        </w:r>
        <w:r w:rsidR="00811875">
          <w:rPr>
            <w:noProof/>
            <w:webHidden/>
          </w:rPr>
          <w:fldChar w:fldCharType="end"/>
        </w:r>
      </w:hyperlink>
    </w:p>
    <w:p w14:paraId="211D1C18" w14:textId="6E3BA18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0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4.26-Mass spectrometry of pDUF916 3.</w:t>
        </w:r>
        <w:r w:rsidR="00811875">
          <w:rPr>
            <w:noProof/>
            <w:webHidden/>
          </w:rPr>
          <w:tab/>
        </w:r>
        <w:r w:rsidR="00811875">
          <w:rPr>
            <w:noProof/>
            <w:webHidden/>
          </w:rPr>
          <w:fldChar w:fldCharType="begin"/>
        </w:r>
        <w:r w:rsidR="00811875">
          <w:rPr>
            <w:noProof/>
            <w:webHidden/>
          </w:rPr>
          <w:instrText xml:space="preserve"> PAGEREF _Toc80406509 \h </w:instrText>
        </w:r>
        <w:r w:rsidR="00811875">
          <w:rPr>
            <w:noProof/>
            <w:webHidden/>
          </w:rPr>
        </w:r>
        <w:r w:rsidR="00811875">
          <w:rPr>
            <w:noProof/>
            <w:webHidden/>
          </w:rPr>
          <w:fldChar w:fldCharType="separate"/>
        </w:r>
        <w:r w:rsidR="00811875">
          <w:rPr>
            <w:noProof/>
            <w:webHidden/>
          </w:rPr>
          <w:t>157</w:t>
        </w:r>
        <w:r w:rsidR="00811875">
          <w:rPr>
            <w:noProof/>
            <w:webHidden/>
          </w:rPr>
          <w:fldChar w:fldCharType="end"/>
        </w:r>
      </w:hyperlink>
    </w:p>
    <w:p w14:paraId="74CB9AE2" w14:textId="4B64033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4.27-Schematic scheme of Locus A for donor strand complementation.</w:t>
        </w:r>
        <w:r w:rsidR="00811875">
          <w:rPr>
            <w:noProof/>
            <w:webHidden/>
          </w:rPr>
          <w:tab/>
        </w:r>
        <w:r w:rsidR="00811875">
          <w:rPr>
            <w:noProof/>
            <w:webHidden/>
          </w:rPr>
          <w:fldChar w:fldCharType="begin"/>
        </w:r>
        <w:r w:rsidR="00811875">
          <w:rPr>
            <w:noProof/>
            <w:webHidden/>
          </w:rPr>
          <w:instrText xml:space="preserve"> PAGEREF _Toc80406510 \h </w:instrText>
        </w:r>
        <w:r w:rsidR="00811875">
          <w:rPr>
            <w:noProof/>
            <w:webHidden/>
          </w:rPr>
        </w:r>
        <w:r w:rsidR="00811875">
          <w:rPr>
            <w:noProof/>
            <w:webHidden/>
          </w:rPr>
          <w:fldChar w:fldCharType="separate"/>
        </w:r>
        <w:r w:rsidR="00811875">
          <w:rPr>
            <w:noProof/>
            <w:webHidden/>
          </w:rPr>
          <w:t>158</w:t>
        </w:r>
        <w:r w:rsidR="00811875">
          <w:rPr>
            <w:noProof/>
            <w:webHidden/>
          </w:rPr>
          <w:fldChar w:fldCharType="end"/>
        </w:r>
      </w:hyperlink>
    </w:p>
    <w:p w14:paraId="4201CBF5" w14:textId="30DD63E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4.28-Schematic representation of recombinantly engineered Small Wxl A (SwpA(His)6).</w:t>
        </w:r>
        <w:r w:rsidR="00811875">
          <w:rPr>
            <w:noProof/>
            <w:webHidden/>
          </w:rPr>
          <w:tab/>
        </w:r>
        <w:r w:rsidR="00811875">
          <w:rPr>
            <w:noProof/>
            <w:webHidden/>
          </w:rPr>
          <w:fldChar w:fldCharType="begin"/>
        </w:r>
        <w:r w:rsidR="00811875">
          <w:rPr>
            <w:noProof/>
            <w:webHidden/>
          </w:rPr>
          <w:instrText xml:space="preserve"> PAGEREF _Toc80406511 \h </w:instrText>
        </w:r>
        <w:r w:rsidR="00811875">
          <w:rPr>
            <w:noProof/>
            <w:webHidden/>
          </w:rPr>
        </w:r>
        <w:r w:rsidR="00811875">
          <w:rPr>
            <w:noProof/>
            <w:webHidden/>
          </w:rPr>
          <w:fldChar w:fldCharType="separate"/>
        </w:r>
        <w:r w:rsidR="00811875">
          <w:rPr>
            <w:noProof/>
            <w:webHidden/>
          </w:rPr>
          <w:t>159</w:t>
        </w:r>
        <w:r w:rsidR="00811875">
          <w:rPr>
            <w:noProof/>
            <w:webHidden/>
          </w:rPr>
          <w:fldChar w:fldCharType="end"/>
        </w:r>
      </w:hyperlink>
    </w:p>
    <w:p w14:paraId="59FA5995" w14:textId="1A15EA5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4.29-Schematic representation of Co-SwpA-DUFA construct.</w:t>
        </w:r>
        <w:r w:rsidR="00811875">
          <w:rPr>
            <w:noProof/>
            <w:webHidden/>
          </w:rPr>
          <w:tab/>
        </w:r>
        <w:r w:rsidR="00811875">
          <w:rPr>
            <w:noProof/>
            <w:webHidden/>
          </w:rPr>
          <w:fldChar w:fldCharType="begin"/>
        </w:r>
        <w:r w:rsidR="00811875">
          <w:rPr>
            <w:noProof/>
            <w:webHidden/>
          </w:rPr>
          <w:instrText xml:space="preserve"> PAGEREF _Toc80406512 \h </w:instrText>
        </w:r>
        <w:r w:rsidR="00811875">
          <w:rPr>
            <w:noProof/>
            <w:webHidden/>
          </w:rPr>
        </w:r>
        <w:r w:rsidR="00811875">
          <w:rPr>
            <w:noProof/>
            <w:webHidden/>
          </w:rPr>
          <w:fldChar w:fldCharType="separate"/>
        </w:r>
        <w:r w:rsidR="00811875">
          <w:rPr>
            <w:noProof/>
            <w:webHidden/>
          </w:rPr>
          <w:t>161</w:t>
        </w:r>
        <w:r w:rsidR="00811875">
          <w:rPr>
            <w:noProof/>
            <w:webHidden/>
          </w:rPr>
          <w:fldChar w:fldCharType="end"/>
        </w:r>
      </w:hyperlink>
    </w:p>
    <w:p w14:paraId="744B9253" w14:textId="636C326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4.30-Mass Spectrometry analysis of Co-SwpA-DUFA.</w:t>
        </w:r>
        <w:r w:rsidR="00811875">
          <w:rPr>
            <w:noProof/>
            <w:webHidden/>
          </w:rPr>
          <w:tab/>
        </w:r>
        <w:r w:rsidR="00811875">
          <w:rPr>
            <w:noProof/>
            <w:webHidden/>
          </w:rPr>
          <w:fldChar w:fldCharType="begin"/>
        </w:r>
        <w:r w:rsidR="00811875">
          <w:rPr>
            <w:noProof/>
            <w:webHidden/>
          </w:rPr>
          <w:instrText xml:space="preserve"> PAGEREF _Toc80406513 \h </w:instrText>
        </w:r>
        <w:r w:rsidR="00811875">
          <w:rPr>
            <w:noProof/>
            <w:webHidden/>
          </w:rPr>
        </w:r>
        <w:r w:rsidR="00811875">
          <w:rPr>
            <w:noProof/>
            <w:webHidden/>
          </w:rPr>
          <w:fldChar w:fldCharType="separate"/>
        </w:r>
        <w:r w:rsidR="00811875">
          <w:rPr>
            <w:noProof/>
            <w:webHidden/>
          </w:rPr>
          <w:t>162</w:t>
        </w:r>
        <w:r w:rsidR="00811875">
          <w:rPr>
            <w:noProof/>
            <w:webHidden/>
          </w:rPr>
          <w:fldChar w:fldCharType="end"/>
        </w:r>
      </w:hyperlink>
    </w:p>
    <w:p w14:paraId="12397B42" w14:textId="22E73E2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4.31-DUFA-His-Tag Nickel column.</w:t>
        </w:r>
        <w:r w:rsidR="00811875">
          <w:rPr>
            <w:noProof/>
            <w:webHidden/>
          </w:rPr>
          <w:tab/>
        </w:r>
        <w:r w:rsidR="00811875">
          <w:rPr>
            <w:noProof/>
            <w:webHidden/>
          </w:rPr>
          <w:fldChar w:fldCharType="begin"/>
        </w:r>
        <w:r w:rsidR="00811875">
          <w:rPr>
            <w:noProof/>
            <w:webHidden/>
          </w:rPr>
          <w:instrText xml:space="preserve"> PAGEREF _Toc80406514 \h </w:instrText>
        </w:r>
        <w:r w:rsidR="00811875">
          <w:rPr>
            <w:noProof/>
            <w:webHidden/>
          </w:rPr>
        </w:r>
        <w:r w:rsidR="00811875">
          <w:rPr>
            <w:noProof/>
            <w:webHidden/>
          </w:rPr>
          <w:fldChar w:fldCharType="separate"/>
        </w:r>
        <w:r w:rsidR="00811875">
          <w:rPr>
            <w:noProof/>
            <w:webHidden/>
          </w:rPr>
          <w:t>163</w:t>
        </w:r>
        <w:r w:rsidR="00811875">
          <w:rPr>
            <w:noProof/>
            <w:webHidden/>
          </w:rPr>
          <w:fldChar w:fldCharType="end"/>
        </w:r>
      </w:hyperlink>
    </w:p>
    <w:p w14:paraId="423A4541" w14:textId="498125C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4.32-DUFA-His-Tag purification through Gel filtration.</w:t>
        </w:r>
        <w:r w:rsidR="00811875">
          <w:rPr>
            <w:noProof/>
            <w:webHidden/>
          </w:rPr>
          <w:tab/>
        </w:r>
        <w:r w:rsidR="00811875">
          <w:rPr>
            <w:noProof/>
            <w:webHidden/>
          </w:rPr>
          <w:fldChar w:fldCharType="begin"/>
        </w:r>
        <w:r w:rsidR="00811875">
          <w:rPr>
            <w:noProof/>
            <w:webHidden/>
          </w:rPr>
          <w:instrText xml:space="preserve"> PAGEREF _Toc80406515 \h </w:instrText>
        </w:r>
        <w:r w:rsidR="00811875">
          <w:rPr>
            <w:noProof/>
            <w:webHidden/>
          </w:rPr>
        </w:r>
        <w:r w:rsidR="00811875">
          <w:rPr>
            <w:noProof/>
            <w:webHidden/>
          </w:rPr>
          <w:fldChar w:fldCharType="separate"/>
        </w:r>
        <w:r w:rsidR="00811875">
          <w:rPr>
            <w:noProof/>
            <w:webHidden/>
          </w:rPr>
          <w:t>164</w:t>
        </w:r>
        <w:r w:rsidR="00811875">
          <w:rPr>
            <w:noProof/>
            <w:webHidden/>
          </w:rPr>
          <w:fldChar w:fldCharType="end"/>
        </w:r>
      </w:hyperlink>
    </w:p>
    <w:p w14:paraId="507FA3E2" w14:textId="29B12DE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4.33-SwpA-S-Tag purification and analysis on 12% SDS PAGE.</w:t>
        </w:r>
        <w:r w:rsidR="00811875">
          <w:rPr>
            <w:noProof/>
            <w:webHidden/>
          </w:rPr>
          <w:tab/>
        </w:r>
        <w:r w:rsidR="00811875">
          <w:rPr>
            <w:noProof/>
            <w:webHidden/>
          </w:rPr>
          <w:fldChar w:fldCharType="begin"/>
        </w:r>
        <w:r w:rsidR="00811875">
          <w:rPr>
            <w:noProof/>
            <w:webHidden/>
          </w:rPr>
          <w:instrText xml:space="preserve"> PAGEREF _Toc80406516 \h </w:instrText>
        </w:r>
        <w:r w:rsidR="00811875">
          <w:rPr>
            <w:noProof/>
            <w:webHidden/>
          </w:rPr>
        </w:r>
        <w:r w:rsidR="00811875">
          <w:rPr>
            <w:noProof/>
            <w:webHidden/>
          </w:rPr>
          <w:fldChar w:fldCharType="separate"/>
        </w:r>
        <w:r w:rsidR="00811875">
          <w:rPr>
            <w:noProof/>
            <w:webHidden/>
          </w:rPr>
          <w:t>165</w:t>
        </w:r>
        <w:r w:rsidR="00811875">
          <w:rPr>
            <w:noProof/>
            <w:webHidden/>
          </w:rPr>
          <w:fldChar w:fldCharType="end"/>
        </w:r>
      </w:hyperlink>
    </w:p>
    <w:p w14:paraId="4BBEE3B3" w14:textId="432CCA7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4.34-Structure prediction of the SwpA-S Tag.</w:t>
        </w:r>
        <w:r w:rsidR="00811875">
          <w:rPr>
            <w:noProof/>
            <w:webHidden/>
          </w:rPr>
          <w:tab/>
        </w:r>
        <w:r w:rsidR="00811875">
          <w:rPr>
            <w:noProof/>
            <w:webHidden/>
          </w:rPr>
          <w:fldChar w:fldCharType="begin"/>
        </w:r>
        <w:r w:rsidR="00811875">
          <w:rPr>
            <w:noProof/>
            <w:webHidden/>
          </w:rPr>
          <w:instrText xml:space="preserve"> PAGEREF _Toc80406517 \h </w:instrText>
        </w:r>
        <w:r w:rsidR="00811875">
          <w:rPr>
            <w:noProof/>
            <w:webHidden/>
          </w:rPr>
        </w:r>
        <w:r w:rsidR="00811875">
          <w:rPr>
            <w:noProof/>
            <w:webHidden/>
          </w:rPr>
          <w:fldChar w:fldCharType="separate"/>
        </w:r>
        <w:r w:rsidR="00811875">
          <w:rPr>
            <w:noProof/>
            <w:webHidden/>
          </w:rPr>
          <w:t>166</w:t>
        </w:r>
        <w:r w:rsidR="00811875">
          <w:rPr>
            <w:noProof/>
            <w:webHidden/>
          </w:rPr>
          <w:fldChar w:fldCharType="end"/>
        </w:r>
      </w:hyperlink>
    </w:p>
    <w:p w14:paraId="7532389E" w14:textId="35C0B46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4.35-CD spectroscopy of SwpA.</w:t>
        </w:r>
        <w:r w:rsidR="00811875">
          <w:rPr>
            <w:noProof/>
            <w:webHidden/>
          </w:rPr>
          <w:tab/>
        </w:r>
        <w:r w:rsidR="00811875">
          <w:rPr>
            <w:noProof/>
            <w:webHidden/>
          </w:rPr>
          <w:fldChar w:fldCharType="begin"/>
        </w:r>
        <w:r w:rsidR="00811875">
          <w:rPr>
            <w:noProof/>
            <w:webHidden/>
          </w:rPr>
          <w:instrText xml:space="preserve"> PAGEREF _Toc80406518 \h </w:instrText>
        </w:r>
        <w:r w:rsidR="00811875">
          <w:rPr>
            <w:noProof/>
            <w:webHidden/>
          </w:rPr>
        </w:r>
        <w:r w:rsidR="00811875">
          <w:rPr>
            <w:noProof/>
            <w:webHidden/>
          </w:rPr>
          <w:fldChar w:fldCharType="separate"/>
        </w:r>
        <w:r w:rsidR="00811875">
          <w:rPr>
            <w:noProof/>
            <w:webHidden/>
          </w:rPr>
          <w:t>167</w:t>
        </w:r>
        <w:r w:rsidR="00811875">
          <w:rPr>
            <w:noProof/>
            <w:webHidden/>
          </w:rPr>
          <w:fldChar w:fldCharType="end"/>
        </w:r>
      </w:hyperlink>
    </w:p>
    <w:p w14:paraId="22B30980" w14:textId="48D969D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1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 xml:space="preserve">4.36-Schematic representation of construct from Locus A of </w:t>
        </w:r>
        <w:r w:rsidR="00811875" w:rsidRPr="00F278A0">
          <w:rPr>
            <w:rStyle w:val="Hyperlink"/>
            <w:i/>
            <w:iCs/>
            <w:noProof/>
          </w:rPr>
          <w:t>E. faecium</w:t>
        </w:r>
        <w:r w:rsidR="00811875" w:rsidRPr="00F278A0">
          <w:rPr>
            <w:rStyle w:val="Hyperlink"/>
            <w:noProof/>
          </w:rPr>
          <w:t xml:space="preserve"> DO.</w:t>
        </w:r>
        <w:r w:rsidR="00811875">
          <w:rPr>
            <w:noProof/>
            <w:webHidden/>
          </w:rPr>
          <w:tab/>
        </w:r>
        <w:r w:rsidR="00811875">
          <w:rPr>
            <w:noProof/>
            <w:webHidden/>
          </w:rPr>
          <w:fldChar w:fldCharType="begin"/>
        </w:r>
        <w:r w:rsidR="00811875">
          <w:rPr>
            <w:noProof/>
            <w:webHidden/>
          </w:rPr>
          <w:instrText xml:space="preserve"> PAGEREF _Toc80406519 \h </w:instrText>
        </w:r>
        <w:r w:rsidR="00811875">
          <w:rPr>
            <w:noProof/>
            <w:webHidden/>
          </w:rPr>
        </w:r>
        <w:r w:rsidR="00811875">
          <w:rPr>
            <w:noProof/>
            <w:webHidden/>
          </w:rPr>
          <w:fldChar w:fldCharType="separate"/>
        </w:r>
        <w:r w:rsidR="00811875">
          <w:rPr>
            <w:noProof/>
            <w:webHidden/>
          </w:rPr>
          <w:t>168</w:t>
        </w:r>
        <w:r w:rsidR="00811875">
          <w:rPr>
            <w:noProof/>
            <w:webHidden/>
          </w:rPr>
          <w:fldChar w:fldCharType="end"/>
        </w:r>
      </w:hyperlink>
    </w:p>
    <w:p w14:paraId="49802FF8" w14:textId="150F58C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4.37-Expression trial of Locus A proteins (Co-SwpA-DUFA-LpxTGA-LwpA) at 37</w:t>
        </w:r>
        <w:r w:rsidR="00811875" w:rsidRPr="00F278A0">
          <w:rPr>
            <w:rStyle w:val="Hyperlink"/>
            <w:rFonts w:eastAsia="DengXian"/>
            <w:noProof/>
            <w:kern w:val="24"/>
          </w:rPr>
          <w:sym w:font="Symbol" w:char="F0B0"/>
        </w:r>
        <w:r w:rsidR="00811875" w:rsidRPr="00F278A0">
          <w:rPr>
            <w:rStyle w:val="Hyperlink"/>
            <w:rFonts w:eastAsia="DengXian"/>
            <w:noProof/>
            <w:kern w:val="24"/>
          </w:rPr>
          <w:t>C</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_Toc80406520 \h </w:instrText>
        </w:r>
        <w:r w:rsidR="00811875">
          <w:rPr>
            <w:noProof/>
            <w:webHidden/>
          </w:rPr>
        </w:r>
        <w:r w:rsidR="00811875">
          <w:rPr>
            <w:noProof/>
            <w:webHidden/>
          </w:rPr>
          <w:fldChar w:fldCharType="separate"/>
        </w:r>
        <w:r w:rsidR="00811875">
          <w:rPr>
            <w:noProof/>
            <w:webHidden/>
          </w:rPr>
          <w:t>170</w:t>
        </w:r>
        <w:r w:rsidR="00811875">
          <w:rPr>
            <w:noProof/>
            <w:webHidden/>
          </w:rPr>
          <w:fldChar w:fldCharType="end"/>
        </w:r>
      </w:hyperlink>
    </w:p>
    <w:p w14:paraId="55BD06F9" w14:textId="1D0E628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4.38-Expression trial of Co-SwpA-DUFA-LpxTGA-LwpA proteins at 37</w:t>
        </w:r>
        <w:r w:rsidR="00811875" w:rsidRPr="00F278A0">
          <w:rPr>
            <w:rStyle w:val="Hyperlink"/>
            <w:rFonts w:eastAsia="DengXian"/>
            <w:noProof/>
            <w:kern w:val="24"/>
          </w:rPr>
          <w:sym w:font="Symbol" w:char="F0B0"/>
        </w:r>
        <w:r w:rsidR="00811875" w:rsidRPr="00F278A0">
          <w:rPr>
            <w:rStyle w:val="Hyperlink"/>
            <w:rFonts w:eastAsia="DengXian"/>
            <w:noProof/>
            <w:kern w:val="24"/>
          </w:rPr>
          <w:t>C</w:t>
        </w:r>
        <w:r w:rsidR="00811875" w:rsidRPr="00F278A0">
          <w:rPr>
            <w:rStyle w:val="Hyperlink"/>
            <w:noProof/>
          </w:rPr>
          <w:t xml:space="preserve"> for 2hrs.</w:t>
        </w:r>
        <w:r w:rsidR="00811875">
          <w:rPr>
            <w:noProof/>
            <w:webHidden/>
          </w:rPr>
          <w:tab/>
        </w:r>
        <w:r w:rsidR="00811875">
          <w:rPr>
            <w:noProof/>
            <w:webHidden/>
          </w:rPr>
          <w:fldChar w:fldCharType="begin"/>
        </w:r>
        <w:r w:rsidR="00811875">
          <w:rPr>
            <w:noProof/>
            <w:webHidden/>
          </w:rPr>
          <w:instrText xml:space="preserve"> PAGEREF _Toc80406521 \h </w:instrText>
        </w:r>
        <w:r w:rsidR="00811875">
          <w:rPr>
            <w:noProof/>
            <w:webHidden/>
          </w:rPr>
        </w:r>
        <w:r w:rsidR="00811875">
          <w:rPr>
            <w:noProof/>
            <w:webHidden/>
          </w:rPr>
          <w:fldChar w:fldCharType="separate"/>
        </w:r>
        <w:r w:rsidR="00811875">
          <w:rPr>
            <w:noProof/>
            <w:webHidden/>
          </w:rPr>
          <w:t>171</w:t>
        </w:r>
        <w:r w:rsidR="00811875">
          <w:rPr>
            <w:noProof/>
            <w:webHidden/>
          </w:rPr>
          <w:fldChar w:fldCharType="end"/>
        </w:r>
      </w:hyperlink>
    </w:p>
    <w:p w14:paraId="4FC15C0B" w14:textId="2430F30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5.1-12</w:t>
        </w:r>
        <w:r w:rsidR="00811875" w:rsidRPr="00F278A0">
          <w:rPr>
            <w:rStyle w:val="Hyperlink"/>
            <w:rFonts w:ascii="Times New Roman" w:hAnsi="Times New Roman" w:cs="Times New Roman"/>
            <w:noProof/>
          </w:rPr>
          <w:t>%</w:t>
        </w:r>
        <w:r w:rsidR="00811875" w:rsidRPr="00F278A0">
          <w:rPr>
            <w:rStyle w:val="Hyperlink"/>
            <w:noProof/>
          </w:rPr>
          <w:t>SDS-PAGE analysis of LysMA1 and LysMB1.</w:t>
        </w:r>
        <w:r w:rsidR="00811875">
          <w:rPr>
            <w:noProof/>
            <w:webHidden/>
          </w:rPr>
          <w:tab/>
        </w:r>
        <w:r w:rsidR="00811875">
          <w:rPr>
            <w:noProof/>
            <w:webHidden/>
          </w:rPr>
          <w:fldChar w:fldCharType="begin"/>
        </w:r>
        <w:r w:rsidR="00811875">
          <w:rPr>
            <w:noProof/>
            <w:webHidden/>
          </w:rPr>
          <w:instrText xml:space="preserve"> PAGEREF _Toc80406522 \h </w:instrText>
        </w:r>
        <w:r w:rsidR="00811875">
          <w:rPr>
            <w:noProof/>
            <w:webHidden/>
          </w:rPr>
        </w:r>
        <w:r w:rsidR="00811875">
          <w:rPr>
            <w:noProof/>
            <w:webHidden/>
          </w:rPr>
          <w:fldChar w:fldCharType="separate"/>
        </w:r>
        <w:r w:rsidR="00811875">
          <w:rPr>
            <w:noProof/>
            <w:webHidden/>
          </w:rPr>
          <w:t>176</w:t>
        </w:r>
        <w:r w:rsidR="00811875">
          <w:rPr>
            <w:noProof/>
            <w:webHidden/>
          </w:rPr>
          <w:fldChar w:fldCharType="end"/>
        </w:r>
      </w:hyperlink>
    </w:p>
    <w:p w14:paraId="47F4E6D1" w14:textId="2C37BEB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5.2-Purification of LysMA1 by nickel column chromatography.</w:t>
        </w:r>
        <w:r w:rsidR="00811875">
          <w:rPr>
            <w:noProof/>
            <w:webHidden/>
          </w:rPr>
          <w:tab/>
        </w:r>
        <w:r w:rsidR="00811875">
          <w:rPr>
            <w:noProof/>
            <w:webHidden/>
          </w:rPr>
          <w:fldChar w:fldCharType="begin"/>
        </w:r>
        <w:r w:rsidR="00811875">
          <w:rPr>
            <w:noProof/>
            <w:webHidden/>
          </w:rPr>
          <w:instrText xml:space="preserve"> PAGEREF _Toc80406523 \h </w:instrText>
        </w:r>
        <w:r w:rsidR="00811875">
          <w:rPr>
            <w:noProof/>
            <w:webHidden/>
          </w:rPr>
        </w:r>
        <w:r w:rsidR="00811875">
          <w:rPr>
            <w:noProof/>
            <w:webHidden/>
          </w:rPr>
          <w:fldChar w:fldCharType="separate"/>
        </w:r>
        <w:r w:rsidR="00811875">
          <w:rPr>
            <w:noProof/>
            <w:webHidden/>
          </w:rPr>
          <w:t>177</w:t>
        </w:r>
        <w:r w:rsidR="00811875">
          <w:rPr>
            <w:noProof/>
            <w:webHidden/>
          </w:rPr>
          <w:fldChar w:fldCharType="end"/>
        </w:r>
      </w:hyperlink>
    </w:p>
    <w:p w14:paraId="1947AB15" w14:textId="2C21022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5.3-Gel filtration purification of LysMA1 domain.</w:t>
        </w:r>
        <w:r w:rsidR="00811875">
          <w:rPr>
            <w:noProof/>
            <w:webHidden/>
          </w:rPr>
          <w:tab/>
        </w:r>
        <w:r w:rsidR="00811875">
          <w:rPr>
            <w:noProof/>
            <w:webHidden/>
          </w:rPr>
          <w:fldChar w:fldCharType="begin"/>
        </w:r>
        <w:r w:rsidR="00811875">
          <w:rPr>
            <w:noProof/>
            <w:webHidden/>
          </w:rPr>
          <w:instrText xml:space="preserve"> PAGEREF _Toc80406524 \h </w:instrText>
        </w:r>
        <w:r w:rsidR="00811875">
          <w:rPr>
            <w:noProof/>
            <w:webHidden/>
          </w:rPr>
        </w:r>
        <w:r w:rsidR="00811875">
          <w:rPr>
            <w:noProof/>
            <w:webHidden/>
          </w:rPr>
          <w:fldChar w:fldCharType="separate"/>
        </w:r>
        <w:r w:rsidR="00811875">
          <w:rPr>
            <w:noProof/>
            <w:webHidden/>
          </w:rPr>
          <w:t>178</w:t>
        </w:r>
        <w:r w:rsidR="00811875">
          <w:rPr>
            <w:noProof/>
            <w:webHidden/>
          </w:rPr>
          <w:fldChar w:fldCharType="end"/>
        </w:r>
      </w:hyperlink>
    </w:p>
    <w:p w14:paraId="6D7AFF38" w14:textId="490D1E9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5.4-Purification of LysMB1 through IMAC chromatography.</w:t>
        </w:r>
        <w:r w:rsidR="00811875">
          <w:rPr>
            <w:noProof/>
            <w:webHidden/>
          </w:rPr>
          <w:tab/>
        </w:r>
        <w:r w:rsidR="00811875">
          <w:rPr>
            <w:noProof/>
            <w:webHidden/>
          </w:rPr>
          <w:fldChar w:fldCharType="begin"/>
        </w:r>
        <w:r w:rsidR="00811875">
          <w:rPr>
            <w:noProof/>
            <w:webHidden/>
          </w:rPr>
          <w:instrText xml:space="preserve"> PAGEREF _Toc80406525 \h </w:instrText>
        </w:r>
        <w:r w:rsidR="00811875">
          <w:rPr>
            <w:noProof/>
            <w:webHidden/>
          </w:rPr>
        </w:r>
        <w:r w:rsidR="00811875">
          <w:rPr>
            <w:noProof/>
            <w:webHidden/>
          </w:rPr>
          <w:fldChar w:fldCharType="separate"/>
        </w:r>
        <w:r w:rsidR="00811875">
          <w:rPr>
            <w:noProof/>
            <w:webHidden/>
          </w:rPr>
          <w:t>179</w:t>
        </w:r>
        <w:r w:rsidR="00811875">
          <w:rPr>
            <w:noProof/>
            <w:webHidden/>
          </w:rPr>
          <w:fldChar w:fldCharType="end"/>
        </w:r>
      </w:hyperlink>
    </w:p>
    <w:p w14:paraId="229E0932" w14:textId="6E184C4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5.5-Desalting of LysMB1 domain through G25 Sephadex column.</w:t>
        </w:r>
        <w:r w:rsidR="00811875">
          <w:rPr>
            <w:noProof/>
            <w:webHidden/>
          </w:rPr>
          <w:tab/>
        </w:r>
        <w:r w:rsidR="00811875">
          <w:rPr>
            <w:noProof/>
            <w:webHidden/>
          </w:rPr>
          <w:fldChar w:fldCharType="begin"/>
        </w:r>
        <w:r w:rsidR="00811875">
          <w:rPr>
            <w:noProof/>
            <w:webHidden/>
          </w:rPr>
          <w:instrText xml:space="preserve"> PAGEREF _Toc80406526 \h </w:instrText>
        </w:r>
        <w:r w:rsidR="00811875">
          <w:rPr>
            <w:noProof/>
            <w:webHidden/>
          </w:rPr>
        </w:r>
        <w:r w:rsidR="00811875">
          <w:rPr>
            <w:noProof/>
            <w:webHidden/>
          </w:rPr>
          <w:fldChar w:fldCharType="separate"/>
        </w:r>
        <w:r w:rsidR="00811875">
          <w:rPr>
            <w:noProof/>
            <w:webHidden/>
          </w:rPr>
          <w:t>180</w:t>
        </w:r>
        <w:r w:rsidR="00811875">
          <w:rPr>
            <w:noProof/>
            <w:webHidden/>
          </w:rPr>
          <w:fldChar w:fldCharType="end"/>
        </w:r>
      </w:hyperlink>
    </w:p>
    <w:p w14:paraId="23D394C3" w14:textId="578266E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5.6-Gel filtration of LysMB1 domain.</w:t>
        </w:r>
        <w:r w:rsidR="00811875">
          <w:rPr>
            <w:noProof/>
            <w:webHidden/>
          </w:rPr>
          <w:tab/>
        </w:r>
        <w:r w:rsidR="00811875">
          <w:rPr>
            <w:noProof/>
            <w:webHidden/>
          </w:rPr>
          <w:fldChar w:fldCharType="begin"/>
        </w:r>
        <w:r w:rsidR="00811875">
          <w:rPr>
            <w:noProof/>
            <w:webHidden/>
          </w:rPr>
          <w:instrText xml:space="preserve"> PAGEREF _Toc80406527 \h </w:instrText>
        </w:r>
        <w:r w:rsidR="00811875">
          <w:rPr>
            <w:noProof/>
            <w:webHidden/>
          </w:rPr>
        </w:r>
        <w:r w:rsidR="00811875">
          <w:rPr>
            <w:noProof/>
            <w:webHidden/>
          </w:rPr>
          <w:fldChar w:fldCharType="separate"/>
        </w:r>
        <w:r w:rsidR="00811875">
          <w:rPr>
            <w:noProof/>
            <w:webHidden/>
          </w:rPr>
          <w:t>181</w:t>
        </w:r>
        <w:r w:rsidR="00811875">
          <w:rPr>
            <w:noProof/>
            <w:webHidden/>
          </w:rPr>
          <w:fldChar w:fldCharType="end"/>
        </w:r>
      </w:hyperlink>
    </w:p>
    <w:p w14:paraId="06FECF44" w14:textId="395BA6A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5.7-Representative slices of triple resonance backbone assignment spectra.</w:t>
        </w:r>
        <w:r w:rsidR="00811875">
          <w:rPr>
            <w:noProof/>
            <w:webHidden/>
          </w:rPr>
          <w:tab/>
        </w:r>
        <w:r w:rsidR="00811875">
          <w:rPr>
            <w:noProof/>
            <w:webHidden/>
          </w:rPr>
          <w:fldChar w:fldCharType="begin"/>
        </w:r>
        <w:r w:rsidR="00811875">
          <w:rPr>
            <w:noProof/>
            <w:webHidden/>
          </w:rPr>
          <w:instrText xml:space="preserve"> PAGEREF _Toc80406528 \h </w:instrText>
        </w:r>
        <w:r w:rsidR="00811875">
          <w:rPr>
            <w:noProof/>
            <w:webHidden/>
          </w:rPr>
        </w:r>
        <w:r w:rsidR="00811875">
          <w:rPr>
            <w:noProof/>
            <w:webHidden/>
          </w:rPr>
          <w:fldChar w:fldCharType="separate"/>
        </w:r>
        <w:r w:rsidR="00811875">
          <w:rPr>
            <w:noProof/>
            <w:webHidden/>
          </w:rPr>
          <w:t>183</w:t>
        </w:r>
        <w:r w:rsidR="00811875">
          <w:rPr>
            <w:noProof/>
            <w:webHidden/>
          </w:rPr>
          <w:fldChar w:fldCharType="end"/>
        </w:r>
      </w:hyperlink>
    </w:p>
    <w:p w14:paraId="78620FAF" w14:textId="0085113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2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5.8-Output from 30 iterations of the Asstools backbone assignment program.</w:t>
        </w:r>
        <w:r w:rsidR="00811875">
          <w:rPr>
            <w:noProof/>
            <w:webHidden/>
          </w:rPr>
          <w:tab/>
        </w:r>
        <w:r w:rsidR="00811875">
          <w:rPr>
            <w:noProof/>
            <w:webHidden/>
          </w:rPr>
          <w:fldChar w:fldCharType="begin"/>
        </w:r>
        <w:r w:rsidR="00811875">
          <w:rPr>
            <w:noProof/>
            <w:webHidden/>
          </w:rPr>
          <w:instrText xml:space="preserve"> PAGEREF _Toc80406529 \h </w:instrText>
        </w:r>
        <w:r w:rsidR="00811875">
          <w:rPr>
            <w:noProof/>
            <w:webHidden/>
          </w:rPr>
        </w:r>
        <w:r w:rsidR="00811875">
          <w:rPr>
            <w:noProof/>
            <w:webHidden/>
          </w:rPr>
          <w:fldChar w:fldCharType="separate"/>
        </w:r>
        <w:r w:rsidR="00811875">
          <w:rPr>
            <w:noProof/>
            <w:webHidden/>
          </w:rPr>
          <w:t>183</w:t>
        </w:r>
        <w:r w:rsidR="00811875">
          <w:rPr>
            <w:noProof/>
            <w:webHidden/>
          </w:rPr>
          <w:fldChar w:fldCharType="end"/>
        </w:r>
      </w:hyperlink>
    </w:p>
    <w:p w14:paraId="65009E50" w14:textId="6DB8F662"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5.9-Backbone assignment of LysMB1 domain.</w:t>
        </w:r>
        <w:r w:rsidR="00811875">
          <w:rPr>
            <w:noProof/>
            <w:webHidden/>
          </w:rPr>
          <w:tab/>
        </w:r>
        <w:r w:rsidR="00811875">
          <w:rPr>
            <w:noProof/>
            <w:webHidden/>
          </w:rPr>
          <w:fldChar w:fldCharType="begin"/>
        </w:r>
        <w:r w:rsidR="00811875">
          <w:rPr>
            <w:noProof/>
            <w:webHidden/>
          </w:rPr>
          <w:instrText xml:space="preserve"> PAGEREF _Toc80406530 \h </w:instrText>
        </w:r>
        <w:r w:rsidR="00811875">
          <w:rPr>
            <w:noProof/>
            <w:webHidden/>
          </w:rPr>
        </w:r>
        <w:r w:rsidR="00811875">
          <w:rPr>
            <w:noProof/>
            <w:webHidden/>
          </w:rPr>
          <w:fldChar w:fldCharType="separate"/>
        </w:r>
        <w:r w:rsidR="00811875">
          <w:rPr>
            <w:noProof/>
            <w:webHidden/>
          </w:rPr>
          <w:t>184</w:t>
        </w:r>
        <w:r w:rsidR="00811875">
          <w:rPr>
            <w:noProof/>
            <w:webHidden/>
          </w:rPr>
          <w:fldChar w:fldCharType="end"/>
        </w:r>
      </w:hyperlink>
    </w:p>
    <w:p w14:paraId="63C65913" w14:textId="1C30549E"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5.10-Effect of GlcNAc</w:t>
        </w:r>
        <w:r w:rsidR="00811875" w:rsidRPr="00F278A0">
          <w:rPr>
            <w:rStyle w:val="Hyperlink"/>
            <w:noProof/>
            <w:vertAlign w:val="subscript"/>
          </w:rPr>
          <w:t>5</w:t>
        </w:r>
        <w:r w:rsidR="00811875" w:rsidRPr="00F278A0">
          <w:rPr>
            <w:rStyle w:val="Hyperlink"/>
            <w:noProof/>
          </w:rPr>
          <w:t xml:space="preserve"> ligand on LysMA1 protein at pH 3.</w:t>
        </w:r>
        <w:r w:rsidR="00811875">
          <w:rPr>
            <w:noProof/>
            <w:webHidden/>
          </w:rPr>
          <w:tab/>
        </w:r>
        <w:r w:rsidR="00811875">
          <w:rPr>
            <w:noProof/>
            <w:webHidden/>
          </w:rPr>
          <w:fldChar w:fldCharType="begin"/>
        </w:r>
        <w:r w:rsidR="00811875">
          <w:rPr>
            <w:noProof/>
            <w:webHidden/>
          </w:rPr>
          <w:instrText xml:space="preserve"> PAGEREF _Toc80406531 \h </w:instrText>
        </w:r>
        <w:r w:rsidR="00811875">
          <w:rPr>
            <w:noProof/>
            <w:webHidden/>
          </w:rPr>
        </w:r>
        <w:r w:rsidR="00811875">
          <w:rPr>
            <w:noProof/>
            <w:webHidden/>
          </w:rPr>
          <w:fldChar w:fldCharType="separate"/>
        </w:r>
        <w:r w:rsidR="00811875">
          <w:rPr>
            <w:noProof/>
            <w:webHidden/>
          </w:rPr>
          <w:t>187</w:t>
        </w:r>
        <w:r w:rsidR="00811875">
          <w:rPr>
            <w:noProof/>
            <w:webHidden/>
          </w:rPr>
          <w:fldChar w:fldCharType="end"/>
        </w:r>
      </w:hyperlink>
    </w:p>
    <w:p w14:paraId="4B540AF7" w14:textId="33402CE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5.11-Box plot of LysMA1 titration according to intensities at pH 3.</w:t>
        </w:r>
        <w:r w:rsidR="00811875">
          <w:rPr>
            <w:noProof/>
            <w:webHidden/>
          </w:rPr>
          <w:tab/>
        </w:r>
        <w:r w:rsidR="00811875">
          <w:rPr>
            <w:noProof/>
            <w:webHidden/>
          </w:rPr>
          <w:fldChar w:fldCharType="begin"/>
        </w:r>
        <w:r w:rsidR="00811875">
          <w:rPr>
            <w:noProof/>
            <w:webHidden/>
          </w:rPr>
          <w:instrText xml:space="preserve"> PAGEREF _Toc80406532 \h </w:instrText>
        </w:r>
        <w:r w:rsidR="00811875">
          <w:rPr>
            <w:noProof/>
            <w:webHidden/>
          </w:rPr>
        </w:r>
        <w:r w:rsidR="00811875">
          <w:rPr>
            <w:noProof/>
            <w:webHidden/>
          </w:rPr>
          <w:fldChar w:fldCharType="separate"/>
        </w:r>
        <w:r w:rsidR="00811875">
          <w:rPr>
            <w:noProof/>
            <w:webHidden/>
          </w:rPr>
          <w:t>188</w:t>
        </w:r>
        <w:r w:rsidR="00811875">
          <w:rPr>
            <w:noProof/>
            <w:webHidden/>
          </w:rPr>
          <w:fldChar w:fldCharType="end"/>
        </w:r>
      </w:hyperlink>
    </w:p>
    <w:p w14:paraId="72357022" w14:textId="3180726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5.12-K</w:t>
        </w:r>
        <w:r w:rsidR="00811875" w:rsidRPr="00F278A0">
          <w:rPr>
            <w:rStyle w:val="Hyperlink"/>
            <w:noProof/>
            <w:vertAlign w:val="subscript"/>
          </w:rPr>
          <w:t>d</w:t>
        </w:r>
        <w:r w:rsidR="00811875" w:rsidRPr="00F278A0">
          <w:rPr>
            <w:rStyle w:val="Hyperlink"/>
            <w:noProof/>
          </w:rPr>
          <w:t xml:space="preserve"> fitting of LysMA1 at pH3.</w:t>
        </w:r>
        <w:r w:rsidR="00811875">
          <w:rPr>
            <w:noProof/>
            <w:webHidden/>
          </w:rPr>
          <w:tab/>
        </w:r>
        <w:r w:rsidR="00811875">
          <w:rPr>
            <w:noProof/>
            <w:webHidden/>
          </w:rPr>
          <w:fldChar w:fldCharType="begin"/>
        </w:r>
        <w:r w:rsidR="00811875">
          <w:rPr>
            <w:noProof/>
            <w:webHidden/>
          </w:rPr>
          <w:instrText xml:space="preserve"> PAGEREF _Toc80406533 \h </w:instrText>
        </w:r>
        <w:r w:rsidR="00811875">
          <w:rPr>
            <w:noProof/>
            <w:webHidden/>
          </w:rPr>
        </w:r>
        <w:r w:rsidR="00811875">
          <w:rPr>
            <w:noProof/>
            <w:webHidden/>
          </w:rPr>
          <w:fldChar w:fldCharType="separate"/>
        </w:r>
        <w:r w:rsidR="00811875">
          <w:rPr>
            <w:noProof/>
            <w:webHidden/>
          </w:rPr>
          <w:t>189</w:t>
        </w:r>
        <w:r w:rsidR="00811875">
          <w:rPr>
            <w:noProof/>
            <w:webHidden/>
          </w:rPr>
          <w:fldChar w:fldCharType="end"/>
        </w:r>
      </w:hyperlink>
    </w:p>
    <w:p w14:paraId="071BB05B" w14:textId="4DA85C9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5.13-Effect of GlcNAc</w:t>
        </w:r>
        <w:r w:rsidR="00811875" w:rsidRPr="00F278A0">
          <w:rPr>
            <w:rStyle w:val="Hyperlink"/>
            <w:noProof/>
            <w:vertAlign w:val="subscript"/>
          </w:rPr>
          <w:t>5</w:t>
        </w:r>
        <w:r w:rsidR="00811875" w:rsidRPr="00F278A0">
          <w:rPr>
            <w:rStyle w:val="Hyperlink"/>
            <w:noProof/>
          </w:rPr>
          <w:t xml:space="preserve"> ligand on LysM B1 protein at pH 3.</w:t>
        </w:r>
        <w:r w:rsidR="00811875">
          <w:rPr>
            <w:noProof/>
            <w:webHidden/>
          </w:rPr>
          <w:tab/>
        </w:r>
        <w:r w:rsidR="00811875">
          <w:rPr>
            <w:noProof/>
            <w:webHidden/>
          </w:rPr>
          <w:fldChar w:fldCharType="begin"/>
        </w:r>
        <w:r w:rsidR="00811875">
          <w:rPr>
            <w:noProof/>
            <w:webHidden/>
          </w:rPr>
          <w:instrText xml:space="preserve"> PAGEREF _Toc80406534 \h </w:instrText>
        </w:r>
        <w:r w:rsidR="00811875">
          <w:rPr>
            <w:noProof/>
            <w:webHidden/>
          </w:rPr>
        </w:r>
        <w:r w:rsidR="00811875">
          <w:rPr>
            <w:noProof/>
            <w:webHidden/>
          </w:rPr>
          <w:fldChar w:fldCharType="separate"/>
        </w:r>
        <w:r w:rsidR="00811875">
          <w:rPr>
            <w:noProof/>
            <w:webHidden/>
          </w:rPr>
          <w:t>191</w:t>
        </w:r>
        <w:r w:rsidR="00811875">
          <w:rPr>
            <w:noProof/>
            <w:webHidden/>
          </w:rPr>
          <w:fldChar w:fldCharType="end"/>
        </w:r>
      </w:hyperlink>
    </w:p>
    <w:p w14:paraId="4C494B08" w14:textId="3E55931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5.14-Box plot of LysMB1 intensities at pH 3.</w:t>
        </w:r>
        <w:r w:rsidR="00811875">
          <w:rPr>
            <w:noProof/>
            <w:webHidden/>
          </w:rPr>
          <w:tab/>
        </w:r>
        <w:r w:rsidR="00811875">
          <w:rPr>
            <w:noProof/>
            <w:webHidden/>
          </w:rPr>
          <w:fldChar w:fldCharType="begin"/>
        </w:r>
        <w:r w:rsidR="00811875">
          <w:rPr>
            <w:noProof/>
            <w:webHidden/>
          </w:rPr>
          <w:instrText xml:space="preserve"> PAGEREF _Toc80406535 \h </w:instrText>
        </w:r>
        <w:r w:rsidR="00811875">
          <w:rPr>
            <w:noProof/>
            <w:webHidden/>
          </w:rPr>
        </w:r>
        <w:r w:rsidR="00811875">
          <w:rPr>
            <w:noProof/>
            <w:webHidden/>
          </w:rPr>
          <w:fldChar w:fldCharType="separate"/>
        </w:r>
        <w:r w:rsidR="00811875">
          <w:rPr>
            <w:noProof/>
            <w:webHidden/>
          </w:rPr>
          <w:t>192</w:t>
        </w:r>
        <w:r w:rsidR="00811875">
          <w:rPr>
            <w:noProof/>
            <w:webHidden/>
          </w:rPr>
          <w:fldChar w:fldCharType="end"/>
        </w:r>
      </w:hyperlink>
    </w:p>
    <w:p w14:paraId="32D03FAF" w14:textId="3E237CA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5.15-K</w:t>
        </w:r>
        <w:r w:rsidR="00811875" w:rsidRPr="00F278A0">
          <w:rPr>
            <w:rStyle w:val="Hyperlink"/>
            <w:noProof/>
            <w:vertAlign w:val="subscript"/>
          </w:rPr>
          <w:t>d</w:t>
        </w:r>
        <w:r w:rsidR="00811875" w:rsidRPr="00F278A0">
          <w:rPr>
            <w:rStyle w:val="Hyperlink"/>
            <w:noProof/>
          </w:rPr>
          <w:t xml:space="preserve"> fitting of LysMB1 with GlcNAc5 ligand at pH3.</w:t>
        </w:r>
        <w:r w:rsidR="00811875">
          <w:rPr>
            <w:noProof/>
            <w:webHidden/>
          </w:rPr>
          <w:tab/>
        </w:r>
        <w:r w:rsidR="00811875">
          <w:rPr>
            <w:noProof/>
            <w:webHidden/>
          </w:rPr>
          <w:fldChar w:fldCharType="begin"/>
        </w:r>
        <w:r w:rsidR="00811875">
          <w:rPr>
            <w:noProof/>
            <w:webHidden/>
          </w:rPr>
          <w:instrText xml:space="preserve"> PAGEREF _Toc80406536 \h </w:instrText>
        </w:r>
        <w:r w:rsidR="00811875">
          <w:rPr>
            <w:noProof/>
            <w:webHidden/>
          </w:rPr>
        </w:r>
        <w:r w:rsidR="00811875">
          <w:rPr>
            <w:noProof/>
            <w:webHidden/>
          </w:rPr>
          <w:fldChar w:fldCharType="separate"/>
        </w:r>
        <w:r w:rsidR="00811875">
          <w:rPr>
            <w:noProof/>
            <w:webHidden/>
          </w:rPr>
          <w:t>193</w:t>
        </w:r>
        <w:r w:rsidR="00811875">
          <w:rPr>
            <w:noProof/>
            <w:webHidden/>
          </w:rPr>
          <w:fldChar w:fldCharType="end"/>
        </w:r>
      </w:hyperlink>
    </w:p>
    <w:p w14:paraId="7A27E4E0" w14:textId="2A068BA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5.16-Effect of pH 5 titrations of LysMA1 protein binding with GlcNAc</w:t>
        </w:r>
        <w:r w:rsidR="00811875" w:rsidRPr="00F278A0">
          <w:rPr>
            <w:rStyle w:val="Hyperlink"/>
            <w:noProof/>
            <w:vertAlign w:val="subscript"/>
          </w:rPr>
          <w:t>5</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_Toc80406537 \h </w:instrText>
        </w:r>
        <w:r w:rsidR="00811875">
          <w:rPr>
            <w:noProof/>
            <w:webHidden/>
          </w:rPr>
        </w:r>
        <w:r w:rsidR="00811875">
          <w:rPr>
            <w:noProof/>
            <w:webHidden/>
          </w:rPr>
          <w:fldChar w:fldCharType="separate"/>
        </w:r>
        <w:r w:rsidR="00811875">
          <w:rPr>
            <w:noProof/>
            <w:webHidden/>
          </w:rPr>
          <w:t>194</w:t>
        </w:r>
        <w:r w:rsidR="00811875">
          <w:rPr>
            <w:noProof/>
            <w:webHidden/>
          </w:rPr>
          <w:fldChar w:fldCharType="end"/>
        </w:r>
      </w:hyperlink>
    </w:p>
    <w:p w14:paraId="67847071" w14:textId="7E46CA4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5.17-LysMA1 titration according to intensities at pH 5.</w:t>
        </w:r>
        <w:r w:rsidR="00811875">
          <w:rPr>
            <w:noProof/>
            <w:webHidden/>
          </w:rPr>
          <w:tab/>
        </w:r>
        <w:r w:rsidR="00811875">
          <w:rPr>
            <w:noProof/>
            <w:webHidden/>
          </w:rPr>
          <w:fldChar w:fldCharType="begin"/>
        </w:r>
        <w:r w:rsidR="00811875">
          <w:rPr>
            <w:noProof/>
            <w:webHidden/>
          </w:rPr>
          <w:instrText xml:space="preserve"> PAGEREF _Toc80406538 \h </w:instrText>
        </w:r>
        <w:r w:rsidR="00811875">
          <w:rPr>
            <w:noProof/>
            <w:webHidden/>
          </w:rPr>
        </w:r>
        <w:r w:rsidR="00811875">
          <w:rPr>
            <w:noProof/>
            <w:webHidden/>
          </w:rPr>
          <w:fldChar w:fldCharType="separate"/>
        </w:r>
        <w:r w:rsidR="00811875">
          <w:rPr>
            <w:noProof/>
            <w:webHidden/>
          </w:rPr>
          <w:t>195</w:t>
        </w:r>
        <w:r w:rsidR="00811875">
          <w:rPr>
            <w:noProof/>
            <w:webHidden/>
          </w:rPr>
          <w:fldChar w:fldCharType="end"/>
        </w:r>
      </w:hyperlink>
    </w:p>
    <w:p w14:paraId="5EDA7DAF" w14:textId="42B6726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3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5.18-K</w:t>
        </w:r>
        <w:r w:rsidR="00811875" w:rsidRPr="00F278A0">
          <w:rPr>
            <w:rStyle w:val="Hyperlink"/>
            <w:noProof/>
            <w:vertAlign w:val="subscript"/>
          </w:rPr>
          <w:t>d</w:t>
        </w:r>
        <w:r w:rsidR="00811875" w:rsidRPr="00F278A0">
          <w:rPr>
            <w:rStyle w:val="Hyperlink"/>
            <w:noProof/>
          </w:rPr>
          <w:t xml:space="preserve"> fitting of LysMA1 with GlcNAc5 ligand at pH 5.</w:t>
        </w:r>
        <w:r w:rsidR="00811875">
          <w:rPr>
            <w:noProof/>
            <w:webHidden/>
          </w:rPr>
          <w:tab/>
        </w:r>
        <w:r w:rsidR="00811875">
          <w:rPr>
            <w:noProof/>
            <w:webHidden/>
          </w:rPr>
          <w:fldChar w:fldCharType="begin"/>
        </w:r>
        <w:r w:rsidR="00811875">
          <w:rPr>
            <w:noProof/>
            <w:webHidden/>
          </w:rPr>
          <w:instrText xml:space="preserve"> PAGEREF _Toc80406539 \h </w:instrText>
        </w:r>
        <w:r w:rsidR="00811875">
          <w:rPr>
            <w:noProof/>
            <w:webHidden/>
          </w:rPr>
        </w:r>
        <w:r w:rsidR="00811875">
          <w:rPr>
            <w:noProof/>
            <w:webHidden/>
          </w:rPr>
          <w:fldChar w:fldCharType="separate"/>
        </w:r>
        <w:r w:rsidR="00811875">
          <w:rPr>
            <w:noProof/>
            <w:webHidden/>
          </w:rPr>
          <w:t>196</w:t>
        </w:r>
        <w:r w:rsidR="00811875">
          <w:rPr>
            <w:noProof/>
            <w:webHidden/>
          </w:rPr>
          <w:fldChar w:fldCharType="end"/>
        </w:r>
      </w:hyperlink>
    </w:p>
    <w:p w14:paraId="7F148C38" w14:textId="224C21B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5.19-Effect of pH 5 titrations of LysMB1 protein binding with GlcNAc</w:t>
        </w:r>
        <w:r w:rsidR="00811875" w:rsidRPr="00F278A0">
          <w:rPr>
            <w:rStyle w:val="Hyperlink"/>
            <w:noProof/>
            <w:vertAlign w:val="subscript"/>
          </w:rPr>
          <w:t>5</w:t>
        </w:r>
        <w:r w:rsidR="00811875" w:rsidRPr="00F278A0">
          <w:rPr>
            <w:rStyle w:val="Hyperlink"/>
            <w:noProof/>
          </w:rPr>
          <w:t>.</w:t>
        </w:r>
        <w:r w:rsidR="00811875">
          <w:rPr>
            <w:noProof/>
            <w:webHidden/>
          </w:rPr>
          <w:tab/>
        </w:r>
        <w:r w:rsidR="00811875">
          <w:rPr>
            <w:noProof/>
            <w:webHidden/>
          </w:rPr>
          <w:fldChar w:fldCharType="begin"/>
        </w:r>
        <w:r w:rsidR="00811875">
          <w:rPr>
            <w:noProof/>
            <w:webHidden/>
          </w:rPr>
          <w:instrText xml:space="preserve"> PAGEREF _Toc80406540 \h </w:instrText>
        </w:r>
        <w:r w:rsidR="00811875">
          <w:rPr>
            <w:noProof/>
            <w:webHidden/>
          </w:rPr>
        </w:r>
        <w:r w:rsidR="00811875">
          <w:rPr>
            <w:noProof/>
            <w:webHidden/>
          </w:rPr>
          <w:fldChar w:fldCharType="separate"/>
        </w:r>
        <w:r w:rsidR="00811875">
          <w:rPr>
            <w:noProof/>
            <w:webHidden/>
          </w:rPr>
          <w:t>197</w:t>
        </w:r>
        <w:r w:rsidR="00811875">
          <w:rPr>
            <w:noProof/>
            <w:webHidden/>
          </w:rPr>
          <w:fldChar w:fldCharType="end"/>
        </w:r>
      </w:hyperlink>
    </w:p>
    <w:p w14:paraId="525444E4" w14:textId="10A2327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5.20-LysMB1 box plot of intensities at pH 5.</w:t>
        </w:r>
        <w:r w:rsidR="00811875">
          <w:rPr>
            <w:noProof/>
            <w:webHidden/>
          </w:rPr>
          <w:tab/>
        </w:r>
        <w:r w:rsidR="00811875">
          <w:rPr>
            <w:noProof/>
            <w:webHidden/>
          </w:rPr>
          <w:fldChar w:fldCharType="begin"/>
        </w:r>
        <w:r w:rsidR="00811875">
          <w:rPr>
            <w:noProof/>
            <w:webHidden/>
          </w:rPr>
          <w:instrText xml:space="preserve"> PAGEREF _Toc80406541 \h </w:instrText>
        </w:r>
        <w:r w:rsidR="00811875">
          <w:rPr>
            <w:noProof/>
            <w:webHidden/>
          </w:rPr>
        </w:r>
        <w:r w:rsidR="00811875">
          <w:rPr>
            <w:noProof/>
            <w:webHidden/>
          </w:rPr>
          <w:fldChar w:fldCharType="separate"/>
        </w:r>
        <w:r w:rsidR="00811875">
          <w:rPr>
            <w:noProof/>
            <w:webHidden/>
          </w:rPr>
          <w:t>198</w:t>
        </w:r>
        <w:r w:rsidR="00811875">
          <w:rPr>
            <w:noProof/>
            <w:webHidden/>
          </w:rPr>
          <w:fldChar w:fldCharType="end"/>
        </w:r>
      </w:hyperlink>
    </w:p>
    <w:p w14:paraId="05E3C51C" w14:textId="1E4825C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5.21-K</w:t>
        </w:r>
        <w:r w:rsidR="00811875" w:rsidRPr="00F278A0">
          <w:rPr>
            <w:rStyle w:val="Hyperlink"/>
            <w:noProof/>
            <w:vertAlign w:val="subscript"/>
          </w:rPr>
          <w:t xml:space="preserve">d </w:t>
        </w:r>
        <w:r w:rsidR="00811875" w:rsidRPr="00F278A0">
          <w:rPr>
            <w:rStyle w:val="Hyperlink"/>
            <w:noProof/>
          </w:rPr>
          <w:t>fitting of LysMB1 with GlcNAc</w:t>
        </w:r>
        <w:r w:rsidR="00811875" w:rsidRPr="00F278A0">
          <w:rPr>
            <w:rStyle w:val="Hyperlink"/>
            <w:noProof/>
            <w:vertAlign w:val="subscript"/>
          </w:rPr>
          <w:t>5</w:t>
        </w:r>
        <w:r w:rsidR="00811875" w:rsidRPr="00F278A0">
          <w:rPr>
            <w:rStyle w:val="Hyperlink"/>
            <w:noProof/>
          </w:rPr>
          <w:t xml:space="preserve"> at pH 5.</w:t>
        </w:r>
        <w:r w:rsidR="00811875">
          <w:rPr>
            <w:noProof/>
            <w:webHidden/>
          </w:rPr>
          <w:tab/>
        </w:r>
        <w:r w:rsidR="00811875">
          <w:rPr>
            <w:noProof/>
            <w:webHidden/>
          </w:rPr>
          <w:fldChar w:fldCharType="begin"/>
        </w:r>
        <w:r w:rsidR="00811875">
          <w:rPr>
            <w:noProof/>
            <w:webHidden/>
          </w:rPr>
          <w:instrText xml:space="preserve"> PAGEREF _Toc80406542 \h </w:instrText>
        </w:r>
        <w:r w:rsidR="00811875">
          <w:rPr>
            <w:noProof/>
            <w:webHidden/>
          </w:rPr>
        </w:r>
        <w:r w:rsidR="00811875">
          <w:rPr>
            <w:noProof/>
            <w:webHidden/>
          </w:rPr>
          <w:fldChar w:fldCharType="separate"/>
        </w:r>
        <w:r w:rsidR="00811875">
          <w:rPr>
            <w:noProof/>
            <w:webHidden/>
          </w:rPr>
          <w:t>199</w:t>
        </w:r>
        <w:r w:rsidR="00811875">
          <w:rPr>
            <w:noProof/>
            <w:webHidden/>
          </w:rPr>
          <w:fldChar w:fldCharType="end"/>
        </w:r>
      </w:hyperlink>
    </w:p>
    <w:p w14:paraId="0E0D7454" w14:textId="77B17A7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5.22-Effect of pH 7 titrations of LysMA1 protein with GlcNAc</w:t>
        </w:r>
        <w:r w:rsidR="00811875" w:rsidRPr="00F278A0">
          <w:rPr>
            <w:rStyle w:val="Hyperlink"/>
            <w:noProof/>
            <w:vertAlign w:val="subscript"/>
          </w:rPr>
          <w:t>5</w:t>
        </w:r>
        <w:r w:rsidR="00811875" w:rsidRPr="00F278A0">
          <w:rPr>
            <w:rStyle w:val="Hyperlink"/>
            <w:noProof/>
          </w:rPr>
          <w:t xml:space="preserve"> ligand.</w:t>
        </w:r>
        <w:r w:rsidR="00811875">
          <w:rPr>
            <w:noProof/>
            <w:webHidden/>
          </w:rPr>
          <w:tab/>
        </w:r>
        <w:r w:rsidR="00811875">
          <w:rPr>
            <w:noProof/>
            <w:webHidden/>
          </w:rPr>
          <w:fldChar w:fldCharType="begin"/>
        </w:r>
        <w:r w:rsidR="00811875">
          <w:rPr>
            <w:noProof/>
            <w:webHidden/>
          </w:rPr>
          <w:instrText xml:space="preserve"> PAGEREF _Toc80406543 \h </w:instrText>
        </w:r>
        <w:r w:rsidR="00811875">
          <w:rPr>
            <w:noProof/>
            <w:webHidden/>
          </w:rPr>
        </w:r>
        <w:r w:rsidR="00811875">
          <w:rPr>
            <w:noProof/>
            <w:webHidden/>
          </w:rPr>
          <w:fldChar w:fldCharType="separate"/>
        </w:r>
        <w:r w:rsidR="00811875">
          <w:rPr>
            <w:noProof/>
            <w:webHidden/>
          </w:rPr>
          <w:t>200</w:t>
        </w:r>
        <w:r w:rsidR="00811875">
          <w:rPr>
            <w:noProof/>
            <w:webHidden/>
          </w:rPr>
          <w:fldChar w:fldCharType="end"/>
        </w:r>
      </w:hyperlink>
    </w:p>
    <w:p w14:paraId="353473FD" w14:textId="01627D8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5.23-LysMA1 box plot of intensities at pH 7.</w:t>
        </w:r>
        <w:r w:rsidR="00811875">
          <w:rPr>
            <w:noProof/>
            <w:webHidden/>
          </w:rPr>
          <w:tab/>
        </w:r>
        <w:r w:rsidR="00811875">
          <w:rPr>
            <w:noProof/>
            <w:webHidden/>
          </w:rPr>
          <w:fldChar w:fldCharType="begin"/>
        </w:r>
        <w:r w:rsidR="00811875">
          <w:rPr>
            <w:noProof/>
            <w:webHidden/>
          </w:rPr>
          <w:instrText xml:space="preserve"> PAGEREF _Toc80406544 \h </w:instrText>
        </w:r>
        <w:r w:rsidR="00811875">
          <w:rPr>
            <w:noProof/>
            <w:webHidden/>
          </w:rPr>
        </w:r>
        <w:r w:rsidR="00811875">
          <w:rPr>
            <w:noProof/>
            <w:webHidden/>
          </w:rPr>
          <w:fldChar w:fldCharType="separate"/>
        </w:r>
        <w:r w:rsidR="00811875">
          <w:rPr>
            <w:noProof/>
            <w:webHidden/>
          </w:rPr>
          <w:t>201</w:t>
        </w:r>
        <w:r w:rsidR="00811875">
          <w:rPr>
            <w:noProof/>
            <w:webHidden/>
          </w:rPr>
          <w:fldChar w:fldCharType="end"/>
        </w:r>
      </w:hyperlink>
    </w:p>
    <w:p w14:paraId="3852709A" w14:textId="4D1C8F4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5.24-K</w:t>
        </w:r>
        <w:r w:rsidR="00811875" w:rsidRPr="00F278A0">
          <w:rPr>
            <w:rStyle w:val="Hyperlink"/>
            <w:noProof/>
            <w:vertAlign w:val="subscript"/>
          </w:rPr>
          <w:t>d</w:t>
        </w:r>
        <w:r w:rsidR="00811875" w:rsidRPr="00F278A0">
          <w:rPr>
            <w:rStyle w:val="Hyperlink"/>
            <w:noProof/>
          </w:rPr>
          <w:t xml:space="preserve"> fitting of LysMA1 with GlcNAc</w:t>
        </w:r>
        <w:r w:rsidR="00811875" w:rsidRPr="00F278A0">
          <w:rPr>
            <w:rStyle w:val="Hyperlink"/>
            <w:noProof/>
            <w:vertAlign w:val="subscript"/>
          </w:rPr>
          <w:t>5</w:t>
        </w:r>
        <w:r w:rsidR="00811875" w:rsidRPr="00F278A0">
          <w:rPr>
            <w:rStyle w:val="Hyperlink"/>
            <w:noProof/>
          </w:rPr>
          <w:t xml:space="preserve"> ligand at pH 7.</w:t>
        </w:r>
        <w:r w:rsidR="00811875">
          <w:rPr>
            <w:noProof/>
            <w:webHidden/>
          </w:rPr>
          <w:tab/>
        </w:r>
        <w:r w:rsidR="00811875">
          <w:rPr>
            <w:noProof/>
            <w:webHidden/>
          </w:rPr>
          <w:fldChar w:fldCharType="begin"/>
        </w:r>
        <w:r w:rsidR="00811875">
          <w:rPr>
            <w:noProof/>
            <w:webHidden/>
          </w:rPr>
          <w:instrText xml:space="preserve"> PAGEREF _Toc80406545 \h </w:instrText>
        </w:r>
        <w:r w:rsidR="00811875">
          <w:rPr>
            <w:noProof/>
            <w:webHidden/>
          </w:rPr>
        </w:r>
        <w:r w:rsidR="00811875">
          <w:rPr>
            <w:noProof/>
            <w:webHidden/>
          </w:rPr>
          <w:fldChar w:fldCharType="separate"/>
        </w:r>
        <w:r w:rsidR="00811875">
          <w:rPr>
            <w:noProof/>
            <w:webHidden/>
          </w:rPr>
          <w:t>202</w:t>
        </w:r>
        <w:r w:rsidR="00811875">
          <w:rPr>
            <w:noProof/>
            <w:webHidden/>
          </w:rPr>
          <w:fldChar w:fldCharType="end"/>
        </w:r>
      </w:hyperlink>
    </w:p>
    <w:p w14:paraId="4DB6868E" w14:textId="52DB0E94"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5.25-Effect of pH 7 titrations of LysMB1 protein with GlcNAc</w:t>
        </w:r>
        <w:r w:rsidR="00811875" w:rsidRPr="00F278A0">
          <w:rPr>
            <w:rStyle w:val="Hyperlink"/>
            <w:noProof/>
            <w:vertAlign w:val="subscript"/>
          </w:rPr>
          <w:t>5</w:t>
        </w:r>
        <w:r w:rsidR="00811875" w:rsidRPr="00F278A0">
          <w:rPr>
            <w:rStyle w:val="Hyperlink"/>
            <w:noProof/>
          </w:rPr>
          <w:t xml:space="preserve"> ligand.</w:t>
        </w:r>
        <w:r w:rsidR="00811875">
          <w:rPr>
            <w:noProof/>
            <w:webHidden/>
          </w:rPr>
          <w:tab/>
        </w:r>
        <w:r w:rsidR="00811875">
          <w:rPr>
            <w:noProof/>
            <w:webHidden/>
          </w:rPr>
          <w:fldChar w:fldCharType="begin"/>
        </w:r>
        <w:r w:rsidR="00811875">
          <w:rPr>
            <w:noProof/>
            <w:webHidden/>
          </w:rPr>
          <w:instrText xml:space="preserve"> PAGEREF _Toc80406546 \h </w:instrText>
        </w:r>
        <w:r w:rsidR="00811875">
          <w:rPr>
            <w:noProof/>
            <w:webHidden/>
          </w:rPr>
        </w:r>
        <w:r w:rsidR="00811875">
          <w:rPr>
            <w:noProof/>
            <w:webHidden/>
          </w:rPr>
          <w:fldChar w:fldCharType="separate"/>
        </w:r>
        <w:r w:rsidR="00811875">
          <w:rPr>
            <w:noProof/>
            <w:webHidden/>
          </w:rPr>
          <w:t>203</w:t>
        </w:r>
        <w:r w:rsidR="00811875">
          <w:rPr>
            <w:noProof/>
            <w:webHidden/>
          </w:rPr>
          <w:fldChar w:fldCharType="end"/>
        </w:r>
      </w:hyperlink>
    </w:p>
    <w:p w14:paraId="6E54E1C8" w14:textId="47027A0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5.26-LysMB1 box plot of intensities at pH 7.</w:t>
        </w:r>
        <w:r w:rsidR="00811875">
          <w:rPr>
            <w:noProof/>
            <w:webHidden/>
          </w:rPr>
          <w:tab/>
        </w:r>
        <w:r w:rsidR="00811875">
          <w:rPr>
            <w:noProof/>
            <w:webHidden/>
          </w:rPr>
          <w:fldChar w:fldCharType="begin"/>
        </w:r>
        <w:r w:rsidR="00811875">
          <w:rPr>
            <w:noProof/>
            <w:webHidden/>
          </w:rPr>
          <w:instrText xml:space="preserve"> PAGEREF _Toc80406547 \h </w:instrText>
        </w:r>
        <w:r w:rsidR="00811875">
          <w:rPr>
            <w:noProof/>
            <w:webHidden/>
          </w:rPr>
        </w:r>
        <w:r w:rsidR="00811875">
          <w:rPr>
            <w:noProof/>
            <w:webHidden/>
          </w:rPr>
          <w:fldChar w:fldCharType="separate"/>
        </w:r>
        <w:r w:rsidR="00811875">
          <w:rPr>
            <w:noProof/>
            <w:webHidden/>
          </w:rPr>
          <w:t>204</w:t>
        </w:r>
        <w:r w:rsidR="00811875">
          <w:rPr>
            <w:noProof/>
            <w:webHidden/>
          </w:rPr>
          <w:fldChar w:fldCharType="end"/>
        </w:r>
      </w:hyperlink>
    </w:p>
    <w:p w14:paraId="49669A96" w14:textId="4371086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5.27-K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5</w:t>
        </w:r>
        <w:r w:rsidR="00811875" w:rsidRPr="00F278A0">
          <w:rPr>
            <w:rStyle w:val="Hyperlink"/>
            <w:noProof/>
          </w:rPr>
          <w:t xml:space="preserve"> ligand at pH 7.</w:t>
        </w:r>
        <w:r w:rsidR="00811875">
          <w:rPr>
            <w:noProof/>
            <w:webHidden/>
          </w:rPr>
          <w:tab/>
        </w:r>
        <w:r w:rsidR="00811875">
          <w:rPr>
            <w:noProof/>
            <w:webHidden/>
          </w:rPr>
          <w:fldChar w:fldCharType="begin"/>
        </w:r>
        <w:r w:rsidR="00811875">
          <w:rPr>
            <w:noProof/>
            <w:webHidden/>
          </w:rPr>
          <w:instrText xml:space="preserve"> PAGEREF _Toc80406548 \h </w:instrText>
        </w:r>
        <w:r w:rsidR="00811875">
          <w:rPr>
            <w:noProof/>
            <w:webHidden/>
          </w:rPr>
        </w:r>
        <w:r w:rsidR="00811875">
          <w:rPr>
            <w:noProof/>
            <w:webHidden/>
          </w:rPr>
          <w:fldChar w:fldCharType="separate"/>
        </w:r>
        <w:r w:rsidR="00811875">
          <w:rPr>
            <w:noProof/>
            <w:webHidden/>
          </w:rPr>
          <w:t>205</w:t>
        </w:r>
        <w:r w:rsidR="00811875">
          <w:rPr>
            <w:noProof/>
            <w:webHidden/>
          </w:rPr>
          <w:fldChar w:fldCharType="end"/>
        </w:r>
      </w:hyperlink>
    </w:p>
    <w:p w14:paraId="004539BF" w14:textId="6025B6C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4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5.28-Effect of pH 9 titrations of LysMA1 proteins with GlcNAc</w:t>
        </w:r>
        <w:r w:rsidR="00811875" w:rsidRPr="00F278A0">
          <w:rPr>
            <w:rStyle w:val="Hyperlink"/>
            <w:noProof/>
            <w:vertAlign w:val="subscript"/>
          </w:rPr>
          <w:t>5</w:t>
        </w:r>
        <w:r w:rsidR="00811875" w:rsidRPr="00F278A0">
          <w:rPr>
            <w:rStyle w:val="Hyperlink"/>
            <w:noProof/>
          </w:rPr>
          <w:t xml:space="preserve"> ligand.</w:t>
        </w:r>
        <w:r w:rsidR="00811875">
          <w:rPr>
            <w:noProof/>
            <w:webHidden/>
          </w:rPr>
          <w:tab/>
        </w:r>
        <w:r w:rsidR="00811875">
          <w:rPr>
            <w:noProof/>
            <w:webHidden/>
          </w:rPr>
          <w:fldChar w:fldCharType="begin"/>
        </w:r>
        <w:r w:rsidR="00811875">
          <w:rPr>
            <w:noProof/>
            <w:webHidden/>
          </w:rPr>
          <w:instrText xml:space="preserve"> PAGEREF _Toc80406549 \h </w:instrText>
        </w:r>
        <w:r w:rsidR="00811875">
          <w:rPr>
            <w:noProof/>
            <w:webHidden/>
          </w:rPr>
        </w:r>
        <w:r w:rsidR="00811875">
          <w:rPr>
            <w:noProof/>
            <w:webHidden/>
          </w:rPr>
          <w:fldChar w:fldCharType="separate"/>
        </w:r>
        <w:r w:rsidR="00811875">
          <w:rPr>
            <w:noProof/>
            <w:webHidden/>
          </w:rPr>
          <w:t>206</w:t>
        </w:r>
        <w:r w:rsidR="00811875">
          <w:rPr>
            <w:noProof/>
            <w:webHidden/>
          </w:rPr>
          <w:fldChar w:fldCharType="end"/>
        </w:r>
      </w:hyperlink>
    </w:p>
    <w:p w14:paraId="7AC51246" w14:textId="7853A22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5.29-Box plot of LysM titration according to chemical intensities at pH 9.</w:t>
        </w:r>
        <w:r w:rsidR="00811875">
          <w:rPr>
            <w:noProof/>
            <w:webHidden/>
          </w:rPr>
          <w:tab/>
        </w:r>
        <w:r w:rsidR="00811875">
          <w:rPr>
            <w:noProof/>
            <w:webHidden/>
          </w:rPr>
          <w:fldChar w:fldCharType="begin"/>
        </w:r>
        <w:r w:rsidR="00811875">
          <w:rPr>
            <w:noProof/>
            <w:webHidden/>
          </w:rPr>
          <w:instrText xml:space="preserve"> PAGEREF _Toc80406550 \h </w:instrText>
        </w:r>
        <w:r w:rsidR="00811875">
          <w:rPr>
            <w:noProof/>
            <w:webHidden/>
          </w:rPr>
        </w:r>
        <w:r w:rsidR="00811875">
          <w:rPr>
            <w:noProof/>
            <w:webHidden/>
          </w:rPr>
          <w:fldChar w:fldCharType="separate"/>
        </w:r>
        <w:r w:rsidR="00811875">
          <w:rPr>
            <w:noProof/>
            <w:webHidden/>
          </w:rPr>
          <w:t>207</w:t>
        </w:r>
        <w:r w:rsidR="00811875">
          <w:rPr>
            <w:noProof/>
            <w:webHidden/>
          </w:rPr>
          <w:fldChar w:fldCharType="end"/>
        </w:r>
      </w:hyperlink>
    </w:p>
    <w:p w14:paraId="755B08FB" w14:textId="3D02540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5.30-K</w:t>
        </w:r>
        <w:r w:rsidR="00811875" w:rsidRPr="00F278A0">
          <w:rPr>
            <w:rStyle w:val="Hyperlink"/>
            <w:noProof/>
            <w:vertAlign w:val="subscript"/>
          </w:rPr>
          <w:t xml:space="preserve">d </w:t>
        </w:r>
        <w:r w:rsidR="00811875" w:rsidRPr="00F278A0">
          <w:rPr>
            <w:rStyle w:val="Hyperlink"/>
            <w:noProof/>
          </w:rPr>
          <w:t>fitting of LysMA1 with GlcNAc</w:t>
        </w:r>
        <w:r w:rsidR="00811875" w:rsidRPr="00F278A0">
          <w:rPr>
            <w:rStyle w:val="Hyperlink"/>
            <w:noProof/>
            <w:vertAlign w:val="subscript"/>
          </w:rPr>
          <w:t>5</w:t>
        </w:r>
        <w:r w:rsidR="00811875" w:rsidRPr="00F278A0">
          <w:rPr>
            <w:rStyle w:val="Hyperlink"/>
            <w:noProof/>
          </w:rPr>
          <w:t xml:space="preserve"> ligand at pH 9.</w:t>
        </w:r>
        <w:r w:rsidR="00811875">
          <w:rPr>
            <w:noProof/>
            <w:webHidden/>
          </w:rPr>
          <w:tab/>
        </w:r>
        <w:r w:rsidR="00811875">
          <w:rPr>
            <w:noProof/>
            <w:webHidden/>
          </w:rPr>
          <w:fldChar w:fldCharType="begin"/>
        </w:r>
        <w:r w:rsidR="00811875">
          <w:rPr>
            <w:noProof/>
            <w:webHidden/>
          </w:rPr>
          <w:instrText xml:space="preserve"> PAGEREF _Toc80406551 \h </w:instrText>
        </w:r>
        <w:r w:rsidR="00811875">
          <w:rPr>
            <w:noProof/>
            <w:webHidden/>
          </w:rPr>
        </w:r>
        <w:r w:rsidR="00811875">
          <w:rPr>
            <w:noProof/>
            <w:webHidden/>
          </w:rPr>
          <w:fldChar w:fldCharType="separate"/>
        </w:r>
        <w:r w:rsidR="00811875">
          <w:rPr>
            <w:noProof/>
            <w:webHidden/>
          </w:rPr>
          <w:t>208</w:t>
        </w:r>
        <w:r w:rsidR="00811875">
          <w:rPr>
            <w:noProof/>
            <w:webHidden/>
          </w:rPr>
          <w:fldChar w:fldCharType="end"/>
        </w:r>
      </w:hyperlink>
    </w:p>
    <w:p w14:paraId="40746FA8" w14:textId="2247E9C6"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5.31-Effect of pH 9 titrations of LysMB1 proteins with GlcNAc</w:t>
        </w:r>
        <w:r w:rsidR="00811875" w:rsidRPr="00F278A0">
          <w:rPr>
            <w:rStyle w:val="Hyperlink"/>
            <w:noProof/>
            <w:vertAlign w:val="subscript"/>
          </w:rPr>
          <w:t>5</w:t>
        </w:r>
        <w:r w:rsidR="00811875" w:rsidRPr="00F278A0">
          <w:rPr>
            <w:rStyle w:val="Hyperlink"/>
            <w:noProof/>
          </w:rPr>
          <w:t xml:space="preserve"> ligand.</w:t>
        </w:r>
        <w:r w:rsidR="00811875">
          <w:rPr>
            <w:noProof/>
            <w:webHidden/>
          </w:rPr>
          <w:tab/>
        </w:r>
        <w:r w:rsidR="00811875">
          <w:rPr>
            <w:noProof/>
            <w:webHidden/>
          </w:rPr>
          <w:fldChar w:fldCharType="begin"/>
        </w:r>
        <w:r w:rsidR="00811875">
          <w:rPr>
            <w:noProof/>
            <w:webHidden/>
          </w:rPr>
          <w:instrText xml:space="preserve"> PAGEREF _Toc80406552 \h </w:instrText>
        </w:r>
        <w:r w:rsidR="00811875">
          <w:rPr>
            <w:noProof/>
            <w:webHidden/>
          </w:rPr>
        </w:r>
        <w:r w:rsidR="00811875">
          <w:rPr>
            <w:noProof/>
            <w:webHidden/>
          </w:rPr>
          <w:fldChar w:fldCharType="separate"/>
        </w:r>
        <w:r w:rsidR="00811875">
          <w:rPr>
            <w:noProof/>
            <w:webHidden/>
          </w:rPr>
          <w:t>209</w:t>
        </w:r>
        <w:r w:rsidR="00811875">
          <w:rPr>
            <w:noProof/>
            <w:webHidden/>
          </w:rPr>
          <w:fldChar w:fldCharType="end"/>
        </w:r>
      </w:hyperlink>
    </w:p>
    <w:p w14:paraId="4DEC5E37" w14:textId="086A5E2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5.32-K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5</w:t>
        </w:r>
        <w:r w:rsidR="00811875" w:rsidRPr="00F278A0">
          <w:rPr>
            <w:rStyle w:val="Hyperlink"/>
            <w:noProof/>
          </w:rPr>
          <w:t xml:space="preserve"> ligand at pH 9.</w:t>
        </w:r>
        <w:r w:rsidR="00811875">
          <w:rPr>
            <w:noProof/>
            <w:webHidden/>
          </w:rPr>
          <w:tab/>
        </w:r>
        <w:r w:rsidR="00811875">
          <w:rPr>
            <w:noProof/>
            <w:webHidden/>
          </w:rPr>
          <w:fldChar w:fldCharType="begin"/>
        </w:r>
        <w:r w:rsidR="00811875">
          <w:rPr>
            <w:noProof/>
            <w:webHidden/>
          </w:rPr>
          <w:instrText xml:space="preserve"> PAGEREF _Toc80406553 \h </w:instrText>
        </w:r>
        <w:r w:rsidR="00811875">
          <w:rPr>
            <w:noProof/>
            <w:webHidden/>
          </w:rPr>
        </w:r>
        <w:r w:rsidR="00811875">
          <w:rPr>
            <w:noProof/>
            <w:webHidden/>
          </w:rPr>
          <w:fldChar w:fldCharType="separate"/>
        </w:r>
        <w:r w:rsidR="00811875">
          <w:rPr>
            <w:noProof/>
            <w:webHidden/>
          </w:rPr>
          <w:t>210</w:t>
        </w:r>
        <w:r w:rsidR="00811875">
          <w:rPr>
            <w:noProof/>
            <w:webHidden/>
          </w:rPr>
          <w:fldChar w:fldCharType="end"/>
        </w:r>
      </w:hyperlink>
    </w:p>
    <w:p w14:paraId="7FE74A2E" w14:textId="2D77369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5.33-NMR titration of GlcNAc</w:t>
        </w:r>
        <w:r w:rsidR="00811875" w:rsidRPr="00F278A0">
          <w:rPr>
            <w:rStyle w:val="Hyperlink"/>
            <w:noProof/>
            <w:vertAlign w:val="subscript"/>
          </w:rPr>
          <w:t>5</w:t>
        </w:r>
        <w:r w:rsidR="00811875" w:rsidRPr="00F278A0">
          <w:rPr>
            <w:rStyle w:val="Hyperlink"/>
            <w:noProof/>
          </w:rPr>
          <w:t xml:space="preserve"> ligand binding with LysMA1 at pH3.</w:t>
        </w:r>
        <w:r w:rsidR="00811875">
          <w:rPr>
            <w:noProof/>
            <w:webHidden/>
          </w:rPr>
          <w:tab/>
        </w:r>
        <w:r w:rsidR="00811875">
          <w:rPr>
            <w:noProof/>
            <w:webHidden/>
          </w:rPr>
          <w:fldChar w:fldCharType="begin"/>
        </w:r>
        <w:r w:rsidR="00811875">
          <w:rPr>
            <w:noProof/>
            <w:webHidden/>
          </w:rPr>
          <w:instrText xml:space="preserve"> PAGEREF _Toc80406554 \h </w:instrText>
        </w:r>
        <w:r w:rsidR="00811875">
          <w:rPr>
            <w:noProof/>
            <w:webHidden/>
          </w:rPr>
        </w:r>
        <w:r w:rsidR="00811875">
          <w:rPr>
            <w:noProof/>
            <w:webHidden/>
          </w:rPr>
          <w:fldChar w:fldCharType="separate"/>
        </w:r>
        <w:r w:rsidR="00811875">
          <w:rPr>
            <w:noProof/>
            <w:webHidden/>
          </w:rPr>
          <w:t>213</w:t>
        </w:r>
        <w:r w:rsidR="00811875">
          <w:rPr>
            <w:noProof/>
            <w:webHidden/>
          </w:rPr>
          <w:fldChar w:fldCharType="end"/>
        </w:r>
      </w:hyperlink>
    </w:p>
    <w:p w14:paraId="6715BD9F" w14:textId="33D935AF"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5.34-Box plot showing Kd fitting of the residues showing chemical shift changes at pH 3.</w:t>
        </w:r>
        <w:r w:rsidR="00811875">
          <w:rPr>
            <w:noProof/>
            <w:webHidden/>
          </w:rPr>
          <w:tab/>
        </w:r>
        <w:r w:rsidR="00811875">
          <w:rPr>
            <w:noProof/>
            <w:webHidden/>
          </w:rPr>
          <w:fldChar w:fldCharType="begin"/>
        </w:r>
        <w:r w:rsidR="00811875">
          <w:rPr>
            <w:noProof/>
            <w:webHidden/>
          </w:rPr>
          <w:instrText xml:space="preserve"> PAGEREF _Toc80406555 \h </w:instrText>
        </w:r>
        <w:r w:rsidR="00811875">
          <w:rPr>
            <w:noProof/>
            <w:webHidden/>
          </w:rPr>
        </w:r>
        <w:r w:rsidR="00811875">
          <w:rPr>
            <w:noProof/>
            <w:webHidden/>
          </w:rPr>
          <w:fldChar w:fldCharType="separate"/>
        </w:r>
        <w:r w:rsidR="00811875">
          <w:rPr>
            <w:noProof/>
            <w:webHidden/>
          </w:rPr>
          <w:t>214</w:t>
        </w:r>
        <w:r w:rsidR="00811875">
          <w:rPr>
            <w:noProof/>
            <w:webHidden/>
          </w:rPr>
          <w:fldChar w:fldCharType="end"/>
        </w:r>
      </w:hyperlink>
    </w:p>
    <w:p w14:paraId="481860CA" w14:textId="2CFF596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5.35-K</w:t>
        </w:r>
        <w:r w:rsidR="00811875" w:rsidRPr="00F278A0">
          <w:rPr>
            <w:rStyle w:val="Hyperlink"/>
            <w:noProof/>
            <w:vertAlign w:val="subscript"/>
          </w:rPr>
          <w:t>d</w:t>
        </w:r>
        <w:r w:rsidR="00811875" w:rsidRPr="00F278A0">
          <w:rPr>
            <w:rStyle w:val="Hyperlink"/>
            <w:noProof/>
          </w:rPr>
          <w:t xml:space="preserve"> fitting of LysMA1 with GlcNAc</w:t>
        </w:r>
        <w:r w:rsidR="00811875" w:rsidRPr="00F278A0">
          <w:rPr>
            <w:rStyle w:val="Hyperlink"/>
            <w:noProof/>
            <w:vertAlign w:val="subscript"/>
          </w:rPr>
          <w:t>5</w:t>
        </w:r>
        <w:r w:rsidR="00811875" w:rsidRPr="00F278A0">
          <w:rPr>
            <w:rStyle w:val="Hyperlink"/>
            <w:noProof/>
          </w:rPr>
          <w:t xml:space="preserve"> ligand at pH 3.</w:t>
        </w:r>
        <w:r w:rsidR="00811875">
          <w:rPr>
            <w:noProof/>
            <w:webHidden/>
          </w:rPr>
          <w:tab/>
        </w:r>
        <w:r w:rsidR="00811875">
          <w:rPr>
            <w:noProof/>
            <w:webHidden/>
          </w:rPr>
          <w:fldChar w:fldCharType="begin"/>
        </w:r>
        <w:r w:rsidR="00811875">
          <w:rPr>
            <w:noProof/>
            <w:webHidden/>
          </w:rPr>
          <w:instrText xml:space="preserve"> PAGEREF _Toc80406556 \h </w:instrText>
        </w:r>
        <w:r w:rsidR="00811875">
          <w:rPr>
            <w:noProof/>
            <w:webHidden/>
          </w:rPr>
        </w:r>
        <w:r w:rsidR="00811875">
          <w:rPr>
            <w:noProof/>
            <w:webHidden/>
          </w:rPr>
          <w:fldChar w:fldCharType="separate"/>
        </w:r>
        <w:r w:rsidR="00811875">
          <w:rPr>
            <w:noProof/>
            <w:webHidden/>
          </w:rPr>
          <w:t>215</w:t>
        </w:r>
        <w:r w:rsidR="00811875">
          <w:rPr>
            <w:noProof/>
            <w:webHidden/>
          </w:rPr>
          <w:fldChar w:fldCharType="end"/>
        </w:r>
      </w:hyperlink>
    </w:p>
    <w:p w14:paraId="6A461207" w14:textId="7A52405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5.36-NMR titration of GlcNAc</w:t>
        </w:r>
        <w:r w:rsidR="00811875" w:rsidRPr="00F278A0">
          <w:rPr>
            <w:rStyle w:val="Hyperlink"/>
            <w:noProof/>
            <w:vertAlign w:val="subscript"/>
          </w:rPr>
          <w:t xml:space="preserve">5 </w:t>
        </w:r>
        <w:r w:rsidR="00811875" w:rsidRPr="00F278A0">
          <w:rPr>
            <w:rStyle w:val="Hyperlink"/>
            <w:noProof/>
          </w:rPr>
          <w:t>ligand binding with LysMB1 at pH3.</w:t>
        </w:r>
        <w:r w:rsidR="00811875">
          <w:rPr>
            <w:noProof/>
            <w:webHidden/>
          </w:rPr>
          <w:tab/>
        </w:r>
        <w:r w:rsidR="00811875">
          <w:rPr>
            <w:noProof/>
            <w:webHidden/>
          </w:rPr>
          <w:fldChar w:fldCharType="begin"/>
        </w:r>
        <w:r w:rsidR="00811875">
          <w:rPr>
            <w:noProof/>
            <w:webHidden/>
          </w:rPr>
          <w:instrText xml:space="preserve"> PAGEREF _Toc80406557 \h </w:instrText>
        </w:r>
        <w:r w:rsidR="00811875">
          <w:rPr>
            <w:noProof/>
            <w:webHidden/>
          </w:rPr>
        </w:r>
        <w:r w:rsidR="00811875">
          <w:rPr>
            <w:noProof/>
            <w:webHidden/>
          </w:rPr>
          <w:fldChar w:fldCharType="separate"/>
        </w:r>
        <w:r w:rsidR="00811875">
          <w:rPr>
            <w:noProof/>
            <w:webHidden/>
          </w:rPr>
          <w:t>216</w:t>
        </w:r>
        <w:r w:rsidR="00811875">
          <w:rPr>
            <w:noProof/>
            <w:webHidden/>
          </w:rPr>
          <w:fldChar w:fldCharType="end"/>
        </w:r>
      </w:hyperlink>
    </w:p>
    <w:p w14:paraId="1D2E7EEC" w14:textId="6169184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5.37-K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5</w:t>
        </w:r>
        <w:r w:rsidR="00811875" w:rsidRPr="00F278A0">
          <w:rPr>
            <w:rStyle w:val="Hyperlink"/>
            <w:noProof/>
          </w:rPr>
          <w:t xml:space="preserve"> ligand at pH 3.</w:t>
        </w:r>
        <w:r w:rsidR="00811875">
          <w:rPr>
            <w:noProof/>
            <w:webHidden/>
          </w:rPr>
          <w:tab/>
        </w:r>
        <w:r w:rsidR="00811875">
          <w:rPr>
            <w:noProof/>
            <w:webHidden/>
          </w:rPr>
          <w:fldChar w:fldCharType="begin"/>
        </w:r>
        <w:r w:rsidR="00811875">
          <w:rPr>
            <w:noProof/>
            <w:webHidden/>
          </w:rPr>
          <w:instrText xml:space="preserve"> PAGEREF _Toc80406558 \h </w:instrText>
        </w:r>
        <w:r w:rsidR="00811875">
          <w:rPr>
            <w:noProof/>
            <w:webHidden/>
          </w:rPr>
        </w:r>
        <w:r w:rsidR="00811875">
          <w:rPr>
            <w:noProof/>
            <w:webHidden/>
          </w:rPr>
          <w:fldChar w:fldCharType="separate"/>
        </w:r>
        <w:r w:rsidR="00811875">
          <w:rPr>
            <w:noProof/>
            <w:webHidden/>
          </w:rPr>
          <w:t>217</w:t>
        </w:r>
        <w:r w:rsidR="00811875">
          <w:rPr>
            <w:noProof/>
            <w:webHidden/>
          </w:rPr>
          <w:fldChar w:fldCharType="end"/>
        </w:r>
      </w:hyperlink>
    </w:p>
    <w:p w14:paraId="1BC7D830" w14:textId="3A31EB5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5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5.38-NMR titration of GlcNAc</w:t>
        </w:r>
        <w:r w:rsidR="00811875" w:rsidRPr="00F278A0">
          <w:rPr>
            <w:rStyle w:val="Hyperlink"/>
            <w:noProof/>
            <w:vertAlign w:val="subscript"/>
          </w:rPr>
          <w:t>5</w:t>
        </w:r>
        <w:r w:rsidR="00811875" w:rsidRPr="00F278A0">
          <w:rPr>
            <w:rStyle w:val="Hyperlink"/>
            <w:noProof/>
          </w:rPr>
          <w:t xml:space="preserve"> ligand binding with LysMA1 at pH 5.</w:t>
        </w:r>
        <w:r w:rsidR="00811875">
          <w:rPr>
            <w:noProof/>
            <w:webHidden/>
          </w:rPr>
          <w:tab/>
        </w:r>
        <w:r w:rsidR="00811875">
          <w:rPr>
            <w:noProof/>
            <w:webHidden/>
          </w:rPr>
          <w:fldChar w:fldCharType="begin"/>
        </w:r>
        <w:r w:rsidR="00811875">
          <w:rPr>
            <w:noProof/>
            <w:webHidden/>
          </w:rPr>
          <w:instrText xml:space="preserve"> PAGEREF _Toc80406559 \h </w:instrText>
        </w:r>
        <w:r w:rsidR="00811875">
          <w:rPr>
            <w:noProof/>
            <w:webHidden/>
          </w:rPr>
        </w:r>
        <w:r w:rsidR="00811875">
          <w:rPr>
            <w:noProof/>
            <w:webHidden/>
          </w:rPr>
          <w:fldChar w:fldCharType="separate"/>
        </w:r>
        <w:r w:rsidR="00811875">
          <w:rPr>
            <w:noProof/>
            <w:webHidden/>
          </w:rPr>
          <w:t>218</w:t>
        </w:r>
        <w:r w:rsidR="00811875">
          <w:rPr>
            <w:noProof/>
            <w:webHidden/>
          </w:rPr>
          <w:fldChar w:fldCharType="end"/>
        </w:r>
      </w:hyperlink>
    </w:p>
    <w:p w14:paraId="5CBD629B" w14:textId="0DBAF2C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5.39-Box plot showing K</w:t>
        </w:r>
        <w:r w:rsidR="00811875" w:rsidRPr="00F278A0">
          <w:rPr>
            <w:rStyle w:val="Hyperlink"/>
            <w:noProof/>
            <w:vertAlign w:val="subscript"/>
          </w:rPr>
          <w:t>d</w:t>
        </w:r>
        <w:r w:rsidR="00811875" w:rsidRPr="00F278A0">
          <w:rPr>
            <w:rStyle w:val="Hyperlink"/>
            <w:noProof/>
          </w:rPr>
          <w:t xml:space="preserve"> fitting of the residues showing chemical shift change at pH 5.</w:t>
        </w:r>
        <w:r w:rsidR="00811875">
          <w:rPr>
            <w:noProof/>
            <w:webHidden/>
          </w:rPr>
          <w:tab/>
        </w:r>
        <w:r w:rsidR="00811875">
          <w:rPr>
            <w:noProof/>
            <w:webHidden/>
          </w:rPr>
          <w:fldChar w:fldCharType="begin"/>
        </w:r>
        <w:r w:rsidR="00811875">
          <w:rPr>
            <w:noProof/>
            <w:webHidden/>
          </w:rPr>
          <w:instrText xml:space="preserve"> PAGEREF _Toc80406560 \h </w:instrText>
        </w:r>
        <w:r w:rsidR="00811875">
          <w:rPr>
            <w:noProof/>
            <w:webHidden/>
          </w:rPr>
        </w:r>
        <w:r w:rsidR="00811875">
          <w:rPr>
            <w:noProof/>
            <w:webHidden/>
          </w:rPr>
          <w:fldChar w:fldCharType="separate"/>
        </w:r>
        <w:r w:rsidR="00811875">
          <w:rPr>
            <w:noProof/>
            <w:webHidden/>
          </w:rPr>
          <w:t>219</w:t>
        </w:r>
        <w:r w:rsidR="00811875">
          <w:rPr>
            <w:noProof/>
            <w:webHidden/>
          </w:rPr>
          <w:fldChar w:fldCharType="end"/>
        </w:r>
      </w:hyperlink>
    </w:p>
    <w:p w14:paraId="687CC4D9" w14:textId="3C39BC10"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5.40-K</w:t>
        </w:r>
        <w:r w:rsidR="00811875" w:rsidRPr="00F278A0">
          <w:rPr>
            <w:rStyle w:val="Hyperlink"/>
            <w:noProof/>
            <w:vertAlign w:val="subscript"/>
          </w:rPr>
          <w:t>d</w:t>
        </w:r>
        <w:r w:rsidR="00811875" w:rsidRPr="00F278A0">
          <w:rPr>
            <w:rStyle w:val="Hyperlink"/>
            <w:noProof/>
          </w:rPr>
          <w:t xml:space="preserve"> fitting of LysMA1 with GlcNAc</w:t>
        </w:r>
        <w:r w:rsidR="00811875" w:rsidRPr="00F278A0">
          <w:rPr>
            <w:rStyle w:val="Hyperlink"/>
            <w:noProof/>
            <w:vertAlign w:val="subscript"/>
          </w:rPr>
          <w:t xml:space="preserve">5 </w:t>
        </w:r>
        <w:r w:rsidR="00811875" w:rsidRPr="00F278A0">
          <w:rPr>
            <w:rStyle w:val="Hyperlink"/>
            <w:noProof/>
          </w:rPr>
          <w:t>ligand at pH 5.</w:t>
        </w:r>
        <w:r w:rsidR="00811875">
          <w:rPr>
            <w:noProof/>
            <w:webHidden/>
          </w:rPr>
          <w:tab/>
        </w:r>
        <w:r w:rsidR="00811875">
          <w:rPr>
            <w:noProof/>
            <w:webHidden/>
          </w:rPr>
          <w:fldChar w:fldCharType="begin"/>
        </w:r>
        <w:r w:rsidR="00811875">
          <w:rPr>
            <w:noProof/>
            <w:webHidden/>
          </w:rPr>
          <w:instrText xml:space="preserve"> PAGEREF _Toc80406561 \h </w:instrText>
        </w:r>
        <w:r w:rsidR="00811875">
          <w:rPr>
            <w:noProof/>
            <w:webHidden/>
          </w:rPr>
        </w:r>
        <w:r w:rsidR="00811875">
          <w:rPr>
            <w:noProof/>
            <w:webHidden/>
          </w:rPr>
          <w:fldChar w:fldCharType="separate"/>
        </w:r>
        <w:r w:rsidR="00811875">
          <w:rPr>
            <w:noProof/>
            <w:webHidden/>
          </w:rPr>
          <w:t>219</w:t>
        </w:r>
        <w:r w:rsidR="00811875">
          <w:rPr>
            <w:noProof/>
            <w:webHidden/>
          </w:rPr>
          <w:fldChar w:fldCharType="end"/>
        </w:r>
      </w:hyperlink>
    </w:p>
    <w:p w14:paraId="1598B24B" w14:textId="1DB3219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5.41-NMR titration of GlcNAc</w:t>
        </w:r>
        <w:r w:rsidR="00811875" w:rsidRPr="00F278A0">
          <w:rPr>
            <w:rStyle w:val="Hyperlink"/>
            <w:noProof/>
            <w:vertAlign w:val="subscript"/>
          </w:rPr>
          <w:t>5</w:t>
        </w:r>
        <w:r w:rsidR="00811875" w:rsidRPr="00F278A0">
          <w:rPr>
            <w:rStyle w:val="Hyperlink"/>
            <w:noProof/>
          </w:rPr>
          <w:t xml:space="preserve"> ligand binding with LysMB1 at pH 5.</w:t>
        </w:r>
        <w:r w:rsidR="00811875">
          <w:rPr>
            <w:noProof/>
            <w:webHidden/>
          </w:rPr>
          <w:tab/>
        </w:r>
        <w:r w:rsidR="00811875">
          <w:rPr>
            <w:noProof/>
            <w:webHidden/>
          </w:rPr>
          <w:fldChar w:fldCharType="begin"/>
        </w:r>
        <w:r w:rsidR="00811875">
          <w:rPr>
            <w:noProof/>
            <w:webHidden/>
          </w:rPr>
          <w:instrText xml:space="preserve"> PAGEREF _Toc80406562 \h </w:instrText>
        </w:r>
        <w:r w:rsidR="00811875">
          <w:rPr>
            <w:noProof/>
            <w:webHidden/>
          </w:rPr>
        </w:r>
        <w:r w:rsidR="00811875">
          <w:rPr>
            <w:noProof/>
            <w:webHidden/>
          </w:rPr>
          <w:fldChar w:fldCharType="separate"/>
        </w:r>
        <w:r w:rsidR="00811875">
          <w:rPr>
            <w:noProof/>
            <w:webHidden/>
          </w:rPr>
          <w:t>221</w:t>
        </w:r>
        <w:r w:rsidR="00811875">
          <w:rPr>
            <w:noProof/>
            <w:webHidden/>
          </w:rPr>
          <w:fldChar w:fldCharType="end"/>
        </w:r>
      </w:hyperlink>
    </w:p>
    <w:p w14:paraId="1DFCAB95" w14:textId="55CBA85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5.42-K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5</w:t>
        </w:r>
        <w:r w:rsidR="00811875" w:rsidRPr="00F278A0">
          <w:rPr>
            <w:rStyle w:val="Hyperlink"/>
            <w:noProof/>
          </w:rPr>
          <w:t xml:space="preserve"> ligand at pH 5.</w:t>
        </w:r>
        <w:r w:rsidR="00811875">
          <w:rPr>
            <w:noProof/>
            <w:webHidden/>
          </w:rPr>
          <w:tab/>
        </w:r>
        <w:r w:rsidR="00811875">
          <w:rPr>
            <w:noProof/>
            <w:webHidden/>
          </w:rPr>
          <w:fldChar w:fldCharType="begin"/>
        </w:r>
        <w:r w:rsidR="00811875">
          <w:rPr>
            <w:noProof/>
            <w:webHidden/>
          </w:rPr>
          <w:instrText xml:space="preserve"> PAGEREF _Toc80406563 \h </w:instrText>
        </w:r>
        <w:r w:rsidR="00811875">
          <w:rPr>
            <w:noProof/>
            <w:webHidden/>
          </w:rPr>
        </w:r>
        <w:r w:rsidR="00811875">
          <w:rPr>
            <w:noProof/>
            <w:webHidden/>
          </w:rPr>
          <w:fldChar w:fldCharType="separate"/>
        </w:r>
        <w:r w:rsidR="00811875">
          <w:rPr>
            <w:noProof/>
            <w:webHidden/>
          </w:rPr>
          <w:t>222</w:t>
        </w:r>
        <w:r w:rsidR="00811875">
          <w:rPr>
            <w:noProof/>
            <w:webHidden/>
          </w:rPr>
          <w:fldChar w:fldCharType="end"/>
        </w:r>
      </w:hyperlink>
    </w:p>
    <w:p w14:paraId="014F3FC9" w14:textId="64D3879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5.43-NMR titration of GlcNAc</w:t>
        </w:r>
        <w:r w:rsidR="00811875" w:rsidRPr="00F278A0">
          <w:rPr>
            <w:rStyle w:val="Hyperlink"/>
            <w:noProof/>
            <w:vertAlign w:val="subscript"/>
          </w:rPr>
          <w:t>5</w:t>
        </w:r>
        <w:r w:rsidR="00811875" w:rsidRPr="00F278A0">
          <w:rPr>
            <w:rStyle w:val="Hyperlink"/>
            <w:noProof/>
          </w:rPr>
          <w:t xml:space="preserve"> ligand binding with LysMA1 at pH 7.</w:t>
        </w:r>
        <w:r w:rsidR="00811875">
          <w:rPr>
            <w:noProof/>
            <w:webHidden/>
          </w:rPr>
          <w:tab/>
        </w:r>
        <w:r w:rsidR="00811875">
          <w:rPr>
            <w:noProof/>
            <w:webHidden/>
          </w:rPr>
          <w:fldChar w:fldCharType="begin"/>
        </w:r>
        <w:r w:rsidR="00811875">
          <w:rPr>
            <w:noProof/>
            <w:webHidden/>
          </w:rPr>
          <w:instrText xml:space="preserve"> PAGEREF _Toc80406564 \h </w:instrText>
        </w:r>
        <w:r w:rsidR="00811875">
          <w:rPr>
            <w:noProof/>
            <w:webHidden/>
          </w:rPr>
        </w:r>
        <w:r w:rsidR="00811875">
          <w:rPr>
            <w:noProof/>
            <w:webHidden/>
          </w:rPr>
          <w:fldChar w:fldCharType="separate"/>
        </w:r>
        <w:r w:rsidR="00811875">
          <w:rPr>
            <w:noProof/>
            <w:webHidden/>
          </w:rPr>
          <w:t>223</w:t>
        </w:r>
        <w:r w:rsidR="00811875">
          <w:rPr>
            <w:noProof/>
            <w:webHidden/>
          </w:rPr>
          <w:fldChar w:fldCharType="end"/>
        </w:r>
      </w:hyperlink>
    </w:p>
    <w:p w14:paraId="584EAE87" w14:textId="709978CD"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5.44-K</w:t>
        </w:r>
        <w:r w:rsidR="00811875" w:rsidRPr="00F278A0">
          <w:rPr>
            <w:rStyle w:val="Hyperlink"/>
            <w:noProof/>
            <w:vertAlign w:val="subscript"/>
          </w:rPr>
          <w:t>d</w:t>
        </w:r>
        <w:r w:rsidR="00811875" w:rsidRPr="00F278A0">
          <w:rPr>
            <w:rStyle w:val="Hyperlink"/>
            <w:noProof/>
          </w:rPr>
          <w:t xml:space="preserve"> fitting of LysMA1 with GlcNAc</w:t>
        </w:r>
        <w:r w:rsidR="00811875" w:rsidRPr="00F278A0">
          <w:rPr>
            <w:rStyle w:val="Hyperlink"/>
            <w:noProof/>
            <w:vertAlign w:val="subscript"/>
          </w:rPr>
          <w:t xml:space="preserve">5 </w:t>
        </w:r>
        <w:r w:rsidR="00811875" w:rsidRPr="00F278A0">
          <w:rPr>
            <w:rStyle w:val="Hyperlink"/>
            <w:noProof/>
          </w:rPr>
          <w:t>ligand at pH 7.</w:t>
        </w:r>
        <w:r w:rsidR="00811875">
          <w:rPr>
            <w:noProof/>
            <w:webHidden/>
          </w:rPr>
          <w:tab/>
        </w:r>
        <w:r w:rsidR="00811875">
          <w:rPr>
            <w:noProof/>
            <w:webHidden/>
          </w:rPr>
          <w:fldChar w:fldCharType="begin"/>
        </w:r>
        <w:r w:rsidR="00811875">
          <w:rPr>
            <w:noProof/>
            <w:webHidden/>
          </w:rPr>
          <w:instrText xml:space="preserve"> PAGEREF _Toc80406565 \h </w:instrText>
        </w:r>
        <w:r w:rsidR="00811875">
          <w:rPr>
            <w:noProof/>
            <w:webHidden/>
          </w:rPr>
        </w:r>
        <w:r w:rsidR="00811875">
          <w:rPr>
            <w:noProof/>
            <w:webHidden/>
          </w:rPr>
          <w:fldChar w:fldCharType="separate"/>
        </w:r>
        <w:r w:rsidR="00811875">
          <w:rPr>
            <w:noProof/>
            <w:webHidden/>
          </w:rPr>
          <w:t>224</w:t>
        </w:r>
        <w:r w:rsidR="00811875">
          <w:rPr>
            <w:noProof/>
            <w:webHidden/>
          </w:rPr>
          <w:fldChar w:fldCharType="end"/>
        </w:r>
      </w:hyperlink>
    </w:p>
    <w:p w14:paraId="5D8A46D6" w14:textId="16002E2A"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5.45-Box plot showing K</w:t>
        </w:r>
        <w:r w:rsidR="00811875" w:rsidRPr="00F278A0">
          <w:rPr>
            <w:rStyle w:val="Hyperlink"/>
            <w:noProof/>
            <w:vertAlign w:val="subscript"/>
          </w:rPr>
          <w:t xml:space="preserve">d </w:t>
        </w:r>
        <w:r w:rsidR="00811875" w:rsidRPr="00F278A0">
          <w:rPr>
            <w:rStyle w:val="Hyperlink"/>
            <w:noProof/>
          </w:rPr>
          <w:t>fitting of the residues showing chemical shift change at pH 7.</w:t>
        </w:r>
        <w:r w:rsidR="00811875">
          <w:rPr>
            <w:noProof/>
            <w:webHidden/>
          </w:rPr>
          <w:tab/>
        </w:r>
        <w:r w:rsidR="00811875">
          <w:rPr>
            <w:noProof/>
            <w:webHidden/>
          </w:rPr>
          <w:fldChar w:fldCharType="begin"/>
        </w:r>
        <w:r w:rsidR="00811875">
          <w:rPr>
            <w:noProof/>
            <w:webHidden/>
          </w:rPr>
          <w:instrText xml:space="preserve"> PAGEREF _Toc80406566 \h </w:instrText>
        </w:r>
        <w:r w:rsidR="00811875">
          <w:rPr>
            <w:noProof/>
            <w:webHidden/>
          </w:rPr>
        </w:r>
        <w:r w:rsidR="00811875">
          <w:rPr>
            <w:noProof/>
            <w:webHidden/>
          </w:rPr>
          <w:fldChar w:fldCharType="separate"/>
        </w:r>
        <w:r w:rsidR="00811875">
          <w:rPr>
            <w:noProof/>
            <w:webHidden/>
          </w:rPr>
          <w:t>225</w:t>
        </w:r>
        <w:r w:rsidR="00811875">
          <w:rPr>
            <w:noProof/>
            <w:webHidden/>
          </w:rPr>
          <w:fldChar w:fldCharType="end"/>
        </w:r>
      </w:hyperlink>
    </w:p>
    <w:p w14:paraId="1CCC6439" w14:textId="16AC43D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5.46-NMR titration of GlcNAc</w:t>
        </w:r>
        <w:r w:rsidR="00811875" w:rsidRPr="00F278A0">
          <w:rPr>
            <w:rStyle w:val="Hyperlink"/>
            <w:noProof/>
            <w:vertAlign w:val="subscript"/>
          </w:rPr>
          <w:t>5</w:t>
        </w:r>
        <w:r w:rsidR="00811875" w:rsidRPr="00F278A0">
          <w:rPr>
            <w:rStyle w:val="Hyperlink"/>
            <w:noProof/>
          </w:rPr>
          <w:t xml:space="preserve"> ligand binding with LysMB1 at pH 7.</w:t>
        </w:r>
        <w:r w:rsidR="00811875">
          <w:rPr>
            <w:noProof/>
            <w:webHidden/>
          </w:rPr>
          <w:tab/>
        </w:r>
        <w:r w:rsidR="00811875">
          <w:rPr>
            <w:noProof/>
            <w:webHidden/>
          </w:rPr>
          <w:fldChar w:fldCharType="begin"/>
        </w:r>
        <w:r w:rsidR="00811875">
          <w:rPr>
            <w:noProof/>
            <w:webHidden/>
          </w:rPr>
          <w:instrText xml:space="preserve"> PAGEREF _Toc80406567 \h </w:instrText>
        </w:r>
        <w:r w:rsidR="00811875">
          <w:rPr>
            <w:noProof/>
            <w:webHidden/>
          </w:rPr>
        </w:r>
        <w:r w:rsidR="00811875">
          <w:rPr>
            <w:noProof/>
            <w:webHidden/>
          </w:rPr>
          <w:fldChar w:fldCharType="separate"/>
        </w:r>
        <w:r w:rsidR="00811875">
          <w:rPr>
            <w:noProof/>
            <w:webHidden/>
          </w:rPr>
          <w:t>226</w:t>
        </w:r>
        <w:r w:rsidR="00811875">
          <w:rPr>
            <w:noProof/>
            <w:webHidden/>
          </w:rPr>
          <w:fldChar w:fldCharType="end"/>
        </w:r>
      </w:hyperlink>
    </w:p>
    <w:p w14:paraId="682DA86F" w14:textId="4FF93411"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5.47-K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 xml:space="preserve">5 </w:t>
        </w:r>
        <w:r w:rsidR="00811875" w:rsidRPr="00F278A0">
          <w:rPr>
            <w:rStyle w:val="Hyperlink"/>
            <w:noProof/>
          </w:rPr>
          <w:t>ligand at pH 7.</w:t>
        </w:r>
        <w:r w:rsidR="00811875">
          <w:rPr>
            <w:noProof/>
            <w:webHidden/>
          </w:rPr>
          <w:tab/>
        </w:r>
        <w:r w:rsidR="00811875">
          <w:rPr>
            <w:noProof/>
            <w:webHidden/>
          </w:rPr>
          <w:fldChar w:fldCharType="begin"/>
        </w:r>
        <w:r w:rsidR="00811875">
          <w:rPr>
            <w:noProof/>
            <w:webHidden/>
          </w:rPr>
          <w:instrText xml:space="preserve"> PAGEREF _Toc80406568 \h </w:instrText>
        </w:r>
        <w:r w:rsidR="00811875">
          <w:rPr>
            <w:noProof/>
            <w:webHidden/>
          </w:rPr>
        </w:r>
        <w:r w:rsidR="00811875">
          <w:rPr>
            <w:noProof/>
            <w:webHidden/>
          </w:rPr>
          <w:fldChar w:fldCharType="separate"/>
        </w:r>
        <w:r w:rsidR="00811875">
          <w:rPr>
            <w:noProof/>
            <w:webHidden/>
          </w:rPr>
          <w:t>227</w:t>
        </w:r>
        <w:r w:rsidR="00811875">
          <w:rPr>
            <w:noProof/>
            <w:webHidden/>
          </w:rPr>
          <w:fldChar w:fldCharType="end"/>
        </w:r>
      </w:hyperlink>
    </w:p>
    <w:p w14:paraId="3AA3A056" w14:textId="1B5AD55B"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69"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5.48-NMR titration of GlcNAc</w:t>
        </w:r>
        <w:r w:rsidR="00811875" w:rsidRPr="00F278A0">
          <w:rPr>
            <w:rStyle w:val="Hyperlink"/>
            <w:noProof/>
            <w:vertAlign w:val="subscript"/>
          </w:rPr>
          <w:t>5</w:t>
        </w:r>
        <w:r w:rsidR="00811875" w:rsidRPr="00F278A0">
          <w:rPr>
            <w:rStyle w:val="Hyperlink"/>
            <w:noProof/>
          </w:rPr>
          <w:t xml:space="preserve"> ligand binding with LysMA1 at pH 9.</w:t>
        </w:r>
        <w:r w:rsidR="00811875">
          <w:rPr>
            <w:noProof/>
            <w:webHidden/>
          </w:rPr>
          <w:tab/>
        </w:r>
        <w:r w:rsidR="00811875">
          <w:rPr>
            <w:noProof/>
            <w:webHidden/>
          </w:rPr>
          <w:fldChar w:fldCharType="begin"/>
        </w:r>
        <w:r w:rsidR="00811875">
          <w:rPr>
            <w:noProof/>
            <w:webHidden/>
          </w:rPr>
          <w:instrText xml:space="preserve"> PAGEREF _Toc80406569 \h </w:instrText>
        </w:r>
        <w:r w:rsidR="00811875">
          <w:rPr>
            <w:noProof/>
            <w:webHidden/>
          </w:rPr>
        </w:r>
        <w:r w:rsidR="00811875">
          <w:rPr>
            <w:noProof/>
            <w:webHidden/>
          </w:rPr>
          <w:fldChar w:fldCharType="separate"/>
        </w:r>
        <w:r w:rsidR="00811875">
          <w:rPr>
            <w:noProof/>
            <w:webHidden/>
          </w:rPr>
          <w:t>228</w:t>
        </w:r>
        <w:r w:rsidR="00811875">
          <w:rPr>
            <w:noProof/>
            <w:webHidden/>
          </w:rPr>
          <w:fldChar w:fldCharType="end"/>
        </w:r>
      </w:hyperlink>
    </w:p>
    <w:p w14:paraId="324AE04E" w14:textId="1B1D4589"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0"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5.49-K</w:t>
        </w:r>
        <w:r w:rsidR="00811875" w:rsidRPr="00F278A0">
          <w:rPr>
            <w:rStyle w:val="Hyperlink"/>
            <w:noProof/>
            <w:vertAlign w:val="subscript"/>
          </w:rPr>
          <w:t>d</w:t>
        </w:r>
        <w:r w:rsidR="00811875" w:rsidRPr="00F278A0">
          <w:rPr>
            <w:rStyle w:val="Hyperlink"/>
            <w:noProof/>
          </w:rPr>
          <w:t xml:space="preserve"> fitting of LysMA1 with GlcNAc</w:t>
        </w:r>
        <w:r w:rsidR="00811875" w:rsidRPr="00F278A0">
          <w:rPr>
            <w:rStyle w:val="Hyperlink"/>
            <w:noProof/>
            <w:vertAlign w:val="subscript"/>
          </w:rPr>
          <w:t>5</w:t>
        </w:r>
        <w:r w:rsidR="00811875" w:rsidRPr="00F278A0">
          <w:rPr>
            <w:rStyle w:val="Hyperlink"/>
            <w:noProof/>
          </w:rPr>
          <w:t xml:space="preserve"> ligand at pH 9.</w:t>
        </w:r>
        <w:r w:rsidR="00811875">
          <w:rPr>
            <w:noProof/>
            <w:webHidden/>
          </w:rPr>
          <w:tab/>
        </w:r>
        <w:r w:rsidR="00811875">
          <w:rPr>
            <w:noProof/>
            <w:webHidden/>
          </w:rPr>
          <w:fldChar w:fldCharType="begin"/>
        </w:r>
        <w:r w:rsidR="00811875">
          <w:rPr>
            <w:noProof/>
            <w:webHidden/>
          </w:rPr>
          <w:instrText xml:space="preserve"> PAGEREF _Toc80406570 \h </w:instrText>
        </w:r>
        <w:r w:rsidR="00811875">
          <w:rPr>
            <w:noProof/>
            <w:webHidden/>
          </w:rPr>
        </w:r>
        <w:r w:rsidR="00811875">
          <w:rPr>
            <w:noProof/>
            <w:webHidden/>
          </w:rPr>
          <w:fldChar w:fldCharType="separate"/>
        </w:r>
        <w:r w:rsidR="00811875">
          <w:rPr>
            <w:noProof/>
            <w:webHidden/>
          </w:rPr>
          <w:t>229</w:t>
        </w:r>
        <w:r w:rsidR="00811875">
          <w:rPr>
            <w:noProof/>
            <w:webHidden/>
          </w:rPr>
          <w:fldChar w:fldCharType="end"/>
        </w:r>
      </w:hyperlink>
    </w:p>
    <w:p w14:paraId="7D8BDABC" w14:textId="686D69BE"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1"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5.50-Box plot showing K</w:t>
        </w:r>
        <w:r w:rsidR="00811875" w:rsidRPr="00F278A0">
          <w:rPr>
            <w:rStyle w:val="Hyperlink"/>
            <w:noProof/>
            <w:vertAlign w:val="subscript"/>
          </w:rPr>
          <w:t>d</w:t>
        </w:r>
        <w:r w:rsidR="00811875" w:rsidRPr="00F278A0">
          <w:rPr>
            <w:rStyle w:val="Hyperlink"/>
            <w:noProof/>
          </w:rPr>
          <w:t xml:space="preserve"> fitting of the residues showing chemical shift change at pH 9.</w:t>
        </w:r>
        <w:r w:rsidR="00811875">
          <w:rPr>
            <w:noProof/>
            <w:webHidden/>
          </w:rPr>
          <w:tab/>
        </w:r>
        <w:r w:rsidR="00811875">
          <w:rPr>
            <w:noProof/>
            <w:webHidden/>
          </w:rPr>
          <w:fldChar w:fldCharType="begin"/>
        </w:r>
        <w:r w:rsidR="00811875">
          <w:rPr>
            <w:noProof/>
            <w:webHidden/>
          </w:rPr>
          <w:instrText xml:space="preserve"> PAGEREF _Toc80406571 \h </w:instrText>
        </w:r>
        <w:r w:rsidR="00811875">
          <w:rPr>
            <w:noProof/>
            <w:webHidden/>
          </w:rPr>
        </w:r>
        <w:r w:rsidR="00811875">
          <w:rPr>
            <w:noProof/>
            <w:webHidden/>
          </w:rPr>
          <w:fldChar w:fldCharType="separate"/>
        </w:r>
        <w:r w:rsidR="00811875">
          <w:rPr>
            <w:noProof/>
            <w:webHidden/>
          </w:rPr>
          <w:t>230</w:t>
        </w:r>
        <w:r w:rsidR="00811875">
          <w:rPr>
            <w:noProof/>
            <w:webHidden/>
          </w:rPr>
          <w:fldChar w:fldCharType="end"/>
        </w:r>
      </w:hyperlink>
    </w:p>
    <w:p w14:paraId="79536CA8" w14:textId="450D2DC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2"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5.51-NMR titration of GlcNAc</w:t>
        </w:r>
        <w:r w:rsidR="00811875" w:rsidRPr="00F278A0">
          <w:rPr>
            <w:rStyle w:val="Hyperlink"/>
            <w:noProof/>
            <w:vertAlign w:val="subscript"/>
          </w:rPr>
          <w:t>5</w:t>
        </w:r>
        <w:r w:rsidR="00811875" w:rsidRPr="00F278A0">
          <w:rPr>
            <w:rStyle w:val="Hyperlink"/>
            <w:noProof/>
          </w:rPr>
          <w:t xml:space="preserve"> ligand binding with LysMB1 at pH 9.</w:t>
        </w:r>
        <w:r w:rsidR="00811875">
          <w:rPr>
            <w:noProof/>
            <w:webHidden/>
          </w:rPr>
          <w:tab/>
        </w:r>
        <w:r w:rsidR="00811875">
          <w:rPr>
            <w:noProof/>
            <w:webHidden/>
          </w:rPr>
          <w:fldChar w:fldCharType="begin"/>
        </w:r>
        <w:r w:rsidR="00811875">
          <w:rPr>
            <w:noProof/>
            <w:webHidden/>
          </w:rPr>
          <w:instrText xml:space="preserve"> PAGEREF _Toc80406572 \h </w:instrText>
        </w:r>
        <w:r w:rsidR="00811875">
          <w:rPr>
            <w:noProof/>
            <w:webHidden/>
          </w:rPr>
        </w:r>
        <w:r w:rsidR="00811875">
          <w:rPr>
            <w:noProof/>
            <w:webHidden/>
          </w:rPr>
          <w:fldChar w:fldCharType="separate"/>
        </w:r>
        <w:r w:rsidR="00811875">
          <w:rPr>
            <w:noProof/>
            <w:webHidden/>
          </w:rPr>
          <w:t>231</w:t>
        </w:r>
        <w:r w:rsidR="00811875">
          <w:rPr>
            <w:noProof/>
            <w:webHidden/>
          </w:rPr>
          <w:fldChar w:fldCharType="end"/>
        </w:r>
      </w:hyperlink>
    </w:p>
    <w:p w14:paraId="107C6DBC" w14:textId="6DB0DB1C"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3"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5.52-K</w:t>
        </w:r>
        <w:r w:rsidR="00811875" w:rsidRPr="00F278A0">
          <w:rPr>
            <w:rStyle w:val="Hyperlink"/>
            <w:noProof/>
            <w:vertAlign w:val="subscript"/>
          </w:rPr>
          <w:t>d</w:t>
        </w:r>
        <w:r w:rsidR="00811875" w:rsidRPr="00F278A0">
          <w:rPr>
            <w:rStyle w:val="Hyperlink"/>
            <w:noProof/>
          </w:rPr>
          <w:t xml:space="preserve"> fitting of LysMB1 with GlcNAc</w:t>
        </w:r>
        <w:r w:rsidR="00811875" w:rsidRPr="00F278A0">
          <w:rPr>
            <w:rStyle w:val="Hyperlink"/>
            <w:noProof/>
            <w:vertAlign w:val="subscript"/>
          </w:rPr>
          <w:t>5</w:t>
        </w:r>
        <w:r w:rsidR="00811875" w:rsidRPr="00F278A0">
          <w:rPr>
            <w:rStyle w:val="Hyperlink"/>
            <w:noProof/>
          </w:rPr>
          <w:t xml:space="preserve"> ligand at pH 9.</w:t>
        </w:r>
        <w:r w:rsidR="00811875">
          <w:rPr>
            <w:noProof/>
            <w:webHidden/>
          </w:rPr>
          <w:tab/>
        </w:r>
        <w:r w:rsidR="00811875">
          <w:rPr>
            <w:noProof/>
            <w:webHidden/>
          </w:rPr>
          <w:fldChar w:fldCharType="begin"/>
        </w:r>
        <w:r w:rsidR="00811875">
          <w:rPr>
            <w:noProof/>
            <w:webHidden/>
          </w:rPr>
          <w:instrText xml:space="preserve"> PAGEREF _Toc80406573 \h </w:instrText>
        </w:r>
        <w:r w:rsidR="00811875">
          <w:rPr>
            <w:noProof/>
            <w:webHidden/>
          </w:rPr>
        </w:r>
        <w:r w:rsidR="00811875">
          <w:rPr>
            <w:noProof/>
            <w:webHidden/>
          </w:rPr>
          <w:fldChar w:fldCharType="separate"/>
        </w:r>
        <w:r w:rsidR="00811875">
          <w:rPr>
            <w:noProof/>
            <w:webHidden/>
          </w:rPr>
          <w:t>232</w:t>
        </w:r>
        <w:r w:rsidR="00811875">
          <w:rPr>
            <w:noProof/>
            <w:webHidden/>
          </w:rPr>
          <w:fldChar w:fldCharType="end"/>
        </w:r>
      </w:hyperlink>
    </w:p>
    <w:p w14:paraId="108A6CCA" w14:textId="77DE364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4"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5.53-Sequence of LysMA1 and LysMB1.</w:t>
        </w:r>
        <w:r w:rsidR="00811875">
          <w:rPr>
            <w:noProof/>
            <w:webHidden/>
          </w:rPr>
          <w:tab/>
        </w:r>
        <w:r w:rsidR="00811875">
          <w:rPr>
            <w:noProof/>
            <w:webHidden/>
          </w:rPr>
          <w:fldChar w:fldCharType="begin"/>
        </w:r>
        <w:r w:rsidR="00811875">
          <w:rPr>
            <w:noProof/>
            <w:webHidden/>
          </w:rPr>
          <w:instrText xml:space="preserve"> PAGEREF _Toc80406574 \h </w:instrText>
        </w:r>
        <w:r w:rsidR="00811875">
          <w:rPr>
            <w:noProof/>
            <w:webHidden/>
          </w:rPr>
        </w:r>
        <w:r w:rsidR="00811875">
          <w:rPr>
            <w:noProof/>
            <w:webHidden/>
          </w:rPr>
          <w:fldChar w:fldCharType="separate"/>
        </w:r>
        <w:r w:rsidR="00811875">
          <w:rPr>
            <w:noProof/>
            <w:webHidden/>
          </w:rPr>
          <w:t>233</w:t>
        </w:r>
        <w:r w:rsidR="00811875">
          <w:rPr>
            <w:noProof/>
            <w:webHidden/>
          </w:rPr>
          <w:fldChar w:fldCharType="end"/>
        </w:r>
      </w:hyperlink>
    </w:p>
    <w:p w14:paraId="297C2A4C" w14:textId="42783B35"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5"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5.54-LysMB1 dihedral angles predicted by Talos-N.</w:t>
        </w:r>
        <w:r w:rsidR="00811875">
          <w:rPr>
            <w:noProof/>
            <w:webHidden/>
          </w:rPr>
          <w:tab/>
        </w:r>
        <w:r w:rsidR="00811875">
          <w:rPr>
            <w:noProof/>
            <w:webHidden/>
          </w:rPr>
          <w:fldChar w:fldCharType="begin"/>
        </w:r>
        <w:r w:rsidR="00811875">
          <w:rPr>
            <w:noProof/>
            <w:webHidden/>
          </w:rPr>
          <w:instrText xml:space="preserve"> PAGEREF _Toc80406575 \h </w:instrText>
        </w:r>
        <w:r w:rsidR="00811875">
          <w:rPr>
            <w:noProof/>
            <w:webHidden/>
          </w:rPr>
        </w:r>
        <w:r w:rsidR="00811875">
          <w:rPr>
            <w:noProof/>
            <w:webHidden/>
          </w:rPr>
          <w:fldChar w:fldCharType="separate"/>
        </w:r>
        <w:r w:rsidR="00811875">
          <w:rPr>
            <w:noProof/>
            <w:webHidden/>
          </w:rPr>
          <w:t>235</w:t>
        </w:r>
        <w:r w:rsidR="00811875">
          <w:rPr>
            <w:noProof/>
            <w:webHidden/>
          </w:rPr>
          <w:fldChar w:fldCharType="end"/>
        </w:r>
      </w:hyperlink>
    </w:p>
    <w:p w14:paraId="1B6F5FD5" w14:textId="591B4F63"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6"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5.55- Chemical shift difference between Cα, Cβ, HN, Hα and N of LysMB1 and LysMB1-GlcNAc</w:t>
        </w:r>
        <w:r w:rsidR="00811875" w:rsidRPr="00F278A0">
          <w:rPr>
            <w:rStyle w:val="Hyperlink"/>
            <w:noProof/>
            <w:vertAlign w:val="subscript"/>
          </w:rPr>
          <w:t>5</w:t>
        </w:r>
        <w:r w:rsidR="00811875">
          <w:rPr>
            <w:noProof/>
            <w:webHidden/>
          </w:rPr>
          <w:tab/>
        </w:r>
        <w:r w:rsidR="00811875">
          <w:rPr>
            <w:noProof/>
            <w:webHidden/>
          </w:rPr>
          <w:fldChar w:fldCharType="begin"/>
        </w:r>
        <w:r w:rsidR="00811875">
          <w:rPr>
            <w:noProof/>
            <w:webHidden/>
          </w:rPr>
          <w:instrText xml:space="preserve"> PAGEREF _Toc80406576 \h </w:instrText>
        </w:r>
        <w:r w:rsidR="00811875">
          <w:rPr>
            <w:noProof/>
            <w:webHidden/>
          </w:rPr>
        </w:r>
        <w:r w:rsidR="00811875">
          <w:rPr>
            <w:noProof/>
            <w:webHidden/>
          </w:rPr>
          <w:fldChar w:fldCharType="separate"/>
        </w:r>
        <w:r w:rsidR="00811875">
          <w:rPr>
            <w:noProof/>
            <w:webHidden/>
          </w:rPr>
          <w:t>236</w:t>
        </w:r>
        <w:r w:rsidR="00811875">
          <w:rPr>
            <w:noProof/>
            <w:webHidden/>
          </w:rPr>
          <w:fldChar w:fldCharType="end"/>
        </w:r>
      </w:hyperlink>
    </w:p>
    <w:p w14:paraId="1ABC2707" w14:textId="2254E457"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80406577"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5.56- Analysis of backbone dihedral angles of free and bound protein of LysMB1 by TALOS-N.</w:t>
        </w:r>
        <w:r w:rsidR="00811875">
          <w:rPr>
            <w:noProof/>
            <w:webHidden/>
          </w:rPr>
          <w:tab/>
        </w:r>
        <w:r w:rsidR="00811875">
          <w:rPr>
            <w:noProof/>
            <w:webHidden/>
          </w:rPr>
          <w:fldChar w:fldCharType="begin"/>
        </w:r>
        <w:r w:rsidR="00811875">
          <w:rPr>
            <w:noProof/>
            <w:webHidden/>
          </w:rPr>
          <w:instrText xml:space="preserve"> PAGEREF _Toc80406577 \h </w:instrText>
        </w:r>
        <w:r w:rsidR="00811875">
          <w:rPr>
            <w:noProof/>
            <w:webHidden/>
          </w:rPr>
        </w:r>
        <w:r w:rsidR="00811875">
          <w:rPr>
            <w:noProof/>
            <w:webHidden/>
          </w:rPr>
          <w:fldChar w:fldCharType="separate"/>
        </w:r>
        <w:r w:rsidR="00811875">
          <w:rPr>
            <w:noProof/>
            <w:webHidden/>
          </w:rPr>
          <w:t>239</w:t>
        </w:r>
        <w:r w:rsidR="00811875">
          <w:rPr>
            <w:noProof/>
            <w:webHidden/>
          </w:rPr>
          <w:fldChar w:fldCharType="end"/>
        </w:r>
      </w:hyperlink>
    </w:p>
    <w:p w14:paraId="3F31F74F" w14:textId="217B8BE8" w:rsidR="00811875"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r:id="rId15" w:anchor="_Toc80406578" w:history="1">
        <w:r w:rsidR="00811875" w:rsidRPr="00F278A0">
          <w:rPr>
            <w:rStyle w:val="Hyperlink"/>
            <w:noProof/>
          </w:rPr>
          <w:t xml:space="preserve">Figure </w:t>
        </w:r>
        <w:r w:rsidR="00811875" w:rsidRPr="00F278A0">
          <w:rPr>
            <w:rStyle w:val="Hyperlink"/>
            <w:rFonts w:hint="eastAsia"/>
            <w:noProof/>
            <w:cs/>
          </w:rPr>
          <w:t>‎</w:t>
        </w:r>
        <w:r w:rsidR="00811875" w:rsidRPr="00F278A0">
          <w:rPr>
            <w:rStyle w:val="Hyperlink"/>
            <w:noProof/>
          </w:rPr>
          <w:t>6.1-LwpE domain and Robetta structure prediction of</w:t>
        </w:r>
        <w:r w:rsidR="00811875" w:rsidRPr="00F278A0">
          <w:rPr>
            <w:rStyle w:val="Hyperlink"/>
            <w:i/>
            <w:iCs/>
            <w:noProof/>
          </w:rPr>
          <w:t xml:space="preserve"> E. faecalis</w:t>
        </w:r>
        <w:r w:rsidR="00811875" w:rsidRPr="00F278A0">
          <w:rPr>
            <w:rStyle w:val="Hyperlink"/>
            <w:noProof/>
          </w:rPr>
          <w:t xml:space="preserve"> V583.</w:t>
        </w:r>
        <w:r w:rsidR="00811875">
          <w:rPr>
            <w:noProof/>
            <w:webHidden/>
          </w:rPr>
          <w:tab/>
        </w:r>
        <w:r w:rsidR="00811875">
          <w:rPr>
            <w:noProof/>
            <w:webHidden/>
          </w:rPr>
          <w:fldChar w:fldCharType="begin"/>
        </w:r>
        <w:r w:rsidR="00811875">
          <w:rPr>
            <w:noProof/>
            <w:webHidden/>
          </w:rPr>
          <w:instrText xml:space="preserve"> PAGEREF _Toc80406578 \h </w:instrText>
        </w:r>
        <w:r w:rsidR="00811875">
          <w:rPr>
            <w:noProof/>
            <w:webHidden/>
          </w:rPr>
        </w:r>
        <w:r w:rsidR="00811875">
          <w:rPr>
            <w:noProof/>
            <w:webHidden/>
          </w:rPr>
          <w:fldChar w:fldCharType="separate"/>
        </w:r>
        <w:r w:rsidR="00811875">
          <w:rPr>
            <w:noProof/>
            <w:webHidden/>
          </w:rPr>
          <w:t>243</w:t>
        </w:r>
        <w:r w:rsidR="00811875">
          <w:rPr>
            <w:noProof/>
            <w:webHidden/>
          </w:rPr>
          <w:fldChar w:fldCharType="end"/>
        </w:r>
      </w:hyperlink>
    </w:p>
    <w:p w14:paraId="795A5AB0" w14:textId="7AE95B47" w:rsidR="00D62614" w:rsidRPr="00F03299" w:rsidRDefault="00876BDE" w:rsidP="00DB4DEE">
      <w:pPr>
        <w:rPr>
          <w:b/>
          <w:bCs/>
        </w:rPr>
      </w:pPr>
      <w:r w:rsidRPr="00F03299">
        <w:rPr>
          <w:b/>
          <w:bCs/>
        </w:rPr>
        <w:fldChar w:fldCharType="end"/>
      </w:r>
    </w:p>
    <w:p w14:paraId="725EE845" w14:textId="3E018B1D" w:rsidR="00D62614" w:rsidRDefault="00D62614" w:rsidP="00DB4DEE"/>
    <w:p w14:paraId="7E147D8B" w14:textId="77777777" w:rsidR="00C506D8" w:rsidRDefault="00D62614" w:rsidP="00425EFA">
      <w:pPr>
        <w:pStyle w:val="Title"/>
      </w:pPr>
      <w:r>
        <w:t xml:space="preserve">                                     </w:t>
      </w:r>
    </w:p>
    <w:p w14:paraId="5BCA7F0C" w14:textId="036C5D93" w:rsidR="00C506D8" w:rsidRDefault="00C506D8">
      <w:pPr>
        <w:widowControl/>
        <w:autoSpaceDE/>
        <w:autoSpaceDN/>
        <w:spacing w:after="160" w:line="259" w:lineRule="auto"/>
        <w:jc w:val="left"/>
        <w:rPr>
          <w:b/>
          <w:bCs/>
          <w:sz w:val="40"/>
          <w:szCs w:val="40"/>
        </w:rPr>
      </w:pPr>
      <w:r>
        <w:br w:type="page"/>
      </w:r>
    </w:p>
    <w:p w14:paraId="5C42AEAD" w14:textId="7A2CDF2A" w:rsidR="00D62614" w:rsidRPr="00D62614" w:rsidRDefault="00D62614" w:rsidP="00171CDE">
      <w:pPr>
        <w:pStyle w:val="Heading1"/>
        <w:numPr>
          <w:ilvl w:val="0"/>
          <w:numId w:val="0"/>
        </w:numPr>
      </w:pPr>
      <w:bookmarkStart w:id="3" w:name="_Toc81696056"/>
      <w:r w:rsidRPr="00D62614">
        <w:lastRenderedPageBreak/>
        <w:t>List of Tables</w:t>
      </w:r>
      <w:bookmarkEnd w:id="3"/>
      <w:r w:rsidRPr="00D62614">
        <w:t xml:space="preserve"> </w:t>
      </w:r>
    </w:p>
    <w:p w14:paraId="1E0BF98B" w14:textId="06547849" w:rsidR="003F264D" w:rsidRDefault="005220CD">
      <w:pPr>
        <w:pStyle w:val="TableofFigures"/>
        <w:tabs>
          <w:tab w:val="right" w:leader="dot" w:pos="9016"/>
        </w:tabs>
        <w:rPr>
          <w:rFonts w:eastAsiaTheme="minorEastAsia" w:cstheme="minorBidi"/>
          <w:noProof/>
          <w:sz w:val="22"/>
          <w:szCs w:val="22"/>
          <w:shd w:val="clear" w:color="auto" w:fill="auto"/>
          <w:lang w:val="en-GB" w:eastAsia="en-GB" w:bidi="ar-SA"/>
        </w:rPr>
      </w:pPr>
      <w:r>
        <w:fldChar w:fldCharType="begin"/>
      </w:r>
      <w:r>
        <w:instrText xml:space="preserve"> TOC \h \z \c "Table" </w:instrText>
      </w:r>
      <w:r>
        <w:fldChar w:fldCharType="separate"/>
      </w:r>
      <w:hyperlink w:anchor="_Toc73437503" w:history="1">
        <w:r w:rsidR="003F264D" w:rsidRPr="004E0C37">
          <w:rPr>
            <w:rStyle w:val="Hyperlink"/>
            <w:noProof/>
          </w:rPr>
          <w:t>Table 1.1-Difference between Gram-positive and Gram-negative bacteria. (Steward, 2019)</w:t>
        </w:r>
        <w:r w:rsidR="003F264D">
          <w:rPr>
            <w:noProof/>
            <w:webHidden/>
          </w:rPr>
          <w:tab/>
        </w:r>
        <w:r w:rsidR="003F264D">
          <w:rPr>
            <w:noProof/>
            <w:webHidden/>
          </w:rPr>
          <w:fldChar w:fldCharType="begin"/>
        </w:r>
        <w:r w:rsidR="003F264D">
          <w:rPr>
            <w:noProof/>
            <w:webHidden/>
          </w:rPr>
          <w:instrText xml:space="preserve"> PAGEREF _Toc73437503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4C70FF4B" w14:textId="505E88E5"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4" w:history="1">
        <w:r w:rsidR="003F264D" w:rsidRPr="004E0C37">
          <w:rPr>
            <w:rStyle w:val="Hyperlink"/>
            <w:noProof/>
          </w:rPr>
          <w:t xml:space="preserve">Table 1.2- Distribution WxL Protein identified in bacterial genomes (Brinster </w:t>
        </w:r>
        <w:r w:rsidR="003F264D" w:rsidRPr="004E0C37">
          <w:rPr>
            <w:rStyle w:val="Hyperlink"/>
            <w:i/>
            <w:iCs/>
            <w:noProof/>
          </w:rPr>
          <w:t xml:space="preserve">et al., </w:t>
        </w:r>
        <w:r w:rsidR="003F264D" w:rsidRPr="004E0C37">
          <w:rPr>
            <w:rStyle w:val="Hyperlink"/>
            <w:noProof/>
          </w:rPr>
          <w:t>2006).</w:t>
        </w:r>
        <w:r w:rsidR="003F264D">
          <w:rPr>
            <w:noProof/>
            <w:webHidden/>
          </w:rPr>
          <w:tab/>
        </w:r>
        <w:r w:rsidR="003F264D">
          <w:rPr>
            <w:noProof/>
            <w:webHidden/>
          </w:rPr>
          <w:fldChar w:fldCharType="begin"/>
        </w:r>
        <w:r w:rsidR="003F264D">
          <w:rPr>
            <w:noProof/>
            <w:webHidden/>
          </w:rPr>
          <w:instrText xml:space="preserve"> PAGEREF _Toc73437504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25FECA1F" w14:textId="5BA8C3BF"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5" w:history="1">
        <w:r w:rsidR="003F264D" w:rsidRPr="004E0C37">
          <w:rPr>
            <w:rStyle w:val="Hyperlink"/>
            <w:noProof/>
          </w:rPr>
          <w:t>Table 2.1-Composition of different culture media.</w:t>
        </w:r>
        <w:r w:rsidR="003F264D">
          <w:rPr>
            <w:noProof/>
            <w:webHidden/>
          </w:rPr>
          <w:tab/>
        </w:r>
        <w:r w:rsidR="003F264D">
          <w:rPr>
            <w:noProof/>
            <w:webHidden/>
          </w:rPr>
          <w:fldChar w:fldCharType="begin"/>
        </w:r>
        <w:r w:rsidR="003F264D">
          <w:rPr>
            <w:noProof/>
            <w:webHidden/>
          </w:rPr>
          <w:instrText xml:space="preserve"> PAGEREF _Toc73437505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3A9CD3FD" w14:textId="2D04D936"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6" w:history="1">
        <w:r w:rsidR="003F264D" w:rsidRPr="004E0C37">
          <w:rPr>
            <w:rStyle w:val="Hyperlink"/>
            <w:noProof/>
          </w:rPr>
          <w:t>Table 2.2- Different type of strains used for expression of protein.</w:t>
        </w:r>
        <w:r w:rsidR="003F264D">
          <w:rPr>
            <w:noProof/>
            <w:webHidden/>
          </w:rPr>
          <w:tab/>
        </w:r>
        <w:r w:rsidR="003F264D">
          <w:rPr>
            <w:noProof/>
            <w:webHidden/>
          </w:rPr>
          <w:fldChar w:fldCharType="begin"/>
        </w:r>
        <w:r w:rsidR="003F264D">
          <w:rPr>
            <w:noProof/>
            <w:webHidden/>
          </w:rPr>
          <w:instrText xml:space="preserve"> PAGEREF _Toc73437506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2D7D6AC0" w14:textId="5DD47298"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7" w:history="1">
        <w:r w:rsidR="003F264D" w:rsidRPr="004E0C37">
          <w:rPr>
            <w:rStyle w:val="Hyperlink"/>
            <w:noProof/>
          </w:rPr>
          <w:t>Table 2.3- Features and characteristic of different plasmid used in this study.</w:t>
        </w:r>
        <w:r w:rsidR="003F264D">
          <w:rPr>
            <w:noProof/>
            <w:webHidden/>
          </w:rPr>
          <w:tab/>
        </w:r>
        <w:r w:rsidR="003F264D">
          <w:rPr>
            <w:noProof/>
            <w:webHidden/>
          </w:rPr>
          <w:fldChar w:fldCharType="begin"/>
        </w:r>
        <w:r w:rsidR="003F264D">
          <w:rPr>
            <w:noProof/>
            <w:webHidden/>
          </w:rPr>
          <w:instrText xml:space="preserve"> PAGEREF _Toc73437507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3F75196C" w14:textId="5425C161"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8" w:history="1">
        <w:r w:rsidR="003F264D" w:rsidRPr="004E0C37">
          <w:rPr>
            <w:rStyle w:val="Hyperlink"/>
            <w:noProof/>
          </w:rPr>
          <w:t>Table 2.4- Digestion of pOPINF with HindIII (left) and Kpn I (right).</w:t>
        </w:r>
        <w:r w:rsidR="003F264D">
          <w:rPr>
            <w:noProof/>
            <w:webHidden/>
          </w:rPr>
          <w:tab/>
        </w:r>
        <w:r w:rsidR="003F264D">
          <w:rPr>
            <w:noProof/>
            <w:webHidden/>
          </w:rPr>
          <w:fldChar w:fldCharType="begin"/>
        </w:r>
        <w:r w:rsidR="003F264D">
          <w:rPr>
            <w:noProof/>
            <w:webHidden/>
          </w:rPr>
          <w:instrText xml:space="preserve"> PAGEREF _Toc73437508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0A5D1DA1" w14:textId="735AE201"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09" w:history="1">
        <w:r w:rsidR="003F264D" w:rsidRPr="004E0C37">
          <w:rPr>
            <w:rStyle w:val="Hyperlink"/>
            <w:noProof/>
          </w:rPr>
          <w:t>Table 2.5-Buffers used in transformation.</w:t>
        </w:r>
        <w:r w:rsidR="003F264D">
          <w:rPr>
            <w:noProof/>
            <w:webHidden/>
          </w:rPr>
          <w:tab/>
        </w:r>
        <w:r w:rsidR="003F264D">
          <w:rPr>
            <w:noProof/>
            <w:webHidden/>
          </w:rPr>
          <w:fldChar w:fldCharType="begin"/>
        </w:r>
        <w:r w:rsidR="003F264D">
          <w:rPr>
            <w:noProof/>
            <w:webHidden/>
          </w:rPr>
          <w:instrText xml:space="preserve"> PAGEREF _Toc73437509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3146515A" w14:textId="2CBA014D"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0" w:history="1">
        <w:r w:rsidR="003F264D" w:rsidRPr="004E0C37">
          <w:rPr>
            <w:rStyle w:val="Hyperlink"/>
            <w:noProof/>
          </w:rPr>
          <w:t>Table 2.6-Preparation of different antibiotic stocks</w:t>
        </w:r>
        <w:r w:rsidR="003F264D">
          <w:rPr>
            <w:noProof/>
            <w:webHidden/>
          </w:rPr>
          <w:tab/>
        </w:r>
        <w:r w:rsidR="003F264D">
          <w:rPr>
            <w:noProof/>
            <w:webHidden/>
          </w:rPr>
          <w:fldChar w:fldCharType="begin"/>
        </w:r>
        <w:r w:rsidR="003F264D">
          <w:rPr>
            <w:noProof/>
            <w:webHidden/>
          </w:rPr>
          <w:instrText xml:space="preserve"> PAGEREF _Toc73437510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71ABB572" w14:textId="411D2D43"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1" w:history="1">
        <w:r w:rsidR="003F264D" w:rsidRPr="004E0C37">
          <w:rPr>
            <w:rStyle w:val="Hyperlink"/>
            <w:noProof/>
          </w:rPr>
          <w:t>Table 2.7-Preparation of Different Buffers for SDS-PAGE</w:t>
        </w:r>
        <w:r w:rsidR="003F264D">
          <w:rPr>
            <w:noProof/>
            <w:webHidden/>
          </w:rPr>
          <w:tab/>
        </w:r>
        <w:r w:rsidR="003F264D">
          <w:rPr>
            <w:noProof/>
            <w:webHidden/>
          </w:rPr>
          <w:fldChar w:fldCharType="begin"/>
        </w:r>
        <w:r w:rsidR="003F264D">
          <w:rPr>
            <w:noProof/>
            <w:webHidden/>
          </w:rPr>
          <w:instrText xml:space="preserve"> PAGEREF _Toc73437511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635CC8C1" w14:textId="16215697"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2" w:history="1">
        <w:r w:rsidR="003F264D" w:rsidRPr="004E0C37">
          <w:rPr>
            <w:rStyle w:val="Hyperlink"/>
            <w:noProof/>
          </w:rPr>
          <w:t>Table 2.8-Preparation of Different SDS Gels</w:t>
        </w:r>
        <w:r w:rsidR="003F264D">
          <w:rPr>
            <w:noProof/>
            <w:webHidden/>
          </w:rPr>
          <w:tab/>
        </w:r>
        <w:r w:rsidR="003F264D">
          <w:rPr>
            <w:noProof/>
            <w:webHidden/>
          </w:rPr>
          <w:fldChar w:fldCharType="begin"/>
        </w:r>
        <w:r w:rsidR="003F264D">
          <w:rPr>
            <w:noProof/>
            <w:webHidden/>
          </w:rPr>
          <w:instrText xml:space="preserve"> PAGEREF _Toc73437512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798E7524" w14:textId="5FFFAB49"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3" w:history="1">
        <w:r w:rsidR="003F264D" w:rsidRPr="004E0C37">
          <w:rPr>
            <w:rStyle w:val="Hyperlink"/>
            <w:noProof/>
          </w:rPr>
          <w:t>Table 2.9-Standard triple resonance NMR spectra</w:t>
        </w:r>
        <w:r w:rsidR="003F264D">
          <w:rPr>
            <w:noProof/>
            <w:webHidden/>
          </w:rPr>
          <w:tab/>
        </w:r>
        <w:r w:rsidR="003F264D">
          <w:rPr>
            <w:noProof/>
            <w:webHidden/>
          </w:rPr>
          <w:fldChar w:fldCharType="begin"/>
        </w:r>
        <w:r w:rsidR="003F264D">
          <w:rPr>
            <w:noProof/>
            <w:webHidden/>
          </w:rPr>
          <w:instrText xml:space="preserve"> PAGEREF _Toc73437513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6930EEE5" w14:textId="32F6263B"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4" w:history="1">
        <w:r w:rsidR="003F264D" w:rsidRPr="004E0C37">
          <w:rPr>
            <w:rStyle w:val="Hyperlink"/>
            <w:noProof/>
          </w:rPr>
          <w:t>Table 2.10-Experimental parameters of NMR spectra used for backbone assignment of LysMB1</w:t>
        </w:r>
        <w:r w:rsidR="003F264D">
          <w:rPr>
            <w:noProof/>
            <w:webHidden/>
          </w:rPr>
          <w:tab/>
        </w:r>
        <w:r w:rsidR="003F264D">
          <w:rPr>
            <w:noProof/>
            <w:webHidden/>
          </w:rPr>
          <w:fldChar w:fldCharType="begin"/>
        </w:r>
        <w:r w:rsidR="003F264D">
          <w:rPr>
            <w:noProof/>
            <w:webHidden/>
          </w:rPr>
          <w:instrText xml:space="preserve"> PAGEREF _Toc73437514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1549BB1C" w14:textId="3EBC12B1"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5" w:history="1">
        <w:r w:rsidR="003F264D" w:rsidRPr="004E0C37">
          <w:rPr>
            <w:rStyle w:val="Hyperlink"/>
            <w:noProof/>
          </w:rPr>
          <w:t>Table 2.11- Titrations of LysMA1 with GlcNAc</w:t>
        </w:r>
        <w:r w:rsidR="003F264D" w:rsidRPr="004E0C37">
          <w:rPr>
            <w:rStyle w:val="Hyperlink"/>
            <w:noProof/>
            <w:vertAlign w:val="subscript"/>
          </w:rPr>
          <w:t>5</w:t>
        </w:r>
        <w:r w:rsidR="003F264D" w:rsidRPr="004E0C37">
          <w:rPr>
            <w:rStyle w:val="Hyperlink"/>
            <w:noProof/>
          </w:rPr>
          <w:t xml:space="preserve"> ligand</w:t>
        </w:r>
        <w:r w:rsidR="003F264D">
          <w:rPr>
            <w:noProof/>
            <w:webHidden/>
          </w:rPr>
          <w:tab/>
        </w:r>
        <w:r w:rsidR="003F264D">
          <w:rPr>
            <w:noProof/>
            <w:webHidden/>
          </w:rPr>
          <w:fldChar w:fldCharType="begin"/>
        </w:r>
        <w:r w:rsidR="003F264D">
          <w:rPr>
            <w:noProof/>
            <w:webHidden/>
          </w:rPr>
          <w:instrText xml:space="preserve"> PAGEREF _Toc73437515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489BD493" w14:textId="59EA74DE"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6" w:history="1">
        <w:r w:rsidR="003F264D" w:rsidRPr="004E0C37">
          <w:rPr>
            <w:rStyle w:val="Hyperlink"/>
            <w:noProof/>
          </w:rPr>
          <w:t>Table 2.12- Titrations of LysMB1 with GlacNAC</w:t>
        </w:r>
        <w:r w:rsidR="003F264D" w:rsidRPr="004E0C37">
          <w:rPr>
            <w:rStyle w:val="Hyperlink"/>
            <w:noProof/>
            <w:vertAlign w:val="subscript"/>
          </w:rPr>
          <w:t xml:space="preserve">5 </w:t>
        </w:r>
        <w:r w:rsidR="003F264D" w:rsidRPr="004E0C37">
          <w:rPr>
            <w:rStyle w:val="Hyperlink"/>
            <w:noProof/>
          </w:rPr>
          <w:t>ligand</w:t>
        </w:r>
        <w:r w:rsidR="003F264D">
          <w:rPr>
            <w:noProof/>
            <w:webHidden/>
          </w:rPr>
          <w:tab/>
        </w:r>
        <w:r w:rsidR="003F264D">
          <w:rPr>
            <w:noProof/>
            <w:webHidden/>
          </w:rPr>
          <w:fldChar w:fldCharType="begin"/>
        </w:r>
        <w:r w:rsidR="003F264D">
          <w:rPr>
            <w:noProof/>
            <w:webHidden/>
          </w:rPr>
          <w:instrText xml:space="preserve"> PAGEREF _Toc73437516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1D36D61C" w14:textId="14745464"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7" w:history="1">
        <w:r w:rsidR="003F264D" w:rsidRPr="004E0C37">
          <w:rPr>
            <w:rStyle w:val="Hyperlink"/>
            <w:noProof/>
          </w:rPr>
          <w:t>Table 3.1-Distribution of WxL sequence within the Enterococcus spps</w:t>
        </w:r>
        <w:r w:rsidR="003F264D">
          <w:rPr>
            <w:noProof/>
            <w:webHidden/>
          </w:rPr>
          <w:tab/>
        </w:r>
        <w:r w:rsidR="003F264D">
          <w:rPr>
            <w:noProof/>
            <w:webHidden/>
          </w:rPr>
          <w:fldChar w:fldCharType="begin"/>
        </w:r>
        <w:r w:rsidR="003F264D">
          <w:rPr>
            <w:noProof/>
            <w:webHidden/>
          </w:rPr>
          <w:instrText xml:space="preserve"> PAGEREF _Toc73437517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5BC0A751" w14:textId="2CDBFF87"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8" w:history="1">
        <w:r w:rsidR="003F264D" w:rsidRPr="004E0C37">
          <w:rPr>
            <w:rStyle w:val="Hyperlink"/>
            <w:noProof/>
          </w:rPr>
          <w:t>Table 3.2-Distribution of WxL sequence within the Listeria spps</w:t>
        </w:r>
        <w:r w:rsidR="003F264D">
          <w:rPr>
            <w:noProof/>
            <w:webHidden/>
          </w:rPr>
          <w:tab/>
        </w:r>
        <w:r w:rsidR="003F264D">
          <w:rPr>
            <w:noProof/>
            <w:webHidden/>
          </w:rPr>
          <w:fldChar w:fldCharType="begin"/>
        </w:r>
        <w:r w:rsidR="003F264D">
          <w:rPr>
            <w:noProof/>
            <w:webHidden/>
          </w:rPr>
          <w:instrText xml:space="preserve"> PAGEREF _Toc73437518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08DFC2A5" w14:textId="4223C20D"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19" w:history="1">
        <w:r w:rsidR="003F264D" w:rsidRPr="004E0C37">
          <w:rPr>
            <w:rStyle w:val="Hyperlink"/>
            <w:noProof/>
          </w:rPr>
          <w:t>Table 3.3-Distribution of WxL sequence within the Lactobacillus spps</w:t>
        </w:r>
        <w:r w:rsidR="003F264D">
          <w:rPr>
            <w:noProof/>
            <w:webHidden/>
          </w:rPr>
          <w:tab/>
        </w:r>
        <w:r w:rsidR="003F264D">
          <w:rPr>
            <w:noProof/>
            <w:webHidden/>
          </w:rPr>
          <w:fldChar w:fldCharType="begin"/>
        </w:r>
        <w:r w:rsidR="003F264D">
          <w:rPr>
            <w:noProof/>
            <w:webHidden/>
          </w:rPr>
          <w:instrText xml:space="preserve"> PAGEREF _Toc73437519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0B3ADCDB" w14:textId="35F4FE84"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0" w:history="1">
        <w:r w:rsidR="003F264D" w:rsidRPr="004E0C37">
          <w:rPr>
            <w:rStyle w:val="Hyperlink"/>
            <w:noProof/>
          </w:rPr>
          <w:t>Table 3.4-Position of different domains within different Large WxL proteins and detected by BlastP analysis and Motif Finder.</w:t>
        </w:r>
        <w:r w:rsidR="003F264D">
          <w:rPr>
            <w:noProof/>
            <w:webHidden/>
          </w:rPr>
          <w:tab/>
        </w:r>
        <w:r w:rsidR="003F264D">
          <w:rPr>
            <w:noProof/>
            <w:webHidden/>
          </w:rPr>
          <w:fldChar w:fldCharType="begin"/>
        </w:r>
        <w:r w:rsidR="003F264D">
          <w:rPr>
            <w:noProof/>
            <w:webHidden/>
          </w:rPr>
          <w:instrText xml:space="preserve"> PAGEREF _Toc73437520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6C3777C7" w14:textId="0DB31E13"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1" w:history="1">
        <w:r w:rsidR="003F264D" w:rsidRPr="004E0C37">
          <w:rPr>
            <w:rStyle w:val="Hyperlink"/>
            <w:noProof/>
          </w:rPr>
          <w:t>Table 3.5-Characteristics of Large WxL and Small WxL proteins</w:t>
        </w:r>
        <w:r w:rsidR="003F264D">
          <w:rPr>
            <w:noProof/>
            <w:webHidden/>
          </w:rPr>
          <w:tab/>
        </w:r>
        <w:r w:rsidR="003F264D">
          <w:rPr>
            <w:noProof/>
            <w:webHidden/>
          </w:rPr>
          <w:fldChar w:fldCharType="begin"/>
        </w:r>
        <w:r w:rsidR="003F264D">
          <w:rPr>
            <w:noProof/>
            <w:webHidden/>
          </w:rPr>
          <w:instrText xml:space="preserve"> PAGEREF _Toc73437521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26FAEC4E" w14:textId="21966ACA"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2" w:history="1">
        <w:r w:rsidR="003F264D" w:rsidRPr="004E0C37">
          <w:rPr>
            <w:rStyle w:val="Hyperlink"/>
            <w:noProof/>
          </w:rPr>
          <w:t>Table 3.6-Position of different domains within different Small WxL proteins, DUF and LPxTG proteins and detected by BlastP analysis and Motif Finder.</w:t>
        </w:r>
        <w:r w:rsidR="003F264D">
          <w:rPr>
            <w:noProof/>
            <w:webHidden/>
          </w:rPr>
          <w:tab/>
        </w:r>
        <w:r w:rsidR="003F264D">
          <w:rPr>
            <w:noProof/>
            <w:webHidden/>
          </w:rPr>
          <w:fldChar w:fldCharType="begin"/>
        </w:r>
        <w:r w:rsidR="003F264D">
          <w:rPr>
            <w:noProof/>
            <w:webHidden/>
          </w:rPr>
          <w:instrText xml:space="preserve"> PAGEREF _Toc73437522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03482C1B" w14:textId="5D9E8874"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3" w:history="1">
        <w:r w:rsidR="003F264D" w:rsidRPr="004E0C37">
          <w:rPr>
            <w:rStyle w:val="Hyperlink"/>
            <w:noProof/>
          </w:rPr>
          <w:t>Table 3.7-Characteristic of DUF proteins and LpxTG proteins</w:t>
        </w:r>
        <w:r w:rsidR="003F264D">
          <w:rPr>
            <w:noProof/>
            <w:webHidden/>
          </w:rPr>
          <w:tab/>
        </w:r>
        <w:r w:rsidR="003F264D">
          <w:rPr>
            <w:noProof/>
            <w:webHidden/>
          </w:rPr>
          <w:fldChar w:fldCharType="begin"/>
        </w:r>
        <w:r w:rsidR="003F264D">
          <w:rPr>
            <w:noProof/>
            <w:webHidden/>
          </w:rPr>
          <w:instrText xml:space="preserve"> PAGEREF _Toc73437523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02D0AB07" w14:textId="7654DFE7"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4" w:history="1">
        <w:r w:rsidR="003F264D" w:rsidRPr="004E0C37">
          <w:rPr>
            <w:rStyle w:val="Hyperlink"/>
            <w:noProof/>
          </w:rPr>
          <w:t>Table 3.8-Phyre2 analysis of Enterococcal proteins having WxL domain.</w:t>
        </w:r>
        <w:r w:rsidR="003F264D">
          <w:rPr>
            <w:noProof/>
            <w:webHidden/>
          </w:rPr>
          <w:tab/>
        </w:r>
        <w:r w:rsidR="003F264D">
          <w:rPr>
            <w:noProof/>
            <w:webHidden/>
          </w:rPr>
          <w:fldChar w:fldCharType="begin"/>
        </w:r>
        <w:r w:rsidR="003F264D">
          <w:rPr>
            <w:noProof/>
            <w:webHidden/>
          </w:rPr>
          <w:instrText xml:space="preserve"> PAGEREF _Toc73437524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1A3DED43" w14:textId="7F5CF0E7"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5" w:history="1">
        <w:r w:rsidR="003F264D" w:rsidRPr="004E0C37">
          <w:rPr>
            <w:rStyle w:val="Hyperlink"/>
            <w:noProof/>
          </w:rPr>
          <w:t>Table 3.9- Robetta analysis of Enterococcus proteins having WxL domain.</w:t>
        </w:r>
        <w:r w:rsidR="003F264D">
          <w:rPr>
            <w:noProof/>
            <w:webHidden/>
          </w:rPr>
          <w:tab/>
        </w:r>
        <w:r w:rsidR="003F264D">
          <w:rPr>
            <w:noProof/>
            <w:webHidden/>
          </w:rPr>
          <w:fldChar w:fldCharType="begin"/>
        </w:r>
        <w:r w:rsidR="003F264D">
          <w:rPr>
            <w:noProof/>
            <w:webHidden/>
          </w:rPr>
          <w:instrText xml:space="preserve"> PAGEREF _Toc73437525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54C3D2EA" w14:textId="37A1881D"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6" w:history="1">
        <w:r w:rsidR="003F264D" w:rsidRPr="004E0C37">
          <w:rPr>
            <w:rStyle w:val="Hyperlink"/>
            <w:noProof/>
          </w:rPr>
          <w:t>Table 4.1-Trypsin digestion of Large WxL in pGEX plasmid</w:t>
        </w:r>
        <w:r w:rsidR="003F264D">
          <w:rPr>
            <w:noProof/>
            <w:webHidden/>
          </w:rPr>
          <w:tab/>
        </w:r>
        <w:r w:rsidR="003F264D">
          <w:rPr>
            <w:noProof/>
            <w:webHidden/>
          </w:rPr>
          <w:fldChar w:fldCharType="begin"/>
        </w:r>
        <w:r w:rsidR="003F264D">
          <w:rPr>
            <w:noProof/>
            <w:webHidden/>
          </w:rPr>
          <w:instrText xml:space="preserve"> PAGEREF _Toc73437526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777F3A55" w14:textId="63DFD39B"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7" w:history="1">
        <w:r w:rsidR="003F264D" w:rsidRPr="004E0C37">
          <w:rPr>
            <w:rStyle w:val="Hyperlink"/>
            <w:noProof/>
          </w:rPr>
          <w:t>Table 5.1-Summary of LysM proteins</w:t>
        </w:r>
        <w:r w:rsidR="003F264D">
          <w:rPr>
            <w:noProof/>
            <w:webHidden/>
          </w:rPr>
          <w:tab/>
        </w:r>
        <w:r w:rsidR="003F264D">
          <w:rPr>
            <w:noProof/>
            <w:webHidden/>
          </w:rPr>
          <w:fldChar w:fldCharType="begin"/>
        </w:r>
        <w:r w:rsidR="003F264D">
          <w:rPr>
            <w:noProof/>
            <w:webHidden/>
          </w:rPr>
          <w:instrText xml:space="preserve"> PAGEREF _Toc73437527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66EDC903" w14:textId="6D7A9AFE"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8" w:history="1">
        <w:r w:rsidR="003F264D" w:rsidRPr="004E0C37">
          <w:rPr>
            <w:rStyle w:val="Hyperlink"/>
            <w:noProof/>
          </w:rPr>
          <w:t>Table 5.2-Comparison of calculation of binding affinity through ITC and NMR (using intensities) and effect of pH on binding affinities.</w:t>
        </w:r>
        <w:r w:rsidR="003F264D">
          <w:rPr>
            <w:noProof/>
            <w:webHidden/>
          </w:rPr>
          <w:tab/>
        </w:r>
        <w:r w:rsidR="003F264D">
          <w:rPr>
            <w:noProof/>
            <w:webHidden/>
          </w:rPr>
          <w:fldChar w:fldCharType="begin"/>
        </w:r>
        <w:r w:rsidR="003F264D">
          <w:rPr>
            <w:noProof/>
            <w:webHidden/>
          </w:rPr>
          <w:instrText xml:space="preserve"> PAGEREF _Toc73437528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4B4554ED" w14:textId="6F73FA7A"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29" w:history="1">
        <w:r w:rsidR="003F264D" w:rsidRPr="004E0C37">
          <w:rPr>
            <w:rStyle w:val="Hyperlink"/>
            <w:noProof/>
          </w:rPr>
          <w:t>Table 5.3-Caculation of binding affinity of LysMA1 and LysMB1 with GlcNAc</w:t>
        </w:r>
        <w:r w:rsidR="003F264D" w:rsidRPr="004E0C37">
          <w:rPr>
            <w:rStyle w:val="Hyperlink"/>
            <w:noProof/>
            <w:vertAlign w:val="subscript"/>
          </w:rPr>
          <w:t>5</w:t>
        </w:r>
        <w:r w:rsidR="003F264D" w:rsidRPr="004E0C37">
          <w:rPr>
            <w:rStyle w:val="Hyperlink"/>
            <w:noProof/>
          </w:rPr>
          <w:t xml:space="preserve"> by NMR chemical shift and ITC</w:t>
        </w:r>
        <w:r w:rsidR="003F264D">
          <w:rPr>
            <w:noProof/>
            <w:webHidden/>
          </w:rPr>
          <w:tab/>
        </w:r>
        <w:r w:rsidR="003F264D">
          <w:rPr>
            <w:noProof/>
            <w:webHidden/>
          </w:rPr>
          <w:fldChar w:fldCharType="begin"/>
        </w:r>
        <w:r w:rsidR="003F264D">
          <w:rPr>
            <w:noProof/>
            <w:webHidden/>
          </w:rPr>
          <w:instrText xml:space="preserve"> PAGEREF _Toc73437529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3DD7E3F6" w14:textId="3F9911FB"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30" w:history="1">
        <w:r w:rsidR="003F264D" w:rsidRPr="004E0C37">
          <w:rPr>
            <w:rStyle w:val="Hyperlink"/>
            <w:noProof/>
          </w:rPr>
          <w:t>Table 5.4-PHI(φ) prediction by TALOS-N</w:t>
        </w:r>
        <w:r w:rsidR="003F264D">
          <w:rPr>
            <w:noProof/>
            <w:webHidden/>
          </w:rPr>
          <w:tab/>
        </w:r>
        <w:r w:rsidR="003F264D">
          <w:rPr>
            <w:noProof/>
            <w:webHidden/>
          </w:rPr>
          <w:fldChar w:fldCharType="begin"/>
        </w:r>
        <w:r w:rsidR="003F264D">
          <w:rPr>
            <w:noProof/>
            <w:webHidden/>
          </w:rPr>
          <w:instrText xml:space="preserve"> PAGEREF _Toc73437530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1E51225F" w14:textId="16FC8C0E" w:rsidR="003F264D" w:rsidRDefault="00C70A68">
      <w:pPr>
        <w:pStyle w:val="TableofFigures"/>
        <w:tabs>
          <w:tab w:val="right" w:leader="dot" w:pos="9016"/>
        </w:tabs>
        <w:rPr>
          <w:rFonts w:eastAsiaTheme="minorEastAsia" w:cstheme="minorBidi"/>
          <w:noProof/>
          <w:sz w:val="22"/>
          <w:szCs w:val="22"/>
          <w:shd w:val="clear" w:color="auto" w:fill="auto"/>
          <w:lang w:val="en-GB" w:eastAsia="en-GB" w:bidi="ar-SA"/>
        </w:rPr>
      </w:pPr>
      <w:hyperlink w:anchor="_Toc73437531" w:history="1">
        <w:r w:rsidR="003F264D" w:rsidRPr="004E0C37">
          <w:rPr>
            <w:rStyle w:val="Hyperlink"/>
            <w:noProof/>
          </w:rPr>
          <w:t>Table 5.5-PSI (ψ) prediction by TALOS-N</w:t>
        </w:r>
        <w:r w:rsidR="003F264D">
          <w:rPr>
            <w:noProof/>
            <w:webHidden/>
          </w:rPr>
          <w:tab/>
        </w:r>
        <w:r w:rsidR="003F264D">
          <w:rPr>
            <w:noProof/>
            <w:webHidden/>
          </w:rPr>
          <w:fldChar w:fldCharType="begin"/>
        </w:r>
        <w:r w:rsidR="003F264D">
          <w:rPr>
            <w:noProof/>
            <w:webHidden/>
          </w:rPr>
          <w:instrText xml:space="preserve"> PAGEREF _Toc73437531 \h </w:instrText>
        </w:r>
        <w:r w:rsidR="003F264D">
          <w:rPr>
            <w:noProof/>
            <w:webHidden/>
          </w:rPr>
        </w:r>
        <w:r w:rsidR="003F264D">
          <w:rPr>
            <w:noProof/>
            <w:webHidden/>
          </w:rPr>
          <w:fldChar w:fldCharType="separate"/>
        </w:r>
        <w:r w:rsidR="005616E7">
          <w:rPr>
            <w:noProof/>
            <w:webHidden/>
          </w:rPr>
          <w:t>1</w:t>
        </w:r>
        <w:r w:rsidR="003F264D">
          <w:rPr>
            <w:noProof/>
            <w:webHidden/>
          </w:rPr>
          <w:fldChar w:fldCharType="end"/>
        </w:r>
      </w:hyperlink>
    </w:p>
    <w:p w14:paraId="694BB421" w14:textId="150878AD" w:rsidR="00CB4D65" w:rsidRDefault="005220CD" w:rsidP="00DB4DEE">
      <w:r>
        <w:fldChar w:fldCharType="end"/>
      </w:r>
    </w:p>
    <w:p w14:paraId="1D416C96" w14:textId="77777777" w:rsidR="000C5F49" w:rsidRDefault="000C5F49" w:rsidP="00852D5B">
      <w:pPr>
        <w:sectPr w:rsidR="000C5F49" w:rsidSect="00605792">
          <w:pgSz w:w="11906" w:h="16838"/>
          <w:pgMar w:top="1440" w:right="1440" w:bottom="1440" w:left="1440" w:header="708" w:footer="708" w:gutter="0"/>
          <w:pgNumType w:fmt="lowerRoman" w:start="1"/>
          <w:cols w:space="708"/>
          <w:titlePg/>
          <w:docGrid w:linePitch="360"/>
        </w:sectPr>
      </w:pPr>
    </w:p>
    <w:p w14:paraId="70831DDB" w14:textId="0735F78A" w:rsidR="00300227" w:rsidRDefault="00DB4DEE" w:rsidP="00DB4DEE">
      <w:pPr>
        <w:pStyle w:val="Heading1"/>
      </w:pPr>
      <w:bookmarkStart w:id="4" w:name="_Toc81696057"/>
      <w:r>
        <w:lastRenderedPageBreak/>
        <w:t>Introduction</w:t>
      </w:r>
      <w:bookmarkEnd w:id="4"/>
      <w:r>
        <w:t xml:space="preserve"> </w:t>
      </w:r>
    </w:p>
    <w:p w14:paraId="3C6615B7" w14:textId="4997330F" w:rsidR="00DB4DEE" w:rsidRDefault="00DB4DEE" w:rsidP="00DB4DEE">
      <w:pPr>
        <w:pStyle w:val="Heading2"/>
      </w:pPr>
      <w:bookmarkStart w:id="5" w:name="_Toc81696058"/>
      <w:r>
        <w:t>Bacterial surface protein</w:t>
      </w:r>
      <w:bookmarkEnd w:id="5"/>
      <w:r>
        <w:t xml:space="preserve"> </w:t>
      </w:r>
    </w:p>
    <w:p w14:paraId="488E91AD" w14:textId="3875C5D9" w:rsidR="00DB4DEE" w:rsidRPr="00952F00" w:rsidRDefault="00DB4DEE" w:rsidP="00DB4DEE">
      <w:r w:rsidRPr="00952F00">
        <w:t xml:space="preserve">Bacterial surface proteins consist of different molecules; these molecules are </w:t>
      </w:r>
      <w:r w:rsidR="0003160F" w:rsidRPr="00952F00">
        <w:t>vital</w:t>
      </w:r>
      <w:r w:rsidRPr="00952F00">
        <w:t xml:space="preserve"> for bacterial growth and </w:t>
      </w:r>
      <w:r w:rsidR="00F97CF2" w:rsidRPr="00952F00">
        <w:t>development</w:t>
      </w:r>
      <w:r w:rsidR="00F97CF2">
        <w:t xml:space="preserve"> </w:t>
      </w:r>
      <w:r w:rsidR="00F97CF2" w:rsidRPr="0010070C">
        <w:t>(</w:t>
      </w:r>
      <w:proofErr w:type="spellStart"/>
      <w:r w:rsidR="0010070C" w:rsidRPr="0010070C">
        <w:t>Bierne</w:t>
      </w:r>
      <w:proofErr w:type="spellEnd"/>
      <w:r w:rsidR="0010070C" w:rsidRPr="0010070C">
        <w:t xml:space="preserve"> &amp; </w:t>
      </w:r>
      <w:proofErr w:type="spellStart"/>
      <w:r w:rsidR="0010070C" w:rsidRPr="0010070C">
        <w:t>Cossart</w:t>
      </w:r>
      <w:proofErr w:type="spellEnd"/>
      <w:r w:rsidR="0010070C" w:rsidRPr="0010070C">
        <w:t>, 2007)</w:t>
      </w:r>
      <w:r w:rsidR="00FF2E8B" w:rsidRPr="00952F00">
        <w:rPr>
          <w:rFonts w:eastAsiaTheme="minorHAnsi" w:cstheme="minorBidi"/>
          <w:shd w:val="clear" w:color="auto" w:fill="auto"/>
          <w:lang w:val="en-GB" w:bidi="ar-SA"/>
        </w:rPr>
        <w:t>.</w:t>
      </w:r>
      <w:r w:rsidRPr="00952F00">
        <w:t xml:space="preserve"> Surface proteins play a role necessary for understanding the interaction of Gram-positive bacteria with the human gastrointestinal tract. These types of proteins are involved in cell wall synthesis and maintenance. They are essential for maintenance of the bacterial cell wall and the human host interaction. Moreover, they are exposed on the surface to have an important role in pathogenicity and targets for drug </w:t>
      </w:r>
      <w:r w:rsidR="00517F5F" w:rsidRPr="00952F00">
        <w:t>design</w:t>
      </w:r>
      <w:r w:rsidR="00FF2E8B" w:rsidRPr="00952F00">
        <w:t xml:space="preserve"> </w:t>
      </w:r>
      <w:r w:rsidR="00FE7009" w:rsidRPr="00952F00">
        <w:fldChar w:fldCharType="begin" w:fldLock="1"/>
      </w:r>
      <w:r w:rsidR="00B44BF9" w:rsidRPr="00952F00">
        <w:instrText>ADDIN CSL_CITATION {"citationItems":[{"id":"ITEM-1","itemData":{"DOI":"10.1186/1471-2164-12-135","ISSN":"1471-2164","abstract":"Background: Surface proteins are a key to a deeper understanding of the behaviour of Gram-positive bacteria interacting with the human gastro-intestinal tract. Such proteins contribute to cell wall synthesis and maintenance and are important for interactions between the bacterial cell and the human host. Since they are exposed and may play roles in pathogenicity, surface proteins are interesting targets for drug design.Results: Using methods based on proteolytic \"shaving\" of bacterial cells and subsequent mass spectrometry-based protein identification, we have identified surface-located proteins in Enterococcus faecalis V583. In total 69 unique proteins were identified, few of which have been identified and characterized previously. 33 of these proteins are predicted to be cytoplasmic, whereas the other 36 are predicted to have surface locations (31) or to be secreted (5). Lipid-anchored proteins were the most dominant among the identified surface proteins. The seemingly most abundant surface proteins included a membrane protein with a potentially shedded extracellular sulfatase domain that could act on the sulfate groups in mucin and a lipid-anchored fumarate reductase that could contribute to generation of reactive oxygen species.Conclusions: The present proteome analysis gives an experimental impression of the protein landscape on the cell surface of the pathogenic bacterium E. faecalis. The 36 identified secreted (5) and surface (31) proteins included several proteins involved in cell wall synthesis, pheromone-regulated processes, and transport of solutes, as well as proteins with unknown function. These proteins stand out as interesting targets for further investigation of the interaction between E. faecalis and its environment. © 2011 Bøhle et al; licensee BioMed Central Ltd.","author":[{"dropping-particle":"","family":"Bøhle","given":"Liv Anette","non-dropping-particle":"","parse-names":false,"suffix":""},{"dropping-particle":"","family":"Riaz","given":"Tahira","non-dropping-particle":"","parse-names":false,"suffix":""},{"dropping-particle":"","family":"Egge-Jacobsen","given":"Wolfgang","non-dropping-particle":"","parse-names":false,"suffix":""},{"dropping-particle":"","family":"Skaugen","given":"Morten","non-dropping-particle":"","parse-names":false,"suffix":""},{"dropping-particle":"","family":"Busk","given":"Øyvind L.","non-dropping-particle":"","parse-names":false,"suffix":""},{"dropping-particle":"","family":"Eijsink","given":"Vincent G.H.","non-dropping-particle":"","parse-names":false,"suffix":""},{"dropping-particle":"","family":"Mathiesen","given":"Geir","non-dropping-particle":"","parse-names":false,"suffix":""}],"container-title":"BMC Genomics","id":"ITEM-1","issue":"1","issued":{"date-parts":[["2011","12","1"]]},"page":"1471–2164","title":"Identification of surface proteins in Enterococcus faecalis V583","type":"article-journal","volume":"12"},"uris":["http://www.mendeley.com/documents/?uuid=8d24cfee-4f51-4042-a907-497ff094d1e3"]}],"mendeley":{"formattedCitation":"(Bøhle et al., 2011)","plainTextFormattedCitation":"(Bøhle et al., 2011)","previouslyFormattedCitation":"(Bøhle et al., 2011)"},"properties":{"noteIndex":0},"schema":"https://github.com/citation-style-language/schema/raw/master/csl-citation.json"}</w:instrText>
      </w:r>
      <w:r w:rsidR="00FE7009" w:rsidRPr="00952F00">
        <w:fldChar w:fldCharType="separate"/>
      </w:r>
      <w:r w:rsidR="008354A3" w:rsidRPr="00952F00">
        <w:rPr>
          <w:noProof/>
        </w:rPr>
        <w:t xml:space="preserve">(Bøhle </w:t>
      </w:r>
      <w:r w:rsidR="008354A3" w:rsidRPr="00D82982">
        <w:rPr>
          <w:i/>
          <w:iCs/>
          <w:noProof/>
        </w:rPr>
        <w:t>et al.,</w:t>
      </w:r>
      <w:r w:rsidR="008354A3" w:rsidRPr="00952F00">
        <w:rPr>
          <w:noProof/>
        </w:rPr>
        <w:t xml:space="preserve"> 2011)</w:t>
      </w:r>
      <w:r w:rsidR="00FE7009" w:rsidRPr="00952F00">
        <w:fldChar w:fldCharType="end"/>
      </w:r>
      <w:r w:rsidRPr="00952F00">
        <w:t>.</w:t>
      </w:r>
    </w:p>
    <w:p w14:paraId="6EF709F0" w14:textId="0F5E82F1" w:rsidR="00DB4DEE" w:rsidRDefault="00491116" w:rsidP="00DB4DEE">
      <w:pPr>
        <w:pStyle w:val="Heading2"/>
      </w:pPr>
      <w:bookmarkStart w:id="6" w:name="_Toc81696059"/>
      <w:r>
        <w:t>Bacterial Cell walls</w:t>
      </w:r>
      <w:r w:rsidR="009433F7">
        <w:t xml:space="preserve"> of </w:t>
      </w:r>
      <w:r w:rsidR="005848B9" w:rsidRPr="00392300">
        <w:t>Gram-positive and Gram-negative bacteria</w:t>
      </w:r>
      <w:bookmarkEnd w:id="6"/>
    </w:p>
    <w:p w14:paraId="0FC6A5B9" w14:textId="14839DF5" w:rsidR="00DB4DEE" w:rsidRDefault="00DB4DEE" w:rsidP="00DB4DEE">
      <w:r w:rsidRPr="009C5061">
        <w:t xml:space="preserve">Gram staining is used to differentiate and categorize Gram-positive and negative bacteria.   </w:t>
      </w:r>
      <w:r w:rsidR="006753AD" w:rsidRPr="009C5061">
        <w:t xml:space="preserve">Gram-negative bacteria </w:t>
      </w:r>
      <w:r w:rsidR="00743595" w:rsidRPr="009C5061">
        <w:t>possess</w:t>
      </w:r>
      <w:r w:rsidR="006753AD" w:rsidRPr="009C5061">
        <w:t xml:space="preserve"> </w:t>
      </w:r>
      <w:r w:rsidR="006143D6" w:rsidRPr="009C5061">
        <w:t xml:space="preserve">a </w:t>
      </w:r>
      <w:r w:rsidR="006753AD" w:rsidRPr="009C5061">
        <w:t>plasma membrane</w:t>
      </w:r>
      <w:r w:rsidR="00743595" w:rsidRPr="009C5061">
        <w:t xml:space="preserve"> </w:t>
      </w:r>
      <w:r w:rsidR="00AE5317" w:rsidRPr="009C5061">
        <w:t>enclosed</w:t>
      </w:r>
      <w:r w:rsidR="00743595" w:rsidRPr="009C5061">
        <w:t xml:space="preserve"> by </w:t>
      </w:r>
      <w:r w:rsidR="006143D6" w:rsidRPr="009C5061">
        <w:t>a thin peptidoglyca</w:t>
      </w:r>
      <w:r w:rsidR="00743595" w:rsidRPr="009C5061">
        <w:t xml:space="preserve">n layer and outer </w:t>
      </w:r>
      <w:r w:rsidR="00D5070E" w:rsidRPr="009C5061">
        <w:t>membrane, as</w:t>
      </w:r>
      <w:r w:rsidRPr="009C5061">
        <w:t xml:space="preserve"> shown in Table 1.1. The cell wall of both Gram-positive and negative bacteria possesses cell wall peptidoglycans, which provide the characteristic cell shape, and which supports the cell with mechanical protection</w:t>
      </w:r>
      <w:r w:rsidR="004B4F8D" w:rsidRPr="009C5061">
        <w:t>,</w:t>
      </w:r>
      <w:r w:rsidRPr="009C5061">
        <w:t xml:space="preserve"> as shown in Figure 1.</w:t>
      </w:r>
      <w:r w:rsidR="005063D1" w:rsidRPr="009C5061">
        <w:t>1. The</w:t>
      </w:r>
      <w:r w:rsidR="00C74A22" w:rsidRPr="009C5061">
        <w:t xml:space="preserve"> three major components involve</w:t>
      </w:r>
      <w:r w:rsidR="00EA053A" w:rsidRPr="009C5061">
        <w:t>d</w:t>
      </w:r>
      <w:r w:rsidR="00C74A22" w:rsidRPr="009C5061">
        <w:t xml:space="preserve"> </w:t>
      </w:r>
      <w:r w:rsidR="001F4450" w:rsidRPr="009C5061">
        <w:t xml:space="preserve">in </w:t>
      </w:r>
      <w:r w:rsidR="001445F1" w:rsidRPr="009C5061">
        <w:t xml:space="preserve">making </w:t>
      </w:r>
      <w:r w:rsidR="00EA053A" w:rsidRPr="009C5061">
        <w:t xml:space="preserve">the </w:t>
      </w:r>
      <w:r w:rsidR="001445F1" w:rsidRPr="009C5061">
        <w:t>Gram</w:t>
      </w:r>
      <w:r w:rsidR="00EB3FB9" w:rsidRPr="009C5061">
        <w:t>-positive bacterial cell wall</w:t>
      </w:r>
      <w:r w:rsidR="001F4450" w:rsidRPr="009C5061">
        <w:t xml:space="preserve"> </w:t>
      </w:r>
      <w:r w:rsidR="00B20BAA" w:rsidRPr="009C5061">
        <w:t>are:</w:t>
      </w:r>
      <w:r w:rsidR="00EB3FB9" w:rsidRPr="009C5061">
        <w:t xml:space="preserve"> a peptidoglycan backbone containing anionic polymers (teichoic acids and cell wall polysaccharides) and wall-associated and wall-anchored proteins</w:t>
      </w:r>
      <w:r w:rsidRPr="009C5061">
        <w:t xml:space="preserve"> </w:t>
      </w:r>
      <w:r w:rsidR="002B5A57" w:rsidRPr="009C5061">
        <w:t xml:space="preserve">(Hancock </w:t>
      </w:r>
      <w:r w:rsidR="002B5A57" w:rsidRPr="009C5061">
        <w:rPr>
          <w:i/>
          <w:iCs/>
        </w:rPr>
        <w:t>et al.,</w:t>
      </w:r>
      <w:r w:rsidR="002B5A57" w:rsidRPr="009C5061">
        <w:t xml:space="preserve"> 2014).</w:t>
      </w:r>
      <w:r w:rsidRPr="009C5061">
        <w:t xml:space="preserve"> </w:t>
      </w:r>
      <w:r w:rsidR="007B7CC5" w:rsidRPr="009C5061">
        <w:t>Around</w:t>
      </w:r>
      <w:r w:rsidRPr="009C5061">
        <w:t xml:space="preserve"> 90% of the total cell wall weight comprises peptidoglycan and anionic polymers, and less than 10% contains the protein content of the cell wall.</w:t>
      </w:r>
    </w:p>
    <w:p w14:paraId="0B053566" w14:textId="5CFF3832" w:rsidR="007A0687" w:rsidRDefault="007A0687" w:rsidP="00DB4DEE"/>
    <w:p w14:paraId="461BCF2C" w14:textId="4F0DC7F8" w:rsidR="00801554" w:rsidRDefault="00801554" w:rsidP="00DB4DEE"/>
    <w:p w14:paraId="5EBD6004" w14:textId="22195B03" w:rsidR="00801554" w:rsidRDefault="00801554" w:rsidP="00DB4DEE"/>
    <w:p w14:paraId="41C54899" w14:textId="487EEC80" w:rsidR="00801554" w:rsidRDefault="00801554" w:rsidP="00DB4DEE"/>
    <w:p w14:paraId="4843B8F3" w14:textId="76B7270A" w:rsidR="00801554" w:rsidRDefault="00801554" w:rsidP="00DB4DEE"/>
    <w:p w14:paraId="6B61B134" w14:textId="1DD7FA6C" w:rsidR="007B7CC5" w:rsidRDefault="007B7CC5" w:rsidP="00DB4DEE"/>
    <w:p w14:paraId="01AED5AF" w14:textId="77777777" w:rsidR="007B7CC5" w:rsidRDefault="007B7CC5" w:rsidP="00DB4DEE"/>
    <w:p w14:paraId="511810CD" w14:textId="23496A7B" w:rsidR="00801554" w:rsidRDefault="00801554" w:rsidP="00DB4DEE"/>
    <w:p w14:paraId="5286BAA3" w14:textId="77777777" w:rsidR="00801554" w:rsidRDefault="00801554" w:rsidP="00DB4DEE"/>
    <w:p w14:paraId="1488B9BF" w14:textId="322EADF4" w:rsidR="007A0687" w:rsidRDefault="007A0687" w:rsidP="00DB4DEE"/>
    <w:p w14:paraId="2262FC63" w14:textId="6BD938B1" w:rsidR="006E1C15" w:rsidRPr="0073766E" w:rsidRDefault="00A10F99" w:rsidP="0073766E">
      <w:pPr>
        <w:pStyle w:val="Caption"/>
      </w:pPr>
      <w:bookmarkStart w:id="7" w:name="_Toc73437503"/>
      <w:bookmarkStart w:id="8" w:name="_Toc71255706"/>
      <w:r w:rsidRPr="0073766E">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1</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w:t>
      </w:r>
      <w:r w:rsidR="000A0A26">
        <w:fldChar w:fldCharType="end"/>
      </w:r>
      <w:r w:rsidRPr="0073766E">
        <w:t>-Difference between Gram-positive and Gram-negative bacteria</w:t>
      </w:r>
      <w:r w:rsidR="00220A1D">
        <w:t>.</w:t>
      </w:r>
      <w:r w:rsidR="005B5DC7" w:rsidRPr="0073766E">
        <w:t xml:space="preserve"> </w:t>
      </w:r>
      <w:r w:rsidR="00220A1D">
        <w:fldChar w:fldCharType="begin" w:fldLock="1"/>
      </w:r>
      <w:r w:rsidR="00220A1D">
        <w:instrText>ADDIN CSL_CITATION {"citationItems":[{"id":"ITEM-1","itemData":{"URL":"https://www.technologynetworks.com/immunology/articles/gram-positive-vs-gram-negative-323007","abstract":"Being able to differentiate bacterial species is important for a host of reasons, from diagnosing infection or checking food safety, to identifying which species it is that gives a cheese it’s fantastic character. Bacterial species, and even specific strains can be differentiated using a number of molecular techniques such as PCR, quantitative PCR, genome sequencing and mass spectrometry. But even without getting into the molecular nitty gritty, there are phenotypic differences between groups of bacteria that can be used to differentiate them. This includes characteristics like their shape (bacilli vs cocci for example), growth in particular nutrients and preference for high or low oxygen environments. Depending on the characteristic being studied, bacterial species may be broken down into broad groups, but taken together this information can narrow the possible identities greatly. One such useful classification – if a bacterium is Gram positive or Gram negative - is based on the structure of bacterial cell walls.","author":[{"dropping-particle":"","family":"Steward","given":"Karen","non-dropping-particle":"","parse-names":false,"suffix":""}],"container-title":"Technology Network","id":"ITEM-1","issued":{"date-parts":[["2019"]]},"page":"1-4","title":"Gram Positive vs Gram Negative | Technology Networks","type":"webpage"},"uris":["http://www.mendeley.com/documents/?uuid=e4a757d8-88a2-439f-9913-1fc4b12cbcf2"]}],"mendeley":{"formattedCitation":"(Steward, 2019)","plainTextFormattedCitation":"(Steward, 2019)","previouslyFormattedCitation":"(Steward, 2019)"},"properties":{"noteIndex":0},"schema":"https://github.com/citation-style-language/schema/raw/master/csl-citation.json"}</w:instrText>
      </w:r>
      <w:r w:rsidR="00220A1D">
        <w:fldChar w:fldCharType="separate"/>
      </w:r>
      <w:r w:rsidR="00220A1D" w:rsidRPr="00220A1D">
        <w:rPr>
          <w:b w:val="0"/>
          <w:noProof/>
        </w:rPr>
        <w:t>(Steward, 2019)</w:t>
      </w:r>
      <w:bookmarkEnd w:id="7"/>
      <w:r w:rsidR="00220A1D">
        <w:fldChar w:fldCharType="end"/>
      </w:r>
      <w:bookmarkEnd w:id="8"/>
    </w:p>
    <w:p w14:paraId="28B3E4E7" w14:textId="4CB311C6" w:rsidR="00DB4DEE" w:rsidRDefault="006E1C15" w:rsidP="00DB4DEE">
      <w:r>
        <w:rPr>
          <w:noProof/>
          <w:lang w:val="en-GB" w:eastAsia="zh-CN" w:bidi="ar-SA"/>
        </w:rPr>
        <w:drawing>
          <wp:inline distT="0" distB="0" distL="0" distR="0" wp14:anchorId="761B4E22" wp14:editId="70133ABB">
            <wp:extent cx="4321277" cy="5927725"/>
            <wp:effectExtent l="0" t="0" r="3175" b="0"/>
            <wp:docPr id="1" name="Picture 1"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receipt&#10;&#10;Description automatically generated"/>
                    <pic:cNvPicPr/>
                  </pic:nvPicPr>
                  <pic:blipFill rotWithShape="1">
                    <a:blip r:embed="rId16" cstate="print">
                      <a:extLst>
                        <a:ext uri="{28A0092B-C50C-407E-A947-70E740481C1C}">
                          <a14:useLocalDpi xmlns:a14="http://schemas.microsoft.com/office/drawing/2010/main" val="0"/>
                        </a:ext>
                      </a:extLst>
                    </a:blip>
                    <a:srcRect l="9651" t="9644" r="14940" b="17206"/>
                    <a:stretch/>
                  </pic:blipFill>
                  <pic:spPr bwMode="auto">
                    <a:xfrm>
                      <a:off x="0" y="0"/>
                      <a:ext cx="4321277" cy="5927725"/>
                    </a:xfrm>
                    <a:prstGeom prst="rect">
                      <a:avLst/>
                    </a:prstGeom>
                    <a:ln>
                      <a:noFill/>
                    </a:ln>
                    <a:extLst>
                      <a:ext uri="{53640926-AAD7-44D8-BBD7-CCE9431645EC}">
                        <a14:shadowObscured xmlns:a14="http://schemas.microsoft.com/office/drawing/2010/main"/>
                      </a:ext>
                    </a:extLst>
                  </pic:spPr>
                </pic:pic>
              </a:graphicData>
            </a:graphic>
          </wp:inline>
        </w:drawing>
      </w:r>
      <w:r w:rsidR="00385D54">
        <w:br w:type="textWrapping" w:clear="all"/>
      </w:r>
    </w:p>
    <w:p w14:paraId="59EA15CF" w14:textId="77777777" w:rsidR="00C06D79" w:rsidRDefault="00C06D79" w:rsidP="00C06D79">
      <w:pPr>
        <w:keepNext/>
      </w:pPr>
      <w:r>
        <w:rPr>
          <w:noProof/>
          <w:lang w:val="en-GB" w:eastAsia="zh-CN" w:bidi="ar-SA"/>
        </w:rPr>
        <w:lastRenderedPageBreak/>
        <w:drawing>
          <wp:inline distT="0" distB="0" distL="0" distR="0" wp14:anchorId="76212CF6" wp14:editId="700CB7C5">
            <wp:extent cx="5653151" cy="284226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1055" cy="2846234"/>
                    </a:xfrm>
                    <a:prstGeom prst="rect">
                      <a:avLst/>
                    </a:prstGeom>
                    <a:noFill/>
                    <a:ln>
                      <a:noFill/>
                    </a:ln>
                  </pic:spPr>
                </pic:pic>
              </a:graphicData>
            </a:graphic>
          </wp:inline>
        </w:drawing>
      </w:r>
    </w:p>
    <w:p w14:paraId="13F0D80A" w14:textId="6E2C510A" w:rsidR="00055E4C" w:rsidRDefault="00C06D79" w:rsidP="00FD6F69">
      <w:pPr>
        <w:pStyle w:val="Caption"/>
        <w:rPr>
          <w:sz w:val="18"/>
          <w:szCs w:val="18"/>
        </w:rPr>
      </w:pPr>
      <w:bookmarkStart w:id="9" w:name="_Toc80406429"/>
      <w:bookmarkStart w:id="10" w:name="_Toc71255720"/>
      <w:r w:rsidRPr="00E544BC">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rsidRPr="00E544BC">
        <w:t xml:space="preserve">-Structral difference between Gram-positive and Gram-negative cell </w:t>
      </w:r>
      <w:r w:rsidR="00DF3D2A" w:rsidRPr="00E544BC">
        <w:t>wall.</w:t>
      </w:r>
      <w:bookmarkEnd w:id="9"/>
      <w:r w:rsidR="00DF3D2A" w:rsidRPr="00E10486">
        <w:rPr>
          <w:sz w:val="18"/>
          <w:szCs w:val="18"/>
        </w:rPr>
        <w:t xml:space="preserve"> </w:t>
      </w:r>
    </w:p>
    <w:p w14:paraId="3B6E1BBD" w14:textId="52EA5DF9" w:rsidR="00FB18B6" w:rsidRPr="00D30C00" w:rsidRDefault="00FB18B6" w:rsidP="00FB18B6">
      <w:pPr>
        <w:pStyle w:val="Caption"/>
        <w:rPr>
          <w:b w:val="0"/>
          <w:bCs w:val="0"/>
        </w:rPr>
      </w:pPr>
      <w:r w:rsidRPr="00D30C00">
        <w:rPr>
          <w:b w:val="0"/>
          <w:bCs w:val="0"/>
        </w:rPr>
        <w:t xml:space="preserve">Bacteria are </w:t>
      </w:r>
      <w:r w:rsidR="004871DE">
        <w:rPr>
          <w:b w:val="0"/>
          <w:bCs w:val="0"/>
        </w:rPr>
        <w:t>divided into two major groups: Gram-positive and G</w:t>
      </w:r>
      <w:r w:rsidRPr="00D30C00">
        <w:rPr>
          <w:b w:val="0"/>
          <w:bCs w:val="0"/>
        </w:rPr>
        <w:t xml:space="preserve">ram-negative. Both groups have a cell wall composed of peptidoglycan: in </w:t>
      </w:r>
      <w:r w:rsidR="004871DE">
        <w:rPr>
          <w:b w:val="0"/>
          <w:bCs w:val="0"/>
        </w:rPr>
        <w:t>G</w:t>
      </w:r>
      <w:r w:rsidRPr="00D30C00">
        <w:rPr>
          <w:b w:val="0"/>
          <w:bCs w:val="0"/>
        </w:rPr>
        <w:t xml:space="preserve">ram-positive bacteria, the wall is thick, whereas in </w:t>
      </w:r>
      <w:r w:rsidR="004871DE">
        <w:rPr>
          <w:b w:val="0"/>
          <w:bCs w:val="0"/>
        </w:rPr>
        <w:t>G</w:t>
      </w:r>
      <w:r w:rsidRPr="00D30C00">
        <w:rPr>
          <w:b w:val="0"/>
          <w:bCs w:val="0"/>
        </w:rPr>
        <w:t xml:space="preserve">ram-negative bacteria, the wall is thin. In </w:t>
      </w:r>
      <w:r w:rsidR="004871DE">
        <w:rPr>
          <w:b w:val="0"/>
          <w:bCs w:val="0"/>
        </w:rPr>
        <w:t>G</w:t>
      </w:r>
      <w:r w:rsidRPr="00D30C00">
        <w:rPr>
          <w:b w:val="0"/>
          <w:bCs w:val="0"/>
        </w:rPr>
        <w:t>ram-negative bacteria, the cell wall is surrounded by an outer membrane that contains lipopolysaccharides and lipoproteins. Porins, proteins in this cell membrane, allow substances to pass through Gram-negative</w:t>
      </w:r>
      <w:r w:rsidR="004871DE">
        <w:rPr>
          <w:b w:val="0"/>
          <w:bCs w:val="0"/>
        </w:rPr>
        <w:t xml:space="preserve"> bacteria's outer membrane. In G</w:t>
      </w:r>
      <w:r w:rsidRPr="00D30C00">
        <w:rPr>
          <w:b w:val="0"/>
          <w:bCs w:val="0"/>
        </w:rPr>
        <w:t>ram-positive bacteria, lipoteichoic acid anchors the cell wall to the cell membrane (Steward, 2019).</w:t>
      </w:r>
    </w:p>
    <w:bookmarkEnd w:id="10"/>
    <w:p w14:paraId="19A9D096" w14:textId="71CC65F5" w:rsidR="00013A02" w:rsidRDefault="00013A02" w:rsidP="00013A02">
      <w:pPr>
        <w:ind w:firstLine="720"/>
      </w:pPr>
      <w:r w:rsidRPr="00013A02">
        <w:t xml:space="preserve">This section focuses on the </w:t>
      </w:r>
      <w:r w:rsidRPr="00013A02">
        <w:rPr>
          <w:i/>
          <w:iCs/>
        </w:rPr>
        <w:t>Enterococcal</w:t>
      </w:r>
      <w:r w:rsidRPr="00013A02">
        <w:t xml:space="preserve"> wall and proteins involved in non-covalent binding of the cell wall (peptidoglycan). Two enterococcal species are responsible for most clinical infections i.e. </w:t>
      </w:r>
      <w:r w:rsidRPr="00013A02">
        <w:rPr>
          <w:i/>
          <w:iCs/>
        </w:rPr>
        <w:t>E. faecalis</w:t>
      </w:r>
      <w:r w:rsidRPr="00013A02">
        <w:t xml:space="preserve"> and </w:t>
      </w:r>
      <w:r w:rsidRPr="00013A02">
        <w:rPr>
          <w:i/>
          <w:iCs/>
        </w:rPr>
        <w:t xml:space="preserve">E. faecium </w:t>
      </w:r>
      <w:r w:rsidRPr="00013A02">
        <w:rPr>
          <w:i/>
          <w:iCs/>
        </w:rPr>
        <w:fldChar w:fldCharType="begin" w:fldLock="1"/>
      </w:r>
      <w:r w:rsidR="00B44BF9">
        <w:rPr>
          <w:i/>
          <w:iCs/>
        </w:rPr>
        <w:instrText>ADDIN CSL_CITATION {"citationItems":[{"id":"ITEM-1","itemData":{"DOI":"10.1016/j.bbamem.2017.08.003","ISSN":"18792642","PMID":"28784459","abstract":"Solid-state NMR spectra of whole cells and isolated cell walls of Enterococcus faecalis grown in media containing combinations of 13C and 15N specific labels in D- and L-alanine and L-lysine (in the presence of an alanine racemase inhibitor alaphosphin) have been used to determine the composition and architecture of the cell-wall peptidoglycan. The compositional variables include the concentrations of (i) peptidoglycan stems without bridges, (ii) D-alanylated wall teichoic acid, (iii) cross-links, and (iv) uncross-linked tripeptide and tetra/pentapeptide stems. Connectivities of L-alanyl carbonyl</w:instrText>
      </w:r>
      <w:r w:rsidR="00B44BF9">
        <w:rPr>
          <w:rFonts w:ascii="Cambria Math" w:hAnsi="Cambria Math" w:cs="Cambria Math"/>
          <w:i/>
          <w:iCs/>
        </w:rPr>
        <w:instrText>‑</w:instrText>
      </w:r>
      <w:r w:rsidR="00B44BF9">
        <w:rPr>
          <w:i/>
          <w:iCs/>
        </w:rPr>
        <w:instrText>carbon bridge labels to D-[3-13C]alanyl and L-[</w:instrText>
      </w:r>
      <w:r w:rsidR="00B44BF9">
        <w:rPr>
          <w:rFonts w:ascii="Calibri" w:hAnsi="Calibri" w:cs="Calibri"/>
          <w:i/>
          <w:iCs/>
        </w:rPr>
        <w:instrText>ε</w:instrText>
      </w:r>
      <w:r w:rsidR="00B44BF9">
        <w:rPr>
          <w:i/>
          <w:iCs/>
        </w:rPr>
        <w:instrText>-15N]lysyl stem labels prove that the peptidoglycan of E. faecalis has the same hybrid short-bridge architecture (with a mix of parallel and perpendicular stems) as the FemA mutant of Staphylococcus aureus, in which the cross-linked stems are perpendicular to one another and the cross-linking is close to the ideal 50% value. This is the first determination of the cell-wall chemical and geometrical architecture of whole cells of E. faecalis, a major source of nosocomial infections worldwide.","author":[{"dropping-particle":"","family":"Yang","given":"Hao","non-dropping-particle":"","parse-names":false,"suffix":""},{"dropping-particle":"","family":"Singh","given":"Manmilan","non-dropping-particle":"","parse-names":false,"suffix":""},{"dropping-particle":"","family":"Kim","given":"Sung Joon","non-dropping-particle":"","parse-names":false,"suffix":""},{"dropping-particle":"","family":"Schaefer","given":"Jacob","non-dropping-particle":"","parse-names":false,"suffix":""}],"container-title":"Biochimica et Biophysica Acta - Biomembranes","id":"ITEM-1","issue":"11","issued":{"date-parts":[["2017"]]},"page":"2171-2180","publisher":"Elsevier","title":"Characterization of the tertiary structure of the peptidoglycan of Enterococcus faecalis","type":"article-journal","volume":"1859"},"uris":["http://www.mendeley.com/documents/?uuid=c3e8b1f4-7625-45f2-ad2e-9c87d790f377"]}],"mendeley":{"formattedCitation":"(Yang et al., 2017)","plainTextFormattedCitation":"(Yang et al., 2017)","previouslyFormattedCitation":"(Yang et al., 2017)"},"properties":{"noteIndex":0},"schema":"https://github.com/citation-style-language/schema/raw/master/csl-citation.json"}</w:instrText>
      </w:r>
      <w:r w:rsidRPr="00013A02">
        <w:rPr>
          <w:i/>
          <w:iCs/>
        </w:rPr>
        <w:fldChar w:fldCharType="separate"/>
      </w:r>
      <w:r w:rsidR="008354A3" w:rsidRPr="00C544F5">
        <w:rPr>
          <w:iCs/>
          <w:noProof/>
        </w:rPr>
        <w:t xml:space="preserve">(Yang </w:t>
      </w:r>
      <w:r w:rsidR="008354A3" w:rsidRPr="008E4D9A">
        <w:rPr>
          <w:i/>
          <w:noProof/>
        </w:rPr>
        <w:t xml:space="preserve">et al., </w:t>
      </w:r>
      <w:r w:rsidR="008354A3" w:rsidRPr="00C544F5">
        <w:rPr>
          <w:iCs/>
          <w:noProof/>
        </w:rPr>
        <w:t>2017)</w:t>
      </w:r>
      <w:r w:rsidRPr="00013A02">
        <w:fldChar w:fldCharType="end"/>
      </w:r>
      <w:r w:rsidRPr="00013A02">
        <w:rPr>
          <w:i/>
          <w:iCs/>
        </w:rPr>
        <w:t>.</w:t>
      </w:r>
      <w:r w:rsidRPr="00013A02">
        <w:t xml:space="preserve"> Our study focused on bacterial surface proteins containing WxL and LysM domains in the same enterococcal species (</w:t>
      </w:r>
      <w:r w:rsidRPr="00013A02">
        <w:rPr>
          <w:i/>
          <w:iCs/>
        </w:rPr>
        <w:t>E. faecalis</w:t>
      </w:r>
      <w:r w:rsidRPr="00013A02">
        <w:t xml:space="preserve"> and </w:t>
      </w:r>
      <w:r w:rsidRPr="00013A02">
        <w:rPr>
          <w:i/>
          <w:iCs/>
        </w:rPr>
        <w:t>E. faecium</w:t>
      </w:r>
      <w:r w:rsidRPr="00013A02">
        <w:t>).</w:t>
      </w:r>
    </w:p>
    <w:p w14:paraId="2AD8A6B2" w14:textId="184F810B" w:rsidR="00330EF6" w:rsidRPr="009C70F4" w:rsidRDefault="0082252E" w:rsidP="0074713E">
      <w:pPr>
        <w:pStyle w:val="Heading2"/>
      </w:pPr>
      <w:bookmarkStart w:id="11" w:name="_Toc81696060"/>
      <w:r w:rsidRPr="009C70F4">
        <w:t>C</w:t>
      </w:r>
      <w:r w:rsidR="0074713E" w:rsidRPr="009C70F4">
        <w:t xml:space="preserve">ell wall components </w:t>
      </w:r>
      <w:r w:rsidR="00C1490A" w:rsidRPr="009C70F4">
        <w:t xml:space="preserve">of </w:t>
      </w:r>
      <w:r w:rsidR="00EA053A" w:rsidRPr="009C70F4">
        <w:t>E</w:t>
      </w:r>
      <w:r w:rsidR="00C1490A" w:rsidRPr="009C70F4">
        <w:t>nterococ</w:t>
      </w:r>
      <w:r w:rsidRPr="009C70F4">
        <w:t xml:space="preserve">cus </w:t>
      </w:r>
      <w:proofErr w:type="spellStart"/>
      <w:r w:rsidRPr="009C70F4">
        <w:t>spp</w:t>
      </w:r>
      <w:bookmarkEnd w:id="11"/>
      <w:proofErr w:type="spellEnd"/>
    </w:p>
    <w:p w14:paraId="425F4035" w14:textId="771283A5" w:rsidR="00330EF6" w:rsidRPr="008C1305" w:rsidRDefault="00D75E5C" w:rsidP="00330EF6">
      <w:r w:rsidRPr="008C1305">
        <w:t>Enterococcus is present in the gastrointestinal tract as a normal flora which causes hospital-acquired infections</w:t>
      </w:r>
      <w:r w:rsidR="008C1305" w:rsidRPr="008C1305">
        <w:t xml:space="preserve"> </w:t>
      </w:r>
      <w:r w:rsidR="00C544F5" w:rsidRPr="008C1305">
        <w:rPr>
          <w:rFonts w:eastAsiaTheme="minorHAnsi" w:cstheme="minorBidi"/>
          <w:shd w:val="clear" w:color="auto" w:fill="auto"/>
          <w:lang w:val="en-GB" w:bidi="ar-SA"/>
        </w:rPr>
        <w:fldChar w:fldCharType="begin" w:fldLock="1"/>
      </w:r>
      <w:r w:rsidR="00C544F5" w:rsidRPr="008C1305">
        <w:rPr>
          <w:rFonts w:eastAsiaTheme="minorHAnsi" w:cstheme="minorBidi"/>
          <w:shd w:val="clear" w:color="auto" w:fill="auto"/>
          <w:lang w:val="en-GB" w:bidi="ar-SA"/>
        </w:rPr>
        <w:instrText>ADDIN CSL_CITATION {"citationItems":[{"id":"ITEM-1","itemData":{"DOI":"10.1128/IAI.00279-07","ISBN":"0019-9567","ISSN":"0019-9567","PMID":"17620355","abstract":"Enterococcus faecalis is an important nosocomial pathogen associated with high morbidity and mortality for patients who are immunocompromised or who have severe underlying diseases. The E. faecalis genome encodes numerous surface-exposed proteins that may be involved in virulence. This work describes the characterization of the first internalin-like protein in E. faecalis, ElrA, belonging to the recently identified WxL family of surface proteins. ElrA contains an N-terminal signal peptide for export, a leucine-rich repeat domain that may interact with host cells, and a C-terminal WxL domain that interacts with the peptidoglycan. Disruption of the elrA gene significantly attenuates bacterial virulence in a mouse peritonitis model. The elrA deletion mutant also displays a defect in infection of host macrophages and a decreased interleukin-6 response in vivo. Finally, elrA expression is induced in vivo. Altogether, these results demonstrate a role for ElrA in the E. faecalis infectious process in vivo and suggest that this surface protein may contribute to E. faecalis virulence by stimulating the host inflammatory response.","author":[{"dropping-particle":"","family":"Brinster","given":"Sophie","non-dropping-particle":"","parse-names":false,"suffix":""},{"dropping-particle":"","family":"Posteraro","given":"Brunella","non-dropping-particle":"","parse-names":false,"suffix":""},{"dropping-particle":"","family":"Bierne","given":"Hélène","non-dropping-particle":"","parse-names":false,"suffix":""},{"dropping-particle":"","family":"Alberti","given":"Adriana","non-dropping-particle":"","parse-names":false,"suffix":""},{"dropping-particle":"","family":"Makhzami","given":"Samira","non-dropping-particle":"","parse-names":false,"suffix":""},{"dropping-particle":"","family":"Sanguinetti","given":"Maurizio","non-dropping-particle":"","parse-names":false,"suffix":""},{"dropping-particle":"","family":"Serror","given":"Pascale","non-dropping-particle":"","parse-names":false,"suffix":""}],"container-title":"Infection and Immunity","id":"ITEM-1","issue":"9","issued":{"date-parts":[["2007","9","1"]]},"page":"4463-4471","title":"Enterococcal Leucine-Rich Repeat-Containing Protein Involved in Virulence and Host Inflammatory Response","type":"article-journal","volume":"75"},"uris":["http://www.mendeley.com/documents/?uuid=9a9e5135-37e2-48b5-9ee6-f63a57822832"]}],"mendeley":{"formattedCitation":"(Brinster et al., 2007)","plainTextFormattedCitation":"(Brinster et al., 2007)","previouslyFormattedCitation":"(Brinster et al., 2007)"},"properties":{"noteIndex":0},"schema":"https://github.com/citation-style-language/schema/raw/master/csl-citation.json"}</w:instrText>
      </w:r>
      <w:r w:rsidR="00C544F5" w:rsidRPr="008C1305">
        <w:rPr>
          <w:rFonts w:eastAsiaTheme="minorHAnsi" w:cstheme="minorBidi"/>
          <w:shd w:val="clear" w:color="auto" w:fill="auto"/>
          <w:lang w:val="en-GB" w:bidi="ar-SA"/>
        </w:rPr>
        <w:fldChar w:fldCharType="separate"/>
      </w:r>
      <w:r w:rsidR="00C544F5" w:rsidRPr="008C1305">
        <w:rPr>
          <w:rFonts w:eastAsiaTheme="minorHAnsi" w:cstheme="minorBidi"/>
          <w:noProof/>
          <w:shd w:val="clear" w:color="auto" w:fill="auto"/>
          <w:lang w:val="en-GB" w:bidi="ar-SA"/>
        </w:rPr>
        <w:t xml:space="preserve">(Brinster </w:t>
      </w:r>
      <w:r w:rsidR="00C544F5" w:rsidRPr="008C1305">
        <w:rPr>
          <w:rFonts w:eastAsiaTheme="minorHAnsi" w:cstheme="minorBidi"/>
          <w:i/>
          <w:iCs/>
          <w:noProof/>
          <w:shd w:val="clear" w:color="auto" w:fill="auto"/>
          <w:lang w:val="en-GB" w:bidi="ar-SA"/>
        </w:rPr>
        <w:t>et al.,</w:t>
      </w:r>
      <w:r w:rsidR="00C544F5" w:rsidRPr="008C1305">
        <w:rPr>
          <w:rFonts w:eastAsiaTheme="minorHAnsi" w:cstheme="minorBidi"/>
          <w:noProof/>
          <w:shd w:val="clear" w:color="auto" w:fill="auto"/>
          <w:lang w:val="en-GB" w:bidi="ar-SA"/>
        </w:rPr>
        <w:t xml:space="preserve"> 2007)</w:t>
      </w:r>
      <w:r w:rsidR="00C544F5" w:rsidRPr="008C1305">
        <w:rPr>
          <w:rFonts w:eastAsiaTheme="minorHAnsi" w:cstheme="minorBidi"/>
          <w:shd w:val="clear" w:color="auto" w:fill="auto"/>
          <w:lang w:val="en-GB" w:bidi="ar-SA"/>
        </w:rPr>
        <w:fldChar w:fldCharType="end"/>
      </w:r>
      <w:r w:rsidRPr="008C1305">
        <w:t xml:space="preserve">. It is a member of streptococcal group D </w:t>
      </w:r>
      <w:r w:rsidR="003B0F72" w:rsidRPr="008C1305">
        <w:fldChar w:fldCharType="begin" w:fldLock="1"/>
      </w:r>
      <w:r w:rsidR="00B44BF9">
        <w:instrText>ADDIN CSL_CITATION {"citationItems":[{"id":"ITEM-1","itemData":{"DOI":"10.1128/9781555817923","ISBN":"DC 20036-2904","author":[{"dropping-particle":"","family":"Coyette","given":"Jacques","non-dropping-particle":"","parse-names":false,"suffix":""},{"dropping-particle":"","family":"Hancock","given":"Lynn E","non-dropping-particle":"","parse-names":false,"suffix":""}],"chapter-number":"5","container-title":"The Enterococci: Pathogenesis, Molecular Biology, and Antibiotic Resistance","editor":[{"dropping-particle":"","family":"Michael S. Gilmore","given":"","non-dropping-particle":"","parse-names":false,"suffix":""},{"dropping-particle":"","family":"Clewell","given":"Don B.","non-dropping-particle":"","parse-names":false,"suffix":""},{"dropping-particle":"","family":"Courvalin","given":"Patrice","non-dropping-particle":"","parse-names":false,"suffix":""},{"dropping-particle":"","family":"Dunny","given":"Gary M.","non-dropping-particle":"","parse-names":false,"suffix":""},{"dropping-particle":"","family":"Murray","given":"Barbara E.","non-dropping-particle":"","parse-names":false,"suffix":""},{"dropping-particle":"","family":"Rice","given":"Louis B.","non-dropping-particle":"","parse-names":false,"suffix":""}],"id":"ITEM-1","issue":"76","issued":{"date-parts":[["2002","1","1"]]},"page":"177-218","publisher":"American Society of Microbiology","publisher-place":"Washington, DC","title":"Enterococcal Cell Wall","type":"chapter"},"uris":["http://www.mendeley.com/documents/?uuid=a8c663ca-a8ab-4651-b632-ae13bd6ce3f4"]}],"mendeley":{"formattedCitation":"(Coyette &amp; Hancock, 2002)","plainTextFormattedCitation":"(Coyette &amp; Hancock, 2002)","previouslyFormattedCitation":"(Coyette &amp; Hancock, 2002)"},"properties":{"noteIndex":0},"schema":"https://github.com/citation-style-language/schema/raw/master/csl-citation.json"}</w:instrText>
      </w:r>
      <w:r w:rsidR="003B0F72" w:rsidRPr="008C1305">
        <w:fldChar w:fldCharType="separate"/>
      </w:r>
      <w:r w:rsidR="00C544F5" w:rsidRPr="008C1305">
        <w:rPr>
          <w:noProof/>
        </w:rPr>
        <w:t>(Coyette &amp; Hancock, 2002)</w:t>
      </w:r>
      <w:r w:rsidR="003B0F72" w:rsidRPr="008C1305">
        <w:fldChar w:fldCharType="end"/>
      </w:r>
      <w:r w:rsidR="003B0F72" w:rsidRPr="008C1305">
        <w:t>.</w:t>
      </w:r>
      <w:r w:rsidR="00C671CA" w:rsidRPr="008C1305">
        <w:t xml:space="preserve"> The</w:t>
      </w:r>
      <w:r w:rsidRPr="008C1305">
        <w:t xml:space="preserve"> enterococcal cell wall is made up of three main constituents: peptidoglycan; </w:t>
      </w:r>
      <w:r w:rsidR="00CD6B79" w:rsidRPr="008C1305">
        <w:t>Wall teichoic</w:t>
      </w:r>
      <w:r w:rsidRPr="008C1305">
        <w:t xml:space="preserve"> acid, lipoteichoic acid and polysaccharides (Yang </w:t>
      </w:r>
      <w:r w:rsidRPr="008C1305">
        <w:rPr>
          <w:i/>
          <w:iCs/>
        </w:rPr>
        <w:t>et al.,</w:t>
      </w:r>
      <w:r w:rsidRPr="008C1305">
        <w:t xml:space="preserve"> 2017).</w:t>
      </w:r>
    </w:p>
    <w:p w14:paraId="030C1A19" w14:textId="77777777" w:rsidR="006E6D60" w:rsidRDefault="006E6D60" w:rsidP="006E6D60">
      <w:pPr>
        <w:keepNext/>
      </w:pPr>
      <w:r>
        <w:rPr>
          <w:noProof/>
          <w:lang w:val="en-GB" w:eastAsia="zh-CN" w:bidi="ar-SA"/>
        </w:rPr>
        <w:lastRenderedPageBreak/>
        <w:drawing>
          <wp:inline distT="0" distB="0" distL="0" distR="0" wp14:anchorId="0741EE58" wp14:editId="32F2E44C">
            <wp:extent cx="5937885" cy="4737100"/>
            <wp:effectExtent l="0" t="0" r="571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4737100"/>
                    </a:xfrm>
                    <a:prstGeom prst="rect">
                      <a:avLst/>
                    </a:prstGeom>
                    <a:noFill/>
                  </pic:spPr>
                </pic:pic>
              </a:graphicData>
            </a:graphic>
          </wp:inline>
        </w:drawing>
      </w:r>
    </w:p>
    <w:p w14:paraId="1F289CB9" w14:textId="07646A19" w:rsidR="00055E4C" w:rsidRDefault="00CC2411" w:rsidP="00FD6F69">
      <w:pPr>
        <w:pStyle w:val="Caption"/>
      </w:pPr>
      <w:bookmarkStart w:id="12" w:name="_Toc80406430"/>
      <w:bookmarkStart w:id="13" w:name="_Toc71255721"/>
      <w:r w:rsidRPr="00E544BC">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Pr="00E544BC">
        <w:t>-</w:t>
      </w:r>
      <w:r w:rsidR="00B33CE9">
        <w:t>Illustration of c</w:t>
      </w:r>
      <w:r w:rsidRPr="00E544BC">
        <w:t>ell wall</w:t>
      </w:r>
      <w:r w:rsidR="00B33CE9">
        <w:t xml:space="preserve"> components of enterococcus spp</w:t>
      </w:r>
      <w:r w:rsidRPr="00E544BC">
        <w:t>.</w:t>
      </w:r>
      <w:bookmarkEnd w:id="12"/>
      <w:r w:rsidR="0062153B" w:rsidRPr="0062153B">
        <w:t xml:space="preserve"> </w:t>
      </w:r>
    </w:p>
    <w:p w14:paraId="7EA3AA2B" w14:textId="05F9BB8B" w:rsidR="00A45F3B" w:rsidRPr="00A45F3B" w:rsidRDefault="00A45F3B" w:rsidP="00A45F3B">
      <w:pPr>
        <w:pStyle w:val="Caption"/>
        <w:rPr>
          <w:b w:val="0"/>
          <w:bCs w:val="0"/>
        </w:rPr>
      </w:pPr>
      <w:r w:rsidRPr="00A45F3B">
        <w:rPr>
          <w:b w:val="0"/>
          <w:bCs w:val="0"/>
        </w:rPr>
        <w:t xml:space="preserve">The cell wall is composed of peptidoglycan layer </w:t>
      </w:r>
      <w:r w:rsidR="004871DE">
        <w:rPr>
          <w:b w:val="0"/>
          <w:bCs w:val="0"/>
        </w:rPr>
        <w:t xml:space="preserve">which </w:t>
      </w:r>
      <w:r w:rsidRPr="00A45F3B">
        <w:rPr>
          <w:b w:val="0"/>
          <w:bCs w:val="0"/>
        </w:rPr>
        <w:t xml:space="preserve">is </w:t>
      </w:r>
      <w:r w:rsidR="004871DE">
        <w:rPr>
          <w:b w:val="0"/>
          <w:bCs w:val="0"/>
        </w:rPr>
        <w:t xml:space="preserve">a </w:t>
      </w:r>
      <w:r w:rsidRPr="00A45F3B">
        <w:rPr>
          <w:b w:val="0"/>
          <w:bCs w:val="0"/>
        </w:rPr>
        <w:t xml:space="preserve">bilayer lipid with lipoproteins which is membrane bounded and lipoteichoic acid. Bound to the muramyl residues of the peptidoglycan are wall teichoic acids, the </w:t>
      </w:r>
      <w:proofErr w:type="spellStart"/>
      <w:r w:rsidRPr="00A45F3B">
        <w:rPr>
          <w:b w:val="0"/>
          <w:bCs w:val="0"/>
        </w:rPr>
        <w:t>rhamnopolymer</w:t>
      </w:r>
      <w:proofErr w:type="spellEnd"/>
      <w:r w:rsidRPr="00A45F3B">
        <w:rPr>
          <w:b w:val="0"/>
          <w:bCs w:val="0"/>
        </w:rPr>
        <w:t xml:space="preserve"> whose synthesis is tied to the EPA locus, as well as surface-anchored proteins and capsule.</w:t>
      </w:r>
    </w:p>
    <w:p w14:paraId="3F31D715" w14:textId="40201C02" w:rsidR="00405A36" w:rsidRPr="00405A36" w:rsidRDefault="002C5CF6" w:rsidP="002C5CF6">
      <w:pPr>
        <w:pStyle w:val="Heading3"/>
      </w:pPr>
      <w:bookmarkStart w:id="14" w:name="_Toc81696061"/>
      <w:bookmarkEnd w:id="13"/>
      <w:r>
        <w:t>Peptidoglycan</w:t>
      </w:r>
      <w:bookmarkEnd w:id="14"/>
    </w:p>
    <w:p w14:paraId="3D9AA92D" w14:textId="1711F553" w:rsidR="00405A36" w:rsidRDefault="00405A36" w:rsidP="00405A36">
      <w:r>
        <w:t xml:space="preserve">In the enterococcal cell wall, the main component is the peptidoglycan (PG). The enterococcal cell wall comprises 27 to 38 % of the dry cell weight. It is </w:t>
      </w:r>
      <w:r w:rsidR="003C3412">
        <w:t>com</w:t>
      </w:r>
      <w:r w:rsidR="00E24D8F">
        <w:t xml:space="preserve">posed </w:t>
      </w:r>
      <w:r>
        <w:t xml:space="preserve">of a mesh peptidoglycan layer embedded with other polymers.  The peptidoglycan comprises 35 to 40% of the </w:t>
      </w:r>
      <w:r w:rsidRPr="00E44E32">
        <w:rPr>
          <w:i/>
          <w:iCs/>
        </w:rPr>
        <w:t>Enterococcus</w:t>
      </w:r>
      <w:r>
        <w:t xml:space="preserve"> species cell wall, and</w:t>
      </w:r>
      <w:r w:rsidR="00F00301" w:rsidRPr="00F00301">
        <w:t xml:space="preserve"> </w:t>
      </w:r>
      <w:r w:rsidR="00F00301">
        <w:t>t</w:t>
      </w:r>
      <w:r w:rsidR="00F00301" w:rsidRPr="00F00301">
        <w:t xml:space="preserve">wo non-peptidoglycan components, a rhamnose-containing polysaccharide and </w:t>
      </w:r>
      <w:proofErr w:type="spellStart"/>
      <w:r w:rsidR="00F00301" w:rsidRPr="00F00301">
        <w:t>ribitol</w:t>
      </w:r>
      <w:proofErr w:type="spellEnd"/>
      <w:r w:rsidR="00F00301" w:rsidRPr="00F00301">
        <w:t>-containing teichoic acid, make up the rest of the cell wall</w:t>
      </w:r>
      <w:r w:rsidR="00E955AD">
        <w:t xml:space="preserve"> </w:t>
      </w:r>
      <w:r w:rsidR="0089231E">
        <w:fldChar w:fldCharType="begin" w:fldLock="1"/>
      </w:r>
      <w:r w:rsidR="00B44BF9">
        <w:instrText>ADDIN CSL_CITATION {"citationItems":[{"id":"ITEM-1","itemData":{"DOI":"10.1128/9781555817923","ISBN":"DC 20036-2904","author":[{"dropping-particle":"","family":"Coyette","given":"Jacques","non-dropping-particle":"","parse-names":false,"suffix":""},{"dropping-particle":"","family":"Hancock","given":"Lynn E","non-dropping-particle":"","parse-names":false,"suffix":""}],"chapter-number":"5","container-title":"The Enterococci: Pathogenesis, Molecular Biology, and Antibiotic Resistance","editor":[{"dropping-particle":"","family":"Michael S. Gilmore","given":"","non-dropping-particle":"","parse-names":false,"suffix":""},{"dropping-particle":"","family":"Clewell","given":"Don B.","non-dropping-particle":"","parse-names":false,"suffix":""},{"dropping-particle":"","family":"Courvalin","given":"Patrice","non-dropping-particle":"","parse-names":false,"suffix":""},{"dropping-particle":"","family":"Dunny","given":"Gary M.","non-dropping-particle":"","parse-names":false,"suffix":""},{"dropping-particle":"","family":"Murray","given":"Barbara E.","non-dropping-particle":"","parse-names":false,"suffix":""},{"dropping-particle":"","family":"Rice","given":"Louis B.","non-dropping-particle":"","parse-names":false,"suffix":""}],"id":"ITEM-1","issue":"76","issued":{"date-parts":[["2002","1","1"]]},"page":"177-218","publisher":"American Society of Microbiology","publisher-place":"Washington, DC","title":"Enterococcal Cell Wall","type":"chapter"},"uris":["http://www.mendeley.com/documents/?uuid=a8c663ca-a8ab-4651-b632-ae13bd6ce3f4"]}],"mendeley":{"formattedCitation":"(Coyette &amp; Hancock, 2002)","plainTextFormattedCitation":"(Coyette &amp; Hancock, 2002)","previouslyFormattedCitation":"(Coyette &amp; Hancock, 2002)"},"properties":{"noteIndex":0},"schema":"https://github.com/citation-style-language/schema/raw/master/csl-citation.json"}</w:instrText>
      </w:r>
      <w:r w:rsidR="0089231E">
        <w:fldChar w:fldCharType="separate"/>
      </w:r>
      <w:r w:rsidR="00C544F5" w:rsidRPr="00C544F5">
        <w:rPr>
          <w:noProof/>
        </w:rPr>
        <w:t>(Coyette &amp; Hancock, 2002)</w:t>
      </w:r>
      <w:r w:rsidR="0089231E">
        <w:fldChar w:fldCharType="end"/>
      </w:r>
      <w:r>
        <w:t xml:space="preserve">. </w:t>
      </w:r>
    </w:p>
    <w:p w14:paraId="71590580" w14:textId="641678D7" w:rsidR="00405A36" w:rsidRDefault="00405A36" w:rsidP="002C5CF6">
      <w:pPr>
        <w:ind w:firstLine="720"/>
      </w:pPr>
      <w:r>
        <w:t>Peptidoglycan is a necessary component of the cell wall</w:t>
      </w:r>
      <w:r w:rsidR="00D11FD0">
        <w:t xml:space="preserve"> </w:t>
      </w:r>
      <w:r w:rsidR="00E40C85">
        <w:fldChar w:fldCharType="begin" w:fldLock="1"/>
      </w:r>
      <w:r w:rsidR="00B44BF9">
        <w:instrText>ADDIN CSL_CITATION {"citationItems":[{"id":"ITEM-1","itemData":{"DOI":"10.1146/annurev-biochem-062917-012921","ISSN":"0066-4154","abstract":"Peptidoglycan is an essential component of the cell wall that protects bacteria from environmental stress. A carefully coordinated biosynthesis of peptidoglycan during cell elongation and division is required for cell viability. This biosynthesis involves sophisticated enzyme machineries that dynamically synthesize, remodel, and degrade peptidoglycan. However, when and where bacteria build peptidoglycan, and how this is coordinated with cell growth, have been long-standing questions in the field. The improvement of microscopy techniques has provided powerful approaches to study peptidoglycan biosynthesis with high spatiotemporal resolution. Recent development of molecular probes further accelerated the growth of the field, which has advanced our knowledge of peptidoglycan biosynthesis dynamics and mechanisms. Here, we review the technologies for imaging the bacterial cell wall and its biosynthesis activity. We focus on the applications of fluorescent d-amino acids, a newly developed type of probe, to visualize and study peptidoglycan synthesis and dynamics, and we provide direction for prospective research.","author":[{"dropping-particle":"","family":"Radkov","given":"Atanas D.","non-dropping-particle":"","parse-names":false,"suffix":""},{"dropping-particle":"","family":"Hsu","given":"Yen-Pang","non-dropping-particle":"","parse-names":false,"suffix":""},{"dropping-particle":"","family":"Booher","given":"Garrett","non-dropping-particle":"","parse-names":false,"suffix":""},{"dropping-particle":"","family":"VanNieuwenhze","given":"Michael S.","non-dropping-particle":"","parse-names":false,"suffix":""}],"container-title":"Annual Review of Biochemistry","id":"ITEM-1","issue":"1","issued":{"date-parts":[["2018","6","20"]]},"page":"991-1014","title":"Imaging Bacterial Cell Wall Biosynthesis","type":"article-journal","volume":"87"},"uris":["http://www.mendeley.com/documents/?uuid=26269f2f-0b25-475c-a9af-0185b4798473"]}],"mendeley":{"formattedCitation":"(Radkov et al., 2018)","plainTextFormattedCitation":"(Radkov et al., 2018)","previouslyFormattedCitation":"(Radkov et al., 2018)"},"properties":{"noteIndex":0},"schema":"https://github.com/citation-style-language/schema/raw/master/csl-citation.json"}</w:instrText>
      </w:r>
      <w:r w:rsidR="00E40C85">
        <w:fldChar w:fldCharType="separate"/>
      </w:r>
      <w:r w:rsidR="008354A3" w:rsidRPr="00C544F5">
        <w:rPr>
          <w:noProof/>
        </w:rPr>
        <w:t xml:space="preserve">(Radkov </w:t>
      </w:r>
      <w:r w:rsidR="008354A3" w:rsidRPr="008E4D9A">
        <w:rPr>
          <w:i/>
          <w:iCs/>
          <w:noProof/>
        </w:rPr>
        <w:t xml:space="preserve">et al., </w:t>
      </w:r>
      <w:r w:rsidR="008354A3" w:rsidRPr="00C544F5">
        <w:rPr>
          <w:noProof/>
        </w:rPr>
        <w:t>2018)</w:t>
      </w:r>
      <w:r w:rsidR="00E40C85">
        <w:fldChar w:fldCharType="end"/>
      </w:r>
      <w:r>
        <w:t xml:space="preserve"> and comprises 50% of the cell wall mass.</w:t>
      </w:r>
      <w:r w:rsidR="00A9188E" w:rsidRPr="00A9188E">
        <w:t xml:space="preserve"> Sugar polymers, glycan chains, and short stem peptides all make up </w:t>
      </w:r>
      <w:r w:rsidR="00D37054" w:rsidRPr="00A9188E">
        <w:t>peptidoglycan</w:t>
      </w:r>
      <w:r w:rsidR="00A9188E" w:rsidRPr="00A9188E">
        <w:t>.</w:t>
      </w:r>
      <w:r>
        <w:t xml:space="preserve"> The </w:t>
      </w:r>
      <w:r w:rsidR="0026376C">
        <w:t>G</w:t>
      </w:r>
      <w:r>
        <w:t xml:space="preserve">ram-negative bacteria have a constant composition of the </w:t>
      </w:r>
      <w:r>
        <w:lastRenderedPageBreak/>
        <w:t xml:space="preserve">peptidoglycan layer. In contrast, Gram-positive bacterial peptidoglycan varies from species to species; there is a significant variation among </w:t>
      </w:r>
      <w:r w:rsidR="0026376C">
        <w:t>G</w:t>
      </w:r>
      <w:r>
        <w:t>ram positives</w:t>
      </w:r>
      <w:r w:rsidR="00E955AD">
        <w:t xml:space="preserve"> </w:t>
      </w:r>
      <w:r w:rsidR="0055789C">
        <w:fldChar w:fldCharType="begin" w:fldLock="1"/>
      </w:r>
      <w:r w:rsidR="00B44BF9">
        <w:instrText>ADDIN CSL_CITATION {"citationItems":[{"id":"ITEM-1","itemData":{"DOI":"10.1128/mmbr.36.4.407-477.1972","ISSN":"00053678","PMID":"4568761","author":[{"dropping-particle":"","family":"Schleifer","given":"K. H.","non-dropping-particle":"","parse-names":false,"suffix":""},{"dropping-particle":"","family":"Kandler","given":"O.","non-dropping-particle":"","parse-names":false,"suffix":""}],"container-title":"Bacteriological reviews","id":"ITEM-1","issue":"4","issued":{"date-parts":[["1972"]]},"page":"407-477","title":"Peptidoglycan types of bacterial cell walls and their taxonomic implications.","type":"article-journal","volume":"36"},"uris":["http://www.mendeley.com/documents/?uuid=5a6c99d4-2c17-465a-a341-dd7ceb8cdbc3"]}],"mendeley":{"formattedCitation":"(Schleifer &amp; Kandler, 1972)","plainTextFormattedCitation":"(Schleifer &amp; Kandler, 1972)","previouslyFormattedCitation":"(Schleifer &amp; Kandler, 1972)"},"properties":{"noteIndex":0},"schema":"https://github.com/citation-style-language/schema/raw/master/csl-citation.json"}</w:instrText>
      </w:r>
      <w:r w:rsidR="0055789C">
        <w:fldChar w:fldCharType="separate"/>
      </w:r>
      <w:r w:rsidR="00C544F5" w:rsidRPr="00C544F5">
        <w:rPr>
          <w:noProof/>
        </w:rPr>
        <w:t>(Schleifer &amp; Kandler, 1972)</w:t>
      </w:r>
      <w:r w:rsidR="0055789C">
        <w:fldChar w:fldCharType="end"/>
      </w:r>
      <w:r>
        <w:t xml:space="preserve">. </w:t>
      </w:r>
    </w:p>
    <w:p w14:paraId="0FBDBC87" w14:textId="464912E6" w:rsidR="00A534D0" w:rsidRPr="00F17B92" w:rsidRDefault="00405A36" w:rsidP="002C5CF6">
      <w:pPr>
        <w:ind w:firstLine="720"/>
      </w:pPr>
      <w:r w:rsidRPr="005D3540">
        <w:t>The peptidoglycan layer of enterococcal species is arranged in a mesh network, as shown in Fig</w:t>
      </w:r>
      <w:r w:rsidR="00B65A6F">
        <w:t>ure</w:t>
      </w:r>
      <w:r w:rsidRPr="005D3540">
        <w:t xml:space="preserve"> 1.2</w:t>
      </w:r>
      <w:r w:rsidR="009E0EB0">
        <w:t xml:space="preserve"> </w:t>
      </w:r>
      <w:r w:rsidR="00372362" w:rsidRPr="005D3540">
        <w:fldChar w:fldCharType="begin" w:fldLock="1"/>
      </w:r>
      <w:r w:rsidR="00B44BF9">
        <w:instrText>ADDIN CSL_CITATION {"citationItems":[{"id":"ITEM-1","itemData":{"DOI":"10.1128/9781555817923","ISBN":"DC 20036-2904","author":[{"dropping-particle":"","family":"Coyette","given":"Jacques","non-dropping-particle":"","parse-names":false,"suffix":""},{"dropping-particle":"","family":"Hancock","given":"Lynn E","non-dropping-particle":"","parse-names":false,"suffix":""}],"chapter-number":"5","container-title":"The Enterococci: Pathogenesis, Molecular Biology, and Antibiotic Resistance","editor":[{"dropping-particle":"","family":"Michael S. Gilmore","given":"","non-dropping-particle":"","parse-names":false,"suffix":""},{"dropping-particle":"","family":"Clewell","given":"Don B.","non-dropping-particle":"","parse-names":false,"suffix":""},{"dropping-particle":"","family":"Courvalin","given":"Patrice","non-dropping-particle":"","parse-names":false,"suffix":""},{"dropping-particle":"","family":"Dunny","given":"Gary M.","non-dropping-particle":"","parse-names":false,"suffix":""},{"dropping-particle":"","family":"Murray","given":"Barbara E.","non-dropping-particle":"","parse-names":false,"suffix":""},{"dropping-particle":"","family":"Rice","given":"Louis B.","non-dropping-particle":"","parse-names":false,"suffix":""}],"id":"ITEM-1","issue":"76","issued":{"date-parts":[["2002","1","1"]]},"page":"177-218","publisher":"American Society of Microbiology","publisher-place":"Washington, DC","title":"Enterococcal Cell Wall","type":"chapter"},"uris":["http://www.mendeley.com/documents/?uuid=a8c663ca-a8ab-4651-b632-ae13bd6ce3f4"]}],"mendeley":{"formattedCitation":"(Coyette &amp; Hancock, 2002)","plainTextFormattedCitation":"(Coyette &amp; Hancock, 2002)","previouslyFormattedCitation":"(Coyette &amp; Hancock, 2002)"},"properties":{"noteIndex":0},"schema":"https://github.com/citation-style-language/schema/raw/master/csl-citation.json"}</w:instrText>
      </w:r>
      <w:r w:rsidR="00372362" w:rsidRPr="005D3540">
        <w:fldChar w:fldCharType="separate"/>
      </w:r>
      <w:r w:rsidR="00C544F5" w:rsidRPr="00C544F5">
        <w:rPr>
          <w:noProof/>
        </w:rPr>
        <w:t>(Coyette &amp; Hancock, 2002)</w:t>
      </w:r>
      <w:r w:rsidR="00372362" w:rsidRPr="005D3540">
        <w:fldChar w:fldCharType="end"/>
      </w:r>
      <w:r w:rsidR="00372362" w:rsidRPr="005D3540">
        <w:t>.</w:t>
      </w:r>
      <w:r w:rsidR="00E955AD">
        <w:t xml:space="preserve"> </w:t>
      </w:r>
      <w:r w:rsidRPr="005D3540">
        <w:t>Disaccharide N-acetylmuramic acid-(1-4)-N-acetylglucosamine (</w:t>
      </w:r>
      <w:proofErr w:type="spellStart"/>
      <w:r w:rsidRPr="005D3540">
        <w:t>MurNAc</w:t>
      </w:r>
      <w:proofErr w:type="spellEnd"/>
      <w:r w:rsidRPr="005D3540">
        <w:t>-GlcNAc) make the peptidoglycan layer as shown in Figure 1.3</w:t>
      </w:r>
      <w:r w:rsidR="009E0EB0">
        <w:t xml:space="preserve"> </w:t>
      </w:r>
      <w:r w:rsidR="002F7631" w:rsidRPr="002F7631">
        <w:t xml:space="preserve">(Navarre &amp; </w:t>
      </w:r>
      <w:proofErr w:type="spellStart"/>
      <w:r w:rsidR="002F7631" w:rsidRPr="002F7631">
        <w:t>Schneewind</w:t>
      </w:r>
      <w:proofErr w:type="spellEnd"/>
      <w:r w:rsidR="002F7631" w:rsidRPr="002F7631">
        <w:t>, 1994)</w:t>
      </w:r>
      <w:r w:rsidRPr="005D3540">
        <w:t xml:space="preserve">. The peptidoglycan layer is made up of a mesh network. The network of parallel glycan chains is held together by cross peptide links containing L- and D-amino acids, thereby generating a complex three-dimensional </w:t>
      </w:r>
      <w:r w:rsidR="002F7631" w:rsidRPr="005D3540">
        <w:t>network.</w:t>
      </w:r>
      <w:r w:rsidR="002F7631">
        <w:t xml:space="preserve"> The</w:t>
      </w:r>
      <w:r w:rsidR="000E34B4">
        <w:t xml:space="preserve"> repeating sugar size</w:t>
      </w:r>
      <w:r w:rsidR="00EA053A">
        <w:t>s</w:t>
      </w:r>
      <w:r w:rsidR="000E34B4">
        <w:t xml:space="preserve"> </w:t>
      </w:r>
      <w:r w:rsidR="00A96C01">
        <w:t>range from 5 to 3</w:t>
      </w:r>
      <w:r w:rsidR="00A96C01" w:rsidRPr="00F17B92">
        <w:t>0 subunits</w:t>
      </w:r>
      <w:r w:rsidR="009E0EB0" w:rsidRPr="00F17B92">
        <w:t xml:space="preserve"> </w:t>
      </w:r>
      <w:r w:rsidR="00993910" w:rsidRPr="00F17B92">
        <w:t xml:space="preserve">(Hancock </w:t>
      </w:r>
      <w:r w:rsidR="00993910" w:rsidRPr="00F17B92">
        <w:rPr>
          <w:i/>
          <w:iCs/>
        </w:rPr>
        <w:t>et al.,</w:t>
      </w:r>
      <w:r w:rsidR="00993910" w:rsidRPr="00F17B92">
        <w:t xml:space="preserve"> 2014)</w:t>
      </w:r>
      <w:r w:rsidRPr="00F17B92">
        <w:t xml:space="preserve"> </w:t>
      </w:r>
      <w:r w:rsidR="00FC3E17" w:rsidRPr="00F17B92">
        <w:t xml:space="preserve">, </w:t>
      </w:r>
      <w:r w:rsidR="008723EB" w:rsidRPr="00F17B92">
        <w:t xml:space="preserve">which are cross connected by </w:t>
      </w:r>
      <w:r w:rsidR="00FC3E17" w:rsidRPr="00F17B92">
        <w:t xml:space="preserve">stem peptides attached to </w:t>
      </w:r>
      <w:proofErr w:type="spellStart"/>
      <w:r w:rsidR="00FC3E17" w:rsidRPr="00F17B92">
        <w:t>MurNAc</w:t>
      </w:r>
      <w:proofErr w:type="spellEnd"/>
      <w:r w:rsidR="00FC3E17" w:rsidRPr="00F17B92">
        <w:t xml:space="preserve"> (NAM) residues during the assembly process </w:t>
      </w:r>
      <w:r w:rsidR="00F62AA4" w:rsidRPr="00F17B92">
        <w:t xml:space="preserve"> </w:t>
      </w:r>
      <w:r w:rsidR="00C853E4" w:rsidRPr="00F17B92">
        <w:fldChar w:fldCharType="begin" w:fldLock="1"/>
      </w:r>
      <w:r w:rsidR="00B44BF9" w:rsidRPr="00F17B92">
        <w:instrText>ADDIN CSL_CITATION {"citationItems":[{"id":"ITEM-1","itemData":{"DOI":"10.1007/978-94-017-2027-4","ISBN":"978-90-481-5312-1","ISSN":"978-94-017-2027-4","abstract":"Although hyperparasitism frequently occur in parasitic insects, many aspects of this strategy remain unknown. We investigated possible fitness costs of hyperparasitism as influenced by host size. Our study was conducted with the facultative hyperparasitoid Pachycrepoideus dubius Ashmead (Hymenoptera: Pteromalidae), which parasitizes host species differing greatly in size. We compared some fitness traits (level of successful parasitism, development time, sex ratio and offspring size) of P. dubius developing on large secondary/primary (Delia radicum L. (Diptera: Anthomyiidae)/Trybliographa rapae Westwood (Hymenoptera: Figitidae)) or small secondary/primary host species (Drosophila melanogaster L./Asobara tabida Nees (Hymenoptera: Braconidae)). In no-choice and choice experiments, P. dubius was able to develop on different stages of T. rapae (L2 (endophagous), L4 (ectophagous), and pupae) but that it preferred to parasitize unparasitized D. radicum pupae over pupae parasitized by T. rapae. Furthermore, in P. dubius, hyperparasitism was associated with fitness costs (lower level of successful parasitism, smaller adult size) and these costs were greater on the smallest host complex. We hypothesize that the size of D. melanogaster pupae parasitized by A. tabida may be close to the suboptimal host size for P. dubius beneath which the costs of hyperparasitism make this strategy nonadaptive. Hyperparasitism in terms of trade-offs between host quality and abundance of competitors is discussed.","author":[{"dropping-particle":"","family":"Delcour","given":"Jean","non-dropping-particle":"","parse-names":false,"suffix":""},{"dropping-particle":"","family":"Ferain","given":"Thierry","non-dropping-particle":"","parse-names":false,"suffix":""},{"dropping-particle":"","family":"Deghorain","given":"Marie","non-dropping-particle":"","parse-names":false,"suffix":""},{"dropping-particle":"","family":"Palumbo","given":"Emmanuelle","non-dropping-particle":"","parse-names":false,"suffix":""},{"dropping-particle":"","family":"Hol","given":"Pascal","non-dropping-particle":"","parse-names":false,"suffix":""}],"container-title":"In Lactic acid bacteria: genetics, metabolism and applications","id":"ITEM-1","issue":"3","issued":{"date-parts":[["1999"]]},"number-of-pages":"159-184","publisher":"Springer Netherlands","publisher-place":"Dordrecht","title":"The biosynthesis and functionality of the cell-wall of lactic acid bacteria","type":"book","volume":"103"},"uris":["http://www.mendeley.com/documents/?uuid=9928e50f-4d22-4fbb-a8c4-8df6c7ddcedf"]}],"mendeley":{"formattedCitation":"(Delcour et al., 1999)","plainTextFormattedCitation":"(Delcour et al., 1999)","previouslyFormattedCitation":"(Delcour et al., 1999)"},"properties":{"noteIndex":0},"schema":"https://github.com/citation-style-language/schema/raw/master/csl-citation.json"}</w:instrText>
      </w:r>
      <w:r w:rsidR="00C853E4" w:rsidRPr="00F17B92">
        <w:fldChar w:fldCharType="separate"/>
      </w:r>
      <w:r w:rsidR="008354A3" w:rsidRPr="00F17B92">
        <w:rPr>
          <w:noProof/>
        </w:rPr>
        <w:t xml:space="preserve">(Delcour </w:t>
      </w:r>
      <w:r w:rsidR="008354A3" w:rsidRPr="00F17B92">
        <w:rPr>
          <w:i/>
          <w:iCs/>
          <w:noProof/>
        </w:rPr>
        <w:t>et al.,</w:t>
      </w:r>
      <w:r w:rsidR="008354A3" w:rsidRPr="00F17B92">
        <w:rPr>
          <w:noProof/>
        </w:rPr>
        <w:t xml:space="preserve"> 1999)</w:t>
      </w:r>
      <w:r w:rsidR="00C853E4" w:rsidRPr="00F17B92">
        <w:fldChar w:fldCharType="end"/>
      </w:r>
      <w:r w:rsidRPr="00F17B92">
        <w:t xml:space="preserve">. </w:t>
      </w:r>
      <w:r w:rsidR="00BE6323" w:rsidRPr="00F17B92">
        <w:t xml:space="preserve">In general, the enterococcal stem peptide is composed of </w:t>
      </w:r>
      <w:r w:rsidRPr="00F17B92">
        <w:t xml:space="preserve">L-Ala-D-Glu-L-Lys-D-Ala-D-Ala (Hancock </w:t>
      </w:r>
      <w:r w:rsidRPr="00F17B92">
        <w:rPr>
          <w:i/>
          <w:iCs/>
        </w:rPr>
        <w:t>et al.,</w:t>
      </w:r>
      <w:r w:rsidRPr="00F17B92">
        <w:t xml:space="preserve"> 201</w:t>
      </w:r>
      <w:r w:rsidR="001A1583" w:rsidRPr="00F17B92">
        <w:t>4</w:t>
      </w:r>
      <w:r w:rsidRPr="00F17B92">
        <w:t>).</w:t>
      </w:r>
    </w:p>
    <w:p w14:paraId="2EF7B180" w14:textId="122955CA" w:rsidR="00405A36" w:rsidRDefault="00405A36" w:rsidP="005D3540">
      <w:pPr>
        <w:ind w:firstLine="720"/>
      </w:pPr>
      <w:r w:rsidRPr="00F17B92">
        <w:t xml:space="preserve"> In </w:t>
      </w:r>
      <w:r w:rsidR="0026376C">
        <w:t>G</w:t>
      </w:r>
      <w:r w:rsidRPr="00F17B92">
        <w:t>ram-positive bacteria, the peptidoglycan structure varies in an amino acid sequence that forms an interpeptide bridge. The third amino acids in the tetrapeptide chain are species-specific.</w:t>
      </w:r>
      <w:r w:rsidR="007F2D3F" w:rsidRPr="00F17B92">
        <w:t xml:space="preserve"> The D-Ala of one tetrapeptide is linked to the diamino acid in position three of a </w:t>
      </w:r>
      <w:r w:rsidR="00C855D2" w:rsidRPr="00F17B92">
        <w:t>neighboring</w:t>
      </w:r>
      <w:r w:rsidR="007F2D3F" w:rsidRPr="00F17B92">
        <w:t xml:space="preserve"> tetrapeptide either directly or through an interpeptide bridge in different glycan chains</w:t>
      </w:r>
      <w:r w:rsidR="00C855D2">
        <w:t xml:space="preserve"> </w:t>
      </w:r>
      <w:r w:rsidR="007A18BD">
        <w:fldChar w:fldCharType="begin" w:fldLock="1"/>
      </w:r>
      <w:r w:rsidR="00942456">
        <w:instrText>ADDIN CSL_CITATION {"citationItems":[{"id":"ITEM-1","itemData":{"abstract":"Link to publication in University of Groningen/UMCG research database Citation for published version (APA): Steen, A. (2005). Functional characterisation and cell walll interactions of peptidoglycan. s.n.","author":[{"dropping-particle":"","family":"Steen","given":"Anton","non-dropping-particle":"","parse-names":false,"suffix":""}],"id":"ITEM-1","issued":{"date-parts":[["2005"]]},"number-of-pages":"1-201","publisher":"University of Groningen","title":"Functional characterisation and cell walll interactions of peptidoglycan","type":"thesis"},"uris":["http://www.mendeley.com/documents/?uuid=b34d7501-7054-48ed-aa0d-b271f45a316e"]}],"mendeley":{"formattedCitation":"(Steen, 2005)","plainTextFormattedCitation":"(Steen, 2005)","previouslyFormattedCitation":"(Steen, 2005)"},"properties":{"noteIndex":0},"schema":"https://github.com/citation-style-language/schema/raw/master/csl-citation.json"}</w:instrText>
      </w:r>
      <w:r w:rsidR="007A18BD">
        <w:fldChar w:fldCharType="separate"/>
      </w:r>
      <w:r w:rsidR="007A18BD" w:rsidRPr="007A18BD">
        <w:rPr>
          <w:noProof/>
        </w:rPr>
        <w:t>(Steen, 2005)</w:t>
      </w:r>
      <w:r w:rsidR="007A18BD">
        <w:fldChar w:fldCharType="end"/>
      </w:r>
      <w:r>
        <w:t xml:space="preserve">. In most Enterococcus species except </w:t>
      </w:r>
      <w:r w:rsidRPr="00653366">
        <w:rPr>
          <w:i/>
          <w:iCs/>
        </w:rPr>
        <w:t>E. faecalis</w:t>
      </w:r>
      <w:r>
        <w:t xml:space="preserve">, the interpeptide bridge consists of D-Asp; in </w:t>
      </w:r>
      <w:r w:rsidRPr="002C5CF6">
        <w:rPr>
          <w:i/>
          <w:iCs/>
        </w:rPr>
        <w:t xml:space="preserve">E. </w:t>
      </w:r>
      <w:proofErr w:type="spellStart"/>
      <w:r w:rsidRPr="002C5CF6">
        <w:rPr>
          <w:i/>
          <w:iCs/>
        </w:rPr>
        <w:t>feacalis</w:t>
      </w:r>
      <w:proofErr w:type="spellEnd"/>
      <w:r>
        <w:t xml:space="preserve"> the interpeptide bridge is L-Lys as shown in </w:t>
      </w:r>
      <w:r w:rsidR="00C66ED8" w:rsidRPr="00D97181">
        <w:t>F</w:t>
      </w:r>
      <w:r w:rsidRPr="00D97181">
        <w:t>igure</w:t>
      </w:r>
      <w:r w:rsidR="00C66ED8" w:rsidRPr="00D97181">
        <w:t xml:space="preserve"> 1.4</w:t>
      </w:r>
      <w:r w:rsidRPr="00D97181">
        <w:t xml:space="preserve">. The peptide stem is cross-linked to a nearby peptide stem with the interpeptide bridge from the </w:t>
      </w:r>
      <w:r w:rsidR="00D45C79" w:rsidRPr="00D97181">
        <w:rPr>
          <w:rFonts w:ascii="Times New Roman" w:eastAsiaTheme="minorEastAsia" w:hAnsi="Times New Roman" w:cs="Times New Roman"/>
          <w:lang w:eastAsia="zh-CN"/>
        </w:rPr>
        <w:sym w:font="Symbol" w:char="F065"/>
      </w:r>
      <w:r w:rsidR="00D45C79" w:rsidRPr="00D97181">
        <w:rPr>
          <w:rFonts w:ascii="Times New Roman" w:eastAsiaTheme="minorEastAsia" w:hAnsi="Times New Roman" w:cs="Times New Roman"/>
          <w:lang w:eastAsia="zh-CN"/>
        </w:rPr>
        <w:t>-</w:t>
      </w:r>
      <w:r w:rsidRPr="00D97181">
        <w:t xml:space="preserve">-amino group of the L-Lys residue in position 3 to the carboxyl group of D-Ala in position 4 of a </w:t>
      </w:r>
      <w:r w:rsidR="00AC580B" w:rsidRPr="00D97181">
        <w:t>neighboring</w:t>
      </w:r>
      <w:r w:rsidRPr="00D97181">
        <w:t xml:space="preserve"> strand as seen in Figure 1.</w:t>
      </w:r>
      <w:r w:rsidR="00B933D7" w:rsidRPr="00D97181">
        <w:t>4</w:t>
      </w:r>
      <w:r w:rsidR="0011150D" w:rsidRPr="00D97181">
        <w:t xml:space="preserve"> </w:t>
      </w:r>
      <w:r w:rsidR="00725FDB" w:rsidRPr="00D97181">
        <w:fldChar w:fldCharType="begin" w:fldLock="1"/>
      </w:r>
      <w:r w:rsidR="00B44BF9" w:rsidRPr="00D97181">
        <w:instrText>ADDIN CSL_CITATION {"citationItems":[{"id":"ITEM-1","itemData":{"DOI":"10.1128/9781555817923","ISBN":"DC 20036-2904","author":[{"dropping-particle":"","family":"Coyette","given":"Jacques","non-dropping-particle":"","parse-names":false,"suffix":""},{"dropping-particle":"","family":"Hancock","given":"Lynn E","non-dropping-particle":"","parse-names":false,"suffix":""}],"chapter-number":"5","container-title":"The Enterococci: Pathogenesis, Molecular Biology, and Antibiotic Resistance","editor":[{"dropping-particle":"","family":"Michael S. Gilmore","given":"","non-dropping-particle":"","parse-names":false,"suffix":""},{"dropping-particle":"","family":"Clewell","given":"Don B.","non-dropping-particle":"","parse-names":false,"suffix":""},{"dropping-particle":"","family":"Courvalin","given":"Patrice","non-dropping-particle":"","parse-names":false,"suffix":""},{"dropping-particle":"","family":"Dunny","given":"Gary M.","non-dropping-particle":"","parse-names":false,"suffix":""},{"dropping-particle":"","family":"Murray","given":"Barbara E.","non-dropping-particle":"","parse-names":false,"suffix":""},{"dropping-particle":"","family":"Rice","given":"Louis B.","non-dropping-particle":"","parse-names":false,"suffix":""}],"id":"ITEM-1","issue":"76","issued":{"date-parts":[["2002","1","1"]]},"page":"177-218","publisher":"American Society of Microbiology","publisher-place":"Washington, DC","title":"Enterococcal Cell Wall","type":"chapter"},"uris":["http://www.mendeley.com/documents/?uuid=a8c663ca-a8ab-4651-b632-ae13bd6ce3f4"]}],"mendeley":{"formattedCitation":"(Coyette &amp; Hancock, 2002)","plainTextFormattedCitation":"(Coyette &amp; Hancock, 2002)","previouslyFormattedCitation":"(Coyette &amp; Hancock, 2002)"},"properties":{"noteIndex":0},"schema":"https://github.com/citation-style-language/schema/raw/master/csl-citation.json"}</w:instrText>
      </w:r>
      <w:r w:rsidR="00725FDB" w:rsidRPr="00D97181">
        <w:fldChar w:fldCharType="separate"/>
      </w:r>
      <w:r w:rsidR="00C544F5" w:rsidRPr="00D97181">
        <w:rPr>
          <w:noProof/>
        </w:rPr>
        <w:t>(Coyette &amp; Hancock, 2002)</w:t>
      </w:r>
      <w:r w:rsidR="00725FDB" w:rsidRPr="00D97181">
        <w:fldChar w:fldCharType="end"/>
      </w:r>
      <w:r w:rsidR="00E955AD">
        <w:t>.</w:t>
      </w:r>
      <w:r>
        <w:t xml:space="preserve"> Modification of peptidoglycan is done in several ways. O-acetylation on C6 of N-</w:t>
      </w:r>
      <w:proofErr w:type="spellStart"/>
      <w:r>
        <w:t>ac</w:t>
      </w:r>
      <w:r w:rsidR="00E955AD">
        <w:t>et</w:t>
      </w:r>
      <w:r>
        <w:t>lymuramic</w:t>
      </w:r>
      <w:proofErr w:type="spellEnd"/>
      <w:r>
        <w:t xml:space="preserve"> acid occurs </w:t>
      </w:r>
      <w:r w:rsidR="00593086">
        <w:t>about 20</w:t>
      </w:r>
      <w:r>
        <w:t xml:space="preserve">% in </w:t>
      </w:r>
      <w:r w:rsidRPr="00F17B92">
        <w:rPr>
          <w:i/>
        </w:rPr>
        <w:t>E. faecium</w:t>
      </w:r>
      <w:r>
        <w:t xml:space="preserve">; this leads to resistance of peptidoglycan to different lysozymes (Hancock </w:t>
      </w:r>
      <w:r w:rsidRPr="00593086">
        <w:rPr>
          <w:i/>
          <w:iCs/>
        </w:rPr>
        <w:t>et al.,</w:t>
      </w:r>
      <w:r>
        <w:t xml:space="preserve"> 2014).</w:t>
      </w:r>
    </w:p>
    <w:p w14:paraId="6E492C83" w14:textId="5AB63C72" w:rsidR="004018BC" w:rsidRDefault="0086392B" w:rsidP="004018BC">
      <w:pPr>
        <w:keepNext/>
      </w:pPr>
      <w:r>
        <w:rPr>
          <w:noProof/>
          <w:lang w:val="en-GB" w:eastAsia="zh-CN" w:bidi="ar-SA"/>
        </w:rPr>
        <w:lastRenderedPageBreak/>
        <w:drawing>
          <wp:inline distT="0" distB="0" distL="0" distR="0" wp14:anchorId="1C39C9B7" wp14:editId="142CC04E">
            <wp:extent cx="4914900" cy="4861560"/>
            <wp:effectExtent l="0" t="0" r="0" b="0"/>
            <wp:docPr id="43155" name="Picture 431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5" name="Picture 43155" descr="Diagram&#10;&#10;Description automatically generated"/>
                    <pic:cNvPicPr/>
                  </pic:nvPicPr>
                  <pic:blipFill rotWithShape="1">
                    <a:blip r:embed="rId19">
                      <a:extLst>
                        <a:ext uri="{28A0092B-C50C-407E-A947-70E740481C1C}">
                          <a14:useLocalDpi xmlns:a14="http://schemas.microsoft.com/office/drawing/2010/main" val="0"/>
                        </a:ext>
                      </a:extLst>
                    </a:blip>
                    <a:srcRect l="24596" r="24352"/>
                    <a:stretch/>
                  </pic:blipFill>
                  <pic:spPr bwMode="auto">
                    <a:xfrm>
                      <a:off x="0" y="0"/>
                      <a:ext cx="4914900" cy="4861560"/>
                    </a:xfrm>
                    <a:prstGeom prst="rect">
                      <a:avLst/>
                    </a:prstGeom>
                    <a:ln>
                      <a:noFill/>
                    </a:ln>
                    <a:extLst>
                      <a:ext uri="{53640926-AAD7-44D8-BBD7-CCE9431645EC}">
                        <a14:shadowObscured xmlns:a14="http://schemas.microsoft.com/office/drawing/2010/main"/>
                      </a:ext>
                    </a:extLst>
                  </pic:spPr>
                </pic:pic>
              </a:graphicData>
            </a:graphic>
          </wp:inline>
        </w:drawing>
      </w:r>
    </w:p>
    <w:p w14:paraId="212223BA" w14:textId="40703286" w:rsidR="00A3772D" w:rsidRDefault="004018BC" w:rsidP="00FD6F69">
      <w:pPr>
        <w:pStyle w:val="Caption"/>
        <w:rPr>
          <w:shd w:val="clear" w:color="auto" w:fill="auto"/>
          <w:lang w:eastAsia="zh-CN"/>
        </w:rPr>
      </w:pPr>
      <w:bookmarkStart w:id="15" w:name="_Toc71255722"/>
      <w:bookmarkStart w:id="16" w:name="_Toc80406431"/>
      <w:r w:rsidRPr="00E544BC">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w:t>
      </w:r>
      <w:r w:rsidR="00950DE9">
        <w:fldChar w:fldCharType="end"/>
      </w:r>
      <w:r w:rsidRPr="00E544BC">
        <w:t>-</w:t>
      </w:r>
      <w:r w:rsidR="00AA42A1">
        <w:t>T</w:t>
      </w:r>
      <w:r w:rsidRPr="00E544BC">
        <w:t xml:space="preserve">he main </w:t>
      </w:r>
      <w:r w:rsidR="001801D7" w:rsidRPr="00E544BC">
        <w:t xml:space="preserve">components of the cell wall of </w:t>
      </w:r>
      <w:r w:rsidR="001801D7" w:rsidRPr="00AA42A1">
        <w:rPr>
          <w:i/>
        </w:rPr>
        <w:t xml:space="preserve">E. </w:t>
      </w:r>
      <w:r w:rsidR="007055C9" w:rsidRPr="00AA42A1">
        <w:rPr>
          <w:i/>
        </w:rPr>
        <w:t>faecalis</w:t>
      </w:r>
      <w:r w:rsidR="007055C9" w:rsidRPr="00E544BC">
        <w:t>.</w:t>
      </w:r>
      <w:r w:rsidR="00A3772D" w:rsidRPr="00A3772D">
        <w:rPr>
          <w:shd w:val="clear" w:color="auto" w:fill="auto"/>
          <w:lang w:eastAsia="zh-CN"/>
        </w:rPr>
        <w:t xml:space="preserve"> Wall teichoic acid and peptidoglycan </w:t>
      </w:r>
      <w:r w:rsidR="00A3772D" w:rsidRPr="00055E4C">
        <w:rPr>
          <w:b w:val="0"/>
          <w:bCs w:val="0"/>
          <w:sz w:val="18"/>
          <w:szCs w:val="18"/>
          <w:shd w:val="clear" w:color="auto" w:fill="auto"/>
          <w:lang w:eastAsia="zh-CN"/>
        </w:rPr>
        <w:fldChar w:fldCharType="begin" w:fldLock="1"/>
      </w:r>
      <w:r w:rsidR="00B44BF9">
        <w:rPr>
          <w:b w:val="0"/>
          <w:bCs w:val="0"/>
          <w:sz w:val="18"/>
          <w:szCs w:val="18"/>
          <w:shd w:val="clear" w:color="auto" w:fill="auto"/>
          <w:lang w:eastAsia="zh-CN"/>
        </w:rPr>
        <w:instrText>ADDIN CSL_CITATION {"citationItems":[{"id":"ITEM-1","itemData":{"DOI":"10.1016/j.bbamem.2017.08.003","ISSN":"18792642","PMID":"28784459","abstract":"Solid-state NMR spectra of whole cells and isolated cell walls of Enterococcus faecalis grown in media containing combinations of 13C and 15N specific labels in D- and L-alanine and L-lysine (in the presence of an alanine racemase inhibitor alaphosphin) have been used to determine the composition and architecture of the cell-wall peptidoglycan. The compositional variables include the concentrations of (i) peptidoglycan stems without bridges, (ii) D-alanylated wall teichoic acid, (iii) cross-links, and (iv) uncross-linked tripeptide and tetra/pentapeptide stems. Connectivities of L-alanyl carbonyl</w:instrText>
      </w:r>
      <w:r w:rsidR="00B44BF9">
        <w:rPr>
          <w:rFonts w:ascii="Cambria Math" w:hAnsi="Cambria Math" w:cs="Cambria Math"/>
          <w:b w:val="0"/>
          <w:bCs w:val="0"/>
          <w:sz w:val="18"/>
          <w:szCs w:val="18"/>
          <w:shd w:val="clear" w:color="auto" w:fill="auto"/>
          <w:lang w:eastAsia="zh-CN"/>
        </w:rPr>
        <w:instrText>‑</w:instrText>
      </w:r>
      <w:r w:rsidR="00B44BF9">
        <w:rPr>
          <w:b w:val="0"/>
          <w:bCs w:val="0"/>
          <w:sz w:val="18"/>
          <w:szCs w:val="18"/>
          <w:shd w:val="clear" w:color="auto" w:fill="auto"/>
          <w:lang w:eastAsia="zh-CN"/>
        </w:rPr>
        <w:instrText>carbon bridge labels to D-[3-13C]alanyl and L-[</w:instrText>
      </w:r>
      <w:r w:rsidR="00B44BF9">
        <w:rPr>
          <w:rFonts w:ascii="Calibri" w:hAnsi="Calibri" w:cs="Calibri"/>
          <w:b w:val="0"/>
          <w:bCs w:val="0"/>
          <w:sz w:val="18"/>
          <w:szCs w:val="18"/>
          <w:shd w:val="clear" w:color="auto" w:fill="auto"/>
          <w:lang w:eastAsia="zh-CN"/>
        </w:rPr>
        <w:instrText>ε</w:instrText>
      </w:r>
      <w:r w:rsidR="00B44BF9">
        <w:rPr>
          <w:b w:val="0"/>
          <w:bCs w:val="0"/>
          <w:sz w:val="18"/>
          <w:szCs w:val="18"/>
          <w:shd w:val="clear" w:color="auto" w:fill="auto"/>
          <w:lang w:eastAsia="zh-CN"/>
        </w:rPr>
        <w:instrText>-15N]lysyl stem labels prove that the peptidoglycan of E. faecalis has the same hybrid short-bridge architecture (with a mix of parallel and perpendicular stems) as the FemA mutant of Staphylococcus aureus, in which the cross-linked stems are perpendicular to one another and the cross-linking is close to the ideal 50% value. This is the first determination of the cell-wall chemical and geometrical architecture of whole cells of E. faecalis, a major source of nosocomial infections worldwide.","author":[{"dropping-particle":"","family":"Yang","given":"Hao","non-dropping-particle":"","parse-names":false,"suffix":""},{"dropping-particle":"","family":"Singh","given":"Manmilan","non-dropping-particle":"","parse-names":false,"suffix":""},{"dropping-particle":"","family":"Kim","given":"Sung Joon","non-dropping-particle":"","parse-names":false,"suffix":""},{"dropping-particle":"","family":"Schaefer","given":"Jacob","non-dropping-particle":"","parse-names":false,"suffix":""}],"container-title":"Biochimica et Biophysica Acta - Biomembranes","id":"ITEM-1","issue":"11","issued":{"date-parts":[["2017"]]},"page":"2171-2180","publisher":"Elsevier","title":"Characterization of the tertiary structure of the peptidoglycan of Enterococcus faecalis","type":"article-journal","volume":"1859"},"uris":["http://www.mendeley.com/documents/?uuid=c3e8b1f4-7625-45f2-ad2e-9c87d790f377"]}],"mendeley":{"formattedCitation":"(Yang et al., 2017)","plainTextFormattedCitation":"(Yang et al., 2017)","previouslyFormattedCitation":"(Yang et al., 2017)"},"properties":{"noteIndex":0},"schema":"https://github.com/citation-style-language/schema/raw/master/csl-citation.json"}</w:instrText>
      </w:r>
      <w:r w:rsidR="00A3772D" w:rsidRPr="00055E4C">
        <w:rPr>
          <w:b w:val="0"/>
          <w:bCs w:val="0"/>
          <w:sz w:val="18"/>
          <w:szCs w:val="18"/>
          <w:shd w:val="clear" w:color="auto" w:fill="auto"/>
          <w:lang w:eastAsia="zh-CN"/>
        </w:rPr>
        <w:fldChar w:fldCharType="separate"/>
      </w:r>
      <w:r w:rsidR="008354A3" w:rsidRPr="00C544F5">
        <w:rPr>
          <w:b w:val="0"/>
          <w:bCs w:val="0"/>
          <w:noProof/>
          <w:sz w:val="18"/>
          <w:szCs w:val="18"/>
          <w:shd w:val="clear" w:color="auto" w:fill="auto"/>
          <w:lang w:eastAsia="zh-CN"/>
        </w:rPr>
        <w:t xml:space="preserve">(Yang </w:t>
      </w:r>
      <w:r w:rsidR="008354A3" w:rsidRPr="00AC06A4">
        <w:rPr>
          <w:b w:val="0"/>
          <w:bCs w:val="0"/>
          <w:i/>
          <w:iCs/>
          <w:noProof/>
          <w:sz w:val="18"/>
          <w:szCs w:val="18"/>
          <w:shd w:val="clear" w:color="auto" w:fill="auto"/>
          <w:lang w:eastAsia="zh-CN"/>
        </w:rPr>
        <w:t xml:space="preserve">et al., </w:t>
      </w:r>
      <w:r w:rsidR="008354A3" w:rsidRPr="00C544F5">
        <w:rPr>
          <w:b w:val="0"/>
          <w:bCs w:val="0"/>
          <w:noProof/>
          <w:sz w:val="18"/>
          <w:szCs w:val="18"/>
          <w:shd w:val="clear" w:color="auto" w:fill="auto"/>
          <w:lang w:eastAsia="zh-CN"/>
        </w:rPr>
        <w:t>2017)</w:t>
      </w:r>
      <w:r w:rsidR="00A3772D" w:rsidRPr="00055E4C">
        <w:rPr>
          <w:b w:val="0"/>
          <w:bCs w:val="0"/>
          <w:sz w:val="18"/>
          <w:szCs w:val="18"/>
          <w:shd w:val="clear" w:color="auto" w:fill="auto"/>
          <w:lang w:eastAsia="zh-CN"/>
        </w:rPr>
        <w:fldChar w:fldCharType="end"/>
      </w:r>
      <w:r w:rsidR="00A3772D" w:rsidRPr="00A3772D">
        <w:rPr>
          <w:shd w:val="clear" w:color="auto" w:fill="auto"/>
          <w:lang w:eastAsia="zh-CN"/>
        </w:rPr>
        <w:t>.</w:t>
      </w:r>
      <w:bookmarkEnd w:id="15"/>
      <w:bookmarkEnd w:id="16"/>
    </w:p>
    <w:p w14:paraId="128D6A64" w14:textId="77777777" w:rsidR="006A6115" w:rsidRDefault="004C583C" w:rsidP="006A6115">
      <w:pPr>
        <w:keepNext/>
      </w:pPr>
      <w:r>
        <w:rPr>
          <w:noProof/>
          <w:lang w:val="en-GB" w:eastAsia="zh-CN" w:bidi="ar-SA"/>
        </w:rPr>
        <w:lastRenderedPageBreak/>
        <w:drawing>
          <wp:inline distT="0" distB="0" distL="0" distR="0" wp14:anchorId="1AF61534" wp14:editId="79AA49F7">
            <wp:extent cx="5212715" cy="3383280"/>
            <wp:effectExtent l="0" t="0" r="698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2715" cy="3383280"/>
                    </a:xfrm>
                    <a:prstGeom prst="rect">
                      <a:avLst/>
                    </a:prstGeom>
                    <a:noFill/>
                  </pic:spPr>
                </pic:pic>
              </a:graphicData>
            </a:graphic>
          </wp:inline>
        </w:drawing>
      </w:r>
    </w:p>
    <w:p w14:paraId="08E54AD2" w14:textId="6D0EE6BC" w:rsidR="007055C9" w:rsidRDefault="006A6115" w:rsidP="00FD6F69">
      <w:pPr>
        <w:pStyle w:val="Caption"/>
      </w:pPr>
      <w:bookmarkStart w:id="17" w:name="_Toc71255723"/>
      <w:bookmarkStart w:id="18" w:name="_Toc80406432"/>
      <w:r w:rsidRPr="00E544BC">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w:t>
      </w:r>
      <w:r w:rsidR="00950DE9">
        <w:fldChar w:fldCharType="end"/>
      </w:r>
      <w:r w:rsidRPr="00E544BC">
        <w:t xml:space="preserve">- </w:t>
      </w:r>
      <w:r w:rsidR="005F2E05" w:rsidRPr="00E544BC">
        <w:t xml:space="preserve">Cross-linked peptidoglycan of </w:t>
      </w:r>
      <w:r w:rsidR="005F2E05" w:rsidRPr="00055E4C">
        <w:rPr>
          <w:i/>
          <w:iCs/>
        </w:rPr>
        <w:t xml:space="preserve">E. </w:t>
      </w:r>
      <w:r w:rsidR="009F325D" w:rsidRPr="00055E4C">
        <w:rPr>
          <w:i/>
          <w:iCs/>
        </w:rPr>
        <w:t>faecalis</w:t>
      </w:r>
      <w:r w:rsidR="004871DE">
        <w:rPr>
          <w:i/>
          <w:iCs/>
        </w:rPr>
        <w:t xml:space="preserve"> </w:t>
      </w:r>
      <w:r w:rsidR="005926E3">
        <w:rPr>
          <w:i/>
          <w:iCs/>
        </w:rPr>
        <w:fldChar w:fldCharType="begin" w:fldLock="1"/>
      </w:r>
      <w:r w:rsidR="00B44BF9">
        <w:rPr>
          <w:i/>
          <w:iCs/>
        </w:rPr>
        <w:instrText>ADDIN CSL_CITATION {"citationItems":[{"id":"ITEM-1","itemData":{"DOI":"10.1128/9781555817923","ISBN":"DC 20036-2904","author":[{"dropping-particle":"","family":"Coyette","given":"Jacques","non-dropping-particle":"","parse-names":false,"suffix":""},{"dropping-particle":"","family":"Hancock","given":"Lynn E","non-dropping-particle":"","parse-names":false,"suffix":""}],"chapter-number":"5","container-title":"The Enterococci: Pathogenesis, Molecular Biology, and Antibiotic Resistance","editor":[{"dropping-particle":"","family":"Michael S. Gilmore","given":"","non-dropping-particle":"","parse-names":false,"suffix":""},{"dropping-particle":"","family":"Clewell","given":"Don B.","non-dropping-particle":"","parse-names":false,"suffix":""},{"dropping-particle":"","family":"Courvalin","given":"Patrice","non-dropping-particle":"","parse-names":false,"suffix":""},{"dropping-particle":"","family":"Dunny","given":"Gary M.","non-dropping-particle":"","parse-names":false,"suffix":""},{"dropping-particle":"","family":"Murray","given":"Barbara E.","non-dropping-particle":"","parse-names":false,"suffix":""},{"dropping-particle":"","family":"Rice","given":"Louis B.","non-dropping-particle":"","parse-names":false,"suffix":""}],"id":"ITEM-1","issue":"76","issued":{"date-parts":[["2002","1","1"]]},"page":"177-218","publisher":"American Society of Microbiology","publisher-place":"Washington, DC","title":"Enterococcal Cell Wall","type":"chapter"},"uris":["http://www.mendeley.com/documents/?uuid=a8c663ca-a8ab-4651-b632-ae13bd6ce3f4"]}],"mendeley":{"formattedCitation":"(Coyette &amp; Hancock, 2002)","plainTextFormattedCitation":"(Coyette &amp; Hancock, 2002)","previouslyFormattedCitation":"(Coyette &amp; Hancock, 2002)"},"properties":{"noteIndex":0},"schema":"https://github.com/citation-style-language/schema/raw/master/csl-citation.json"}</w:instrText>
      </w:r>
      <w:r w:rsidR="005926E3">
        <w:rPr>
          <w:i/>
          <w:iCs/>
        </w:rPr>
        <w:fldChar w:fldCharType="separate"/>
      </w:r>
      <w:r w:rsidR="00C544F5" w:rsidRPr="00C544F5">
        <w:rPr>
          <w:b w:val="0"/>
          <w:iCs/>
          <w:noProof/>
        </w:rPr>
        <w:t>(Coyette &amp; Hancock, 2002)</w:t>
      </w:r>
      <w:r w:rsidR="005926E3">
        <w:rPr>
          <w:i/>
          <w:iCs/>
        </w:rPr>
        <w:fldChar w:fldCharType="end"/>
      </w:r>
      <w:bookmarkEnd w:id="17"/>
      <w:r w:rsidR="0089231E">
        <w:t>.</w:t>
      </w:r>
      <w:bookmarkEnd w:id="18"/>
    </w:p>
    <w:p w14:paraId="37D6102A" w14:textId="115F7680" w:rsidR="00EF146D" w:rsidRDefault="005A2842" w:rsidP="005A2842">
      <w:pPr>
        <w:ind w:firstLine="720"/>
        <w:rPr>
          <w:lang w:eastAsia="zh-CN"/>
        </w:rPr>
      </w:pPr>
      <w:r w:rsidRPr="005A2842">
        <w:rPr>
          <w:lang w:eastAsia="zh-CN"/>
        </w:rPr>
        <w:t>There are two types of peptidoglycan layer based on their peptide stem composition: A- type peptidoglycan layer and B- type peptidoglycan as shown in Figure 1.</w:t>
      </w:r>
      <w:r w:rsidR="007C76CA">
        <w:rPr>
          <w:lang w:eastAsia="zh-CN"/>
        </w:rPr>
        <w:t>5</w:t>
      </w:r>
      <w:r w:rsidRPr="005A2842">
        <w:rPr>
          <w:lang w:eastAsia="zh-CN"/>
        </w:rPr>
        <w:t xml:space="preserve">. The A-type of peptidoglycan is a common type of peptidoglycan layer in which the first amino acid is L-Ala while in case of B-type, the first amino acid is </w:t>
      </w:r>
      <w:proofErr w:type="spellStart"/>
      <w:r w:rsidRPr="005A2842">
        <w:rPr>
          <w:lang w:eastAsia="zh-CN"/>
        </w:rPr>
        <w:t>Gly</w:t>
      </w:r>
      <w:proofErr w:type="spellEnd"/>
      <w:r w:rsidRPr="005A2842">
        <w:rPr>
          <w:lang w:eastAsia="zh-CN"/>
        </w:rPr>
        <w:t xml:space="preserve">. Another difference is the interpeptide bridge; in the type A-peptidoglycan layer the interpeptide bridge forms between the amino acids located at position three and four as shown in the </w:t>
      </w:r>
      <w:r w:rsidR="007C76CA">
        <w:rPr>
          <w:lang w:eastAsia="zh-CN"/>
        </w:rPr>
        <w:t>F</w:t>
      </w:r>
      <w:r w:rsidRPr="005A2842">
        <w:rPr>
          <w:lang w:eastAsia="zh-CN"/>
        </w:rPr>
        <w:t>igure</w:t>
      </w:r>
      <w:r w:rsidR="007C76CA">
        <w:rPr>
          <w:lang w:eastAsia="zh-CN"/>
        </w:rPr>
        <w:t xml:space="preserve"> </w:t>
      </w:r>
      <w:proofErr w:type="gramStart"/>
      <w:r w:rsidR="007C76CA">
        <w:rPr>
          <w:lang w:eastAsia="zh-CN"/>
        </w:rPr>
        <w:t xml:space="preserve">1.5 </w:t>
      </w:r>
      <w:r w:rsidRPr="005A2842">
        <w:rPr>
          <w:lang w:eastAsia="zh-CN"/>
        </w:rPr>
        <w:t>;</w:t>
      </w:r>
      <w:proofErr w:type="gramEnd"/>
      <w:r w:rsidRPr="005A2842">
        <w:rPr>
          <w:lang w:eastAsia="zh-CN"/>
        </w:rPr>
        <w:t xml:space="preserve"> while in the case of type B- peptidoglycan the interpeptide bridge is formed between amino acids found on positions two and four. The inter peptide bridge of type B-peptidoglycan layer also contains unusual amino acid</w:t>
      </w:r>
      <w:r w:rsidR="00E955AD">
        <w:rPr>
          <w:lang w:eastAsia="zh-CN"/>
        </w:rPr>
        <w:t>s</w:t>
      </w:r>
      <w:r w:rsidRPr="005A2842">
        <w:rPr>
          <w:lang w:eastAsia="zh-CN"/>
        </w:rPr>
        <w:t xml:space="preserve"> such as ornithine</w:t>
      </w:r>
      <w:r w:rsidR="0011150D">
        <w:rPr>
          <w:lang w:eastAsia="zh-CN"/>
        </w:rPr>
        <w:t xml:space="preserve"> </w:t>
      </w:r>
      <w:r w:rsidR="00797D77">
        <w:rPr>
          <w:lang w:eastAsia="zh-CN"/>
        </w:rPr>
        <w:fldChar w:fldCharType="begin" w:fldLock="1"/>
      </w:r>
      <w:r w:rsidR="007A18BD">
        <w:rPr>
          <w:lang w:eastAsia="zh-CN"/>
        </w:rPr>
        <w:instrText>ADDIN CSL_CITATION {"citationItems":[{"id":"ITEM-1","itemData":{"abstract":"Link to publication in University of Groningen/UMCG research database Citation for published version (APA): Steen, A. (2005). Functional characterisation and cell walll interactions of peptidoglycan. s.n.","author":[{"dropping-particle":"","family":"Steen","given":"Anton","non-dropping-particle":"","parse-names":false,"suffix":""}],"id":"ITEM-1","issued":{"date-parts":[["2005"]]},"number-of-pages":"1-201","publisher":"University of Groningen","title":"Functional characterisation and cell walll interactions of peptidoglycan","type":"thesis"},"uris":["http://www.mendeley.com/documents/?uuid=b34d7501-7054-48ed-aa0d-b271f45a316e"]}],"mendeley":{"formattedCitation":"(Steen, 2005)","plainTextFormattedCitation":"(Steen, 2005)","previouslyFormattedCitation":"(Steen, 2005)"},"properties":{"noteIndex":0},"schema":"https://github.com/citation-style-language/schema/raw/master/csl-citation.json"}</w:instrText>
      </w:r>
      <w:r w:rsidR="00797D77">
        <w:rPr>
          <w:lang w:eastAsia="zh-CN"/>
        </w:rPr>
        <w:fldChar w:fldCharType="separate"/>
      </w:r>
      <w:r w:rsidR="00797D77" w:rsidRPr="00797D77">
        <w:rPr>
          <w:noProof/>
          <w:lang w:eastAsia="zh-CN"/>
        </w:rPr>
        <w:t>(Steen, 2005)</w:t>
      </w:r>
      <w:r w:rsidR="00797D77">
        <w:rPr>
          <w:lang w:eastAsia="zh-CN"/>
        </w:rPr>
        <w:fldChar w:fldCharType="end"/>
      </w:r>
      <w:r>
        <w:rPr>
          <w:lang w:eastAsia="zh-CN"/>
        </w:rPr>
        <w:t>.</w:t>
      </w:r>
    </w:p>
    <w:p w14:paraId="7EAAC011" w14:textId="77777777" w:rsidR="00963DB9" w:rsidRDefault="005F5731" w:rsidP="00963DB9">
      <w:pPr>
        <w:keepNext/>
      </w:pPr>
      <w:r>
        <w:rPr>
          <w:noProof/>
          <w:lang w:val="en-GB" w:eastAsia="zh-CN" w:bidi="ar-SA"/>
        </w:rPr>
        <w:lastRenderedPageBreak/>
        <w:drawing>
          <wp:inline distT="0" distB="0" distL="0" distR="0" wp14:anchorId="04BDB396" wp14:editId="14E4844A">
            <wp:extent cx="5248910" cy="322516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8910" cy="3225165"/>
                    </a:xfrm>
                    <a:prstGeom prst="rect">
                      <a:avLst/>
                    </a:prstGeom>
                    <a:noFill/>
                  </pic:spPr>
                </pic:pic>
              </a:graphicData>
            </a:graphic>
          </wp:inline>
        </w:drawing>
      </w:r>
    </w:p>
    <w:p w14:paraId="5FD2C034" w14:textId="161E024F" w:rsidR="00041A8D" w:rsidRDefault="00963DB9" w:rsidP="00FD6F69">
      <w:pPr>
        <w:pStyle w:val="Caption"/>
      </w:pPr>
      <w:bookmarkStart w:id="19" w:name="_Toc80406433"/>
      <w:bookmarkStart w:id="20" w:name="_Toc71255724"/>
      <w:r w:rsidRPr="00E544BC">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w:t>
      </w:r>
      <w:r w:rsidR="00950DE9">
        <w:fldChar w:fldCharType="end"/>
      </w:r>
      <w:r w:rsidRPr="00E544BC">
        <w:t xml:space="preserve">-Types of </w:t>
      </w:r>
      <w:r w:rsidR="007A275B" w:rsidRPr="00E544BC">
        <w:t>peptidoglycans</w:t>
      </w:r>
      <w:r w:rsidRPr="00E544BC">
        <w:t>.</w:t>
      </w:r>
      <w:bookmarkEnd w:id="19"/>
    </w:p>
    <w:p w14:paraId="1D3524FC" w14:textId="77777777" w:rsidR="009739C3" w:rsidRPr="009739C3" w:rsidRDefault="009739C3" w:rsidP="00A26A56">
      <w:pPr>
        <w:pStyle w:val="Caption"/>
        <w:rPr>
          <w:b w:val="0"/>
          <w:bCs w:val="0"/>
        </w:rPr>
      </w:pPr>
      <w:r w:rsidRPr="009739C3">
        <w:t xml:space="preserve">A-Structure of A-type peptidoglycan. </w:t>
      </w:r>
      <w:r w:rsidRPr="009739C3">
        <w:rPr>
          <w:b w:val="0"/>
          <w:bCs w:val="0"/>
        </w:rPr>
        <w:t xml:space="preserve"> The tetrapeptide linked to N-acetylmuramic acid consists of L- Ala-D-Glu-X-D-Ala, in which X is a species-specific L-diamino acid. In the case of </w:t>
      </w:r>
      <w:r w:rsidRPr="003A3480">
        <w:rPr>
          <w:b w:val="0"/>
          <w:bCs w:val="0"/>
          <w:i/>
          <w:iCs/>
        </w:rPr>
        <w:t>L. lactis</w:t>
      </w:r>
      <w:r w:rsidRPr="009739C3">
        <w:rPr>
          <w:b w:val="0"/>
          <w:bCs w:val="0"/>
        </w:rPr>
        <w:t xml:space="preserve"> shown here, the diamino acid is L-Lys. Cross-linking of the tetrapeptides is achieved via a "bridge" amino acid (D-Asp in Enterococcus species) that links D-Ala of one tetrapeptide to the free amino group of L- Lys of another tetrapeptide. </w:t>
      </w:r>
      <w:r w:rsidRPr="009739C3">
        <w:t xml:space="preserve">B- Structure of </w:t>
      </w:r>
      <w:proofErr w:type="spellStart"/>
      <w:r w:rsidRPr="009739C3">
        <w:rPr>
          <w:i/>
          <w:iCs/>
        </w:rPr>
        <w:t>Curtobacterium</w:t>
      </w:r>
      <w:proofErr w:type="spellEnd"/>
      <w:r w:rsidRPr="009739C3">
        <w:rPr>
          <w:i/>
          <w:iCs/>
        </w:rPr>
        <w:t xml:space="preserve"> </w:t>
      </w:r>
      <w:proofErr w:type="spellStart"/>
      <w:r w:rsidRPr="009739C3">
        <w:rPr>
          <w:i/>
          <w:iCs/>
        </w:rPr>
        <w:t>flaccumfaciens</w:t>
      </w:r>
      <w:proofErr w:type="spellEnd"/>
      <w:r w:rsidRPr="009739C3">
        <w:rPr>
          <w:b w:val="0"/>
          <w:bCs w:val="0"/>
          <w:i/>
          <w:iCs/>
        </w:rPr>
        <w:t xml:space="preserve"> </w:t>
      </w:r>
      <w:r w:rsidRPr="009739C3">
        <w:rPr>
          <w:b w:val="0"/>
          <w:bCs w:val="0"/>
        </w:rPr>
        <w:t xml:space="preserve">B-type peptidoglycan. The first amino acid is not L- Ala as in A-type peptidoglycan. Crosslinking occurs via D-Ala and the second amino acid in another tetrapeptide (D-Glu in </w:t>
      </w:r>
      <w:r w:rsidRPr="009739C3">
        <w:rPr>
          <w:b w:val="0"/>
          <w:bCs w:val="0"/>
          <w:i/>
          <w:iCs/>
        </w:rPr>
        <w:t xml:space="preserve">C. </w:t>
      </w:r>
      <w:proofErr w:type="spellStart"/>
      <w:r w:rsidRPr="009739C3">
        <w:rPr>
          <w:b w:val="0"/>
          <w:bCs w:val="0"/>
          <w:i/>
          <w:iCs/>
        </w:rPr>
        <w:t>flaccumfaciens</w:t>
      </w:r>
      <w:proofErr w:type="spellEnd"/>
      <w:r w:rsidRPr="009739C3">
        <w:rPr>
          <w:b w:val="0"/>
          <w:bCs w:val="0"/>
        </w:rPr>
        <w:t xml:space="preserve"> peptidoglycan) (Yamamoto, 2003).</w:t>
      </w:r>
    </w:p>
    <w:p w14:paraId="184B5629" w14:textId="77777777" w:rsidR="009739C3" w:rsidRPr="009739C3" w:rsidRDefault="009739C3" w:rsidP="009739C3"/>
    <w:bookmarkEnd w:id="20"/>
    <w:p w14:paraId="2895C9D3" w14:textId="5298540D" w:rsidR="006F1D52" w:rsidRDefault="006F1D52" w:rsidP="006F1D52">
      <w:pPr>
        <w:ind w:firstLine="720"/>
        <w:rPr>
          <w:shd w:val="clear" w:color="auto" w:fill="auto"/>
          <w:lang w:eastAsia="zh-CN"/>
        </w:rPr>
      </w:pPr>
      <w:r w:rsidRPr="006F1D52">
        <w:rPr>
          <w:shd w:val="clear" w:color="auto" w:fill="auto"/>
          <w:lang w:eastAsia="zh-CN"/>
        </w:rPr>
        <w:t xml:space="preserve">Gram-positive bacteria contain multi-layered peptidoglycan. The glycan strands form cross-linking in different directions; this cross-linking provides the interpeptide bridges, which are long and flexible. The disaccharide peptide monomer forms in the case of </w:t>
      </w:r>
      <w:r w:rsidRPr="006F1D52">
        <w:rPr>
          <w:i/>
          <w:iCs/>
          <w:shd w:val="clear" w:color="auto" w:fill="auto"/>
          <w:lang w:eastAsia="zh-CN"/>
        </w:rPr>
        <w:t xml:space="preserve">E. faecium </w:t>
      </w:r>
      <w:r w:rsidRPr="006F1D52">
        <w:rPr>
          <w:shd w:val="clear" w:color="auto" w:fill="auto"/>
          <w:lang w:eastAsia="zh-CN"/>
        </w:rPr>
        <w:t xml:space="preserve">and </w:t>
      </w:r>
      <w:r w:rsidRPr="006F1D52">
        <w:rPr>
          <w:i/>
          <w:iCs/>
          <w:shd w:val="clear" w:color="auto" w:fill="auto"/>
          <w:lang w:eastAsia="zh-CN"/>
        </w:rPr>
        <w:t xml:space="preserve">E. </w:t>
      </w:r>
      <w:proofErr w:type="spellStart"/>
      <w:r w:rsidRPr="006F1D52">
        <w:rPr>
          <w:i/>
          <w:iCs/>
          <w:shd w:val="clear" w:color="auto" w:fill="auto"/>
          <w:lang w:eastAsia="zh-CN"/>
        </w:rPr>
        <w:t>hirae</w:t>
      </w:r>
      <w:proofErr w:type="spellEnd"/>
      <w:r w:rsidRPr="006F1D52">
        <w:rPr>
          <w:shd w:val="clear" w:color="auto" w:fill="auto"/>
          <w:lang w:eastAsia="zh-CN"/>
        </w:rPr>
        <w:t xml:space="preserve"> comprise 30 to 40% of the PG, and </w:t>
      </w:r>
      <w:r w:rsidR="008D36F4">
        <w:rPr>
          <w:shd w:val="clear" w:color="auto" w:fill="auto"/>
          <w:lang w:eastAsia="zh-CN"/>
        </w:rPr>
        <w:t xml:space="preserve">the </w:t>
      </w:r>
      <w:r w:rsidR="008B6B64">
        <w:rPr>
          <w:shd w:val="clear" w:color="auto" w:fill="auto"/>
          <w:lang w:eastAsia="zh-CN"/>
        </w:rPr>
        <w:t xml:space="preserve">rest of the </w:t>
      </w:r>
      <w:r w:rsidRPr="006F1D52">
        <w:rPr>
          <w:shd w:val="clear" w:color="auto" w:fill="auto"/>
          <w:lang w:eastAsia="zh-CN"/>
        </w:rPr>
        <w:t>fraction contains</w:t>
      </w:r>
      <w:r w:rsidR="00AD037A">
        <w:rPr>
          <w:shd w:val="clear" w:color="auto" w:fill="auto"/>
          <w:lang w:eastAsia="zh-CN"/>
        </w:rPr>
        <w:t xml:space="preserve"> </w:t>
      </w:r>
      <w:r w:rsidR="00AD037A" w:rsidRPr="006F1D52">
        <w:rPr>
          <w:shd w:val="clear" w:color="auto" w:fill="auto"/>
          <w:lang w:eastAsia="zh-CN"/>
        </w:rPr>
        <w:t>40 to 60%</w:t>
      </w:r>
      <w:r w:rsidRPr="006F1D52">
        <w:rPr>
          <w:shd w:val="clear" w:color="auto" w:fill="auto"/>
          <w:lang w:eastAsia="zh-CN"/>
        </w:rPr>
        <w:t xml:space="preserve"> dimers</w:t>
      </w:r>
      <w:r w:rsidR="00AD037A">
        <w:rPr>
          <w:shd w:val="clear" w:color="auto" w:fill="auto"/>
          <w:lang w:eastAsia="zh-CN"/>
        </w:rPr>
        <w:t xml:space="preserve"> </w:t>
      </w:r>
      <w:r w:rsidRPr="006F1D52">
        <w:rPr>
          <w:shd w:val="clear" w:color="auto" w:fill="auto"/>
          <w:lang w:eastAsia="zh-CN"/>
        </w:rPr>
        <w:t xml:space="preserve">and some trimers (5 to 15%). Oligomers are also forms that are larger than trimers and undetectable </w:t>
      </w:r>
      <w:r w:rsidRPr="006F1D52">
        <w:rPr>
          <w:shd w:val="clear" w:color="auto" w:fill="auto"/>
          <w:lang w:eastAsia="zh-CN"/>
        </w:rPr>
        <w:fldChar w:fldCharType="begin" w:fldLock="1"/>
      </w:r>
      <w:r w:rsidR="00B44BF9">
        <w:rPr>
          <w:shd w:val="clear" w:color="auto" w:fill="auto"/>
          <w:lang w:eastAsia="zh-CN"/>
        </w:rPr>
        <w:instrText>ADDIN CSL_CITATION {"citationItems":[{"id":"ITEM-1","itemData":{"PMID":"24649506","abstract":"The last decade has seen an explosion in the literature relevant to enterococcal cell wall structures and their underlying genetics. We now know the genetic basis for capsule typing in E. faecalis. The capsule structure for the most prevalent pathogenic lineage of E. faecalis has been solved (CPSC or Maekawa type 2). Recent NMR analysis has also solved the wall teichoic acid structure for both E. faecium and E. faecalis isolates. Unique pilin loci have been described and characterized. The complete genome sequence of E. faecium has led to the discovery of a variable capsule locus, which suggests rich antigenic diversity in this emerging nosocomial pathogen. Interest in the importance of lipoproteins to enterococcal biology is also emerging. The next decade promises to be just as exciting as the last, as investigators unravel more detail about the cell wall architecture of this collective group of superbugs. Such discoveries will hopefully lead to advances in the treatment of multi-drug resistant infections.","author":[{"dropping-particle":"","family":"Hancock","given":"Lynn E","non-dropping-particle":"","parse-names":false,"suffix":""},{"dropping-particle":"","family":"Murray","given":"Barbara E","non-dropping-particle":"","parse-names":false,"suffix":""},{"dropping-particle":"","family":"Sillanpää","given":"Jouko","non-dropping-particle":"","parse-names":false,"suffix":""}],"container-title":"Enterococci: From Commensals to Leading Causes of Drug Resistant Infection","id":"ITEM-1","issued":{"date-parts":[["2014"]]},"number-of-pages":"1-44","publisher":"Massachusetts Eye and Ear Infirmary","publisher-place":"Boston","title":"Enterococcal Cell Wall Components and Structures","type":"book"},"uris":["http://www.mendeley.com/documents/?uuid=49b1dd55-2b76-403c-aecf-218c14ed15db"]}],"mendeley":{"formattedCitation":"(Hancock, Murray, &amp; Sillanpää, 2014)","manualFormatting":"(Hancock et al., 2014)","plainTextFormattedCitation":"(Hancock, Murray, &amp; Sillanpää, 2014)","previouslyFormattedCitation":"(Hancock, Murray, &amp; Sillanpää, 2014)"},"properties":{"noteIndex":0},"schema":"https://github.com/citation-style-language/schema/raw/master/csl-citation.json"}</w:instrText>
      </w:r>
      <w:r w:rsidRPr="006F1D52">
        <w:rPr>
          <w:shd w:val="clear" w:color="auto" w:fill="auto"/>
          <w:lang w:eastAsia="zh-CN"/>
        </w:rPr>
        <w:fldChar w:fldCharType="separate"/>
      </w:r>
      <w:r w:rsidRPr="006F1D52">
        <w:rPr>
          <w:noProof/>
          <w:shd w:val="clear" w:color="auto" w:fill="auto"/>
          <w:lang w:eastAsia="zh-CN"/>
        </w:rPr>
        <w:t xml:space="preserve">(Hancock </w:t>
      </w:r>
      <w:r w:rsidRPr="006F1D52">
        <w:rPr>
          <w:i/>
          <w:iCs/>
          <w:noProof/>
          <w:shd w:val="clear" w:color="auto" w:fill="auto"/>
          <w:lang w:eastAsia="zh-CN"/>
        </w:rPr>
        <w:t>et al.,</w:t>
      </w:r>
      <w:r w:rsidRPr="006F1D52">
        <w:rPr>
          <w:noProof/>
          <w:shd w:val="clear" w:color="auto" w:fill="auto"/>
          <w:lang w:eastAsia="zh-CN"/>
        </w:rPr>
        <w:t xml:space="preserve"> 2014)</w:t>
      </w:r>
      <w:r w:rsidRPr="006F1D52">
        <w:rPr>
          <w:shd w:val="clear" w:color="auto" w:fill="auto"/>
          <w:lang w:eastAsia="zh-CN"/>
        </w:rPr>
        <w:fldChar w:fldCharType="end"/>
      </w:r>
      <w:r w:rsidRPr="006F1D52">
        <w:rPr>
          <w:shd w:val="clear" w:color="auto" w:fill="auto"/>
          <w:lang w:eastAsia="zh-CN"/>
        </w:rPr>
        <w:t>.</w:t>
      </w:r>
    </w:p>
    <w:p w14:paraId="156C690A" w14:textId="6E23F7DE" w:rsidR="006F1D52" w:rsidRDefault="009C7AE9" w:rsidP="00AF1204">
      <w:pPr>
        <w:ind w:firstLine="720"/>
        <w:rPr>
          <w:shd w:val="clear" w:color="auto" w:fill="auto"/>
          <w:lang w:eastAsia="zh-CN"/>
        </w:rPr>
      </w:pPr>
      <w:r w:rsidRPr="009C7AE9">
        <w:rPr>
          <w:shd w:val="clear" w:color="auto" w:fill="auto"/>
          <w:lang w:eastAsia="zh-CN"/>
        </w:rPr>
        <w:t>The glucosidase enzymes N-</w:t>
      </w:r>
      <w:proofErr w:type="spellStart"/>
      <w:r w:rsidRPr="009C7AE9">
        <w:rPr>
          <w:shd w:val="clear" w:color="auto" w:fill="auto"/>
          <w:lang w:eastAsia="zh-CN"/>
        </w:rPr>
        <w:t>acetylglucosaminidase</w:t>
      </w:r>
      <w:proofErr w:type="spellEnd"/>
      <w:r w:rsidRPr="009C7AE9">
        <w:rPr>
          <w:shd w:val="clear" w:color="auto" w:fill="auto"/>
          <w:lang w:eastAsia="zh-CN"/>
        </w:rPr>
        <w:t xml:space="preserve"> and N-</w:t>
      </w:r>
      <w:proofErr w:type="spellStart"/>
      <w:r w:rsidRPr="009C7AE9">
        <w:rPr>
          <w:shd w:val="clear" w:color="auto" w:fill="auto"/>
          <w:lang w:eastAsia="zh-CN"/>
        </w:rPr>
        <w:t>acetylmuramidase</w:t>
      </w:r>
      <w:proofErr w:type="spellEnd"/>
      <w:r w:rsidRPr="009C7AE9">
        <w:rPr>
          <w:shd w:val="clear" w:color="auto" w:fill="auto"/>
          <w:lang w:eastAsia="zh-CN"/>
        </w:rPr>
        <w:t xml:space="preserve"> cleave the </w:t>
      </w:r>
      <w:r w:rsidRPr="006F1D52">
        <w:rPr>
          <w:shd w:val="clear" w:color="auto" w:fill="auto"/>
          <w:lang w:eastAsia="zh-CN"/>
        </w:rPr>
        <w:t>β</w:t>
      </w:r>
      <w:r w:rsidRPr="009C7AE9">
        <w:rPr>
          <w:shd w:val="clear" w:color="auto" w:fill="auto"/>
          <w:lang w:eastAsia="zh-CN"/>
        </w:rPr>
        <w:t xml:space="preserve"> (1-4) bond between N-acetylglucosamine and N-acetylmuramic acid in the glycan chain (Steen,2005</w:t>
      </w:r>
      <w:r w:rsidR="00310E61" w:rsidRPr="009C7AE9">
        <w:rPr>
          <w:shd w:val="clear" w:color="auto" w:fill="auto"/>
          <w:lang w:eastAsia="zh-CN"/>
        </w:rPr>
        <w:t>).</w:t>
      </w:r>
      <w:r w:rsidR="00310E61" w:rsidRPr="006F1D52">
        <w:rPr>
          <w:shd w:val="clear" w:color="auto" w:fill="auto"/>
          <w:lang w:eastAsia="zh-CN"/>
        </w:rPr>
        <w:t xml:space="preserve"> Endopeptidases</w:t>
      </w:r>
      <w:r w:rsidR="006F1D52" w:rsidRPr="006F1D52">
        <w:rPr>
          <w:shd w:val="clear" w:color="auto" w:fill="auto"/>
          <w:lang w:eastAsia="zh-CN"/>
        </w:rPr>
        <w:t xml:space="preserve"> </w:t>
      </w:r>
      <w:r w:rsidR="008911F0">
        <w:rPr>
          <w:shd w:val="clear" w:color="auto" w:fill="auto"/>
          <w:lang w:eastAsia="zh-CN"/>
        </w:rPr>
        <w:t xml:space="preserve">break the </w:t>
      </w:r>
      <w:proofErr w:type="spellStart"/>
      <w:r w:rsidR="006F1D52" w:rsidRPr="006F1D52">
        <w:rPr>
          <w:shd w:val="clear" w:color="auto" w:fill="auto"/>
          <w:lang w:eastAsia="zh-CN"/>
        </w:rPr>
        <w:t>the</w:t>
      </w:r>
      <w:proofErr w:type="spellEnd"/>
      <w:r w:rsidR="006F1D52" w:rsidRPr="006F1D52">
        <w:rPr>
          <w:shd w:val="clear" w:color="auto" w:fill="auto"/>
          <w:lang w:eastAsia="zh-CN"/>
        </w:rPr>
        <w:t xml:space="preserve"> interpeptide bridge.</w:t>
      </w:r>
      <w:r w:rsidR="006F1D52" w:rsidRPr="006F1D52">
        <w:rPr>
          <w:rFonts w:ascii="TimesNewRoman" w:hAnsi="TimesNewRoman" w:cs="TimesNewRoman"/>
          <w:shd w:val="clear" w:color="auto" w:fill="auto"/>
          <w:lang w:eastAsia="zh-CN"/>
        </w:rPr>
        <w:t xml:space="preserve"> </w:t>
      </w:r>
      <w:r w:rsidR="008D36F4" w:rsidRPr="00AA42A1">
        <w:rPr>
          <w:shd w:val="clear" w:color="auto" w:fill="auto"/>
          <w:lang w:eastAsia="zh-CN"/>
        </w:rPr>
        <w:t xml:space="preserve">Endopeptidases vary in their specificity; for example, L-alanyl-D-glutamate endopeptidases </w:t>
      </w:r>
      <w:r w:rsidR="0013389D">
        <w:rPr>
          <w:shd w:val="clear" w:color="auto" w:fill="auto"/>
          <w:lang w:eastAsia="zh-CN"/>
        </w:rPr>
        <w:t xml:space="preserve">break </w:t>
      </w:r>
      <w:r w:rsidR="008D36F4" w:rsidRPr="00AA42A1">
        <w:rPr>
          <w:shd w:val="clear" w:color="auto" w:fill="auto"/>
          <w:lang w:eastAsia="zh-CN"/>
        </w:rPr>
        <w:t xml:space="preserve">the bond between L-ala and D-Glu. y-glutamyl-diamino acid endopeptidases, on the other hand, </w:t>
      </w:r>
      <w:r w:rsidR="00310E61">
        <w:rPr>
          <w:shd w:val="clear" w:color="auto" w:fill="auto"/>
          <w:lang w:eastAsia="zh-CN"/>
        </w:rPr>
        <w:t>a</w:t>
      </w:r>
      <w:r w:rsidR="00310E61" w:rsidRPr="00310E61">
        <w:rPr>
          <w:shd w:val="clear" w:color="auto" w:fill="auto"/>
          <w:lang w:eastAsia="zh-CN"/>
        </w:rPr>
        <w:t>s demonstrated in Figure 1.</w:t>
      </w:r>
      <w:r w:rsidR="00A66474">
        <w:rPr>
          <w:shd w:val="clear" w:color="auto" w:fill="auto"/>
          <w:lang w:eastAsia="zh-CN"/>
        </w:rPr>
        <w:t>6</w:t>
      </w:r>
      <w:r w:rsidR="00310E61" w:rsidRPr="00310E61">
        <w:rPr>
          <w:shd w:val="clear" w:color="auto" w:fill="auto"/>
          <w:lang w:eastAsia="zh-CN"/>
        </w:rPr>
        <w:t>, break</w:t>
      </w:r>
      <w:r w:rsidR="00E955AD">
        <w:rPr>
          <w:shd w:val="clear" w:color="auto" w:fill="auto"/>
          <w:lang w:eastAsia="zh-CN"/>
        </w:rPr>
        <w:t xml:space="preserve">s </w:t>
      </w:r>
      <w:r w:rsidR="00310E61" w:rsidRPr="00310E61">
        <w:rPr>
          <w:shd w:val="clear" w:color="auto" w:fill="auto"/>
          <w:lang w:eastAsia="zh-CN"/>
        </w:rPr>
        <w:t xml:space="preserve">down the bond between D Glu and the diamino acid </w:t>
      </w:r>
      <w:r w:rsidR="007A275B">
        <w:rPr>
          <w:shd w:val="clear" w:color="auto" w:fill="auto"/>
          <w:lang w:eastAsia="zh-CN"/>
        </w:rPr>
        <w:t xml:space="preserve">located </w:t>
      </w:r>
      <w:r w:rsidR="00310E61" w:rsidRPr="00310E61">
        <w:rPr>
          <w:shd w:val="clear" w:color="auto" w:fill="auto"/>
          <w:lang w:eastAsia="zh-CN"/>
        </w:rPr>
        <w:t>at position 3 in the peptide component of the peptidoglycan (Steen, 2005).</w:t>
      </w:r>
    </w:p>
    <w:p w14:paraId="6C0BE6A9" w14:textId="77777777" w:rsidR="00174202" w:rsidRDefault="00174202" w:rsidP="006F1D52">
      <w:pPr>
        <w:ind w:firstLine="720"/>
        <w:rPr>
          <w:shd w:val="clear" w:color="auto" w:fill="auto"/>
          <w:lang w:eastAsia="zh-CN"/>
        </w:rPr>
      </w:pPr>
    </w:p>
    <w:p w14:paraId="2FB18A09" w14:textId="77777777" w:rsidR="00F30686" w:rsidRDefault="0086155B" w:rsidP="00F30686">
      <w:pPr>
        <w:keepNext/>
      </w:pPr>
      <w:r>
        <w:rPr>
          <w:noProof/>
          <w:shd w:val="clear" w:color="auto" w:fill="auto"/>
          <w:lang w:val="en-GB" w:eastAsia="zh-CN" w:bidi="ar-SA"/>
        </w:rPr>
        <w:drawing>
          <wp:inline distT="0" distB="0" distL="0" distR="0" wp14:anchorId="08413832" wp14:editId="1DB3D297">
            <wp:extent cx="5730875" cy="3902075"/>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0875" cy="3902075"/>
                    </a:xfrm>
                    <a:prstGeom prst="rect">
                      <a:avLst/>
                    </a:prstGeom>
                    <a:noFill/>
                  </pic:spPr>
                </pic:pic>
              </a:graphicData>
            </a:graphic>
          </wp:inline>
        </w:drawing>
      </w:r>
    </w:p>
    <w:p w14:paraId="2C90A2F1" w14:textId="12C34042" w:rsidR="00836F62" w:rsidRDefault="00F30686" w:rsidP="00FD6F69">
      <w:pPr>
        <w:pStyle w:val="Caption"/>
      </w:pPr>
      <w:bookmarkStart w:id="21" w:name="_Toc71255725"/>
      <w:bookmarkStart w:id="22" w:name="_Toc80406434"/>
      <w:r w:rsidRPr="00030DB3">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6</w:t>
      </w:r>
      <w:r w:rsidR="00950DE9">
        <w:fldChar w:fldCharType="end"/>
      </w:r>
      <w:r w:rsidRPr="00030DB3">
        <w:t>-</w:t>
      </w:r>
      <w:r w:rsidR="00B75144" w:rsidRPr="00030DB3">
        <w:t xml:space="preserve"> Hydrolase enzyme site of action on </w:t>
      </w:r>
      <w:r w:rsidR="00E44B13">
        <w:t xml:space="preserve">enterococcal </w:t>
      </w:r>
      <w:r w:rsidR="00B75144" w:rsidRPr="00030DB3">
        <w:t>peptidoglycan</w:t>
      </w:r>
      <w:r w:rsidR="00B75144" w:rsidRPr="00B75144">
        <w:t xml:space="preserve"> (Steen, 2005)</w:t>
      </w:r>
      <w:r>
        <w:t>.</w:t>
      </w:r>
      <w:bookmarkEnd w:id="21"/>
      <w:bookmarkEnd w:id="22"/>
    </w:p>
    <w:p w14:paraId="6784D786" w14:textId="1CAD9E25" w:rsidR="00E44B13" w:rsidRPr="00A35566" w:rsidRDefault="00E44B13" w:rsidP="00E44B13">
      <w:pPr>
        <w:rPr>
          <w:sz w:val="22"/>
          <w:szCs w:val="22"/>
        </w:rPr>
      </w:pPr>
      <w:r w:rsidRPr="00A35566">
        <w:rPr>
          <w:sz w:val="22"/>
          <w:szCs w:val="22"/>
        </w:rPr>
        <w:t>Site of action of different enz</w:t>
      </w:r>
      <w:r w:rsidR="00A35566" w:rsidRPr="00A35566">
        <w:rPr>
          <w:sz w:val="22"/>
          <w:szCs w:val="22"/>
        </w:rPr>
        <w:t xml:space="preserve">ymes </w:t>
      </w:r>
    </w:p>
    <w:p w14:paraId="728F691D" w14:textId="7378C827" w:rsidR="00BA6118" w:rsidRDefault="00BA6118" w:rsidP="00AD01AF">
      <w:pPr>
        <w:pStyle w:val="Heading3"/>
        <w:rPr>
          <w:shd w:val="clear" w:color="auto" w:fill="auto"/>
          <w:lang w:eastAsia="zh-CN"/>
        </w:rPr>
      </w:pPr>
      <w:bookmarkStart w:id="23" w:name="_Toc81696062"/>
      <w:r>
        <w:rPr>
          <w:shd w:val="clear" w:color="auto" w:fill="auto"/>
          <w:lang w:eastAsia="zh-CN"/>
        </w:rPr>
        <w:t>Teichoic acids</w:t>
      </w:r>
      <w:bookmarkEnd w:id="23"/>
    </w:p>
    <w:p w14:paraId="23AEC588" w14:textId="70FBED6A" w:rsidR="00C530FE" w:rsidRPr="00AA42A1" w:rsidRDefault="00887F38" w:rsidP="00C27CD2">
      <w:pPr>
        <w:rPr>
          <w:shd w:val="clear" w:color="auto" w:fill="auto"/>
          <w:lang w:eastAsia="zh-CN"/>
        </w:rPr>
      </w:pPr>
      <w:r w:rsidRPr="00AA42A1">
        <w:rPr>
          <w:shd w:val="clear" w:color="auto" w:fill="auto"/>
          <w:lang w:eastAsia="zh-CN"/>
        </w:rPr>
        <w:t xml:space="preserve">Teichoic acids (TAs) are </w:t>
      </w:r>
      <w:proofErr w:type="spellStart"/>
      <w:r w:rsidRPr="00AA42A1">
        <w:rPr>
          <w:shd w:val="clear" w:color="auto" w:fill="auto"/>
          <w:lang w:eastAsia="zh-CN"/>
        </w:rPr>
        <w:t>glycopolymers</w:t>
      </w:r>
      <w:proofErr w:type="spellEnd"/>
      <w:r w:rsidRPr="00AA42A1">
        <w:rPr>
          <w:shd w:val="clear" w:color="auto" w:fill="auto"/>
          <w:lang w:eastAsia="zh-CN"/>
        </w:rPr>
        <w:t xml:space="preserve"> with phosphodiester linked polyol repeat units that are used to make TAs</w:t>
      </w:r>
      <w:r w:rsidR="00CB03BE" w:rsidRPr="00AA42A1">
        <w:rPr>
          <w:shd w:val="clear" w:color="auto" w:fill="auto"/>
          <w:lang w:eastAsia="zh-CN"/>
        </w:rPr>
        <w:t xml:space="preserve"> </w:t>
      </w:r>
      <w:r w:rsidR="00CB03BE" w:rsidRPr="00AA42A1">
        <w:rPr>
          <w:shd w:val="clear" w:color="auto" w:fill="auto"/>
          <w:lang w:eastAsia="zh-CN"/>
        </w:rPr>
        <w:fldChar w:fldCharType="begin" w:fldLock="1"/>
      </w:r>
      <w:r w:rsidR="00CB03BE" w:rsidRPr="00AA42A1">
        <w:rPr>
          <w:shd w:val="clear" w:color="auto" w:fill="auto"/>
          <w:lang w:eastAsia="zh-CN"/>
        </w:rPr>
        <w:instrText>ADDIN CSL_CITATION {"citationItems":[{"id":"ITEM-1","itemData":{"DOI":"10.1128/mmbr.45.2.211-243.1981","ISSN":"01460749","PMID":"7022154","author":[{"dropping-particle":"","family":"Ward","given":"J. B.","non-dropping-particle":"","parse-names":false,"suffix":""}],"container-title":"Microbiological Reviews","id":"ITEM-1","issue":"2","issued":{"date-parts":[["1981"]]},"page":"211-243","title":"Teichoic and teichuronic acids: Biosynthesis, assembly, and location","type":"article-journal","volume":"45"},"uris":["http://www.mendeley.com/documents/?uuid=fc84cd44-5f57-44bb-9136-7ff21ed6c1dc"]}],"mendeley":{"formattedCitation":"(Ward, 1981)","plainTextFormattedCitation":"(Ward, 1981)","previouslyFormattedCitation":"(Ward, 1981)"},"properties":{"noteIndex":0},"schema":"https://github.com/citation-style-language/schema/raw/master/csl-citation.json"}</w:instrText>
      </w:r>
      <w:r w:rsidR="00CB03BE" w:rsidRPr="00AA42A1">
        <w:rPr>
          <w:shd w:val="clear" w:color="auto" w:fill="auto"/>
          <w:lang w:eastAsia="zh-CN"/>
        </w:rPr>
        <w:fldChar w:fldCharType="separate"/>
      </w:r>
      <w:r w:rsidR="00CB03BE" w:rsidRPr="00AA42A1">
        <w:rPr>
          <w:noProof/>
          <w:shd w:val="clear" w:color="auto" w:fill="auto"/>
          <w:lang w:eastAsia="zh-CN"/>
        </w:rPr>
        <w:t>(Ward, 1981)</w:t>
      </w:r>
      <w:r w:rsidR="00CB03BE" w:rsidRPr="00AA42A1">
        <w:rPr>
          <w:shd w:val="clear" w:color="auto" w:fill="auto"/>
          <w:lang w:eastAsia="zh-CN"/>
        </w:rPr>
        <w:fldChar w:fldCharType="end"/>
      </w:r>
      <w:r w:rsidR="00CB03BE" w:rsidRPr="00AA42A1">
        <w:rPr>
          <w:shd w:val="clear" w:color="auto" w:fill="auto"/>
          <w:lang w:eastAsia="zh-CN"/>
        </w:rPr>
        <w:t xml:space="preserve">. </w:t>
      </w:r>
      <w:r w:rsidR="00F35FCB" w:rsidRPr="00F35FCB">
        <w:rPr>
          <w:shd w:val="clear" w:color="auto" w:fill="auto"/>
          <w:lang w:eastAsia="zh-CN"/>
        </w:rPr>
        <w:t>The two types of TAs are cytoplasmic teichoic acids (LTA) and wall teichoic acids (WTA) that are covalently attached to PG</w:t>
      </w:r>
      <w:r w:rsidR="00EA053A" w:rsidRPr="00AA42A1">
        <w:rPr>
          <w:shd w:val="clear" w:color="auto" w:fill="auto"/>
          <w:lang w:eastAsia="zh-CN"/>
        </w:rPr>
        <w:t xml:space="preserve"> </w:t>
      </w:r>
      <w:r w:rsidR="00C27CD2" w:rsidRPr="00AA42A1">
        <w:rPr>
          <w:shd w:val="clear" w:color="auto" w:fill="auto"/>
          <w:lang w:eastAsia="zh-CN"/>
        </w:rPr>
        <w:t>(</w:t>
      </w:r>
      <w:proofErr w:type="spellStart"/>
      <w:r w:rsidR="00C27CD2" w:rsidRPr="00AA42A1">
        <w:rPr>
          <w:shd w:val="clear" w:color="auto" w:fill="auto"/>
          <w:lang w:eastAsia="zh-CN"/>
        </w:rPr>
        <w:t>Caveney</w:t>
      </w:r>
      <w:proofErr w:type="spellEnd"/>
      <w:r w:rsidR="00C27CD2" w:rsidRPr="00AA42A1">
        <w:rPr>
          <w:i/>
          <w:iCs/>
          <w:shd w:val="clear" w:color="auto" w:fill="auto"/>
          <w:lang w:eastAsia="zh-CN"/>
        </w:rPr>
        <w:t xml:space="preserve"> et al.,</w:t>
      </w:r>
      <w:r w:rsidR="00C27CD2" w:rsidRPr="00AA42A1">
        <w:rPr>
          <w:shd w:val="clear" w:color="auto" w:fill="auto"/>
          <w:lang w:eastAsia="zh-CN"/>
        </w:rPr>
        <w:t xml:space="preserve"> 2018). </w:t>
      </w:r>
    </w:p>
    <w:p w14:paraId="1043B237" w14:textId="44700ED0" w:rsidR="00AE1687" w:rsidRPr="00AA42A1" w:rsidRDefault="00AE1687" w:rsidP="00193CB9">
      <w:pPr>
        <w:pStyle w:val="Heading3"/>
        <w:rPr>
          <w:rFonts w:eastAsiaTheme="minorEastAsia"/>
          <w:shd w:val="clear" w:color="auto" w:fill="auto"/>
          <w:lang w:eastAsia="zh-CN"/>
        </w:rPr>
      </w:pPr>
      <w:bookmarkStart w:id="24" w:name="_Toc81696063"/>
      <w:r w:rsidRPr="00AA42A1">
        <w:rPr>
          <w:shd w:val="clear" w:color="auto" w:fill="auto"/>
          <w:lang w:eastAsia="zh-CN"/>
        </w:rPr>
        <w:t>Polysacc</w:t>
      </w:r>
      <w:r w:rsidR="00193CB9" w:rsidRPr="00AA42A1">
        <w:rPr>
          <w:shd w:val="clear" w:color="auto" w:fill="auto"/>
          <w:lang w:eastAsia="zh-CN"/>
        </w:rPr>
        <w:t>harides</w:t>
      </w:r>
      <w:bookmarkEnd w:id="24"/>
    </w:p>
    <w:p w14:paraId="3281FACD" w14:textId="74E8F7D5" w:rsidR="005A2842" w:rsidRDefault="00AE1687" w:rsidP="00AE1687">
      <w:pPr>
        <w:rPr>
          <w:lang w:eastAsia="zh-CN"/>
        </w:rPr>
      </w:pPr>
      <w:r w:rsidRPr="00AA42A1">
        <w:rPr>
          <w:lang w:eastAsia="zh-CN"/>
        </w:rPr>
        <w:t xml:space="preserve">Polysaccharides are composed of capsule, </w:t>
      </w:r>
      <w:proofErr w:type="spellStart"/>
      <w:r w:rsidRPr="00AA42A1">
        <w:rPr>
          <w:lang w:eastAsia="zh-CN"/>
        </w:rPr>
        <w:t>RhapWPs</w:t>
      </w:r>
      <w:proofErr w:type="spellEnd"/>
      <w:r w:rsidRPr="00AA42A1">
        <w:rPr>
          <w:lang w:eastAsia="zh-CN"/>
        </w:rPr>
        <w:t>, or teichuronic acid. The composition of polysaccharides varies between strains. The cap</w:t>
      </w:r>
      <w:r w:rsidR="00E955AD">
        <w:rPr>
          <w:lang w:eastAsia="zh-CN"/>
        </w:rPr>
        <w:t>su</w:t>
      </w:r>
      <w:r w:rsidRPr="00AA42A1">
        <w:rPr>
          <w:lang w:eastAsia="zh-CN"/>
        </w:rPr>
        <w:t>le is involved in pathogenesis.</w:t>
      </w:r>
      <w:r w:rsidRPr="00AA42A1">
        <w:rPr>
          <w:i/>
          <w:iCs/>
          <w:lang w:eastAsia="zh-CN"/>
        </w:rPr>
        <w:t xml:space="preserve"> E. faecalis</w:t>
      </w:r>
      <w:r w:rsidRPr="00AA42A1">
        <w:rPr>
          <w:lang w:eastAsia="zh-CN"/>
        </w:rPr>
        <w:t xml:space="preserve"> V583 capsular polysaccharides is varying and non-ubiquitous.</w:t>
      </w:r>
      <w:r w:rsidR="00954A85" w:rsidRPr="00AA42A1">
        <w:t xml:space="preserve"> </w:t>
      </w:r>
      <w:r w:rsidR="00954A85" w:rsidRPr="00AA42A1">
        <w:rPr>
          <w:lang w:eastAsia="zh-CN"/>
        </w:rPr>
        <w:t xml:space="preserve">It is composed of the </w:t>
      </w:r>
      <w:proofErr w:type="spellStart"/>
      <w:r w:rsidR="00954A85" w:rsidRPr="00AA42A1">
        <w:rPr>
          <w:lang w:eastAsia="zh-CN"/>
        </w:rPr>
        <w:t>diheteroglycans</w:t>
      </w:r>
      <w:proofErr w:type="spellEnd"/>
      <w:r w:rsidR="00954A85" w:rsidRPr="00AA42A1">
        <w:rPr>
          <w:lang w:eastAsia="zh-CN"/>
        </w:rPr>
        <w:t xml:space="preserve"> glucose and galactose and is involved in phagocytosis resistance</w:t>
      </w:r>
      <w:r w:rsidRPr="00AA42A1">
        <w:rPr>
          <w:lang w:eastAsia="zh-CN"/>
        </w:rPr>
        <w:t xml:space="preserve">  </w:t>
      </w:r>
      <w:r w:rsidRPr="00AA42A1">
        <w:rPr>
          <w:lang w:eastAsia="zh-CN"/>
        </w:rPr>
        <w:fldChar w:fldCharType="begin" w:fldLock="1"/>
      </w:r>
      <w:r w:rsidR="00B44BF9" w:rsidRPr="00AA42A1">
        <w:rPr>
          <w:lang w:eastAsia="zh-CN"/>
        </w:rPr>
        <w:instrText>ADDIN CSL_CITATION {"citationItems":[{"id":"ITEM-1","itemData":{"DOI":"10.1128/mBio.00277-20","ISSN":"21507511","PMID":"32345640","abstract":"All enterococci produce a complex polysaccharide called the enterococ-cal polysaccharide antigen (EPA). This polymer is required for normal cell growth and division and for resistance to cephalosporins and plays a critical role in host-pathogen interaction. The EPA contributes to host colonization and is essential for virulence, conferring resistance to phagocytosis during the infection. Recent studies revealed that the “decorations” of the EPA polymer, encoded by genetic loci that are variable between isolates, underpin the biological activity of this surface polysaccha-ride. In this work, we investigated the structure of the EPA polymer produced by the high-risk enterococcal clonal complex Enterococcus faecalis V583. We analyzed purified EPA from the wild-type strain and a mutant lacking decorations and elucidated the structure of the EPA backbone and decorations. We showed that the rhamnan backbone of EPA is composed of a hexasaccharide repeat unit of C2-and C3-linked rhamnan chains, partially substituted in the C3 position by α-glucose (α-Glc) and in the C2 position by β-N-acetylglucosamine (β-GlcNAc). The so-called “EPA decora-tions” consist of phosphopolysaccharide chains corresponding to teichoic acids cova-lently bound to the rhamnan backbone. The elucidation of the complete EPA structure allowed us to propose a biosynthetic pathway, a first essential step toward the design of antimicrobials targeting the synthesis of this virulence factor. IMPORTANCE Enterococci are opportunistic pathogens responsible for hospital-and community-acquired infections. All enterococci produce a surface polysaccharide called EPA (enterococcal polysaccharide antigen) required for biofilm formation, antibiotic resistance, and pathogenesis. Despite the critical role of EPA in cell growth and division and as a major virulence factor, no information is available on its struc-ture. Here, we report the complete structure of the EPA polymer produced by the model strain E. faecalis V583. We describe the structure of the EPA backbone, made of a rhamnan hexasaccharide substituted by Glc and GlcNAc residues, and show that teichoic acids are covalently bound to this rhamnan chain, forming the so-called “EPA decorations” essential for host colonization and pathogenesis. This report rep-resents a key step in efforts to identify the structural properties of EPA that are essential for its biological activity and to identify novel targets to develop preventive and therapeutic approac…","author":[{"dropping-particle":"","family":"Guerardel","given":"Yann","non-dropping-particle":"","parse-names":false,"suffix":""},{"dropping-particle":"","family":"Sadovskaya","given":"Irina","non-dropping-particle":"","parse-names":false,"suffix":""},{"dropping-particle":"","family":"Maes","given":"Emmanuel","non-dropping-particle":"","parse-names":false,"suffix":""},{"dropping-particle":"","family":"Furlan","given":"Sylviane","non-dropping-particle":"","parse-names":false,"suffix":""},{"dropping-particle":"","family":"Chapot-Chartier","given":"Marie Pierre","non-dropping-particle":"","parse-names":false,"suffix":""},{"dropping-particle":"","family":"Mesnage","given":"Stéphane","non-dropping-particle":"","parse-names":false,"suffix":""},{"dropping-particle":"","family":"Rigottier-Gois","given":"Lionel","non-dropping-particle":"","parse-names":false,"suffix":""},{"dropping-particle":"","family":"Serror","given":"Pascale","non-dropping-particle":"","parse-names":false,"suffix":""}],"container-title":"American society for Microbiology","id":"ITEM-1","issue":"2","issued":{"date-parts":[["2020"]]},"page":"1-15","title":"Complete Structure of the Enterococcal Polysaccharide Antigen (EPA) of Vancomycin-Resistant Enterococcus faecalis V583 Reveals that EPA Decorations Are Teichoic Acids Covalently Linked to a Rhamnopolysaccharide Backbone","type":"article-journal","volume":"11"},"uris":["http://www.mendeley.com/documents/?uuid=543325cb-b841-4e99-8a9e-ef8c984ee315"]}],"mendeley":{"formattedCitation":"(Guerardel et al., 2020)","plainTextFormattedCitation":"(Guerardel et al., 2020)","previouslyFormattedCitation":"(Guerardel et al., 2020)"},"properties":{"noteIndex":0},"schema":"https://github.com/citation-style-language/schema/raw/master/csl-citation.json"}</w:instrText>
      </w:r>
      <w:r w:rsidRPr="00AA42A1">
        <w:rPr>
          <w:lang w:eastAsia="zh-CN"/>
        </w:rPr>
        <w:fldChar w:fldCharType="separate"/>
      </w:r>
      <w:r w:rsidR="008354A3" w:rsidRPr="00AA42A1">
        <w:rPr>
          <w:noProof/>
          <w:lang w:eastAsia="zh-CN"/>
        </w:rPr>
        <w:t>(Guerardel</w:t>
      </w:r>
      <w:r w:rsidR="008354A3" w:rsidRPr="00AA42A1">
        <w:rPr>
          <w:i/>
          <w:iCs/>
          <w:noProof/>
          <w:lang w:eastAsia="zh-CN"/>
        </w:rPr>
        <w:t xml:space="preserve"> et al.,</w:t>
      </w:r>
      <w:r w:rsidR="008354A3" w:rsidRPr="00AA42A1">
        <w:rPr>
          <w:noProof/>
          <w:lang w:eastAsia="zh-CN"/>
        </w:rPr>
        <w:t xml:space="preserve"> 2020)</w:t>
      </w:r>
      <w:r w:rsidRPr="00AA42A1">
        <w:rPr>
          <w:lang w:eastAsia="zh-CN"/>
        </w:rPr>
        <w:fldChar w:fldCharType="end"/>
      </w:r>
      <w:r w:rsidRPr="00AA42A1">
        <w:rPr>
          <w:lang w:eastAsia="zh-CN"/>
        </w:rPr>
        <w:t>.</w:t>
      </w:r>
      <w:r w:rsidRPr="00AA42A1">
        <w:t xml:space="preserve"> </w:t>
      </w:r>
      <w:r w:rsidR="000C2D6F" w:rsidRPr="00AA42A1">
        <w:t xml:space="preserve">The </w:t>
      </w:r>
      <w:r w:rsidR="00EA053A" w:rsidRPr="00AA42A1">
        <w:rPr>
          <w:i/>
          <w:iCs/>
        </w:rPr>
        <w:t>E</w:t>
      </w:r>
      <w:r w:rsidR="00265B0B" w:rsidRPr="00AA42A1">
        <w:rPr>
          <w:i/>
          <w:iCs/>
        </w:rPr>
        <w:t>nterococcus</w:t>
      </w:r>
      <w:r w:rsidR="00E2328B" w:rsidRPr="00AA42A1">
        <w:t xml:space="preserve"> species are involved in the </w:t>
      </w:r>
      <w:r w:rsidR="000B3979" w:rsidRPr="00AA42A1">
        <w:t xml:space="preserve">productions of surface </w:t>
      </w:r>
      <w:r w:rsidR="000C2D6F" w:rsidRPr="00AA42A1">
        <w:t xml:space="preserve"> </w:t>
      </w:r>
      <w:r w:rsidR="000B3979" w:rsidRPr="00AA42A1">
        <w:t>p</w:t>
      </w:r>
      <w:r w:rsidRPr="00AA42A1">
        <w:rPr>
          <w:lang w:eastAsia="zh-CN"/>
        </w:rPr>
        <w:t xml:space="preserve">olysaccharide </w:t>
      </w:r>
      <w:r w:rsidR="000B3979" w:rsidRPr="00AA42A1">
        <w:rPr>
          <w:lang w:eastAsia="zh-CN"/>
        </w:rPr>
        <w:t xml:space="preserve">named as </w:t>
      </w:r>
      <w:r w:rsidRPr="00AA42A1">
        <w:rPr>
          <w:lang w:eastAsia="zh-CN"/>
        </w:rPr>
        <w:t xml:space="preserve"> the enterococcal polysaccharide antigen (</w:t>
      </w:r>
      <w:proofErr w:type="spellStart"/>
      <w:r w:rsidRPr="00AA42A1">
        <w:rPr>
          <w:lang w:eastAsia="zh-CN"/>
        </w:rPr>
        <w:t>Epa</w:t>
      </w:r>
      <w:proofErr w:type="spellEnd"/>
      <w:r w:rsidRPr="00AA42A1">
        <w:rPr>
          <w:lang w:eastAsia="zh-CN"/>
        </w:rPr>
        <w:t xml:space="preserve">) </w:t>
      </w:r>
      <w:r w:rsidRPr="00AA42A1">
        <w:rPr>
          <w:lang w:eastAsia="zh-CN"/>
        </w:rPr>
        <w:fldChar w:fldCharType="begin" w:fldLock="1"/>
      </w:r>
      <w:r w:rsidR="00B44BF9" w:rsidRPr="00AA42A1">
        <w:rPr>
          <w:lang w:eastAsia="zh-CN"/>
        </w:rPr>
        <w:instrText>ADDIN CSL_CITATION {"citationItems":[{"id":"ITEM-1","itemData":{"DOI":"10.1074/jbc.M112.358283","ISSN":"00219258","PMID":"22908219","abstract":"Background: Little is known about the complement evasion strategies of Enterococcus faecalis. Results: Inactivation of tagB in E. faecalis V583 resulted in the loss of two wall teichoic acids (WTAs) associated with a strongly increased complement deposition by the lectin pathway. Conclusion: WTA is critical for complement evasion in E. faecalis. Significance: WTA biosynthesis may be a valuable target for novel antimicrobial agents. © 2012 by The American Society for Biochemistry and Molecular Biology, Inc.","author":[{"dropping-particle":"","family":"Geiss-Liebisch","given":"Stefan","non-dropping-particle":"","parse-names":false,"suffix":""},{"dropping-particle":"","family":"Rooijakkers","given":"Suzan H.M.","non-dropping-particle":"","parse-names":false,"suffix":""},{"dropping-particle":"","family":"Beczala","given":"Agnieszka","non-dropping-particle":"","parse-names":false,"suffix":""},{"dropping-particle":"","family":"Sanchez-Carballo","given":"Patricia","non-dropping-particle":"","parse-names":false,"suffix":""},{"dropping-particle":"","family":"Kruszynska","given":"Karolina","non-dropping-particle":"","parse-names":false,"suffix":""},{"dropping-particle":"","family":"Repp","given":"Christian","non-dropping-particle":"","parse-names":false,"suffix":""},{"dropping-particle":"","family":"Sakinc","given":"Tuerkan","non-dropping-particle":"","parse-names":false,"suffix":""},{"dropping-particle":"","family":"Vinogradov","given":"Evgeny","non-dropping-particle":"","parse-names":false,"suffix":""},{"dropping-particle":"","family":"Holst","given":"Otto","non-dropping-particle":"","parse-names":false,"suffix":""},{"dropping-particle":"","family":"Huebner","given":"Johannes","non-dropping-particle":"","parse-names":false,"suffix":""},{"dropping-particle":"","family":"Theilacker","given":"Christian","non-dropping-particle":"","parse-names":false,"suffix":""}],"container-title":"The Journal of Biological Chemistry","id":"ITEM-1","issue":"45","issued":{"date-parts":[["2012"]]},"page":"37769-37777","publisher":"Â© 2012 ASBMB. Currently published by Elsevier Inc; originally published by American Society for Biochemistry and Molecular Biology.","title":"Secondary cell wall polymers of Enterococcus faecalis are critical for resistance to complement activation via mannose-binding lectin","type":"article-journal","volume":"287"},"uris":["http://www.mendeley.com/documents/?uuid=32351dcf-96d9-43f7-bb05-d1bd28fa46c5"]}],"mendeley":{"formattedCitation":"(Geiss-Liebisch et al., 2012)","plainTextFormattedCitation":"(Geiss-Liebisch et al., 2012)","previouslyFormattedCitation":"(Geiss-Liebisch et al., 2012)"},"properties":{"noteIndex":0},"schema":"https://github.com/citation-style-language/schema/raw/master/csl-citation.json"}</w:instrText>
      </w:r>
      <w:r w:rsidRPr="00AA42A1">
        <w:rPr>
          <w:lang w:eastAsia="zh-CN"/>
        </w:rPr>
        <w:fldChar w:fldCharType="separate"/>
      </w:r>
      <w:r w:rsidR="008354A3" w:rsidRPr="00AA42A1">
        <w:rPr>
          <w:noProof/>
          <w:lang w:eastAsia="zh-CN"/>
        </w:rPr>
        <w:t xml:space="preserve">(Geiss-Liebisch </w:t>
      </w:r>
      <w:r w:rsidR="008354A3" w:rsidRPr="00AA42A1">
        <w:rPr>
          <w:i/>
          <w:iCs/>
          <w:noProof/>
          <w:lang w:eastAsia="zh-CN"/>
        </w:rPr>
        <w:t>et al.,</w:t>
      </w:r>
      <w:r w:rsidR="008354A3" w:rsidRPr="00AA42A1">
        <w:rPr>
          <w:noProof/>
          <w:lang w:eastAsia="zh-CN"/>
        </w:rPr>
        <w:t xml:space="preserve"> 2012)</w:t>
      </w:r>
      <w:r w:rsidRPr="00AA42A1">
        <w:rPr>
          <w:lang w:eastAsia="zh-CN"/>
        </w:rPr>
        <w:fldChar w:fldCharType="end"/>
      </w:r>
      <w:r w:rsidRPr="00AA42A1">
        <w:rPr>
          <w:lang w:eastAsia="zh-CN"/>
        </w:rPr>
        <w:t xml:space="preserve">. </w:t>
      </w:r>
      <w:r w:rsidR="00125F15" w:rsidRPr="00AA42A1">
        <w:rPr>
          <w:lang w:eastAsia="zh-CN"/>
        </w:rPr>
        <w:t xml:space="preserve">In the mouse peritonitis model, </w:t>
      </w:r>
      <w:proofErr w:type="spellStart"/>
      <w:r w:rsidR="00687C76" w:rsidRPr="00AA42A1">
        <w:rPr>
          <w:lang w:eastAsia="zh-CN"/>
        </w:rPr>
        <w:t>Epa</w:t>
      </w:r>
      <w:proofErr w:type="spellEnd"/>
      <w:r w:rsidR="00687C76" w:rsidRPr="00AA42A1">
        <w:rPr>
          <w:lang w:eastAsia="zh-CN"/>
        </w:rPr>
        <w:t xml:space="preserve"> </w:t>
      </w:r>
      <w:r w:rsidR="00125F15" w:rsidRPr="00AA42A1">
        <w:rPr>
          <w:lang w:eastAsia="zh-CN"/>
        </w:rPr>
        <w:t>are involved in biofilm formation, neutrophil-mediated phagocytosis resistance, and virulence</w:t>
      </w:r>
      <w:r>
        <w:rPr>
          <w:lang w:eastAsia="zh-CN"/>
        </w:rPr>
        <w:t xml:space="preserve"> </w:t>
      </w:r>
      <w:r>
        <w:rPr>
          <w:lang w:eastAsia="zh-CN"/>
        </w:rPr>
        <w:fldChar w:fldCharType="begin" w:fldLock="1"/>
      </w:r>
      <w:r w:rsidR="00B44BF9">
        <w:rPr>
          <w:lang w:eastAsia="zh-CN"/>
        </w:rPr>
        <w:instrText>ADDIN CSL_CITATION {"citationItems":[{"id":"ITEM-1","itemData":{"DOI":"10.1128/IAI.68.2.815-823.2000","ISSN":"1098-5522","PMID":"10639451","abstract":"Previously, we described a gene cluster of Enterococcus faecalis OG1RF that produced an antigenic polysaccharide when cloned in Escherichia coli . The polysaccharide antigen was not detectable in E. faecalis strains, however. Here, we show by reverse transcriptase-PCR that the 16 genes in this region are transcribed in OG1RF. Gene disruption of orfde4 , encoding a putative glycosyl transferase, and orfde6 , a putative dTDP-rhamnose biosynthesis gene, generated two OG1RF mutants. The mutants showed delayed killing and a higher 50% lethal dose in a mouse peritonitis model. In addition, two mucoid E. faecalis isolates from patients with chronic urinary tract infections were found to produce the polysaccharide antigen.","author":[{"dropping-particle":"","family":"Xu","given":"Yi","non-dropping-particle":"","parse-names":false,"suffix":""},{"dropping-particle":"V.","family":"Singh","given":"Kavindra","non-dropping-particle":"","parse-names":false,"suffix":""},{"dropping-particle":"","family":"Qin","given":"Xiang","non-dropping-particle":"","parse-names":false,"suffix":""},{"dropping-particle":"","family":"Murray","given":"Barbara E.","non-dropping-particle":"","parse-names":false,"suffix":""},{"dropping-particle":"","family":"Weinstock","given":"George M.","non-dropping-particle":"","parse-names":false,"suffix":""}],"container-title":"Infection and Immunity","id":"ITEM-1","issue":"2","issued":{"date-parts":[["2000"]]},"page":"815-823","title":"Analysis of a Gene Cluster of Enterococcus faecalis Involved in Polysaccharide Biosynthesis","type":"article-journal","volume":"68"},"uris":["http://www.mendeley.com/documents/?uuid=30a40f75-0dc3-4958-9f03-f2871054b0d4"]}],"mendeley":{"formattedCitation":"(Xu et al., 2000)","plainTextFormattedCitation":"(Xu et al., 2000)","previouslyFormattedCitation":"(Xu et al., 2000)"},"properties":{"noteIndex":0},"schema":"https://github.com/citation-style-language/schema/raw/master/csl-citation.json"}</w:instrText>
      </w:r>
      <w:r>
        <w:rPr>
          <w:lang w:eastAsia="zh-CN"/>
        </w:rPr>
        <w:fldChar w:fldCharType="separate"/>
      </w:r>
      <w:r w:rsidR="008354A3" w:rsidRPr="00C544F5">
        <w:rPr>
          <w:noProof/>
          <w:lang w:eastAsia="zh-CN"/>
        </w:rPr>
        <w:t xml:space="preserve">(Xu </w:t>
      </w:r>
      <w:r w:rsidR="008354A3" w:rsidRPr="001F7AE9">
        <w:rPr>
          <w:i/>
          <w:iCs/>
          <w:noProof/>
          <w:lang w:eastAsia="zh-CN"/>
        </w:rPr>
        <w:t xml:space="preserve">et al., </w:t>
      </w:r>
      <w:r w:rsidR="008354A3" w:rsidRPr="00C544F5">
        <w:rPr>
          <w:noProof/>
          <w:lang w:eastAsia="zh-CN"/>
        </w:rPr>
        <w:t>2000)</w:t>
      </w:r>
      <w:r>
        <w:rPr>
          <w:lang w:eastAsia="zh-CN"/>
        </w:rPr>
        <w:fldChar w:fldCharType="end"/>
      </w:r>
      <w:r w:rsidR="00193CB9">
        <w:rPr>
          <w:lang w:eastAsia="zh-CN"/>
        </w:rPr>
        <w:t>.</w:t>
      </w:r>
    </w:p>
    <w:p w14:paraId="0EDD52CC" w14:textId="5D0827C2" w:rsidR="007F79FF" w:rsidRDefault="007F79FF" w:rsidP="002A7E5E">
      <w:pPr>
        <w:pStyle w:val="Heading2"/>
        <w:rPr>
          <w:shd w:val="clear" w:color="auto" w:fill="auto"/>
        </w:rPr>
      </w:pPr>
      <w:bookmarkStart w:id="25" w:name="_Toc81696064"/>
      <w:r>
        <w:rPr>
          <w:shd w:val="clear" w:color="auto" w:fill="auto"/>
        </w:rPr>
        <w:lastRenderedPageBreak/>
        <w:t>WxL domain</w:t>
      </w:r>
      <w:bookmarkEnd w:id="25"/>
    </w:p>
    <w:p w14:paraId="17669831" w14:textId="2CF11777" w:rsidR="00274807" w:rsidRDefault="00274807" w:rsidP="00274807">
      <w:pPr>
        <w:rPr>
          <w:shd w:val="clear" w:color="auto" w:fill="auto"/>
          <w:lang w:val="en-AU"/>
        </w:rPr>
      </w:pPr>
      <w:r>
        <w:rPr>
          <w:shd w:val="clear" w:color="auto" w:fill="auto"/>
          <w:lang w:val="en-AU"/>
        </w:rPr>
        <w:t>Within</w:t>
      </w:r>
      <w:r w:rsidR="00895928">
        <w:rPr>
          <w:shd w:val="clear" w:color="auto" w:fill="auto"/>
          <w:lang w:val="en-AU"/>
        </w:rPr>
        <w:t xml:space="preserve"> the protein the domain is </w:t>
      </w:r>
      <w:r w:rsidR="00E955AD">
        <w:rPr>
          <w:shd w:val="clear" w:color="auto" w:fill="auto"/>
          <w:lang w:val="en-AU"/>
        </w:rPr>
        <w:t xml:space="preserve">a </w:t>
      </w:r>
      <w:r w:rsidR="0016763D">
        <w:rPr>
          <w:shd w:val="clear" w:color="auto" w:fill="auto"/>
          <w:lang w:val="en-AU"/>
        </w:rPr>
        <w:t xml:space="preserve">separate unit which has proper </w:t>
      </w:r>
      <w:r w:rsidR="00E44E32">
        <w:rPr>
          <w:shd w:val="clear" w:color="auto" w:fill="auto"/>
          <w:lang w:val="en-AU"/>
        </w:rPr>
        <w:t>three-dimensional</w:t>
      </w:r>
      <w:r w:rsidR="0016763D">
        <w:rPr>
          <w:shd w:val="clear" w:color="auto" w:fill="auto"/>
          <w:lang w:val="en-AU"/>
        </w:rPr>
        <w:t xml:space="preserve"> structure and function</w:t>
      </w:r>
      <w:r w:rsidR="00827CB9">
        <w:rPr>
          <w:shd w:val="clear" w:color="auto" w:fill="auto"/>
          <w:lang w:val="en-AU"/>
        </w:rPr>
        <w:t>;</w:t>
      </w:r>
      <w:r w:rsidR="00E955AD">
        <w:rPr>
          <w:shd w:val="clear" w:color="auto" w:fill="auto"/>
          <w:lang w:val="en-AU"/>
        </w:rPr>
        <w:t xml:space="preserve"> it </w:t>
      </w:r>
      <w:r w:rsidR="00827CB9">
        <w:rPr>
          <w:shd w:val="clear" w:color="auto" w:fill="auto"/>
          <w:lang w:val="en-AU"/>
        </w:rPr>
        <w:t xml:space="preserve">can exist independently in a stable folded </w:t>
      </w:r>
      <w:r>
        <w:rPr>
          <w:shd w:val="clear" w:color="auto" w:fill="auto"/>
          <w:lang w:val="en-AU"/>
        </w:rPr>
        <w:t>form. The</w:t>
      </w:r>
      <w:r w:rsidR="005C6BCA">
        <w:rPr>
          <w:shd w:val="clear" w:color="auto" w:fill="auto"/>
          <w:lang w:val="en-AU"/>
        </w:rPr>
        <w:t xml:space="preserve"> novel domain having 160  to 190  amino acids </w:t>
      </w:r>
      <w:r w:rsidR="00762A3F">
        <w:rPr>
          <w:shd w:val="clear" w:color="auto" w:fill="auto"/>
          <w:lang w:val="en-AU"/>
        </w:rPr>
        <w:t xml:space="preserve">is classified as WxL domain and this name </w:t>
      </w:r>
      <w:r>
        <w:rPr>
          <w:shd w:val="clear" w:color="auto" w:fill="auto"/>
          <w:lang w:val="en-AU"/>
        </w:rPr>
        <w:t xml:space="preserve">WxL stands for two conserved motifs </w:t>
      </w:r>
      <w:r w:rsidR="00762A3F">
        <w:rPr>
          <w:shd w:val="clear" w:color="auto" w:fill="auto"/>
          <w:lang w:val="en-AU"/>
        </w:rPr>
        <w:t xml:space="preserve"> </w:t>
      </w:r>
      <w:proofErr w:type="spellStart"/>
      <w:r w:rsidRPr="007F79FF">
        <w:rPr>
          <w:shd w:val="clear" w:color="auto" w:fill="auto"/>
          <w:lang w:val="en-AU"/>
        </w:rPr>
        <w:t>Trp</w:t>
      </w:r>
      <w:proofErr w:type="spellEnd"/>
      <w:r w:rsidRPr="007F79FF">
        <w:rPr>
          <w:shd w:val="clear" w:color="auto" w:fill="auto"/>
          <w:lang w:val="en-AU"/>
        </w:rPr>
        <w:t xml:space="preserve">-x-Leu signature (tryptophan-X-Leucine) </w:t>
      </w:r>
      <w:r w:rsidRPr="007F79FF">
        <w:rPr>
          <w:shd w:val="clear" w:color="auto" w:fill="auto"/>
          <w:lang w:val="en-AU"/>
        </w:rPr>
        <w:fldChar w:fldCharType="begin" w:fldLock="1"/>
      </w:r>
      <w:r>
        <w:rPr>
          <w:shd w:val="clear" w:color="auto" w:fill="auto"/>
          <w:lang w:val="en-AU"/>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2015)","plainTextFormattedCitation":"(Galloway-Peña et al., 2015)","previouslyFormattedCitation":"(Galloway-Peña et al., 2015)"},"properties":{"noteIndex":0},"schema":"https://github.com/citation-style-language/schema/raw/master/csl-citation.json"}</w:instrText>
      </w:r>
      <w:r w:rsidRPr="007F79FF">
        <w:rPr>
          <w:shd w:val="clear" w:color="auto" w:fill="auto"/>
          <w:lang w:val="en-AU"/>
        </w:rPr>
        <w:fldChar w:fldCharType="separate"/>
      </w:r>
      <w:r w:rsidRPr="00C544F5">
        <w:rPr>
          <w:noProof/>
          <w:shd w:val="clear" w:color="auto" w:fill="auto"/>
          <w:lang w:val="en-AU"/>
        </w:rPr>
        <w:t>(Galloway-Peña</w:t>
      </w:r>
      <w:r w:rsidRPr="001F7AE9">
        <w:rPr>
          <w:i/>
          <w:iCs/>
          <w:noProof/>
          <w:shd w:val="clear" w:color="auto" w:fill="auto"/>
          <w:lang w:val="en-AU"/>
        </w:rPr>
        <w:t xml:space="preserve"> et al.,</w:t>
      </w:r>
      <w:r w:rsidRPr="00C544F5">
        <w:rPr>
          <w:noProof/>
          <w:shd w:val="clear" w:color="auto" w:fill="auto"/>
          <w:lang w:val="en-AU"/>
        </w:rPr>
        <w:t xml:space="preserve"> 2015)</w:t>
      </w:r>
      <w:r w:rsidRPr="007F79FF">
        <w:rPr>
          <w:shd w:val="clear" w:color="auto" w:fill="auto"/>
          <w:lang w:val="en-AU"/>
        </w:rPr>
        <w:fldChar w:fldCharType="end"/>
      </w:r>
      <w:r w:rsidRPr="007F79FF">
        <w:rPr>
          <w:shd w:val="clear" w:color="auto" w:fill="auto"/>
          <w:lang w:val="en-AU"/>
        </w:rPr>
        <w:t>.</w:t>
      </w:r>
    </w:p>
    <w:p w14:paraId="6792E677" w14:textId="55E94E37" w:rsidR="009E4234" w:rsidRDefault="009E4234" w:rsidP="007F79FF">
      <w:pPr>
        <w:rPr>
          <w:shd w:val="clear" w:color="auto" w:fill="auto"/>
          <w:lang w:val="en-AU"/>
        </w:rPr>
      </w:pPr>
    </w:p>
    <w:p w14:paraId="1088650B" w14:textId="213CAACA" w:rsidR="00620799" w:rsidRDefault="00905D92" w:rsidP="000C0712">
      <w:pPr>
        <w:pStyle w:val="Heading3"/>
        <w:rPr>
          <w:shd w:val="clear" w:color="auto" w:fill="auto"/>
          <w:lang w:val="en-AU"/>
        </w:rPr>
      </w:pPr>
      <w:bookmarkStart w:id="26" w:name="_Toc81696065"/>
      <w:r>
        <w:rPr>
          <w:shd w:val="clear" w:color="auto" w:fill="auto"/>
          <w:lang w:val="en-AU"/>
        </w:rPr>
        <w:t>Identification of WxL domain</w:t>
      </w:r>
      <w:bookmarkEnd w:id="26"/>
    </w:p>
    <w:p w14:paraId="21D81B4A" w14:textId="5E67E508" w:rsidR="00AF3F90" w:rsidRDefault="00AF3F90" w:rsidP="00AF3F90">
      <w:pPr>
        <w:rPr>
          <w:rFonts w:eastAsia="TimesLTStd-Roman"/>
          <w:shd w:val="clear" w:color="auto" w:fill="auto"/>
        </w:rPr>
      </w:pPr>
      <w:proofErr w:type="spellStart"/>
      <w:r w:rsidRPr="00AF3F90">
        <w:rPr>
          <w:shd w:val="clear" w:color="auto" w:fill="auto"/>
        </w:rPr>
        <w:t>Brinster</w:t>
      </w:r>
      <w:proofErr w:type="spellEnd"/>
      <w:r w:rsidRPr="00620799">
        <w:rPr>
          <w:i/>
          <w:iCs/>
          <w:shd w:val="clear" w:color="auto" w:fill="auto"/>
        </w:rPr>
        <w:t xml:space="preserve"> et al. </w:t>
      </w:r>
      <w:r w:rsidRPr="00AF3F90">
        <w:rPr>
          <w:shd w:val="clear" w:color="auto" w:fill="auto"/>
        </w:rPr>
        <w:t>(2007) identified the WxL domain in 27 surface proteins in</w:t>
      </w:r>
      <w:r w:rsidRPr="00AF3F90">
        <w:rPr>
          <w:i/>
          <w:iCs/>
          <w:shd w:val="clear" w:color="auto" w:fill="auto"/>
        </w:rPr>
        <w:t xml:space="preserve"> E. faecalis </w:t>
      </w:r>
      <w:r w:rsidRPr="00AF3F90">
        <w:rPr>
          <w:shd w:val="clear" w:color="auto" w:fill="auto"/>
        </w:rPr>
        <w:t>V583, of which two were internalin like proteins (EF2250 and EF2686). The gene sequences start with signal peptides, and the proteins are therefore proposed to be secreted through the cell membrane. The proteins contain the two conserved WxL sequences near the C terminus, with an</w:t>
      </w:r>
      <w:r w:rsidRPr="00AF3F90">
        <w:rPr>
          <w:rFonts w:eastAsia="TimesLTStd-Roman"/>
          <w:shd w:val="clear" w:color="auto" w:fill="auto"/>
        </w:rPr>
        <w:t xml:space="preserve"> additional YXXX[LIV]TWXLXXXP motif further downstream; the two WXL motifs are separated by about 125 residues as shown in Figure 1.</w:t>
      </w:r>
      <w:r w:rsidR="00A66474">
        <w:rPr>
          <w:rFonts w:eastAsia="TimesLTStd-Roman"/>
          <w:shd w:val="clear" w:color="auto" w:fill="auto"/>
        </w:rPr>
        <w:t>7</w:t>
      </w:r>
      <w:r w:rsidR="0011150D">
        <w:rPr>
          <w:rFonts w:eastAsia="TimesLTStd-Roman"/>
          <w:shd w:val="clear" w:color="auto" w:fill="auto"/>
        </w:rPr>
        <w:t xml:space="preserve"> </w:t>
      </w:r>
      <w:r w:rsidR="007D2E31">
        <w:rPr>
          <w:rFonts w:eastAsia="TimesLTStd-Roman"/>
          <w:shd w:val="clear" w:color="auto" w:fill="auto"/>
        </w:rPr>
        <w:fldChar w:fldCharType="begin" w:fldLock="1"/>
      </w:r>
      <w:r w:rsidR="00B44BF9">
        <w:rPr>
          <w:rFonts w:eastAsia="TimesLTStd-Roman"/>
          <w:shd w:val="clear" w:color="auto" w:fill="auto"/>
        </w:rPr>
        <w:instrText>ADDIN CSL_CITATION {"citationItems":[{"id":"ITEM-1","itemData":{"DOI":"10.1128/IAI.00279-07","ISBN":"0019-9567","ISSN":"0019-9567","PMID":"17620355","abstract":"Enterococcus faecalis is an important nosocomial pathogen associated with high morbidity and mortality for patients who are immunocompromised or who have severe underlying diseases. The E. faecalis genome encodes numerous surface-exposed proteins that may be involved in virulence. This work describes the characterization of the first internalin-like protein in E. faecalis, ElrA, belonging to the recently identified WxL family of surface proteins. ElrA contains an N-terminal signal peptide for export, a leucine-rich repeat domain that may interact with host cells, and a C-terminal WxL domain that interacts with the peptidoglycan. Disruption of the elrA gene significantly attenuates bacterial virulence in a mouse peritonitis model. The elrA deletion mutant also displays a defect in infection of host macrophages and a decreased interleukin-6 response in vivo. Finally, elrA expression is induced in vivo. Altogether, these results demonstrate a role for ElrA in the E. faecalis infectious process in vivo and suggest that this surface protein may contribute to E. faecalis virulence by stimulating the host inflammatory response.","author":[{"dropping-particle":"","family":"Brinster","given":"Sophie","non-dropping-particle":"","parse-names":false,"suffix":""},{"dropping-particle":"","family":"Posteraro","given":"Brunella","non-dropping-particle":"","parse-names":false,"suffix":""},{"dropping-particle":"","family":"Bierne","given":"Hélène","non-dropping-particle":"","parse-names":false,"suffix":""},{"dropping-particle":"","family":"Alberti","given":"Adriana","non-dropping-particle":"","parse-names":false,"suffix":""},{"dropping-particle":"","family":"Makhzami","given":"Samira","non-dropping-particle":"","parse-names":false,"suffix":""},{"dropping-particle":"","family":"Sanguinetti","given":"Maurizio","non-dropping-particle":"","parse-names":false,"suffix":""},{"dropping-particle":"","family":"Serror","given":"Pascale","non-dropping-particle":"","parse-names":false,"suffix":""}],"container-title":"Infection and Immunity","id":"ITEM-1","issue":"9","issued":{"date-parts":[["2007","9","1"]]},"page":"4463-4471","title":"Enterococcal Leucine-Rich Repeat-Containing Protein Involved in Virulence and Host Inflammatory Response","type":"article-journal","volume":"75"},"uris":["http://www.mendeley.com/documents/?uuid=9a9e5135-37e2-48b5-9ee6-f63a57822832"]}],"mendeley":{"formattedCitation":"(Brinster et al., 2007)","plainTextFormattedCitation":"(Brinster et al., 2007)","previouslyFormattedCitation":"(Brinster et al., 2007)"},"properties":{"noteIndex":0},"schema":"https://github.com/citation-style-language/schema/raw/master/csl-citation.json"}</w:instrText>
      </w:r>
      <w:r w:rsidR="007D2E31">
        <w:rPr>
          <w:rFonts w:eastAsia="TimesLTStd-Roman"/>
          <w:shd w:val="clear" w:color="auto" w:fill="auto"/>
        </w:rPr>
        <w:fldChar w:fldCharType="separate"/>
      </w:r>
      <w:r w:rsidR="008354A3" w:rsidRPr="00C544F5">
        <w:rPr>
          <w:rFonts w:eastAsia="TimesLTStd-Roman"/>
          <w:noProof/>
          <w:shd w:val="clear" w:color="auto" w:fill="auto"/>
        </w:rPr>
        <w:t xml:space="preserve">(Brinster </w:t>
      </w:r>
      <w:r w:rsidR="008354A3" w:rsidRPr="001F7AE9">
        <w:rPr>
          <w:rFonts w:eastAsia="TimesLTStd-Roman"/>
          <w:i/>
          <w:iCs/>
          <w:noProof/>
          <w:shd w:val="clear" w:color="auto" w:fill="auto"/>
        </w:rPr>
        <w:t>et al.,</w:t>
      </w:r>
      <w:r w:rsidR="008354A3" w:rsidRPr="00C544F5">
        <w:rPr>
          <w:rFonts w:eastAsia="TimesLTStd-Roman"/>
          <w:noProof/>
          <w:shd w:val="clear" w:color="auto" w:fill="auto"/>
        </w:rPr>
        <w:t xml:space="preserve"> 2007)</w:t>
      </w:r>
      <w:r w:rsidR="007D2E31">
        <w:rPr>
          <w:rFonts w:eastAsia="TimesLTStd-Roman"/>
          <w:shd w:val="clear" w:color="auto" w:fill="auto"/>
        </w:rPr>
        <w:fldChar w:fldCharType="end"/>
      </w:r>
      <w:r w:rsidRPr="00AF3F90">
        <w:rPr>
          <w:rFonts w:eastAsia="TimesLTStd-Roman"/>
          <w:shd w:val="clear" w:color="auto" w:fill="auto"/>
        </w:rPr>
        <w:t>.</w:t>
      </w:r>
    </w:p>
    <w:p w14:paraId="260E31C7" w14:textId="7CF95545" w:rsidR="00A26A56" w:rsidRDefault="00A26A56" w:rsidP="00AF3F90">
      <w:pPr>
        <w:rPr>
          <w:rFonts w:eastAsia="TimesLTStd-Roman"/>
          <w:shd w:val="clear" w:color="auto" w:fill="auto"/>
        </w:rPr>
      </w:pPr>
    </w:p>
    <w:p w14:paraId="0449417D" w14:textId="096210FC" w:rsidR="00A26A56" w:rsidRDefault="00A26A56" w:rsidP="00AF3F90">
      <w:pPr>
        <w:rPr>
          <w:rFonts w:eastAsia="TimesLTStd-Roman"/>
          <w:shd w:val="clear" w:color="auto" w:fill="auto"/>
        </w:rPr>
      </w:pPr>
    </w:p>
    <w:p w14:paraId="12324C58" w14:textId="77777777" w:rsidR="00A26A56" w:rsidRDefault="00A26A56" w:rsidP="00AF3F90">
      <w:pPr>
        <w:rPr>
          <w:rFonts w:eastAsia="TimesLTStd-Roman"/>
          <w:shd w:val="clear" w:color="auto" w:fill="auto"/>
        </w:rPr>
      </w:pPr>
    </w:p>
    <w:p w14:paraId="20F77FF9" w14:textId="77777777" w:rsidR="00D329E4" w:rsidRDefault="00EF7846" w:rsidP="00D329E4">
      <w:pPr>
        <w:keepNext/>
      </w:pPr>
      <w:r w:rsidRPr="00774FB0">
        <w:rPr>
          <w:rFonts w:ascii="Times New Roman" w:hAnsi="Times New Roman" w:cs="Times New Roman"/>
          <w:noProof/>
          <w:lang w:val="en-GB" w:eastAsia="zh-CN" w:bidi="ar-SA"/>
        </w:rPr>
        <w:lastRenderedPageBreak/>
        <w:drawing>
          <wp:inline distT="0" distB="0" distL="0" distR="0" wp14:anchorId="78B5FDA7" wp14:editId="16A2BE2E">
            <wp:extent cx="5731510" cy="4246245"/>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4246245"/>
                    </a:xfrm>
                    <a:prstGeom prst="rect">
                      <a:avLst/>
                    </a:prstGeom>
                    <a:noFill/>
                  </pic:spPr>
                </pic:pic>
              </a:graphicData>
            </a:graphic>
          </wp:inline>
        </w:drawing>
      </w:r>
    </w:p>
    <w:p w14:paraId="3F78A9A0" w14:textId="469C3FD8" w:rsidR="008F6522" w:rsidRDefault="00D329E4" w:rsidP="00FD6F69">
      <w:pPr>
        <w:pStyle w:val="Caption"/>
      </w:pPr>
      <w:bookmarkStart w:id="27" w:name="_Toc80406435"/>
      <w:bookmarkStart w:id="28" w:name="_Toc71255726"/>
      <w:r w:rsidRPr="00030DB3">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7</w:t>
      </w:r>
      <w:r w:rsidR="00950DE9">
        <w:fldChar w:fldCharType="end"/>
      </w:r>
      <w:r w:rsidRPr="00030DB3">
        <w:t xml:space="preserve">-Multiple </w:t>
      </w:r>
      <w:r w:rsidR="00891333" w:rsidRPr="00030DB3">
        <w:t xml:space="preserve">sequence alignment of 27 WxL proteins of </w:t>
      </w:r>
      <w:r w:rsidR="00891333" w:rsidRPr="00055E4C">
        <w:rPr>
          <w:i/>
          <w:iCs/>
        </w:rPr>
        <w:t>E. faecalis</w:t>
      </w:r>
      <w:r w:rsidR="00891333" w:rsidRPr="00030DB3">
        <w:t xml:space="preserve"> V583 using the </w:t>
      </w:r>
      <w:proofErr w:type="spellStart"/>
      <w:r w:rsidR="00891333" w:rsidRPr="00030DB3">
        <w:t>Clustal</w:t>
      </w:r>
      <w:proofErr w:type="spellEnd"/>
      <w:r w:rsidR="00891333" w:rsidRPr="00030DB3">
        <w:t xml:space="preserve"> W program.</w:t>
      </w:r>
      <w:bookmarkEnd w:id="27"/>
      <w:r w:rsidR="00891333" w:rsidRPr="00030DB3">
        <w:t xml:space="preserve"> </w:t>
      </w:r>
    </w:p>
    <w:p w14:paraId="0C9952C5" w14:textId="1FABAB61" w:rsidR="00B44BF9" w:rsidRPr="00AF1204" w:rsidRDefault="00F73949" w:rsidP="00A26A56">
      <w:pPr>
        <w:spacing w:line="240" w:lineRule="auto"/>
        <w:rPr>
          <w:rFonts w:eastAsiaTheme="minorHAnsi" w:cstheme="minorBidi"/>
          <w:sz w:val="22"/>
          <w:szCs w:val="22"/>
          <w:shd w:val="clear" w:color="auto" w:fill="auto"/>
          <w:lang w:val="en-GB" w:bidi="ar-SA"/>
        </w:rPr>
      </w:pPr>
      <w:r w:rsidRPr="00AF1204">
        <w:rPr>
          <w:sz w:val="22"/>
          <w:szCs w:val="22"/>
        </w:rPr>
        <w:t>The letter</w:t>
      </w:r>
      <w:r w:rsidR="00E955AD" w:rsidRPr="00AF1204">
        <w:rPr>
          <w:sz w:val="22"/>
          <w:szCs w:val="22"/>
        </w:rPr>
        <w:t>s</w:t>
      </w:r>
      <w:r w:rsidRPr="00E955AD">
        <w:rPr>
          <w:sz w:val="22"/>
          <w:szCs w:val="22"/>
        </w:rPr>
        <w:t xml:space="preserve"> in bold </w:t>
      </w:r>
      <w:r w:rsidR="000C447A" w:rsidRPr="00E955AD">
        <w:rPr>
          <w:sz w:val="22"/>
          <w:szCs w:val="22"/>
        </w:rPr>
        <w:t>and gray</w:t>
      </w:r>
      <w:r w:rsidR="00061C53" w:rsidRPr="00E955AD">
        <w:rPr>
          <w:sz w:val="22"/>
          <w:szCs w:val="22"/>
        </w:rPr>
        <w:t xml:space="preserve"> shading indicate the WxL motifs and the </w:t>
      </w:r>
      <w:r w:rsidR="00CF7A5F" w:rsidRPr="00E955AD">
        <w:rPr>
          <w:sz w:val="22"/>
          <w:szCs w:val="22"/>
        </w:rPr>
        <w:t>number</w:t>
      </w:r>
      <w:r w:rsidR="00E955AD" w:rsidRPr="00E955AD">
        <w:rPr>
          <w:sz w:val="22"/>
          <w:szCs w:val="22"/>
        </w:rPr>
        <w:t>s</w:t>
      </w:r>
      <w:r w:rsidR="00CF7A5F" w:rsidRPr="00E955AD">
        <w:rPr>
          <w:sz w:val="22"/>
          <w:szCs w:val="22"/>
        </w:rPr>
        <w:t xml:space="preserve"> in parenthes</w:t>
      </w:r>
      <w:r w:rsidR="00E955AD" w:rsidRPr="00E955AD">
        <w:rPr>
          <w:sz w:val="22"/>
          <w:szCs w:val="22"/>
        </w:rPr>
        <w:t>e</w:t>
      </w:r>
      <w:r w:rsidR="00CF7A5F" w:rsidRPr="00E955AD">
        <w:rPr>
          <w:sz w:val="22"/>
          <w:szCs w:val="22"/>
        </w:rPr>
        <w:t xml:space="preserve">s show the distance between two WxL </w:t>
      </w:r>
      <w:r w:rsidR="00D71C72" w:rsidRPr="00E44E32">
        <w:rPr>
          <w:sz w:val="22"/>
          <w:szCs w:val="22"/>
        </w:rPr>
        <w:t>motifs. The</w:t>
      </w:r>
      <w:r w:rsidR="00CB4161" w:rsidRPr="00AF1204">
        <w:rPr>
          <w:sz w:val="22"/>
          <w:szCs w:val="22"/>
        </w:rPr>
        <w:t xml:space="preserve"> gray </w:t>
      </w:r>
      <w:r w:rsidR="0055371F" w:rsidRPr="00AF1204">
        <w:rPr>
          <w:sz w:val="22"/>
          <w:szCs w:val="22"/>
        </w:rPr>
        <w:t>shaded</w:t>
      </w:r>
      <w:r w:rsidR="00CB4161" w:rsidRPr="00E955AD">
        <w:rPr>
          <w:sz w:val="22"/>
          <w:szCs w:val="22"/>
        </w:rPr>
        <w:t xml:space="preserve"> letters </w:t>
      </w:r>
      <w:r w:rsidR="00787347" w:rsidRPr="00E955AD">
        <w:rPr>
          <w:sz w:val="22"/>
          <w:szCs w:val="22"/>
        </w:rPr>
        <w:t>indicate</w:t>
      </w:r>
      <w:r w:rsidR="00CB4161" w:rsidRPr="00E955AD">
        <w:rPr>
          <w:sz w:val="22"/>
          <w:szCs w:val="22"/>
        </w:rPr>
        <w:t xml:space="preserve"> the </w:t>
      </w:r>
      <w:r w:rsidR="0055371F" w:rsidRPr="00E955AD">
        <w:rPr>
          <w:sz w:val="22"/>
          <w:szCs w:val="22"/>
        </w:rPr>
        <w:t>identical</w:t>
      </w:r>
      <w:r w:rsidR="00C92ABD" w:rsidRPr="00E955AD">
        <w:rPr>
          <w:sz w:val="22"/>
          <w:szCs w:val="22"/>
        </w:rPr>
        <w:t xml:space="preserve"> or similar amino </w:t>
      </w:r>
      <w:r w:rsidR="0055371F" w:rsidRPr="00E955AD">
        <w:rPr>
          <w:sz w:val="22"/>
          <w:szCs w:val="22"/>
        </w:rPr>
        <w:t>acids</w:t>
      </w:r>
      <w:r w:rsidR="00891333" w:rsidRPr="00E955AD">
        <w:rPr>
          <w:sz w:val="22"/>
          <w:szCs w:val="22"/>
        </w:rPr>
        <w:t>. From</w:t>
      </w:r>
      <w:r w:rsidR="00E955AD">
        <w:rPr>
          <w:sz w:val="22"/>
          <w:szCs w:val="22"/>
        </w:rPr>
        <w:t xml:space="preserve"> </w:t>
      </w:r>
      <w:r w:rsidR="00B44BF9" w:rsidRPr="00AF1204">
        <w:rPr>
          <w:rFonts w:eastAsiaTheme="minorHAnsi" w:cstheme="minorBidi"/>
          <w:sz w:val="22"/>
          <w:szCs w:val="22"/>
          <w:shd w:val="clear" w:color="auto" w:fill="auto"/>
          <w:lang w:val="en-GB" w:bidi="ar-SA"/>
        </w:rPr>
        <w:fldChar w:fldCharType="begin" w:fldLock="1"/>
      </w:r>
      <w:r w:rsidR="00B44BF9" w:rsidRPr="00E955AD">
        <w:rPr>
          <w:rFonts w:eastAsiaTheme="minorHAnsi" w:cstheme="minorBidi"/>
          <w:sz w:val="22"/>
          <w:szCs w:val="22"/>
          <w:shd w:val="clear" w:color="auto" w:fill="auto"/>
          <w:lang w:val="en-GB" w:bidi="ar-SA"/>
        </w:rPr>
        <w:instrText>ADDIN CSL_CITATION {"citationItems":[{"id":"ITEM-1","itemData":{"DOI":"10.1128/IAI.00279-07","ISBN":"0019-9567","ISSN":"0019-9567","PMID":"17620355","abstract":"Enterococcus faecalis is an important nosocomial pathogen associated with high morbidity and mortality for patients who are immunocompromised or who have severe underlying diseases. The E. faecalis genome encodes numerous surface-exposed proteins that may be involved in virulence. This work describes the characterization of the first internalin-like protein in E. faecalis, ElrA, belonging to the recently identified WxL family of surface proteins. ElrA contains an N-terminal signal peptide for export, a leucine-rich repeat domain that may interact with host cells, and a C-terminal WxL domain that interacts with the peptidoglycan. Disruption of the elrA gene significantly attenuates bacterial virulence in a mouse peritonitis model. The elrA deletion mutant also displays a defect in infection of host macrophages and a decreased interleukin-6 response in vivo. Finally, elrA expression is induced in vivo. Altogether, these results demonstrate a role for ElrA in the E. faecalis infectious process in vivo and suggest that this surface protein may contribute to E. faecalis virulence by stimulating the host inflammatory response.","author":[{"dropping-particle":"","family":"Brinster","given":"Sophie","non-dropping-particle":"","parse-names":false,"suffix":""},{"dropping-particle":"","family":"Posteraro","given":"Brunella","non-dropping-particle":"","parse-names":false,"suffix":""},{"dropping-particle":"","family":"Bierne","given":"Hélène","non-dropping-particle":"","parse-names":false,"suffix":""},{"dropping-particle":"","family":"Alberti","given":"Adriana","non-dropping-particle":"","parse-names":false,"suffix":""},{"dropping-particle":"","family":"Makhzami","given":"Samira","non-dropping-particle":"","parse-names":false,"suffix":""},{"dropping-particle":"","family":"Sanguinetti","given":"Maurizio","non-dropping-particle":"","parse-names":false,"suffix":""},{"dropping-particle":"","family":"Serror","given":"Pascale","non-dropping-particle":"","parse-names":false,"suffix":""}],"container-title":"Infection and Immunity","id":"ITEM-1","issue":"9","issued":{"date-parts":[["2007","9","1"]]},"page":"4463-4471","title":"Enterococcal Leucine-Rich Repeat-Containing Protein Involved in Virulence and Host Inflammatory Response","type":"article-journal","volume":"75"},"uris":["http://www.mendeley.com/documents/?uuid=9a9e5135-37e2-48b5-9ee6-f63a57822832"]}],"mendeley":{"formattedCitation":"(Brinster et al., 2007)","plainTextFormattedCitation":"(Brinster et al., 2007)","previouslyFormattedCitation":"(Brinster et al., 2007)"},"properties":{"noteIndex":0},"schema":"https://github.com/citation-style-language/schema/raw/master/csl-citation.json"}</w:instrText>
      </w:r>
      <w:r w:rsidR="00B44BF9" w:rsidRPr="00E44E32">
        <w:rPr>
          <w:rFonts w:eastAsiaTheme="minorHAnsi" w:cstheme="minorBidi"/>
          <w:sz w:val="22"/>
          <w:szCs w:val="22"/>
          <w:shd w:val="clear" w:color="auto" w:fill="auto"/>
          <w:lang w:val="en-GB" w:bidi="ar-SA"/>
        </w:rPr>
        <w:fldChar w:fldCharType="separate"/>
      </w:r>
      <w:r w:rsidR="00B44BF9" w:rsidRPr="00AF1204">
        <w:rPr>
          <w:rFonts w:eastAsiaTheme="minorHAnsi" w:cstheme="minorBidi"/>
          <w:noProof/>
          <w:sz w:val="22"/>
          <w:szCs w:val="22"/>
          <w:shd w:val="clear" w:color="auto" w:fill="auto"/>
          <w:lang w:val="en-GB" w:bidi="ar-SA"/>
        </w:rPr>
        <w:t xml:space="preserve">(Brinster </w:t>
      </w:r>
      <w:r w:rsidR="00B44BF9" w:rsidRPr="00E955AD">
        <w:rPr>
          <w:rFonts w:eastAsiaTheme="minorHAnsi" w:cstheme="minorBidi"/>
          <w:i/>
          <w:iCs/>
          <w:noProof/>
          <w:sz w:val="22"/>
          <w:szCs w:val="22"/>
          <w:shd w:val="clear" w:color="auto" w:fill="auto"/>
          <w:lang w:val="en-GB" w:bidi="ar-SA"/>
        </w:rPr>
        <w:t>et al.,</w:t>
      </w:r>
      <w:r w:rsidR="00B44BF9" w:rsidRPr="00E955AD">
        <w:rPr>
          <w:rFonts w:eastAsiaTheme="minorHAnsi" w:cstheme="minorBidi"/>
          <w:noProof/>
          <w:sz w:val="22"/>
          <w:szCs w:val="22"/>
          <w:shd w:val="clear" w:color="auto" w:fill="auto"/>
          <w:lang w:val="en-GB" w:bidi="ar-SA"/>
        </w:rPr>
        <w:t xml:space="preserve"> 2007)</w:t>
      </w:r>
      <w:r w:rsidR="00B44BF9" w:rsidRPr="00AF1204">
        <w:rPr>
          <w:rFonts w:eastAsiaTheme="minorHAnsi" w:cstheme="minorBidi"/>
          <w:sz w:val="22"/>
          <w:szCs w:val="22"/>
          <w:shd w:val="clear" w:color="auto" w:fill="auto"/>
          <w:lang w:val="en-GB" w:bidi="ar-SA"/>
        </w:rPr>
        <w:fldChar w:fldCharType="end"/>
      </w:r>
      <w:r w:rsidR="00B44BF9" w:rsidRPr="00AF1204">
        <w:rPr>
          <w:rFonts w:eastAsiaTheme="minorHAnsi" w:cstheme="minorBidi"/>
          <w:sz w:val="22"/>
          <w:szCs w:val="22"/>
          <w:shd w:val="clear" w:color="auto" w:fill="auto"/>
          <w:lang w:val="en-GB" w:bidi="ar-SA"/>
        </w:rPr>
        <w:t>.</w:t>
      </w:r>
    </w:p>
    <w:p w14:paraId="01388669" w14:textId="77777777" w:rsidR="00A26A56" w:rsidRPr="00B44BF9" w:rsidRDefault="00A26A56" w:rsidP="00A26A56">
      <w:pPr>
        <w:spacing w:line="240" w:lineRule="auto"/>
        <w:rPr>
          <w:rFonts w:eastAsiaTheme="minorHAnsi" w:cstheme="minorBidi"/>
          <w:sz w:val="22"/>
          <w:szCs w:val="22"/>
          <w:shd w:val="clear" w:color="auto" w:fill="auto"/>
          <w:lang w:val="en-GB" w:bidi="ar-SA"/>
        </w:rPr>
      </w:pPr>
    </w:p>
    <w:bookmarkEnd w:id="28"/>
    <w:p w14:paraId="340D11E5" w14:textId="2206B26C" w:rsidR="00891333" w:rsidRPr="007371A5" w:rsidRDefault="00D045E1" w:rsidP="001C06AD">
      <w:pPr>
        <w:ind w:firstLine="720"/>
      </w:pPr>
      <w:r w:rsidRPr="007371A5">
        <w:rPr>
          <w:noProof/>
        </w:rPr>
        <w:t xml:space="preserve">Galloway-Peña </w:t>
      </w:r>
      <w:r w:rsidRPr="007371A5">
        <w:rPr>
          <w:i/>
          <w:noProof/>
        </w:rPr>
        <w:t>et al.</w:t>
      </w:r>
      <w:r w:rsidRPr="007371A5">
        <w:rPr>
          <w:noProof/>
        </w:rPr>
        <w:t xml:space="preserve">, 2015 </w:t>
      </w:r>
      <w:r w:rsidR="001C06AD" w:rsidRPr="007371A5">
        <w:t>found six proteins containing the WxL domain in three putative operons, which they named loci A, B and C. Each locus contains both a small and a l</w:t>
      </w:r>
      <w:r w:rsidR="00C82D99">
        <w:t>ar</w:t>
      </w:r>
      <w:r w:rsidR="001C06AD" w:rsidRPr="007371A5">
        <w:t>g</w:t>
      </w:r>
      <w:r w:rsidR="00C82D99">
        <w:t>e</w:t>
      </w:r>
      <w:r w:rsidR="001C06AD" w:rsidRPr="007371A5">
        <w:t xml:space="preserve"> WxL domain (discussed in more detail in section 1.4</w:t>
      </w:r>
      <w:r w:rsidR="0017494B">
        <w:t>.3</w:t>
      </w:r>
      <w:r w:rsidR="001C06AD" w:rsidRPr="007371A5">
        <w:t xml:space="preserve">); the WxL genes present in loci A and C were found in higher numbers in clinical rather than commensal isolates and were proposed to encode antigenic and cell-surface proteins by in silico analysis of </w:t>
      </w:r>
      <w:r w:rsidR="001C06AD" w:rsidRPr="00C03095">
        <w:rPr>
          <w:i/>
          <w:iCs/>
        </w:rPr>
        <w:t>E. faecium</w:t>
      </w:r>
      <w:r w:rsidR="001C06AD" w:rsidRPr="007371A5">
        <w:t xml:space="preserve"> TX82. The open reading frames (ORFs) encoding the WxL proteins were </w:t>
      </w:r>
      <w:proofErr w:type="spellStart"/>
      <w:r w:rsidR="001C06AD" w:rsidRPr="007371A5">
        <w:t>analysed</w:t>
      </w:r>
      <w:proofErr w:type="spellEnd"/>
      <w:r w:rsidR="001C06AD" w:rsidRPr="007371A5">
        <w:t xml:space="preserve"> using the NCBI Blast tool, which identified two C-terminal WxL motifs. The terminal WxL motif contains highly conserved residues YXXX (L/I/V) TWXLXXXP, as shown in Figure 1.</w:t>
      </w:r>
      <w:r w:rsidR="006475E6">
        <w:t>8</w:t>
      </w:r>
      <w:r w:rsidR="0097533D">
        <w:t xml:space="preserve"> </w:t>
      </w:r>
      <w:r w:rsidRPr="007371A5">
        <w:fldChar w:fldCharType="begin" w:fldLock="1"/>
      </w:r>
      <w:r w:rsidR="00B44BF9">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Pr="007371A5">
        <w:fldChar w:fldCharType="separate"/>
      </w:r>
      <w:r w:rsidRPr="007371A5">
        <w:rPr>
          <w:noProof/>
        </w:rPr>
        <w:t xml:space="preserve">(Galloway-Peña </w:t>
      </w:r>
      <w:r w:rsidRPr="007371A5">
        <w:rPr>
          <w:i/>
          <w:noProof/>
        </w:rPr>
        <w:t>et al.</w:t>
      </w:r>
      <w:r w:rsidRPr="007371A5">
        <w:rPr>
          <w:noProof/>
        </w:rPr>
        <w:t>, 2015)</w:t>
      </w:r>
      <w:r w:rsidRPr="007371A5">
        <w:fldChar w:fldCharType="end"/>
      </w:r>
      <w:r w:rsidR="001C06AD" w:rsidRPr="007371A5">
        <w:t>.</w:t>
      </w:r>
    </w:p>
    <w:p w14:paraId="3B5C510A" w14:textId="77777777" w:rsidR="003558C4" w:rsidRPr="007371A5" w:rsidRDefault="0028362D" w:rsidP="003558C4">
      <w:pPr>
        <w:keepNext/>
      </w:pPr>
      <w:r w:rsidRPr="007371A5">
        <w:rPr>
          <w:noProof/>
          <w:lang w:val="en-GB" w:eastAsia="zh-CN" w:bidi="ar-SA"/>
        </w:rPr>
        <w:lastRenderedPageBreak/>
        <w:drawing>
          <wp:inline distT="0" distB="0" distL="0" distR="0" wp14:anchorId="2BE10E55" wp14:editId="7C669D95">
            <wp:extent cx="5730875" cy="70739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0875" cy="707390"/>
                    </a:xfrm>
                    <a:prstGeom prst="rect">
                      <a:avLst/>
                    </a:prstGeom>
                    <a:noFill/>
                  </pic:spPr>
                </pic:pic>
              </a:graphicData>
            </a:graphic>
          </wp:inline>
        </w:drawing>
      </w:r>
    </w:p>
    <w:p w14:paraId="52F4CC34" w14:textId="6EEF181E" w:rsidR="00A02842" w:rsidRDefault="003558C4" w:rsidP="00FD6F69">
      <w:pPr>
        <w:pStyle w:val="Caption"/>
      </w:pPr>
      <w:bookmarkStart w:id="29" w:name="_Toc80406436"/>
      <w:bookmarkStart w:id="30" w:name="_Toc71255727"/>
      <w:r w:rsidRPr="007371A5">
        <w:t xml:space="preserve">Figure </w:t>
      </w:r>
      <w:r w:rsidR="00950DE9" w:rsidRPr="007371A5">
        <w:fldChar w:fldCharType="begin"/>
      </w:r>
      <w:r w:rsidR="00950DE9" w:rsidRPr="007371A5">
        <w:instrText xml:space="preserve"> STYLEREF 1 \s </w:instrText>
      </w:r>
      <w:r w:rsidR="00950DE9" w:rsidRPr="007371A5">
        <w:fldChar w:fldCharType="separate"/>
      </w:r>
      <w:r w:rsidR="005616E7">
        <w:rPr>
          <w:noProof/>
          <w:cs/>
        </w:rPr>
        <w:t>‎</w:t>
      </w:r>
      <w:r w:rsidR="005616E7">
        <w:rPr>
          <w:noProof/>
        </w:rPr>
        <w:t>1</w:t>
      </w:r>
      <w:r w:rsidR="00950DE9" w:rsidRPr="007371A5">
        <w:fldChar w:fldCharType="end"/>
      </w:r>
      <w:r w:rsidR="00950DE9" w:rsidRPr="007371A5">
        <w:t>.</w:t>
      </w:r>
      <w:r w:rsidR="00950DE9" w:rsidRPr="007371A5">
        <w:fldChar w:fldCharType="begin"/>
      </w:r>
      <w:r w:rsidR="00950DE9" w:rsidRPr="007371A5">
        <w:instrText xml:space="preserve"> SEQ Figure \* ARABIC \s 1 </w:instrText>
      </w:r>
      <w:r w:rsidR="00950DE9" w:rsidRPr="007371A5">
        <w:fldChar w:fldCharType="separate"/>
      </w:r>
      <w:r w:rsidR="005616E7">
        <w:rPr>
          <w:noProof/>
        </w:rPr>
        <w:t>8</w:t>
      </w:r>
      <w:r w:rsidR="00950DE9" w:rsidRPr="007371A5">
        <w:fldChar w:fldCharType="end"/>
      </w:r>
      <w:r w:rsidRPr="007371A5">
        <w:t>-Sequnce alignment of C-terminus of Small and Large WxL</w:t>
      </w:r>
      <w:r w:rsidR="004E61F0" w:rsidRPr="007371A5">
        <w:t xml:space="preserve"> proteins found in </w:t>
      </w:r>
      <w:r w:rsidR="004E61F0" w:rsidRPr="007371A5">
        <w:rPr>
          <w:i/>
          <w:iCs/>
        </w:rPr>
        <w:t>E. faecium</w:t>
      </w:r>
      <w:r w:rsidR="004E61F0" w:rsidRPr="007371A5">
        <w:t xml:space="preserve"> TX82.</w:t>
      </w:r>
      <w:bookmarkEnd w:id="29"/>
    </w:p>
    <w:p w14:paraId="0E955F55" w14:textId="77777777" w:rsidR="00DB3D61" w:rsidRPr="00DB3D61" w:rsidRDefault="00DB3D61" w:rsidP="00DB3D61">
      <w:pPr>
        <w:pStyle w:val="Caption"/>
        <w:rPr>
          <w:b w:val="0"/>
          <w:bCs w:val="0"/>
        </w:rPr>
      </w:pPr>
      <w:proofErr w:type="spellStart"/>
      <w:r w:rsidRPr="00DB3D61">
        <w:rPr>
          <w:b w:val="0"/>
          <w:bCs w:val="0"/>
        </w:rPr>
        <w:t>SwpC</w:t>
      </w:r>
      <w:proofErr w:type="spellEnd"/>
      <w:r w:rsidRPr="00DB3D61">
        <w:rPr>
          <w:b w:val="0"/>
          <w:bCs w:val="0"/>
        </w:rPr>
        <w:t xml:space="preserve"> stands for small WxL protein on locus C, </w:t>
      </w:r>
      <w:proofErr w:type="spellStart"/>
      <w:r w:rsidRPr="00DB3D61">
        <w:rPr>
          <w:b w:val="0"/>
          <w:bCs w:val="0"/>
        </w:rPr>
        <w:t>SwpB</w:t>
      </w:r>
      <w:proofErr w:type="spellEnd"/>
      <w:r w:rsidRPr="00DB3D61">
        <w:rPr>
          <w:b w:val="0"/>
          <w:bCs w:val="0"/>
        </w:rPr>
        <w:t xml:space="preserve"> stands for small WxL protein on locus B, </w:t>
      </w:r>
      <w:proofErr w:type="spellStart"/>
      <w:r w:rsidRPr="00DB3D61">
        <w:rPr>
          <w:b w:val="0"/>
          <w:bCs w:val="0"/>
        </w:rPr>
        <w:t>SwpA</w:t>
      </w:r>
      <w:proofErr w:type="spellEnd"/>
      <w:r w:rsidRPr="00DB3D61">
        <w:rPr>
          <w:b w:val="0"/>
          <w:bCs w:val="0"/>
        </w:rPr>
        <w:t xml:space="preserve"> stands for small WxL protein on locus A, </w:t>
      </w:r>
      <w:proofErr w:type="spellStart"/>
      <w:r w:rsidRPr="00DB3D61">
        <w:rPr>
          <w:b w:val="0"/>
          <w:bCs w:val="0"/>
        </w:rPr>
        <w:t>LwpC</w:t>
      </w:r>
      <w:proofErr w:type="spellEnd"/>
      <w:r w:rsidRPr="00DB3D61">
        <w:rPr>
          <w:b w:val="0"/>
          <w:bCs w:val="0"/>
        </w:rPr>
        <w:t xml:space="preserve"> stands for long WxL protein on locus C, </w:t>
      </w:r>
      <w:proofErr w:type="spellStart"/>
      <w:r w:rsidRPr="00DB3D61">
        <w:rPr>
          <w:b w:val="0"/>
          <w:bCs w:val="0"/>
        </w:rPr>
        <w:t>LwpB</w:t>
      </w:r>
      <w:proofErr w:type="spellEnd"/>
      <w:r w:rsidRPr="00DB3D61">
        <w:rPr>
          <w:b w:val="0"/>
          <w:bCs w:val="0"/>
        </w:rPr>
        <w:t xml:space="preserve"> stands for long WxL protein on locus B and  </w:t>
      </w:r>
      <w:proofErr w:type="spellStart"/>
      <w:r w:rsidRPr="00DB3D61">
        <w:rPr>
          <w:b w:val="0"/>
          <w:bCs w:val="0"/>
        </w:rPr>
        <w:t>LwpA</w:t>
      </w:r>
      <w:proofErr w:type="spellEnd"/>
      <w:r w:rsidRPr="00DB3D61">
        <w:rPr>
          <w:b w:val="0"/>
          <w:bCs w:val="0"/>
        </w:rPr>
        <w:t xml:space="preserve"> stands for long  WxL protein on locus A. Highly conserved residues are in black, moderately conserved residues are in grey, and the red boxes indicate the YXXX (L/I/V) TWXLXXXP terminal motif and the second WxL proximal motif (Galloway-Peña et al., 2015).</w:t>
      </w:r>
    </w:p>
    <w:p w14:paraId="4FB9BE5C" w14:textId="0E627F65" w:rsidR="002458B5" w:rsidRPr="00291E9D" w:rsidRDefault="004A6947" w:rsidP="00291E9D">
      <w:pPr>
        <w:pStyle w:val="Heading3"/>
      </w:pPr>
      <w:bookmarkStart w:id="31" w:name="_Toc81696066"/>
      <w:bookmarkEnd w:id="30"/>
      <w:r w:rsidRPr="00291E9D">
        <w:t>WxL domain distribution in Gram-positive bacterial species</w:t>
      </w:r>
      <w:bookmarkEnd w:id="31"/>
    </w:p>
    <w:p w14:paraId="798BEBC3" w14:textId="6F0CA396" w:rsidR="002458B5" w:rsidRDefault="002458B5" w:rsidP="002458B5">
      <w:pPr>
        <w:rPr>
          <w:rFonts w:eastAsiaTheme="minorEastAsia"/>
          <w:shd w:val="clear" w:color="auto" w:fill="auto"/>
          <w:lang w:eastAsia="zh-CN"/>
        </w:rPr>
      </w:pPr>
      <w:r w:rsidRPr="002458B5">
        <w:rPr>
          <w:rFonts w:eastAsiaTheme="minorEastAsia"/>
          <w:shd w:val="clear" w:color="auto" w:fill="auto"/>
          <w:lang w:eastAsia="zh-CN"/>
        </w:rPr>
        <w:t xml:space="preserve">The WxL domain was identified in several species </w:t>
      </w:r>
      <w:proofErr w:type="gramStart"/>
      <w:r w:rsidRPr="002458B5">
        <w:rPr>
          <w:rFonts w:eastAsiaTheme="minorEastAsia"/>
          <w:shd w:val="clear" w:color="auto" w:fill="auto"/>
          <w:lang w:eastAsia="zh-CN"/>
        </w:rPr>
        <w:t>on the basis of</w:t>
      </w:r>
      <w:proofErr w:type="gramEnd"/>
      <w:r w:rsidRPr="002458B5">
        <w:rPr>
          <w:rFonts w:eastAsiaTheme="minorEastAsia"/>
          <w:shd w:val="clear" w:color="auto" w:fill="auto"/>
          <w:lang w:eastAsia="zh-CN"/>
        </w:rPr>
        <w:t xml:space="preserve"> in silico analysis of gene clusters of cell surface proteins in Lactobacillus, Enterococcus and Listeria species.</w:t>
      </w:r>
    </w:p>
    <w:p w14:paraId="52ECA81A" w14:textId="2F37D858" w:rsidR="00137846" w:rsidRDefault="009855CE" w:rsidP="003E15C7">
      <w:pPr>
        <w:pStyle w:val="Heading4"/>
        <w:rPr>
          <w:rFonts w:eastAsiaTheme="minorEastAsia"/>
          <w:shd w:val="clear" w:color="auto" w:fill="auto"/>
          <w:lang w:eastAsia="zh-CN"/>
        </w:rPr>
      </w:pPr>
      <w:r>
        <w:rPr>
          <w:rFonts w:eastAsiaTheme="minorEastAsia"/>
          <w:shd w:val="clear" w:color="auto" w:fill="auto"/>
          <w:lang w:eastAsia="zh-CN"/>
        </w:rPr>
        <w:t>Enterococci</w:t>
      </w:r>
    </w:p>
    <w:p w14:paraId="7B202FA0" w14:textId="49495D4C" w:rsidR="00137846" w:rsidRDefault="00137846" w:rsidP="002458B5">
      <w:pPr>
        <w:rPr>
          <w:rFonts w:eastAsiaTheme="minorEastAsia"/>
          <w:shd w:val="clear" w:color="auto" w:fill="auto"/>
          <w:lang w:eastAsia="zh-CN"/>
        </w:rPr>
      </w:pPr>
      <w:r w:rsidRPr="00137846">
        <w:rPr>
          <w:rFonts w:eastAsiaTheme="minorEastAsia"/>
          <w:shd w:val="clear" w:color="auto" w:fill="auto"/>
          <w:lang w:eastAsia="zh-CN"/>
        </w:rPr>
        <w:t>In the gastrointestinal tract of mammals and insects, enterococci are present as a normal microflora</w:t>
      </w:r>
      <w:r w:rsidR="004871DE">
        <w:rPr>
          <w:rFonts w:eastAsiaTheme="minorEastAsia"/>
          <w:shd w:val="clear" w:color="auto" w:fill="auto"/>
          <w:lang w:eastAsia="zh-CN"/>
        </w:rPr>
        <w:t xml:space="preserve"> </w:t>
      </w:r>
      <w:r w:rsidR="00B64CD7">
        <w:rPr>
          <w:rFonts w:eastAsiaTheme="minorEastAsia"/>
          <w:shd w:val="clear" w:color="auto" w:fill="auto"/>
          <w:lang w:eastAsia="zh-CN"/>
        </w:rPr>
        <w:fldChar w:fldCharType="begin" w:fldLock="1"/>
      </w:r>
      <w:r w:rsidR="00B44BF9">
        <w:rPr>
          <w:rFonts w:eastAsiaTheme="minorEastAsia"/>
          <w:shd w:val="clear" w:color="auto" w:fill="auto"/>
          <w:lang w:eastAsia="zh-CN"/>
        </w:rPr>
        <w:instrText>ADDIN CSL_CITATION {"citationItems":[{"id":"ITEM-1","itemData":{"DOI":"10.1128/IAI.00279-07","ISBN":"0019-9567","ISSN":"0019-9567","PMID":"17620355","abstract":"Enterococcus faecalis is an important nosocomial pathogen associated with high morbidity and mortality for patients who are immunocompromised or who have severe underlying diseases. The E. faecalis genome encodes numerous surface-exposed proteins that may be involved in virulence. This work describes the characterization of the first internalin-like protein in E. faecalis, ElrA, belonging to the recently identified WxL family of surface proteins. ElrA contains an N-terminal signal peptide for export, a leucine-rich repeat domain that may interact with host cells, and a C-terminal WxL domain that interacts with the peptidoglycan. Disruption of the elrA gene significantly attenuates bacterial virulence in a mouse peritonitis model. The elrA deletion mutant also displays a defect in infection of host macrophages and a decreased interleukin-6 response in vivo. Finally, elrA expression is induced in vivo. Altogether, these results demonstrate a role for ElrA in the E. faecalis infectious process in vivo and suggest that this surface protein may contribute to E. faecalis virulence by stimulating the host inflammatory response.","author":[{"dropping-particle":"","family":"Brinster","given":"Sophie","non-dropping-particle":"","parse-names":false,"suffix":""},{"dropping-particle":"","family":"Posteraro","given":"Brunella","non-dropping-particle":"","parse-names":false,"suffix":""},{"dropping-particle":"","family":"Bierne","given":"Hélène","non-dropping-particle":"","parse-names":false,"suffix":""},{"dropping-particle":"","family":"Alberti","given":"Adriana","non-dropping-particle":"","parse-names":false,"suffix":""},{"dropping-particle":"","family":"Makhzami","given":"Samira","non-dropping-particle":"","parse-names":false,"suffix":""},{"dropping-particle":"","family":"Sanguinetti","given":"Maurizio","non-dropping-particle":"","parse-names":false,"suffix":""},{"dropping-particle":"","family":"Serror","given":"Pascale","non-dropping-particle":"","parse-names":false,"suffix":""}],"container-title":"Infection and Immunity","id":"ITEM-1","issue":"9","issued":{"date-parts":[["2007","9","1"]]},"page":"4463-4471","title":"Enterococcal Leucine-Rich Repeat-Containing Protein Involved in Virulence and Host Inflammatory Response","type":"article-journal","volume":"75"},"uris":["http://www.mendeley.com/documents/?uuid=9a9e5135-37e2-48b5-9ee6-f63a57822832"]}],"mendeley":{"formattedCitation":"(Brinster et al., 2007)","plainTextFormattedCitation":"(Brinster et al., 2007)","previouslyFormattedCitation":"(Brinster et al., 2007)"},"properties":{"noteIndex":0},"schema":"https://github.com/citation-style-language/schema/raw/master/csl-citation.json"}</w:instrText>
      </w:r>
      <w:r w:rsidR="00B64CD7">
        <w:rPr>
          <w:rFonts w:eastAsiaTheme="minorEastAsia"/>
          <w:shd w:val="clear" w:color="auto" w:fill="auto"/>
          <w:lang w:eastAsia="zh-CN"/>
        </w:rPr>
        <w:fldChar w:fldCharType="separate"/>
      </w:r>
      <w:r w:rsidR="008354A3" w:rsidRPr="00C544F5">
        <w:rPr>
          <w:rFonts w:eastAsiaTheme="minorEastAsia"/>
          <w:noProof/>
          <w:shd w:val="clear" w:color="auto" w:fill="auto"/>
          <w:lang w:eastAsia="zh-CN"/>
        </w:rPr>
        <w:t xml:space="preserve">(Brinster </w:t>
      </w:r>
      <w:r w:rsidR="008354A3" w:rsidRPr="00AF3321">
        <w:rPr>
          <w:rFonts w:eastAsiaTheme="minorEastAsia"/>
          <w:i/>
          <w:iCs/>
          <w:noProof/>
          <w:shd w:val="clear" w:color="auto" w:fill="auto"/>
          <w:lang w:eastAsia="zh-CN"/>
        </w:rPr>
        <w:t>et al.,</w:t>
      </w:r>
      <w:r w:rsidR="008354A3" w:rsidRPr="00C544F5">
        <w:rPr>
          <w:rFonts w:eastAsiaTheme="minorEastAsia"/>
          <w:noProof/>
          <w:shd w:val="clear" w:color="auto" w:fill="auto"/>
          <w:lang w:eastAsia="zh-CN"/>
        </w:rPr>
        <w:t xml:space="preserve"> 2007)</w:t>
      </w:r>
      <w:r w:rsidR="00B64CD7">
        <w:rPr>
          <w:rFonts w:eastAsiaTheme="minorEastAsia"/>
          <w:shd w:val="clear" w:color="auto" w:fill="auto"/>
          <w:lang w:eastAsia="zh-CN"/>
        </w:rPr>
        <w:fldChar w:fldCharType="end"/>
      </w:r>
      <w:r w:rsidRPr="00137846">
        <w:rPr>
          <w:rFonts w:eastAsiaTheme="minorEastAsia"/>
          <w:shd w:val="clear" w:color="auto" w:fill="auto"/>
          <w:lang w:eastAsia="zh-CN"/>
        </w:rPr>
        <w:t xml:space="preserve">. Enterococci are found in fermented food; they are also involved in a large number of nosocomial infections which means they are </w:t>
      </w:r>
      <w:r w:rsidR="00E955AD">
        <w:rPr>
          <w:rFonts w:eastAsiaTheme="minorEastAsia"/>
          <w:shd w:val="clear" w:color="auto" w:fill="auto"/>
          <w:lang w:eastAsia="zh-CN"/>
        </w:rPr>
        <w:t xml:space="preserve">an </w:t>
      </w:r>
      <w:r w:rsidRPr="00137846">
        <w:rPr>
          <w:rFonts w:eastAsiaTheme="minorEastAsia"/>
          <w:shd w:val="clear" w:color="auto" w:fill="auto"/>
          <w:lang w:eastAsia="zh-CN"/>
        </w:rPr>
        <w:t>ESKAPE</w:t>
      </w:r>
      <w:r w:rsidR="00E955AD">
        <w:rPr>
          <w:rFonts w:eastAsiaTheme="minorEastAsia"/>
          <w:shd w:val="clear" w:color="auto" w:fill="auto"/>
          <w:lang w:eastAsia="zh-CN"/>
        </w:rPr>
        <w:t xml:space="preserve"> species</w:t>
      </w:r>
      <w:r w:rsidR="0011150D">
        <w:rPr>
          <w:rFonts w:eastAsiaTheme="minorEastAsia"/>
          <w:shd w:val="clear" w:color="auto" w:fill="auto"/>
          <w:lang w:eastAsia="zh-CN"/>
        </w:rPr>
        <w:t xml:space="preserve"> </w:t>
      </w:r>
      <w:r w:rsidR="000B747F">
        <w:fldChar w:fldCharType="begin" w:fldLock="1"/>
      </w:r>
      <w:r w:rsidR="000B747F">
        <w:instrText>ADDIN CSL_CITATION {"citationItems":[{"id":"ITEM-1","itemData":{"DOI":"10.1186/1471-2164-12-135","ISSN":"1471-2164","abstract":"Background: Surface proteins are a key to a deeper understanding of the behaviour of Gram-positive bacteria interacting with the human gastro-intestinal tract. Such proteins contribute to cell wall synthesis and maintenance and are important for interactions between the bacterial cell and the human host. Since they are exposed and may play roles in pathogenicity, surface proteins are interesting targets for drug design.Results: Using methods based on proteolytic \"shaving\" of bacterial cells and subsequent mass spectrometry-based protein identification, we have identified surface-located proteins in Enterococcus faecalis V583. In total 69 unique proteins were identified, few of which have been identified and characterized previously. 33 of these proteins are predicted to be cytoplasmic, whereas the other 36 are predicted to have surface locations (31) or to be secreted (5). Lipid-anchored proteins were the most dominant among the identified surface proteins. The seemingly most abundant surface proteins included a membrane protein with a potentially shedded extracellular sulfatase domain that could act on the sulfate groups in mucin and a lipid-anchored fumarate reductase that could contribute to generation of reactive oxygen species.Conclusions: The present proteome analysis gives an experimental impression of the protein landscape on the cell surface of the pathogenic bacterium E. faecalis. The 36 identified secreted (5) and surface (31) proteins included several proteins involved in cell wall synthesis, pheromone-regulated processes, and transport of solutes, as well as proteins with unknown function. These proteins stand out as interesting targets for further investigation of the interaction between E. faecalis and its environment. © 2011 Bøhle et al; licensee BioMed Central Ltd.","author":[{"dropping-particle":"","family":"Bøhle","given":"Liv Anette","non-dropping-particle":"","parse-names":false,"suffix":""},{"dropping-particle":"","family":"Riaz","given":"Tahira","non-dropping-particle":"","parse-names":false,"suffix":""},{"dropping-particle":"","family":"Egge-Jacobsen","given":"Wolfgang","non-dropping-particle":"","parse-names":false,"suffix":""},{"dropping-particle":"","family":"Skaugen","given":"Morten","non-dropping-particle":"","parse-names":false,"suffix":""},{"dropping-particle":"","family":"Busk","given":"Øyvind L.","non-dropping-particle":"","parse-names":false,"suffix":""},{"dropping-particle":"","family":"Eijsink","given":"Vincent G.H.","non-dropping-particle":"","parse-names":false,"suffix":""},{"dropping-particle":"","family":"Mathiesen","given":"Geir","non-dropping-particle":"","parse-names":false,"suffix":""}],"container-title":"BMC Genomics","id":"ITEM-1","issue":"1","issued":{"date-parts":[["2011","12","1"]]},"page":"1471–2164","title":"Identification of surface proteins in Enterococcus faecalis V583","type":"article-journal","volume":"12"},"uris":["http://www.mendeley.com/documents/?uuid=8d24cfee-4f51-4042-a907-497ff094d1e3"]}],"mendeley":{"formattedCitation":"(Bøhle et al., 2011)","plainTextFormattedCitation":"(Bøhle et al., 2011)","previouslyFormattedCitation":"(Bøhle et al., 2011)"},"properties":{"noteIndex":0},"schema":"https://github.com/citation-style-language/schema/raw/master/csl-citation.json"}</w:instrText>
      </w:r>
      <w:r w:rsidR="000B747F">
        <w:fldChar w:fldCharType="separate"/>
      </w:r>
      <w:r w:rsidR="000B747F" w:rsidRPr="0011150D">
        <w:rPr>
          <w:noProof/>
        </w:rPr>
        <w:t>(Bøhle</w:t>
      </w:r>
      <w:r w:rsidR="000B747F" w:rsidRPr="00AF3321">
        <w:rPr>
          <w:i/>
          <w:iCs/>
          <w:noProof/>
        </w:rPr>
        <w:t xml:space="preserve"> et al.,</w:t>
      </w:r>
      <w:r w:rsidR="000B747F" w:rsidRPr="00C544F5">
        <w:rPr>
          <w:noProof/>
        </w:rPr>
        <w:t xml:space="preserve"> 2011)</w:t>
      </w:r>
      <w:r w:rsidR="000B747F">
        <w:fldChar w:fldCharType="end"/>
      </w:r>
      <w:r w:rsidR="000B747F" w:rsidRPr="00DB4DEE">
        <w:t>.</w:t>
      </w:r>
      <w:r w:rsidRPr="00137846">
        <w:rPr>
          <w:rFonts w:eastAsiaTheme="minorEastAsia"/>
          <w:shd w:val="clear" w:color="auto" w:fill="auto"/>
          <w:lang w:eastAsia="zh-CN"/>
        </w:rPr>
        <w:t xml:space="preserve"> WxL protein was identified in two Enterococcal species, </w:t>
      </w:r>
      <w:proofErr w:type="gramStart"/>
      <w:r w:rsidRPr="00137846">
        <w:rPr>
          <w:rFonts w:eastAsiaTheme="minorEastAsia"/>
          <w:shd w:val="clear" w:color="auto" w:fill="auto"/>
          <w:lang w:eastAsia="zh-CN"/>
        </w:rPr>
        <w:t>i.e.</w:t>
      </w:r>
      <w:proofErr w:type="gramEnd"/>
      <w:r w:rsidRPr="00137846">
        <w:rPr>
          <w:rFonts w:eastAsiaTheme="minorEastAsia"/>
          <w:shd w:val="clear" w:color="auto" w:fill="auto"/>
          <w:lang w:eastAsia="zh-CN"/>
        </w:rPr>
        <w:t xml:space="preserve"> </w:t>
      </w:r>
      <w:r w:rsidRPr="0097533D">
        <w:rPr>
          <w:rFonts w:eastAsiaTheme="minorEastAsia"/>
          <w:i/>
          <w:iCs/>
          <w:shd w:val="clear" w:color="auto" w:fill="auto"/>
          <w:lang w:eastAsia="zh-CN"/>
        </w:rPr>
        <w:t>Enterococcus faecalis</w:t>
      </w:r>
      <w:r w:rsidRPr="00137846">
        <w:rPr>
          <w:rFonts w:eastAsiaTheme="minorEastAsia"/>
          <w:shd w:val="clear" w:color="auto" w:fill="auto"/>
          <w:lang w:eastAsia="zh-CN"/>
        </w:rPr>
        <w:t xml:space="preserve"> V583 (Paulsen, 2003) and </w:t>
      </w:r>
      <w:r w:rsidRPr="00692B67">
        <w:rPr>
          <w:rFonts w:eastAsiaTheme="minorEastAsia"/>
          <w:i/>
          <w:iCs/>
          <w:shd w:val="clear" w:color="auto" w:fill="auto"/>
          <w:lang w:eastAsia="zh-CN"/>
        </w:rPr>
        <w:t xml:space="preserve">Enterococcus faecium </w:t>
      </w:r>
      <w:r w:rsidRPr="00137846">
        <w:rPr>
          <w:rFonts w:eastAsiaTheme="minorEastAsia"/>
          <w:shd w:val="clear" w:color="auto" w:fill="auto"/>
          <w:lang w:eastAsia="zh-CN"/>
        </w:rPr>
        <w:t xml:space="preserve">TX 82. </w:t>
      </w:r>
      <w:r w:rsidRPr="00AF3321">
        <w:rPr>
          <w:rFonts w:eastAsiaTheme="minorEastAsia"/>
          <w:i/>
          <w:iCs/>
          <w:shd w:val="clear" w:color="auto" w:fill="auto"/>
          <w:lang w:eastAsia="zh-CN"/>
        </w:rPr>
        <w:t xml:space="preserve">E. faecium </w:t>
      </w:r>
      <w:r w:rsidRPr="00137846">
        <w:rPr>
          <w:rFonts w:eastAsiaTheme="minorEastAsia"/>
          <w:shd w:val="clear" w:color="auto" w:fill="auto"/>
          <w:lang w:eastAsia="zh-CN"/>
        </w:rPr>
        <w:t xml:space="preserve">TX 82 is also known as DO; in these bacteria, WxL exists in the form of gene clusters with other cell surface proteins and transmembrane proteins. </w:t>
      </w:r>
      <w:r w:rsidRPr="00692B67">
        <w:rPr>
          <w:rFonts w:eastAsiaTheme="minorEastAsia"/>
          <w:i/>
          <w:iCs/>
          <w:shd w:val="clear" w:color="auto" w:fill="auto"/>
          <w:lang w:eastAsia="zh-CN"/>
        </w:rPr>
        <w:t xml:space="preserve">E. faecalis </w:t>
      </w:r>
      <w:r w:rsidRPr="00137846">
        <w:rPr>
          <w:rFonts w:eastAsiaTheme="minorEastAsia"/>
          <w:shd w:val="clear" w:color="auto" w:fill="auto"/>
          <w:lang w:eastAsia="zh-CN"/>
        </w:rPr>
        <w:t>V583 is the vancomycin-resistant clinical isolate</w:t>
      </w:r>
      <w:r w:rsidR="0097533D">
        <w:rPr>
          <w:rFonts w:eastAsiaTheme="minorEastAsia"/>
          <w:shd w:val="clear" w:color="auto" w:fill="auto"/>
          <w:lang w:eastAsia="zh-CN"/>
        </w:rPr>
        <w:t xml:space="preserve"> </w:t>
      </w:r>
      <w:r w:rsidR="00E331BB">
        <w:rPr>
          <w:rFonts w:eastAsiaTheme="minorEastAsia"/>
          <w:shd w:val="clear" w:color="auto" w:fill="auto"/>
          <w:lang w:eastAsia="zh-CN"/>
        </w:rPr>
        <w:fldChar w:fldCharType="begin" w:fldLock="1"/>
      </w:r>
      <w:r w:rsidR="00B44BF9">
        <w:rPr>
          <w:rFonts w:eastAsiaTheme="minorEastAsia"/>
          <w:shd w:val="clear" w:color="auto" w:fill="auto"/>
          <w:lang w:eastAsia="zh-CN"/>
        </w:rPr>
        <w:instrText>ADDIN CSL_CITATION {"citationItems":[{"id":"ITEM-1","itemData":{"DOI":"10.1128/IAI.73.4.2461","ISBN":"0019-9567\\r1098-5522","ISSN":"0019-9567","PMID":"15784592","author":[{"dropping-particle":"","family":"Kau","given":"Andrew L","non-dropping-particle":"","parse-names":false,"suffix":""},{"dropping-particle":"","family":"Martin","given":"Steven M","non-dropping-particle":"","parse-names":false,"suffix":""},{"dropping-particle":"","family":"Lyon","given":"William","non-dropping-particle":"","parse-names":false,"suffix":""},{"dropping-particle":"","family":"Caparon","given":"Michael G","non-dropping-particle":"","parse-names":false,"suffix":""},{"dropping-particle":"","family":"Hultgren","given":"Scott J","non-dropping-particle":"","parse-names":false,"suffix":""},{"dropping-particle":"","family":"Hayes","given":"Ericka","non-dropping-particle":"","parse-names":false,"suffix":""}],"container-title":"Infection and immunity","id":"ITEM-1","issue":"4","issued":{"date-parts":[["2005"]]},"page":"2461-2468","title":"Enterococcus faecalis Tropism for the Kidneys in the Urinary Tract of C57BL / 6J Mice","type":"article-journal","volume":"73"},"uris":["http://www.mendeley.com/documents/?uuid=e52c8c99-120c-4690-bec6-fcff1397c0ef"]}],"mendeley":{"formattedCitation":"(Kau et al., 2005)","plainTextFormattedCitation":"(Kau et al., 2005)","previouslyFormattedCitation":"(Kau et al., 2005)"},"properties":{"noteIndex":0},"schema":"https://github.com/citation-style-language/schema/raw/master/csl-citation.json"}</w:instrText>
      </w:r>
      <w:r w:rsidR="00E331BB">
        <w:rPr>
          <w:rFonts w:eastAsiaTheme="minorEastAsia"/>
          <w:shd w:val="clear" w:color="auto" w:fill="auto"/>
          <w:lang w:eastAsia="zh-CN"/>
        </w:rPr>
        <w:fldChar w:fldCharType="separate"/>
      </w:r>
      <w:r w:rsidR="008354A3" w:rsidRPr="0097533D">
        <w:rPr>
          <w:rFonts w:eastAsiaTheme="minorEastAsia"/>
          <w:noProof/>
          <w:shd w:val="clear" w:color="auto" w:fill="auto"/>
          <w:lang w:eastAsia="zh-CN"/>
        </w:rPr>
        <w:t>(</w:t>
      </w:r>
      <w:r w:rsidR="008354A3" w:rsidRPr="000B747F">
        <w:rPr>
          <w:rFonts w:eastAsiaTheme="minorEastAsia"/>
          <w:i/>
          <w:iCs/>
          <w:noProof/>
          <w:shd w:val="clear" w:color="auto" w:fill="auto"/>
          <w:lang w:eastAsia="zh-CN"/>
        </w:rPr>
        <w:t xml:space="preserve">Kau et al., </w:t>
      </w:r>
      <w:r w:rsidR="008354A3" w:rsidRPr="00C544F5">
        <w:rPr>
          <w:rFonts w:eastAsiaTheme="minorEastAsia"/>
          <w:noProof/>
          <w:shd w:val="clear" w:color="auto" w:fill="auto"/>
          <w:lang w:eastAsia="zh-CN"/>
        </w:rPr>
        <w:t>2005)</w:t>
      </w:r>
      <w:r w:rsidR="00E331BB">
        <w:rPr>
          <w:rFonts w:eastAsiaTheme="minorEastAsia"/>
          <w:shd w:val="clear" w:color="auto" w:fill="auto"/>
          <w:lang w:eastAsia="zh-CN"/>
        </w:rPr>
        <w:fldChar w:fldCharType="end"/>
      </w:r>
      <w:r w:rsidRPr="00137846">
        <w:rPr>
          <w:rFonts w:eastAsiaTheme="minorEastAsia"/>
          <w:shd w:val="clear" w:color="auto" w:fill="auto"/>
          <w:lang w:eastAsia="zh-CN"/>
        </w:rPr>
        <w:t>.</w:t>
      </w:r>
    </w:p>
    <w:p w14:paraId="37E1F9BD" w14:textId="15C34CC6" w:rsidR="00AE6785" w:rsidRDefault="00AE6785" w:rsidP="00F87F34">
      <w:pPr>
        <w:pStyle w:val="Heading4"/>
        <w:rPr>
          <w:rFonts w:eastAsiaTheme="minorEastAsia"/>
          <w:shd w:val="clear" w:color="auto" w:fill="auto"/>
          <w:lang w:eastAsia="zh-CN"/>
        </w:rPr>
      </w:pPr>
      <w:r>
        <w:rPr>
          <w:rFonts w:eastAsiaTheme="minorEastAsia"/>
          <w:shd w:val="clear" w:color="auto" w:fill="auto"/>
          <w:lang w:eastAsia="zh-CN"/>
        </w:rPr>
        <w:t xml:space="preserve">Lactobacillus </w:t>
      </w:r>
    </w:p>
    <w:p w14:paraId="2AD42B26" w14:textId="2C5389B6" w:rsidR="00783B56" w:rsidRDefault="00840BCB" w:rsidP="002458B5">
      <w:pPr>
        <w:rPr>
          <w:rFonts w:eastAsiaTheme="minorEastAsia"/>
          <w:shd w:val="clear" w:color="auto" w:fill="auto"/>
          <w:lang w:eastAsia="zh-CN"/>
        </w:rPr>
      </w:pPr>
      <w:r w:rsidRPr="00840BCB">
        <w:rPr>
          <w:rFonts w:eastAsiaTheme="minorEastAsia"/>
          <w:shd w:val="clear" w:color="auto" w:fill="auto"/>
          <w:lang w:eastAsia="zh-CN"/>
        </w:rPr>
        <w:t>Lactobacillus is a non-spore-forming</w:t>
      </w:r>
      <w:r>
        <w:rPr>
          <w:rFonts w:eastAsiaTheme="minorEastAsia"/>
          <w:shd w:val="clear" w:color="auto" w:fill="auto"/>
          <w:lang w:eastAsia="zh-CN"/>
        </w:rPr>
        <w:t>,</w:t>
      </w:r>
      <w:r w:rsidRPr="00840BCB">
        <w:rPr>
          <w:rFonts w:eastAsiaTheme="minorEastAsia"/>
          <w:shd w:val="clear" w:color="auto" w:fill="auto"/>
          <w:lang w:eastAsia="zh-CN"/>
        </w:rPr>
        <w:t xml:space="preserve"> facultative anaerobic or microaerophilic bacteria, and it is </w:t>
      </w:r>
      <w:r w:rsidR="004871DE">
        <w:rPr>
          <w:rFonts w:eastAsiaTheme="minorEastAsia"/>
          <w:shd w:val="clear" w:color="auto" w:fill="auto"/>
          <w:lang w:eastAsia="zh-CN"/>
        </w:rPr>
        <w:t xml:space="preserve">a </w:t>
      </w:r>
      <w:r>
        <w:rPr>
          <w:rFonts w:eastAsiaTheme="minorEastAsia"/>
          <w:shd w:val="clear" w:color="auto" w:fill="auto"/>
          <w:lang w:eastAsia="zh-CN"/>
        </w:rPr>
        <w:t>Gram</w:t>
      </w:r>
      <w:r w:rsidR="004871DE">
        <w:rPr>
          <w:rFonts w:eastAsiaTheme="minorEastAsia"/>
          <w:shd w:val="clear" w:color="auto" w:fill="auto"/>
          <w:lang w:eastAsia="zh-CN"/>
        </w:rPr>
        <w:t>-</w:t>
      </w:r>
      <w:r w:rsidRPr="00840BCB">
        <w:rPr>
          <w:rFonts w:eastAsiaTheme="minorEastAsia"/>
          <w:shd w:val="clear" w:color="auto" w:fill="auto"/>
          <w:lang w:eastAsia="zh-CN"/>
        </w:rPr>
        <w:t>positive bacteri</w:t>
      </w:r>
      <w:r w:rsidR="004871DE">
        <w:rPr>
          <w:rFonts w:eastAsiaTheme="minorEastAsia"/>
          <w:shd w:val="clear" w:color="auto" w:fill="auto"/>
          <w:lang w:eastAsia="zh-CN"/>
        </w:rPr>
        <w:t xml:space="preserve">um </w:t>
      </w:r>
      <w:r w:rsidR="00A576B4" w:rsidRPr="00A576B4">
        <w:rPr>
          <w:rFonts w:eastAsiaTheme="minorEastAsia"/>
          <w:shd w:val="clear" w:color="auto" w:fill="auto"/>
          <w:lang w:eastAsia="zh-CN"/>
        </w:rPr>
        <w:t xml:space="preserve">(Makarova </w:t>
      </w:r>
      <w:r w:rsidR="00A576B4" w:rsidRPr="00A576B4">
        <w:rPr>
          <w:rFonts w:eastAsiaTheme="minorEastAsia"/>
          <w:i/>
          <w:iCs/>
          <w:shd w:val="clear" w:color="auto" w:fill="auto"/>
          <w:lang w:eastAsia="zh-CN"/>
        </w:rPr>
        <w:t>et al.,</w:t>
      </w:r>
      <w:r w:rsidR="00A576B4" w:rsidRPr="00A576B4">
        <w:rPr>
          <w:rFonts w:eastAsiaTheme="minorEastAsia"/>
          <w:shd w:val="clear" w:color="auto" w:fill="auto"/>
          <w:lang w:eastAsia="zh-CN"/>
        </w:rPr>
        <w:t xml:space="preserve"> 2006)</w:t>
      </w:r>
      <w:r w:rsidR="00AE6785" w:rsidRPr="00AE6785">
        <w:rPr>
          <w:rFonts w:eastAsiaTheme="minorEastAsia"/>
          <w:shd w:val="clear" w:color="auto" w:fill="auto"/>
          <w:lang w:eastAsia="zh-CN"/>
        </w:rPr>
        <w:t>. In the literature, the WxL domain is reported in four species of Lactobacillus (</w:t>
      </w:r>
      <w:r w:rsidR="00AE6785" w:rsidRPr="00AE6785">
        <w:rPr>
          <w:rFonts w:eastAsiaTheme="minorEastAsia"/>
          <w:i/>
          <w:iCs/>
          <w:shd w:val="clear" w:color="auto" w:fill="auto"/>
          <w:lang w:eastAsia="zh-CN"/>
        </w:rPr>
        <w:t xml:space="preserve">L. </w:t>
      </w:r>
      <w:proofErr w:type="spellStart"/>
      <w:r w:rsidR="00AE6785" w:rsidRPr="00AE6785">
        <w:rPr>
          <w:rFonts w:eastAsiaTheme="minorEastAsia"/>
          <w:i/>
          <w:iCs/>
          <w:shd w:val="clear" w:color="auto" w:fill="auto"/>
          <w:lang w:eastAsia="zh-CN"/>
        </w:rPr>
        <w:t>sakei</w:t>
      </w:r>
      <w:proofErr w:type="spellEnd"/>
      <w:r w:rsidR="00AE6785" w:rsidRPr="00AE6785">
        <w:rPr>
          <w:rFonts w:eastAsiaTheme="minorEastAsia"/>
          <w:shd w:val="clear" w:color="auto" w:fill="auto"/>
          <w:lang w:eastAsia="zh-CN"/>
        </w:rPr>
        <w:t xml:space="preserve">, </w:t>
      </w:r>
      <w:r w:rsidR="00AE6785" w:rsidRPr="00AE6785">
        <w:rPr>
          <w:rFonts w:eastAsiaTheme="minorEastAsia"/>
          <w:i/>
          <w:iCs/>
          <w:shd w:val="clear" w:color="auto" w:fill="auto"/>
          <w:lang w:eastAsia="zh-CN"/>
        </w:rPr>
        <w:t>L. plantarum</w:t>
      </w:r>
      <w:r w:rsidR="00AE6785" w:rsidRPr="00AE6785">
        <w:rPr>
          <w:rFonts w:eastAsiaTheme="minorEastAsia"/>
          <w:shd w:val="clear" w:color="auto" w:fill="auto"/>
          <w:lang w:eastAsia="zh-CN"/>
        </w:rPr>
        <w:t xml:space="preserve">, </w:t>
      </w:r>
      <w:r w:rsidR="00AE6785" w:rsidRPr="00AE6785">
        <w:rPr>
          <w:rFonts w:eastAsiaTheme="minorEastAsia"/>
          <w:i/>
          <w:iCs/>
          <w:shd w:val="clear" w:color="auto" w:fill="auto"/>
          <w:lang w:eastAsia="zh-CN"/>
        </w:rPr>
        <w:t xml:space="preserve">L. </w:t>
      </w:r>
      <w:proofErr w:type="spellStart"/>
      <w:r w:rsidR="00AE6785" w:rsidRPr="00AE6785">
        <w:rPr>
          <w:rFonts w:eastAsiaTheme="minorEastAsia"/>
          <w:i/>
          <w:iCs/>
          <w:shd w:val="clear" w:color="auto" w:fill="auto"/>
          <w:lang w:eastAsia="zh-CN"/>
        </w:rPr>
        <w:t>casei</w:t>
      </w:r>
      <w:proofErr w:type="spellEnd"/>
      <w:r w:rsidR="00AE6785" w:rsidRPr="00AE6785">
        <w:rPr>
          <w:rFonts w:eastAsiaTheme="minorEastAsia"/>
          <w:i/>
          <w:iCs/>
          <w:shd w:val="clear" w:color="auto" w:fill="auto"/>
          <w:lang w:eastAsia="zh-CN"/>
        </w:rPr>
        <w:t xml:space="preserve"> </w:t>
      </w:r>
      <w:r w:rsidR="00AE6785" w:rsidRPr="00AE6785">
        <w:rPr>
          <w:rFonts w:eastAsiaTheme="minorEastAsia"/>
          <w:shd w:val="clear" w:color="auto" w:fill="auto"/>
          <w:lang w:eastAsia="zh-CN"/>
        </w:rPr>
        <w:t xml:space="preserve">and </w:t>
      </w:r>
      <w:r w:rsidR="00AE6785" w:rsidRPr="00AE6785">
        <w:rPr>
          <w:rFonts w:eastAsiaTheme="minorEastAsia"/>
          <w:i/>
          <w:iCs/>
          <w:shd w:val="clear" w:color="auto" w:fill="auto"/>
          <w:lang w:eastAsia="zh-CN"/>
        </w:rPr>
        <w:t xml:space="preserve">L. </w:t>
      </w:r>
      <w:proofErr w:type="spellStart"/>
      <w:r w:rsidR="00AE6785" w:rsidRPr="00AE6785">
        <w:rPr>
          <w:rFonts w:eastAsiaTheme="minorEastAsia"/>
          <w:i/>
          <w:iCs/>
          <w:shd w:val="clear" w:color="auto" w:fill="auto"/>
          <w:lang w:eastAsia="zh-CN"/>
        </w:rPr>
        <w:t>coryniformis</w:t>
      </w:r>
      <w:proofErr w:type="spellEnd"/>
      <w:r w:rsidR="00AE6785" w:rsidRPr="00AE6785">
        <w:rPr>
          <w:rFonts w:eastAsiaTheme="minorEastAsia"/>
          <w:shd w:val="clear" w:color="auto" w:fill="auto"/>
          <w:lang w:eastAsia="zh-CN"/>
        </w:rPr>
        <w:t>) as shown in Table 1.2; the characteristic properties of these Lactobacillus species are the production of probiotics and bacteriocins, natural inhabitation of the gastrointestinal tract, and fermentation of dairy products</w:t>
      </w:r>
      <w:r w:rsidR="00B478C9">
        <w:rPr>
          <w:rFonts w:eastAsiaTheme="minorEastAsia"/>
          <w:shd w:val="clear" w:color="auto" w:fill="auto"/>
          <w:lang w:eastAsia="zh-CN"/>
        </w:rPr>
        <w:t xml:space="preserve"> </w:t>
      </w:r>
      <w:r w:rsidR="003E3B6E">
        <w:rPr>
          <w:rFonts w:eastAsiaTheme="minorEastAsia"/>
          <w:shd w:val="clear" w:color="auto" w:fill="auto"/>
          <w:lang w:eastAsia="zh-CN"/>
        </w:rPr>
        <w:fldChar w:fldCharType="begin" w:fldLock="1"/>
      </w:r>
      <w:r w:rsidR="00B44BF9">
        <w:rPr>
          <w:rFonts w:eastAsiaTheme="minorEastAsia"/>
          <w:shd w:val="clear" w:color="auto" w:fill="auto"/>
          <w:lang w:eastAsia="zh-CN"/>
        </w:rPr>
        <w:instrText>ADDIN CSL_CITATION {"citationItems":[{"id":"ITEM-1","itemData":{"DOI":"10.1186/1475-2859-13-S1-S9","ISBN":"1475-2859 (Electronic)\\r1475-2859 (Linking)","ISSN":"1475-2859","PMID":"25186919","abstract":"The cell wall of Gram-positive bacteria is a complex assemblage of glycopolymers and proteins. It consists of a thick peptidoglycan sacculus that surrounds the cytoplasmic membrane and that is decorated with teichoic acids, polysaccharides, and proteins. It plays a major role in bacterial physiology since it maintains cell shape and integrity during growth and division; in addition, it acts as the interface between the bacterium and its environment. Lactic acid bacteria (LAB) are traditionally and widely used to ferment food, and they are also the subject of more and more research because of their potential health-related benefits. It is now recognized that understanding the composition, structure, and properties of LAB cell walls is a crucial part of developing technological and health applications using these bacteria. In this review, we examine the different components of the Gram-positive cell wall: peptidoglycan, teichoic acids, polysaccharides, and proteins. We present recent findings regarding the structure and function of these complex compounds, results that have emerged thanks to the tandem development of structural analysis and whole genome sequencing. Although general structures and biosynthesis pathways are conserved among Gram-positive bacteria, studies have revealed that LAB cell walls demonstrate unique properties; these studies have yielded some notable, fundamental, and novel findings. Given the potential of this research to contribute to future applied strategies, in our discussion of the role played by cell wall components in LAB physiology, we pay special attention to the mechanisms controlling bacterial autolysis, bacterial sensitivity to bacteriophages and the mechanisms underlying interactions between probiotic bacteria and their hosts.","author":[{"dropping-particle":"","family":"Chapot-Chartier","given":"Marie-Pierre","non-dropping-particle":"","parse-names":false,"suffix":""},{"dropping-particle":"","family":"Kulakauskas","given":"Saulius","non-dropping-particle":"","parse-names":false,"suffix":""}],"container-title":"Microbial Cell Factories","id":"ITEM-1","issue":"Suppl 1","issued":{"date-parts":[["2014"]]},"page":"S9","publisher":"BioMed Central Ltd","title":"Cell wall structure and function in lactic acid bacteria","type":"article-journal","volume":"13"},"uris":["http://www.mendeley.com/documents/?uuid=a65f12e8-b411-4fc0-9cb6-990380e95693"]}],"mendeley":{"formattedCitation":"(Chapot-Chartier &amp; Kulakauskas, 2014)","plainTextFormattedCitation":"(Chapot-Chartier &amp; Kulakauskas, 2014)","previouslyFormattedCitation":"(Chapot-Chartier &amp; Kulakauskas, 2014)"},"properties":{"noteIndex":0},"schema":"https://github.com/citation-style-language/schema/raw/master/csl-citation.json"}</w:instrText>
      </w:r>
      <w:r w:rsidR="003E3B6E">
        <w:rPr>
          <w:rFonts w:eastAsiaTheme="minorEastAsia"/>
          <w:shd w:val="clear" w:color="auto" w:fill="auto"/>
          <w:lang w:eastAsia="zh-CN"/>
        </w:rPr>
        <w:fldChar w:fldCharType="separate"/>
      </w:r>
      <w:r w:rsidR="00C544F5" w:rsidRPr="00C544F5">
        <w:rPr>
          <w:rFonts w:eastAsiaTheme="minorEastAsia"/>
          <w:noProof/>
          <w:shd w:val="clear" w:color="auto" w:fill="auto"/>
          <w:lang w:eastAsia="zh-CN"/>
        </w:rPr>
        <w:t>(Chapot-Chartier &amp; Kulakauskas, 2014)</w:t>
      </w:r>
      <w:r w:rsidR="003E3B6E">
        <w:rPr>
          <w:rFonts w:eastAsiaTheme="minorEastAsia"/>
          <w:shd w:val="clear" w:color="auto" w:fill="auto"/>
          <w:lang w:eastAsia="zh-CN"/>
        </w:rPr>
        <w:fldChar w:fldCharType="end"/>
      </w:r>
      <w:r w:rsidR="00AE6785" w:rsidRPr="00AE6785">
        <w:rPr>
          <w:rFonts w:eastAsiaTheme="minorEastAsia"/>
          <w:shd w:val="clear" w:color="auto" w:fill="auto"/>
          <w:lang w:eastAsia="zh-CN"/>
        </w:rPr>
        <w:t>.</w:t>
      </w:r>
    </w:p>
    <w:p w14:paraId="6EC0DCDD" w14:textId="7E3095C4" w:rsidR="001F2275" w:rsidRDefault="001F2275" w:rsidP="001F2275">
      <w:pPr>
        <w:pStyle w:val="Heading4"/>
        <w:rPr>
          <w:rFonts w:eastAsiaTheme="minorEastAsia"/>
          <w:shd w:val="clear" w:color="auto" w:fill="auto"/>
          <w:lang w:eastAsia="zh-CN"/>
        </w:rPr>
      </w:pPr>
      <w:r>
        <w:rPr>
          <w:rFonts w:eastAsiaTheme="minorEastAsia"/>
          <w:shd w:val="clear" w:color="auto" w:fill="auto"/>
          <w:lang w:eastAsia="zh-CN"/>
        </w:rPr>
        <w:t xml:space="preserve">Listeria </w:t>
      </w:r>
    </w:p>
    <w:p w14:paraId="33545E9C" w14:textId="102AE85A" w:rsidR="00F87F34" w:rsidRPr="00A327B9" w:rsidRDefault="001F2275" w:rsidP="002458B5">
      <w:pPr>
        <w:rPr>
          <w:rFonts w:eastAsiaTheme="minorEastAsia"/>
          <w:shd w:val="clear" w:color="auto" w:fill="auto"/>
          <w:lang w:eastAsia="zh-CN"/>
        </w:rPr>
      </w:pPr>
      <w:r w:rsidRPr="00A327B9">
        <w:rPr>
          <w:rFonts w:eastAsiaTheme="minorEastAsia"/>
          <w:shd w:val="clear" w:color="auto" w:fill="auto"/>
          <w:lang w:eastAsia="zh-CN"/>
        </w:rPr>
        <w:t xml:space="preserve">Listeria species are Gram-positive, facultatively anaerobic, and rod-shaped (Singleton, 1999). Listeria monocytogenes, which causes listeriosis, is a major human pathogen, causing a severe </w:t>
      </w:r>
      <w:r w:rsidRPr="00A327B9">
        <w:rPr>
          <w:rFonts w:eastAsiaTheme="minorEastAsia"/>
          <w:shd w:val="clear" w:color="auto" w:fill="auto"/>
          <w:lang w:eastAsia="zh-CN"/>
        </w:rPr>
        <w:lastRenderedPageBreak/>
        <w:t>infection from food contaminated with the bacteria</w:t>
      </w:r>
      <w:r w:rsidR="00BD62B1">
        <w:rPr>
          <w:rFonts w:eastAsiaTheme="minorEastAsia"/>
          <w:shd w:val="clear" w:color="auto" w:fill="auto"/>
          <w:lang w:eastAsia="zh-CN"/>
        </w:rPr>
        <w:t xml:space="preserve"> </w:t>
      </w:r>
      <w:r w:rsidR="00E002D4" w:rsidRPr="00A327B9">
        <w:fldChar w:fldCharType="begin" w:fldLock="1"/>
      </w:r>
      <w:r w:rsidR="00B44BF9" w:rsidRPr="00A327B9">
        <w:instrText>ADDIN CSL_CITATION {"citationItems":[{"id":"ITEM-1","itemData":{"DOI":"10.1099/ijs.0.070839-0","ISSN":"1466-5026","abstract":"Sampling of seafood and dairy processing facilities in the north-eastern USA produced 18 isolates of Listeria spp. that could not be identified at the species-level using traditional phenotypic and genotypic identification methods. Results of phenotypic and genotypic analyses suggested that the isolates represent two novel species with an average nucleotide BLAST identity of less than 92 % with previously described species of the genus Listeria. Phylogenetic analyses based on whole genome sequences, 16S rRNA gene andsigB gene sequences confirmed that the isolates represented by type strain FSL M6-0635T and FSL A5-0209 cluster phylogenetically with Listeria cornellensis. Phylogenetic analyses also showed that the isolates represented by type strain FSL A5-0281T cluster phylogenetically with Listeria riparia. The name Listeria booriae sp. nov. is proposed for the species represented by type strain FSL A5-0281T ( = DSM 28860T = LMG 28311T), and the name Listeria newyorkensis sp. nov. is proposed for the species represented by type strain FSL M6-0635T ( = DSM 28861T = LMG 28310T). Phenotypic and genotypic analyses suggest that neither species is pathogenic.","author":[{"dropping-particle":"","family":"Weller","given":"Daniel","non-dropping-particle":"","parse-names":false,"suffix":""},{"dropping-particle":"","family":"Andrus","given":"Alexis","non-dropping-particle":"","parse-names":false,"suffix":""},{"dropping-particle":"","family":"Wiedmann","given":"Martin","non-dropping-particle":"","parse-names":false,"suffix":""},{"dropping-particle":"","family":"Bakker","given":"Henk C.","non-dropping-particle":"den","parse-names":false,"suffix":""}],"container-title":"International Journal of Systematic and Evolutionary Microbiology","id":"ITEM-1","issue":"1","issued":{"date-parts":[["2014","1","1"]]},"page":"286-292","title":"Listeria booriae sp. nov. and Listeria newyorkensis sp. nov., from food processing environments in the USA","type":"article-journal","volume":"65"},"uris":["http://www.mendeley.com/documents/?uuid=2917d817-3e3f-4e2e-9c8a-c5a008ee426d"]}],"mendeley":{"formattedCitation":"(Weller et al., 2014)","plainTextFormattedCitation":"(Weller et al., 2014)","previouslyFormattedCitation":"(Weller et al., 2014)"},"properties":{"noteIndex":0},"schema":"https://github.com/citation-style-language/schema/raw/master/csl-citation.json"}</w:instrText>
      </w:r>
      <w:r w:rsidR="00E002D4" w:rsidRPr="00A327B9">
        <w:fldChar w:fldCharType="separate"/>
      </w:r>
      <w:r w:rsidR="008354A3" w:rsidRPr="00A327B9">
        <w:rPr>
          <w:noProof/>
        </w:rPr>
        <w:t>(Weller</w:t>
      </w:r>
      <w:r w:rsidR="008354A3" w:rsidRPr="00A327B9">
        <w:rPr>
          <w:i/>
          <w:iCs/>
          <w:noProof/>
        </w:rPr>
        <w:t xml:space="preserve"> et al.</w:t>
      </w:r>
      <w:r w:rsidR="008354A3" w:rsidRPr="00A327B9">
        <w:rPr>
          <w:noProof/>
        </w:rPr>
        <w:t>, 2014)</w:t>
      </w:r>
      <w:r w:rsidR="00E002D4" w:rsidRPr="00A327B9">
        <w:fldChar w:fldCharType="end"/>
      </w:r>
      <w:r w:rsidRPr="00A327B9">
        <w:rPr>
          <w:rFonts w:eastAsiaTheme="minorEastAsia"/>
          <w:shd w:val="clear" w:color="auto" w:fill="auto"/>
          <w:lang w:eastAsia="zh-CN"/>
        </w:rPr>
        <w:t>. The WxL domain is reported in two species of listeria (</w:t>
      </w:r>
      <w:r w:rsidRPr="00A327B9">
        <w:rPr>
          <w:rFonts w:eastAsiaTheme="minorEastAsia"/>
          <w:i/>
          <w:iCs/>
          <w:shd w:val="clear" w:color="auto" w:fill="auto"/>
          <w:lang w:eastAsia="zh-CN"/>
        </w:rPr>
        <w:t xml:space="preserve">L. </w:t>
      </w:r>
      <w:proofErr w:type="spellStart"/>
      <w:r w:rsidRPr="00A327B9">
        <w:rPr>
          <w:rFonts w:eastAsiaTheme="minorEastAsia"/>
          <w:i/>
          <w:iCs/>
          <w:shd w:val="clear" w:color="auto" w:fill="auto"/>
          <w:lang w:eastAsia="zh-CN"/>
        </w:rPr>
        <w:t>innocua</w:t>
      </w:r>
      <w:proofErr w:type="spellEnd"/>
      <w:r w:rsidRPr="00A327B9">
        <w:rPr>
          <w:rFonts w:eastAsiaTheme="minorEastAsia"/>
          <w:i/>
          <w:iCs/>
          <w:shd w:val="clear" w:color="auto" w:fill="auto"/>
          <w:lang w:eastAsia="zh-CN"/>
        </w:rPr>
        <w:t xml:space="preserve"> </w:t>
      </w:r>
      <w:r w:rsidRPr="00A327B9">
        <w:rPr>
          <w:rFonts w:eastAsiaTheme="minorEastAsia"/>
          <w:shd w:val="clear" w:color="auto" w:fill="auto"/>
          <w:lang w:eastAsia="zh-CN"/>
        </w:rPr>
        <w:t xml:space="preserve">and </w:t>
      </w:r>
      <w:r w:rsidRPr="00A327B9">
        <w:rPr>
          <w:rFonts w:eastAsiaTheme="minorEastAsia"/>
          <w:i/>
          <w:iCs/>
          <w:shd w:val="clear" w:color="auto" w:fill="auto"/>
          <w:lang w:eastAsia="zh-CN"/>
        </w:rPr>
        <w:t>L. monocytogenes</w:t>
      </w:r>
      <w:r w:rsidRPr="00A327B9">
        <w:rPr>
          <w:rFonts w:eastAsiaTheme="minorEastAsia"/>
          <w:shd w:val="clear" w:color="auto" w:fill="auto"/>
          <w:lang w:eastAsia="zh-CN"/>
        </w:rPr>
        <w:t xml:space="preserve">) </w:t>
      </w:r>
      <w:r w:rsidR="00C00DA9" w:rsidRPr="00C00DA9">
        <w:rPr>
          <w:rFonts w:eastAsiaTheme="minorEastAsia"/>
          <w:shd w:val="clear" w:color="auto" w:fill="auto"/>
          <w:lang w:eastAsia="zh-CN"/>
        </w:rPr>
        <w:t>(</w:t>
      </w:r>
      <w:proofErr w:type="spellStart"/>
      <w:r w:rsidR="00C00DA9" w:rsidRPr="00C00DA9">
        <w:rPr>
          <w:rFonts w:eastAsiaTheme="minorEastAsia"/>
          <w:shd w:val="clear" w:color="auto" w:fill="auto"/>
          <w:lang w:eastAsia="zh-CN"/>
        </w:rPr>
        <w:t>Brinster</w:t>
      </w:r>
      <w:proofErr w:type="spellEnd"/>
      <w:r w:rsidR="00C00DA9" w:rsidRPr="00C00DA9">
        <w:rPr>
          <w:rFonts w:eastAsiaTheme="minorEastAsia"/>
          <w:shd w:val="clear" w:color="auto" w:fill="auto"/>
          <w:lang w:eastAsia="zh-CN"/>
        </w:rPr>
        <w:t xml:space="preserve"> </w:t>
      </w:r>
      <w:r w:rsidR="00C00DA9" w:rsidRPr="00787347">
        <w:rPr>
          <w:rFonts w:eastAsiaTheme="minorEastAsia"/>
          <w:i/>
          <w:iCs/>
          <w:shd w:val="clear" w:color="auto" w:fill="auto"/>
          <w:lang w:eastAsia="zh-CN"/>
        </w:rPr>
        <w:t xml:space="preserve">et al., </w:t>
      </w:r>
      <w:r w:rsidR="00C00DA9" w:rsidRPr="00C00DA9">
        <w:rPr>
          <w:rFonts w:eastAsiaTheme="minorEastAsia"/>
          <w:shd w:val="clear" w:color="auto" w:fill="auto"/>
          <w:lang w:eastAsia="zh-CN"/>
        </w:rPr>
        <w:t xml:space="preserve">2006; </w:t>
      </w:r>
      <w:proofErr w:type="spellStart"/>
      <w:r w:rsidR="00C00DA9" w:rsidRPr="00C00DA9">
        <w:rPr>
          <w:rFonts w:eastAsiaTheme="minorEastAsia"/>
          <w:shd w:val="clear" w:color="auto" w:fill="auto"/>
          <w:lang w:eastAsia="zh-CN"/>
        </w:rPr>
        <w:t>Bierne</w:t>
      </w:r>
      <w:proofErr w:type="spellEnd"/>
      <w:r w:rsidR="00C00DA9" w:rsidRPr="00C00DA9">
        <w:rPr>
          <w:rFonts w:eastAsiaTheme="minorEastAsia"/>
          <w:shd w:val="clear" w:color="auto" w:fill="auto"/>
          <w:lang w:eastAsia="zh-CN"/>
        </w:rPr>
        <w:t xml:space="preserve"> &amp; </w:t>
      </w:r>
      <w:proofErr w:type="spellStart"/>
      <w:r w:rsidR="00C00DA9" w:rsidRPr="00C00DA9">
        <w:rPr>
          <w:rFonts w:eastAsiaTheme="minorEastAsia"/>
          <w:shd w:val="clear" w:color="auto" w:fill="auto"/>
          <w:lang w:eastAsia="zh-CN"/>
        </w:rPr>
        <w:t>Cossar</w:t>
      </w:r>
      <w:r w:rsidR="00A576B4">
        <w:rPr>
          <w:rFonts w:eastAsiaTheme="minorEastAsia"/>
          <w:shd w:val="clear" w:color="auto" w:fill="auto"/>
          <w:lang w:eastAsia="zh-CN"/>
        </w:rPr>
        <w:t>t</w:t>
      </w:r>
      <w:proofErr w:type="spellEnd"/>
      <w:r w:rsidR="00C00DA9" w:rsidRPr="00C00DA9">
        <w:rPr>
          <w:rFonts w:eastAsiaTheme="minorEastAsia"/>
          <w:shd w:val="clear" w:color="auto" w:fill="auto"/>
          <w:lang w:eastAsia="zh-CN"/>
        </w:rPr>
        <w:t xml:space="preserve">., 2007) </w:t>
      </w:r>
      <w:r w:rsidRPr="00A327B9">
        <w:rPr>
          <w:rFonts w:eastAsiaTheme="minorEastAsia"/>
          <w:shd w:val="clear" w:color="auto" w:fill="auto"/>
          <w:lang w:eastAsia="zh-CN"/>
        </w:rPr>
        <w:t>as shown in Table 1.2.</w:t>
      </w:r>
    </w:p>
    <w:p w14:paraId="34725422" w14:textId="77777777" w:rsidR="00AF3F90" w:rsidRPr="007F79FF" w:rsidRDefault="00AF3F90" w:rsidP="00AF3F90">
      <w:pPr>
        <w:rPr>
          <w:rFonts w:eastAsiaTheme="minorEastAsia"/>
          <w:shd w:val="clear" w:color="auto" w:fill="auto"/>
          <w:lang w:eastAsia="zh-CN"/>
        </w:rPr>
      </w:pPr>
    </w:p>
    <w:p w14:paraId="5BC682DD" w14:textId="1BD6CF4E" w:rsidR="002E6447" w:rsidRDefault="002E6447" w:rsidP="00AF1204">
      <w:pPr>
        <w:pStyle w:val="Caption"/>
      </w:pPr>
      <w:bookmarkStart w:id="32" w:name="_Toc71255707"/>
      <w:bookmarkStart w:id="33" w:name="_Toc73437504"/>
      <w:r w:rsidRPr="00E544BC">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1</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2</w:t>
      </w:r>
      <w:r w:rsidR="000A0A26">
        <w:fldChar w:fldCharType="end"/>
      </w:r>
      <w:r w:rsidRPr="00E544BC">
        <w:t>-</w:t>
      </w:r>
      <w:r w:rsidR="001F639A" w:rsidRPr="00E544BC">
        <w:t xml:space="preserve"> Distribution </w:t>
      </w:r>
      <w:bookmarkStart w:id="34" w:name="_Hlk71180612"/>
      <w:r w:rsidR="00E955AD">
        <w:t>of WxL</w:t>
      </w:r>
      <w:r w:rsidR="00E955AD" w:rsidRPr="00E544BC">
        <w:t xml:space="preserve"> </w:t>
      </w:r>
      <w:r w:rsidR="001F639A" w:rsidRPr="00E544BC">
        <w:t>Protein identified in bacterial genomes</w:t>
      </w:r>
      <w:r w:rsidR="001F639A" w:rsidRPr="00DF06B6">
        <w:t xml:space="preserve"> </w:t>
      </w:r>
      <w:bookmarkEnd w:id="34"/>
      <w:r w:rsidR="001F639A" w:rsidRPr="001F639A">
        <w:t>(</w:t>
      </w:r>
      <w:proofErr w:type="spellStart"/>
      <w:r w:rsidR="001F639A" w:rsidRPr="001F639A">
        <w:t>Brinster</w:t>
      </w:r>
      <w:proofErr w:type="spellEnd"/>
      <w:r w:rsidR="001F639A" w:rsidRPr="001F639A">
        <w:t xml:space="preserve"> </w:t>
      </w:r>
      <w:r w:rsidR="001F639A" w:rsidRPr="001F639A">
        <w:rPr>
          <w:i/>
          <w:iCs/>
        </w:rPr>
        <w:t xml:space="preserve">et al., </w:t>
      </w:r>
      <w:r w:rsidR="001F639A" w:rsidRPr="001F639A">
        <w:t>2006)</w:t>
      </w:r>
      <w:r>
        <w:t>.</w:t>
      </w:r>
      <w:bookmarkEnd w:id="32"/>
      <w:bookmarkEnd w:id="33"/>
    </w:p>
    <w:p w14:paraId="64CEF555" w14:textId="5DBF1BD5" w:rsidR="003A3123" w:rsidRDefault="002E6447" w:rsidP="00AE1687">
      <w:pPr>
        <w:rPr>
          <w:lang w:eastAsia="zh-CN"/>
        </w:rPr>
      </w:pPr>
      <w:r>
        <w:rPr>
          <w:noProof/>
          <w:lang w:val="en-GB" w:eastAsia="zh-CN" w:bidi="ar-SA"/>
        </w:rPr>
        <w:drawing>
          <wp:inline distT="0" distB="0" distL="0" distR="0" wp14:anchorId="2DB5F315" wp14:editId="07B86A26">
            <wp:extent cx="3457826" cy="2388276"/>
            <wp:effectExtent l="0" t="0" r="9525" b="0"/>
            <wp:docPr id="9" name="Picture 9"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table&#10;&#10;Description automatically generated"/>
                    <pic:cNvPicPr/>
                  </pic:nvPicPr>
                  <pic:blipFill rotWithShape="1">
                    <a:blip r:embed="rId25" cstate="print">
                      <a:extLst>
                        <a:ext uri="{28A0092B-C50C-407E-A947-70E740481C1C}">
                          <a14:useLocalDpi xmlns:a14="http://schemas.microsoft.com/office/drawing/2010/main" val="0"/>
                        </a:ext>
                      </a:extLst>
                    </a:blip>
                    <a:srcRect l="11325" t="9826" r="28313" b="60692"/>
                    <a:stretch/>
                  </pic:blipFill>
                  <pic:spPr bwMode="auto">
                    <a:xfrm>
                      <a:off x="0" y="0"/>
                      <a:ext cx="3459624" cy="2389518"/>
                    </a:xfrm>
                    <a:prstGeom prst="rect">
                      <a:avLst/>
                    </a:prstGeom>
                    <a:ln>
                      <a:noFill/>
                    </a:ln>
                    <a:extLst>
                      <a:ext uri="{53640926-AAD7-44D8-BBD7-CCE9431645EC}">
                        <a14:shadowObscured xmlns:a14="http://schemas.microsoft.com/office/drawing/2010/main"/>
                      </a:ext>
                    </a:extLst>
                  </pic:spPr>
                </pic:pic>
              </a:graphicData>
            </a:graphic>
          </wp:inline>
        </w:drawing>
      </w:r>
    </w:p>
    <w:p w14:paraId="079BA8D4" w14:textId="2645016C" w:rsidR="00DA1123" w:rsidRDefault="004058EF" w:rsidP="005D33EC">
      <w:pPr>
        <w:pStyle w:val="Heading3"/>
        <w:rPr>
          <w:lang w:eastAsia="zh-CN"/>
        </w:rPr>
      </w:pPr>
      <w:bookmarkStart w:id="35" w:name="_Toc81696067"/>
      <w:r>
        <w:rPr>
          <w:lang w:eastAsia="zh-CN"/>
        </w:rPr>
        <w:t>The WxL gene cluster</w:t>
      </w:r>
      <w:bookmarkEnd w:id="35"/>
      <w:r>
        <w:rPr>
          <w:lang w:eastAsia="zh-CN"/>
        </w:rPr>
        <w:t xml:space="preserve"> </w:t>
      </w:r>
    </w:p>
    <w:p w14:paraId="68C10A66" w14:textId="5840194E" w:rsidR="00DA1123" w:rsidRDefault="00DA1123" w:rsidP="00DA1123">
      <w:pPr>
        <w:rPr>
          <w:lang w:eastAsia="zh-CN"/>
        </w:rPr>
      </w:pPr>
      <w:r w:rsidRPr="00E26DC7">
        <w:rPr>
          <w:lang w:eastAsia="zh-CN"/>
        </w:rPr>
        <w:t xml:space="preserve">Many low G-C gram-positive bacteria have WxL proteins.  In some, these have been placed in the so-called Csc (cell surface cluster) family of surface proteins </w:t>
      </w:r>
      <w:r w:rsidR="007339B1" w:rsidRPr="00E26DC7">
        <w:rPr>
          <w:rFonts w:eastAsiaTheme="minorHAnsi" w:cstheme="minorBidi"/>
          <w:shd w:val="clear" w:color="auto" w:fill="auto"/>
          <w:lang w:val="en-GB" w:bidi="ar-SA"/>
        </w:rPr>
        <w:fldChar w:fldCharType="begin" w:fldLock="1"/>
      </w:r>
      <w:r w:rsidR="00A0159A">
        <w:rPr>
          <w:rFonts w:eastAsiaTheme="minorHAnsi" w:cstheme="minorBidi"/>
          <w:shd w:val="clear" w:color="auto" w:fill="auto"/>
          <w:lang w:val="en-GB" w:bidi="ar-SA"/>
        </w:rPr>
        <w:instrText>ADDIN CSL_CITATION {"citationItems":[{"id":"ITEM-1","itemData":{"DOI":"10.1128/MMBR.00039-06","ISSN":"1092-2172","abstract":"The genome of the human food-borne pathogen Listeria monocytogenes is predicted to encode a high number of surface proteins. This abundance likely reflects the ability of this bacterium to survive in diverse environments, including soil, food, and the human host. This review focuses on the various mechanisms by which listerial proteins are attached at the bacterial surface and their many functions, including peptidoglycan metabolism, protein processing, adhesion to host cells, and invasion of host tissues. Extensive in silico analysis of the domains or motifs present in these mosaic proteins reveals that diverse structural features allow the surface proteome to interact with diverse bacterial or host components. This diversity offers new clues about the molecular bases of Listeria pathogenesis.","author":[{"dropping-particle":"","family":"Bierne","given":"Hélène","non-dropping-particle":"","parse-names":false,"suffix":""},{"dropping-particle":"","family":"Cossart","given":"Pascale","non-dropping-particle":"","parse-names":false,"suffix":""}],"container-title":"Microbiology and Molecular Biology Reviews","id":"ITEM-1","issue":"2","issued":{"date-parts":[["2007","6","1"]]},"page":"377-397","title":"Listeria monocytogenes Surface Proteins: from Genome Predictions to Function","type":"article-journal","volume":"71"},"uris":["http://www.mendeley.com/documents/?uuid=d6cae1f3-f369-4706-b5e9-82cdad63ec12"]}],"mendeley":{"formattedCitation":"(Hélène Bierne &amp; Cossart, 2007)","manualFormatting":"(Bierne &amp; Cossart, 2007)","plainTextFormattedCitation":"(Hélène Bierne &amp; Cossart, 2007)","previouslyFormattedCitation":"(Hélène Bierne &amp; Cossart, 2007)"},"properties":{"noteIndex":0},"schema":"https://github.com/citation-style-language/schema/raw/master/csl-citation.json"}</w:instrText>
      </w:r>
      <w:r w:rsidR="007339B1" w:rsidRPr="00E26DC7">
        <w:rPr>
          <w:rFonts w:eastAsiaTheme="minorHAnsi" w:cstheme="minorBidi"/>
          <w:shd w:val="clear" w:color="auto" w:fill="auto"/>
          <w:lang w:val="en-GB" w:bidi="ar-SA"/>
        </w:rPr>
        <w:fldChar w:fldCharType="separate"/>
      </w:r>
      <w:r w:rsidR="00A14E2B" w:rsidRPr="00A14E2B">
        <w:rPr>
          <w:rFonts w:eastAsiaTheme="minorHAnsi" w:cstheme="minorBidi"/>
          <w:noProof/>
          <w:shd w:val="clear" w:color="auto" w:fill="auto"/>
          <w:lang w:val="en-GB" w:bidi="ar-SA"/>
        </w:rPr>
        <w:t>(Bierne &amp; Cossart, 2007)</w:t>
      </w:r>
      <w:r w:rsidR="007339B1" w:rsidRPr="00E26DC7">
        <w:rPr>
          <w:rFonts w:eastAsiaTheme="minorHAnsi" w:cstheme="minorBidi"/>
          <w:shd w:val="clear" w:color="auto" w:fill="auto"/>
          <w:lang w:val="en-GB" w:bidi="ar-SA"/>
        </w:rPr>
        <w:fldChar w:fldCharType="end"/>
      </w:r>
      <w:r w:rsidRPr="00E26DC7">
        <w:rPr>
          <w:lang w:eastAsia="zh-CN"/>
        </w:rPr>
        <w:t xml:space="preserve">. The Csc gene cluster contains four proteins: Csc A, Csc B, Csc C and Csc D, which are thought to </w:t>
      </w:r>
      <w:r w:rsidRPr="004816F2">
        <w:rPr>
          <w:lang w:eastAsia="zh-CN"/>
        </w:rPr>
        <w:t xml:space="preserve">form an extracellular protein complex. Csc A </w:t>
      </w:r>
      <w:r w:rsidR="00C816FC" w:rsidRPr="004816F2">
        <w:rPr>
          <w:lang w:eastAsia="zh-CN"/>
        </w:rPr>
        <w:t>comprises</w:t>
      </w:r>
      <w:r w:rsidRPr="004816F2">
        <w:rPr>
          <w:lang w:eastAsia="zh-CN"/>
        </w:rPr>
        <w:t xml:space="preserve"> an N-terminal signal peptide, a</w:t>
      </w:r>
      <w:r w:rsidR="008660B5">
        <w:rPr>
          <w:lang w:eastAsia="zh-CN"/>
        </w:rPr>
        <w:t xml:space="preserve">nd two </w:t>
      </w:r>
      <w:r w:rsidR="00060FF1">
        <w:rPr>
          <w:lang w:eastAsia="zh-CN"/>
        </w:rPr>
        <w:t>domains. Domain</w:t>
      </w:r>
      <w:r w:rsidR="009144C7">
        <w:rPr>
          <w:lang w:eastAsia="zh-CN"/>
        </w:rPr>
        <w:t xml:space="preserve"> </w:t>
      </w:r>
      <w:r w:rsidR="000237F3">
        <w:rPr>
          <w:lang w:eastAsia="zh-CN"/>
        </w:rPr>
        <w:t>1 is</w:t>
      </w:r>
      <w:r w:rsidR="008660B5">
        <w:rPr>
          <w:lang w:eastAsia="zh-CN"/>
        </w:rPr>
        <w:t xml:space="preserve"> DUF </w:t>
      </w:r>
      <w:r w:rsidR="00AA42A1">
        <w:rPr>
          <w:lang w:eastAsia="zh-CN"/>
        </w:rPr>
        <w:t>domain (</w:t>
      </w:r>
      <w:r w:rsidR="00AE6D76">
        <w:rPr>
          <w:lang w:eastAsia="zh-CN"/>
        </w:rPr>
        <w:t>D</w:t>
      </w:r>
      <w:r w:rsidRPr="004816F2">
        <w:rPr>
          <w:lang w:eastAsia="zh-CN"/>
        </w:rPr>
        <w:t>omain of unknown function</w:t>
      </w:r>
      <w:proofErr w:type="gramStart"/>
      <w:r w:rsidR="00AE6D76">
        <w:rPr>
          <w:lang w:eastAsia="zh-CN"/>
        </w:rPr>
        <w:t>)</w:t>
      </w:r>
      <w:proofErr w:type="gramEnd"/>
      <w:r w:rsidRPr="004816F2">
        <w:rPr>
          <w:lang w:eastAsia="zh-CN"/>
        </w:rPr>
        <w:t xml:space="preserve"> and a </w:t>
      </w:r>
      <w:r w:rsidR="00AE6D76">
        <w:rPr>
          <w:lang w:eastAsia="zh-CN"/>
        </w:rPr>
        <w:t xml:space="preserve">second domain is </w:t>
      </w:r>
      <w:r w:rsidR="00E955AD">
        <w:rPr>
          <w:lang w:eastAsia="zh-CN"/>
        </w:rPr>
        <w:t xml:space="preserve">a </w:t>
      </w:r>
      <w:r w:rsidRPr="004816F2">
        <w:rPr>
          <w:lang w:eastAsia="zh-CN"/>
        </w:rPr>
        <w:t>C-terminal transmembrane anchor. The N-terminal signal peptide ensures secretion or export of the protein by the sec-dependent pathway (</w:t>
      </w:r>
      <w:proofErr w:type="spellStart"/>
      <w:r w:rsidRPr="004816F2">
        <w:rPr>
          <w:lang w:eastAsia="zh-CN"/>
        </w:rPr>
        <w:t>Siezen</w:t>
      </w:r>
      <w:proofErr w:type="spellEnd"/>
      <w:r w:rsidRPr="004816F2">
        <w:rPr>
          <w:lang w:eastAsia="zh-CN"/>
        </w:rPr>
        <w:t xml:space="preserve"> </w:t>
      </w:r>
      <w:r w:rsidRPr="004816F2">
        <w:rPr>
          <w:i/>
          <w:iCs/>
          <w:lang w:eastAsia="zh-CN"/>
        </w:rPr>
        <w:t xml:space="preserve">et al., </w:t>
      </w:r>
      <w:r w:rsidRPr="004816F2">
        <w:rPr>
          <w:lang w:eastAsia="zh-CN"/>
        </w:rPr>
        <w:t xml:space="preserve">2006). Csc D contains the sequence </w:t>
      </w:r>
      <w:proofErr w:type="spellStart"/>
      <w:r w:rsidRPr="004816F2">
        <w:rPr>
          <w:lang w:eastAsia="zh-CN"/>
        </w:rPr>
        <w:t>LPxTG</w:t>
      </w:r>
      <w:proofErr w:type="spellEnd"/>
      <w:r w:rsidRPr="004816F2">
        <w:rPr>
          <w:lang w:eastAsia="zh-CN"/>
        </w:rPr>
        <w:t xml:space="preserve">, which is typically bound covalently to the peptidoglycan layer by the </w:t>
      </w:r>
      <w:proofErr w:type="spellStart"/>
      <w:r w:rsidRPr="004816F2">
        <w:rPr>
          <w:lang w:eastAsia="zh-CN"/>
        </w:rPr>
        <w:t>sortase</w:t>
      </w:r>
      <w:proofErr w:type="spellEnd"/>
      <w:r w:rsidRPr="004816F2">
        <w:rPr>
          <w:lang w:eastAsia="zh-CN"/>
        </w:rPr>
        <w:t xml:space="preserve"> enzyme</w:t>
      </w:r>
      <w:r w:rsidR="00E955AD">
        <w:rPr>
          <w:lang w:eastAsia="zh-CN"/>
        </w:rPr>
        <w:t xml:space="preserve"> </w:t>
      </w:r>
      <w:r w:rsidR="001E073A" w:rsidRPr="004816F2">
        <w:rPr>
          <w:lang w:eastAsia="zh-CN"/>
        </w:rPr>
        <w:fldChar w:fldCharType="begin" w:fldLock="1"/>
      </w:r>
      <w:r w:rsidR="00B44BF9" w:rsidRPr="004816F2">
        <w:rPr>
          <w:lang w:eastAsia="zh-CN"/>
        </w:rPr>
        <w:instrText>ADDIN CSL_CITATION {"citationItems":[{"id":"ITEM-1","itemData":{"DOI":"10.1111/j.1365-2958.1994.tb01271.x","ISSN":"0950-382X","author":[{"dropping-particle":"","family":"Navarre","given":"William Wiley","non-dropping-particle":"","parse-names":false,"suffix":""},{"dropping-particle":"","family":"Schneewind","given":"Olaf","non-dropping-particle":"","parse-names":false,"suffix":""}],"container-title":"Molecular Microbiology","id":"ITEM-1","issue":"1","issued":{"date-parts":[["1994","10"]]},"page":"115-121","title":"Proteolytic cleavage and cell wall anchoring at the LPXTG motif of surface proteins in Gram-positive bacteria","type":"article-journal","volume":"14"},"uris":["http://www.mendeley.com/documents/?uuid=57218a85-467a-44a8-979d-d977f48c0361"]}],"mendeley":{"formattedCitation":"(Navarre &amp; Schneewind, 1994)","plainTextFormattedCitation":"(Navarre &amp; Schneewind, 1994)","previouslyFormattedCitation":"(Navarre &amp; Schneewind, 1994)"},"properties":{"noteIndex":0},"schema":"https://github.com/citation-style-language/schema/raw/master/csl-citation.json"}</w:instrText>
      </w:r>
      <w:r w:rsidR="001E073A" w:rsidRPr="004816F2">
        <w:rPr>
          <w:lang w:eastAsia="zh-CN"/>
        </w:rPr>
        <w:fldChar w:fldCharType="separate"/>
      </w:r>
      <w:r w:rsidR="00C544F5" w:rsidRPr="004816F2">
        <w:rPr>
          <w:noProof/>
          <w:lang w:eastAsia="zh-CN"/>
        </w:rPr>
        <w:t>(Navarre &amp; Schneewind, 1994)</w:t>
      </w:r>
      <w:r w:rsidR="001E073A" w:rsidRPr="004816F2">
        <w:rPr>
          <w:lang w:eastAsia="zh-CN"/>
        </w:rPr>
        <w:fldChar w:fldCharType="end"/>
      </w:r>
      <w:r w:rsidRPr="004816F2">
        <w:rPr>
          <w:lang w:eastAsia="zh-CN"/>
        </w:rPr>
        <w:t>. The Csc B and Csc C proteins contain WxL domains (</w:t>
      </w:r>
      <w:proofErr w:type="spellStart"/>
      <w:r w:rsidRPr="004816F2">
        <w:rPr>
          <w:lang w:eastAsia="zh-CN"/>
        </w:rPr>
        <w:t>Siezen</w:t>
      </w:r>
      <w:proofErr w:type="spellEnd"/>
      <w:r w:rsidRPr="004816F2">
        <w:rPr>
          <w:lang w:eastAsia="zh-CN"/>
        </w:rPr>
        <w:t xml:space="preserve"> </w:t>
      </w:r>
      <w:r w:rsidRPr="004816F2">
        <w:rPr>
          <w:i/>
          <w:iCs/>
          <w:lang w:eastAsia="zh-CN"/>
        </w:rPr>
        <w:t>et al.,</w:t>
      </w:r>
      <w:r w:rsidRPr="004816F2">
        <w:rPr>
          <w:lang w:eastAsia="zh-CN"/>
        </w:rPr>
        <w:t xml:space="preserve"> 2006</w:t>
      </w:r>
      <w:r w:rsidR="004D2F9D" w:rsidRPr="004816F2">
        <w:rPr>
          <w:lang w:eastAsia="zh-CN"/>
        </w:rPr>
        <w:t>). DUF</w:t>
      </w:r>
      <w:r w:rsidRPr="004816F2">
        <w:rPr>
          <w:lang w:eastAsia="zh-CN"/>
        </w:rPr>
        <w:t xml:space="preserve"> are Domains of Unknown Function and 4000 DUF families are reported in the </w:t>
      </w:r>
      <w:proofErr w:type="spellStart"/>
      <w:r w:rsidRPr="004816F2">
        <w:rPr>
          <w:lang w:eastAsia="zh-CN"/>
        </w:rPr>
        <w:t>Pfam</w:t>
      </w:r>
      <w:proofErr w:type="spellEnd"/>
      <w:r w:rsidRPr="004816F2">
        <w:rPr>
          <w:lang w:eastAsia="zh-CN"/>
        </w:rPr>
        <w:t xml:space="preserve"> database, with 22% from known families of </w:t>
      </w:r>
      <w:r w:rsidR="000C3CEA" w:rsidRPr="004816F2">
        <w:rPr>
          <w:lang w:eastAsia="zh-CN"/>
        </w:rPr>
        <w:t>proteins</w:t>
      </w:r>
      <w:r w:rsidR="00A87AA3" w:rsidRPr="004816F2">
        <w:rPr>
          <w:lang w:eastAsia="zh-CN"/>
        </w:rPr>
        <w:t xml:space="preserve"> </w:t>
      </w:r>
      <w:r w:rsidR="00FA0369" w:rsidRPr="00FA0369">
        <w:rPr>
          <w:lang w:eastAsia="zh-CN"/>
        </w:rPr>
        <w:t xml:space="preserve">(Bateman </w:t>
      </w:r>
      <w:r w:rsidR="00FA0369" w:rsidRPr="00D31A8F">
        <w:rPr>
          <w:i/>
          <w:iCs/>
          <w:lang w:eastAsia="zh-CN"/>
        </w:rPr>
        <w:t>et al</w:t>
      </w:r>
      <w:r w:rsidR="00FA0369" w:rsidRPr="00FA0369">
        <w:rPr>
          <w:lang w:eastAsia="zh-CN"/>
        </w:rPr>
        <w:t>., 2010; El-</w:t>
      </w:r>
      <w:proofErr w:type="spellStart"/>
      <w:r w:rsidR="00FA0369" w:rsidRPr="00FA0369">
        <w:rPr>
          <w:lang w:eastAsia="zh-CN"/>
        </w:rPr>
        <w:t>Gebali</w:t>
      </w:r>
      <w:proofErr w:type="spellEnd"/>
      <w:r w:rsidR="00FA0369" w:rsidRPr="00FA0369">
        <w:rPr>
          <w:lang w:eastAsia="zh-CN"/>
        </w:rPr>
        <w:t xml:space="preserve"> </w:t>
      </w:r>
      <w:r w:rsidR="00FA0369" w:rsidRPr="00AA42A1">
        <w:rPr>
          <w:i/>
          <w:lang w:eastAsia="zh-CN"/>
        </w:rPr>
        <w:t>et al.,</w:t>
      </w:r>
      <w:r w:rsidR="00FA0369" w:rsidRPr="00FA0369">
        <w:rPr>
          <w:lang w:eastAsia="zh-CN"/>
        </w:rPr>
        <w:t xml:space="preserve"> 2019</w:t>
      </w:r>
      <w:r w:rsidR="00AA42A1" w:rsidRPr="00FA0369">
        <w:rPr>
          <w:lang w:eastAsia="zh-CN"/>
        </w:rPr>
        <w:t>)</w:t>
      </w:r>
      <w:r w:rsidR="00AA42A1" w:rsidRPr="004816F2">
        <w:rPr>
          <w:lang w:eastAsia="zh-CN"/>
        </w:rPr>
        <w:t>.</w:t>
      </w:r>
      <w:r w:rsidRPr="004816F2">
        <w:rPr>
          <w:lang w:eastAsia="zh-CN"/>
        </w:rPr>
        <w:t xml:space="preserve"> </w:t>
      </w:r>
    </w:p>
    <w:p w14:paraId="7ADAB978" w14:textId="7152A9ED" w:rsidR="001F639A" w:rsidRDefault="005D33EC" w:rsidP="00541BBE">
      <w:pPr>
        <w:ind w:firstLine="720"/>
        <w:rPr>
          <w:lang w:eastAsia="zh-CN"/>
        </w:rPr>
      </w:pPr>
      <w:r>
        <w:rPr>
          <w:lang w:eastAsia="zh-CN"/>
        </w:rPr>
        <w:t xml:space="preserve">In </w:t>
      </w:r>
      <w:r w:rsidRPr="00AB27B8">
        <w:rPr>
          <w:i/>
          <w:iCs/>
          <w:lang w:eastAsia="zh-CN"/>
        </w:rPr>
        <w:t>L</w:t>
      </w:r>
      <w:r w:rsidR="00AB27B8">
        <w:rPr>
          <w:i/>
          <w:iCs/>
          <w:lang w:eastAsia="zh-CN"/>
        </w:rPr>
        <w:t>.</w:t>
      </w:r>
      <w:r w:rsidR="00DA1123" w:rsidRPr="00AB27B8">
        <w:rPr>
          <w:i/>
          <w:iCs/>
          <w:lang w:eastAsia="zh-CN"/>
        </w:rPr>
        <w:t xml:space="preserve"> plantarum</w:t>
      </w:r>
      <w:r w:rsidR="00DA1123" w:rsidRPr="00D11E74">
        <w:rPr>
          <w:i/>
          <w:iCs/>
          <w:lang w:eastAsia="zh-CN"/>
        </w:rPr>
        <w:t xml:space="preserve"> </w:t>
      </w:r>
      <w:r w:rsidR="00DA1123">
        <w:rPr>
          <w:lang w:eastAsia="zh-CN"/>
        </w:rPr>
        <w:t>WCFS</w:t>
      </w:r>
      <w:r w:rsidR="004D2F9D">
        <w:rPr>
          <w:lang w:eastAsia="zh-CN"/>
        </w:rPr>
        <w:t>1, WxL</w:t>
      </w:r>
      <w:r w:rsidR="00DA1123">
        <w:rPr>
          <w:lang w:eastAsia="zh-CN"/>
        </w:rPr>
        <w:t xml:space="preserve"> domains were identified in Csc B and Csc </w:t>
      </w:r>
      <w:r w:rsidR="00544BCF">
        <w:rPr>
          <w:lang w:eastAsia="zh-CN"/>
        </w:rPr>
        <w:t>C. The WxL</w:t>
      </w:r>
      <w:r w:rsidR="00DA1123">
        <w:rPr>
          <w:lang w:eastAsia="zh-CN"/>
        </w:rPr>
        <w:t>1 domain</w:t>
      </w:r>
      <w:r w:rsidR="006F5B0F">
        <w:rPr>
          <w:lang w:eastAsia="zh-CN"/>
        </w:rPr>
        <w:t xml:space="preserve"> is </w:t>
      </w:r>
      <w:r w:rsidR="00E955AD">
        <w:rPr>
          <w:lang w:eastAsia="zh-CN"/>
        </w:rPr>
        <w:t xml:space="preserve">the </w:t>
      </w:r>
      <w:r w:rsidR="006F5B0F">
        <w:rPr>
          <w:lang w:eastAsia="zh-CN"/>
        </w:rPr>
        <w:t xml:space="preserve">C-terminal domain </w:t>
      </w:r>
      <w:r w:rsidR="00723875">
        <w:rPr>
          <w:lang w:eastAsia="zh-CN"/>
        </w:rPr>
        <w:t>which is present on</w:t>
      </w:r>
      <w:r w:rsidR="00723875" w:rsidRPr="00723875">
        <w:rPr>
          <w:lang w:eastAsia="zh-CN"/>
        </w:rPr>
        <w:t xml:space="preserve"> </w:t>
      </w:r>
      <w:r w:rsidR="00723875">
        <w:rPr>
          <w:lang w:eastAsia="zh-CN"/>
        </w:rPr>
        <w:t xml:space="preserve">Csc B and is </w:t>
      </w:r>
      <w:r w:rsidR="004E357A">
        <w:rPr>
          <w:lang w:eastAsia="zh-CN"/>
        </w:rPr>
        <w:t>about 160</w:t>
      </w:r>
      <w:r w:rsidR="00723875">
        <w:rPr>
          <w:lang w:eastAsia="zh-CN"/>
        </w:rPr>
        <w:t xml:space="preserve">-190 residues in </w:t>
      </w:r>
      <w:r w:rsidR="00E26DC7">
        <w:rPr>
          <w:lang w:eastAsia="zh-CN"/>
        </w:rPr>
        <w:t>length.</w:t>
      </w:r>
      <w:r w:rsidR="00DA1123">
        <w:rPr>
          <w:lang w:eastAsia="zh-CN"/>
        </w:rPr>
        <w:t xml:space="preserve"> The </w:t>
      </w:r>
      <w:proofErr w:type="spellStart"/>
      <w:r w:rsidR="00DA1123">
        <w:rPr>
          <w:lang w:eastAsia="zh-CN"/>
        </w:rPr>
        <w:t>CscB</w:t>
      </w:r>
      <w:proofErr w:type="spellEnd"/>
      <w:r w:rsidR="00DA1123">
        <w:rPr>
          <w:lang w:eastAsia="zh-CN"/>
        </w:rPr>
        <w:t xml:space="preserve"> protein family </w:t>
      </w:r>
      <w:r w:rsidR="00EE6680">
        <w:rPr>
          <w:lang w:eastAsia="zh-CN"/>
        </w:rPr>
        <w:t xml:space="preserve">consists of </w:t>
      </w:r>
      <w:r w:rsidR="00756B36">
        <w:rPr>
          <w:lang w:eastAsia="zh-CN"/>
        </w:rPr>
        <w:t xml:space="preserve">signal </w:t>
      </w:r>
      <w:r w:rsidR="00E26DC7">
        <w:rPr>
          <w:lang w:eastAsia="zh-CN"/>
        </w:rPr>
        <w:t>peptide, short</w:t>
      </w:r>
      <w:r w:rsidR="00756B36">
        <w:rPr>
          <w:lang w:eastAsia="zh-CN"/>
        </w:rPr>
        <w:t xml:space="preserve"> proline</w:t>
      </w:r>
      <w:r w:rsidR="00226DFC">
        <w:rPr>
          <w:lang w:eastAsia="zh-CN"/>
        </w:rPr>
        <w:t>-rich region and WxL</w:t>
      </w:r>
      <w:r w:rsidR="004E357A">
        <w:rPr>
          <w:lang w:eastAsia="zh-CN"/>
        </w:rPr>
        <w:t xml:space="preserve">1 </w:t>
      </w:r>
      <w:r w:rsidR="00E26DC7">
        <w:rPr>
          <w:lang w:eastAsia="zh-CN"/>
        </w:rPr>
        <w:t>domain; the</w:t>
      </w:r>
      <w:r w:rsidR="00226DFC">
        <w:rPr>
          <w:lang w:eastAsia="zh-CN"/>
        </w:rPr>
        <w:t xml:space="preserve"> proline</w:t>
      </w:r>
      <w:r w:rsidR="00AF1204">
        <w:rPr>
          <w:lang w:eastAsia="zh-CN"/>
        </w:rPr>
        <w:t>-</w:t>
      </w:r>
      <w:r w:rsidR="00226DFC">
        <w:rPr>
          <w:lang w:eastAsia="zh-CN"/>
        </w:rPr>
        <w:t xml:space="preserve">rich </w:t>
      </w:r>
      <w:r w:rsidR="004E357A">
        <w:rPr>
          <w:lang w:eastAsia="zh-CN"/>
        </w:rPr>
        <w:t>region</w:t>
      </w:r>
      <w:r w:rsidR="00226DFC">
        <w:rPr>
          <w:lang w:eastAsia="zh-CN"/>
        </w:rPr>
        <w:t xml:space="preserve"> is located </w:t>
      </w:r>
      <w:r w:rsidR="004E357A">
        <w:rPr>
          <w:lang w:eastAsia="zh-CN"/>
        </w:rPr>
        <w:t>in between the signal peptide and WxL</w:t>
      </w:r>
      <w:r w:rsidR="00D2720D">
        <w:rPr>
          <w:lang w:eastAsia="zh-CN"/>
        </w:rPr>
        <w:t xml:space="preserve"> 1</w:t>
      </w:r>
      <w:r w:rsidR="004E357A">
        <w:rPr>
          <w:lang w:eastAsia="zh-CN"/>
        </w:rPr>
        <w:t xml:space="preserve"> </w:t>
      </w:r>
      <w:r w:rsidR="00AA42A1">
        <w:rPr>
          <w:lang w:eastAsia="zh-CN"/>
        </w:rPr>
        <w:t>domain.</w:t>
      </w:r>
      <w:r w:rsidR="00DA1123">
        <w:rPr>
          <w:lang w:eastAsia="zh-CN"/>
        </w:rPr>
        <w:t xml:space="preserve"> </w:t>
      </w:r>
      <w:r w:rsidR="00DA1123">
        <w:rPr>
          <w:lang w:eastAsia="zh-CN"/>
        </w:rPr>
        <w:lastRenderedPageBreak/>
        <w:t xml:space="preserve">The C-terminal domain of about 130-140 residues found in the Csc C protein family was named as a WxL2 domain. The name WxL1 and WxL2 is specific to </w:t>
      </w:r>
      <w:r w:rsidR="00DA1123" w:rsidRPr="000A7170">
        <w:rPr>
          <w:i/>
          <w:iCs/>
          <w:lang w:eastAsia="zh-CN"/>
        </w:rPr>
        <w:t>L. plantarum</w:t>
      </w:r>
      <w:r w:rsidR="00DA1123">
        <w:rPr>
          <w:lang w:eastAsia="zh-CN"/>
        </w:rPr>
        <w:t xml:space="preserve"> WCFS1.  Concanavalin A-like lectin/</w:t>
      </w:r>
      <w:proofErr w:type="spellStart"/>
      <w:r w:rsidR="00DA1123">
        <w:rPr>
          <w:lang w:eastAsia="zh-CN"/>
        </w:rPr>
        <w:t>glucanase</w:t>
      </w:r>
      <w:proofErr w:type="spellEnd"/>
      <w:r w:rsidR="00DA1123">
        <w:rPr>
          <w:lang w:eastAsia="zh-CN"/>
        </w:rPr>
        <w:t xml:space="preserve"> domains are present in </w:t>
      </w:r>
      <w:r>
        <w:rPr>
          <w:lang w:eastAsia="zh-CN"/>
        </w:rPr>
        <w:t>the N</w:t>
      </w:r>
      <w:r w:rsidR="00DA1123">
        <w:rPr>
          <w:lang w:eastAsia="zh-CN"/>
        </w:rPr>
        <w:t xml:space="preserve">-terminal region of some Csc C proteins; these domains are mostly involved in adhesion and cell recognition, and this domain may also be involved in degrading or </w:t>
      </w:r>
      <w:r>
        <w:rPr>
          <w:lang w:eastAsia="zh-CN"/>
        </w:rPr>
        <w:t>binding oligosaccharides</w:t>
      </w:r>
      <w:r w:rsidR="00DA1123">
        <w:rPr>
          <w:lang w:eastAsia="zh-CN"/>
        </w:rPr>
        <w:t xml:space="preserve"> and polysaccharides of the plant complex. Csc C protein is much larger than other Csc proteins, as shown in Figure 1.9 (</w:t>
      </w:r>
      <w:proofErr w:type="spellStart"/>
      <w:r w:rsidR="00DA1123">
        <w:rPr>
          <w:lang w:eastAsia="zh-CN"/>
        </w:rPr>
        <w:t>Siezen</w:t>
      </w:r>
      <w:proofErr w:type="spellEnd"/>
      <w:r w:rsidR="00DA1123" w:rsidRPr="003E780E">
        <w:rPr>
          <w:i/>
          <w:iCs/>
          <w:lang w:eastAsia="zh-CN"/>
        </w:rPr>
        <w:t xml:space="preserve"> et al.,</w:t>
      </w:r>
      <w:r w:rsidR="00DA1123">
        <w:rPr>
          <w:lang w:eastAsia="zh-CN"/>
        </w:rPr>
        <w:t xml:space="preserve"> 2006).</w:t>
      </w:r>
    </w:p>
    <w:p w14:paraId="00E89E7E" w14:textId="77777777" w:rsidR="00541BBE" w:rsidRDefault="00010B37" w:rsidP="00541BBE">
      <w:pPr>
        <w:keepNext/>
      </w:pPr>
      <w:r>
        <w:rPr>
          <w:rFonts w:ascii="Times New Roman" w:hAnsi="Times New Roman" w:cs="Times New Roman"/>
          <w:i/>
          <w:iCs/>
          <w:noProof/>
          <w:lang w:val="en-GB" w:eastAsia="zh-CN" w:bidi="ar-SA"/>
        </w:rPr>
        <w:drawing>
          <wp:inline distT="0" distB="0" distL="0" distR="0" wp14:anchorId="4F9CA9EE" wp14:editId="48CCE196">
            <wp:extent cx="5278401" cy="17157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28600" cy="1732087"/>
                    </a:xfrm>
                    <a:prstGeom prst="rect">
                      <a:avLst/>
                    </a:prstGeom>
                    <a:noFill/>
                  </pic:spPr>
                </pic:pic>
              </a:graphicData>
            </a:graphic>
          </wp:inline>
        </w:drawing>
      </w:r>
    </w:p>
    <w:p w14:paraId="0C69D7C6" w14:textId="213AA7C1" w:rsidR="00577E4F" w:rsidRDefault="00541BBE" w:rsidP="00FD6F69">
      <w:pPr>
        <w:pStyle w:val="Caption"/>
      </w:pPr>
      <w:bookmarkStart w:id="36" w:name="_Toc80406437"/>
      <w:bookmarkStart w:id="37" w:name="_Toc71255728"/>
      <w:r w:rsidRPr="00FD6F69">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9</w:t>
      </w:r>
      <w:r w:rsidR="00950DE9">
        <w:fldChar w:fldCharType="end"/>
      </w:r>
      <w:r w:rsidRPr="00FD6F69">
        <w:t xml:space="preserve">- </w:t>
      </w:r>
      <w:r w:rsidR="00C82D51" w:rsidRPr="00FD6F69">
        <w:t>Characteristics of Csc families.</w:t>
      </w:r>
      <w:bookmarkEnd w:id="36"/>
      <w:r w:rsidR="00C82D51" w:rsidRPr="00FD6F69">
        <w:t xml:space="preserve"> </w:t>
      </w:r>
    </w:p>
    <w:p w14:paraId="1F6134AF" w14:textId="3C1F00AE" w:rsidR="005D33EC" w:rsidRPr="00C74FB6" w:rsidRDefault="00C82D51" w:rsidP="00FD6F69">
      <w:pPr>
        <w:pStyle w:val="Caption"/>
        <w:rPr>
          <w:b w:val="0"/>
          <w:bCs w:val="0"/>
          <w:lang w:eastAsia="zh-CN"/>
        </w:rPr>
      </w:pPr>
      <w:r w:rsidRPr="00C74FB6">
        <w:rPr>
          <w:b w:val="0"/>
          <w:bCs w:val="0"/>
        </w:rPr>
        <w:t xml:space="preserve">The size range and average sequence identity refer to the intact proteins. Csc B is shorter in size than Csc C. Still, both contain the WxL domain and </w:t>
      </w:r>
      <w:proofErr w:type="spellStart"/>
      <w:r w:rsidRPr="00C74FB6">
        <w:rPr>
          <w:b w:val="0"/>
          <w:bCs w:val="0"/>
        </w:rPr>
        <w:t>LPxTG</w:t>
      </w:r>
      <w:proofErr w:type="spellEnd"/>
      <w:r w:rsidRPr="00C74FB6">
        <w:rPr>
          <w:b w:val="0"/>
          <w:bCs w:val="0"/>
        </w:rPr>
        <w:t xml:space="preserve"> anchors in common because the rest of the domains are different in these two proteins (</w:t>
      </w:r>
      <w:proofErr w:type="spellStart"/>
      <w:r w:rsidRPr="00C74FB6">
        <w:rPr>
          <w:b w:val="0"/>
          <w:bCs w:val="0"/>
        </w:rPr>
        <w:t>Siezen</w:t>
      </w:r>
      <w:proofErr w:type="spellEnd"/>
      <w:r w:rsidRPr="00C74FB6">
        <w:rPr>
          <w:b w:val="0"/>
          <w:bCs w:val="0"/>
        </w:rPr>
        <w:t xml:space="preserve"> </w:t>
      </w:r>
      <w:r w:rsidRPr="00C74FB6">
        <w:rPr>
          <w:b w:val="0"/>
          <w:bCs w:val="0"/>
          <w:i/>
          <w:iCs/>
        </w:rPr>
        <w:t>et al.,</w:t>
      </w:r>
      <w:r w:rsidRPr="00C74FB6">
        <w:rPr>
          <w:b w:val="0"/>
          <w:bCs w:val="0"/>
        </w:rPr>
        <w:t xml:space="preserve"> 2006).</w:t>
      </w:r>
      <w:bookmarkEnd w:id="37"/>
    </w:p>
    <w:p w14:paraId="478BE7EA" w14:textId="6BA479CA" w:rsidR="00151D84" w:rsidRDefault="004D2F9D" w:rsidP="00151D84">
      <w:pPr>
        <w:ind w:firstLine="720"/>
        <w:rPr>
          <w:lang w:eastAsia="zh-CN"/>
        </w:rPr>
      </w:pPr>
      <w:r w:rsidRPr="004D2F9D">
        <w:rPr>
          <w:i/>
          <w:iCs/>
          <w:lang w:eastAsia="zh-CN"/>
        </w:rPr>
        <w:t xml:space="preserve">L. monocytogenes </w:t>
      </w:r>
      <w:r w:rsidRPr="004D2F9D">
        <w:rPr>
          <w:lang w:eastAsia="zh-CN"/>
        </w:rPr>
        <w:t xml:space="preserve">has two Csc clusters, each of which contains two WxL proteins. The accession numbers are Lmo0585, Lmo0587, Lmo0549 and Lmo0551. Csc cluster 1 contains WxL1 and WxL2 domains; in between the WxL1 and WxL2 domains, a small </w:t>
      </w:r>
      <w:proofErr w:type="spellStart"/>
      <w:r w:rsidRPr="004D2F9D">
        <w:rPr>
          <w:lang w:eastAsia="zh-CN"/>
        </w:rPr>
        <w:t>LPxTG</w:t>
      </w:r>
      <w:proofErr w:type="spellEnd"/>
      <w:r w:rsidRPr="004D2F9D">
        <w:rPr>
          <w:lang w:eastAsia="zh-CN"/>
        </w:rPr>
        <w:t xml:space="preserve"> domain (Lmo0550) is present. The N-terminal end of Lmo0549 contains five leucine-rich repeats (LRRs); between the LRRs and the WxL2 domain, two PKD (Polycystic Kidney disease) domains are present. The function of the PKD repeats in Listeria species is currently not known. Csc cluster 2 has a DUF916 domain present in between two WxL domains (WxL1 and WxL2). Csc cluster 2 is different from Csc cluster 1 because it does not contain any </w:t>
      </w:r>
      <w:proofErr w:type="spellStart"/>
      <w:r w:rsidRPr="004D2F9D">
        <w:rPr>
          <w:lang w:eastAsia="zh-CN"/>
        </w:rPr>
        <w:t>LPxTG</w:t>
      </w:r>
      <w:proofErr w:type="spellEnd"/>
      <w:r w:rsidRPr="004D2F9D">
        <w:rPr>
          <w:lang w:eastAsia="zh-CN"/>
        </w:rPr>
        <w:t xml:space="preserve"> domain, LRR domain, or PKD, as shown in Figure 1.10</w:t>
      </w:r>
      <w:r w:rsidR="00946B4F">
        <w:rPr>
          <w:lang w:eastAsia="zh-CN"/>
        </w:rPr>
        <w:t xml:space="preserve"> </w:t>
      </w:r>
      <w:r w:rsidR="00946B4F">
        <w:fldChar w:fldCharType="begin" w:fldLock="1"/>
      </w:r>
      <w:r w:rsidR="00EE33AF">
        <w:instrText>ADDIN CSL_CITATION {"citationItems":[{"id":"ITEM-1","itemData":{"DOI":"10.1128/MMBR.00039-06","ISSN":"1092-2172","abstract":"The genome of the human food-borne pathogen Listeria monocytogenes is predicted to encode a high number of surface proteins. This abundance likely reflects the ability of this bacterium to survive in diverse environments, including soil, food, and the human host. This review focuses on the various mechanisms by which listerial proteins are attached at the bacterial surface and their many functions, including peptidoglycan metabolism, protein processing, adhesion to host cells, and invasion of host tissues. Extensive in silico analysis of the domains or motifs present in these mosaic proteins reveals that diverse structural features allow the surface proteome to interact with diverse bacterial or host components. This diversity offers new clues about the molecular bases of Listeria pathogenesis.","author":[{"dropping-particle":"","family":"Bierne","given":"Hélène","non-dropping-particle":"","parse-names":false,"suffix":""},{"dropping-particle":"","family":"Cossart","given":"Pascale","non-dropping-particle":"","parse-names":false,"suffix":""}],"container-title":"Microbiology and Molecular Biology Reviews","id":"ITEM-1","issue":"2","issued":{"date-parts":[["2007","6","1"]]},"page":"377-397","title":"Listeria monocytogenes Surface Proteins: from Genome Predictions to Function","type":"article-journal","volume":"71"},"uris":["http://www.mendeley.com/documents/?uuid=d6cae1f3-f369-4706-b5e9-82cdad63ec12"]}],"mendeley":{"formattedCitation":"(Hélène Bierne &amp; Cossart, 2007)","manualFormatting":"( Bierne &amp; Cossart, 2007)","plainTextFormattedCitation":"(Hélène Bierne &amp; Cossart, 2007)","previouslyFormattedCitation":"(Hélène Bierne &amp; Cossart, 2007)"},"properties":{"noteIndex":0},"schema":"https://github.com/citation-style-language/schema/raw/master/csl-citation.json"}</w:instrText>
      </w:r>
      <w:r w:rsidR="00946B4F">
        <w:fldChar w:fldCharType="separate"/>
      </w:r>
      <w:r w:rsidR="00A14E2B" w:rsidRPr="00A14E2B">
        <w:rPr>
          <w:noProof/>
        </w:rPr>
        <w:t>( Bierne &amp; Cossart, 2007)</w:t>
      </w:r>
      <w:r w:rsidR="00946B4F">
        <w:fldChar w:fldCharType="end"/>
      </w:r>
      <w:r w:rsidR="00151D84">
        <w:rPr>
          <w:lang w:eastAsia="zh-CN"/>
        </w:rPr>
        <w:t>.</w:t>
      </w:r>
    </w:p>
    <w:p w14:paraId="24423DA6" w14:textId="77777777" w:rsidR="00FD6F69" w:rsidRDefault="00A73F75" w:rsidP="00FD6F69">
      <w:pPr>
        <w:keepNext/>
      </w:pPr>
      <w:r>
        <w:rPr>
          <w:noProof/>
          <w:lang w:val="en-GB" w:eastAsia="zh-CN" w:bidi="ar-SA"/>
        </w:rPr>
        <w:lastRenderedPageBreak/>
        <w:drawing>
          <wp:inline distT="0" distB="0" distL="0" distR="0" wp14:anchorId="41324CAA" wp14:editId="76F710A7">
            <wp:extent cx="5731510" cy="1421130"/>
            <wp:effectExtent l="0" t="0" r="2540" b="7620"/>
            <wp:docPr id="27" name="Picture 27" descr="An external file that holds a picture, illustration, etc.&#10;Object name is zmr0020721560004.jpg"/>
            <wp:cNvGraphicFramePr/>
            <a:graphic xmlns:a="http://schemas.openxmlformats.org/drawingml/2006/main">
              <a:graphicData uri="http://schemas.openxmlformats.org/drawingml/2006/picture">
                <pic:pic xmlns:pic="http://schemas.openxmlformats.org/drawingml/2006/picture">
                  <pic:nvPicPr>
                    <pic:cNvPr id="6" name="Picture 6" descr="An external file that holds a picture, illustration, etc.&#10;Object name is zmr0020721560004.jpg"/>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1421130"/>
                    </a:xfrm>
                    <a:prstGeom prst="rect">
                      <a:avLst/>
                    </a:prstGeom>
                    <a:noFill/>
                    <a:ln>
                      <a:noFill/>
                    </a:ln>
                  </pic:spPr>
                </pic:pic>
              </a:graphicData>
            </a:graphic>
          </wp:inline>
        </w:drawing>
      </w:r>
    </w:p>
    <w:p w14:paraId="38B82290" w14:textId="360CE2D1" w:rsidR="00577E4F" w:rsidRDefault="00FD6F69" w:rsidP="00FD6F69">
      <w:pPr>
        <w:pStyle w:val="Caption"/>
      </w:pPr>
      <w:bookmarkStart w:id="38" w:name="_Toc8040643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10</w:t>
      </w:r>
      <w:r w:rsidR="00950DE9">
        <w:fldChar w:fldCharType="end"/>
      </w:r>
      <w:r>
        <w:t>-Characteristics of Csc cluster in</w:t>
      </w:r>
      <w:r w:rsidRPr="00FD6F69">
        <w:t xml:space="preserve"> </w:t>
      </w:r>
      <w:r w:rsidRPr="00FD6F69">
        <w:rPr>
          <w:i/>
          <w:iCs/>
        </w:rPr>
        <w:t>L. monocytogenes</w:t>
      </w:r>
      <w:r w:rsidRPr="00FD6F69">
        <w:t>.</w:t>
      </w:r>
      <w:bookmarkEnd w:id="38"/>
      <w:r w:rsidRPr="00FD6F69">
        <w:t xml:space="preserve"> </w:t>
      </w:r>
    </w:p>
    <w:p w14:paraId="3626408A" w14:textId="0B4DE64E" w:rsidR="007D632A" w:rsidRPr="007D632A" w:rsidRDefault="007D632A" w:rsidP="007D632A">
      <w:pPr>
        <w:pStyle w:val="Caption"/>
        <w:rPr>
          <w:b w:val="0"/>
          <w:bCs w:val="0"/>
          <w:lang w:eastAsia="zh-CN"/>
        </w:rPr>
      </w:pPr>
      <w:r w:rsidRPr="007D632A">
        <w:rPr>
          <w:b w:val="0"/>
          <w:bCs w:val="0"/>
        </w:rPr>
        <w:t>The first line indicates the characteristics of the four-component Csc cluster, and the predicted domains of Csc proteins are represented below; Blue (Csc A like, DUF916), yellow (</w:t>
      </w:r>
      <w:proofErr w:type="spellStart"/>
      <w:r w:rsidRPr="007D632A">
        <w:rPr>
          <w:b w:val="0"/>
          <w:bCs w:val="0"/>
        </w:rPr>
        <w:t>CscB</w:t>
      </w:r>
      <w:proofErr w:type="spellEnd"/>
      <w:r w:rsidRPr="007D632A">
        <w:rPr>
          <w:b w:val="0"/>
          <w:bCs w:val="0"/>
        </w:rPr>
        <w:t xml:space="preserve"> like, WxL1), green (</w:t>
      </w:r>
      <w:proofErr w:type="spellStart"/>
      <w:r w:rsidRPr="007D632A">
        <w:rPr>
          <w:b w:val="0"/>
          <w:bCs w:val="0"/>
        </w:rPr>
        <w:t>CscC</w:t>
      </w:r>
      <w:proofErr w:type="spellEnd"/>
      <w:r w:rsidRPr="007D632A">
        <w:rPr>
          <w:b w:val="0"/>
          <w:bCs w:val="0"/>
        </w:rPr>
        <w:t xml:space="preserve"> like, WxL2), and red (</w:t>
      </w:r>
      <w:proofErr w:type="spellStart"/>
      <w:r w:rsidRPr="007D632A">
        <w:rPr>
          <w:b w:val="0"/>
          <w:bCs w:val="0"/>
        </w:rPr>
        <w:t>CscD</w:t>
      </w:r>
      <w:proofErr w:type="spellEnd"/>
      <w:r w:rsidRPr="007D632A">
        <w:rPr>
          <w:b w:val="0"/>
          <w:bCs w:val="0"/>
        </w:rPr>
        <w:t xml:space="preserve"> like, </w:t>
      </w:r>
      <w:proofErr w:type="spellStart"/>
      <w:r w:rsidRPr="007D632A">
        <w:rPr>
          <w:b w:val="0"/>
          <w:bCs w:val="0"/>
        </w:rPr>
        <w:t>LPxTG</w:t>
      </w:r>
      <w:proofErr w:type="spellEnd"/>
      <w:r w:rsidRPr="007D632A">
        <w:rPr>
          <w:b w:val="0"/>
          <w:bCs w:val="0"/>
        </w:rPr>
        <w:t xml:space="preserve"> anchor), respectively.  (AA) indicate the number of amino acids in each gene product (</w:t>
      </w:r>
      <w:proofErr w:type="spellStart"/>
      <w:r w:rsidRPr="007D632A">
        <w:rPr>
          <w:b w:val="0"/>
          <w:bCs w:val="0"/>
        </w:rPr>
        <w:t>Bierne</w:t>
      </w:r>
      <w:proofErr w:type="spellEnd"/>
      <w:r w:rsidRPr="007D632A">
        <w:rPr>
          <w:b w:val="0"/>
          <w:bCs w:val="0"/>
          <w:i/>
          <w:iCs/>
        </w:rPr>
        <w:t xml:space="preserve"> et al.,</w:t>
      </w:r>
      <w:r w:rsidRPr="007D632A">
        <w:rPr>
          <w:b w:val="0"/>
          <w:bCs w:val="0"/>
        </w:rPr>
        <w:t xml:space="preserve"> 2007).</w:t>
      </w:r>
    </w:p>
    <w:p w14:paraId="0D56CD57" w14:textId="468905E4" w:rsidR="00796A06" w:rsidRPr="00127DBA" w:rsidRDefault="00151D84" w:rsidP="00796A06">
      <w:pPr>
        <w:ind w:firstLine="720"/>
        <w:rPr>
          <w:color w:val="000000" w:themeColor="text1"/>
          <w:lang w:eastAsia="zh-CN"/>
        </w:rPr>
      </w:pPr>
      <w:r w:rsidRPr="00127DBA">
        <w:rPr>
          <w:i/>
          <w:iCs/>
          <w:color w:val="000000" w:themeColor="text1"/>
          <w:lang w:eastAsia="zh-CN"/>
        </w:rPr>
        <w:t>L. monocytogenes</w:t>
      </w:r>
      <w:r w:rsidRPr="00127DBA">
        <w:rPr>
          <w:color w:val="000000" w:themeColor="text1"/>
          <w:lang w:eastAsia="zh-CN"/>
        </w:rPr>
        <w:t xml:space="preserve"> has a role in the invasion of macrophages, but it can also play a role in adhesion and invasion </w:t>
      </w:r>
      <w:r w:rsidR="00EA053A" w:rsidRPr="00127DBA">
        <w:rPr>
          <w:color w:val="000000" w:themeColor="text1"/>
          <w:lang w:eastAsia="zh-CN"/>
        </w:rPr>
        <w:t>of</w:t>
      </w:r>
      <w:r w:rsidRPr="00127DBA">
        <w:rPr>
          <w:color w:val="000000" w:themeColor="text1"/>
          <w:lang w:eastAsia="zh-CN"/>
        </w:rPr>
        <w:t xml:space="preserve"> non-phagocytic cells; proteins involved in the adhesion and </w:t>
      </w:r>
      <w:proofErr w:type="spellStart"/>
      <w:r w:rsidRPr="00127DBA">
        <w:rPr>
          <w:color w:val="000000" w:themeColor="text1"/>
          <w:lang w:eastAsia="zh-CN"/>
        </w:rPr>
        <w:t>internalisation</w:t>
      </w:r>
      <w:proofErr w:type="spellEnd"/>
      <w:r w:rsidRPr="00127DBA">
        <w:rPr>
          <w:color w:val="000000" w:themeColor="text1"/>
          <w:lang w:eastAsia="zh-CN"/>
        </w:rPr>
        <w:t xml:space="preserve"> are called </w:t>
      </w:r>
      <w:proofErr w:type="spellStart"/>
      <w:r w:rsidRPr="00127DBA">
        <w:rPr>
          <w:color w:val="000000" w:themeColor="text1"/>
          <w:lang w:eastAsia="zh-CN"/>
        </w:rPr>
        <w:t>internalins</w:t>
      </w:r>
      <w:proofErr w:type="spellEnd"/>
      <w:r w:rsidRPr="00127DBA">
        <w:rPr>
          <w:color w:val="000000" w:themeColor="text1"/>
          <w:lang w:eastAsia="zh-CN"/>
        </w:rPr>
        <w:t xml:space="preserve"> (</w:t>
      </w:r>
      <w:proofErr w:type="spellStart"/>
      <w:r w:rsidRPr="00127DBA">
        <w:rPr>
          <w:color w:val="000000" w:themeColor="text1"/>
          <w:lang w:eastAsia="zh-CN"/>
        </w:rPr>
        <w:t>Inl</w:t>
      </w:r>
      <w:proofErr w:type="spellEnd"/>
      <w:r w:rsidRPr="00127DBA">
        <w:rPr>
          <w:color w:val="000000" w:themeColor="text1"/>
          <w:lang w:eastAsia="zh-CN"/>
        </w:rPr>
        <w:t>).</w:t>
      </w:r>
      <w:r w:rsidR="0015027E" w:rsidRPr="00127DBA">
        <w:rPr>
          <w:color w:val="000000" w:themeColor="text1"/>
        </w:rPr>
        <w:t xml:space="preserve"> </w:t>
      </w:r>
      <w:proofErr w:type="spellStart"/>
      <w:r w:rsidR="0015027E" w:rsidRPr="00127DBA">
        <w:rPr>
          <w:color w:val="000000" w:themeColor="text1"/>
          <w:lang w:eastAsia="zh-CN"/>
        </w:rPr>
        <w:t>Internalins</w:t>
      </w:r>
      <w:proofErr w:type="spellEnd"/>
      <w:r w:rsidR="0015027E" w:rsidRPr="00127DBA">
        <w:rPr>
          <w:color w:val="000000" w:themeColor="text1"/>
          <w:lang w:eastAsia="zh-CN"/>
        </w:rPr>
        <w:t xml:space="preserve"> from </w:t>
      </w:r>
      <w:r w:rsidR="0015027E" w:rsidRPr="00127DBA">
        <w:rPr>
          <w:i/>
          <w:iCs/>
          <w:color w:val="000000" w:themeColor="text1"/>
          <w:lang w:eastAsia="zh-CN"/>
        </w:rPr>
        <w:t>L. monocytogenes</w:t>
      </w:r>
      <w:r w:rsidR="0015027E" w:rsidRPr="00127DBA">
        <w:rPr>
          <w:color w:val="000000" w:themeColor="text1"/>
          <w:lang w:eastAsia="zh-CN"/>
        </w:rPr>
        <w:t xml:space="preserve"> are responsible for activating </w:t>
      </w:r>
      <w:proofErr w:type="spellStart"/>
      <w:r w:rsidR="0015027E" w:rsidRPr="00127DBA">
        <w:rPr>
          <w:color w:val="000000" w:themeColor="text1"/>
          <w:lang w:eastAsia="zh-CN"/>
        </w:rPr>
        <w:t>signalling</w:t>
      </w:r>
      <w:proofErr w:type="spellEnd"/>
      <w:r w:rsidR="0015027E" w:rsidRPr="00127DBA">
        <w:rPr>
          <w:color w:val="000000" w:themeColor="text1"/>
          <w:lang w:eastAsia="zh-CN"/>
        </w:rPr>
        <w:t xml:space="preserve"> pathways that lead to phagocytic uptake of the bacterium by the host cell. Two internalin-like proteins (</w:t>
      </w:r>
      <w:proofErr w:type="spellStart"/>
      <w:r w:rsidR="0015027E" w:rsidRPr="00127DBA">
        <w:rPr>
          <w:color w:val="000000" w:themeColor="text1"/>
          <w:lang w:eastAsia="zh-CN"/>
        </w:rPr>
        <w:t>InIA</w:t>
      </w:r>
      <w:proofErr w:type="spellEnd"/>
      <w:r w:rsidR="0015027E" w:rsidRPr="00127DBA">
        <w:rPr>
          <w:color w:val="000000" w:themeColor="text1"/>
          <w:lang w:eastAsia="zh-CN"/>
        </w:rPr>
        <w:t xml:space="preserve"> and </w:t>
      </w:r>
      <w:proofErr w:type="spellStart"/>
      <w:r w:rsidR="0015027E" w:rsidRPr="00127DBA">
        <w:rPr>
          <w:color w:val="000000" w:themeColor="text1"/>
          <w:lang w:eastAsia="zh-CN"/>
        </w:rPr>
        <w:t>InIB</w:t>
      </w:r>
      <w:proofErr w:type="spellEnd"/>
      <w:r w:rsidR="0015027E" w:rsidRPr="00127DBA">
        <w:rPr>
          <w:color w:val="000000" w:themeColor="text1"/>
          <w:lang w:eastAsia="zh-CN"/>
        </w:rPr>
        <w:t xml:space="preserve">) in </w:t>
      </w:r>
      <w:r w:rsidR="0015027E" w:rsidRPr="00127DBA">
        <w:rPr>
          <w:i/>
          <w:iCs/>
          <w:color w:val="000000" w:themeColor="text1"/>
          <w:lang w:eastAsia="zh-CN"/>
        </w:rPr>
        <w:t>L. monocytogenes</w:t>
      </w:r>
      <w:r w:rsidR="0015027E" w:rsidRPr="00127DBA">
        <w:rPr>
          <w:color w:val="000000" w:themeColor="text1"/>
          <w:lang w:eastAsia="zh-CN"/>
        </w:rPr>
        <w:t xml:space="preserve"> have received a lot of attention. </w:t>
      </w:r>
      <w:proofErr w:type="spellStart"/>
      <w:r w:rsidR="0015027E" w:rsidRPr="00127DBA">
        <w:rPr>
          <w:color w:val="000000" w:themeColor="text1"/>
          <w:lang w:eastAsia="zh-CN"/>
        </w:rPr>
        <w:t>InlA</w:t>
      </w:r>
      <w:proofErr w:type="spellEnd"/>
      <w:r w:rsidR="0015027E" w:rsidRPr="00127DBA">
        <w:rPr>
          <w:color w:val="000000" w:themeColor="text1"/>
          <w:lang w:eastAsia="zh-CN"/>
        </w:rPr>
        <w:t xml:space="preserve"> interacts with the host cell receptor glycoprotein E-cadherin and is responsible for bacterial uptake into enterocytes in the intestine</w:t>
      </w:r>
      <w:r w:rsidR="007F7FE7" w:rsidRPr="00127DBA">
        <w:rPr>
          <w:color w:val="000000" w:themeColor="text1"/>
          <w:lang w:eastAsia="zh-CN"/>
        </w:rPr>
        <w:t>,</w:t>
      </w:r>
      <w:r w:rsidR="00796A06" w:rsidRPr="00127DBA">
        <w:rPr>
          <w:color w:val="000000" w:themeColor="text1"/>
        </w:rPr>
        <w:t xml:space="preserve"> </w:t>
      </w:r>
      <w:r w:rsidR="00AF1204">
        <w:rPr>
          <w:color w:val="000000" w:themeColor="text1"/>
        </w:rPr>
        <w:t xml:space="preserve">and </w:t>
      </w:r>
      <w:proofErr w:type="spellStart"/>
      <w:r w:rsidR="00943512" w:rsidRPr="00943512">
        <w:rPr>
          <w:color w:val="000000" w:themeColor="text1"/>
        </w:rPr>
        <w:t>InlB</w:t>
      </w:r>
      <w:proofErr w:type="spellEnd"/>
      <w:r w:rsidR="00943512" w:rsidRPr="00943512">
        <w:rPr>
          <w:color w:val="000000" w:themeColor="text1"/>
        </w:rPr>
        <w:t xml:space="preserve"> interacts </w:t>
      </w:r>
      <w:r w:rsidR="00AF1204">
        <w:rPr>
          <w:color w:val="000000" w:themeColor="text1"/>
        </w:rPr>
        <w:t>with</w:t>
      </w:r>
      <w:r w:rsidR="00943512" w:rsidRPr="00943512">
        <w:rPr>
          <w:color w:val="000000" w:themeColor="text1"/>
        </w:rPr>
        <w:t xml:space="preserve"> the hepatocyte growth factor receptor (Met), the complement factor C1q-R receptor (gC1qR), and glycosaminoglycans all at the same time, allowing bacteria to invade a variety of cell types, including epithelial cells</w:t>
      </w:r>
      <w:r w:rsidR="00AF1204">
        <w:rPr>
          <w:color w:val="000000" w:themeColor="text1"/>
        </w:rPr>
        <w:t>,</w:t>
      </w:r>
      <w:r w:rsidR="00943512" w:rsidRPr="00943512">
        <w:rPr>
          <w:color w:val="000000" w:themeColor="text1"/>
        </w:rPr>
        <w:t xml:space="preserve"> hepatocytes and fibroblasts</w:t>
      </w:r>
      <w:r w:rsidR="007F7FE7" w:rsidRPr="00127DBA">
        <w:rPr>
          <w:color w:val="000000" w:themeColor="text1"/>
        </w:rPr>
        <w:t xml:space="preserve"> </w:t>
      </w:r>
      <w:r w:rsidR="007F7FE7" w:rsidRPr="00127DBA">
        <w:rPr>
          <w:color w:val="000000" w:themeColor="text1"/>
          <w:lang w:eastAsia="zh-CN"/>
        </w:rPr>
        <w:fldChar w:fldCharType="begin" w:fldLock="1"/>
      </w:r>
      <w:r w:rsidR="007F7FE7" w:rsidRPr="00127DBA">
        <w:rPr>
          <w:color w:val="000000" w:themeColor="text1"/>
          <w:lang w:eastAsia="zh-CN"/>
        </w:rPr>
        <w:instrText>ADDIN CSL_CITATION {"citationItems":[{"id":"ITEM-1","itemData":{"DOI":"10.1007/s00284-014-0715-4","ISSN":"0343-8651","abstract":"Internalins comprise a class of Listeria mono-cytogenes proteins responsible for activation of signalling pathways leading to phagocytic uptake of the bacterium by the host cell. In this paper, a possible role of Lmo0171—a new member of the internalin family was investigated. Disruption of the lmo0171 gene resulted in important cell morphology alterations along with a decrease in the ability to invade three eukaryotic cell lines, that is Int407, Hep-2 and HeLa and diminished adhesion efficiency to int407, thereby suggesting bifunctionality of the newly characterised Lmo0171 internalin.","author":[{"dropping-particle":"","family":"Stachowiak","given":"Radosław","non-dropping-particle":"","parse-names":false,"suffix":""},{"dropping-particle":"","family":"Jagielski","given":"Tomasz","non-dropping-particle":"","parse-names":false,"suffix":""},{"dropping-particle":"","family":"Roeske","given":"Katarzyna","non-dropping-particle":"","parse-names":false,"suffix":""},{"dropping-particle":"","family":"Osińska","given":"Olga","non-dropping-particle":"","parse-names":false,"suffix":""},{"dropping-particle":"","family":"Gunerka","given":"Paweł","non-dropping-particle":"","parse-names":false,"suffix":""},{"dropping-particle":"","family":"Wiśniewski","given":"Jarosław","non-dropping-particle":"","parse-names":false,"suffix":""},{"dropping-particle":"","family":"Bielecki","given":"Jacek","non-dropping-particle":"","parse-names":false,"suffix":""}],"container-title":"Current Microbiology","id":"ITEM-1","issue":"2","issued":{"date-parts":[["2014","2","17"]]},"page":"267-274","title":"Lmo0171, a Novel Internalin-Like Protein, Determines Cell Morphology of Listeria monocytogenes and Its Ability to Invade Human Cell Lines","type":"article-journal","volume":"70"},"uris":["http://www.mendeley.com/documents/?uuid=0b5262f8-e42a-487a-bdec-598906f95c4a"]}],"mendeley":{"formattedCitation":"(Stachowiak et al., 2014)","plainTextFormattedCitation":"(Stachowiak et al., 2014)","previouslyFormattedCitation":"(Stachowiak et al., 2014)"},"properties":{"noteIndex":0},"schema":"https://github.com/citation-style-language/schema/raw/master/csl-citation.json"}</w:instrText>
      </w:r>
      <w:r w:rsidR="007F7FE7" w:rsidRPr="00127DBA">
        <w:rPr>
          <w:color w:val="000000" w:themeColor="text1"/>
          <w:lang w:eastAsia="zh-CN"/>
        </w:rPr>
        <w:fldChar w:fldCharType="separate"/>
      </w:r>
      <w:r w:rsidR="007F7FE7" w:rsidRPr="00127DBA">
        <w:rPr>
          <w:noProof/>
          <w:color w:val="000000" w:themeColor="text1"/>
          <w:lang w:eastAsia="zh-CN"/>
        </w:rPr>
        <w:t xml:space="preserve">(Stachowiak </w:t>
      </w:r>
      <w:r w:rsidR="007F7FE7" w:rsidRPr="00127DBA">
        <w:rPr>
          <w:i/>
          <w:iCs/>
          <w:noProof/>
          <w:color w:val="000000" w:themeColor="text1"/>
          <w:lang w:eastAsia="zh-CN"/>
        </w:rPr>
        <w:t>et al.,</w:t>
      </w:r>
      <w:r w:rsidR="007F7FE7" w:rsidRPr="00127DBA">
        <w:rPr>
          <w:noProof/>
          <w:color w:val="000000" w:themeColor="text1"/>
          <w:lang w:eastAsia="zh-CN"/>
        </w:rPr>
        <w:t xml:space="preserve"> 2014)</w:t>
      </w:r>
      <w:r w:rsidR="007F7FE7" w:rsidRPr="00127DBA">
        <w:rPr>
          <w:color w:val="000000" w:themeColor="text1"/>
          <w:lang w:eastAsia="zh-CN"/>
        </w:rPr>
        <w:fldChar w:fldCharType="end"/>
      </w:r>
      <w:r w:rsidR="007F7FE7" w:rsidRPr="00127DBA">
        <w:rPr>
          <w:color w:val="000000" w:themeColor="text1"/>
          <w:lang w:eastAsia="zh-CN"/>
        </w:rPr>
        <w:t>.</w:t>
      </w:r>
      <w:r w:rsidR="00253112" w:rsidRPr="00253112">
        <w:t xml:space="preserve"> </w:t>
      </w:r>
    </w:p>
    <w:p w14:paraId="428A1732" w14:textId="11B3E794" w:rsidR="00151D84" w:rsidRDefault="00151D84" w:rsidP="00151D84">
      <w:pPr>
        <w:ind w:firstLine="720"/>
        <w:rPr>
          <w:lang w:eastAsia="zh-CN"/>
        </w:rPr>
      </w:pPr>
      <w:r>
        <w:rPr>
          <w:lang w:eastAsia="zh-CN"/>
        </w:rPr>
        <w:t xml:space="preserve">EF2868 and EF2250 are two </w:t>
      </w:r>
      <w:r w:rsidRPr="00151D84">
        <w:rPr>
          <w:i/>
          <w:iCs/>
          <w:lang w:eastAsia="zh-CN"/>
        </w:rPr>
        <w:t>E. faecalis</w:t>
      </w:r>
      <w:r>
        <w:rPr>
          <w:lang w:eastAsia="zh-CN"/>
        </w:rPr>
        <w:t xml:space="preserve"> WxL proteins; both proteins are internalin-like proteins. EF2686 is proposed to bind to peptidoglycan of the cell wall (</w:t>
      </w:r>
      <w:proofErr w:type="spellStart"/>
      <w:r>
        <w:rPr>
          <w:lang w:eastAsia="zh-CN"/>
        </w:rPr>
        <w:t>Brinster</w:t>
      </w:r>
      <w:proofErr w:type="spellEnd"/>
      <w:r>
        <w:rPr>
          <w:lang w:eastAsia="zh-CN"/>
        </w:rPr>
        <w:t xml:space="preserve"> </w:t>
      </w:r>
      <w:r w:rsidRPr="00151D84">
        <w:rPr>
          <w:i/>
          <w:iCs/>
          <w:lang w:eastAsia="zh-CN"/>
        </w:rPr>
        <w:t xml:space="preserve">et al., </w:t>
      </w:r>
      <w:r>
        <w:rPr>
          <w:lang w:eastAsia="zh-CN"/>
        </w:rPr>
        <w:t xml:space="preserve">2006). In </w:t>
      </w:r>
      <w:r w:rsidRPr="00375B03">
        <w:rPr>
          <w:i/>
          <w:iCs/>
          <w:lang w:eastAsia="zh-CN"/>
        </w:rPr>
        <w:t>L. monocytogenes</w:t>
      </w:r>
      <w:r>
        <w:rPr>
          <w:lang w:eastAsia="zh-CN"/>
        </w:rPr>
        <w:t xml:space="preserve">, two predicted proteins were identified. Their sequences identify them as proteins related to </w:t>
      </w:r>
      <w:proofErr w:type="spellStart"/>
      <w:r>
        <w:rPr>
          <w:lang w:eastAsia="zh-CN"/>
        </w:rPr>
        <w:t>internalins</w:t>
      </w:r>
      <w:proofErr w:type="spellEnd"/>
      <w:r>
        <w:rPr>
          <w:lang w:eastAsia="zh-CN"/>
        </w:rPr>
        <w:t xml:space="preserve">. They were therefore named </w:t>
      </w:r>
      <w:proofErr w:type="spellStart"/>
      <w:r>
        <w:rPr>
          <w:lang w:eastAsia="zh-CN"/>
        </w:rPr>
        <w:t>InIA</w:t>
      </w:r>
      <w:proofErr w:type="spellEnd"/>
      <w:r>
        <w:rPr>
          <w:lang w:eastAsia="zh-CN"/>
        </w:rPr>
        <w:t xml:space="preserve"> and </w:t>
      </w:r>
      <w:proofErr w:type="spellStart"/>
      <w:r>
        <w:rPr>
          <w:lang w:eastAsia="zh-CN"/>
        </w:rPr>
        <w:t>InIB</w:t>
      </w:r>
      <w:proofErr w:type="spellEnd"/>
      <w:r>
        <w:rPr>
          <w:lang w:eastAsia="zh-CN"/>
        </w:rPr>
        <w:t xml:space="preserve">. </w:t>
      </w:r>
      <w:proofErr w:type="spellStart"/>
      <w:r>
        <w:rPr>
          <w:lang w:eastAsia="zh-CN"/>
        </w:rPr>
        <w:t>InIA</w:t>
      </w:r>
      <w:proofErr w:type="spellEnd"/>
      <w:r>
        <w:rPr>
          <w:lang w:eastAsia="zh-CN"/>
        </w:rPr>
        <w:t xml:space="preserve"> has sequence similarities to EF2686. EF2686 is widespread in the different clinical isolates of </w:t>
      </w:r>
      <w:r w:rsidRPr="005A0265">
        <w:rPr>
          <w:i/>
          <w:iCs/>
          <w:lang w:eastAsia="zh-CN"/>
        </w:rPr>
        <w:t>E. faecalis</w:t>
      </w:r>
      <w:r>
        <w:rPr>
          <w:lang w:eastAsia="zh-CN"/>
        </w:rPr>
        <w:t xml:space="preserve">; the predicted structure of EF2868 shows a resemblance with </w:t>
      </w:r>
      <w:proofErr w:type="spellStart"/>
      <w:r>
        <w:rPr>
          <w:lang w:eastAsia="zh-CN"/>
        </w:rPr>
        <w:t>InlA</w:t>
      </w:r>
      <w:proofErr w:type="spellEnd"/>
      <w:r>
        <w:rPr>
          <w:lang w:eastAsia="zh-CN"/>
        </w:rPr>
        <w:t xml:space="preserve"> as it also contains Cap, Leucine-Rich repeats, and IgG like domain. The only difference is that </w:t>
      </w:r>
      <w:proofErr w:type="spellStart"/>
      <w:r>
        <w:rPr>
          <w:lang w:eastAsia="zh-CN"/>
        </w:rPr>
        <w:t>InIA</w:t>
      </w:r>
      <w:proofErr w:type="spellEnd"/>
      <w:r>
        <w:rPr>
          <w:lang w:eastAsia="zh-CN"/>
        </w:rPr>
        <w:t xml:space="preserve"> does not have a WxL domain at the C-terminal end. EF2868 contains an N-terminal signal peptide for export by secretory pathway, a leucine-rich repeat domain (LRR) which is like the </w:t>
      </w:r>
      <w:r w:rsidR="00AF1204">
        <w:rPr>
          <w:lang w:eastAsia="zh-CN"/>
        </w:rPr>
        <w:t>T</w:t>
      </w:r>
      <w:r>
        <w:rPr>
          <w:lang w:eastAsia="zh-CN"/>
        </w:rPr>
        <w:t>oll-like receptor that contains ten LRR domains and may interact with host cells, an Ig-like domain and a C-terminal WxL domain, as shown in Figure</w:t>
      </w:r>
      <w:r w:rsidR="0064342C">
        <w:rPr>
          <w:lang w:eastAsia="zh-CN"/>
        </w:rPr>
        <w:t xml:space="preserve"> 1.11 and</w:t>
      </w:r>
      <w:r>
        <w:rPr>
          <w:lang w:eastAsia="zh-CN"/>
        </w:rPr>
        <w:t xml:space="preserve"> 1.12. Based on the Leucine-rich repeat domain of EF2868, it is called </w:t>
      </w:r>
      <w:proofErr w:type="spellStart"/>
      <w:r>
        <w:rPr>
          <w:lang w:eastAsia="zh-CN"/>
        </w:rPr>
        <w:t>ElrA</w:t>
      </w:r>
      <w:proofErr w:type="spellEnd"/>
      <w:r>
        <w:rPr>
          <w:lang w:eastAsia="zh-CN"/>
        </w:rPr>
        <w:t xml:space="preserve"> (</w:t>
      </w:r>
      <w:proofErr w:type="spellStart"/>
      <w:r>
        <w:rPr>
          <w:lang w:eastAsia="zh-CN"/>
        </w:rPr>
        <w:t>Brinster</w:t>
      </w:r>
      <w:proofErr w:type="spellEnd"/>
      <w:r w:rsidRPr="00151D84">
        <w:rPr>
          <w:i/>
          <w:iCs/>
          <w:lang w:eastAsia="zh-CN"/>
        </w:rPr>
        <w:t xml:space="preserve"> et al.,</w:t>
      </w:r>
      <w:r>
        <w:rPr>
          <w:lang w:eastAsia="zh-CN"/>
        </w:rPr>
        <w:t xml:space="preserve"> 2006).</w:t>
      </w:r>
    </w:p>
    <w:p w14:paraId="7EB9C70A" w14:textId="77777777" w:rsidR="00196C3F" w:rsidRDefault="00BD01C0" w:rsidP="00196C3F">
      <w:pPr>
        <w:keepNext/>
      </w:pPr>
      <w:r w:rsidRPr="00B929D3">
        <w:rPr>
          <w:rFonts w:cs="Arial"/>
          <w:noProof/>
          <w:lang w:val="en-GB" w:eastAsia="zh-CN" w:bidi="ar-SA"/>
        </w:rPr>
        <w:lastRenderedPageBreak/>
        <w:drawing>
          <wp:inline distT="0" distB="0" distL="0" distR="0" wp14:anchorId="7F61A27A" wp14:editId="7F46DCB6">
            <wp:extent cx="5730240" cy="2819400"/>
            <wp:effectExtent l="0" t="0" r="3810" b="0"/>
            <wp:docPr id="14" name="Picture 21" descr="https://www.researchgate.net/profile/Helene_Bierne2/publication/6218288/figure/fig1/AS:264992486326272@1440190540593/FIG-1-Principal-characteristics-of-the-amino-acid-sequence-of-ElrA-The-predi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researchgate.net/profile/Helene_Bierne2/publication/6218288/figure/fig1/AS:264992486326272@1440190540593/FIG-1-Principal-characteristics-of-the-amino-acid-sequence-of-ElrA-The-predicted.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240" cy="2819400"/>
                    </a:xfrm>
                    <a:prstGeom prst="rect">
                      <a:avLst/>
                    </a:prstGeom>
                    <a:noFill/>
                    <a:ln>
                      <a:noFill/>
                    </a:ln>
                  </pic:spPr>
                </pic:pic>
              </a:graphicData>
            </a:graphic>
          </wp:inline>
        </w:drawing>
      </w:r>
    </w:p>
    <w:p w14:paraId="6963C8F5" w14:textId="3DC7D3E2" w:rsidR="00577E4F" w:rsidRDefault="00196C3F" w:rsidP="00196C3F">
      <w:pPr>
        <w:pStyle w:val="Caption"/>
      </w:pPr>
      <w:bookmarkStart w:id="39" w:name="_Toc8040643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11</w:t>
      </w:r>
      <w:r w:rsidR="00950DE9">
        <w:fldChar w:fldCharType="end"/>
      </w:r>
      <w:r>
        <w:t>-Fea</w:t>
      </w:r>
      <w:r w:rsidR="00AF1204">
        <w:t>tu</w:t>
      </w:r>
      <w:r>
        <w:t xml:space="preserve">res of </w:t>
      </w:r>
      <w:proofErr w:type="spellStart"/>
      <w:r>
        <w:t>ElrA</w:t>
      </w:r>
      <w:proofErr w:type="spellEnd"/>
      <w:r>
        <w:t xml:space="preserve"> </w:t>
      </w:r>
      <w:r w:rsidR="00D171BB">
        <w:t>protein.</w:t>
      </w:r>
      <w:bookmarkEnd w:id="39"/>
      <w:r w:rsidR="00CE60EC">
        <w:t xml:space="preserve"> </w:t>
      </w:r>
    </w:p>
    <w:p w14:paraId="58A64F23" w14:textId="77777777" w:rsidR="00C63C6B" w:rsidRPr="00C63C6B" w:rsidRDefault="00C63C6B" w:rsidP="00C63C6B">
      <w:pPr>
        <w:pStyle w:val="Caption"/>
        <w:rPr>
          <w:b w:val="0"/>
          <w:bCs w:val="0"/>
          <w:lang w:eastAsia="zh-CN"/>
        </w:rPr>
      </w:pPr>
      <w:r w:rsidRPr="00C63C6B">
        <w:rPr>
          <w:b w:val="0"/>
          <w:bCs w:val="0"/>
        </w:rPr>
        <w:t>The underlined sequence indicates the signal peptide; conserved sequences are written in bold. The sequence is divided into N-terminal signal peptide (amino acids 1 to 26), Cap (amino acids 61 to 141), LRR (amino acids 142 to 387), Ig-like (388-473), and WxL domain (amino acids 474 to 723) (</w:t>
      </w:r>
      <w:proofErr w:type="spellStart"/>
      <w:r w:rsidRPr="00C63C6B">
        <w:rPr>
          <w:b w:val="0"/>
          <w:bCs w:val="0"/>
        </w:rPr>
        <w:t>Brinster</w:t>
      </w:r>
      <w:proofErr w:type="spellEnd"/>
      <w:r w:rsidRPr="00C63C6B">
        <w:rPr>
          <w:b w:val="0"/>
          <w:bCs w:val="0"/>
        </w:rPr>
        <w:t xml:space="preserve"> </w:t>
      </w:r>
      <w:r w:rsidRPr="00C63C6B">
        <w:rPr>
          <w:b w:val="0"/>
          <w:bCs w:val="0"/>
          <w:i/>
          <w:iCs/>
        </w:rPr>
        <w:t xml:space="preserve">et al., </w:t>
      </w:r>
      <w:r w:rsidRPr="00C63C6B">
        <w:rPr>
          <w:b w:val="0"/>
          <w:bCs w:val="0"/>
        </w:rPr>
        <w:t>2006).</w:t>
      </w:r>
    </w:p>
    <w:p w14:paraId="6CD4D474" w14:textId="77777777" w:rsidR="00CE60EC" w:rsidRDefault="00F137FE" w:rsidP="00CE60EC">
      <w:pPr>
        <w:keepNext/>
      </w:pPr>
      <w:r>
        <w:rPr>
          <w:rFonts w:ascii="Times New Roman" w:hAnsi="Times New Roman" w:cs="Times New Roman"/>
          <w:noProof/>
          <w:color w:val="000000"/>
          <w:sz w:val="18"/>
          <w:szCs w:val="18"/>
          <w:lang w:val="en-GB" w:eastAsia="zh-CN" w:bidi="ar-SA"/>
        </w:rPr>
        <w:drawing>
          <wp:inline distT="0" distB="0" distL="0" distR="0" wp14:anchorId="73F6D8CB" wp14:editId="5C8E30AB">
            <wp:extent cx="5730893" cy="2421185"/>
            <wp:effectExtent l="0" t="0" r="3175" b="0"/>
            <wp:docPr id="28" name="Picture 2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D domainWxL.png"/>
                    <pic:cNvPicPr/>
                  </pic:nvPicPr>
                  <pic:blipFill rotWithShape="1">
                    <a:blip r:embed="rId29">
                      <a:extLst>
                        <a:ext uri="{28A0092B-C50C-407E-A947-70E740481C1C}">
                          <a14:useLocalDpi xmlns:a14="http://schemas.microsoft.com/office/drawing/2010/main" val="0"/>
                        </a:ext>
                      </a:extLst>
                    </a:blip>
                    <a:srcRect t="6128" b="18763"/>
                    <a:stretch/>
                  </pic:blipFill>
                  <pic:spPr bwMode="auto">
                    <a:xfrm>
                      <a:off x="0" y="0"/>
                      <a:ext cx="5731510" cy="2421446"/>
                    </a:xfrm>
                    <a:prstGeom prst="rect">
                      <a:avLst/>
                    </a:prstGeom>
                    <a:ln>
                      <a:noFill/>
                    </a:ln>
                    <a:extLst>
                      <a:ext uri="{53640926-AAD7-44D8-BBD7-CCE9431645EC}">
                        <a14:shadowObscured xmlns:a14="http://schemas.microsoft.com/office/drawing/2010/main"/>
                      </a:ext>
                    </a:extLst>
                  </pic:spPr>
                </pic:pic>
              </a:graphicData>
            </a:graphic>
          </wp:inline>
        </w:drawing>
      </w:r>
    </w:p>
    <w:p w14:paraId="7D0C7FEB" w14:textId="346BA7A7" w:rsidR="00577E4F" w:rsidRDefault="00CE60EC" w:rsidP="00CE60EC">
      <w:pPr>
        <w:pStyle w:val="Caption"/>
      </w:pPr>
      <w:bookmarkStart w:id="40" w:name="_Toc8040644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12</w:t>
      </w:r>
      <w:r w:rsidR="00950DE9">
        <w:fldChar w:fldCharType="end"/>
      </w:r>
      <w:r>
        <w:t xml:space="preserve">-Diagrammatic representation of </w:t>
      </w:r>
      <w:proofErr w:type="spellStart"/>
      <w:r>
        <w:t>ElrA</w:t>
      </w:r>
      <w:proofErr w:type="spellEnd"/>
      <w:r>
        <w:t xml:space="preserve"> protein.</w:t>
      </w:r>
      <w:bookmarkEnd w:id="40"/>
    </w:p>
    <w:p w14:paraId="210B716F" w14:textId="592EEB05" w:rsidR="00A6292E" w:rsidRPr="00A6292E" w:rsidRDefault="00A6292E" w:rsidP="00A6292E">
      <w:pPr>
        <w:spacing w:line="240" w:lineRule="auto"/>
        <w:rPr>
          <w:sz w:val="22"/>
          <w:szCs w:val="22"/>
        </w:rPr>
      </w:pPr>
      <w:r w:rsidRPr="00A6292E">
        <w:rPr>
          <w:sz w:val="22"/>
          <w:szCs w:val="22"/>
        </w:rPr>
        <w:t xml:space="preserve">(A) Schematic representation of EF2686 from </w:t>
      </w:r>
      <w:r w:rsidRPr="00A6292E">
        <w:rPr>
          <w:i/>
          <w:iCs/>
          <w:sz w:val="22"/>
          <w:szCs w:val="22"/>
        </w:rPr>
        <w:t xml:space="preserve">E. </w:t>
      </w:r>
      <w:proofErr w:type="spellStart"/>
      <w:r w:rsidRPr="00A6292E">
        <w:rPr>
          <w:i/>
          <w:iCs/>
          <w:sz w:val="22"/>
          <w:szCs w:val="22"/>
        </w:rPr>
        <w:t>faeaclis</w:t>
      </w:r>
      <w:proofErr w:type="spellEnd"/>
      <w:r w:rsidRPr="00A6292E">
        <w:rPr>
          <w:sz w:val="22"/>
          <w:szCs w:val="22"/>
        </w:rPr>
        <w:t xml:space="preserve"> V583, which contains a signal peptide, Cap, ten leucine-rich repeats, an Ig-like domain, and a C-terminal WxL domain. The C-WxL domain can be further subdivided into FID and WxL domains. (B) The sequence of the WxL domain. The two WxL sequences are highlighted in black, and the FID domain sequence is highlighted in red (</w:t>
      </w:r>
      <w:proofErr w:type="spellStart"/>
      <w:r w:rsidRPr="00A6292E">
        <w:rPr>
          <w:sz w:val="22"/>
          <w:szCs w:val="22"/>
        </w:rPr>
        <w:t>Jamet</w:t>
      </w:r>
      <w:proofErr w:type="spellEnd"/>
      <w:r w:rsidRPr="00A6292E">
        <w:rPr>
          <w:sz w:val="22"/>
          <w:szCs w:val="22"/>
        </w:rPr>
        <w:t xml:space="preserve"> et al., 2017).</w:t>
      </w:r>
    </w:p>
    <w:p w14:paraId="4BED715F" w14:textId="13ECCF8A" w:rsidR="00E85F40" w:rsidRPr="00E85F40" w:rsidRDefault="00E85F40" w:rsidP="00E85F40"/>
    <w:p w14:paraId="5B40AF77" w14:textId="18C2EA0F" w:rsidR="001C2B38" w:rsidRDefault="009E404A" w:rsidP="00D7754A">
      <w:pPr>
        <w:ind w:firstLine="720"/>
        <w:rPr>
          <w:lang w:eastAsia="zh-CN"/>
        </w:rPr>
      </w:pPr>
      <w:r w:rsidRPr="009E404A">
        <w:rPr>
          <w:lang w:eastAsia="zh-CN"/>
        </w:rPr>
        <w:t xml:space="preserve">WxL proteins were identified at three loci in </w:t>
      </w:r>
      <w:r w:rsidRPr="00943D94">
        <w:rPr>
          <w:i/>
          <w:iCs/>
          <w:lang w:eastAsia="zh-CN"/>
        </w:rPr>
        <w:t>E. faecium</w:t>
      </w:r>
      <w:r w:rsidRPr="009E404A">
        <w:rPr>
          <w:lang w:eastAsia="zh-CN"/>
        </w:rPr>
        <w:t xml:space="preserve"> TX82, A, B, and C, together with a DUF916 and an </w:t>
      </w:r>
      <w:proofErr w:type="spellStart"/>
      <w:r w:rsidRPr="009E404A">
        <w:rPr>
          <w:lang w:eastAsia="zh-CN"/>
        </w:rPr>
        <w:t>LPxTG</w:t>
      </w:r>
      <w:proofErr w:type="spellEnd"/>
      <w:r w:rsidRPr="009E404A">
        <w:rPr>
          <w:lang w:eastAsia="zh-CN"/>
        </w:rPr>
        <w:t xml:space="preserve"> protein, as illustrated in Figure 1.13. In </w:t>
      </w:r>
      <w:r w:rsidRPr="00943D94">
        <w:rPr>
          <w:i/>
          <w:iCs/>
          <w:lang w:eastAsia="zh-CN"/>
        </w:rPr>
        <w:t>E. faecium</w:t>
      </w:r>
      <w:r w:rsidRPr="009E404A">
        <w:rPr>
          <w:lang w:eastAsia="zh-CN"/>
        </w:rPr>
        <w:t xml:space="preserve"> TX82, six WxL proteins were detected; three large WxL and three small WxL were found in the three loci; </w:t>
      </w:r>
      <w:r w:rsidRPr="009E404A">
        <w:rPr>
          <w:lang w:eastAsia="zh-CN"/>
        </w:rPr>
        <w:lastRenderedPageBreak/>
        <w:t>they were termed small and large WxL based on the number of amino acids and are orthologs of WxL1 and WxL2 (Csc B and Csc C), respectively.</w:t>
      </w:r>
      <w:r w:rsidR="004871DE">
        <w:rPr>
          <w:lang w:eastAsia="zh-CN"/>
        </w:rPr>
        <w:t xml:space="preserve"> </w:t>
      </w:r>
      <w:r w:rsidR="00092D9E" w:rsidRPr="00092D9E">
        <w:rPr>
          <w:lang w:eastAsia="zh-CN"/>
        </w:rPr>
        <w:t xml:space="preserve">The large WxL </w:t>
      </w:r>
      <w:r w:rsidR="00AF1204">
        <w:rPr>
          <w:lang w:eastAsia="zh-CN"/>
        </w:rPr>
        <w:t>p</w:t>
      </w:r>
      <w:r w:rsidR="00092D9E" w:rsidRPr="00092D9E">
        <w:rPr>
          <w:lang w:eastAsia="zh-CN"/>
        </w:rPr>
        <w:t>rotein in locus A (</w:t>
      </w:r>
      <w:proofErr w:type="spellStart"/>
      <w:r w:rsidR="00092D9E" w:rsidRPr="00092D9E">
        <w:rPr>
          <w:lang w:eastAsia="zh-CN"/>
        </w:rPr>
        <w:t>LwpA</w:t>
      </w:r>
      <w:proofErr w:type="spellEnd"/>
      <w:r w:rsidR="00092D9E" w:rsidRPr="00092D9E">
        <w:rPr>
          <w:lang w:eastAsia="zh-CN"/>
        </w:rPr>
        <w:t>) is predicted to contain a concanavalin A (Con A)-like lectin protein, which was found to be involved in cell recognition and adhesion. The small WxL proteins (</w:t>
      </w:r>
      <w:proofErr w:type="spellStart"/>
      <w:r w:rsidR="00092D9E" w:rsidRPr="00092D9E">
        <w:rPr>
          <w:lang w:eastAsia="zh-CN"/>
        </w:rPr>
        <w:t>SwpA</w:t>
      </w:r>
      <w:proofErr w:type="spellEnd"/>
      <w:r w:rsidR="00092D9E" w:rsidRPr="00092D9E">
        <w:rPr>
          <w:lang w:eastAsia="zh-CN"/>
        </w:rPr>
        <w:t xml:space="preserve">-C) were </w:t>
      </w:r>
      <w:proofErr w:type="gramStart"/>
      <w:r w:rsidR="00092D9E" w:rsidRPr="00092D9E">
        <w:rPr>
          <w:lang w:eastAsia="zh-CN"/>
        </w:rPr>
        <w:t>similar to</w:t>
      </w:r>
      <w:proofErr w:type="gramEnd"/>
      <w:r w:rsidR="00092D9E" w:rsidRPr="00092D9E">
        <w:rPr>
          <w:lang w:eastAsia="zh-CN"/>
        </w:rPr>
        <w:t xml:space="preserve"> </w:t>
      </w:r>
      <w:proofErr w:type="spellStart"/>
      <w:r w:rsidR="00092D9E" w:rsidRPr="00092D9E">
        <w:rPr>
          <w:lang w:eastAsia="zh-CN"/>
        </w:rPr>
        <w:t>CscB</w:t>
      </w:r>
      <w:proofErr w:type="spellEnd"/>
      <w:r w:rsidR="00092D9E" w:rsidRPr="00092D9E">
        <w:rPr>
          <w:lang w:eastAsia="zh-CN"/>
        </w:rPr>
        <w:t xml:space="preserve"> in </w:t>
      </w:r>
      <w:r w:rsidR="00092D9E" w:rsidRPr="00092D9E">
        <w:rPr>
          <w:i/>
          <w:iCs/>
          <w:lang w:eastAsia="zh-CN"/>
        </w:rPr>
        <w:t>L. plantarum</w:t>
      </w:r>
      <w:r w:rsidR="00092D9E" w:rsidRPr="00092D9E">
        <w:rPr>
          <w:lang w:eastAsia="zh-CN"/>
        </w:rPr>
        <w:t xml:space="preserve">, while the large WxL in all the loci were similar to Csc C, and DUF916 was similar to Csc A; and the </w:t>
      </w:r>
      <w:proofErr w:type="spellStart"/>
      <w:r w:rsidR="00092D9E" w:rsidRPr="00092D9E">
        <w:rPr>
          <w:lang w:eastAsia="zh-CN"/>
        </w:rPr>
        <w:t>LPxTG</w:t>
      </w:r>
      <w:proofErr w:type="spellEnd"/>
      <w:r w:rsidR="00092D9E" w:rsidRPr="00092D9E">
        <w:rPr>
          <w:lang w:eastAsia="zh-CN"/>
        </w:rPr>
        <w:t xml:space="preserve"> motif in locus A was similar to </w:t>
      </w:r>
      <w:proofErr w:type="spellStart"/>
      <w:r w:rsidR="00092D9E" w:rsidRPr="00092D9E">
        <w:rPr>
          <w:lang w:eastAsia="zh-CN"/>
        </w:rPr>
        <w:t>CscD</w:t>
      </w:r>
      <w:proofErr w:type="spellEnd"/>
      <w:r w:rsidR="00092D9E" w:rsidRPr="00092D9E">
        <w:rPr>
          <w:lang w:eastAsia="zh-CN"/>
        </w:rPr>
        <w:t xml:space="preserve">. With the help of in silico analysis, it was predicted that a Rho-independent terminator was present on each genome in the three loci, which showed resemblance with a pattern present in </w:t>
      </w:r>
      <w:r w:rsidR="00092D9E" w:rsidRPr="00EA3091">
        <w:rPr>
          <w:i/>
          <w:iCs/>
          <w:lang w:eastAsia="zh-CN"/>
        </w:rPr>
        <w:t>E. faecalis</w:t>
      </w:r>
      <w:r w:rsidR="00092D9E" w:rsidRPr="00092D9E">
        <w:rPr>
          <w:lang w:eastAsia="zh-CN"/>
        </w:rPr>
        <w:t xml:space="preserve"> and </w:t>
      </w:r>
      <w:r w:rsidR="00092D9E" w:rsidRPr="00EA3091">
        <w:rPr>
          <w:i/>
          <w:iCs/>
          <w:lang w:eastAsia="zh-CN"/>
        </w:rPr>
        <w:t xml:space="preserve">L. plantarum </w:t>
      </w:r>
      <w:r w:rsidR="00092D9E" w:rsidRPr="00092D9E">
        <w:rPr>
          <w:lang w:eastAsia="zh-CN"/>
        </w:rPr>
        <w:t xml:space="preserve">(Galloway-Peña </w:t>
      </w:r>
      <w:r w:rsidR="00092D9E" w:rsidRPr="00092D9E">
        <w:rPr>
          <w:i/>
          <w:iCs/>
          <w:lang w:eastAsia="zh-CN"/>
        </w:rPr>
        <w:t>et al.,</w:t>
      </w:r>
      <w:r w:rsidR="00092D9E" w:rsidRPr="00092D9E">
        <w:rPr>
          <w:lang w:eastAsia="zh-CN"/>
        </w:rPr>
        <w:t xml:space="preserve"> 2015).</w:t>
      </w:r>
    </w:p>
    <w:p w14:paraId="31345834" w14:textId="77777777" w:rsidR="00CE60EC" w:rsidRDefault="00135517" w:rsidP="00CE60EC">
      <w:pPr>
        <w:keepNext/>
      </w:pPr>
      <w:r w:rsidRPr="000A6BF8">
        <w:rPr>
          <w:noProof/>
          <w:color w:val="000000"/>
          <w:lang w:val="en-GB" w:eastAsia="zh-CN" w:bidi="ar-SA"/>
        </w:rPr>
        <w:drawing>
          <wp:inline distT="0" distB="0" distL="0" distR="0" wp14:anchorId="06650DF8" wp14:editId="55EE0861">
            <wp:extent cx="5615940" cy="1836420"/>
            <wp:effectExtent l="0" t="0" r="381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l="1994" b="27966"/>
                    <a:stretch>
                      <a:fillRect/>
                    </a:stretch>
                  </pic:blipFill>
                  <pic:spPr bwMode="auto">
                    <a:xfrm>
                      <a:off x="0" y="0"/>
                      <a:ext cx="5615940" cy="1836420"/>
                    </a:xfrm>
                    <a:prstGeom prst="rect">
                      <a:avLst/>
                    </a:prstGeom>
                    <a:noFill/>
                    <a:ln>
                      <a:noFill/>
                    </a:ln>
                  </pic:spPr>
                </pic:pic>
              </a:graphicData>
            </a:graphic>
          </wp:inline>
        </w:drawing>
      </w:r>
    </w:p>
    <w:p w14:paraId="4AF986E1" w14:textId="0899F6A7" w:rsidR="00577E4F" w:rsidRDefault="00CE60EC" w:rsidP="00CE60EC">
      <w:pPr>
        <w:pStyle w:val="Caption"/>
      </w:pPr>
      <w:bookmarkStart w:id="41" w:name="_Toc8040644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13</w:t>
      </w:r>
      <w:r w:rsidR="00950DE9">
        <w:fldChar w:fldCharType="end"/>
      </w:r>
      <w:r>
        <w:t xml:space="preserve">-WxL </w:t>
      </w:r>
      <w:r w:rsidR="00AB6462">
        <w:t xml:space="preserve">domains in silico analysis </w:t>
      </w:r>
      <w:r>
        <w:t>of</w:t>
      </w:r>
      <w:r w:rsidRPr="00CE60EC">
        <w:rPr>
          <w:i/>
          <w:iCs/>
        </w:rPr>
        <w:t xml:space="preserve"> E.</w:t>
      </w:r>
      <w:r w:rsidR="004871DE">
        <w:rPr>
          <w:i/>
          <w:iCs/>
        </w:rPr>
        <w:t xml:space="preserve"> </w:t>
      </w:r>
      <w:r w:rsidRPr="00CE60EC">
        <w:rPr>
          <w:i/>
          <w:iCs/>
        </w:rPr>
        <w:t>faeci</w:t>
      </w:r>
      <w:r w:rsidR="004871DE">
        <w:rPr>
          <w:i/>
          <w:iCs/>
        </w:rPr>
        <w:t>u</w:t>
      </w:r>
      <w:r w:rsidRPr="00CE60EC">
        <w:rPr>
          <w:i/>
          <w:iCs/>
        </w:rPr>
        <w:t xml:space="preserve">m </w:t>
      </w:r>
      <w:r>
        <w:t>D</w:t>
      </w:r>
      <w:r w:rsidR="00AF1204">
        <w:t>O</w:t>
      </w:r>
      <w:r>
        <w:t>.</w:t>
      </w:r>
      <w:bookmarkEnd w:id="41"/>
    </w:p>
    <w:p w14:paraId="47C5BCF8" w14:textId="77777777" w:rsidR="004E7DAB" w:rsidRPr="00CE60EC" w:rsidRDefault="004E7DAB" w:rsidP="004E7DAB">
      <w:pPr>
        <w:pStyle w:val="Caption"/>
        <w:rPr>
          <w:b w:val="0"/>
          <w:bCs w:val="0"/>
          <w:sz w:val="18"/>
          <w:szCs w:val="18"/>
          <w:lang w:eastAsia="zh-CN"/>
        </w:rPr>
      </w:pPr>
      <w:r w:rsidRPr="00CE60EC">
        <w:rPr>
          <w:b w:val="0"/>
          <w:bCs w:val="0"/>
          <w:sz w:val="18"/>
          <w:szCs w:val="18"/>
        </w:rPr>
        <w:t xml:space="preserve">The arrow represents a predicted ORF named for the protein it encodes. Small WxL proteins are in red, DUF916 family proteins are in green, </w:t>
      </w:r>
      <w:proofErr w:type="spellStart"/>
      <w:r w:rsidRPr="00CE60EC">
        <w:rPr>
          <w:b w:val="0"/>
          <w:bCs w:val="0"/>
          <w:sz w:val="18"/>
          <w:szCs w:val="18"/>
        </w:rPr>
        <w:t>LPxTG</w:t>
      </w:r>
      <w:proofErr w:type="spellEnd"/>
      <w:r w:rsidRPr="00CE60EC">
        <w:rPr>
          <w:b w:val="0"/>
          <w:bCs w:val="0"/>
          <w:sz w:val="18"/>
          <w:szCs w:val="18"/>
        </w:rPr>
        <w:t xml:space="preserve">-like proteins are in purple, Large WxL proteins are in yellow, transcriptional regulators are in orange, and genes outside the operon are in grey. Predicted terminators (Ter) and promoters (P-&gt;) are also shown (Galloway-Peña </w:t>
      </w:r>
      <w:r w:rsidRPr="004E7DAB">
        <w:rPr>
          <w:b w:val="0"/>
          <w:bCs w:val="0"/>
          <w:i/>
          <w:iCs/>
          <w:sz w:val="18"/>
          <w:szCs w:val="18"/>
        </w:rPr>
        <w:t>et al.,</w:t>
      </w:r>
      <w:r w:rsidRPr="00CE60EC">
        <w:rPr>
          <w:b w:val="0"/>
          <w:bCs w:val="0"/>
          <w:sz w:val="18"/>
          <w:szCs w:val="18"/>
        </w:rPr>
        <w:t xml:space="preserve"> 2015).</w:t>
      </w:r>
    </w:p>
    <w:p w14:paraId="0E6807F3" w14:textId="386C37E7" w:rsidR="00545D4F" w:rsidRPr="00545D4F" w:rsidRDefault="007E2899" w:rsidP="008215D5">
      <w:pPr>
        <w:pStyle w:val="Heading3"/>
        <w:rPr>
          <w:lang w:eastAsia="zh-CN"/>
        </w:rPr>
      </w:pPr>
      <w:bookmarkStart w:id="42" w:name="_Toc81696068"/>
      <w:r>
        <w:rPr>
          <w:lang w:eastAsia="zh-CN"/>
        </w:rPr>
        <w:t>The Function of WxL domains</w:t>
      </w:r>
      <w:bookmarkEnd w:id="42"/>
      <w:r>
        <w:rPr>
          <w:lang w:eastAsia="zh-CN"/>
        </w:rPr>
        <w:t xml:space="preserve"> </w:t>
      </w:r>
    </w:p>
    <w:p w14:paraId="06B57CE0" w14:textId="3589D4B7" w:rsidR="00EA3091" w:rsidRDefault="00545D4F" w:rsidP="00EA3091">
      <w:pPr>
        <w:rPr>
          <w:lang w:eastAsia="zh-CN"/>
        </w:rPr>
      </w:pPr>
      <w:r w:rsidRPr="00545D4F">
        <w:rPr>
          <w:lang w:eastAsia="zh-CN"/>
        </w:rPr>
        <w:t xml:space="preserve">The function of the WxL domain is still unknown. The following are the WxL functions that have been proposed. However, there is no strong evidence for any of these functions yet, and because WxL domains are usually found in gene clusters, it is hard to separate the function of WxL from the function of the other domains in the cluster. So, some of the functions described here could be the functions of the cluster, not of WxL. Every WxL cluster is thought to be exposed on the peptidoglycan surface (i.e., contains </w:t>
      </w:r>
      <w:proofErr w:type="spellStart"/>
      <w:r w:rsidRPr="00545D4F">
        <w:rPr>
          <w:lang w:eastAsia="zh-CN"/>
        </w:rPr>
        <w:t>LPxTG</w:t>
      </w:r>
      <w:proofErr w:type="spellEnd"/>
      <w:r w:rsidRPr="00545D4F">
        <w:rPr>
          <w:lang w:eastAsia="zh-CN"/>
        </w:rPr>
        <w:t xml:space="preserve"> or membrane anchor), so the function of the cluster must require it on the outside surface of the cell.</w:t>
      </w:r>
      <w:r w:rsidR="004715BC">
        <w:rPr>
          <w:lang w:eastAsia="zh-CN"/>
        </w:rPr>
        <w:t xml:space="preserve"> </w:t>
      </w:r>
      <w:r w:rsidR="00D66E3D">
        <w:rPr>
          <w:lang w:eastAsia="zh-CN"/>
        </w:rPr>
        <w:t>It’s</w:t>
      </w:r>
      <w:r w:rsidR="00AF36D8">
        <w:rPr>
          <w:lang w:eastAsia="zh-CN"/>
        </w:rPr>
        <w:t xml:space="preserve"> hard to find out the </w:t>
      </w:r>
      <w:r w:rsidR="004715BC">
        <w:rPr>
          <w:lang w:eastAsia="zh-CN"/>
        </w:rPr>
        <w:t xml:space="preserve">function of WxL domain because in the cluster </w:t>
      </w:r>
      <w:r w:rsidR="00D66E3D">
        <w:rPr>
          <w:lang w:eastAsia="zh-CN"/>
        </w:rPr>
        <w:t>most of the domain</w:t>
      </w:r>
      <w:r w:rsidR="00AF1204">
        <w:rPr>
          <w:lang w:eastAsia="zh-CN"/>
        </w:rPr>
        <w:t>s</w:t>
      </w:r>
      <w:r w:rsidR="00D66E3D">
        <w:rPr>
          <w:lang w:eastAsia="zh-CN"/>
        </w:rPr>
        <w:t xml:space="preserve"> ha</w:t>
      </w:r>
      <w:r w:rsidR="00AF1204">
        <w:rPr>
          <w:lang w:eastAsia="zh-CN"/>
        </w:rPr>
        <w:t>ve</w:t>
      </w:r>
      <w:r w:rsidR="00D66E3D">
        <w:rPr>
          <w:lang w:eastAsia="zh-CN"/>
        </w:rPr>
        <w:t xml:space="preserve"> unknown </w:t>
      </w:r>
      <w:r w:rsidR="00742B09">
        <w:rPr>
          <w:lang w:eastAsia="zh-CN"/>
        </w:rPr>
        <w:t xml:space="preserve">function; </w:t>
      </w:r>
      <w:proofErr w:type="gramStart"/>
      <w:r w:rsidR="00742B09">
        <w:rPr>
          <w:lang w:eastAsia="zh-CN"/>
        </w:rPr>
        <w:t>so</w:t>
      </w:r>
      <w:proofErr w:type="gramEnd"/>
      <w:r w:rsidR="00742B09">
        <w:rPr>
          <w:lang w:eastAsia="zh-CN"/>
        </w:rPr>
        <w:t xml:space="preserve"> we cannot predict the function of WxL domain from </w:t>
      </w:r>
      <w:r w:rsidR="00AF1204">
        <w:rPr>
          <w:lang w:eastAsia="zh-CN"/>
        </w:rPr>
        <w:t xml:space="preserve">the </w:t>
      </w:r>
      <w:r w:rsidR="00742B09">
        <w:rPr>
          <w:lang w:eastAsia="zh-CN"/>
        </w:rPr>
        <w:t>cluster</w:t>
      </w:r>
      <w:r w:rsidR="00D66E3D">
        <w:rPr>
          <w:lang w:eastAsia="zh-CN"/>
        </w:rPr>
        <w:t xml:space="preserve">. </w:t>
      </w:r>
    </w:p>
    <w:p w14:paraId="6F33C21F" w14:textId="03D4FF2A" w:rsidR="00FE696C" w:rsidRDefault="00A5798D" w:rsidP="008215D5">
      <w:pPr>
        <w:pStyle w:val="Heading4"/>
        <w:rPr>
          <w:lang w:eastAsia="zh-CN"/>
        </w:rPr>
      </w:pPr>
      <w:r w:rsidRPr="00A5798D">
        <w:rPr>
          <w:lang w:eastAsia="zh-CN"/>
        </w:rPr>
        <w:t>Adherence to peptidoglycan</w:t>
      </w:r>
    </w:p>
    <w:p w14:paraId="3BA2794D" w14:textId="5564C3CA" w:rsidR="00EE64A0" w:rsidRDefault="007F285A" w:rsidP="00EA3091">
      <w:pPr>
        <w:rPr>
          <w:lang w:eastAsia="zh-CN"/>
        </w:rPr>
      </w:pPr>
      <w:r w:rsidRPr="007F285A">
        <w:rPr>
          <w:lang w:eastAsia="zh-CN"/>
        </w:rPr>
        <w:t xml:space="preserve">Peptidoglycan is an essential component of the cell wall and is involved in the integrity of the </w:t>
      </w:r>
      <w:r w:rsidRPr="007F285A">
        <w:rPr>
          <w:lang w:eastAsia="zh-CN"/>
        </w:rPr>
        <w:lastRenderedPageBreak/>
        <w:t>cell by maintaining the cell shape. Almost all bacteria have a cell wall situated outside of the cell membrane</w:t>
      </w:r>
      <w:r w:rsidR="00BB7D7C">
        <w:rPr>
          <w:lang w:eastAsia="zh-CN"/>
        </w:rPr>
        <w:t xml:space="preserve"> </w:t>
      </w:r>
      <w:r w:rsidR="00BB7D7C" w:rsidRPr="00BB7D7C">
        <w:rPr>
          <w:lang w:eastAsia="zh-CN"/>
        </w:rPr>
        <w:t xml:space="preserve">(Vollmer </w:t>
      </w:r>
      <w:r w:rsidR="00BB7D7C" w:rsidRPr="00BB7D7C">
        <w:rPr>
          <w:i/>
          <w:iCs/>
          <w:lang w:eastAsia="zh-CN"/>
        </w:rPr>
        <w:t>et al.,</w:t>
      </w:r>
      <w:r w:rsidR="00BB7D7C" w:rsidRPr="00BB7D7C">
        <w:rPr>
          <w:lang w:eastAsia="zh-CN"/>
        </w:rPr>
        <w:t xml:space="preserve"> 2008).</w:t>
      </w:r>
      <w:r w:rsidRPr="007F285A">
        <w:rPr>
          <w:lang w:eastAsia="zh-CN"/>
        </w:rPr>
        <w:t xml:space="preserve"> WxL has been proposed to form a robust noncovalent interaction with the cell wall of gram-positive bacteria. </w:t>
      </w:r>
      <w:proofErr w:type="spellStart"/>
      <w:r w:rsidRPr="007F285A">
        <w:rPr>
          <w:lang w:eastAsia="zh-CN"/>
        </w:rPr>
        <w:t>Brinster</w:t>
      </w:r>
      <w:proofErr w:type="spellEnd"/>
      <w:r w:rsidRPr="007F285A">
        <w:rPr>
          <w:lang w:eastAsia="zh-CN"/>
        </w:rPr>
        <w:t xml:space="preserve"> </w:t>
      </w:r>
      <w:r w:rsidRPr="007F285A">
        <w:rPr>
          <w:i/>
          <w:iCs/>
          <w:lang w:eastAsia="zh-CN"/>
        </w:rPr>
        <w:t>et al</w:t>
      </w:r>
      <w:r w:rsidRPr="007F285A">
        <w:rPr>
          <w:lang w:eastAsia="zh-CN"/>
        </w:rPr>
        <w:t xml:space="preserve"> (2007) fused the two WxL proteins (EF2686 and EF0392) with nuclease reporter proteins from </w:t>
      </w:r>
      <w:r w:rsidRPr="006B138B">
        <w:rPr>
          <w:i/>
          <w:iCs/>
          <w:lang w:eastAsia="zh-CN"/>
        </w:rPr>
        <w:t>Staphylococcus aureus</w:t>
      </w:r>
      <w:r w:rsidRPr="007F285A">
        <w:rPr>
          <w:lang w:eastAsia="zh-CN"/>
        </w:rPr>
        <w:t xml:space="preserve"> which suggested that both WxL motifs present in WxL protein are involved in cell surface association and </w:t>
      </w:r>
      <w:r w:rsidR="00AF1204">
        <w:rPr>
          <w:lang w:eastAsia="zh-CN"/>
        </w:rPr>
        <w:t xml:space="preserve">they </w:t>
      </w:r>
      <w:r w:rsidRPr="007F285A">
        <w:rPr>
          <w:lang w:eastAsia="zh-CN"/>
        </w:rPr>
        <w:t>proposed that WxL domain binds with peptidoglycan (</w:t>
      </w:r>
      <w:proofErr w:type="spellStart"/>
      <w:r w:rsidRPr="007F285A">
        <w:rPr>
          <w:lang w:eastAsia="zh-CN"/>
        </w:rPr>
        <w:t>Brinster</w:t>
      </w:r>
      <w:proofErr w:type="spellEnd"/>
      <w:r w:rsidRPr="007F285A">
        <w:rPr>
          <w:lang w:eastAsia="zh-CN"/>
        </w:rPr>
        <w:t xml:space="preserve"> </w:t>
      </w:r>
      <w:r w:rsidRPr="007F285A">
        <w:rPr>
          <w:i/>
          <w:iCs/>
          <w:lang w:eastAsia="zh-CN"/>
        </w:rPr>
        <w:t xml:space="preserve">et al., </w:t>
      </w:r>
      <w:r w:rsidRPr="007F285A">
        <w:rPr>
          <w:lang w:eastAsia="zh-CN"/>
        </w:rPr>
        <w:t>2006).</w:t>
      </w:r>
    </w:p>
    <w:p w14:paraId="2A5EB73B" w14:textId="77777777" w:rsidR="00B0665C" w:rsidRDefault="00B0665C" w:rsidP="008215D5">
      <w:pPr>
        <w:pStyle w:val="Heading4"/>
        <w:rPr>
          <w:lang w:eastAsia="zh-CN"/>
        </w:rPr>
      </w:pPr>
      <w:r>
        <w:rPr>
          <w:lang w:eastAsia="zh-CN"/>
        </w:rPr>
        <w:t>Adherence to human extracellular matrix proteins</w:t>
      </w:r>
    </w:p>
    <w:p w14:paraId="4FEC0B7D" w14:textId="03B2538A" w:rsidR="00A5798D" w:rsidRPr="00EA3091" w:rsidRDefault="00B0665C" w:rsidP="00B0665C">
      <w:pPr>
        <w:rPr>
          <w:lang w:eastAsia="zh-CN"/>
        </w:rPr>
      </w:pPr>
      <w:r>
        <w:rPr>
          <w:lang w:eastAsia="zh-CN"/>
        </w:rPr>
        <w:t xml:space="preserve">Human cells are covered by a layer that provides structural and biochemical support and is called the extracellular matrix </w:t>
      </w:r>
      <w:r w:rsidR="00C72E62">
        <w:rPr>
          <w:lang w:eastAsia="zh-CN"/>
        </w:rPr>
        <w:fldChar w:fldCharType="begin" w:fldLock="1"/>
      </w:r>
      <w:r w:rsidR="00B44BF9">
        <w:rPr>
          <w:lang w:eastAsia="zh-CN"/>
        </w:rPr>
        <w:instrText>ADDIN CSL_CITATION {"citationItems":[{"id":"ITEM-1","itemData":{"DOI":"10.1111/j.1469-8137.2010.03345.x","ISSN":"0028646X","abstract":"•Brown algae exhibit a unique carbon (C) storage metabolism. The photoassimilate d-fructose 6-phosphate is not used to produce sucrose but is converted into d-mannitol. These seaweeds also store C as β-1,3-glucan (laminarin), thus markedly departing from most living organisms, which use α-1,4-glucans (glycogen or starch).•Using a combination of bioinformatic and phylogenetic approaches, we identified the candidate genes for the enzymes involved in C storage in the genome of the brown alga Ectocarpus siliculosus and traced their evolutionary origins.•Ectocarpus possesses a complete set of enzymes for synthesis of mannitol, laminarin and trehalose. By contrast, the pathways for sucrose, starch and glycogen are completely absent.•The synthesis of β-1,3-glucans appears to be a very ancient eukaryotic pathway. Brown algae inherited the trehalose pathway from the red algal progenitor of phaeoplasts, while the mannitol pathway was acquired by lateral gene transfer from Actinobacteria. The starch metabolism of the red algal endosymbiont was entirely lost in the ancestor of Stramenopiles. In light of these novel findings we question the validity of the 'Chromalveolate hypothesis'. © CNRS (2010). Journal compilation © New Phytologist Trust (2010).","author":[{"dropping-particle":"","family":"Michel","given":"Gurvan","non-dropping-particle":"","parse-names":false,"suffix":""},{"dropping-particle":"","family":"Tonon","given":"Thierry","non-dropping-particle":"","parse-names":false,"suffix":""},{"dropping-particle":"","family":"Scornet","given":"Delphine","non-dropping-particle":"","parse-names":false,"suffix":""},{"dropping-particle":"","family":"Cock","given":"J. Mark","non-dropping-particle":"","parse-names":false,"suffix":""},{"dropping-particle":"","family":"Kloareg","given":"Bernard","non-dropping-particle":"","parse-names":false,"suffix":""}],"container-title":"New Phytologist","id":"ITEM-1","issue":"1","issued":{"date-parts":[["2010","10"]]},"page":"67-81","title":"Central and storage carbon metabolism of the brown alga Ectocarpus siliculosus: insights into the origin and evolution of storage carbohydrates in Eukaryotes","type":"article-journal","volume":"188"},"uris":["http://www.mendeley.com/documents/?uuid=ccf43601-df2e-4e9e-ba39-2d93c14858b9"]}],"mendeley":{"formattedCitation":"(Michel et al., 2010)","plainTextFormattedCitation":"(Michel et al., 2010)","previouslyFormattedCitation":"(Michel et al., 2010)"},"properties":{"noteIndex":0},"schema":"https://github.com/citation-style-language/schema/raw/master/csl-citation.json"}</w:instrText>
      </w:r>
      <w:r w:rsidR="00C72E62">
        <w:rPr>
          <w:lang w:eastAsia="zh-CN"/>
        </w:rPr>
        <w:fldChar w:fldCharType="separate"/>
      </w:r>
      <w:r w:rsidR="008354A3" w:rsidRPr="00C544F5">
        <w:rPr>
          <w:noProof/>
          <w:lang w:eastAsia="zh-CN"/>
        </w:rPr>
        <w:t xml:space="preserve">(Michel </w:t>
      </w:r>
      <w:r w:rsidR="008354A3" w:rsidRPr="00D133B8">
        <w:rPr>
          <w:i/>
          <w:iCs/>
          <w:noProof/>
          <w:lang w:eastAsia="zh-CN"/>
        </w:rPr>
        <w:t xml:space="preserve">et al., </w:t>
      </w:r>
      <w:r w:rsidR="008354A3" w:rsidRPr="00C544F5">
        <w:rPr>
          <w:noProof/>
          <w:lang w:eastAsia="zh-CN"/>
        </w:rPr>
        <w:t>2010)</w:t>
      </w:r>
      <w:r w:rsidR="00C72E62">
        <w:rPr>
          <w:lang w:eastAsia="zh-CN"/>
        </w:rPr>
        <w:fldChar w:fldCharType="end"/>
      </w:r>
      <w:r w:rsidR="00E34289">
        <w:rPr>
          <w:lang w:eastAsia="zh-CN"/>
        </w:rPr>
        <w:t>.</w:t>
      </w:r>
      <w:r>
        <w:rPr>
          <w:lang w:eastAsia="zh-CN"/>
        </w:rPr>
        <w:t xml:space="preserve"> The extracellular matrix is composed of fibrous proteins such as collagen. The glycoprotein which connects the cells to collagen is called fibronectin</w:t>
      </w:r>
      <w:r w:rsidR="00EA053A">
        <w:rPr>
          <w:lang w:eastAsia="zh-CN"/>
        </w:rPr>
        <w:t xml:space="preserve"> </w:t>
      </w:r>
      <w:r w:rsidR="004B08BD">
        <w:rPr>
          <w:lang w:eastAsia="zh-CN"/>
        </w:rPr>
        <w:fldChar w:fldCharType="begin" w:fldLock="1"/>
      </w:r>
      <w:r w:rsidR="00B44BF9">
        <w:rPr>
          <w:lang w:eastAsia="zh-CN"/>
        </w:rPr>
        <w:instrText>ADDIN CSL_CITATION {"citationItems":[{"id":"ITEM-1","itemData":{"ISBN":"9781284029390","author":[{"dropping-particle":"","family":"Lewin","given":"Benjamin","non-dropping-particle":"","parse-names":false,"suffix":""},{"dropping-particle":"","family":"Plopper","given":"George","non-dropping-particle":"","parse-names":false,"suffix":""},{"dropping-particle":"","family":"David Sharp","given":"","non-dropping-particle":"","parse-names":false,"suffix":""},{"dropping-particle":"","family":"Sikorski","given":"Eric","non-dropping-particle":"","parse-names":false,"suffix":""}],"edition":"3","editor":[{"dropping-particle":"","family":"Plopper.","given":"George","non-dropping-particle":"","parse-names":false,"suffix":""},{"dropping-particle":"","family":"Sharp.","given":"David","non-dropping-particle":"","parse-names":false,"suffix":""},{"dropping-particle":"","family":"Sikorski.","given":"Eric","non-dropping-particle":"","parse-names":false,"suffix":""}],"id":"ITEM-1","issued":{"date-parts":[["2015"]]},"number-of-pages":"1080","publisher":"Jones &amp; Bartlett Learning","title":"Lewin’s CELLS","type":"book"},"uris":["http://www.mendeley.com/documents/?uuid=c434d9a8-fac8-4936-91be-b77bf949d204"]}],"mendeley":{"formattedCitation":"(Lewin et al., 2015)","plainTextFormattedCitation":"(Lewin et al., 2015)","previouslyFormattedCitation":"(Lewin et al., 2015)"},"properties":{"noteIndex":0},"schema":"https://github.com/citation-style-language/schema/raw/master/csl-citation.json"}</w:instrText>
      </w:r>
      <w:r w:rsidR="004B08BD">
        <w:rPr>
          <w:lang w:eastAsia="zh-CN"/>
        </w:rPr>
        <w:fldChar w:fldCharType="separate"/>
      </w:r>
      <w:r w:rsidR="008354A3" w:rsidRPr="00C544F5">
        <w:rPr>
          <w:noProof/>
          <w:lang w:eastAsia="zh-CN"/>
        </w:rPr>
        <w:t xml:space="preserve">(Lewin </w:t>
      </w:r>
      <w:r w:rsidR="008354A3" w:rsidRPr="00D133B8">
        <w:rPr>
          <w:i/>
          <w:iCs/>
          <w:noProof/>
          <w:lang w:eastAsia="zh-CN"/>
        </w:rPr>
        <w:t xml:space="preserve">et al., </w:t>
      </w:r>
      <w:r w:rsidR="008354A3" w:rsidRPr="00C544F5">
        <w:rPr>
          <w:noProof/>
          <w:lang w:eastAsia="zh-CN"/>
        </w:rPr>
        <w:t>2015)</w:t>
      </w:r>
      <w:r w:rsidR="004B08BD">
        <w:rPr>
          <w:lang w:eastAsia="zh-CN"/>
        </w:rPr>
        <w:fldChar w:fldCharType="end"/>
      </w:r>
      <w:r>
        <w:rPr>
          <w:lang w:eastAsia="zh-CN"/>
        </w:rPr>
        <w:t>. Galloway-Pe</w:t>
      </w:r>
      <w:r w:rsidR="00AF1204">
        <w:rPr>
          <w:lang w:eastAsia="zh-CN"/>
        </w:rPr>
        <w:t>ñ</w:t>
      </w:r>
      <w:r>
        <w:rPr>
          <w:lang w:eastAsia="zh-CN"/>
        </w:rPr>
        <w:t xml:space="preserve">a </w:t>
      </w:r>
      <w:r w:rsidRPr="00B0665C">
        <w:rPr>
          <w:i/>
          <w:iCs/>
          <w:lang w:eastAsia="zh-CN"/>
        </w:rPr>
        <w:t xml:space="preserve">et al. </w:t>
      </w:r>
      <w:r>
        <w:rPr>
          <w:lang w:eastAsia="zh-CN"/>
        </w:rPr>
        <w:t xml:space="preserve">(2015) used </w:t>
      </w:r>
      <w:proofErr w:type="spellStart"/>
      <w:r>
        <w:rPr>
          <w:lang w:eastAsia="zh-CN"/>
        </w:rPr>
        <w:t>Biacore</w:t>
      </w:r>
      <w:proofErr w:type="spellEnd"/>
      <w:r>
        <w:rPr>
          <w:lang w:eastAsia="zh-CN"/>
        </w:rPr>
        <w:t xml:space="preserve"> analysis to show that recombinant WxL proteins (</w:t>
      </w:r>
      <w:proofErr w:type="spellStart"/>
      <w:r>
        <w:rPr>
          <w:lang w:eastAsia="zh-CN"/>
        </w:rPr>
        <w:t>LwpA</w:t>
      </w:r>
      <w:proofErr w:type="spellEnd"/>
      <w:r>
        <w:rPr>
          <w:lang w:eastAsia="zh-CN"/>
        </w:rPr>
        <w:t xml:space="preserve"> and </w:t>
      </w:r>
      <w:proofErr w:type="spellStart"/>
      <w:r>
        <w:rPr>
          <w:lang w:eastAsia="zh-CN"/>
        </w:rPr>
        <w:t>SwpA</w:t>
      </w:r>
      <w:proofErr w:type="spellEnd"/>
      <w:r>
        <w:rPr>
          <w:lang w:eastAsia="zh-CN"/>
        </w:rPr>
        <w:t>) from locus A showed high binding affinity to extracellular matrix proteins (</w:t>
      </w:r>
      <w:proofErr w:type="gramStart"/>
      <w:r>
        <w:rPr>
          <w:lang w:eastAsia="zh-CN"/>
        </w:rPr>
        <w:t>i.e.</w:t>
      </w:r>
      <w:proofErr w:type="gramEnd"/>
      <w:r w:rsidR="00AF1204">
        <w:rPr>
          <w:lang w:eastAsia="zh-CN"/>
        </w:rPr>
        <w:t xml:space="preserve"> </w:t>
      </w:r>
      <w:r>
        <w:rPr>
          <w:lang w:eastAsia="zh-CN"/>
        </w:rPr>
        <w:t>type one collagen and fibronectin).</w:t>
      </w:r>
    </w:p>
    <w:p w14:paraId="14FD193D" w14:textId="77777777" w:rsidR="00953CE1" w:rsidRDefault="00953CE1" w:rsidP="008215D5">
      <w:pPr>
        <w:pStyle w:val="Heading4"/>
        <w:rPr>
          <w:lang w:eastAsia="zh-CN"/>
        </w:rPr>
      </w:pPr>
      <w:r>
        <w:rPr>
          <w:lang w:eastAsia="zh-CN"/>
        </w:rPr>
        <w:t>Response to Bile salt stress and endocarditis pathogenesis</w:t>
      </w:r>
    </w:p>
    <w:p w14:paraId="4877B6C3" w14:textId="66B251CE" w:rsidR="00D7754A" w:rsidRDefault="00953CE1" w:rsidP="00953CE1">
      <w:pPr>
        <w:rPr>
          <w:lang w:eastAsia="zh-CN"/>
        </w:rPr>
      </w:pPr>
      <w:r>
        <w:rPr>
          <w:lang w:eastAsia="zh-CN"/>
        </w:rPr>
        <w:t xml:space="preserve">In </w:t>
      </w:r>
      <w:r w:rsidRPr="00953CE1">
        <w:rPr>
          <w:i/>
          <w:iCs/>
          <w:lang w:eastAsia="zh-CN"/>
        </w:rPr>
        <w:t>L. plantarum</w:t>
      </w:r>
      <w:r>
        <w:rPr>
          <w:lang w:eastAsia="zh-CN"/>
        </w:rPr>
        <w:t>, WxL genes were downregulated in response to bile stress</w:t>
      </w:r>
      <w:r w:rsidR="00EA053A">
        <w:rPr>
          <w:lang w:eastAsia="zh-CN"/>
        </w:rPr>
        <w:t xml:space="preserve"> </w:t>
      </w:r>
      <w:r w:rsidR="00663729">
        <w:rPr>
          <w:lang w:eastAsia="zh-CN"/>
        </w:rPr>
        <w:fldChar w:fldCharType="begin" w:fldLock="1"/>
      </w:r>
      <w:r w:rsidR="00B44BF9">
        <w:rPr>
          <w:lang w:eastAsia="zh-CN"/>
        </w:rPr>
        <w:instrText>ADDIN CSL_CITATION {"citationItems":[{"id":"ITEM-1","itemData":{"DOI":"10.1111/j.1365-2672.2006.02891.x","ISSN":"1364-5072","abstract":"Aims: The purpose of this study was to determine the global transcriptional response in a food-associated lactic acid bacterium during bile stress. Methods and Results: Clone-based DNA micro-arrays were employed to describe the global transcriptional response of Lactobacillus plantarum WCFS1 towards 0.1% porcine bile. Comparison of differential transcript profiles obtained during growth of Lact. plantarum on plates with and without bile revealed 28 and 62 putative genes, of which the expression was at least 2.5-fold up- or down-regulated by bile, respectively. Approximately, 50% of these genes appeared genetically linked, and 12 bile-responsive gene clusters were identified. Seven of the identified bile-responsive genes and gene clusters encode typical stress-related functions, including glutathione reductase and glutamate decarboxylase, involved in oxidative and acid stress, respectively. Moreover, 14 bile-responsive genes and gene clusters were identified that encode proteins that are located in the cell envelope, including the dlt operon and the F1F0 ATPase. Conclusions: The identification of a relatively high number of genes encoding cell envelope functions indicates a major impact of bile acids on the integrity and/or functionality of the cytoplasmic membrane and cell wall. Significance and Impact of the Study: The data presented here provide valuable clues towards the defence mechanisms that play a role during bile stress in Lact. plantarum. © 2006 The Society for Applied Microbiology.","author":[{"dropping-particle":"","family":"Bron","given":"P.A.","non-dropping-particle":"","parse-names":false,"suffix":""},{"dropping-particle":"","family":"Molenaar","given":"D.","non-dropping-particle":"","parse-names":false,"suffix":""},{"dropping-particle":"","family":"Vos","given":"W.M.","non-dropping-particle":"","parse-names":false,"suffix":""},{"dropping-particle":"","family":"Kleerebezem","given":"M.","non-dropping-particle":"","parse-names":false,"suffix":""}],"container-title":"Journal of Applied Microbiology","id":"ITEM-1","issue":"4","issued":{"date-parts":[["2006","4"]]},"page":"728-738","title":"DNA micro-array-based identification of bile-responsive genes in Lactobacillus plantarum","type":"article-journal","volume":"100"},"uris":["http://www.mendeley.com/documents/?uuid=d50e74ed-688f-4c49-94c4-92a8bbbb37de"]}],"mendeley":{"formattedCitation":"(Bron et al., 2006)","plainTextFormattedCitation":"(Bron et al., 2006)","previouslyFormattedCitation":"(Bron et al., 2006)"},"properties":{"noteIndex":0},"schema":"https://github.com/citation-style-language/schema/raw/master/csl-citation.json"}</w:instrText>
      </w:r>
      <w:r w:rsidR="00663729">
        <w:rPr>
          <w:lang w:eastAsia="zh-CN"/>
        </w:rPr>
        <w:fldChar w:fldCharType="separate"/>
      </w:r>
      <w:r w:rsidR="008354A3" w:rsidRPr="00C544F5">
        <w:rPr>
          <w:noProof/>
          <w:lang w:eastAsia="zh-CN"/>
        </w:rPr>
        <w:t xml:space="preserve">(Bron </w:t>
      </w:r>
      <w:r w:rsidR="008354A3" w:rsidRPr="00D133B8">
        <w:rPr>
          <w:i/>
          <w:iCs/>
          <w:noProof/>
          <w:lang w:eastAsia="zh-CN"/>
        </w:rPr>
        <w:t xml:space="preserve">et al., </w:t>
      </w:r>
      <w:r w:rsidR="008354A3" w:rsidRPr="00C544F5">
        <w:rPr>
          <w:noProof/>
          <w:lang w:eastAsia="zh-CN"/>
        </w:rPr>
        <w:t>2006)</w:t>
      </w:r>
      <w:r w:rsidR="00663729">
        <w:rPr>
          <w:lang w:eastAsia="zh-CN"/>
        </w:rPr>
        <w:fldChar w:fldCharType="end"/>
      </w:r>
      <w:r>
        <w:rPr>
          <w:lang w:eastAsia="zh-CN"/>
        </w:rPr>
        <w:t xml:space="preserve">. </w:t>
      </w:r>
      <w:r w:rsidR="001C2560" w:rsidRPr="001C2560">
        <w:rPr>
          <w:lang w:eastAsia="zh-CN"/>
        </w:rPr>
        <w:t>WxL operons enable some bile absorption, which can be dangerous in high amounts. This implies that they would be downregulated during pass</w:t>
      </w:r>
      <w:r w:rsidR="00AF1204">
        <w:rPr>
          <w:lang w:eastAsia="zh-CN"/>
        </w:rPr>
        <w:t>age</w:t>
      </w:r>
      <w:r w:rsidR="001C2560" w:rsidRPr="001C2560">
        <w:rPr>
          <w:lang w:eastAsia="zh-CN"/>
        </w:rPr>
        <w:t xml:space="preserve"> through the small intestine, which has high bile contents. Bile is no longer taken up when the WxL operons are downregulated, hence mutants may tolerate bile salt stress better. It's also feasible that the regulators of the WxL operons have malfunctioned.</w:t>
      </w:r>
      <w:r w:rsidR="00542162" w:rsidRPr="00542162">
        <w:t xml:space="preserve"> </w:t>
      </w:r>
      <w:r w:rsidR="00542162" w:rsidRPr="00542162">
        <w:rPr>
          <w:lang w:eastAsia="zh-CN"/>
        </w:rPr>
        <w:t>Alternatively, it's likely that the WxL operons' regulators are involved in downregulating bile salt excretion transporters.</w:t>
      </w:r>
      <w:r w:rsidR="00CE2ECA">
        <w:rPr>
          <w:lang w:eastAsia="zh-CN"/>
        </w:rPr>
        <w:t xml:space="preserve"> </w:t>
      </w:r>
      <w:r w:rsidR="00EF25B3" w:rsidRPr="00DE4438">
        <w:rPr>
          <w:lang w:eastAsia="zh-CN"/>
        </w:rPr>
        <w:t xml:space="preserve">Increased survival under bile salt stress may be possible if this suppression is lost. Furthermore, downregulation of the WxL operons may also alter cell wall composition and integrity, which may be helpful under bile salt </w:t>
      </w:r>
      <w:r w:rsidR="00542342" w:rsidRPr="00DE4438">
        <w:rPr>
          <w:lang w:eastAsia="zh-CN"/>
        </w:rPr>
        <w:t>stress</w:t>
      </w:r>
      <w:r w:rsidR="00542342">
        <w:rPr>
          <w:lang w:eastAsia="zh-CN"/>
        </w:rPr>
        <w:t xml:space="preserve"> (</w:t>
      </w:r>
      <w:r>
        <w:rPr>
          <w:lang w:eastAsia="zh-CN"/>
        </w:rPr>
        <w:t xml:space="preserve">Galloway-Peña </w:t>
      </w:r>
      <w:r w:rsidRPr="00953CE1">
        <w:rPr>
          <w:i/>
          <w:iCs/>
          <w:lang w:eastAsia="zh-CN"/>
        </w:rPr>
        <w:t>et al.,</w:t>
      </w:r>
      <w:r>
        <w:rPr>
          <w:lang w:eastAsia="zh-CN"/>
        </w:rPr>
        <w:t xml:space="preserve"> 2015). Galloway-Pe</w:t>
      </w:r>
      <w:r w:rsidR="00AF1204">
        <w:rPr>
          <w:lang w:eastAsia="zh-CN"/>
        </w:rPr>
        <w:t>ñ</w:t>
      </w:r>
      <w:r>
        <w:rPr>
          <w:lang w:eastAsia="zh-CN"/>
        </w:rPr>
        <w:t xml:space="preserve">a </w:t>
      </w:r>
      <w:r w:rsidRPr="00953CE1">
        <w:rPr>
          <w:i/>
          <w:iCs/>
          <w:lang w:eastAsia="zh-CN"/>
        </w:rPr>
        <w:t>et al.</w:t>
      </w:r>
      <w:r>
        <w:rPr>
          <w:lang w:eastAsia="zh-CN"/>
        </w:rPr>
        <w:t xml:space="preserve"> (2015) noticed that the deletion of WxL from all three loci (locus A, B and C) lowers the development of endocarditis in rats as compared to wild strain TX82 and concluded that WxL protein is involved in virulence, but this could be a function of the cluster.</w:t>
      </w:r>
    </w:p>
    <w:p w14:paraId="1D78B221" w14:textId="77777777" w:rsidR="006675BF" w:rsidRDefault="006675BF" w:rsidP="00FF6338">
      <w:pPr>
        <w:pStyle w:val="Heading3"/>
        <w:rPr>
          <w:lang w:eastAsia="zh-CN"/>
        </w:rPr>
      </w:pPr>
      <w:bookmarkStart w:id="43" w:name="_Toc81696069"/>
      <w:r>
        <w:rPr>
          <w:lang w:eastAsia="zh-CN"/>
        </w:rPr>
        <w:t>Structure of WxL</w:t>
      </w:r>
      <w:bookmarkEnd w:id="43"/>
      <w:r>
        <w:rPr>
          <w:lang w:eastAsia="zh-CN"/>
        </w:rPr>
        <w:t xml:space="preserve"> </w:t>
      </w:r>
    </w:p>
    <w:p w14:paraId="1C3ED963" w14:textId="61F94824" w:rsidR="006675BF" w:rsidRDefault="006675BF" w:rsidP="006675BF">
      <w:pPr>
        <w:rPr>
          <w:lang w:eastAsia="zh-CN"/>
        </w:rPr>
      </w:pPr>
      <w:r>
        <w:rPr>
          <w:lang w:eastAsia="zh-CN"/>
        </w:rPr>
        <w:t>The structure of WxL is currently unknown.</w:t>
      </w:r>
      <w:r w:rsidR="00BB7D7C">
        <w:rPr>
          <w:lang w:eastAsia="zh-CN"/>
        </w:rPr>
        <w:t xml:space="preserve"> </w:t>
      </w:r>
      <w:r w:rsidR="00457B3A" w:rsidRPr="007371A5">
        <w:rPr>
          <w:noProof/>
          <w:lang w:eastAsia="zh-CN"/>
        </w:rPr>
        <w:t xml:space="preserve">Galloway-Peña </w:t>
      </w:r>
      <w:r w:rsidR="00457B3A" w:rsidRPr="007371A5">
        <w:rPr>
          <w:i/>
          <w:noProof/>
          <w:lang w:eastAsia="zh-CN"/>
        </w:rPr>
        <w:t>et al.</w:t>
      </w:r>
      <w:r w:rsidR="00457B3A" w:rsidRPr="007371A5">
        <w:rPr>
          <w:noProof/>
          <w:lang w:eastAsia="zh-CN"/>
        </w:rPr>
        <w:t>, 2015</w:t>
      </w:r>
      <w:r w:rsidRPr="007371A5">
        <w:rPr>
          <w:lang w:eastAsia="zh-CN"/>
        </w:rPr>
        <w:t xml:space="preserve"> carried out a circular dichroism (CD) study of proteins from locus A of </w:t>
      </w:r>
      <w:r w:rsidRPr="00E44E32">
        <w:rPr>
          <w:i/>
          <w:iCs/>
          <w:lang w:eastAsia="zh-CN"/>
        </w:rPr>
        <w:t>E. faecium</w:t>
      </w:r>
      <w:r w:rsidRPr="007371A5">
        <w:rPr>
          <w:lang w:eastAsia="zh-CN"/>
        </w:rPr>
        <w:t xml:space="preserve"> TX82 and showed that they are </w:t>
      </w:r>
      <w:r w:rsidRPr="007371A5">
        <w:rPr>
          <w:lang w:eastAsia="zh-CN"/>
        </w:rPr>
        <w:lastRenderedPageBreak/>
        <w:t>rich in β-sheet structure and disordered segments (Figure 1.14). They tried to predict the structure using PHYRE 2 but were unable to generate any useful leads. Using Dis-EMBL, they predicted that all WxL domains present in loci A, B, and C were highly disordered</w:t>
      </w:r>
      <w:r w:rsidR="00AF1204">
        <w:rPr>
          <w:lang w:eastAsia="zh-CN"/>
        </w:rPr>
        <w:t xml:space="preserve"> </w:t>
      </w:r>
      <w:r w:rsidR="00457B3A" w:rsidRPr="007371A5">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457B3A" w:rsidRPr="007371A5">
        <w:rPr>
          <w:lang w:eastAsia="zh-CN"/>
        </w:rPr>
        <w:fldChar w:fldCharType="separate"/>
      </w:r>
      <w:r w:rsidR="00457B3A" w:rsidRPr="007371A5">
        <w:rPr>
          <w:noProof/>
          <w:lang w:eastAsia="zh-CN"/>
        </w:rPr>
        <w:t xml:space="preserve">(Galloway-Peña </w:t>
      </w:r>
      <w:r w:rsidR="00457B3A" w:rsidRPr="007371A5">
        <w:rPr>
          <w:i/>
          <w:noProof/>
          <w:lang w:eastAsia="zh-CN"/>
        </w:rPr>
        <w:t>et al.</w:t>
      </w:r>
      <w:r w:rsidR="00457B3A" w:rsidRPr="007371A5">
        <w:rPr>
          <w:noProof/>
          <w:lang w:eastAsia="zh-CN"/>
        </w:rPr>
        <w:t>, 2015)</w:t>
      </w:r>
      <w:r w:rsidR="00457B3A" w:rsidRPr="007371A5">
        <w:rPr>
          <w:lang w:eastAsia="zh-CN"/>
        </w:rPr>
        <w:fldChar w:fldCharType="end"/>
      </w:r>
      <w:r w:rsidRPr="007371A5">
        <w:rPr>
          <w:lang w:eastAsia="zh-CN"/>
        </w:rPr>
        <w:t>.</w:t>
      </w:r>
    </w:p>
    <w:p w14:paraId="7A741269" w14:textId="77777777" w:rsidR="00CE60EC" w:rsidRDefault="006675BF" w:rsidP="00CE60EC">
      <w:pPr>
        <w:keepNext/>
      </w:pPr>
      <w:r>
        <w:rPr>
          <w:lang w:eastAsia="zh-CN"/>
        </w:rPr>
        <w:t xml:space="preserve"> </w:t>
      </w:r>
      <w:r w:rsidR="00D90232" w:rsidRPr="00BC2F4F">
        <w:rPr>
          <w:b/>
          <w:noProof/>
          <w:lang w:val="en-GB" w:eastAsia="zh-CN" w:bidi="ar-SA"/>
        </w:rPr>
        <w:drawing>
          <wp:inline distT="0" distB="0" distL="0" distR="0" wp14:anchorId="1AAE01A2" wp14:editId="27C45F89">
            <wp:extent cx="5722620" cy="1973580"/>
            <wp:effectExtent l="0" t="0" r="0" b="762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2620" cy="1973580"/>
                    </a:xfrm>
                    <a:prstGeom prst="rect">
                      <a:avLst/>
                    </a:prstGeom>
                    <a:noFill/>
                    <a:ln>
                      <a:noFill/>
                    </a:ln>
                  </pic:spPr>
                </pic:pic>
              </a:graphicData>
            </a:graphic>
          </wp:inline>
        </w:drawing>
      </w:r>
    </w:p>
    <w:p w14:paraId="74E77CE0" w14:textId="5EC2A2FF" w:rsidR="00577E4F" w:rsidRDefault="00CE60EC" w:rsidP="00CE60EC">
      <w:pPr>
        <w:pStyle w:val="Caption"/>
      </w:pPr>
      <w:bookmarkStart w:id="44" w:name="_Toc8040644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14</w:t>
      </w:r>
      <w:r w:rsidR="00950DE9">
        <w:fldChar w:fldCharType="end"/>
      </w:r>
      <w:r>
        <w:t>-CD spectra of WxL proteins.</w:t>
      </w:r>
      <w:bookmarkEnd w:id="44"/>
      <w:r>
        <w:t xml:space="preserve"> </w:t>
      </w:r>
    </w:p>
    <w:p w14:paraId="322673DF" w14:textId="33517408" w:rsidR="006675BF" w:rsidRPr="00CE60EC" w:rsidRDefault="00D1496D" w:rsidP="00CE60EC">
      <w:pPr>
        <w:pStyle w:val="Caption"/>
        <w:rPr>
          <w:b w:val="0"/>
          <w:bCs w:val="0"/>
          <w:sz w:val="18"/>
          <w:szCs w:val="18"/>
          <w:lang w:eastAsia="zh-CN"/>
        </w:rPr>
      </w:pPr>
      <w:r>
        <w:rPr>
          <w:b w:val="0"/>
          <w:bCs w:val="0"/>
        </w:rPr>
        <w:t xml:space="preserve">LWPA stands for Large WxL protein and </w:t>
      </w:r>
      <w:proofErr w:type="spellStart"/>
      <w:r>
        <w:rPr>
          <w:b w:val="0"/>
          <w:bCs w:val="0"/>
        </w:rPr>
        <w:t>SwpA</w:t>
      </w:r>
      <w:proofErr w:type="spellEnd"/>
      <w:r>
        <w:rPr>
          <w:b w:val="0"/>
          <w:bCs w:val="0"/>
        </w:rPr>
        <w:t xml:space="preserve"> stands for small </w:t>
      </w:r>
      <w:r w:rsidR="00F578AC">
        <w:rPr>
          <w:b w:val="0"/>
          <w:bCs w:val="0"/>
        </w:rPr>
        <w:t xml:space="preserve">WxL protein. </w:t>
      </w:r>
      <w:r w:rsidR="00F578AC" w:rsidRPr="004E7DAB">
        <w:rPr>
          <w:b w:val="0"/>
          <w:bCs w:val="0"/>
        </w:rPr>
        <w:t>The</w:t>
      </w:r>
      <w:r w:rsidR="00CE60EC" w:rsidRPr="004E7DAB">
        <w:rPr>
          <w:b w:val="0"/>
          <w:bCs w:val="0"/>
        </w:rPr>
        <w:t xml:space="preserve"> spectra of the WxL domains resemble those of disordered proteins</w:t>
      </w:r>
      <w:r w:rsidR="00AF1204">
        <w:rPr>
          <w:b w:val="0"/>
          <w:bCs w:val="0"/>
        </w:rPr>
        <w:t xml:space="preserve"> </w:t>
      </w:r>
      <w:r w:rsidR="00415980" w:rsidRPr="004E7DAB">
        <w:rPr>
          <w:b w:val="0"/>
          <w:bCs w:val="0"/>
        </w:rPr>
        <w:fldChar w:fldCharType="begin" w:fldLock="1"/>
      </w:r>
      <w:r w:rsidR="00B44BF9" w:rsidRPr="004E7DAB">
        <w:rPr>
          <w:b w:val="0"/>
          <w:bCs w:val="0"/>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415980" w:rsidRPr="004E7DAB">
        <w:rPr>
          <w:b w:val="0"/>
          <w:bCs w:val="0"/>
        </w:rPr>
        <w:fldChar w:fldCharType="separate"/>
      </w:r>
      <w:r w:rsidR="00415980" w:rsidRPr="004E7DAB">
        <w:rPr>
          <w:b w:val="0"/>
          <w:bCs w:val="0"/>
          <w:noProof/>
        </w:rPr>
        <w:t xml:space="preserve">(Galloway-Peña </w:t>
      </w:r>
      <w:r w:rsidR="00415980" w:rsidRPr="004E7DAB">
        <w:rPr>
          <w:b w:val="0"/>
          <w:bCs w:val="0"/>
          <w:i/>
          <w:noProof/>
        </w:rPr>
        <w:t>et al.</w:t>
      </w:r>
      <w:r w:rsidR="00415980" w:rsidRPr="004E7DAB">
        <w:rPr>
          <w:b w:val="0"/>
          <w:bCs w:val="0"/>
          <w:noProof/>
        </w:rPr>
        <w:t>, 2015)</w:t>
      </w:r>
      <w:r w:rsidR="00415980" w:rsidRPr="004E7DAB">
        <w:rPr>
          <w:b w:val="0"/>
          <w:bCs w:val="0"/>
        </w:rPr>
        <w:fldChar w:fldCharType="end"/>
      </w:r>
      <w:r w:rsidR="00CE60EC" w:rsidRPr="007371A5">
        <w:rPr>
          <w:b w:val="0"/>
          <w:bCs w:val="0"/>
          <w:sz w:val="18"/>
          <w:szCs w:val="18"/>
        </w:rPr>
        <w:t>.</w:t>
      </w:r>
    </w:p>
    <w:p w14:paraId="43371337" w14:textId="77777777" w:rsidR="00B469DD" w:rsidRDefault="00B469DD" w:rsidP="001036CE">
      <w:pPr>
        <w:pStyle w:val="Heading2"/>
        <w:rPr>
          <w:lang w:eastAsia="zh-CN"/>
        </w:rPr>
      </w:pPr>
      <w:bookmarkStart w:id="45" w:name="_Toc81696070"/>
      <w:r>
        <w:rPr>
          <w:lang w:eastAsia="zh-CN"/>
        </w:rPr>
        <w:t>LysM Domain</w:t>
      </w:r>
      <w:bookmarkEnd w:id="45"/>
    </w:p>
    <w:p w14:paraId="5BE0E5F1" w14:textId="75593143" w:rsidR="00FF6338" w:rsidRDefault="001B7FEF" w:rsidP="00B469DD">
      <w:pPr>
        <w:rPr>
          <w:lang w:eastAsia="zh-CN"/>
        </w:rPr>
      </w:pPr>
      <w:r w:rsidRPr="00DE4438">
        <w:rPr>
          <w:lang w:eastAsia="zh-CN"/>
        </w:rPr>
        <w:t xml:space="preserve">The </w:t>
      </w:r>
      <w:proofErr w:type="spellStart"/>
      <w:r w:rsidRPr="00DE4438">
        <w:rPr>
          <w:lang w:eastAsia="zh-CN"/>
        </w:rPr>
        <w:t>lysM</w:t>
      </w:r>
      <w:proofErr w:type="spellEnd"/>
      <w:r w:rsidRPr="00DE4438">
        <w:rPr>
          <w:lang w:eastAsia="zh-CN"/>
        </w:rPr>
        <w:t xml:space="preserve"> (lysin motif) domain was initially discovered in a protein encoded by gene 15 of the </w:t>
      </w:r>
      <w:r w:rsidRPr="00DE4438">
        <w:rPr>
          <w:i/>
          <w:iCs/>
          <w:lang w:eastAsia="zh-CN"/>
        </w:rPr>
        <w:t>B. subtilis</w:t>
      </w:r>
      <w:r w:rsidRPr="00DE4438">
        <w:rPr>
          <w:lang w:eastAsia="zh-CN"/>
        </w:rPr>
        <w:t xml:space="preserve"> bacteriophage and </w:t>
      </w:r>
      <w:r w:rsidR="00DF0179" w:rsidRPr="00DE4438">
        <w:rPr>
          <w:lang w:eastAsia="zh-CN"/>
        </w:rPr>
        <w:t xml:space="preserve">containing </w:t>
      </w:r>
      <w:r w:rsidRPr="00DE4438">
        <w:rPr>
          <w:lang w:eastAsia="zh-CN"/>
        </w:rPr>
        <w:t xml:space="preserve">lysozyme activity involved in PG breakdown, according to Garvey </w:t>
      </w:r>
      <w:r w:rsidRPr="00DE4438">
        <w:rPr>
          <w:i/>
          <w:iCs/>
          <w:lang w:eastAsia="zh-CN"/>
        </w:rPr>
        <w:t>et al.</w:t>
      </w:r>
      <w:r w:rsidRPr="00DE4438">
        <w:rPr>
          <w:lang w:eastAsia="zh-CN"/>
        </w:rPr>
        <w:t xml:space="preserve"> (1986)</w:t>
      </w:r>
      <w:r w:rsidR="00B469DD" w:rsidRPr="00DE4438">
        <w:rPr>
          <w:lang w:eastAsia="zh-CN"/>
        </w:rPr>
        <w:t xml:space="preserve"> (</w:t>
      </w:r>
      <w:proofErr w:type="spellStart"/>
      <w:r w:rsidR="00B469DD" w:rsidRPr="00DE4438">
        <w:rPr>
          <w:lang w:eastAsia="zh-CN"/>
        </w:rPr>
        <w:t>Visweswaran</w:t>
      </w:r>
      <w:proofErr w:type="spellEnd"/>
      <w:r w:rsidR="00B469DD" w:rsidRPr="00DE4438">
        <w:rPr>
          <w:lang w:eastAsia="zh-CN"/>
        </w:rPr>
        <w:t xml:space="preserve"> </w:t>
      </w:r>
      <w:r w:rsidR="00B469DD" w:rsidRPr="00DE4438">
        <w:rPr>
          <w:i/>
          <w:iCs/>
          <w:lang w:eastAsia="zh-CN"/>
        </w:rPr>
        <w:t>et al.,</w:t>
      </w:r>
      <w:r w:rsidR="00B469DD" w:rsidRPr="00DE4438">
        <w:rPr>
          <w:lang w:eastAsia="zh-CN"/>
        </w:rPr>
        <w:t xml:space="preserve"> 2014)</w:t>
      </w:r>
      <w:r w:rsidR="00B469DD" w:rsidRPr="00087B57">
        <w:rPr>
          <w:lang w:eastAsia="zh-CN"/>
        </w:rPr>
        <w:t>.</w:t>
      </w:r>
      <w:r w:rsidR="00B469DD">
        <w:rPr>
          <w:lang w:eastAsia="zh-CN"/>
        </w:rPr>
        <w:t xml:space="preserve"> The Lysin domain was named </w:t>
      </w:r>
      <w:r w:rsidR="00B469DD" w:rsidRPr="009055C7">
        <w:rPr>
          <w:lang w:eastAsia="zh-CN"/>
        </w:rPr>
        <w:t>after the Lysin motif sequence found in different bacterial proteins; these lysin motifs are parts of hydrolytic enzymes involved in the cleavage of the bacterial host's cell wall during the final stage of the bacterial lytic cycle</w:t>
      </w:r>
      <w:r w:rsidR="00C27E16">
        <w:rPr>
          <w:lang w:eastAsia="zh-CN"/>
        </w:rPr>
        <w:t xml:space="preserve"> </w:t>
      </w:r>
      <w:r w:rsidR="00D60441" w:rsidRPr="009055C7">
        <w:rPr>
          <w:lang w:eastAsia="zh-CN"/>
        </w:rPr>
        <w:fldChar w:fldCharType="begin" w:fldLock="1"/>
      </w:r>
      <w:r w:rsidR="00B44BF9" w:rsidRPr="009055C7">
        <w:rPr>
          <w:lang w:eastAsia="zh-CN"/>
        </w:rPr>
        <w:instrText>ADDIN CSL_CITATION {"citationItems":[{"id":"ITEM-1","itemData":{"DOI":"10.1111/j.1365-2958.2008.06211.x","author":[{"dropping-particle":"","family":"Buist","given":"Girbe","non-dropping-particle":"","parse-names":false,"suffix":""},{"dropping-particle":"","family":"Steen","given":"Anton","non-dropping-particle":"","parse-names":false,"suffix":""},{"dropping-particle":"","family":"Kok","given":"Jan","non-dropping-particle":"","parse-names":false,"suffix":""},{"dropping-particle":"","family":"Kuipers","given":"Oscar P","non-dropping-particle":"","parse-names":false,"suffix":""}],"container-title":"Molecular Microbiology","id":"ITEM-1","issue":"4","issued":{"date-parts":[["2008"]]},"page":"838-847","title":"LysM , a widely distributed protein motif for binding to ( peptido ) glycans","type":"article-journal","volume":"68"},"uris":["http://www.mendeley.com/documents/?uuid=57caae0c-d638-4d9c-9fcb-a051b0c458c8"]}],"mendeley":{"formattedCitation":"(Buist et al., 2008)","plainTextFormattedCitation":"(Buist et al., 2008)","previouslyFormattedCitation":"(Buist et al., 2008)"},"properties":{"noteIndex":0},"schema":"https://github.com/citation-style-language/schema/raw/master/csl-citation.json"}</w:instrText>
      </w:r>
      <w:r w:rsidR="00D60441" w:rsidRPr="009055C7">
        <w:rPr>
          <w:lang w:eastAsia="zh-CN"/>
        </w:rPr>
        <w:fldChar w:fldCharType="separate"/>
      </w:r>
      <w:r w:rsidR="008354A3" w:rsidRPr="009055C7">
        <w:rPr>
          <w:noProof/>
          <w:lang w:eastAsia="zh-CN"/>
        </w:rPr>
        <w:t xml:space="preserve">(Buist </w:t>
      </w:r>
      <w:r w:rsidR="008354A3" w:rsidRPr="009055C7">
        <w:rPr>
          <w:i/>
          <w:iCs/>
          <w:noProof/>
          <w:lang w:eastAsia="zh-CN"/>
        </w:rPr>
        <w:t>et al.,</w:t>
      </w:r>
      <w:r w:rsidR="008354A3" w:rsidRPr="009055C7">
        <w:rPr>
          <w:noProof/>
          <w:lang w:eastAsia="zh-CN"/>
        </w:rPr>
        <w:t xml:space="preserve"> 2008)</w:t>
      </w:r>
      <w:r w:rsidR="00D60441" w:rsidRPr="009055C7">
        <w:rPr>
          <w:lang w:eastAsia="zh-CN"/>
        </w:rPr>
        <w:fldChar w:fldCharType="end"/>
      </w:r>
      <w:r w:rsidR="00B469DD" w:rsidRPr="009055C7">
        <w:rPr>
          <w:lang w:eastAsia="zh-CN"/>
        </w:rPr>
        <w:t xml:space="preserve">. In </w:t>
      </w:r>
      <w:r w:rsidR="00B469DD" w:rsidRPr="009055C7">
        <w:rPr>
          <w:i/>
          <w:iCs/>
          <w:lang w:eastAsia="zh-CN"/>
        </w:rPr>
        <w:t xml:space="preserve">E. </w:t>
      </w:r>
      <w:proofErr w:type="spellStart"/>
      <w:r w:rsidR="00B469DD" w:rsidRPr="009055C7">
        <w:rPr>
          <w:i/>
          <w:iCs/>
          <w:lang w:eastAsia="zh-CN"/>
        </w:rPr>
        <w:t>hirae</w:t>
      </w:r>
      <w:proofErr w:type="spellEnd"/>
      <w:r w:rsidR="00B469DD" w:rsidRPr="009055C7">
        <w:rPr>
          <w:lang w:eastAsia="zh-CN"/>
        </w:rPr>
        <w:t xml:space="preserve"> muramidase, there is a C terminal Lysin sequence motif</w:t>
      </w:r>
      <w:r w:rsidR="009055C7" w:rsidRPr="009055C7">
        <w:rPr>
          <w:lang w:eastAsia="zh-CN"/>
        </w:rPr>
        <w:t xml:space="preserve"> </w:t>
      </w:r>
      <w:r w:rsidR="00C202EC" w:rsidRPr="009055C7">
        <w:rPr>
          <w:rFonts w:eastAsiaTheme="minorHAnsi" w:cstheme="minorBidi"/>
          <w:shd w:val="clear" w:color="auto" w:fill="auto"/>
          <w:lang w:val="en-GB" w:bidi="ar-SA"/>
        </w:rPr>
        <w:fldChar w:fldCharType="begin" w:fldLock="1"/>
      </w:r>
      <w:r w:rsidR="00A14E2B">
        <w:rPr>
          <w:rFonts w:eastAsiaTheme="minorHAnsi" w:cstheme="minorBidi"/>
          <w:shd w:val="clear" w:color="auto" w:fill="auto"/>
          <w:lang w:val="en-GB" w:bidi="ar-SA"/>
        </w:rPr>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 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Communications","id":"ITEM-1","issue":"1","issued":{"date-parts":[["2014"]]},"page":"1-11","title":"Molecular basis for bacterial peptidoglycan recognition by LysM domains","type":"article-journal","volume":"5"},"uris":["http://www.mendeley.com/documents/?uuid=39008f37-34f6-4ef5-bbfb-50a87963bd7d"]}],"mendeley":{"formattedCitation":"(Mesnage et al., 2014)","plainTextFormattedCitation":"(Mesnage et al., 2014)","previouslyFormattedCitation":"(Mesnage et al., 2014)"},"properties":{"noteIndex":0},"schema":"https://github.com/citation-style-language/schema/raw/master/csl-citation.json"}</w:instrText>
      </w:r>
      <w:r w:rsidR="00C202EC" w:rsidRPr="009055C7">
        <w:rPr>
          <w:rFonts w:eastAsiaTheme="minorHAnsi" w:cstheme="minorBidi"/>
          <w:shd w:val="clear" w:color="auto" w:fill="auto"/>
          <w:lang w:val="en-GB" w:bidi="ar-SA"/>
        </w:rPr>
        <w:fldChar w:fldCharType="separate"/>
      </w:r>
      <w:r w:rsidR="00C202EC" w:rsidRPr="009055C7">
        <w:rPr>
          <w:rFonts w:eastAsiaTheme="minorHAnsi" w:cstheme="minorBidi"/>
          <w:noProof/>
          <w:shd w:val="clear" w:color="auto" w:fill="auto"/>
          <w:lang w:val="en-GB" w:bidi="ar-SA"/>
        </w:rPr>
        <w:t xml:space="preserve">(Mesnage </w:t>
      </w:r>
      <w:r w:rsidR="00C202EC" w:rsidRPr="009055C7">
        <w:rPr>
          <w:rFonts w:eastAsiaTheme="minorHAnsi" w:cstheme="minorBidi"/>
          <w:i/>
          <w:iCs/>
          <w:noProof/>
          <w:shd w:val="clear" w:color="auto" w:fill="auto"/>
          <w:lang w:val="en-GB" w:bidi="ar-SA"/>
        </w:rPr>
        <w:t>et al.,</w:t>
      </w:r>
      <w:r w:rsidR="00C202EC" w:rsidRPr="009055C7">
        <w:rPr>
          <w:rFonts w:eastAsiaTheme="minorHAnsi" w:cstheme="minorBidi"/>
          <w:noProof/>
          <w:shd w:val="clear" w:color="auto" w:fill="auto"/>
          <w:lang w:val="en-GB" w:bidi="ar-SA"/>
        </w:rPr>
        <w:t xml:space="preserve"> 2014)</w:t>
      </w:r>
      <w:r w:rsidR="00C202EC" w:rsidRPr="009055C7">
        <w:rPr>
          <w:rFonts w:eastAsiaTheme="minorHAnsi" w:cstheme="minorBidi"/>
          <w:shd w:val="clear" w:color="auto" w:fill="auto"/>
          <w:lang w:val="en-GB" w:bidi="ar-SA"/>
        </w:rPr>
        <w:fldChar w:fldCharType="end"/>
      </w:r>
      <w:r w:rsidR="00B469DD" w:rsidRPr="009055C7">
        <w:rPr>
          <w:lang w:eastAsia="zh-CN"/>
        </w:rPr>
        <w:t xml:space="preserve">. </w:t>
      </w:r>
      <w:r w:rsidR="006844C5" w:rsidRPr="006A699A">
        <w:rPr>
          <w:i/>
          <w:iCs/>
          <w:lang w:eastAsia="zh-CN"/>
        </w:rPr>
        <w:t>Bacillus subtilis</w:t>
      </w:r>
      <w:r w:rsidR="006844C5" w:rsidRPr="006844C5">
        <w:rPr>
          <w:lang w:eastAsia="zh-CN"/>
        </w:rPr>
        <w:t xml:space="preserve"> prophage amidase </w:t>
      </w:r>
      <w:proofErr w:type="spellStart"/>
      <w:r w:rsidR="006844C5" w:rsidRPr="006844C5">
        <w:rPr>
          <w:lang w:eastAsia="zh-CN"/>
        </w:rPr>
        <w:t>XlyA</w:t>
      </w:r>
      <w:proofErr w:type="spellEnd"/>
      <w:r w:rsidR="006844C5" w:rsidRPr="006844C5">
        <w:rPr>
          <w:lang w:eastAsia="zh-CN"/>
        </w:rPr>
        <w:t xml:space="preserve"> contains one LysM motif</w:t>
      </w:r>
      <w:r w:rsidR="00B469DD" w:rsidRPr="009055C7">
        <w:rPr>
          <w:lang w:eastAsia="zh-CN"/>
        </w:rPr>
        <w:t xml:space="preserve"> (Garvey</w:t>
      </w:r>
      <w:r w:rsidR="00B469DD" w:rsidRPr="009055C7">
        <w:rPr>
          <w:i/>
          <w:iCs/>
          <w:lang w:eastAsia="zh-CN"/>
        </w:rPr>
        <w:t xml:space="preserve"> et al.,</w:t>
      </w:r>
      <w:r w:rsidR="00B469DD" w:rsidRPr="009055C7">
        <w:rPr>
          <w:lang w:eastAsia="zh-CN"/>
        </w:rPr>
        <w:t xml:space="preserve"> 1986) while other proteins contain several LysM motifs</w:t>
      </w:r>
      <w:r w:rsidR="006D5790">
        <w:rPr>
          <w:lang w:eastAsia="zh-CN"/>
        </w:rPr>
        <w:t xml:space="preserve"> </w:t>
      </w:r>
      <w:r w:rsidR="00886C06" w:rsidRPr="009055C7">
        <w:rPr>
          <w:lang w:eastAsia="zh-CN"/>
        </w:rPr>
        <w:fldChar w:fldCharType="begin" w:fldLock="1"/>
      </w:r>
      <w:r w:rsidR="00FA644A" w:rsidRPr="009055C7">
        <w:rPr>
          <w:lang w:eastAsia="zh-CN"/>
        </w:rPr>
        <w:instrText>ADDIN CSL_CITATION {"citationItems":[{"id":"ITEM-1","itemData":{"ISBN":"9789036767361","abstract":"The lysin motif (LysM) is a peptidoglycan-binding protein domain found in a wide range of prokaryotes and eukaryotes. Various techniques have been used to study the LysM-ligand interaction but a sensitive spectroscopic method to directly monitor this interaction has not been reported. Here a tryptophan analogue fluorescence spectroscopy approach is presented to monitor the LysM-ligand interaction using the LysM of the Nacetylglucosaminidase enzyme of Lactococcus lactis. A 3D model of this LysM protein was built based on available structural information of a homologue. This model allowed choosing the amino acid positions to be labelled with a Trp analogue. Four functional single-Trp LysM mutants and one double Trp LysM mutant were constructed and biosynthetically labelled with 7-azatryptophan or 5-hydroxytryptophan. These Trp analogues give red-shifted absorption spectra, enabling the monitoring of the LysM-ligand interaction in media with a Trp background. The emission intensities of four of the five LysM constructs were found changing markedly upon exposure to either L. lactis bacterium-like particles or purified peptidoglycan as ligands. The method reported here is suitable to monitor LysM-ligand interactions at (sub)micromolar LysM concentrations and can be used for the detection of low levels of peptidoglycan or microbes in solutions.","author":[{"dropping-particle":"","family":"Petrovic","given":"Dejan","non-dropping-particle":"","parse-names":false,"suffix":""}],"id":"ITEM-1","issued":{"date-parts":[["2014"]]},"number-of-pages":"1-100","publisher":"University of Groningen","title":"Efficient biosynuthetic incorporation of tryptophan analogues,and spectroscopic characterization of tryptophan-analogue labelled LysM proteins","type":"thesis"},"uris":["http://www.mendeley.com/documents/?uuid=75cbc9ff-af34-4001-be40-4ee470c166b5"]}],"mendeley":{"formattedCitation":"(Petrovic, 2014)","plainTextFormattedCitation":"(Petrovic, 2014)","previouslyFormattedCitation":"(Petrovic, 2014)"},"properties":{"noteIndex":0},"schema":"https://github.com/citation-style-language/schema/raw/master/csl-citation.json"}</w:instrText>
      </w:r>
      <w:r w:rsidR="00886C06" w:rsidRPr="009055C7">
        <w:rPr>
          <w:lang w:eastAsia="zh-CN"/>
        </w:rPr>
        <w:fldChar w:fldCharType="separate"/>
      </w:r>
      <w:r w:rsidR="00886C06" w:rsidRPr="009055C7">
        <w:rPr>
          <w:noProof/>
          <w:lang w:eastAsia="zh-CN"/>
        </w:rPr>
        <w:t>(Petrovic, 2014)</w:t>
      </w:r>
      <w:r w:rsidR="00886C06" w:rsidRPr="009055C7">
        <w:rPr>
          <w:lang w:eastAsia="zh-CN"/>
        </w:rPr>
        <w:fldChar w:fldCharType="end"/>
      </w:r>
      <w:r w:rsidR="00B469DD" w:rsidRPr="009055C7">
        <w:rPr>
          <w:lang w:eastAsia="zh-CN"/>
        </w:rPr>
        <w:t xml:space="preserve">. LysM motifs usually vary in length from 44 to 65 amino acids residues (El </w:t>
      </w:r>
      <w:proofErr w:type="spellStart"/>
      <w:r w:rsidR="00B469DD" w:rsidRPr="009055C7">
        <w:rPr>
          <w:lang w:eastAsia="zh-CN"/>
        </w:rPr>
        <w:t>Khattabi</w:t>
      </w:r>
      <w:proofErr w:type="spellEnd"/>
      <w:r w:rsidR="00B469DD" w:rsidRPr="009055C7">
        <w:rPr>
          <w:lang w:eastAsia="zh-CN"/>
        </w:rPr>
        <w:t xml:space="preserve"> </w:t>
      </w:r>
      <w:r w:rsidR="00B469DD" w:rsidRPr="009055C7">
        <w:rPr>
          <w:i/>
          <w:iCs/>
          <w:lang w:eastAsia="zh-CN"/>
        </w:rPr>
        <w:t>et al.,</w:t>
      </w:r>
      <w:r w:rsidR="00B469DD" w:rsidRPr="009055C7">
        <w:rPr>
          <w:lang w:eastAsia="zh-CN"/>
        </w:rPr>
        <w:t xml:space="preserve"> 2008). Sometimes in a </w:t>
      </w:r>
      <w:proofErr w:type="gramStart"/>
      <w:r w:rsidR="00B469DD" w:rsidRPr="009055C7">
        <w:rPr>
          <w:lang w:eastAsia="zh-CN"/>
        </w:rPr>
        <w:t>single protein</w:t>
      </w:r>
      <w:r w:rsidR="00AA1C85">
        <w:rPr>
          <w:lang w:eastAsia="zh-CN"/>
        </w:rPr>
        <w:t>s</w:t>
      </w:r>
      <w:proofErr w:type="gramEnd"/>
      <w:r w:rsidR="00B469DD" w:rsidRPr="009055C7">
        <w:rPr>
          <w:lang w:eastAsia="zh-CN"/>
        </w:rPr>
        <w:t xml:space="preserve"> up to 12 LysM domains can be found</w:t>
      </w:r>
      <w:r w:rsidR="00C27E16">
        <w:rPr>
          <w:lang w:eastAsia="zh-CN"/>
        </w:rPr>
        <w:t xml:space="preserve"> </w:t>
      </w:r>
      <w:r w:rsidR="00C27641" w:rsidRPr="00C27641">
        <w:rPr>
          <w:lang w:eastAsia="zh-CN"/>
        </w:rPr>
        <w:t>(</w:t>
      </w:r>
      <w:proofErr w:type="spellStart"/>
      <w:r w:rsidR="00C27641" w:rsidRPr="00C27641">
        <w:rPr>
          <w:lang w:eastAsia="zh-CN"/>
        </w:rPr>
        <w:t>Desvaux</w:t>
      </w:r>
      <w:proofErr w:type="spellEnd"/>
      <w:r w:rsidR="00C27641" w:rsidRPr="00C27641">
        <w:rPr>
          <w:lang w:eastAsia="zh-CN"/>
        </w:rPr>
        <w:t xml:space="preserve"> et al., 2018</w:t>
      </w:r>
      <w:r w:rsidR="00087B57" w:rsidRPr="00C27641">
        <w:rPr>
          <w:lang w:eastAsia="zh-CN"/>
        </w:rPr>
        <w:t>)</w:t>
      </w:r>
      <w:r w:rsidR="00087B57">
        <w:rPr>
          <w:lang w:eastAsia="zh-CN"/>
        </w:rPr>
        <w:t>.</w:t>
      </w:r>
    </w:p>
    <w:p w14:paraId="568C1828" w14:textId="77777777" w:rsidR="00120428" w:rsidRDefault="00120428" w:rsidP="00826296">
      <w:pPr>
        <w:pStyle w:val="Heading3"/>
        <w:rPr>
          <w:lang w:eastAsia="zh-CN"/>
        </w:rPr>
      </w:pPr>
      <w:bookmarkStart w:id="46" w:name="_Toc81696071"/>
      <w:r>
        <w:rPr>
          <w:lang w:eastAsia="zh-CN"/>
        </w:rPr>
        <w:t>The distribution and occurrence of LysM Domain</w:t>
      </w:r>
      <w:bookmarkEnd w:id="46"/>
      <w:r>
        <w:rPr>
          <w:lang w:eastAsia="zh-CN"/>
        </w:rPr>
        <w:t xml:space="preserve"> </w:t>
      </w:r>
    </w:p>
    <w:p w14:paraId="05B1EA16" w14:textId="112FEAEE" w:rsidR="00120428" w:rsidRDefault="00633F06" w:rsidP="00120428">
      <w:pPr>
        <w:rPr>
          <w:lang w:eastAsia="zh-CN"/>
        </w:rPr>
      </w:pPr>
      <w:r w:rsidRPr="00DE4438">
        <w:rPr>
          <w:lang w:eastAsia="zh-CN"/>
        </w:rPr>
        <w:t>In nature, the LysM domain is present in a diverse range of extracellular proteins and receptors.</w:t>
      </w:r>
      <w:r w:rsidR="004F2574" w:rsidRPr="00DE4438">
        <w:rPr>
          <w:lang w:eastAsia="zh-CN"/>
        </w:rPr>
        <w:t xml:space="preserve"> Although the LysM domain is found in a wide range of bacteria, it is </w:t>
      </w:r>
      <w:proofErr w:type="gramStart"/>
      <w:r w:rsidR="004F2574" w:rsidRPr="00DE4438">
        <w:rPr>
          <w:lang w:eastAsia="zh-CN"/>
        </w:rPr>
        <w:t xml:space="preserve">most </w:t>
      </w:r>
      <w:r w:rsidR="004F2574" w:rsidRPr="00DE4438">
        <w:rPr>
          <w:lang w:eastAsia="zh-CN"/>
        </w:rPr>
        <w:lastRenderedPageBreak/>
        <w:t>commonly found</w:t>
      </w:r>
      <w:proofErr w:type="gramEnd"/>
      <w:r w:rsidR="004F2574" w:rsidRPr="00DE4438">
        <w:rPr>
          <w:lang w:eastAsia="zh-CN"/>
        </w:rPr>
        <w:t xml:space="preserve"> in Firmicutes, Proteobacteria, Actinobacteria, and Bacteroidetes</w:t>
      </w:r>
      <w:r w:rsidR="004F2574" w:rsidRPr="00087B57">
        <w:rPr>
          <w:lang w:eastAsia="zh-CN"/>
        </w:rPr>
        <w:t xml:space="preserve"> </w:t>
      </w:r>
      <w:r w:rsidR="005C2D37" w:rsidRPr="00087B57">
        <w:rPr>
          <w:lang w:eastAsia="zh-CN"/>
        </w:rPr>
        <w:t>(</w:t>
      </w:r>
      <w:proofErr w:type="spellStart"/>
      <w:r w:rsidR="005C2D37" w:rsidRPr="00087B57">
        <w:rPr>
          <w:lang w:eastAsia="zh-CN"/>
        </w:rPr>
        <w:t>Desvaux</w:t>
      </w:r>
      <w:proofErr w:type="spellEnd"/>
      <w:r w:rsidR="005C2D37" w:rsidRPr="00087B57">
        <w:rPr>
          <w:lang w:eastAsia="zh-CN"/>
        </w:rPr>
        <w:t xml:space="preserve"> </w:t>
      </w:r>
      <w:r w:rsidR="005C2D37" w:rsidRPr="00087B57">
        <w:rPr>
          <w:i/>
          <w:iCs/>
          <w:lang w:eastAsia="zh-CN"/>
        </w:rPr>
        <w:t>et al.,</w:t>
      </w:r>
      <w:r w:rsidR="005C2D37" w:rsidRPr="00087B57">
        <w:rPr>
          <w:lang w:eastAsia="zh-CN"/>
        </w:rPr>
        <w:t xml:space="preserve"> 2018)</w:t>
      </w:r>
      <w:r w:rsidR="00120428" w:rsidRPr="00087B57">
        <w:rPr>
          <w:lang w:eastAsia="zh-CN"/>
        </w:rPr>
        <w:t xml:space="preserve">. It is present in prokaryotes, eukaryotes, </w:t>
      </w:r>
      <w:proofErr w:type="gramStart"/>
      <w:r w:rsidR="00120428" w:rsidRPr="00087B57">
        <w:rPr>
          <w:lang w:eastAsia="zh-CN"/>
        </w:rPr>
        <w:t>viruses</w:t>
      </w:r>
      <w:proofErr w:type="gramEnd"/>
      <w:r w:rsidR="00120428" w:rsidRPr="00087B57">
        <w:rPr>
          <w:lang w:eastAsia="zh-CN"/>
        </w:rPr>
        <w:t xml:space="preserve"> and archaea. In prokaryotes, LysM is mostly found in bacteria in which the LysM domain binds the peptidoglycan layer of bacteria. LysM domain is also found in fungi where it is involved in the hydrolysis of the cell wall of fungi by binding to chitin.</w:t>
      </w:r>
      <w:r w:rsidR="0090077A" w:rsidRPr="00087B57">
        <w:t xml:space="preserve"> </w:t>
      </w:r>
      <w:r w:rsidR="0090077A" w:rsidRPr="00DE4438">
        <w:rPr>
          <w:lang w:eastAsia="zh-CN"/>
        </w:rPr>
        <w:t xml:space="preserve">The LysM domain is also found in leguminous plants, where it functions as a receptor for Nod factor, which is required </w:t>
      </w:r>
      <w:r w:rsidR="00820176" w:rsidRPr="00DE4438">
        <w:rPr>
          <w:lang w:eastAsia="zh-CN"/>
        </w:rPr>
        <w:t>for legume</w:t>
      </w:r>
      <w:r w:rsidR="0090077A" w:rsidRPr="00DE4438">
        <w:rPr>
          <w:lang w:eastAsia="zh-CN"/>
        </w:rPr>
        <w:t>-symbiotic bacterium root nodule symbiosis.</w:t>
      </w:r>
      <w:r w:rsidR="00EA053A">
        <w:rPr>
          <w:lang w:eastAsia="zh-CN"/>
        </w:rPr>
        <w:t xml:space="preserve"> </w:t>
      </w:r>
      <w:r w:rsidR="008D7781">
        <w:rPr>
          <w:lang w:eastAsia="zh-CN"/>
        </w:rPr>
        <w:t xml:space="preserve">The </w:t>
      </w:r>
      <w:r w:rsidR="009D071B">
        <w:rPr>
          <w:lang w:eastAsia="zh-CN"/>
        </w:rPr>
        <w:t>C</w:t>
      </w:r>
      <w:r w:rsidR="008D7781">
        <w:rPr>
          <w:lang w:eastAsia="zh-CN"/>
        </w:rPr>
        <w:t>arbohydrate</w:t>
      </w:r>
      <w:r w:rsidR="004F699E">
        <w:rPr>
          <w:lang w:eastAsia="zh-CN"/>
        </w:rPr>
        <w:t>-Active</w:t>
      </w:r>
      <w:r w:rsidR="00CC04A1">
        <w:rPr>
          <w:lang w:eastAsia="zh-CN"/>
        </w:rPr>
        <w:t xml:space="preserve"> </w:t>
      </w:r>
      <w:r w:rsidR="00436EB3">
        <w:rPr>
          <w:lang w:eastAsia="zh-CN"/>
        </w:rPr>
        <w:t>e</w:t>
      </w:r>
      <w:r w:rsidR="00CC04A1">
        <w:rPr>
          <w:lang w:eastAsia="zh-CN"/>
        </w:rPr>
        <w:t>n</w:t>
      </w:r>
      <w:r w:rsidR="00D06A56">
        <w:rPr>
          <w:lang w:eastAsia="zh-CN"/>
        </w:rPr>
        <w:t>Z</w:t>
      </w:r>
      <w:r w:rsidR="00CC04A1">
        <w:rPr>
          <w:lang w:eastAsia="zh-CN"/>
        </w:rPr>
        <w:t>ymes</w:t>
      </w:r>
      <w:r w:rsidR="00BC0E34">
        <w:rPr>
          <w:lang w:eastAsia="zh-CN"/>
        </w:rPr>
        <w:t xml:space="preserve"> </w:t>
      </w:r>
      <w:r w:rsidR="009D071B">
        <w:rPr>
          <w:lang w:eastAsia="zh-CN"/>
        </w:rPr>
        <w:t>(</w:t>
      </w:r>
      <w:proofErr w:type="spellStart"/>
      <w:r w:rsidR="00CC04A1">
        <w:rPr>
          <w:lang w:eastAsia="zh-CN"/>
        </w:rPr>
        <w:t>CAZ</w:t>
      </w:r>
      <w:r w:rsidR="00BC0E34">
        <w:rPr>
          <w:lang w:eastAsia="zh-CN"/>
        </w:rPr>
        <w:t>y</w:t>
      </w:r>
      <w:proofErr w:type="spellEnd"/>
      <w:r w:rsidR="00CC04A1">
        <w:rPr>
          <w:lang w:eastAsia="zh-CN"/>
        </w:rPr>
        <w:t>)</w:t>
      </w:r>
      <w:r w:rsidR="00BC0E34">
        <w:rPr>
          <w:lang w:eastAsia="zh-CN"/>
        </w:rPr>
        <w:t xml:space="preserve"> </w:t>
      </w:r>
      <w:r w:rsidR="00EA053A">
        <w:rPr>
          <w:lang w:eastAsia="zh-CN"/>
        </w:rPr>
        <w:t xml:space="preserve">database </w:t>
      </w:r>
      <w:r w:rsidR="00120428">
        <w:rPr>
          <w:lang w:eastAsia="zh-CN"/>
        </w:rPr>
        <w:t xml:space="preserve">http://www.cazy.org/CBM50.html) contains all proteins with LysM domains; these proteins are classified as carbohydrate-binding module family (CBM) 50. In the </w:t>
      </w:r>
      <w:proofErr w:type="spellStart"/>
      <w:r w:rsidR="00120428">
        <w:rPr>
          <w:lang w:eastAsia="zh-CN"/>
        </w:rPr>
        <w:t>CAZy</w:t>
      </w:r>
      <w:proofErr w:type="spellEnd"/>
      <w:r w:rsidR="00120428">
        <w:rPr>
          <w:lang w:eastAsia="zh-CN"/>
        </w:rPr>
        <w:t xml:space="preserve"> database, proteins containing LysM domain (CBM 50) come from archaea, bacteria, </w:t>
      </w:r>
      <w:proofErr w:type="gramStart"/>
      <w:r w:rsidR="00120428">
        <w:rPr>
          <w:lang w:eastAsia="zh-CN"/>
        </w:rPr>
        <w:t>eukaryotes</w:t>
      </w:r>
      <w:proofErr w:type="gramEnd"/>
      <w:r w:rsidR="00120428">
        <w:rPr>
          <w:lang w:eastAsia="zh-CN"/>
        </w:rPr>
        <w:t xml:space="preserve"> and viruses. LysM domain-containing proteins were found in glycoside hydrolases, </w:t>
      </w:r>
      <w:proofErr w:type="spellStart"/>
      <w:r w:rsidR="00120428">
        <w:rPr>
          <w:lang w:eastAsia="zh-CN"/>
        </w:rPr>
        <w:t>transglycosylases</w:t>
      </w:r>
      <w:proofErr w:type="spellEnd"/>
      <w:r w:rsidR="00120428">
        <w:rPr>
          <w:lang w:eastAsia="zh-CN"/>
        </w:rPr>
        <w:t>, peptidases, amidases, chitinases, and receptor-like kinases</w:t>
      </w:r>
      <w:r w:rsidR="00CE3384">
        <w:rPr>
          <w:lang w:eastAsia="zh-CN"/>
        </w:rPr>
        <w:t xml:space="preserve"> </w:t>
      </w:r>
      <w:r w:rsidR="0041417D">
        <w:rPr>
          <w:lang w:eastAsia="zh-CN"/>
        </w:rPr>
        <w:fldChar w:fldCharType="begin" w:fldLock="1"/>
      </w:r>
      <w:r w:rsidR="00B44BF9">
        <w:rPr>
          <w:lang w:eastAsia="zh-CN"/>
        </w:rPr>
        <w:instrText>ADDIN CSL_CITATION {"citationItems":[{"id":"ITEM-1","itemData":{"DOI":"10.1007/s00294-014-0471-9","ISSN":"0172-8083","abstract":"LysM motifs are carbohydrate-binding modules found in prokaryotes and eukaryotes. They bind to N-acetylglucosamine-containing carbohydrates, such as chitin, chitio-oligosaccharides and peptidoglycan. In this review, we summarize the features of the protein architecture of LysM-containing proteins in fungi and discuss their so far known biochemical properties, transcriptional profiles and biological functions. Further, based on data from evolutionary analyses and consensus pattern profiling of fungal LysM motifs, we show that they can be classified into a fungal-specific group and a fungal/bacterial group. This facilitates the classification and selection of further LysM proteins for detailed analyses and will contribute to widening our understanding of the functional spectrum of this protein family in fungi. Fungal LysM motifs are predominantly found in subgroup C chitinases and in LysM effector proteins, which are secreted proteins with LysM motifs but no catalytic domains. In enzymes, LysM motifs mediate the attachment to insoluble carbon sources. In plants, receptors containing LysM motifs are responsible for the perception of chitin-oligosaccharides and are involved in beneficial symbiotic interactions between plants and bacteria or fungi, as well as plant defence responses. In plant pathogenic fungi, LysM effector proteins have already been shown to have important functions in the dampening of host defence responses as well as protective functions of fungal hyphae against chitinases. However, the large number and diversity of proteins with LysM motifs that are being unravelled in fungal genome sequencing projects suggest that the functional repertoire of LysM effector proteins in fungi is only partially discovered so far.","author":[{"dropping-particle":"","family":"Akcapinar","given":"Gunseli Bayram","non-dropping-particle":"","parse-names":false,"suffix":""},{"dropping-particle":"","family":"Kappel","given":"Lisa","non-dropping-particle":"","parse-names":false,"suffix":""},{"dropping-particle":"","family":"Sezerman","given":"Osman Ugur","non-dropping-particle":"","parse-names":false,"suffix":""},{"dropping-particle":"","family":"Seidl-Seiboth","given":"Verena","non-dropping-particle":"","parse-names":false,"suffix":""}],"container-title":"Current Genetics","id":"ITEM-1","issue":"2","issued":{"date-parts":[["2015","5","15"]]},"page":"103-113","title":"Molecular diversity of LysM carbohydrate-binding motifs in fungi","type":"article-journal","volume":"61"},"uris":["http://www.mendeley.com/documents/?uuid=6b400a2c-53c3-4697-9b17-27b1a6de69d9"]}],"mendeley":{"formattedCitation":"(Akcapinar et al., 2015)","plainTextFormattedCitation":"(Akcapinar et al., 2015)","previouslyFormattedCitation":"(Akcapinar et al., 2015)"},"properties":{"noteIndex":0},"schema":"https://github.com/citation-style-language/schema/raw/master/csl-citation.json"}</w:instrText>
      </w:r>
      <w:r w:rsidR="0041417D">
        <w:rPr>
          <w:lang w:eastAsia="zh-CN"/>
        </w:rPr>
        <w:fldChar w:fldCharType="separate"/>
      </w:r>
      <w:r w:rsidR="008354A3" w:rsidRPr="00CE3384">
        <w:rPr>
          <w:noProof/>
          <w:lang w:eastAsia="zh-CN"/>
        </w:rPr>
        <w:t>(Akcapinar</w:t>
      </w:r>
      <w:r w:rsidR="008354A3" w:rsidRPr="00CE3384">
        <w:rPr>
          <w:i/>
          <w:iCs/>
          <w:noProof/>
          <w:lang w:eastAsia="zh-CN"/>
        </w:rPr>
        <w:t xml:space="preserve"> et al.,</w:t>
      </w:r>
      <w:r w:rsidR="008354A3" w:rsidRPr="00C544F5">
        <w:rPr>
          <w:noProof/>
          <w:lang w:eastAsia="zh-CN"/>
        </w:rPr>
        <w:t xml:space="preserve"> 2015)</w:t>
      </w:r>
      <w:r w:rsidR="0041417D">
        <w:rPr>
          <w:lang w:eastAsia="zh-CN"/>
        </w:rPr>
        <w:fldChar w:fldCharType="end"/>
      </w:r>
      <w:r w:rsidR="00120428">
        <w:rPr>
          <w:lang w:eastAsia="zh-CN"/>
        </w:rPr>
        <w:t>.</w:t>
      </w:r>
    </w:p>
    <w:p w14:paraId="08A8036B" w14:textId="7C23C864" w:rsidR="00D37F92" w:rsidRDefault="00120428" w:rsidP="00231FF5">
      <w:pPr>
        <w:ind w:firstLine="720"/>
        <w:rPr>
          <w:lang w:eastAsia="zh-CN"/>
        </w:rPr>
      </w:pPr>
      <w:r>
        <w:rPr>
          <w:lang w:eastAsia="zh-CN"/>
        </w:rPr>
        <w:t>LysM domain is present in enzymes that are involved primarily in cell wall hydrolysis. Proteins containing LysM domain have N-terminal catalytic domains and C-terminal LysM. A short spacer separates the catalytic and LysM domain. Bacteria produce several LysM proteins with different LysM motifs</w:t>
      </w:r>
      <w:r w:rsidR="00EF2026">
        <w:rPr>
          <w:lang w:eastAsia="zh-CN"/>
        </w:rPr>
        <w:t xml:space="preserve"> </w:t>
      </w:r>
      <w:r w:rsidR="00A62332">
        <w:rPr>
          <w:lang w:eastAsia="zh-CN"/>
        </w:rPr>
        <w:fldChar w:fldCharType="begin" w:fldLock="1"/>
      </w:r>
      <w:r w:rsidR="00B44BF9">
        <w:rPr>
          <w:lang w:eastAsia="zh-CN"/>
        </w:rPr>
        <w:instrText>ADDIN CSL_CITATION {"citationItems":[{"id":"ITEM-1","itemData":{"DOI":"10.1128/JB.177.6.1554-1563.1995","ISSN":"0021-9193","abstract":"A gene of Lactococcus lactis subsp. cremoris MG1363 encoding a peptidoglycan hydrolase was identified in a genomic library of the strain in pUC19 by screening Escherichia coli transformants for cell wall lysis activity on a medium containing autoclaved, lyophilized Micrococcus lysodeikticus cells. In cell extracts of L. lactis MG1363 and several halo- producing E. coli transformants, lytic bands of similar sizes were identified by denaturing sodium dodecyl sulfate (SDS)-polyacrylamide gels containing L. lactis or M. lysodeikticus cell walls. Of these clearing bands, corresponding to the presence of lytic enzymes with sizes of 46 and 41 kDa, the 41-kDa band was also present in the supernatant of an L. lactis culture. Deletion analysis of one of the recombinant plasmids showed that the information specifying lytic activity was contained within a 2,428-bp EcoRV-Sau3A fragment. Sequencing of part of this fragment revealed a gene (acmA) that could encode a polypeptide of 437 amino acid residues. The calculated molecular mass of AcmA (46,564 Da) corresponded to that of one of the lytic activities detected. Presumably, the enzyme is synthesized as a precursor protein which is processed by cleavage after the Ala at position 57, thus producing a mature protein with a size of 40,264 Da, which would correspond to the size of the enzyme whose lytic activity was present in culture supernatants of L. lactis. The N-terminal region of the mature protein showed 60% identity with the N-terminal region of the mature muramidase-2 of Enterococcus hirae and the autolysin of Streptococcus faecalis. Like the latter two enzymes, AcmA contains C-terminal repeated regions. in AcmA, these three repeats are separated by nonhomologous intervening sequences highly enriched in serine, threonine, and asparagine. Genes specifying identical activities were detected in various strains of L. lactis subsp. lactis and L. lactis subsp. cremoris by the SDS-polyacrylamide gel electrophoresis detection assay and PCR experiments. By replacement recombination, an acmA deletion mutant which grew as long chains was constructed, indicating that AcmA is required for cell separation.","author":[{"dropping-particle":"","family":"Buist","given":"G.","non-dropping-particle":"","parse-names":false,"suffix":""},{"dropping-particle":"","family":"Kok","given":"J.","non-dropping-particle":"","parse-names":false,"suffix":""},{"dropping-particle":"","family":"Leenhouts","given":"K. J.","non-dropping-particle":"","parse-names":false,"suffix":""},{"dropping-particle":"","family":"Dabrowska","given":"Magdalena","non-dropping-particle":"","parse-names":false,"suffix":""},{"dropping-particle":"","family":"Venema","given":"G.","non-dropping-particle":"","parse-names":false,"suffix":""},{"dropping-particle":"","family":"Haandrikman","given":"A. J.","non-dropping-particle":"","parse-names":false,"suffix":""}],"container-title":"Journal of bacteriology","id":"ITEM-1","issue":"6","issued":{"date-parts":[["1995"]]},"page":"1554-1563","title":"Molecular cloning and nucleotide sequence of the gene encoding the major peptidoglycan hydrolase of Lactococcus lactis, a muramidase needed for cell separation.","type":"article-journal","volume":"177"},"uris":["http://www.mendeley.com/documents/?uuid=be23531e-65ef-4b36-9214-fdf1a3f79128"]}],"mendeley":{"formattedCitation":"(Buist et al., 1995)","plainTextFormattedCitation":"(Buist et al., 1995)","previouslyFormattedCitation":"(Buist et al., 1995)"},"properties":{"noteIndex":0},"schema":"https://github.com/citation-style-language/schema/raw/master/csl-citation.json"}</w:instrText>
      </w:r>
      <w:r w:rsidR="00A62332">
        <w:rPr>
          <w:lang w:eastAsia="zh-CN"/>
        </w:rPr>
        <w:fldChar w:fldCharType="separate"/>
      </w:r>
      <w:r w:rsidR="008354A3" w:rsidRPr="00C544F5">
        <w:rPr>
          <w:noProof/>
          <w:lang w:eastAsia="zh-CN"/>
        </w:rPr>
        <w:t xml:space="preserve">(Buist </w:t>
      </w:r>
      <w:r w:rsidR="008354A3" w:rsidRPr="00EF2026">
        <w:rPr>
          <w:i/>
          <w:iCs/>
          <w:noProof/>
          <w:lang w:eastAsia="zh-CN"/>
        </w:rPr>
        <w:t xml:space="preserve">et al., </w:t>
      </w:r>
      <w:r w:rsidR="008354A3" w:rsidRPr="00C544F5">
        <w:rPr>
          <w:noProof/>
          <w:lang w:eastAsia="zh-CN"/>
        </w:rPr>
        <w:t>1995)</w:t>
      </w:r>
      <w:r w:rsidR="00A62332">
        <w:rPr>
          <w:lang w:eastAsia="zh-CN"/>
        </w:rPr>
        <w:fldChar w:fldCharType="end"/>
      </w:r>
      <w:r>
        <w:rPr>
          <w:lang w:eastAsia="zh-CN"/>
        </w:rPr>
        <w:t>; the LysM motif is often separated by a short linker of 7-15 amino acid that is rich in S, T and N residues (</w:t>
      </w:r>
      <w:proofErr w:type="spellStart"/>
      <w:r>
        <w:rPr>
          <w:lang w:eastAsia="zh-CN"/>
        </w:rPr>
        <w:t>Visweswaran</w:t>
      </w:r>
      <w:proofErr w:type="spellEnd"/>
      <w:r>
        <w:rPr>
          <w:lang w:eastAsia="zh-CN"/>
        </w:rPr>
        <w:t xml:space="preserve"> </w:t>
      </w:r>
      <w:r w:rsidRPr="00826296">
        <w:rPr>
          <w:i/>
          <w:iCs/>
          <w:lang w:eastAsia="zh-CN"/>
        </w:rPr>
        <w:t>et al.,</w:t>
      </w:r>
      <w:r>
        <w:rPr>
          <w:lang w:eastAsia="zh-CN"/>
        </w:rPr>
        <w:t xml:space="preserve"> 2014). In some proteins, the LysM domain is present at the N-terminus (</w:t>
      </w:r>
      <w:r w:rsidR="001F7793">
        <w:rPr>
          <w:lang w:eastAsia="zh-CN"/>
        </w:rPr>
        <w:t>e.g.,</w:t>
      </w:r>
      <w:r>
        <w:rPr>
          <w:lang w:eastAsia="zh-CN"/>
        </w:rPr>
        <w:t xml:space="preserve"> </w:t>
      </w:r>
      <w:proofErr w:type="spellStart"/>
      <w:r>
        <w:rPr>
          <w:lang w:eastAsia="zh-CN"/>
        </w:rPr>
        <w:t>LytF</w:t>
      </w:r>
      <w:proofErr w:type="spellEnd"/>
      <w:r>
        <w:rPr>
          <w:lang w:eastAsia="zh-CN"/>
        </w:rPr>
        <w:t xml:space="preserve"> of </w:t>
      </w:r>
      <w:r w:rsidRPr="000A5D51">
        <w:rPr>
          <w:i/>
          <w:iCs/>
          <w:lang w:eastAsia="zh-CN"/>
        </w:rPr>
        <w:t>B. subtilis</w:t>
      </w:r>
      <w:r>
        <w:rPr>
          <w:lang w:eastAsia="zh-CN"/>
        </w:rPr>
        <w:t>), in others at the C-terminus (</w:t>
      </w:r>
      <w:r w:rsidR="00D51666">
        <w:rPr>
          <w:lang w:eastAsia="zh-CN"/>
        </w:rPr>
        <w:t>e.g.,</w:t>
      </w:r>
      <w:r>
        <w:rPr>
          <w:lang w:eastAsia="zh-CN"/>
        </w:rPr>
        <w:t xml:space="preserve"> </w:t>
      </w:r>
      <w:proofErr w:type="spellStart"/>
      <w:r>
        <w:rPr>
          <w:lang w:eastAsia="zh-CN"/>
        </w:rPr>
        <w:t>AcmA</w:t>
      </w:r>
      <w:proofErr w:type="spellEnd"/>
      <w:r>
        <w:rPr>
          <w:lang w:eastAsia="zh-CN"/>
        </w:rPr>
        <w:t xml:space="preserve"> of </w:t>
      </w:r>
      <w:r w:rsidRPr="00D51666">
        <w:rPr>
          <w:i/>
          <w:iCs/>
          <w:lang w:eastAsia="zh-CN"/>
        </w:rPr>
        <w:t>L. lactis</w:t>
      </w:r>
      <w:r>
        <w:rPr>
          <w:lang w:eastAsia="zh-CN"/>
        </w:rPr>
        <w:t xml:space="preserve">) or </w:t>
      </w:r>
      <w:r w:rsidR="00F52EE9">
        <w:rPr>
          <w:lang w:eastAsia="zh-CN"/>
        </w:rPr>
        <w:t xml:space="preserve">in the </w:t>
      </w:r>
      <w:r w:rsidR="003217C1">
        <w:rPr>
          <w:lang w:eastAsia="zh-CN"/>
        </w:rPr>
        <w:t>center</w:t>
      </w:r>
      <w:r w:rsidR="00F52EE9">
        <w:rPr>
          <w:lang w:eastAsia="zh-CN"/>
        </w:rPr>
        <w:t xml:space="preserve"> region </w:t>
      </w:r>
      <w:r w:rsidR="003217C1">
        <w:rPr>
          <w:lang w:eastAsia="zh-CN"/>
        </w:rPr>
        <w:t xml:space="preserve">of </w:t>
      </w:r>
      <w:r w:rsidR="00D51666">
        <w:rPr>
          <w:lang w:eastAsia="zh-CN"/>
        </w:rPr>
        <w:t>the protein</w:t>
      </w:r>
      <w:r>
        <w:rPr>
          <w:lang w:eastAsia="zh-CN"/>
        </w:rPr>
        <w:t xml:space="preserve"> (</w:t>
      </w:r>
      <w:proofErr w:type="gramStart"/>
      <w:r>
        <w:rPr>
          <w:lang w:eastAsia="zh-CN"/>
        </w:rPr>
        <w:t>e.g.</w:t>
      </w:r>
      <w:proofErr w:type="gramEnd"/>
      <w:r>
        <w:rPr>
          <w:lang w:eastAsia="zh-CN"/>
        </w:rPr>
        <w:t xml:space="preserve"> </w:t>
      </w:r>
      <w:proofErr w:type="spellStart"/>
      <w:r>
        <w:rPr>
          <w:lang w:eastAsia="zh-CN"/>
        </w:rPr>
        <w:t>XlyA</w:t>
      </w:r>
      <w:proofErr w:type="spellEnd"/>
      <w:r>
        <w:rPr>
          <w:lang w:eastAsia="zh-CN"/>
        </w:rPr>
        <w:t xml:space="preserve"> of </w:t>
      </w:r>
      <w:r w:rsidRPr="00E44E32">
        <w:rPr>
          <w:i/>
          <w:iCs/>
          <w:lang w:eastAsia="zh-CN"/>
        </w:rPr>
        <w:t>B. subtilis</w:t>
      </w:r>
      <w:r>
        <w:rPr>
          <w:lang w:eastAsia="zh-CN"/>
        </w:rPr>
        <w:t xml:space="preserve">) (El </w:t>
      </w:r>
      <w:proofErr w:type="spellStart"/>
      <w:r>
        <w:rPr>
          <w:lang w:eastAsia="zh-CN"/>
        </w:rPr>
        <w:t>Khattabi</w:t>
      </w:r>
      <w:proofErr w:type="spellEnd"/>
      <w:r>
        <w:rPr>
          <w:lang w:eastAsia="zh-CN"/>
        </w:rPr>
        <w:t xml:space="preserve"> </w:t>
      </w:r>
      <w:r w:rsidRPr="00826296">
        <w:rPr>
          <w:i/>
          <w:iCs/>
          <w:lang w:eastAsia="zh-CN"/>
        </w:rPr>
        <w:t>et al.,</w:t>
      </w:r>
      <w:r>
        <w:rPr>
          <w:lang w:eastAsia="zh-CN"/>
        </w:rPr>
        <w:t xml:space="preserve"> 2008).</w:t>
      </w:r>
    </w:p>
    <w:p w14:paraId="4714C2F3" w14:textId="77777777" w:rsidR="00951FCA" w:rsidRDefault="00105B60" w:rsidP="00951FCA">
      <w:pPr>
        <w:keepNext/>
      </w:pPr>
      <w:r>
        <w:rPr>
          <w:rFonts w:ascii="Times New Roman" w:hAnsi="Times New Roman" w:cs="Times New Roman"/>
          <w:noProof/>
          <w:color w:val="222222"/>
          <w:lang w:val="en-GB" w:eastAsia="zh-CN" w:bidi="ar-SA"/>
        </w:rPr>
        <w:drawing>
          <wp:inline distT="0" distB="0" distL="0" distR="0" wp14:anchorId="4FBB0B65" wp14:editId="3391CCA2">
            <wp:extent cx="5707380" cy="2065020"/>
            <wp:effectExtent l="0" t="0" r="762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ysmB1 GENERAL STRUCTURE.png"/>
                    <pic:cNvPicPr/>
                  </pic:nvPicPr>
                  <pic:blipFill rotWithShape="1">
                    <a:blip r:embed="rId32">
                      <a:extLst>
                        <a:ext uri="{28A0092B-C50C-407E-A947-70E740481C1C}">
                          <a14:useLocalDpi xmlns:a14="http://schemas.microsoft.com/office/drawing/2010/main" val="0"/>
                        </a:ext>
                      </a:extLst>
                    </a:blip>
                    <a:srcRect l="4122" t="26945" r="7201" b="29328"/>
                    <a:stretch/>
                  </pic:blipFill>
                  <pic:spPr bwMode="auto">
                    <a:xfrm>
                      <a:off x="0" y="0"/>
                      <a:ext cx="5707380" cy="2065020"/>
                    </a:xfrm>
                    <a:prstGeom prst="rect">
                      <a:avLst/>
                    </a:prstGeom>
                    <a:ln>
                      <a:noFill/>
                    </a:ln>
                    <a:extLst>
                      <a:ext uri="{53640926-AAD7-44D8-BBD7-CCE9431645EC}">
                        <a14:shadowObscured xmlns:a14="http://schemas.microsoft.com/office/drawing/2010/main"/>
                      </a:ext>
                    </a:extLst>
                  </pic:spPr>
                </pic:pic>
              </a:graphicData>
            </a:graphic>
          </wp:inline>
        </w:drawing>
      </w:r>
    </w:p>
    <w:p w14:paraId="63B54B89" w14:textId="37D6DD6F" w:rsidR="0046366A" w:rsidRPr="00FF6338" w:rsidRDefault="00951FCA" w:rsidP="00951FCA">
      <w:pPr>
        <w:pStyle w:val="Caption"/>
        <w:rPr>
          <w:lang w:eastAsia="zh-CN"/>
        </w:rPr>
      </w:pPr>
      <w:bookmarkStart w:id="47" w:name="_Toc8040644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15</w:t>
      </w:r>
      <w:r w:rsidR="00950DE9">
        <w:fldChar w:fldCharType="end"/>
      </w:r>
      <w:r>
        <w:t>-</w:t>
      </w:r>
      <w:r w:rsidR="00154CAA">
        <w:t xml:space="preserve">General </w:t>
      </w:r>
      <w:r w:rsidR="00154CAA" w:rsidRPr="00154CAA">
        <w:t xml:space="preserve">diagrammatic </w:t>
      </w:r>
      <w:r w:rsidR="00154CAA">
        <w:t>r</w:t>
      </w:r>
      <w:r>
        <w:t>epresentation of LysM containing protein.</w:t>
      </w:r>
      <w:bookmarkEnd w:id="47"/>
    </w:p>
    <w:p w14:paraId="1F0CEC51" w14:textId="77777777" w:rsidR="00FD1933" w:rsidRDefault="00FD1933" w:rsidP="00585421">
      <w:pPr>
        <w:pStyle w:val="Heading3"/>
      </w:pPr>
      <w:bookmarkStart w:id="48" w:name="_Toc81696072"/>
      <w:r>
        <w:lastRenderedPageBreak/>
        <w:t>Categories of LysM domain</w:t>
      </w:r>
      <w:bookmarkEnd w:id="48"/>
      <w:r>
        <w:t xml:space="preserve"> </w:t>
      </w:r>
    </w:p>
    <w:p w14:paraId="23320FE4" w14:textId="56DD2069" w:rsidR="00FD1933" w:rsidRPr="00087B57" w:rsidRDefault="00FD1933" w:rsidP="00FD1933">
      <w:r>
        <w:t xml:space="preserve">Three LysM containing proteins are present </w:t>
      </w:r>
      <w:r w:rsidR="00585421">
        <w:t xml:space="preserve">in </w:t>
      </w:r>
      <w:r w:rsidR="00585421" w:rsidRPr="00585421">
        <w:rPr>
          <w:i/>
          <w:iCs/>
        </w:rPr>
        <w:t>E.</w:t>
      </w:r>
      <w:r w:rsidRPr="00585421">
        <w:rPr>
          <w:i/>
          <w:iCs/>
        </w:rPr>
        <w:t xml:space="preserve"> faecalis </w:t>
      </w:r>
      <w:r>
        <w:t>V583</w:t>
      </w:r>
      <w:r w:rsidR="00AA1C85">
        <w:t>:</w:t>
      </w:r>
      <w:r>
        <w:t xml:space="preserve"> </w:t>
      </w:r>
      <w:proofErr w:type="spellStart"/>
      <w:r>
        <w:t>AtlA</w:t>
      </w:r>
      <w:proofErr w:type="spellEnd"/>
      <w:r>
        <w:t xml:space="preserve">, </w:t>
      </w:r>
      <w:proofErr w:type="spellStart"/>
      <w:r>
        <w:t>AtlB</w:t>
      </w:r>
      <w:proofErr w:type="spellEnd"/>
      <w:r>
        <w:t xml:space="preserve"> and </w:t>
      </w:r>
      <w:proofErr w:type="spellStart"/>
      <w:r>
        <w:t>AtlC</w:t>
      </w:r>
      <w:proofErr w:type="spellEnd"/>
      <w:r>
        <w:t xml:space="preserve">. In peptidoglycan hydrolysis, </w:t>
      </w:r>
      <w:proofErr w:type="spellStart"/>
      <w:r>
        <w:t>AtlA</w:t>
      </w:r>
      <w:proofErr w:type="spellEnd"/>
      <w:r>
        <w:t xml:space="preserve"> acts as an N-</w:t>
      </w:r>
      <w:proofErr w:type="spellStart"/>
      <w:r>
        <w:t>acetylglucosaminidase</w:t>
      </w:r>
      <w:proofErr w:type="spellEnd"/>
      <w:r>
        <w:t xml:space="preserve">, while </w:t>
      </w:r>
      <w:proofErr w:type="spellStart"/>
      <w:r>
        <w:t>AtlB</w:t>
      </w:r>
      <w:proofErr w:type="spellEnd"/>
      <w:r>
        <w:t xml:space="preserve"> and </w:t>
      </w:r>
      <w:proofErr w:type="spellStart"/>
      <w:r>
        <w:t>AtlC</w:t>
      </w:r>
      <w:proofErr w:type="spellEnd"/>
      <w:r>
        <w:t xml:space="preserve"> have similar functions as N-</w:t>
      </w:r>
      <w:r w:rsidR="00585421">
        <w:t>acetylmuramidases (</w:t>
      </w:r>
      <w:r>
        <w:t xml:space="preserve">Eckert </w:t>
      </w:r>
      <w:r w:rsidRPr="00585421">
        <w:rPr>
          <w:i/>
          <w:iCs/>
        </w:rPr>
        <w:t>et al.,</w:t>
      </w:r>
      <w:r>
        <w:t xml:space="preserve"> 2006; Mesnage </w:t>
      </w:r>
      <w:r w:rsidRPr="00585421">
        <w:rPr>
          <w:i/>
          <w:iCs/>
        </w:rPr>
        <w:t>et al.,</w:t>
      </w:r>
      <w:r>
        <w:t xml:space="preserve"> 2008</w:t>
      </w:r>
      <w:r w:rsidRPr="00087B57">
        <w:t>)</w:t>
      </w:r>
      <w:r w:rsidRPr="00DE4438">
        <w:t>.</w:t>
      </w:r>
      <w:r w:rsidR="00B2431B" w:rsidRPr="00DE4438">
        <w:t xml:space="preserve"> The</w:t>
      </w:r>
      <w:r w:rsidR="00EA053A" w:rsidRPr="00DE4438">
        <w:t>re are</w:t>
      </w:r>
      <w:r w:rsidR="00B2431B" w:rsidRPr="00DE4438">
        <w:t xml:space="preserve"> twelve LysM proteins with one to six LysM motif repeats present in</w:t>
      </w:r>
      <w:r w:rsidR="00B2431B" w:rsidRPr="00DE4438">
        <w:rPr>
          <w:i/>
          <w:iCs/>
        </w:rPr>
        <w:t xml:space="preserve"> E. faecalis</w:t>
      </w:r>
      <w:r w:rsidR="00B2431B" w:rsidRPr="00DE4438">
        <w:t xml:space="preserve"> V583; these interlinking domains can be classified as basic or acidic domain</w:t>
      </w:r>
      <w:r w:rsidR="00EA053A" w:rsidRPr="00DE4438">
        <w:t>s</w:t>
      </w:r>
      <w:r w:rsidR="009456BA" w:rsidRPr="00DE4438">
        <w:t xml:space="preserve"> </w:t>
      </w:r>
      <w:r w:rsidR="00585421" w:rsidRPr="00DE4438">
        <w:t>(Paulsen</w:t>
      </w:r>
      <w:r w:rsidRPr="00DE4438">
        <w:t xml:space="preserve"> </w:t>
      </w:r>
      <w:r w:rsidRPr="00DE4438">
        <w:rPr>
          <w:i/>
          <w:iCs/>
        </w:rPr>
        <w:t>et al.</w:t>
      </w:r>
      <w:r w:rsidR="00585421" w:rsidRPr="00DE4438">
        <w:rPr>
          <w:i/>
          <w:iCs/>
        </w:rPr>
        <w:t>,</w:t>
      </w:r>
      <w:r w:rsidRPr="00DE4438">
        <w:rPr>
          <w:i/>
          <w:iCs/>
        </w:rPr>
        <w:t xml:space="preserve"> </w:t>
      </w:r>
      <w:r w:rsidRPr="00DE4438">
        <w:t>2003</w:t>
      </w:r>
      <w:r w:rsidR="00087B57" w:rsidRPr="00DE4438">
        <w:t>).</w:t>
      </w:r>
      <w:r w:rsidRPr="00087B57">
        <w:t xml:space="preserve"> </w:t>
      </w:r>
    </w:p>
    <w:p w14:paraId="23D1B6A1" w14:textId="23F8F67E" w:rsidR="00030DB3" w:rsidRDefault="00FD1933">
      <w:pPr>
        <w:ind w:firstLine="720"/>
      </w:pPr>
      <w:proofErr w:type="spellStart"/>
      <w:r w:rsidRPr="00087B57">
        <w:t>AtlA</w:t>
      </w:r>
      <w:proofErr w:type="spellEnd"/>
      <w:r w:rsidRPr="00087B57">
        <w:t xml:space="preserve"> (six basic LysM motifs separated by linkers) and </w:t>
      </w:r>
      <w:proofErr w:type="spellStart"/>
      <w:r w:rsidRPr="00087B57">
        <w:t>AtlB</w:t>
      </w:r>
      <w:proofErr w:type="spellEnd"/>
      <w:r w:rsidRPr="00087B57">
        <w:t xml:space="preserve"> (two acidic contiguous LysM motifs) are targeted to distinct subcellular sites. </w:t>
      </w:r>
      <w:proofErr w:type="spellStart"/>
      <w:r w:rsidRPr="00087B57">
        <w:t>AtlA</w:t>
      </w:r>
      <w:proofErr w:type="spellEnd"/>
      <w:r w:rsidRPr="00087B57">
        <w:t xml:space="preserve"> is located at the septum and poles, and </w:t>
      </w:r>
      <w:proofErr w:type="spellStart"/>
      <w:r w:rsidRPr="00087B57">
        <w:t>AtlB</w:t>
      </w:r>
      <w:proofErr w:type="spellEnd"/>
      <w:r w:rsidRPr="00087B57">
        <w:t xml:space="preserve"> is found across the whole cell surface. The six </w:t>
      </w:r>
      <w:proofErr w:type="spellStart"/>
      <w:r w:rsidRPr="00087B57">
        <w:t>AtlA</w:t>
      </w:r>
      <w:proofErr w:type="spellEnd"/>
      <w:r w:rsidRPr="00087B57">
        <w:t xml:space="preserve"> domains are separated from each other by a linker, while </w:t>
      </w:r>
      <w:proofErr w:type="spellStart"/>
      <w:r w:rsidRPr="00087B57">
        <w:t>AtlB</w:t>
      </w:r>
      <w:proofErr w:type="spellEnd"/>
      <w:r w:rsidRPr="00087B57">
        <w:t xml:space="preserve"> domains are not separated by a linker, as shown in Figure 1.16 (Mesnage </w:t>
      </w:r>
      <w:r w:rsidRPr="00087B57">
        <w:rPr>
          <w:i/>
          <w:iCs/>
        </w:rPr>
        <w:t xml:space="preserve">et al., </w:t>
      </w:r>
      <w:r w:rsidRPr="00087B57">
        <w:t>2008).</w:t>
      </w:r>
      <w:r w:rsidR="00D92B08" w:rsidRPr="00DE4438">
        <w:rPr>
          <w:shd w:val="clear" w:color="auto" w:fill="auto"/>
          <w:lang w:val="en-GB" w:bidi="ar-SA"/>
        </w:rPr>
        <w:t xml:space="preserve"> </w:t>
      </w:r>
      <w:proofErr w:type="spellStart"/>
      <w:r w:rsidR="00D92B08" w:rsidRPr="00DE4438">
        <w:rPr>
          <w:shd w:val="clear" w:color="auto" w:fill="auto"/>
          <w:lang w:val="en-GB" w:bidi="ar-SA"/>
        </w:rPr>
        <w:t>AtlA</w:t>
      </w:r>
      <w:proofErr w:type="spellEnd"/>
      <w:r w:rsidR="00D92B08" w:rsidRPr="00DE4438">
        <w:rPr>
          <w:shd w:val="clear" w:color="auto" w:fill="auto"/>
          <w:lang w:val="en-GB" w:bidi="ar-SA"/>
        </w:rPr>
        <w:t xml:space="preserve"> protein contains three types of domains while </w:t>
      </w:r>
      <w:proofErr w:type="spellStart"/>
      <w:r w:rsidR="00D92B08" w:rsidRPr="00DE4438">
        <w:rPr>
          <w:shd w:val="clear" w:color="auto" w:fill="auto"/>
          <w:lang w:val="en-GB" w:bidi="ar-SA"/>
        </w:rPr>
        <w:t>AtlB</w:t>
      </w:r>
      <w:proofErr w:type="spellEnd"/>
      <w:r w:rsidR="00D92B08" w:rsidRPr="00DE4438">
        <w:rPr>
          <w:shd w:val="clear" w:color="auto" w:fill="auto"/>
          <w:lang w:val="en-GB" w:bidi="ar-SA"/>
        </w:rPr>
        <w:t xml:space="preserve"> protein contains only two types </w:t>
      </w:r>
      <w:r w:rsidR="00EA053A" w:rsidRPr="00DE4438">
        <w:rPr>
          <w:shd w:val="clear" w:color="auto" w:fill="auto"/>
          <w:lang w:val="en-GB" w:bidi="ar-SA"/>
        </w:rPr>
        <w:t xml:space="preserve">of </w:t>
      </w:r>
      <w:r w:rsidR="001E07D8" w:rsidRPr="00DE4438">
        <w:rPr>
          <w:shd w:val="clear" w:color="auto" w:fill="auto"/>
          <w:lang w:val="en-GB" w:bidi="ar-SA"/>
        </w:rPr>
        <w:t>domains.</w:t>
      </w:r>
      <w:r w:rsidR="00D92B08" w:rsidRPr="00DE4438">
        <w:rPr>
          <w:shd w:val="clear" w:color="auto" w:fill="auto"/>
          <w:lang w:val="en-GB" w:bidi="ar-SA"/>
        </w:rPr>
        <w:t xml:space="preserve"> </w:t>
      </w:r>
      <w:proofErr w:type="spellStart"/>
      <w:r w:rsidR="00D92B08" w:rsidRPr="00DE4438">
        <w:rPr>
          <w:shd w:val="clear" w:color="auto" w:fill="auto"/>
          <w:lang w:val="en-GB" w:bidi="ar-SA"/>
        </w:rPr>
        <w:t>AtlA</w:t>
      </w:r>
      <w:proofErr w:type="spellEnd"/>
      <w:r w:rsidR="00D92B08" w:rsidRPr="00DE4438">
        <w:rPr>
          <w:shd w:val="clear" w:color="auto" w:fill="auto"/>
          <w:lang w:val="en-GB" w:bidi="ar-SA"/>
        </w:rPr>
        <w:t xml:space="preserve"> protein contains three types of domains: Domain I is </w:t>
      </w:r>
      <w:r w:rsidR="00EA053A" w:rsidRPr="00DE4438">
        <w:rPr>
          <w:shd w:val="clear" w:color="auto" w:fill="auto"/>
          <w:lang w:val="en-GB" w:bidi="ar-SA"/>
        </w:rPr>
        <w:t xml:space="preserve">a </w:t>
      </w:r>
      <w:r w:rsidR="00D92B08" w:rsidRPr="00DE4438">
        <w:rPr>
          <w:shd w:val="clear" w:color="auto" w:fill="auto"/>
          <w:lang w:val="en-GB" w:bidi="ar-SA"/>
        </w:rPr>
        <w:t xml:space="preserve">T/E-rich region and is present on the N-terminal region of the protein, domain II is made up of a central putative catalytic domain, and </w:t>
      </w:r>
      <w:r w:rsidR="00EA053A" w:rsidRPr="00DE4438">
        <w:rPr>
          <w:shd w:val="clear" w:color="auto" w:fill="auto"/>
          <w:lang w:val="en-GB" w:bidi="ar-SA"/>
        </w:rPr>
        <w:t xml:space="preserve">a </w:t>
      </w:r>
      <w:r w:rsidR="00D92B08" w:rsidRPr="00DE4438">
        <w:rPr>
          <w:shd w:val="clear" w:color="auto" w:fill="auto"/>
          <w:lang w:val="en-GB" w:bidi="ar-SA"/>
        </w:rPr>
        <w:t xml:space="preserve">third domain (domain III) </w:t>
      </w:r>
      <w:r w:rsidR="00EA053A" w:rsidRPr="00DE4438">
        <w:rPr>
          <w:shd w:val="clear" w:color="auto" w:fill="auto"/>
          <w:lang w:val="en-GB" w:bidi="ar-SA"/>
        </w:rPr>
        <w:t xml:space="preserve">is </w:t>
      </w:r>
      <w:r w:rsidR="00D92B08" w:rsidRPr="00DE4438">
        <w:rPr>
          <w:shd w:val="clear" w:color="auto" w:fill="auto"/>
          <w:lang w:val="en-GB" w:bidi="ar-SA"/>
        </w:rPr>
        <w:t xml:space="preserve">made up </w:t>
      </w:r>
      <w:r w:rsidR="00EA053A" w:rsidRPr="00DE4438">
        <w:rPr>
          <w:shd w:val="clear" w:color="auto" w:fill="auto"/>
          <w:lang w:val="en-GB" w:bidi="ar-SA"/>
        </w:rPr>
        <w:t xml:space="preserve">of </w:t>
      </w:r>
      <w:r w:rsidR="00D92B08" w:rsidRPr="00DE4438">
        <w:rPr>
          <w:shd w:val="clear" w:color="auto" w:fill="auto"/>
          <w:lang w:val="en-GB" w:bidi="ar-SA"/>
        </w:rPr>
        <w:t xml:space="preserve">six LysM domains which are present on </w:t>
      </w:r>
      <w:r w:rsidR="00087B57" w:rsidRPr="00087B57">
        <w:rPr>
          <w:shd w:val="clear" w:color="auto" w:fill="auto"/>
          <w:lang w:val="en-GB" w:bidi="ar-SA"/>
        </w:rPr>
        <w:t>the C</w:t>
      </w:r>
      <w:r w:rsidR="00D92B08" w:rsidRPr="00DE4438">
        <w:rPr>
          <w:shd w:val="clear" w:color="auto" w:fill="auto"/>
          <w:lang w:val="en-GB" w:bidi="ar-SA"/>
        </w:rPr>
        <w:t>-termin</w:t>
      </w:r>
      <w:r w:rsidR="00EA053A" w:rsidRPr="00DE4438">
        <w:rPr>
          <w:shd w:val="clear" w:color="auto" w:fill="auto"/>
          <w:lang w:val="en-GB" w:bidi="ar-SA"/>
        </w:rPr>
        <w:t>us</w:t>
      </w:r>
      <w:r w:rsidR="00D92B08" w:rsidRPr="00DE4438">
        <w:rPr>
          <w:shd w:val="clear" w:color="auto" w:fill="auto"/>
          <w:lang w:val="en-GB" w:bidi="ar-SA"/>
        </w:rPr>
        <w:t xml:space="preserve"> of the protein and </w:t>
      </w:r>
      <w:r w:rsidR="00EA053A" w:rsidRPr="00DE4438">
        <w:rPr>
          <w:shd w:val="clear" w:color="auto" w:fill="auto"/>
          <w:lang w:val="en-GB" w:bidi="ar-SA"/>
        </w:rPr>
        <w:t xml:space="preserve">are </w:t>
      </w:r>
      <w:r w:rsidR="00D92B08" w:rsidRPr="00DE4438">
        <w:rPr>
          <w:shd w:val="clear" w:color="auto" w:fill="auto"/>
          <w:lang w:val="en-GB" w:bidi="ar-SA"/>
        </w:rPr>
        <w:t>involved in cell wall binding</w:t>
      </w:r>
      <w:r w:rsidR="00585421" w:rsidRPr="00DE4438">
        <w:t xml:space="preserve"> which</w:t>
      </w:r>
      <w:r w:rsidRPr="00DE4438">
        <w:t xml:space="preserve"> are LA1 to LA6 which represents </w:t>
      </w:r>
      <w:proofErr w:type="spellStart"/>
      <w:r w:rsidRPr="00DE4438">
        <w:t>Atl</w:t>
      </w:r>
      <w:proofErr w:type="spellEnd"/>
      <w:r w:rsidRPr="00DE4438">
        <w:t xml:space="preserve"> A1 to </w:t>
      </w:r>
      <w:proofErr w:type="spellStart"/>
      <w:r w:rsidRPr="00DE4438">
        <w:t>Atl</w:t>
      </w:r>
      <w:proofErr w:type="spellEnd"/>
      <w:r w:rsidRPr="00DE4438">
        <w:t xml:space="preserve"> A6 (Eckert </w:t>
      </w:r>
      <w:r w:rsidRPr="00DE4438">
        <w:rPr>
          <w:i/>
          <w:iCs/>
        </w:rPr>
        <w:t xml:space="preserve">et al., </w:t>
      </w:r>
      <w:r w:rsidRPr="00DE4438">
        <w:t xml:space="preserve">2006). </w:t>
      </w:r>
      <w:r w:rsidR="009456BA" w:rsidRPr="00DE4438">
        <w:t>I</w:t>
      </w:r>
      <w:r w:rsidR="009456BA" w:rsidRPr="00DE4438">
        <w:rPr>
          <w:shd w:val="clear" w:color="auto" w:fill="auto"/>
          <w:lang w:val="en-GB" w:bidi="ar-SA"/>
        </w:rPr>
        <w:t>n</w:t>
      </w:r>
      <w:r w:rsidR="00D50A5C" w:rsidRPr="00DE4438">
        <w:rPr>
          <w:shd w:val="clear" w:color="auto" w:fill="auto"/>
          <w:lang w:val="en-GB" w:bidi="ar-SA"/>
        </w:rPr>
        <w:t xml:space="preserve"> </w:t>
      </w:r>
      <w:proofErr w:type="spellStart"/>
      <w:r w:rsidR="00D50A5C" w:rsidRPr="00DE4438">
        <w:rPr>
          <w:shd w:val="clear" w:color="auto" w:fill="auto"/>
          <w:lang w:val="en-GB" w:bidi="ar-SA"/>
        </w:rPr>
        <w:t>AtlB</w:t>
      </w:r>
      <w:proofErr w:type="spellEnd"/>
      <w:r w:rsidR="00D50A5C" w:rsidRPr="00DE4438">
        <w:rPr>
          <w:shd w:val="clear" w:color="auto" w:fill="auto"/>
          <w:lang w:val="en-GB" w:bidi="ar-SA"/>
        </w:rPr>
        <w:t xml:space="preserve"> protein</w:t>
      </w:r>
      <w:r w:rsidR="00EA053A" w:rsidRPr="00DE4438">
        <w:rPr>
          <w:shd w:val="clear" w:color="auto" w:fill="auto"/>
          <w:lang w:val="en-GB" w:bidi="ar-SA"/>
        </w:rPr>
        <w:t>, the</w:t>
      </w:r>
      <w:r w:rsidR="00D50A5C" w:rsidRPr="00DE4438">
        <w:rPr>
          <w:shd w:val="clear" w:color="auto" w:fill="auto"/>
          <w:lang w:val="en-GB" w:bidi="ar-SA"/>
        </w:rPr>
        <w:t xml:space="preserve"> T/E-rich domain is </w:t>
      </w:r>
      <w:proofErr w:type="gramStart"/>
      <w:r w:rsidR="00D50A5C" w:rsidRPr="00DE4438">
        <w:rPr>
          <w:shd w:val="clear" w:color="auto" w:fill="auto"/>
          <w:lang w:val="en-GB" w:bidi="ar-SA"/>
        </w:rPr>
        <w:t>absent</w:t>
      </w:r>
      <w:proofErr w:type="gramEnd"/>
      <w:r w:rsidR="00D50A5C" w:rsidRPr="00DE4438">
        <w:rPr>
          <w:shd w:val="clear" w:color="auto" w:fill="auto"/>
          <w:lang w:val="en-GB" w:bidi="ar-SA"/>
        </w:rPr>
        <w:t xml:space="preserve"> </w:t>
      </w:r>
      <w:r w:rsidR="001E07D8" w:rsidRPr="00DE4438">
        <w:rPr>
          <w:shd w:val="clear" w:color="auto" w:fill="auto"/>
          <w:lang w:val="en-GB" w:bidi="ar-SA"/>
        </w:rPr>
        <w:t xml:space="preserve">and </w:t>
      </w:r>
      <w:r w:rsidR="00EA053A" w:rsidRPr="00DE4438">
        <w:rPr>
          <w:shd w:val="clear" w:color="auto" w:fill="auto"/>
          <w:lang w:val="en-GB" w:bidi="ar-SA"/>
        </w:rPr>
        <w:t xml:space="preserve">Domain III </w:t>
      </w:r>
      <w:r w:rsidRPr="00DE4438">
        <w:t>consist</w:t>
      </w:r>
      <w:r w:rsidR="00EA053A" w:rsidRPr="00DE4438">
        <w:t>s</w:t>
      </w:r>
      <w:r w:rsidRPr="00DE4438">
        <w:t xml:space="preserve"> of two LysM modules</w:t>
      </w:r>
      <w:r w:rsidR="00EA053A" w:rsidRPr="00DE4438">
        <w:t>,</w:t>
      </w:r>
      <w:r w:rsidR="00585421" w:rsidRPr="00DE4438">
        <w:t xml:space="preserve"> </w:t>
      </w:r>
      <w:r w:rsidR="00EA053A" w:rsidRPr="00DE4438">
        <w:t>namely</w:t>
      </w:r>
      <w:r w:rsidRPr="00DE4438">
        <w:t xml:space="preserve"> LB1 and LB2.</w:t>
      </w:r>
      <w:r w:rsidR="00EA053A" w:rsidRPr="00DE4438">
        <w:t xml:space="preserve"> </w:t>
      </w:r>
      <w:r w:rsidRPr="00DE4438">
        <w:t xml:space="preserve">The LB1 stands for the </w:t>
      </w:r>
      <w:proofErr w:type="spellStart"/>
      <w:r w:rsidRPr="00DE4438">
        <w:t>Atl</w:t>
      </w:r>
      <w:proofErr w:type="spellEnd"/>
      <w:r w:rsidRPr="00DE4438">
        <w:t xml:space="preserve"> B1 and </w:t>
      </w:r>
      <w:proofErr w:type="spellStart"/>
      <w:r w:rsidRPr="00DE4438">
        <w:t>Atl</w:t>
      </w:r>
      <w:proofErr w:type="spellEnd"/>
      <w:r w:rsidRPr="00DE4438">
        <w:t xml:space="preserve"> B2 (Mesnage </w:t>
      </w:r>
      <w:r w:rsidRPr="00DE4438">
        <w:rPr>
          <w:i/>
          <w:iCs/>
        </w:rPr>
        <w:t>et al.,</w:t>
      </w:r>
      <w:r w:rsidRPr="00DE4438">
        <w:t xml:space="preserve"> 2008).</w:t>
      </w:r>
    </w:p>
    <w:p w14:paraId="6C42B96A" w14:textId="77777777" w:rsidR="00A84ECF" w:rsidRDefault="00A84ECF" w:rsidP="00FD1933">
      <w:pPr>
        <w:ind w:firstLine="720"/>
      </w:pPr>
    </w:p>
    <w:p w14:paraId="37D360B7" w14:textId="77777777" w:rsidR="00154CAA" w:rsidRDefault="00C92ADD" w:rsidP="00154CAA">
      <w:pPr>
        <w:keepNext/>
      </w:pPr>
      <w:r>
        <w:rPr>
          <w:rFonts w:ascii="Times New Roman" w:eastAsia="Times New Roman" w:hAnsi="Times New Roman" w:cs="Times New Roman"/>
          <w:noProof/>
          <w:color w:val="000000"/>
          <w:lang w:val="en-GB" w:eastAsia="zh-CN" w:bidi="ar-SA"/>
        </w:rPr>
        <w:drawing>
          <wp:inline distT="0" distB="0" distL="0" distR="0" wp14:anchorId="686C3B93" wp14:editId="7B642FBA">
            <wp:extent cx="5731510" cy="1610995"/>
            <wp:effectExtent l="0" t="0" r="2540" b="8255"/>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ysm b1 pictur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1610995"/>
                    </a:xfrm>
                    <a:prstGeom prst="rect">
                      <a:avLst/>
                    </a:prstGeom>
                  </pic:spPr>
                </pic:pic>
              </a:graphicData>
            </a:graphic>
          </wp:inline>
        </w:drawing>
      </w:r>
    </w:p>
    <w:p w14:paraId="153F9236" w14:textId="2364743F" w:rsidR="00577E4F" w:rsidRDefault="00154CAA" w:rsidP="00154CAA">
      <w:pPr>
        <w:pStyle w:val="Caption"/>
      </w:pPr>
      <w:bookmarkStart w:id="49" w:name="_Toc8040644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16</w:t>
      </w:r>
      <w:r w:rsidR="00950DE9">
        <w:fldChar w:fldCharType="end"/>
      </w:r>
      <w:r>
        <w:t>-</w:t>
      </w:r>
      <w:r w:rsidR="002C529B">
        <w:t xml:space="preserve">Domain representation </w:t>
      </w:r>
      <w:r w:rsidR="00DB3426">
        <w:t xml:space="preserve">of </w:t>
      </w:r>
      <w:proofErr w:type="spellStart"/>
      <w:r w:rsidR="00DB3426" w:rsidRPr="00DB3426">
        <w:t>AtlA</w:t>
      </w:r>
      <w:proofErr w:type="spellEnd"/>
      <w:r w:rsidRPr="00DB3426">
        <w:t xml:space="preserve"> </w:t>
      </w:r>
      <w:r>
        <w:t xml:space="preserve">and </w:t>
      </w:r>
      <w:proofErr w:type="spellStart"/>
      <w:r w:rsidR="00DB3426">
        <w:t>AtlB</w:t>
      </w:r>
      <w:proofErr w:type="spellEnd"/>
      <w:r w:rsidR="00DB3426">
        <w:t xml:space="preserve"> from</w:t>
      </w:r>
      <w:r w:rsidR="00FC5028">
        <w:t xml:space="preserve"> </w:t>
      </w:r>
      <w:r>
        <w:t>LysM proteins</w:t>
      </w:r>
      <w:r w:rsidR="00FC5028">
        <w:t xml:space="preserve"> of </w:t>
      </w:r>
      <w:r w:rsidR="00FC5028" w:rsidRPr="00154CAA">
        <w:rPr>
          <w:i/>
          <w:iCs/>
        </w:rPr>
        <w:t>E. faecalis</w:t>
      </w:r>
      <w:r w:rsidR="00FC5028">
        <w:rPr>
          <w:i/>
          <w:iCs/>
        </w:rPr>
        <w:t xml:space="preserve"> V</w:t>
      </w:r>
      <w:r w:rsidR="00DB3426">
        <w:rPr>
          <w:i/>
          <w:iCs/>
        </w:rPr>
        <w:t>583.</w:t>
      </w:r>
      <w:bookmarkEnd w:id="49"/>
      <w:r w:rsidRPr="00154CAA">
        <w:t xml:space="preserve"> </w:t>
      </w:r>
    </w:p>
    <w:p w14:paraId="50B922B0" w14:textId="7C313D40" w:rsidR="00AF2E53" w:rsidRPr="00BC7585" w:rsidRDefault="004B4EE7" w:rsidP="00154CAA">
      <w:pPr>
        <w:pStyle w:val="Caption"/>
        <w:rPr>
          <w:b w:val="0"/>
          <w:bCs w:val="0"/>
        </w:rPr>
      </w:pPr>
      <w:r w:rsidRPr="00BC7585">
        <w:rPr>
          <w:b w:val="0"/>
          <w:bCs w:val="0"/>
        </w:rPr>
        <w:t xml:space="preserve">Red </w:t>
      </w:r>
      <w:r w:rsidR="00DB3426" w:rsidRPr="00BC7585">
        <w:rPr>
          <w:b w:val="0"/>
          <w:bCs w:val="0"/>
        </w:rPr>
        <w:t>color</w:t>
      </w:r>
      <w:r w:rsidRPr="00BC7585">
        <w:rPr>
          <w:b w:val="0"/>
          <w:bCs w:val="0"/>
        </w:rPr>
        <w:t xml:space="preserve"> show</w:t>
      </w:r>
      <w:r w:rsidR="00BD22AF">
        <w:rPr>
          <w:b w:val="0"/>
          <w:bCs w:val="0"/>
        </w:rPr>
        <w:t>s</w:t>
      </w:r>
      <w:r w:rsidR="00BC7585">
        <w:rPr>
          <w:b w:val="0"/>
          <w:bCs w:val="0"/>
        </w:rPr>
        <w:t xml:space="preserve"> </w:t>
      </w:r>
      <w:proofErr w:type="spellStart"/>
      <w:r w:rsidR="00BC7585">
        <w:rPr>
          <w:b w:val="0"/>
          <w:bCs w:val="0"/>
        </w:rPr>
        <w:t>LysMA</w:t>
      </w:r>
      <w:proofErr w:type="spellEnd"/>
      <w:r w:rsidR="00BC7585">
        <w:rPr>
          <w:b w:val="0"/>
          <w:bCs w:val="0"/>
        </w:rPr>
        <w:t xml:space="preserve"> </w:t>
      </w:r>
      <w:r w:rsidR="00F94120">
        <w:rPr>
          <w:b w:val="0"/>
          <w:bCs w:val="0"/>
        </w:rPr>
        <w:t>domain</w:t>
      </w:r>
      <w:r w:rsidR="00BD22AF">
        <w:rPr>
          <w:b w:val="0"/>
          <w:bCs w:val="0"/>
        </w:rPr>
        <w:t>s</w:t>
      </w:r>
      <w:r w:rsidRPr="00BC7585">
        <w:rPr>
          <w:b w:val="0"/>
          <w:bCs w:val="0"/>
        </w:rPr>
        <w:t xml:space="preserve"> which are basic in nature and blue </w:t>
      </w:r>
      <w:r w:rsidR="00DB3426" w:rsidRPr="00BC7585">
        <w:rPr>
          <w:b w:val="0"/>
          <w:bCs w:val="0"/>
        </w:rPr>
        <w:t>color</w:t>
      </w:r>
      <w:r w:rsidRPr="00BC7585">
        <w:rPr>
          <w:b w:val="0"/>
          <w:bCs w:val="0"/>
        </w:rPr>
        <w:t xml:space="preserve"> indicates the </w:t>
      </w:r>
      <w:r w:rsidR="00874346" w:rsidRPr="00BC7585">
        <w:rPr>
          <w:b w:val="0"/>
          <w:bCs w:val="0"/>
        </w:rPr>
        <w:t>acidic</w:t>
      </w:r>
      <w:r w:rsidR="00BD22AF">
        <w:rPr>
          <w:b w:val="0"/>
          <w:bCs w:val="0"/>
        </w:rPr>
        <w:t xml:space="preserve"> </w:t>
      </w:r>
      <w:proofErr w:type="spellStart"/>
      <w:r w:rsidR="00F94120">
        <w:rPr>
          <w:b w:val="0"/>
          <w:bCs w:val="0"/>
        </w:rPr>
        <w:t>LysMB</w:t>
      </w:r>
      <w:proofErr w:type="spellEnd"/>
      <w:r w:rsidR="00F94120">
        <w:rPr>
          <w:b w:val="0"/>
          <w:bCs w:val="0"/>
        </w:rPr>
        <w:t xml:space="preserve"> domains</w:t>
      </w:r>
      <w:r w:rsidR="00DB3426" w:rsidRPr="00BC7585">
        <w:rPr>
          <w:b w:val="0"/>
          <w:bCs w:val="0"/>
        </w:rPr>
        <w:t>.</w:t>
      </w:r>
      <w:r w:rsidR="00154CAA" w:rsidRPr="00BC7585">
        <w:rPr>
          <w:b w:val="0"/>
          <w:bCs w:val="0"/>
        </w:rPr>
        <w:t xml:space="preserve"> </w:t>
      </w:r>
    </w:p>
    <w:p w14:paraId="6EB3EA7C" w14:textId="77777777" w:rsidR="00F30A40" w:rsidRDefault="00F30A40" w:rsidP="00F30A40">
      <w:pPr>
        <w:pStyle w:val="Heading3"/>
      </w:pPr>
      <w:bookmarkStart w:id="50" w:name="_Toc81696073"/>
      <w:r>
        <w:t>General Structure of LysM domain</w:t>
      </w:r>
      <w:bookmarkEnd w:id="50"/>
      <w:r>
        <w:tab/>
      </w:r>
    </w:p>
    <w:p w14:paraId="7AB523CA" w14:textId="1A01F74E" w:rsidR="00F30A40" w:rsidRPr="00087B57" w:rsidRDefault="00087B57" w:rsidP="00F30A40">
      <w:r w:rsidRPr="00087B57">
        <w:t>All</w:t>
      </w:r>
      <w:r w:rsidR="00F30A40" w:rsidRPr="00087B57">
        <w:t xml:space="preserve"> the LysM domains have a structure β1</w:t>
      </w:r>
      <w:r w:rsidR="00FB2C8D" w:rsidRPr="00087B57">
        <w:t>α1</w:t>
      </w:r>
      <w:r w:rsidR="00F30A40" w:rsidRPr="00087B57">
        <w:t>α2β2 which includes two alpha-helices and two beta-strands</w:t>
      </w:r>
      <w:r w:rsidR="00F30A40" w:rsidRPr="00DE4438">
        <w:t xml:space="preserve">. Sequence alignment was done between different LysM containing proteins; </w:t>
      </w:r>
      <w:r w:rsidR="0074417D" w:rsidRPr="00DE4438">
        <w:lastRenderedPageBreak/>
        <w:t xml:space="preserve">conserved amino acids are usually found in the turns between secondary structural components </w:t>
      </w:r>
      <w:r w:rsidR="00F30A40" w:rsidRPr="00DE4438">
        <w:t>(Petrovic, 2014).</w:t>
      </w:r>
      <w:r w:rsidR="00F30A40" w:rsidRPr="00087B57">
        <w:t xml:space="preserve"> In </w:t>
      </w:r>
      <w:r w:rsidR="00F30A40" w:rsidRPr="00087B57">
        <w:rPr>
          <w:i/>
          <w:iCs/>
        </w:rPr>
        <w:t>L. lactis,</w:t>
      </w:r>
      <w:r w:rsidR="00F30A40" w:rsidRPr="00087B57">
        <w:t xml:space="preserve"> proteins with LysM domains act as peptidoglycan hydrolases with N-</w:t>
      </w:r>
      <w:proofErr w:type="spellStart"/>
      <w:r w:rsidR="00F30A40" w:rsidRPr="00087B57">
        <w:t>acetylglucosaminidase</w:t>
      </w:r>
      <w:proofErr w:type="spellEnd"/>
      <w:r w:rsidR="00F30A40" w:rsidRPr="00087B57">
        <w:t xml:space="preserve"> activity; for example,</w:t>
      </w:r>
      <w:r w:rsidR="00EB7991" w:rsidRPr="00087B57">
        <w:t xml:space="preserve"> </w:t>
      </w:r>
      <w:r w:rsidR="004A762A" w:rsidRPr="00DE4438">
        <w:t xml:space="preserve">three </w:t>
      </w:r>
      <w:r w:rsidR="00FE21F0" w:rsidRPr="00DE4438">
        <w:t>C-termin</w:t>
      </w:r>
      <w:r w:rsidR="00D50EB4" w:rsidRPr="00DE4438">
        <w:t>a</w:t>
      </w:r>
      <w:r w:rsidR="00FE21F0" w:rsidRPr="00DE4438">
        <w:t>l</w:t>
      </w:r>
      <w:r w:rsidR="00E84807" w:rsidRPr="00DE4438">
        <w:t xml:space="preserve"> LysM domains </w:t>
      </w:r>
      <w:r w:rsidR="0040560D" w:rsidRPr="00DE4438">
        <w:t>are</w:t>
      </w:r>
      <w:r w:rsidR="006506D3" w:rsidRPr="00DE4438">
        <w:t xml:space="preserve"> present in </w:t>
      </w:r>
      <w:r w:rsidR="00F30A40" w:rsidRPr="00DE4438">
        <w:t xml:space="preserve"> </w:t>
      </w:r>
      <w:proofErr w:type="spellStart"/>
      <w:r w:rsidR="00F30A40" w:rsidRPr="00DE4438">
        <w:t>AcmA</w:t>
      </w:r>
      <w:proofErr w:type="spellEnd"/>
      <w:r w:rsidR="006506D3" w:rsidRPr="00DE4438">
        <w:t xml:space="preserve"> </w:t>
      </w:r>
      <w:r w:rsidR="0040560D" w:rsidRPr="00DE4438">
        <w:t>while six C-terminal LysM domains are pres</w:t>
      </w:r>
      <w:r w:rsidR="00BA57A8" w:rsidRPr="00DE4438">
        <w:t xml:space="preserve">ent in </w:t>
      </w:r>
      <w:r w:rsidR="00F30A40" w:rsidRPr="00DE4438">
        <w:t xml:space="preserve"> </w:t>
      </w:r>
      <w:proofErr w:type="spellStart"/>
      <w:r w:rsidR="00F30A40" w:rsidRPr="00DE4438">
        <w:t>AtlA</w:t>
      </w:r>
      <w:proofErr w:type="spellEnd"/>
      <w:r w:rsidR="00F30A40" w:rsidRPr="00DE4438">
        <w:t xml:space="preserve"> from</w:t>
      </w:r>
      <w:r w:rsidR="00F30A40" w:rsidRPr="00DE4438">
        <w:rPr>
          <w:i/>
          <w:iCs/>
        </w:rPr>
        <w:t xml:space="preserve"> E. faecalis</w:t>
      </w:r>
      <w:r w:rsidR="00BD22AF">
        <w:rPr>
          <w:i/>
          <w:iCs/>
        </w:rPr>
        <w:t xml:space="preserve"> </w:t>
      </w:r>
      <w:r w:rsidR="00A23B9B" w:rsidRPr="00DE4438">
        <w:fldChar w:fldCharType="begin" w:fldLock="1"/>
      </w:r>
      <w:r w:rsidR="00B44BF9" w:rsidRPr="00087B57">
        <w:instrText>ADDIN CSL_CITATION {"citationItems":[{"id":"ITEM-1","itemData":{"DOI":"10.1111/j.1365-2958.2008.06211.x","author":[{"dropping-particle":"","family":"Buist","given":"Girbe","non-dropping-particle":"","parse-names":false,"suffix":""},{"dropping-particle":"","family":"Steen","given":"Anton","non-dropping-particle":"","parse-names":false,"suffix":""},{"dropping-particle":"","family":"Kok","given":"Jan","non-dropping-particle":"","parse-names":false,"suffix":""},{"dropping-particle":"","family":"Kuipers","given":"Oscar P","non-dropping-particle":"","parse-names":false,"suffix":""}],"container-title":"Molecular Microbiology","id":"ITEM-1","issue":"4","issued":{"date-parts":[["2008"]]},"page":"838-847","title":"LysM , a widely distributed protein motif for binding to ( peptido ) glycans","type":"article-journal","volume":"68"},"uris":["http://www.mendeley.com/documents/?uuid=57caae0c-d638-4d9c-9fcb-a051b0c458c8"]}],"mendeley":{"formattedCitation":"(Buist et al., 2008)","plainTextFormattedCitation":"(Buist et al., 2008)","previouslyFormattedCitation":"(Buist et al., 2008)"},"properties":{"noteIndex":0},"schema":"https://github.com/citation-style-language/schema/raw/master/csl-citation.json"}</w:instrText>
      </w:r>
      <w:r w:rsidR="00A23B9B" w:rsidRPr="00DE4438">
        <w:fldChar w:fldCharType="separate"/>
      </w:r>
      <w:r w:rsidR="008354A3" w:rsidRPr="00087B57">
        <w:rPr>
          <w:noProof/>
        </w:rPr>
        <w:t xml:space="preserve">(Buist </w:t>
      </w:r>
      <w:r w:rsidR="008354A3" w:rsidRPr="00087B57">
        <w:rPr>
          <w:i/>
          <w:iCs/>
          <w:noProof/>
        </w:rPr>
        <w:t xml:space="preserve">et al., </w:t>
      </w:r>
      <w:r w:rsidR="008354A3" w:rsidRPr="00087B57">
        <w:rPr>
          <w:noProof/>
        </w:rPr>
        <w:t>2008)</w:t>
      </w:r>
      <w:r w:rsidR="00A23B9B" w:rsidRPr="00DE4438">
        <w:fldChar w:fldCharType="end"/>
      </w:r>
      <w:r w:rsidR="00F30A40" w:rsidRPr="00087B57">
        <w:t>.</w:t>
      </w:r>
    </w:p>
    <w:p w14:paraId="15798035" w14:textId="1AAD8FAA" w:rsidR="00F30A40" w:rsidRDefault="00F30A40" w:rsidP="00F30A40">
      <w:r w:rsidRPr="00087B57">
        <w:t xml:space="preserve">              Until March 2015, ten different LysM structures were submitted to PDB</w:t>
      </w:r>
      <w:r w:rsidR="00717FD6" w:rsidRPr="00087B57">
        <w:t xml:space="preserve"> </w:t>
      </w:r>
      <w:r w:rsidR="00C917AA" w:rsidRPr="00DE4438">
        <w:fldChar w:fldCharType="begin" w:fldLock="1"/>
      </w:r>
      <w:r w:rsidR="00B44BF9" w:rsidRPr="00087B57">
        <w:instrText>ADDIN CSL_CITATION {"citationItems":[{"id":"ITEM-1","itemData":{"DOI":"10.1107/S0907444902003451","ISSN":"0907-4449","PMID":"12037327","abstract":"The Protein Data Bank [PDB; Berman, Westbrook et al. (2000), Nucleic Acids Res. 28 , 235–242; http://www.pdb.org/] is the single worldwide archive of primary structural data of biological macromolecules. Many secondary sources of information are derived from PDB data. It is the starting point for studies in structural bioinformatics. This article describes the goals of the PDB, the systems in place for data deposition and access, how to obtain further information and plans for the future development of the resource. The reader should come away with an understanding of the scope of the PDB and what is provided by the resource.","author":[{"dropping-particle":"","family":"Berman","given":"Helen M.","non-dropping-particle":"","parse-names":false,"suffix":""},{"dropping-particle":"","family":"Battistuz","given":"Tammy","non-dropping-particle":"","parse-names":false,"suffix":""},{"dropping-particle":"","family":"Bhat","given":"T. N.","non-dropping-particle":"","parse-names":false,"suffix":""},{"dropping-particle":"","family":"Bluhm","given":"Wolfgang F.","non-dropping-particle":"","parse-names":false,"suffix":""},{"dropping-particle":"","family":"Bourne","given":"Philip E.","non-dropping-particle":"","parse-names":false,"suffix":""},{"dropping-particle":"","family":"Burkhardt","given":"Kyle","non-dropping-particle":"","parse-names":false,"suffix":""},{"dropping-particle":"","family":"Feng","given":"Zukang","non-dropping-particle":"","parse-names":false,"suffix":""},{"dropping-particle":"","family":"Gilliland","given":"Gary L.","non-dropping-particle":"","parse-names":false,"suffix":""},{"dropping-particle":"","family":"Iype","given":"Lisa","non-dropping-particle":"","parse-names":false,"suffix":""},{"dropping-particle":"","family":"Jain","given":"Shri","non-dropping-particle":"","parse-names":false,"suffix":""},{"dropping-particle":"","family":"Fagan","given":"Phoebe","non-dropping-particle":"","parse-names":false,"suffix":""},{"dropping-particle":"","family":"Marvin","given":"Jessica","non-dropping-particle":"","parse-names":false,"suffix":""},{"dropping-particle":"","family":"Padilla","given":"David","non-dropping-particle":"","parse-names":false,"suffix":""},{"dropping-particle":"","family":"Ravichandran","given":"Veerasamy","non-dropping-particle":"","parse-names":false,"suffix":""},{"dropping-particle":"","family":"Schneider","given":"Bohdan","non-dropping-particle":"","parse-names":false,"suffix":""},{"dropping-particle":"","family":"Thanki","given":"Narmada","non-dropping-particle":"","parse-names":false,"suffix":""},{"dropping-particle":"","family":"Weissig","given":"Helge","non-dropping-particle":"","parse-names":false,"suffix":""},{"dropping-particle":"","family":"Westbrook","given":"John D.","non-dropping-particle":"","parse-names":false,"suffix":""},{"dropping-particle":"","family":"Zardecki","given":"Christine","non-dropping-particle":"","parse-names":false,"suffix":""}],"container-title":"Nucleic Acids Research","id":"ITEM-1","issue":"6","issued":{"date-parts":[["2002","6","1"]]},"page":"899-907","title":"The Protein Data Bank","type":"article-journal","volume":"58"},"uris":["http://www.mendeley.com/documents/?uuid=71a9e390-c8d5-4f0d-af73-2c96fdda11ba"]}],"mendeley":{"formattedCitation":"(Berman et al., 2002)","plainTextFormattedCitation":"(Berman et al., 2002)","previouslyFormattedCitation":"(Berman et al., 2002)"},"properties":{"noteIndex":0},"schema":"https://github.com/citation-style-language/schema/raw/master/csl-citation.json"}</w:instrText>
      </w:r>
      <w:r w:rsidR="00C917AA" w:rsidRPr="00DE4438">
        <w:fldChar w:fldCharType="separate"/>
      </w:r>
      <w:r w:rsidR="008354A3" w:rsidRPr="00087B57">
        <w:rPr>
          <w:noProof/>
        </w:rPr>
        <w:t>(Berman et al., 2002)</w:t>
      </w:r>
      <w:r w:rsidR="00C917AA" w:rsidRPr="00DE4438">
        <w:fldChar w:fldCharType="end"/>
      </w:r>
      <w:r w:rsidRPr="00087B57">
        <w:t>, and they all possess the same topology βααβ containing two antiparallel beta-sheets in which two alpha helices are packed onto the side</w:t>
      </w:r>
      <w:r w:rsidR="009B77A2" w:rsidRPr="00087B57">
        <w:t xml:space="preserve"> (</w:t>
      </w:r>
      <w:proofErr w:type="spellStart"/>
      <w:r w:rsidR="009B77A2" w:rsidRPr="00087B57">
        <w:t>Koharudin</w:t>
      </w:r>
      <w:proofErr w:type="spellEnd"/>
      <w:r w:rsidR="009B77A2" w:rsidRPr="00087B57">
        <w:t xml:space="preserve"> </w:t>
      </w:r>
      <w:r w:rsidR="009B77A2" w:rsidRPr="00087B57">
        <w:rPr>
          <w:i/>
          <w:iCs/>
        </w:rPr>
        <w:t>et al.</w:t>
      </w:r>
      <w:r w:rsidR="009B77A2" w:rsidRPr="00087B57">
        <w:t>, 2015)</w:t>
      </w:r>
      <w:r w:rsidRPr="00087B57">
        <w:t xml:space="preserve">. The co-crystal structure of </w:t>
      </w:r>
      <w:proofErr w:type="spellStart"/>
      <w:r w:rsidRPr="00087B57">
        <w:t>NlpC</w:t>
      </w:r>
      <w:proofErr w:type="spellEnd"/>
      <w:r w:rsidRPr="00087B57">
        <w:t>/P60 with ligand (PNG fragment) suggests that LysM dimers can bind the peptidoglycan very efficiently as compared to the monomeric form. Simply the multiple domains of LysM can bind with ligand more tightly</w:t>
      </w:r>
      <w:r w:rsidR="00F16803" w:rsidRPr="00087B57">
        <w:t xml:space="preserve"> </w:t>
      </w:r>
      <w:r w:rsidR="0051201A" w:rsidRPr="00DE4438">
        <w:fldChar w:fldCharType="begin" w:fldLock="1"/>
      </w:r>
      <w:r w:rsidR="00B44BF9" w:rsidRPr="00087B57">
        <w:instrText>ADDIN CSL_CITATION {"citationItems":[{"id":"ITEM-1","itemData":{"DOI":"10.1107/S139900471402793X","ISSN":"13990047","PMID":"25760608","abstract":"LysM domains, which are frequently present as repetitive entities in both bacterial and plant proteins, are known to interact with carbohydrates containing N-acetylglucosamine (GlcNAc) moieties, such as chitin and peptidoglycan. In bacteria, the functional significance of the involvement of multiple LysM domains in substrate binding has so far lacked support from high-resolution structures of ligand-bound complexes. Here, a structural study of the Thermus thermophilus NlpC/P60 endopeptidase containing two LysM domains is presented. The crystal structure and small-angle X-ray scattering solution studies of this endopeptidase revealed the presence of a homodimer. The structure of the two LysM domains co-crystallized with N-acetyl-chitohexaose revealed a new intermolecular binding mode that may explain the differential interaction between LysM domains and short or long chitin oligomers. By combining the structural information with the three-dimensional model of peptidoglycan, a model suggesting how protein dimerization enhances the recognition of peptidoglycan is proposed.","author":[{"dropping-particle":"","family":"Wong","given":"Jaslyn E.M.M.","non-dropping-particle":"","parse-names":false,"suffix":""},{"dropping-particle":"","family":"Midtgaard","given":"Soren Roi","non-dropping-particle":"","parse-names":false,"suffix":""},{"dropping-particle":"","family":"Gysel","given":"Kira","non-dropping-particle":"","parse-names":false,"suffix":""},{"dropping-particle":"","family":"Thygesen","given":"Mikkel B.","non-dropping-particle":"","parse-names":false,"suffix":""},{"dropping-particle":"","family":"Sorensen","given":"Kasper K.","non-dropping-particle":"","parse-names":false,"suffix":""},{"dropping-particle":"","family":"Jensen","given":"Knud J.","non-dropping-particle":"","parse-names":false,"suffix":""},{"dropping-particle":"","family":"Stougaard","given":"Jens","non-dropping-particle":"","parse-names":false,"suffix":""},{"dropping-particle":"","family":"Thirup","given":"Soren","non-dropping-particle":"","parse-names":false,"suffix":""},{"dropping-particle":"","family":"Blaise","given":"Mickaël","non-dropping-particle":"","parse-names":false,"suffix":""}],"container-title":"Acta Crystallographica Section D: Biological Crystallography","id":"ITEM-1","issued":{"date-parts":[["2015"]]},"page":"592-605","title":"An intermolecular binding mechanism involving multiple LysM domains mediates carbohydrate recognition by an endopeptidase","type":"article-journal","volume":"71"},"uris":["http://www.mendeley.com/documents/?uuid=cce7942f-334e-453d-8973-2e00fcf0d695"]}],"mendeley":{"formattedCitation":"(Wong et al., 2015)","plainTextFormattedCitation":"(Wong et al., 2015)","previouslyFormattedCitation":"(Wong et al., 2015)"},"properties":{"noteIndex":0},"schema":"https://github.com/citation-style-language/schema/raw/master/csl-citation.json"}</w:instrText>
      </w:r>
      <w:r w:rsidR="0051201A" w:rsidRPr="00DE4438">
        <w:fldChar w:fldCharType="separate"/>
      </w:r>
      <w:r w:rsidR="008354A3" w:rsidRPr="00087B57">
        <w:rPr>
          <w:noProof/>
        </w:rPr>
        <w:t>(Wong et al., 2015)</w:t>
      </w:r>
      <w:r w:rsidR="0051201A" w:rsidRPr="00DE4438">
        <w:fldChar w:fldCharType="end"/>
      </w:r>
      <w:r w:rsidRPr="00087B57">
        <w:t>.</w:t>
      </w:r>
      <w:r w:rsidR="00DD4065" w:rsidRPr="00087B57">
        <w:t xml:space="preserve"> </w:t>
      </w:r>
      <w:r w:rsidR="00DD4065" w:rsidRPr="00DE4438">
        <w:t xml:space="preserve">Similarly to the NMR structure, the crystal structure of </w:t>
      </w:r>
      <w:proofErr w:type="spellStart"/>
      <w:r w:rsidR="00D172FE" w:rsidRPr="00DE4438">
        <w:t>LysMA</w:t>
      </w:r>
      <w:proofErr w:type="spellEnd"/>
      <w:r w:rsidR="00D172FE" w:rsidRPr="00DE4438">
        <w:t xml:space="preserve"> </w:t>
      </w:r>
      <w:r w:rsidR="00DD4065" w:rsidRPr="00DE4438">
        <w:t xml:space="preserve">bound to a GlcNAc </w:t>
      </w:r>
      <w:proofErr w:type="spellStart"/>
      <w:r w:rsidR="00DD4065" w:rsidRPr="00DE4438">
        <w:t>pentasaccharide</w:t>
      </w:r>
      <w:proofErr w:type="spellEnd"/>
      <w:r w:rsidR="00DD4065" w:rsidRPr="00DE4438">
        <w:t xml:space="preserve"> (GlcNAc)</w:t>
      </w:r>
      <w:r w:rsidR="00DD4065" w:rsidRPr="00DE4438">
        <w:rPr>
          <w:vertAlign w:val="subscript"/>
        </w:rPr>
        <w:t>5</w:t>
      </w:r>
      <w:r w:rsidR="00DD4065" w:rsidRPr="00DE4438">
        <w:t xml:space="preserve"> (Galley N., Vincent, </w:t>
      </w:r>
      <w:r w:rsidR="00717FD6" w:rsidRPr="00DE4438">
        <w:t xml:space="preserve">F. and </w:t>
      </w:r>
      <w:r w:rsidR="00DD4065" w:rsidRPr="00DE4438">
        <w:t>Mesnage S., unpublished) showed the docking of GlcNAc</w:t>
      </w:r>
      <w:r w:rsidR="00DD4065" w:rsidRPr="00DE4438">
        <w:rPr>
          <w:vertAlign w:val="subscript"/>
        </w:rPr>
        <w:t>5</w:t>
      </w:r>
      <w:r w:rsidR="00DD4065" w:rsidRPr="00DE4438">
        <w:t xml:space="preserve"> oligosaccharides onto the first LysM module</w:t>
      </w:r>
      <w:r w:rsidRPr="00087B57">
        <w:t xml:space="preserve">  </w:t>
      </w:r>
      <w:r w:rsidR="00643F51" w:rsidRPr="00DE4438">
        <w:rPr>
          <w:rFonts w:eastAsiaTheme="minorHAnsi" w:cstheme="minorBidi"/>
          <w:shd w:val="clear" w:color="auto" w:fill="auto"/>
          <w:lang w:val="en-GB" w:bidi="ar-SA"/>
        </w:rPr>
        <w:fldChar w:fldCharType="begin" w:fldLock="1"/>
      </w:r>
      <w:r w:rsidR="00643F51" w:rsidRPr="00087B57">
        <w:rPr>
          <w:rFonts w:eastAsiaTheme="minorHAnsi" w:cstheme="minorBidi"/>
          <w:shd w:val="clear" w:color="auto" w:fill="auto"/>
          <w:lang w:val="en-GB" w:bidi="ar-SA"/>
        </w:rPr>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 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Communications","id":"ITEM-1","issue":"1","issued":{"date-parts":[["2014"]]},"page":"1-11","title":"Molecular basis for bacterial peptidoglycan recognition by LysM domains","type":"article-journal","volume":"5"},"uris":["http://www.mendeley.com/documents/?uuid=39008f37-34f6-4ef5-bbfb-50a87963bd7d"]}],"mendeley":{"formattedCitation":"(Mesnage et al., 2014)","plainTextFormattedCitation":"(Mesnage et al., 2014)","previouslyFormattedCitation":"(Mesnage et al., 2014)"},"properties":{"noteIndex":0},"schema":"https://github.com/citation-style-language/schema/raw/master/csl-citation.json"}</w:instrText>
      </w:r>
      <w:r w:rsidR="00643F51" w:rsidRPr="00DE4438">
        <w:rPr>
          <w:rFonts w:eastAsiaTheme="minorHAnsi" w:cstheme="minorBidi"/>
          <w:shd w:val="clear" w:color="auto" w:fill="auto"/>
          <w:lang w:val="en-GB" w:bidi="ar-SA"/>
        </w:rPr>
        <w:fldChar w:fldCharType="separate"/>
      </w:r>
      <w:r w:rsidR="00643F51" w:rsidRPr="00087B57">
        <w:rPr>
          <w:rFonts w:eastAsiaTheme="minorHAnsi" w:cstheme="minorBidi"/>
          <w:noProof/>
          <w:shd w:val="clear" w:color="auto" w:fill="auto"/>
          <w:lang w:val="en-GB" w:bidi="ar-SA"/>
        </w:rPr>
        <w:t xml:space="preserve">(Mesnage </w:t>
      </w:r>
      <w:r w:rsidR="00643F51" w:rsidRPr="00087B57">
        <w:rPr>
          <w:rFonts w:eastAsiaTheme="minorHAnsi" w:cstheme="minorBidi"/>
          <w:i/>
          <w:iCs/>
          <w:noProof/>
          <w:shd w:val="clear" w:color="auto" w:fill="auto"/>
          <w:lang w:val="en-GB" w:bidi="ar-SA"/>
        </w:rPr>
        <w:t>et al.,</w:t>
      </w:r>
      <w:r w:rsidR="00643F51" w:rsidRPr="00087B57">
        <w:rPr>
          <w:rFonts w:eastAsiaTheme="minorHAnsi" w:cstheme="minorBidi"/>
          <w:noProof/>
          <w:shd w:val="clear" w:color="auto" w:fill="auto"/>
          <w:lang w:val="en-GB" w:bidi="ar-SA"/>
        </w:rPr>
        <w:t xml:space="preserve"> 2014)</w:t>
      </w:r>
      <w:r w:rsidR="00643F51" w:rsidRPr="00DE4438">
        <w:rPr>
          <w:rFonts w:eastAsiaTheme="minorHAnsi" w:cstheme="minorBidi"/>
          <w:shd w:val="clear" w:color="auto" w:fill="auto"/>
          <w:lang w:val="en-GB" w:bidi="ar-SA"/>
        </w:rPr>
        <w:fldChar w:fldCharType="end"/>
      </w:r>
      <w:r w:rsidRPr="00087B57">
        <w:t xml:space="preserve">. </w:t>
      </w:r>
    </w:p>
    <w:p w14:paraId="115911F2" w14:textId="2A52A9F0" w:rsidR="00F30A40" w:rsidRDefault="00895C2F" w:rsidP="00FC6C8F">
      <w:pPr>
        <w:ind w:firstLine="720"/>
      </w:pPr>
      <w:r w:rsidRPr="00895C2F">
        <w:t xml:space="preserve">The LysM domain of membrane-bound lytic murein </w:t>
      </w:r>
      <w:proofErr w:type="spellStart"/>
      <w:r w:rsidRPr="00895C2F">
        <w:t>transglycosylase</w:t>
      </w:r>
      <w:proofErr w:type="spellEnd"/>
      <w:r w:rsidRPr="00895C2F">
        <w:t xml:space="preserve"> D from </w:t>
      </w:r>
      <w:r w:rsidRPr="00FC6C8F">
        <w:rPr>
          <w:i/>
          <w:iCs/>
        </w:rPr>
        <w:t>E. coli</w:t>
      </w:r>
      <w:r w:rsidRPr="00895C2F">
        <w:t xml:space="preserve"> revealed a secondary structure consisting of two antiparallel </w:t>
      </w:r>
      <w:r w:rsidRPr="00DE4438">
        <w:t>β</w:t>
      </w:r>
      <w:r w:rsidRPr="00895C2F">
        <w:t xml:space="preserve"> -strands separated by a pair of short </w:t>
      </w:r>
      <w:r w:rsidRPr="00DE4438">
        <w:t>α-</w:t>
      </w:r>
      <w:r w:rsidRPr="00895C2F">
        <w:t>helices</w:t>
      </w:r>
      <w:r w:rsidR="00717FD6" w:rsidRPr="00087B57">
        <w:t xml:space="preserve"> </w:t>
      </w:r>
      <w:r w:rsidR="00D70C88" w:rsidRPr="00087B57">
        <w:t xml:space="preserve">(Doyle </w:t>
      </w:r>
      <w:r w:rsidR="00D70C88" w:rsidRPr="00087B57">
        <w:rPr>
          <w:i/>
          <w:iCs/>
        </w:rPr>
        <w:t>et al.,</w:t>
      </w:r>
      <w:r w:rsidR="00D70C88" w:rsidRPr="00087B57">
        <w:t xml:space="preserve"> 1988; Sánchez-</w:t>
      </w:r>
      <w:proofErr w:type="spellStart"/>
      <w:r w:rsidR="00D70C88" w:rsidRPr="00087B57">
        <w:t>Vallet</w:t>
      </w:r>
      <w:proofErr w:type="spellEnd"/>
      <w:r w:rsidR="00D70C88" w:rsidRPr="00087B57">
        <w:t xml:space="preserve"> </w:t>
      </w:r>
      <w:r w:rsidR="00D70C88" w:rsidRPr="00087B57">
        <w:rPr>
          <w:i/>
          <w:iCs/>
        </w:rPr>
        <w:t xml:space="preserve">et al., </w:t>
      </w:r>
      <w:r w:rsidR="00D70C88" w:rsidRPr="00087B57">
        <w:t>2013)</w:t>
      </w:r>
      <w:r w:rsidR="00F30A40" w:rsidRPr="00087B57">
        <w:t xml:space="preserve">. The N-terminus </w:t>
      </w:r>
      <w:r w:rsidR="00637177" w:rsidRPr="00087B57">
        <w:t xml:space="preserve">of </w:t>
      </w:r>
      <w:proofErr w:type="spellStart"/>
      <w:r w:rsidR="00637177" w:rsidRPr="00087B57">
        <w:t>MltD</w:t>
      </w:r>
      <w:proofErr w:type="spellEnd"/>
      <w:r w:rsidR="00F30A40" w:rsidRPr="00087B57">
        <w:t xml:space="preserve"> (murein </w:t>
      </w:r>
      <w:proofErr w:type="spellStart"/>
      <w:r w:rsidR="00F30A40" w:rsidRPr="00087B57">
        <w:t>transglycosylase</w:t>
      </w:r>
      <w:proofErr w:type="spellEnd"/>
      <w:r w:rsidR="00F30A40" w:rsidRPr="00087B57">
        <w:t xml:space="preserve">) contains the </w:t>
      </w:r>
      <w:proofErr w:type="spellStart"/>
      <w:r w:rsidR="00F30A40" w:rsidRPr="00087B57">
        <w:t>transglycosylase</w:t>
      </w:r>
      <w:proofErr w:type="spellEnd"/>
      <w:r w:rsidR="00F30A40" w:rsidRPr="00087B57">
        <w:t xml:space="preserve"> domain, and the C-terminus of </w:t>
      </w:r>
      <w:proofErr w:type="spellStart"/>
      <w:r w:rsidR="00F30A40" w:rsidRPr="00087B57">
        <w:t>MltD</w:t>
      </w:r>
      <w:proofErr w:type="spellEnd"/>
      <w:r w:rsidR="00F30A40" w:rsidRPr="00087B57">
        <w:t xml:space="preserve"> contains two LysM domains</w:t>
      </w:r>
      <w:r w:rsidR="00717FD6" w:rsidRPr="00087B57">
        <w:t xml:space="preserve"> </w:t>
      </w:r>
      <w:r w:rsidR="00333BF9" w:rsidRPr="00DE4438">
        <w:fldChar w:fldCharType="begin" w:fldLock="1"/>
      </w:r>
      <w:r w:rsidR="00B44BF9" w:rsidRPr="00087B57">
        <w:instrText>ADDIN CSL_CITATION {"citationItems":[{"id":"ITEM-1","itemData":{"DOI":"10.1006/jmbi.2000.3778","ISSN":"00222836","author":[{"dropping-particle":"","family":"Bateman","given":"Alex","non-dropping-particle":"","parse-names":false,"suffix":""},{"dropping-particle":"","family":"Bycroft","given":"Mark","non-dropping-particle":"","parse-names":false,"suffix":""}],"container-title":"Journal of Molecular Biology","id":"ITEM-1","issue":"4","issued":{"date-parts":[["2000","6"]]},"page":"1113-1119","title":"The structure of a LysM domain from E. coli membrane-bound lytic murein transglycosylase D (MltD)","type":"article-journal","volume":"299"},"uris":["http://www.mendeley.com/documents/?uuid=4db85588-b1c9-4236-9f04-677a50b0cc95"]}],"mendeley":{"formattedCitation":"(Bateman &amp; Bycroft, 2000)","plainTextFormattedCitation":"(Bateman &amp; Bycroft, 2000)","previouslyFormattedCitation":"(Bateman &amp; Bycroft, 2000)"},"properties":{"noteIndex":0},"schema":"https://github.com/citation-style-language/schema/raw/master/csl-citation.json"}</w:instrText>
      </w:r>
      <w:r w:rsidR="00333BF9" w:rsidRPr="00DE4438">
        <w:fldChar w:fldCharType="separate"/>
      </w:r>
      <w:r w:rsidR="00C544F5" w:rsidRPr="00087B57">
        <w:rPr>
          <w:noProof/>
        </w:rPr>
        <w:t>(Bateman &amp; Bycroft, 2000)</w:t>
      </w:r>
      <w:r w:rsidR="00333BF9" w:rsidRPr="00DE4438">
        <w:fldChar w:fldCharType="end"/>
      </w:r>
      <w:r w:rsidR="00F30A40" w:rsidRPr="00087B57">
        <w:t xml:space="preserve">. The NMR structure of AtlA1 from </w:t>
      </w:r>
      <w:r w:rsidR="00F30A40" w:rsidRPr="00087B57">
        <w:rPr>
          <w:i/>
          <w:iCs/>
        </w:rPr>
        <w:t xml:space="preserve">E. faecalis </w:t>
      </w:r>
      <w:r w:rsidR="00F30A40" w:rsidRPr="00087B57">
        <w:t xml:space="preserve">also contains two antiparallel </w:t>
      </w:r>
      <w:r w:rsidR="004C7B56" w:rsidRPr="00087B57">
        <w:t>β</w:t>
      </w:r>
      <w:r w:rsidR="00F30A40" w:rsidRPr="00087B57">
        <w:t>-strands separated</w:t>
      </w:r>
      <w:r w:rsidR="00F30A40">
        <w:t xml:space="preserve"> by a pair of short </w:t>
      </w:r>
      <w:r w:rsidR="004C7B56">
        <w:t>α</w:t>
      </w:r>
      <w:r w:rsidR="00F30A40">
        <w:t xml:space="preserve">-helices. NMR was used to identify the carbohydrate-binding site. AtlA1 from </w:t>
      </w:r>
      <w:r w:rsidR="00F30A40" w:rsidRPr="002B0E84">
        <w:rPr>
          <w:i/>
          <w:iCs/>
        </w:rPr>
        <w:t>E. faecalis</w:t>
      </w:r>
      <w:r w:rsidR="00F30A40">
        <w:t xml:space="preserve"> forms a stable secondary structure but does not form any quaternary structure. NMR titrations showed </w:t>
      </w:r>
      <w:r w:rsidR="00637177">
        <w:t>how (</w:t>
      </w:r>
      <w:r w:rsidR="00F30A40">
        <w:t>β-1,4−GlcNAc-MurNAc-peptide polymer) ligand binds to the protein as shown in Figure 1.7(</w:t>
      </w:r>
      <w:r w:rsidR="002B0E84">
        <w:t xml:space="preserve">B) </w:t>
      </w:r>
      <w:r w:rsidR="001F5C7E" w:rsidRPr="001F5C7E">
        <w:rPr>
          <w:rFonts w:eastAsiaTheme="minorHAnsi" w:cstheme="minorBidi"/>
          <w:shd w:val="clear" w:color="auto" w:fill="auto"/>
          <w:lang w:val="en-GB" w:bidi="ar-SA"/>
        </w:rPr>
        <w:fldChar w:fldCharType="begin" w:fldLock="1"/>
      </w:r>
      <w:r w:rsidR="001F5C7E" w:rsidRPr="001F5C7E">
        <w:rPr>
          <w:rFonts w:eastAsiaTheme="minorHAnsi" w:cstheme="minorBidi"/>
          <w:shd w:val="clear" w:color="auto" w:fill="auto"/>
          <w:lang w:val="en-GB" w:bidi="ar-SA"/>
        </w:rPr>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 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Communications","id":"ITEM-1","issue":"1","issued":{"date-parts":[["2014"]]},"page":"1-11","title":"Molecular basis for bacterial peptidoglycan recognition by LysM domains","type":"article-journal","volume":"5"},"uris":["http://www.mendeley.com/documents/?uuid=39008f37-34f6-4ef5-bbfb-50a87963bd7d"]}],"mendeley":{"formattedCitation":"(Mesnage et al., 2014)","plainTextFormattedCitation":"(Mesnage et al., 2014)","previouslyFormattedCitation":"(Mesnage et al., 2014)"},"properties":{"noteIndex":0},"schema":"https://github.com/citation-style-language/schema/raw/master/csl-citation.json"}</w:instrText>
      </w:r>
      <w:r w:rsidR="001F5C7E" w:rsidRPr="001F5C7E">
        <w:rPr>
          <w:rFonts w:eastAsiaTheme="minorHAnsi" w:cstheme="minorBidi"/>
          <w:shd w:val="clear" w:color="auto" w:fill="auto"/>
          <w:lang w:val="en-GB" w:bidi="ar-SA"/>
        </w:rPr>
        <w:fldChar w:fldCharType="separate"/>
      </w:r>
      <w:r w:rsidR="001F5C7E" w:rsidRPr="001F5C7E">
        <w:rPr>
          <w:rFonts w:eastAsiaTheme="minorHAnsi" w:cstheme="minorBidi"/>
          <w:noProof/>
          <w:shd w:val="clear" w:color="auto" w:fill="auto"/>
          <w:lang w:val="en-GB" w:bidi="ar-SA"/>
        </w:rPr>
        <w:t xml:space="preserve">(Mesnage </w:t>
      </w:r>
      <w:r w:rsidR="001F5C7E" w:rsidRPr="00F16803">
        <w:rPr>
          <w:rFonts w:eastAsiaTheme="minorHAnsi" w:cstheme="minorBidi"/>
          <w:i/>
          <w:iCs/>
          <w:noProof/>
          <w:shd w:val="clear" w:color="auto" w:fill="auto"/>
          <w:lang w:val="en-GB" w:bidi="ar-SA"/>
        </w:rPr>
        <w:t>et al.,</w:t>
      </w:r>
      <w:r w:rsidR="001F5C7E" w:rsidRPr="001F5C7E">
        <w:rPr>
          <w:rFonts w:eastAsiaTheme="minorHAnsi" w:cstheme="minorBidi"/>
          <w:noProof/>
          <w:shd w:val="clear" w:color="auto" w:fill="auto"/>
          <w:lang w:val="en-GB" w:bidi="ar-SA"/>
        </w:rPr>
        <w:t xml:space="preserve"> 2014)</w:t>
      </w:r>
      <w:r w:rsidR="001F5C7E" w:rsidRPr="001F5C7E">
        <w:rPr>
          <w:rFonts w:eastAsiaTheme="minorHAnsi" w:cstheme="minorBidi"/>
          <w:shd w:val="clear" w:color="auto" w:fill="auto"/>
          <w:lang w:val="en-GB" w:bidi="ar-SA"/>
        </w:rPr>
        <w:fldChar w:fldCharType="end"/>
      </w:r>
      <w:r w:rsidR="00F30A40">
        <w:t xml:space="preserve">.  </w:t>
      </w:r>
    </w:p>
    <w:p w14:paraId="404E37C0" w14:textId="13BD993E" w:rsidR="00F94120" w:rsidRDefault="00F94120" w:rsidP="00FC6C8F">
      <w:pPr>
        <w:ind w:firstLine="720"/>
      </w:pPr>
    </w:p>
    <w:p w14:paraId="6BACA6DA" w14:textId="5989F666" w:rsidR="00F94120" w:rsidRDefault="00F94120" w:rsidP="00FC6C8F">
      <w:pPr>
        <w:ind w:firstLine="720"/>
      </w:pPr>
    </w:p>
    <w:p w14:paraId="1CBE94FA" w14:textId="56660034" w:rsidR="00F94120" w:rsidRDefault="00F94120" w:rsidP="00FC6C8F">
      <w:pPr>
        <w:ind w:firstLine="720"/>
      </w:pPr>
    </w:p>
    <w:p w14:paraId="2222AC60" w14:textId="77777777" w:rsidR="00F94120" w:rsidRDefault="00F94120" w:rsidP="00FC6C8F">
      <w:pPr>
        <w:ind w:firstLine="720"/>
      </w:pPr>
    </w:p>
    <w:p w14:paraId="7FE4C4CC" w14:textId="77777777" w:rsidR="00C8039F" w:rsidRDefault="00C8039F" w:rsidP="00C8039F">
      <w:pPr>
        <w:keepNext/>
      </w:pPr>
      <w:r>
        <w:rPr>
          <w:noProof/>
          <w:lang w:val="en-GB" w:eastAsia="zh-CN" w:bidi="ar-SA"/>
        </w:rPr>
        <w:lastRenderedPageBreak/>
        <w:drawing>
          <wp:inline distT="0" distB="0" distL="0" distR="0" wp14:anchorId="0787DA2C" wp14:editId="4D87DA58">
            <wp:extent cx="5200650" cy="21031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0650" cy="2103120"/>
                    </a:xfrm>
                    <a:prstGeom prst="rect">
                      <a:avLst/>
                    </a:prstGeom>
                    <a:noFill/>
                  </pic:spPr>
                </pic:pic>
              </a:graphicData>
            </a:graphic>
          </wp:inline>
        </w:drawing>
      </w:r>
    </w:p>
    <w:p w14:paraId="0CB3B708" w14:textId="46237DD4" w:rsidR="000C052C" w:rsidRDefault="00C8039F" w:rsidP="00C8039F">
      <w:pPr>
        <w:pStyle w:val="Caption"/>
      </w:pPr>
      <w:bookmarkStart w:id="51" w:name="_Toc8040644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17</w:t>
      </w:r>
      <w:r w:rsidR="00950DE9">
        <w:fldChar w:fldCharType="end"/>
      </w:r>
      <w:r>
        <w:t>-</w:t>
      </w:r>
      <w:r w:rsidR="000C052C" w:rsidRPr="000C052C">
        <w:t xml:space="preserve"> </w:t>
      </w:r>
      <w:r w:rsidR="000748C2">
        <w:t>NMR</w:t>
      </w:r>
      <w:r w:rsidR="00BF2C7B">
        <w:t xml:space="preserve"> </w:t>
      </w:r>
      <w:r w:rsidR="00140A1E">
        <w:t>tertiary structure</w:t>
      </w:r>
      <w:r w:rsidR="000C052C" w:rsidRPr="000C052C">
        <w:t xml:space="preserve"> of LysM</w:t>
      </w:r>
      <w:r w:rsidR="000748C2">
        <w:t>A1 domain</w:t>
      </w:r>
      <w:r w:rsidR="00F514CA">
        <w:t xml:space="preserve"> from E.</w:t>
      </w:r>
      <w:r w:rsidR="00F514CA" w:rsidRPr="000C052C">
        <w:rPr>
          <w:i/>
          <w:iCs/>
        </w:rPr>
        <w:t xml:space="preserve"> faecalis</w:t>
      </w:r>
      <w:r w:rsidR="00F514CA">
        <w:rPr>
          <w:i/>
          <w:iCs/>
        </w:rPr>
        <w:t xml:space="preserve"> V</w:t>
      </w:r>
      <w:r w:rsidR="008974D1">
        <w:rPr>
          <w:i/>
          <w:iCs/>
        </w:rPr>
        <w:t xml:space="preserve">583 </w:t>
      </w:r>
      <w:r w:rsidR="008974D1" w:rsidRPr="000C052C">
        <w:t>bound</w:t>
      </w:r>
      <w:r w:rsidR="000C052C" w:rsidRPr="000C052C">
        <w:t xml:space="preserve"> to GlcNAc</w:t>
      </w:r>
      <w:r w:rsidR="000C052C" w:rsidRPr="000C052C">
        <w:rPr>
          <w:vertAlign w:val="subscript"/>
        </w:rPr>
        <w:t>5</w:t>
      </w:r>
      <w:r w:rsidR="000C052C" w:rsidRPr="000C052C">
        <w:t>.</w:t>
      </w:r>
      <w:bookmarkEnd w:id="51"/>
    </w:p>
    <w:p w14:paraId="1F42ADA9" w14:textId="77777777" w:rsidR="00147AD5" w:rsidRPr="00147AD5" w:rsidRDefault="00147AD5" w:rsidP="00147AD5">
      <w:pPr>
        <w:pStyle w:val="Caption"/>
        <w:rPr>
          <w:b w:val="0"/>
          <w:bCs w:val="0"/>
        </w:rPr>
      </w:pPr>
      <w:r w:rsidRPr="00147AD5">
        <w:rPr>
          <w:b w:val="0"/>
          <w:bCs w:val="0"/>
        </w:rPr>
        <w:t xml:space="preserve">(A) Cartoon representation of the NMR structure of the first </w:t>
      </w:r>
      <w:proofErr w:type="spellStart"/>
      <w:r w:rsidRPr="00147AD5">
        <w:rPr>
          <w:b w:val="0"/>
          <w:bCs w:val="0"/>
        </w:rPr>
        <w:t>AtlA</w:t>
      </w:r>
      <w:proofErr w:type="spellEnd"/>
      <w:r w:rsidRPr="00147AD5">
        <w:rPr>
          <w:b w:val="0"/>
          <w:bCs w:val="0"/>
        </w:rPr>
        <w:t xml:space="preserve"> LysM module. β-Sheets are formed of residues T4-V8 and G42-V47; α-helices of L14-Y21 and V25-N32. (B, C) Model of interaction between LysM domain and </w:t>
      </w:r>
      <w:r w:rsidRPr="00E44E32">
        <w:rPr>
          <w:b w:val="0"/>
          <w:bCs w:val="0"/>
          <w:i/>
          <w:iCs/>
        </w:rPr>
        <w:t>E. faecalis</w:t>
      </w:r>
      <w:r w:rsidRPr="00147AD5">
        <w:rPr>
          <w:b w:val="0"/>
          <w:bCs w:val="0"/>
        </w:rPr>
        <w:t xml:space="preserve"> PG, including the peptide stem. Glycan strands </w:t>
      </w:r>
      <w:proofErr w:type="spellStart"/>
      <w:r w:rsidRPr="00147AD5">
        <w:rPr>
          <w:b w:val="0"/>
          <w:bCs w:val="0"/>
        </w:rPr>
        <w:t>MurNAc</w:t>
      </w:r>
      <w:proofErr w:type="spellEnd"/>
      <w:r w:rsidRPr="00147AD5">
        <w:rPr>
          <w:b w:val="0"/>
          <w:bCs w:val="0"/>
        </w:rPr>
        <w:t>- (GlcNAc-</w:t>
      </w:r>
      <w:proofErr w:type="spellStart"/>
      <w:r w:rsidRPr="00147AD5">
        <w:rPr>
          <w:b w:val="0"/>
          <w:bCs w:val="0"/>
        </w:rPr>
        <w:t>MurNAc</w:t>
      </w:r>
      <w:proofErr w:type="spellEnd"/>
      <w:r w:rsidRPr="00147AD5">
        <w:rPr>
          <w:b w:val="0"/>
          <w:bCs w:val="0"/>
        </w:rPr>
        <w:t>)</w:t>
      </w:r>
      <w:r w:rsidRPr="00E44E32">
        <w:rPr>
          <w:b w:val="0"/>
          <w:bCs w:val="0"/>
          <w:vertAlign w:val="subscript"/>
        </w:rPr>
        <w:t>2</w:t>
      </w:r>
      <w:r w:rsidRPr="00147AD5">
        <w:rPr>
          <w:b w:val="0"/>
          <w:bCs w:val="0"/>
        </w:rPr>
        <w:t xml:space="preserve"> are depicted in blue. The peptide stem (pink) is represented in two possible orientations interacting with either the residue G11/K16 or L38. Adapted from (Mesnage, </w:t>
      </w:r>
      <w:proofErr w:type="spellStart"/>
      <w:r w:rsidRPr="00147AD5">
        <w:rPr>
          <w:b w:val="0"/>
          <w:bCs w:val="0"/>
        </w:rPr>
        <w:t>Dellarole</w:t>
      </w:r>
      <w:proofErr w:type="spellEnd"/>
      <w:r w:rsidRPr="00147AD5">
        <w:rPr>
          <w:b w:val="0"/>
          <w:bCs w:val="0"/>
        </w:rPr>
        <w:t xml:space="preserve">, Nicola J. Baxter, </w:t>
      </w:r>
      <w:r w:rsidRPr="00147AD5">
        <w:rPr>
          <w:b w:val="0"/>
          <w:bCs w:val="0"/>
          <w:i/>
          <w:iCs/>
        </w:rPr>
        <w:t xml:space="preserve">et al., </w:t>
      </w:r>
      <w:r w:rsidRPr="00147AD5">
        <w:rPr>
          <w:b w:val="0"/>
          <w:bCs w:val="0"/>
        </w:rPr>
        <w:t>2014).</w:t>
      </w:r>
    </w:p>
    <w:p w14:paraId="77220952" w14:textId="33F24CA5" w:rsidR="005659E2" w:rsidRDefault="005659E2" w:rsidP="00651A67">
      <w:pPr>
        <w:pStyle w:val="Heading3"/>
      </w:pPr>
      <w:bookmarkStart w:id="52" w:name="_Toc81696074"/>
      <w:r>
        <w:t>Multiple functions of LysM domains in different proteins</w:t>
      </w:r>
      <w:bookmarkEnd w:id="52"/>
    </w:p>
    <w:p w14:paraId="1670EE32" w14:textId="77777777" w:rsidR="005659E2" w:rsidRDefault="005659E2" w:rsidP="005659E2">
      <w:r>
        <w:t xml:space="preserve"> The LysM domain in different proteins is involved in different functions. It is involved in   </w:t>
      </w:r>
    </w:p>
    <w:p w14:paraId="056EA7F2" w14:textId="0257333E" w:rsidR="005659E2" w:rsidRDefault="005659E2" w:rsidP="005659E2">
      <w:r>
        <w:t>peptidoglycan hydrolases, phage lysins and virulence factors (</w:t>
      </w:r>
      <w:proofErr w:type="spellStart"/>
      <w:r>
        <w:t>Buist</w:t>
      </w:r>
      <w:proofErr w:type="spellEnd"/>
      <w:r>
        <w:t xml:space="preserve"> </w:t>
      </w:r>
      <w:r w:rsidRPr="00651A67">
        <w:rPr>
          <w:i/>
          <w:iCs/>
        </w:rPr>
        <w:t>et al.,</w:t>
      </w:r>
      <w:r>
        <w:t xml:space="preserve"> 2008), although in most cases</w:t>
      </w:r>
      <w:r w:rsidR="008254D5">
        <w:t>,</w:t>
      </w:r>
      <w:r>
        <w:t xml:space="preserve"> the role of the LysM domain itself is to bind to the peptidoglycan backbone.</w:t>
      </w:r>
    </w:p>
    <w:p w14:paraId="4BEFE834" w14:textId="77777777" w:rsidR="005659E2" w:rsidRDefault="005659E2" w:rsidP="001862A0">
      <w:pPr>
        <w:pStyle w:val="Heading4"/>
      </w:pPr>
      <w:r>
        <w:t>Hydrolases</w:t>
      </w:r>
    </w:p>
    <w:p w14:paraId="4DABE29D" w14:textId="29051B34" w:rsidR="005659E2" w:rsidRDefault="005659E2" w:rsidP="005659E2">
      <w:r>
        <w:t>LysM domain</w:t>
      </w:r>
      <w:r w:rsidR="008254D5">
        <w:t>-</w:t>
      </w:r>
      <w:r>
        <w:t>containing proteins are mostly PG hydrolase enzymes. When all the LysM domains were cleaved from the proteins</w:t>
      </w:r>
      <w:r w:rsidR="006F1D7D">
        <w:t>, t</w:t>
      </w:r>
      <w:r>
        <w:t xml:space="preserve">he protein lost </w:t>
      </w:r>
      <w:r w:rsidR="008254D5">
        <w:t>its</w:t>
      </w:r>
      <w:r>
        <w:t xml:space="preserve"> hydrolase activity</w:t>
      </w:r>
      <w:r w:rsidR="006F1D7D">
        <w:t xml:space="preserve"> </w:t>
      </w:r>
      <w:r w:rsidR="00EA58BA">
        <w:fldChar w:fldCharType="begin" w:fldLock="1"/>
      </w:r>
      <w:r w:rsidR="00B44BF9">
        <w:instrText>ADDIN CSL_CITATION {"citationItems":[{"id":"ITEM-1","itemData":{"DOI":"10.1111/j.1365-2958.2008.06211.x","author":[{"dropping-particle":"","family":"Buist","given":"Girbe","non-dropping-particle":"","parse-names":false,"suffix":""},{"dropping-particle":"","family":"Steen","given":"Anton","non-dropping-particle":"","parse-names":false,"suffix":""},{"dropping-particle":"","family":"Kok","given":"Jan","non-dropping-particle":"","parse-names":false,"suffix":""},{"dropping-particle":"","family":"Kuipers","given":"Oscar P","non-dropping-particle":"","parse-names":false,"suffix":""}],"container-title":"Molecular Microbiology","id":"ITEM-1","issue":"4","issued":{"date-parts":[["2008"]]},"page":"838-847","title":"LysM , a widely distributed protein motif for binding to ( peptido ) glycans","type":"article-journal","volume":"68"},"uris":["http://www.mendeley.com/documents/?uuid=57caae0c-d638-4d9c-9fcb-a051b0c458c8"]}],"mendeley":{"formattedCitation":"(Buist et al., 2008)","plainTextFormattedCitation":"(Buist et al., 2008)","previouslyFormattedCitation":"(Buist et al., 2008)"},"properties":{"noteIndex":0},"schema":"https://github.com/citation-style-language/schema/raw/master/csl-citation.json"}</w:instrText>
      </w:r>
      <w:r w:rsidR="00EA58BA">
        <w:fldChar w:fldCharType="separate"/>
      </w:r>
      <w:r w:rsidR="008354A3" w:rsidRPr="00C544F5">
        <w:rPr>
          <w:noProof/>
        </w:rPr>
        <w:t>(Buist</w:t>
      </w:r>
      <w:r w:rsidR="008354A3" w:rsidRPr="0028248A">
        <w:rPr>
          <w:i/>
          <w:iCs/>
          <w:noProof/>
        </w:rPr>
        <w:t xml:space="preserve"> et al., </w:t>
      </w:r>
      <w:r w:rsidR="008354A3" w:rsidRPr="00C544F5">
        <w:rPr>
          <w:noProof/>
        </w:rPr>
        <w:t>2008)</w:t>
      </w:r>
      <w:r w:rsidR="00EA58BA">
        <w:fldChar w:fldCharType="end"/>
      </w:r>
      <w:r>
        <w:t xml:space="preserve">. </w:t>
      </w:r>
    </w:p>
    <w:p w14:paraId="60B26FAC" w14:textId="77777777" w:rsidR="005659E2" w:rsidRDefault="005659E2" w:rsidP="00CD5067">
      <w:pPr>
        <w:pStyle w:val="Heading4"/>
      </w:pPr>
      <w:r>
        <w:t xml:space="preserve">Phage Lysin </w:t>
      </w:r>
    </w:p>
    <w:p w14:paraId="3872F127" w14:textId="0AAA598F" w:rsidR="005659E2" w:rsidRDefault="005659E2" w:rsidP="005659E2">
      <w:r w:rsidRPr="00651A67">
        <w:rPr>
          <w:i/>
          <w:iCs/>
        </w:rPr>
        <w:t>L. lactis</w:t>
      </w:r>
      <w:r>
        <w:t xml:space="preserve"> phage </w:t>
      </w:r>
      <w:proofErr w:type="spellStart"/>
      <w:r>
        <w:t>Tuc</w:t>
      </w:r>
      <w:proofErr w:type="spellEnd"/>
      <w:r>
        <w:t xml:space="preserve"> 2009 contains bacteriophage lysins (</w:t>
      </w:r>
      <w:proofErr w:type="spellStart"/>
      <w:r>
        <w:t>muramidases</w:t>
      </w:r>
      <w:proofErr w:type="spellEnd"/>
      <w:r>
        <w:t>) which contain LysM domains</w:t>
      </w:r>
      <w:r w:rsidR="00D50EB4">
        <w:t xml:space="preserve"> </w:t>
      </w:r>
      <w:r w:rsidR="00B42FD6">
        <w:fldChar w:fldCharType="begin" w:fldLock="1"/>
      </w:r>
      <w:r w:rsidR="00B44BF9">
        <w:instrText>ADDIN CSL_CITATION {"citationItems":[{"id":"ITEM-1","itemData":{"DOI":"10.1128/JB.177.6.1554-1563.1995","ISSN":"0021-9193","abstract":"A gene of Lactococcus lactis subsp. cremoris MG1363 encoding a peptidoglycan hydrolase was identified in a genomic library of the strain in pUC19 by screening Escherichia coli transformants for cell wall lysis activity on a medium containing autoclaved, lyophilized Micrococcus lysodeikticus cells. In cell extracts of L. lactis MG1363 and several halo- producing E. coli transformants, lytic bands of similar sizes were identified by denaturing sodium dodecyl sulfate (SDS)-polyacrylamide gels containing L. lactis or M. lysodeikticus cell walls. Of these clearing bands, corresponding to the presence of lytic enzymes with sizes of 46 and 41 kDa, the 41-kDa band was also present in the supernatant of an L. lactis culture. Deletion analysis of one of the recombinant plasmids showed that the information specifying lytic activity was contained within a 2,428-bp EcoRV-Sau3A fragment. Sequencing of part of this fragment revealed a gene (acmA) that could encode a polypeptide of 437 amino acid residues. The calculated molecular mass of AcmA (46,564 Da) corresponded to that of one of the lytic activities detected. Presumably, the enzyme is synthesized as a precursor protein which is processed by cleavage after the Ala at position 57, thus producing a mature protein with a size of 40,264 Da, which would correspond to the size of the enzyme whose lytic activity was present in culture supernatants of L. lactis. The N-terminal region of the mature protein showed 60% identity with the N-terminal region of the mature muramidase-2 of Enterococcus hirae and the autolysin of Streptococcus faecalis. Like the latter two enzymes, AcmA contains C-terminal repeated regions. in AcmA, these three repeats are separated by nonhomologous intervening sequences highly enriched in serine, threonine, and asparagine. Genes specifying identical activities were detected in various strains of L. lactis subsp. lactis and L. lactis subsp. cremoris by the SDS-polyacrylamide gel electrophoresis detection assay and PCR experiments. By replacement recombination, an acmA deletion mutant which grew as long chains was constructed, indicating that AcmA is required for cell separation.","author":[{"dropping-particle":"","family":"Buist","given":"G.","non-dropping-particle":"","parse-names":false,"suffix":""},{"dropping-particle":"","family":"Kok","given":"J.","non-dropping-particle":"","parse-names":false,"suffix":""},{"dropping-particle":"","family":"Leenhouts","given":"K. J.","non-dropping-particle":"","parse-names":false,"suffix":""},{"dropping-particle":"","family":"Dabrowska","given":"Magdalena","non-dropping-particle":"","parse-names":false,"suffix":""},{"dropping-particle":"","family":"Venema","given":"G.","non-dropping-particle":"","parse-names":false,"suffix":""},{"dropping-particle":"","family":"Haandrikman","given":"A. J.","non-dropping-particle":"","parse-names":false,"suffix":""}],"container-title":"Journal of bacteriology","id":"ITEM-1","issue":"6","issued":{"date-parts":[["1995"]]},"page":"1554-1563","title":"Molecular cloning and nucleotide sequence of the gene encoding the major peptidoglycan hydrolase of Lactococcus lactis, a muramidase needed for cell separation.","type":"article-journal","volume":"177"},"uris":["http://www.mendeley.com/documents/?uuid=be23531e-65ef-4b36-9214-fdf1a3f79128"]}],"mendeley":{"formattedCitation":"(Buist et al., 1995)","plainTextFormattedCitation":"(Buist et al., 1995)","previouslyFormattedCitation":"(Buist et al., 1995)"},"properties":{"noteIndex":0},"schema":"https://github.com/citation-style-language/schema/raw/master/csl-citation.json"}</w:instrText>
      </w:r>
      <w:r w:rsidR="00B42FD6">
        <w:fldChar w:fldCharType="separate"/>
      </w:r>
      <w:r w:rsidR="008354A3" w:rsidRPr="00C544F5">
        <w:rPr>
          <w:noProof/>
        </w:rPr>
        <w:t>(Buist</w:t>
      </w:r>
      <w:r w:rsidR="008354A3" w:rsidRPr="0028248A">
        <w:rPr>
          <w:i/>
          <w:iCs/>
          <w:noProof/>
        </w:rPr>
        <w:t xml:space="preserve"> et al.</w:t>
      </w:r>
      <w:r w:rsidR="008354A3" w:rsidRPr="00C544F5">
        <w:rPr>
          <w:noProof/>
        </w:rPr>
        <w:t>, 1995)</w:t>
      </w:r>
      <w:r w:rsidR="00B42FD6">
        <w:fldChar w:fldCharType="end"/>
      </w:r>
      <w:r>
        <w:t xml:space="preserve">. LysM domain is also present </w:t>
      </w:r>
      <w:r w:rsidR="00EC58A6">
        <w:t xml:space="preserve">in </w:t>
      </w:r>
      <w:proofErr w:type="spellStart"/>
      <w:r w:rsidR="00EC58A6">
        <w:t>XlyA</w:t>
      </w:r>
      <w:proofErr w:type="spellEnd"/>
      <w:r>
        <w:t xml:space="preserve"> and </w:t>
      </w:r>
      <w:proofErr w:type="spellStart"/>
      <w:r>
        <w:t>XlyB</w:t>
      </w:r>
      <w:proofErr w:type="spellEnd"/>
      <w:r w:rsidR="00D50EB4">
        <w:t>,</w:t>
      </w:r>
      <w:r>
        <w:t xml:space="preserve"> which are amidase enzymes</w:t>
      </w:r>
      <w:r w:rsidR="00D50EB4">
        <w:t xml:space="preserve"> </w:t>
      </w:r>
      <w:r w:rsidR="00EA58BA">
        <w:fldChar w:fldCharType="begin" w:fldLock="1"/>
      </w:r>
      <w:r w:rsidR="00B44BF9">
        <w:instrText>ADDIN CSL_CITATION {"citationItems":[{"id":"ITEM-1","itemData":{"DOI":"10.1111/j.1365-2958.2008.06211.x","author":[{"dropping-particle":"","family":"Buist","given":"Girbe","non-dropping-particle":"","parse-names":false,"suffix":""},{"dropping-particle":"","family":"Steen","given":"Anton","non-dropping-particle":"","parse-names":false,"suffix":""},{"dropping-particle":"","family":"Kok","given":"Jan","non-dropping-particle":"","parse-names":false,"suffix":""},{"dropping-particle":"","family":"Kuipers","given":"Oscar P","non-dropping-particle":"","parse-names":false,"suffix":""}],"container-title":"Molecular Microbiology","id":"ITEM-1","issue":"4","issued":{"date-parts":[["2008"]]},"page":"838-847","title":"LysM , a widely distributed protein motif for binding to ( peptido ) glycans","type":"article-journal","volume":"68"},"uris":["http://www.mendeley.com/documents/?uuid=57caae0c-d638-4d9c-9fcb-a051b0c458c8"]}],"mendeley":{"formattedCitation":"(Buist et al., 2008)","plainTextFormattedCitation":"(Buist et al., 2008)","previouslyFormattedCitation":"(Buist et al., 2008)"},"properties":{"noteIndex":0},"schema":"https://github.com/citation-style-language/schema/raw/master/csl-citation.json"}</w:instrText>
      </w:r>
      <w:r w:rsidR="00EA58BA">
        <w:fldChar w:fldCharType="separate"/>
      </w:r>
      <w:r w:rsidR="008354A3" w:rsidRPr="00C544F5">
        <w:rPr>
          <w:noProof/>
        </w:rPr>
        <w:t xml:space="preserve">(Buist </w:t>
      </w:r>
      <w:r w:rsidR="008354A3" w:rsidRPr="0028248A">
        <w:rPr>
          <w:i/>
          <w:iCs/>
          <w:noProof/>
        </w:rPr>
        <w:t>et al.,</w:t>
      </w:r>
      <w:r w:rsidR="008354A3" w:rsidRPr="00C544F5">
        <w:rPr>
          <w:noProof/>
        </w:rPr>
        <w:t xml:space="preserve"> 2008)</w:t>
      </w:r>
      <w:r w:rsidR="00EA58BA">
        <w:fldChar w:fldCharType="end"/>
      </w:r>
      <w:r>
        <w:t>.</w:t>
      </w:r>
    </w:p>
    <w:p w14:paraId="31ACE137" w14:textId="77777777" w:rsidR="005659E2" w:rsidRDefault="005659E2" w:rsidP="00CD5067">
      <w:pPr>
        <w:pStyle w:val="Heading4"/>
      </w:pPr>
      <w:r>
        <w:t>Virulence factors</w:t>
      </w:r>
    </w:p>
    <w:p w14:paraId="5048BE57" w14:textId="77777777" w:rsidR="005659E2" w:rsidRDefault="005659E2" w:rsidP="005659E2">
      <w:r>
        <w:t>Many proteins containing LysM domains are involved in virulence in humans. Four (Sle1/</w:t>
      </w:r>
      <w:proofErr w:type="spellStart"/>
      <w:r>
        <w:t>Aaa</w:t>
      </w:r>
      <w:proofErr w:type="spellEnd"/>
      <w:r>
        <w:t xml:space="preserve">, </w:t>
      </w:r>
      <w:proofErr w:type="spellStart"/>
      <w:r>
        <w:t>EbpS</w:t>
      </w:r>
      <w:proofErr w:type="spellEnd"/>
      <w:r>
        <w:t xml:space="preserve">, </w:t>
      </w:r>
      <w:proofErr w:type="spellStart"/>
      <w:r>
        <w:t>LytN</w:t>
      </w:r>
      <w:proofErr w:type="spellEnd"/>
      <w:r>
        <w:t xml:space="preserve"> and Protein A) are produced by </w:t>
      </w:r>
      <w:r w:rsidRPr="00B01A01">
        <w:rPr>
          <w:i/>
          <w:iCs/>
        </w:rPr>
        <w:t>Staphylococcus aureus</w:t>
      </w:r>
      <w:r>
        <w:t xml:space="preserve">. </w:t>
      </w:r>
    </w:p>
    <w:p w14:paraId="3446DB07" w14:textId="1B87E0B0" w:rsidR="00F2049A" w:rsidRDefault="005659E2" w:rsidP="00F2049A">
      <w:pPr>
        <w:ind w:firstLine="720"/>
      </w:pPr>
      <w:r>
        <w:t>Sle1 contains three LysM domains that are involved in cell separation. Cells of a sle1 mutant form clusters permitting acute bacterial infection in a mouse model</w:t>
      </w:r>
      <w:r w:rsidR="006F1D7D">
        <w:t xml:space="preserve"> </w:t>
      </w:r>
      <w:r w:rsidR="009751DD">
        <w:fldChar w:fldCharType="begin" w:fldLock="1"/>
      </w:r>
      <w:r w:rsidR="00B44BF9">
        <w:instrText>ADDIN CSL_CITATION {"citationItems":[{"id":"ITEM-1","itemData":{"DOI":"10.1111/j.1365-2958.2005.04881.x","author":[{"dropping-particle":"","family":"Kajimura","given":"Junko","non-dropping-particle":"","parse-names":false,"suffix":""},{"dropping-particle":"","family":"Fujiwara","given":"Tamaki","non-dropping-particle":"","parse-names":false,"suffix":""},{"dropping-particle":"","family":"Yamada","given":"Sakuo","non-dropping-particle":"","parse-names":false,"suffix":""},{"dropping-particle":"","family":"Suzawa","given":"Yoshika","non-dropping-particle":"","parse-names":false,"suffix":""},{"dropping-particle":"","family":"Nishida","given":"Tetsuya","non-dropping-particle":"","parse-names":false,"suffix":""},{"dropping-particle":"","family":"Oyamada","given":"Yoshihiro","non-dropping-particle":"","parse-names":false,"suffix":""},{"dropping-particle":"","family":"Hayashi","given":"Ikue","non-dropping-particle":"","parse-names":false,"suffix":""},{"dropping-particle":"","family":"Yamagishi","given":"Jun","non-dropping-particle":"","parse-names":false,"suffix":""},{"dropping-particle":"","family":"Komatsuzawa","given":"Hitoshi","non-dropping-particle":"","parse-names":false,"suffix":""},{"dropping-particle":"","family":"Sugai","given":"Motoyuki","non-dropping-particle":"","parse-names":false,"suffix":""}],"container-title":"Molecular Microbiology","id":"ITEM-1","issue":"4","issued":{"date-parts":[["2005"]]},"page":"1087-1101","title":"Identification and molecular characterization of an N - acetylmuramyl- L -alanine amidase Sle1 involved in cell separation of Staphylococcus aureus","type":"article-journal","volume":"58"},"uris":["http://www.mendeley.com/documents/?uuid=2b290667-1f1a-46d5-b182-bab6164b3ae6"]}],"mendeley":{"formattedCitation":"(Kajimura et al., 2005)","plainTextFormattedCitation":"(Kajimura et al., 2005)","previouslyFormattedCitation":"(Kajimura et al., 2005)"},"properties":{"noteIndex":0},"schema":"https://github.com/citation-style-language/schema/raw/master/csl-citation.json"}</w:instrText>
      </w:r>
      <w:r w:rsidR="009751DD">
        <w:fldChar w:fldCharType="separate"/>
      </w:r>
      <w:r w:rsidR="008354A3" w:rsidRPr="00C544F5">
        <w:rPr>
          <w:noProof/>
        </w:rPr>
        <w:t xml:space="preserve">(Kajimura </w:t>
      </w:r>
      <w:r w:rsidR="008354A3" w:rsidRPr="0028248A">
        <w:rPr>
          <w:i/>
          <w:iCs/>
          <w:noProof/>
        </w:rPr>
        <w:t xml:space="preserve">et al., </w:t>
      </w:r>
      <w:r w:rsidR="008354A3" w:rsidRPr="00C544F5">
        <w:rPr>
          <w:noProof/>
        </w:rPr>
        <w:lastRenderedPageBreak/>
        <w:t>2005)</w:t>
      </w:r>
      <w:r w:rsidR="009751DD">
        <w:fldChar w:fldCharType="end"/>
      </w:r>
      <w:r>
        <w:t>.</w:t>
      </w:r>
    </w:p>
    <w:p w14:paraId="0B5998D2" w14:textId="2D0C7926" w:rsidR="00B05DA6" w:rsidRPr="00B05DA6" w:rsidRDefault="008E13F5" w:rsidP="009C5061">
      <w:pPr>
        <w:ind w:firstLine="720"/>
        <w:rPr>
          <w:rFonts w:eastAsiaTheme="minorHAnsi" w:cstheme="minorBidi"/>
          <w:shd w:val="clear" w:color="auto" w:fill="auto"/>
          <w:lang w:val="en-GB" w:bidi="ar-SA"/>
        </w:rPr>
      </w:pPr>
      <w:proofErr w:type="spellStart"/>
      <w:r w:rsidRPr="00856680">
        <w:t>EbpS</w:t>
      </w:r>
      <w:proofErr w:type="spellEnd"/>
      <w:r w:rsidRPr="00856680">
        <w:t xml:space="preserve"> is made up of an elastin-binding domain</w:t>
      </w:r>
      <w:r w:rsidR="00A54030" w:rsidRPr="00856680">
        <w:t xml:space="preserve"> present on </w:t>
      </w:r>
      <w:r w:rsidR="00717FD6" w:rsidRPr="00856680">
        <w:t xml:space="preserve">the </w:t>
      </w:r>
      <w:r w:rsidR="00A54030" w:rsidRPr="00856680">
        <w:t>N-termin</w:t>
      </w:r>
      <w:r w:rsidR="00717FD6" w:rsidRPr="00856680">
        <w:t>us</w:t>
      </w:r>
      <w:r w:rsidR="00A54030" w:rsidRPr="00856680">
        <w:t xml:space="preserve"> </w:t>
      </w:r>
      <w:r w:rsidR="0043560D" w:rsidRPr="00856680">
        <w:t xml:space="preserve"> (</w:t>
      </w:r>
      <w:proofErr w:type="spellStart"/>
      <w:r w:rsidR="0043560D" w:rsidRPr="00856680">
        <w:t>Buist</w:t>
      </w:r>
      <w:proofErr w:type="spellEnd"/>
      <w:r w:rsidR="0043560D" w:rsidRPr="00856680">
        <w:t xml:space="preserve"> </w:t>
      </w:r>
      <w:r w:rsidR="0043560D" w:rsidRPr="00856680">
        <w:rPr>
          <w:i/>
          <w:iCs/>
        </w:rPr>
        <w:t>et al.,</w:t>
      </w:r>
      <w:r w:rsidR="0043560D" w:rsidRPr="00856680">
        <w:t xml:space="preserve"> 2008)</w:t>
      </w:r>
      <w:r w:rsidRPr="00856680">
        <w:t xml:space="preserve">, exposed to the tissue-binding cell surface and a C-terminal LysM domain that is not cell-exposed and </w:t>
      </w:r>
      <w:r w:rsidR="00717FD6" w:rsidRPr="00856680">
        <w:t xml:space="preserve">is </w:t>
      </w:r>
      <w:r w:rsidRPr="00856680">
        <w:t>buried in the PG</w:t>
      </w:r>
      <w:r w:rsidR="00717FD6" w:rsidRPr="00856680">
        <w:t xml:space="preserve"> </w:t>
      </w:r>
      <w:r w:rsidR="00ED3838" w:rsidRPr="00856680">
        <w:fldChar w:fldCharType="begin" w:fldLock="1"/>
      </w:r>
      <w:r w:rsidR="00B44BF9" w:rsidRPr="00856680">
        <w:instrText>ADDIN CSL_CITATION {"citationItems":[{"id":"ITEM-1","itemData":{"DOI":"10.1074/jbc.M107621200","ISBN":"3531679929","ISSN":"0021-9258","author":[{"dropping-particle":"","family":"Downer","given":"Robert","non-dropping-particle":"","parse-names":false,"suffix":""},{"dropping-particle":"","family":"Roche","given":"Fiona","non-dropping-particle":"","parse-names":false,"suffix":""},{"dropping-particle":"","family":"Park","given":"Pyong Woo","non-dropping-particle":"","parse-names":false,"suffix":""},{"dropping-particle":"","family":"Mecham","given":"Robert P","non-dropping-particle":"","parse-names":false,"suffix":""},{"dropping-particle":"","family":"Foster","given":"Timothy J","non-dropping-particle":"","parse-names":false,"suffix":""}],"container-title":"The Journal of Biological Chemistry","id":"ITEM-1","issue":"1","issued":{"date-parts":[["2002"]]},"page":"243-250","publisher":"Â© 2002 ASBMB. Currently published by Elsevier Inc; originally published by American Society for Biochemistry and Molecular Biology.","title":"The Elastin-binding Protein of Staphylococcus aureus ( EbpS ) Is Expressed at the Cell Surface as an Integral Membrane Protein and Not as a Cell Wall-associated Protein","type":"article-journal","volume":"277"},"uris":["http://www.mendeley.com/documents/?uuid=745afb9c-54d4-49e6-bdf8-23001ee53004"]}],"mendeley":{"formattedCitation":"(Downer et al., 2002)","plainTextFormattedCitation":"(Downer et al., 2002)","previouslyFormattedCitation":"(Downer et al., 2002)"},"properties":{"noteIndex":0},"schema":"https://github.com/citation-style-language/schema/raw/master/csl-citation.json"}</w:instrText>
      </w:r>
      <w:r w:rsidR="00ED3838" w:rsidRPr="00856680">
        <w:fldChar w:fldCharType="separate"/>
      </w:r>
      <w:r w:rsidR="008354A3" w:rsidRPr="00856680">
        <w:rPr>
          <w:noProof/>
        </w:rPr>
        <w:t xml:space="preserve">(Downer </w:t>
      </w:r>
      <w:r w:rsidR="008354A3" w:rsidRPr="00856680">
        <w:rPr>
          <w:i/>
          <w:iCs/>
          <w:noProof/>
        </w:rPr>
        <w:t>et al.,</w:t>
      </w:r>
      <w:r w:rsidR="008354A3" w:rsidRPr="00856680">
        <w:rPr>
          <w:noProof/>
        </w:rPr>
        <w:t xml:space="preserve"> 2002)</w:t>
      </w:r>
      <w:r w:rsidR="00ED3838" w:rsidRPr="00856680">
        <w:fldChar w:fldCharType="end"/>
      </w:r>
      <w:r w:rsidR="005659E2" w:rsidRPr="00856680">
        <w:t>.</w:t>
      </w:r>
      <w:r w:rsidR="00717FD6" w:rsidRPr="00856680">
        <w:t xml:space="preserve"> </w:t>
      </w:r>
      <w:proofErr w:type="spellStart"/>
      <w:r w:rsidR="00651A67" w:rsidRPr="00856680">
        <w:t>LytN</w:t>
      </w:r>
      <w:proofErr w:type="spellEnd"/>
      <w:r w:rsidR="00651A67" w:rsidRPr="00856680">
        <w:t xml:space="preserve"> is</w:t>
      </w:r>
      <w:r w:rsidR="005659E2" w:rsidRPr="00856680">
        <w:t xml:space="preserve"> a cell wall hydrolase enzyme</w:t>
      </w:r>
      <w:r w:rsidR="0043560D" w:rsidRPr="00856680">
        <w:t xml:space="preserve"> (</w:t>
      </w:r>
      <w:proofErr w:type="spellStart"/>
      <w:r w:rsidR="0043560D" w:rsidRPr="00856680">
        <w:t>Buist</w:t>
      </w:r>
      <w:proofErr w:type="spellEnd"/>
      <w:r w:rsidR="0043560D" w:rsidRPr="00856680">
        <w:t xml:space="preserve"> </w:t>
      </w:r>
      <w:r w:rsidR="0043560D" w:rsidRPr="00856680">
        <w:rPr>
          <w:i/>
          <w:iCs/>
        </w:rPr>
        <w:t>et al.,</w:t>
      </w:r>
      <w:r w:rsidR="0043560D" w:rsidRPr="00856680">
        <w:t xml:space="preserve"> 2008)</w:t>
      </w:r>
      <w:r w:rsidR="005659E2" w:rsidRPr="00856680">
        <w:t>.</w:t>
      </w:r>
      <w:r w:rsidR="00D22F05" w:rsidRPr="00856680">
        <w:t xml:space="preserve"> The protein also has a LysM domain immediately upstream of the </w:t>
      </w:r>
      <w:proofErr w:type="spellStart"/>
      <w:r w:rsidR="00D22F05" w:rsidRPr="00856680">
        <w:t>LPxTG</w:t>
      </w:r>
      <w:proofErr w:type="spellEnd"/>
      <w:r w:rsidR="00D22F05" w:rsidRPr="00856680">
        <w:t xml:space="preserve"> domain, </w:t>
      </w:r>
      <w:r w:rsidR="005659E2" w:rsidRPr="00856680">
        <w:t>which suggest</w:t>
      </w:r>
      <w:r w:rsidR="00952232" w:rsidRPr="00856680">
        <w:t>s</w:t>
      </w:r>
      <w:r w:rsidR="005659E2" w:rsidRPr="00856680">
        <w:t xml:space="preserve"> its binding mode</w:t>
      </w:r>
      <w:r w:rsidR="00BE47FE" w:rsidRPr="00856680">
        <w:t>l</w:t>
      </w:r>
      <w:r w:rsidR="00BE47FE">
        <w:t xml:space="preserve"> </w:t>
      </w:r>
      <w:r w:rsidR="009A060E">
        <w:fldChar w:fldCharType="begin" w:fldLock="1"/>
      </w:r>
      <w:r w:rsidR="00B44BF9">
        <w:instrText>ADDIN CSL_CITATION {"citationItems":[{"id":"ITEM-1","itemData":{"DOI":"10.1006/jmbi.2000.3778","ISSN":"00222836","author":[{"dropping-particle":"","family":"Bateman","given":"Alex","non-dropping-particle":"","parse-names":false,"suffix":""},{"dropping-particle":"","family":"Bycroft","given":"Mark","non-dropping-particle":"","parse-names":false,"suffix":""}],"container-title":"Journal of Molecular Biology","id":"ITEM-1","issue":"4","issued":{"date-parts":[["2000","6"]]},"page":"1113-1119","title":"The structure of a LysM domain from E. coli membrane-bound lytic murein transglycosylase D (MltD)","type":"article-journal","volume":"299"},"uris":["http://www.mendeley.com/documents/?uuid=4db85588-b1c9-4236-9f04-677a50b0cc95"]}],"mendeley":{"formattedCitation":"(Bateman &amp; Bycroft, 2000)","plainTextFormattedCitation":"(Bateman &amp; Bycroft, 2000)","previouslyFormattedCitation":"(Bateman &amp; Bycroft, 2000)"},"properties":{"noteIndex":0},"schema":"https://github.com/citation-style-language/schema/raw/master/csl-citation.json"}</w:instrText>
      </w:r>
      <w:r w:rsidR="009A060E">
        <w:fldChar w:fldCharType="separate"/>
      </w:r>
      <w:r w:rsidR="00C544F5" w:rsidRPr="00C544F5">
        <w:rPr>
          <w:noProof/>
        </w:rPr>
        <w:t>(Bateman &amp; Bycroft, 2000)</w:t>
      </w:r>
      <w:r w:rsidR="009A060E">
        <w:fldChar w:fldCharType="end"/>
      </w:r>
      <w:r w:rsidR="005659E2">
        <w:t xml:space="preserve">. </w:t>
      </w:r>
      <w:r w:rsidR="005659E2" w:rsidRPr="00B4007F">
        <w:rPr>
          <w:i/>
          <w:iCs/>
        </w:rPr>
        <w:t>L. monocytogenes</w:t>
      </w:r>
      <w:r w:rsidR="005659E2">
        <w:t xml:space="preserve"> contains six LysM proteins</w:t>
      </w:r>
      <w:r w:rsidR="00F4311B" w:rsidRPr="00F4311B">
        <w:t xml:space="preserve"> (</w:t>
      </w:r>
      <w:proofErr w:type="spellStart"/>
      <w:r w:rsidR="00F4311B" w:rsidRPr="00F4311B">
        <w:t>Bierne</w:t>
      </w:r>
      <w:proofErr w:type="spellEnd"/>
      <w:r w:rsidR="00F4311B" w:rsidRPr="00F4311B">
        <w:t xml:space="preserve"> &amp; </w:t>
      </w:r>
      <w:proofErr w:type="spellStart"/>
      <w:r w:rsidR="00F4311B" w:rsidRPr="00F4311B">
        <w:t>Cossart</w:t>
      </w:r>
      <w:proofErr w:type="spellEnd"/>
      <w:r w:rsidR="00F4311B" w:rsidRPr="00F4311B">
        <w:t>, 2007)</w:t>
      </w:r>
      <w:r w:rsidR="00B05DA6">
        <w:rPr>
          <w:rFonts w:eastAsiaTheme="minorHAnsi" w:cstheme="minorBidi"/>
          <w:shd w:val="clear" w:color="auto" w:fill="auto"/>
          <w:lang w:val="en-GB" w:bidi="ar-SA"/>
        </w:rPr>
        <w:t>.</w:t>
      </w:r>
      <w:r w:rsidR="00B05DA6" w:rsidRPr="00B05DA6">
        <w:rPr>
          <w:rFonts w:eastAsiaTheme="minorHAnsi" w:cstheme="minorBidi"/>
          <w:shd w:val="clear" w:color="auto" w:fill="auto"/>
          <w:lang w:val="en-GB" w:bidi="ar-SA"/>
        </w:rPr>
        <w:t xml:space="preserve"> </w:t>
      </w:r>
    </w:p>
    <w:p w14:paraId="3D8E8125" w14:textId="2298E391" w:rsidR="005659E2" w:rsidRDefault="005659E2" w:rsidP="00651A67">
      <w:pPr>
        <w:ind w:firstLine="720"/>
      </w:pPr>
      <w:r>
        <w:t xml:space="preserve"> The LysM containing proteins have functions like surface display, substrate binding and hydrolysis, separation, and purification. LysM domains are also involved in cell immobilization. They can display peptides, </w:t>
      </w:r>
      <w:proofErr w:type="gramStart"/>
      <w:r>
        <w:t>proteins</w:t>
      </w:r>
      <w:proofErr w:type="gramEnd"/>
      <w:r>
        <w:t xml:space="preserve"> or enzymes on the bacterial surface</w:t>
      </w:r>
      <w:r w:rsidR="00952232">
        <w:t>,</w:t>
      </w:r>
      <w:r>
        <w:t xml:space="preserve"> which may play a role in the development of vaccines (</w:t>
      </w:r>
      <w:proofErr w:type="spellStart"/>
      <w:r>
        <w:t>Visweswaran</w:t>
      </w:r>
      <w:proofErr w:type="spellEnd"/>
      <w:r>
        <w:t xml:space="preserve"> </w:t>
      </w:r>
      <w:r w:rsidRPr="00651A67">
        <w:rPr>
          <w:i/>
          <w:iCs/>
        </w:rPr>
        <w:t>et al.,</w:t>
      </w:r>
      <w:r>
        <w:t xml:space="preserve"> 2014).  </w:t>
      </w:r>
    </w:p>
    <w:p w14:paraId="0EFF7D01" w14:textId="77777777" w:rsidR="007566CA" w:rsidRDefault="007566CA" w:rsidP="007566CA"/>
    <w:p w14:paraId="569662B1" w14:textId="77777777" w:rsidR="00BB6C49" w:rsidRDefault="00C822ED" w:rsidP="00BB6C49">
      <w:pPr>
        <w:keepNext/>
      </w:pPr>
      <w:r>
        <w:rPr>
          <w:noProof/>
          <w:lang w:val="en-GB" w:eastAsia="zh-CN" w:bidi="ar-SA"/>
        </w:rPr>
        <w:drawing>
          <wp:inline distT="0" distB="0" distL="0" distR="0" wp14:anchorId="64DDD035" wp14:editId="6FD051D6">
            <wp:extent cx="5730875" cy="4755515"/>
            <wp:effectExtent l="0" t="0" r="3175"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875" cy="4755515"/>
                    </a:xfrm>
                    <a:prstGeom prst="rect">
                      <a:avLst/>
                    </a:prstGeom>
                    <a:noFill/>
                  </pic:spPr>
                </pic:pic>
              </a:graphicData>
            </a:graphic>
          </wp:inline>
        </w:drawing>
      </w:r>
    </w:p>
    <w:p w14:paraId="5057F179" w14:textId="04F4F512" w:rsidR="007566CA" w:rsidRDefault="00BB6C49" w:rsidP="007566CA">
      <w:pPr>
        <w:pStyle w:val="Caption"/>
      </w:pPr>
      <w:bookmarkStart w:id="53" w:name="_Toc8040644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1</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18</w:t>
      </w:r>
      <w:r w:rsidR="00950DE9">
        <w:fldChar w:fldCharType="end"/>
      </w:r>
      <w:r>
        <w:t>-</w:t>
      </w:r>
      <w:r w:rsidR="00381624" w:rsidRPr="00381624">
        <w:t xml:space="preserve"> Representation of LysM domain function </w:t>
      </w:r>
      <w:r w:rsidR="00381624" w:rsidRPr="00293483">
        <w:rPr>
          <w:b w:val="0"/>
          <w:bCs w:val="0"/>
        </w:rPr>
        <w:t>(</w:t>
      </w:r>
      <w:proofErr w:type="spellStart"/>
      <w:r w:rsidR="00381624" w:rsidRPr="00293483">
        <w:rPr>
          <w:b w:val="0"/>
          <w:bCs w:val="0"/>
        </w:rPr>
        <w:t>Visweswaran</w:t>
      </w:r>
      <w:proofErr w:type="spellEnd"/>
      <w:r w:rsidR="00381624" w:rsidRPr="00293483">
        <w:rPr>
          <w:b w:val="0"/>
          <w:bCs w:val="0"/>
        </w:rPr>
        <w:t xml:space="preserve"> </w:t>
      </w:r>
      <w:r w:rsidR="00381624" w:rsidRPr="00293483">
        <w:rPr>
          <w:b w:val="0"/>
          <w:bCs w:val="0"/>
          <w:i/>
          <w:iCs/>
        </w:rPr>
        <w:t>et al.,</w:t>
      </w:r>
      <w:r w:rsidR="00381624" w:rsidRPr="00293483">
        <w:rPr>
          <w:b w:val="0"/>
          <w:bCs w:val="0"/>
        </w:rPr>
        <w:t xml:space="preserve"> 2014)</w:t>
      </w:r>
      <w:r w:rsidR="00381624" w:rsidRPr="00381624">
        <w:t>.</w:t>
      </w:r>
      <w:bookmarkEnd w:id="53"/>
    </w:p>
    <w:p w14:paraId="59233F68" w14:textId="77777777" w:rsidR="00293483" w:rsidRDefault="00293483" w:rsidP="00293483">
      <w:pPr>
        <w:pStyle w:val="Heading2"/>
      </w:pPr>
      <w:bookmarkStart w:id="54" w:name="_Toc81696075"/>
      <w:r>
        <w:lastRenderedPageBreak/>
        <w:t>Aims and Objective of the research</w:t>
      </w:r>
      <w:bookmarkEnd w:id="54"/>
      <w:r>
        <w:t xml:space="preserve"> </w:t>
      </w:r>
    </w:p>
    <w:p w14:paraId="324776BC" w14:textId="77777777" w:rsidR="00293483" w:rsidRDefault="00293483" w:rsidP="00293483">
      <w:r>
        <w:t>The main objective of the research project is to study the WxL, LysMA1 and LysMB1 domains.</w:t>
      </w:r>
    </w:p>
    <w:p w14:paraId="7AA2CFD4" w14:textId="77777777" w:rsidR="00293483" w:rsidRDefault="00293483" w:rsidP="00293483">
      <w:r>
        <w:t xml:space="preserve">1. To study the detailed architecture of WxL domain containing clusters and predict WxL domain structure (Chapter 3).  </w:t>
      </w:r>
    </w:p>
    <w:p w14:paraId="530BE76F" w14:textId="77777777" w:rsidR="00293483" w:rsidRDefault="00293483" w:rsidP="00293483">
      <w:r>
        <w:t>2. To express WxL domain in soluble form and determine its structure (Chapter 4).</w:t>
      </w:r>
    </w:p>
    <w:p w14:paraId="0ABA6B10" w14:textId="1DBAC066" w:rsidR="002A41BC" w:rsidRDefault="00293483" w:rsidP="00293483">
      <w:r>
        <w:t>3. To measure the binding affinity of GlcNac</w:t>
      </w:r>
      <w:r w:rsidRPr="00293483">
        <w:rPr>
          <w:vertAlign w:val="subscript"/>
        </w:rPr>
        <w:t>5</w:t>
      </w:r>
      <w:r>
        <w:t xml:space="preserve"> ligand to LysMA1 and LysMB1 at different </w:t>
      </w:r>
      <w:proofErr w:type="spellStart"/>
      <w:r>
        <w:t>pHs</w:t>
      </w:r>
      <w:proofErr w:type="spellEnd"/>
      <w:r>
        <w:t xml:space="preserve"> (Chapter 5), and so determine if this explains their different </w:t>
      </w:r>
      <w:proofErr w:type="spellStart"/>
      <w:r>
        <w:t>pIs</w:t>
      </w:r>
      <w:proofErr w:type="spellEnd"/>
      <w:r>
        <w:t>.</w:t>
      </w:r>
    </w:p>
    <w:p w14:paraId="2073C18E" w14:textId="77777777" w:rsidR="002A41BC" w:rsidRDefault="002A41BC">
      <w:pPr>
        <w:widowControl/>
        <w:autoSpaceDE/>
        <w:autoSpaceDN/>
        <w:spacing w:after="160" w:line="259" w:lineRule="auto"/>
        <w:jc w:val="left"/>
      </w:pPr>
      <w:r>
        <w:br w:type="page"/>
      </w:r>
    </w:p>
    <w:p w14:paraId="346B00CC" w14:textId="0762B127" w:rsidR="007566CA" w:rsidRDefault="00542006" w:rsidP="00542006">
      <w:pPr>
        <w:pStyle w:val="Heading1"/>
      </w:pPr>
      <w:bookmarkStart w:id="55" w:name="_Toc81696076"/>
      <w:r>
        <w:lastRenderedPageBreak/>
        <w:t>Experimentation</w:t>
      </w:r>
      <w:bookmarkEnd w:id="55"/>
      <w:r>
        <w:t xml:space="preserve"> </w:t>
      </w:r>
    </w:p>
    <w:p w14:paraId="7032E527" w14:textId="77777777" w:rsidR="00542006" w:rsidRPr="00542006" w:rsidRDefault="00542006" w:rsidP="00542006"/>
    <w:p w14:paraId="1702BC2C" w14:textId="65528478" w:rsidR="00000443" w:rsidRDefault="00595CB5" w:rsidP="00595CB5">
      <w:pPr>
        <w:pStyle w:val="Heading2"/>
      </w:pPr>
      <w:bookmarkStart w:id="56" w:name="_Toc81696077"/>
      <w:r w:rsidRPr="00595CB5">
        <w:t>Wet Lab Experiments</w:t>
      </w:r>
      <w:bookmarkEnd w:id="56"/>
    </w:p>
    <w:p w14:paraId="6F58727A" w14:textId="77777777" w:rsidR="00AC0179" w:rsidRDefault="00AC0179" w:rsidP="00AC0179">
      <w:pPr>
        <w:pStyle w:val="Heading3"/>
      </w:pPr>
      <w:bookmarkStart w:id="57" w:name="_Toc81696078"/>
      <w:r>
        <w:t>Standard buffers, reagents, and growth media</w:t>
      </w:r>
      <w:bookmarkEnd w:id="57"/>
    </w:p>
    <w:p w14:paraId="29B0DE57" w14:textId="19E3A96F" w:rsidR="00595CB5" w:rsidRDefault="00AC0179" w:rsidP="00AC0179">
      <w:r>
        <w:t xml:space="preserve"> All chemicals used were of analytical grade. Chemicals </w:t>
      </w:r>
      <w:r w:rsidR="00ED705C">
        <w:t>we</w:t>
      </w:r>
      <w:r>
        <w:t xml:space="preserve">re purchased from Sigma or Melford. Growth media are from Difco or Oxoid. All solutions were made using Milli-Q water purified using the Milli-Q system from Millipore. Growth media were made following the manufacturer's instructions, using distilled </w:t>
      </w:r>
      <w:r w:rsidR="00D67684">
        <w:t>water,</w:t>
      </w:r>
      <w:r>
        <w:t xml:space="preserve"> and </w:t>
      </w:r>
      <w:proofErr w:type="spellStart"/>
      <w:r>
        <w:t>sterilised</w:t>
      </w:r>
      <w:proofErr w:type="spellEnd"/>
      <w:r>
        <w:t xml:space="preserve"> by autoclaving. All other solutions were filtration </w:t>
      </w:r>
      <w:proofErr w:type="spellStart"/>
      <w:r>
        <w:t>sterilised</w:t>
      </w:r>
      <w:proofErr w:type="spellEnd"/>
      <w:r>
        <w:t xml:space="preserve"> through 0.2 µ</w:t>
      </w:r>
      <w:r w:rsidR="00ED705C">
        <w:t>m</w:t>
      </w:r>
      <w:r>
        <w:t xml:space="preserve"> or 0.45 µ</w:t>
      </w:r>
      <w:r w:rsidR="00ED705C">
        <w:t>m</w:t>
      </w:r>
      <w:r>
        <w:t xml:space="preserve"> filters.</w:t>
      </w:r>
    </w:p>
    <w:p w14:paraId="42F030BA" w14:textId="77777777" w:rsidR="00A73993" w:rsidRDefault="00A73993" w:rsidP="00D67684">
      <w:pPr>
        <w:pStyle w:val="Heading4"/>
      </w:pPr>
      <w:r>
        <w:t xml:space="preserve">Media </w:t>
      </w:r>
    </w:p>
    <w:p w14:paraId="02069708" w14:textId="4CF92786" w:rsidR="006E792F" w:rsidRDefault="00A73993" w:rsidP="00A73993">
      <w:r w:rsidRPr="00E44E32">
        <w:rPr>
          <w:i/>
          <w:iCs/>
        </w:rPr>
        <w:t>Escherichia coli</w:t>
      </w:r>
      <w:r>
        <w:t xml:space="preserve"> were grown in sterile Luria Bertani (LB) broth medium</w:t>
      </w:r>
      <w:r w:rsidR="00ED705C">
        <w:t xml:space="preserve"> </w:t>
      </w:r>
      <w:r w:rsidR="00EC0D1B">
        <w:fldChar w:fldCharType="begin" w:fldLock="1"/>
      </w:r>
      <w:r w:rsidR="00B44BF9">
        <w:instrText>ADDIN CSL_CITATION {"citationItems":[{"id":"ITEM-1","itemData":{"DOI":"10.1002/cpmb.83","ISSN":"19343647","PMID":"30412361","abstract":"In this article, we provide information about culture media, including minimal liquid media, rich liquid media, solid media, top agar, and stab agar. We also provide descriptions and useful information about tools used with growth media such as inoculating loops, sterile toothpicks, and spreaders. © 2018 by John Wiley &amp; Sons, Inc.","author":[{"dropping-particle":"","family":"Elbing","given":"Karen L.","non-dropping-particle":"","parse-names":false,"suffix":""},{"dropping-particle":"","family":"Brent","given":"Roger","non-dropping-particle":"","parse-names":false,"suffix":""}],"container-title":"Current Protocols in Molecular Biology","id":"ITEM-1","issue":"1","issued":{"date-parts":[["2019"]]},"page":"1-19","title":"Recipes and tools for culture of Escherichia coli","type":"article-journal","volume":"125"},"uris":["http://www.mendeley.com/documents/?uuid=3b911fc9-76bf-4f0b-b6b3-7ced534a5e42"]}],"mendeley":{"formattedCitation":"(Elbing &amp; Brent, 2019)","plainTextFormattedCitation":"(Elbing &amp; Brent, 2019)","previouslyFormattedCitation":"(Elbing &amp; Brent, 2019)"},"properties":{"noteIndex":0},"schema":"https://github.com/citation-style-language/schema/raw/master/csl-citation.json"}</w:instrText>
      </w:r>
      <w:r w:rsidR="00EC0D1B">
        <w:fldChar w:fldCharType="separate"/>
      </w:r>
      <w:r w:rsidR="00C544F5" w:rsidRPr="00C544F5">
        <w:rPr>
          <w:noProof/>
        </w:rPr>
        <w:t>(Elbing &amp; Brent, 2019)</w:t>
      </w:r>
      <w:r w:rsidR="00EC0D1B">
        <w:fldChar w:fldCharType="end"/>
      </w:r>
      <w:r>
        <w:t xml:space="preserve"> and </w:t>
      </w:r>
      <w:r w:rsidRPr="00A73993">
        <w:rPr>
          <w:i/>
          <w:iCs/>
        </w:rPr>
        <w:t xml:space="preserve">E. faecalis </w:t>
      </w:r>
      <w:r>
        <w:t>JH2-2 strain were grown in Brain heart infusion broth (BHI) at 37°C. An antibiotic stock solution was prepared and used at 1:1000 dilution in LB broth and BHI broth. The composition of the different media is shown in Table 2.1.</w:t>
      </w:r>
      <w:r w:rsidR="00ED705C">
        <w:t xml:space="preserve"> </w:t>
      </w:r>
      <w:r w:rsidR="00E85A2C">
        <w:t xml:space="preserve">All </w:t>
      </w:r>
      <w:r w:rsidR="000D1E37">
        <w:t>chemical</w:t>
      </w:r>
      <w:r w:rsidR="00ED705C">
        <w:t>s</w:t>
      </w:r>
      <w:r w:rsidR="000D1E37">
        <w:t xml:space="preserve"> and media were purchase from Sigma-Aldrich</w:t>
      </w:r>
      <w:r w:rsidR="004738C3">
        <w:t xml:space="preserve"> U</w:t>
      </w:r>
      <w:r w:rsidR="00ED705C">
        <w:t>K</w:t>
      </w:r>
      <w:r w:rsidR="000D1E37">
        <w:t xml:space="preserve">. </w:t>
      </w:r>
    </w:p>
    <w:p w14:paraId="4B21D90D" w14:textId="57A1F8CE" w:rsidR="005700E4" w:rsidRDefault="005700E4" w:rsidP="005700E4">
      <w:pPr>
        <w:pStyle w:val="Caption"/>
        <w:keepNext/>
      </w:pPr>
      <w:bookmarkStart w:id="58" w:name="_Toc73437505"/>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w:t>
      </w:r>
      <w:r w:rsidR="000A0A26">
        <w:fldChar w:fldCharType="end"/>
      </w:r>
      <w:r>
        <w:t>-Composition of different culture media.</w:t>
      </w:r>
      <w:bookmarkEnd w:id="58"/>
    </w:p>
    <w:tbl>
      <w:tblPr>
        <w:tblStyle w:val="TableGrid"/>
        <w:tblW w:w="0" w:type="auto"/>
        <w:tblInd w:w="0" w:type="dxa"/>
        <w:tblLook w:val="04A0" w:firstRow="1" w:lastRow="0" w:firstColumn="1" w:lastColumn="0" w:noHBand="0" w:noVBand="1"/>
      </w:tblPr>
      <w:tblGrid>
        <w:gridCol w:w="1701"/>
        <w:gridCol w:w="6999"/>
      </w:tblGrid>
      <w:tr w:rsidR="00770BDF" w:rsidRPr="00770BDF" w14:paraId="65EA48D4" w14:textId="77777777" w:rsidTr="00FA3A1E">
        <w:trPr>
          <w:trHeight w:val="324"/>
        </w:trPr>
        <w:tc>
          <w:tcPr>
            <w:tcW w:w="8700" w:type="dxa"/>
            <w:gridSpan w:val="2"/>
            <w:tcBorders>
              <w:top w:val="single" w:sz="4" w:space="0" w:color="auto"/>
              <w:left w:val="single" w:sz="4" w:space="0" w:color="auto"/>
              <w:bottom w:val="single" w:sz="4" w:space="0" w:color="auto"/>
              <w:right w:val="single" w:sz="4" w:space="0" w:color="auto"/>
            </w:tcBorders>
            <w:hideMark/>
          </w:tcPr>
          <w:p w14:paraId="61E9EB07" w14:textId="77777777" w:rsidR="00770BDF" w:rsidRPr="00770BDF" w:rsidRDefault="00770BDF" w:rsidP="00770BDF">
            <w:pPr>
              <w:widowControl/>
              <w:autoSpaceDE/>
              <w:autoSpaceDN/>
              <w:spacing w:after="200"/>
              <w:rPr>
                <w:b/>
                <w:bCs/>
                <w:sz w:val="18"/>
                <w:szCs w:val="18"/>
                <w:shd w:val="clear" w:color="auto" w:fill="auto"/>
                <w:lang w:val="en-GB" w:bidi="ar-SA"/>
              </w:rPr>
            </w:pPr>
            <w:r w:rsidRPr="00770BDF">
              <w:rPr>
                <w:b/>
                <w:bCs/>
                <w:sz w:val="18"/>
                <w:szCs w:val="18"/>
                <w:shd w:val="clear" w:color="auto" w:fill="auto"/>
                <w:lang w:val="en-GB" w:bidi="ar-SA"/>
              </w:rPr>
              <w:t>Recipe (per litre)</w:t>
            </w:r>
          </w:p>
        </w:tc>
      </w:tr>
      <w:tr w:rsidR="00770BDF" w:rsidRPr="00770BDF" w14:paraId="39718FD8" w14:textId="77777777" w:rsidTr="00FA3A1E">
        <w:trPr>
          <w:trHeight w:val="432"/>
        </w:trPr>
        <w:tc>
          <w:tcPr>
            <w:tcW w:w="1701" w:type="dxa"/>
            <w:tcBorders>
              <w:top w:val="single" w:sz="4" w:space="0" w:color="auto"/>
              <w:left w:val="single" w:sz="4" w:space="0" w:color="auto"/>
              <w:bottom w:val="single" w:sz="4" w:space="0" w:color="auto"/>
              <w:right w:val="single" w:sz="4" w:space="0" w:color="auto"/>
            </w:tcBorders>
            <w:hideMark/>
          </w:tcPr>
          <w:p w14:paraId="67F8CC53" w14:textId="77777777" w:rsidR="00770BDF" w:rsidRPr="00770BDF" w:rsidRDefault="00770BDF" w:rsidP="00770BDF">
            <w:pPr>
              <w:widowControl/>
              <w:autoSpaceDE/>
              <w:autoSpaceDN/>
              <w:spacing w:after="200"/>
              <w:rPr>
                <w:b/>
                <w:bCs/>
                <w:sz w:val="18"/>
                <w:szCs w:val="18"/>
                <w:shd w:val="clear" w:color="auto" w:fill="auto"/>
                <w:lang w:val="en-GB" w:bidi="ar-SA"/>
              </w:rPr>
            </w:pPr>
            <w:r w:rsidRPr="00770BDF">
              <w:rPr>
                <w:b/>
                <w:bCs/>
                <w:sz w:val="18"/>
                <w:szCs w:val="18"/>
                <w:shd w:val="clear" w:color="auto" w:fill="auto"/>
                <w:lang w:val="en-GB" w:bidi="ar-SA"/>
              </w:rPr>
              <w:t>LB broth</w:t>
            </w:r>
          </w:p>
        </w:tc>
        <w:tc>
          <w:tcPr>
            <w:tcW w:w="6999" w:type="dxa"/>
            <w:tcBorders>
              <w:top w:val="single" w:sz="4" w:space="0" w:color="auto"/>
              <w:left w:val="single" w:sz="4" w:space="0" w:color="auto"/>
              <w:bottom w:val="single" w:sz="4" w:space="0" w:color="auto"/>
              <w:right w:val="single" w:sz="4" w:space="0" w:color="auto"/>
            </w:tcBorders>
            <w:hideMark/>
          </w:tcPr>
          <w:p w14:paraId="4EC367CA" w14:textId="7BAA0FF8" w:rsidR="00770BDF" w:rsidRPr="00770BDF" w:rsidRDefault="00770BDF" w:rsidP="00770BDF">
            <w:pPr>
              <w:widowControl/>
              <w:autoSpaceDE/>
              <w:autoSpaceDN/>
              <w:spacing w:after="200"/>
              <w:rPr>
                <w:sz w:val="18"/>
                <w:szCs w:val="18"/>
                <w:shd w:val="clear" w:color="auto" w:fill="auto"/>
                <w:lang w:val="en-GB" w:bidi="ar-SA"/>
              </w:rPr>
            </w:pPr>
            <w:r w:rsidRPr="00770BDF">
              <w:rPr>
                <w:sz w:val="18"/>
                <w:szCs w:val="18"/>
                <w:shd w:val="clear" w:color="auto" w:fill="auto"/>
                <w:lang w:val="en-GB" w:bidi="ar-SA"/>
              </w:rPr>
              <w:t>Tryptone</w:t>
            </w:r>
            <w:r w:rsidR="00ED705C">
              <w:rPr>
                <w:sz w:val="18"/>
                <w:szCs w:val="18"/>
                <w:shd w:val="clear" w:color="auto" w:fill="auto"/>
                <w:lang w:val="en-GB" w:bidi="ar-SA"/>
              </w:rPr>
              <w:t xml:space="preserve"> </w:t>
            </w:r>
            <w:r w:rsidRPr="00770BDF">
              <w:rPr>
                <w:sz w:val="18"/>
                <w:szCs w:val="18"/>
                <w:shd w:val="clear" w:color="auto" w:fill="auto"/>
                <w:lang w:val="en-GB" w:bidi="ar-SA"/>
              </w:rPr>
              <w:t>(10g), Yeast extract (5 g), NaCl (10 g)</w:t>
            </w:r>
          </w:p>
        </w:tc>
      </w:tr>
      <w:tr w:rsidR="00770BDF" w:rsidRPr="00770BDF" w14:paraId="39B7F5EC" w14:textId="77777777" w:rsidTr="00FA3A1E">
        <w:trPr>
          <w:trHeight w:val="504"/>
        </w:trPr>
        <w:tc>
          <w:tcPr>
            <w:tcW w:w="1701" w:type="dxa"/>
            <w:tcBorders>
              <w:top w:val="single" w:sz="4" w:space="0" w:color="auto"/>
              <w:left w:val="single" w:sz="4" w:space="0" w:color="auto"/>
              <w:bottom w:val="single" w:sz="4" w:space="0" w:color="auto"/>
              <w:right w:val="single" w:sz="4" w:space="0" w:color="auto"/>
            </w:tcBorders>
            <w:hideMark/>
          </w:tcPr>
          <w:p w14:paraId="54A814AE" w14:textId="77777777" w:rsidR="00770BDF" w:rsidRPr="00770BDF" w:rsidRDefault="00770BDF" w:rsidP="00770BDF">
            <w:pPr>
              <w:widowControl/>
              <w:autoSpaceDE/>
              <w:autoSpaceDN/>
              <w:spacing w:after="200"/>
              <w:rPr>
                <w:b/>
                <w:bCs/>
                <w:sz w:val="18"/>
                <w:szCs w:val="18"/>
                <w:shd w:val="clear" w:color="auto" w:fill="auto"/>
                <w:lang w:val="en-GB" w:bidi="ar-SA"/>
              </w:rPr>
            </w:pPr>
            <w:r w:rsidRPr="00770BDF">
              <w:rPr>
                <w:b/>
                <w:bCs/>
                <w:sz w:val="18"/>
                <w:szCs w:val="18"/>
                <w:shd w:val="clear" w:color="auto" w:fill="auto"/>
                <w:lang w:val="en-GB" w:bidi="ar-SA"/>
              </w:rPr>
              <w:t>Nutrient agar</w:t>
            </w:r>
          </w:p>
        </w:tc>
        <w:tc>
          <w:tcPr>
            <w:tcW w:w="6999" w:type="dxa"/>
            <w:tcBorders>
              <w:top w:val="single" w:sz="4" w:space="0" w:color="auto"/>
              <w:left w:val="single" w:sz="4" w:space="0" w:color="auto"/>
              <w:bottom w:val="single" w:sz="4" w:space="0" w:color="auto"/>
              <w:right w:val="single" w:sz="4" w:space="0" w:color="auto"/>
            </w:tcBorders>
            <w:hideMark/>
          </w:tcPr>
          <w:p w14:paraId="4F2E2E6D" w14:textId="4DD299BB" w:rsidR="00770BDF" w:rsidRPr="00770BDF" w:rsidRDefault="00770BDF" w:rsidP="00770BDF">
            <w:pPr>
              <w:widowControl/>
              <w:autoSpaceDE/>
              <w:autoSpaceDN/>
              <w:spacing w:after="200"/>
              <w:rPr>
                <w:b/>
                <w:bCs/>
                <w:sz w:val="18"/>
                <w:szCs w:val="18"/>
                <w:shd w:val="clear" w:color="auto" w:fill="auto"/>
                <w:lang w:val="en-GB" w:bidi="ar-SA"/>
              </w:rPr>
            </w:pPr>
            <w:r w:rsidRPr="00770BDF">
              <w:rPr>
                <w:sz w:val="18"/>
                <w:szCs w:val="18"/>
                <w:shd w:val="clear" w:color="auto" w:fill="auto"/>
                <w:lang w:val="en-GB" w:bidi="ar-SA"/>
              </w:rPr>
              <w:t>Tryptone</w:t>
            </w:r>
            <w:r w:rsidR="00ED705C">
              <w:rPr>
                <w:sz w:val="18"/>
                <w:szCs w:val="18"/>
                <w:shd w:val="clear" w:color="auto" w:fill="auto"/>
                <w:lang w:val="en-GB" w:bidi="ar-SA"/>
              </w:rPr>
              <w:t xml:space="preserve"> </w:t>
            </w:r>
            <w:r w:rsidRPr="00770BDF">
              <w:rPr>
                <w:sz w:val="18"/>
                <w:szCs w:val="18"/>
                <w:shd w:val="clear" w:color="auto" w:fill="auto"/>
                <w:lang w:val="en-GB" w:bidi="ar-SA"/>
              </w:rPr>
              <w:t xml:space="preserve">(10g), Yeast extract (5 g), NaCl (10 g), </w:t>
            </w:r>
            <w:proofErr w:type="spellStart"/>
            <w:r w:rsidRPr="00770BDF">
              <w:rPr>
                <w:sz w:val="18"/>
                <w:szCs w:val="18"/>
                <w:shd w:val="clear" w:color="auto" w:fill="auto"/>
                <w:lang w:val="en-GB" w:bidi="ar-SA"/>
              </w:rPr>
              <w:t>Bacto</w:t>
            </w:r>
            <w:proofErr w:type="spellEnd"/>
            <w:r w:rsidRPr="00770BDF">
              <w:rPr>
                <w:sz w:val="18"/>
                <w:szCs w:val="18"/>
                <w:shd w:val="clear" w:color="auto" w:fill="auto"/>
                <w:lang w:val="en-GB" w:bidi="ar-SA"/>
              </w:rPr>
              <w:t>-Agar (15 g)</w:t>
            </w:r>
          </w:p>
        </w:tc>
      </w:tr>
      <w:tr w:rsidR="00770BDF" w:rsidRPr="00770BDF" w14:paraId="52E92365" w14:textId="77777777" w:rsidTr="00FA3A1E">
        <w:trPr>
          <w:trHeight w:val="504"/>
        </w:trPr>
        <w:tc>
          <w:tcPr>
            <w:tcW w:w="1701" w:type="dxa"/>
            <w:tcBorders>
              <w:top w:val="single" w:sz="4" w:space="0" w:color="auto"/>
              <w:left w:val="single" w:sz="4" w:space="0" w:color="auto"/>
              <w:bottom w:val="single" w:sz="4" w:space="0" w:color="auto"/>
              <w:right w:val="single" w:sz="4" w:space="0" w:color="auto"/>
            </w:tcBorders>
            <w:hideMark/>
          </w:tcPr>
          <w:p w14:paraId="61622EE8" w14:textId="77777777" w:rsidR="00770BDF" w:rsidRPr="00770BDF" w:rsidRDefault="00770BDF" w:rsidP="00770BDF">
            <w:pPr>
              <w:widowControl/>
              <w:autoSpaceDE/>
              <w:autoSpaceDN/>
              <w:spacing w:after="200"/>
              <w:rPr>
                <w:b/>
                <w:bCs/>
                <w:sz w:val="18"/>
                <w:szCs w:val="18"/>
                <w:shd w:val="clear" w:color="auto" w:fill="auto"/>
                <w:lang w:val="en-GB" w:bidi="ar-SA"/>
              </w:rPr>
            </w:pPr>
            <w:r w:rsidRPr="00770BDF">
              <w:rPr>
                <w:b/>
                <w:bCs/>
                <w:sz w:val="18"/>
                <w:szCs w:val="18"/>
                <w:shd w:val="clear" w:color="auto" w:fill="auto"/>
                <w:lang w:val="en-GB" w:bidi="ar-SA"/>
              </w:rPr>
              <w:t>BHI broth</w:t>
            </w:r>
          </w:p>
        </w:tc>
        <w:tc>
          <w:tcPr>
            <w:tcW w:w="6999" w:type="dxa"/>
            <w:tcBorders>
              <w:top w:val="single" w:sz="4" w:space="0" w:color="auto"/>
              <w:left w:val="single" w:sz="4" w:space="0" w:color="auto"/>
              <w:bottom w:val="single" w:sz="4" w:space="0" w:color="auto"/>
              <w:right w:val="single" w:sz="4" w:space="0" w:color="auto"/>
            </w:tcBorders>
            <w:hideMark/>
          </w:tcPr>
          <w:p w14:paraId="0EAE61C3" w14:textId="77777777" w:rsidR="00770BDF" w:rsidRPr="00770BDF" w:rsidRDefault="00770BDF" w:rsidP="00770BDF">
            <w:pPr>
              <w:widowControl/>
              <w:autoSpaceDE/>
              <w:autoSpaceDN/>
              <w:spacing w:after="200"/>
              <w:rPr>
                <w:sz w:val="18"/>
                <w:szCs w:val="18"/>
                <w:shd w:val="clear" w:color="auto" w:fill="auto"/>
                <w:lang w:val="en-GB" w:bidi="ar-SA"/>
              </w:rPr>
            </w:pPr>
            <w:r w:rsidRPr="00770BDF">
              <w:rPr>
                <w:sz w:val="18"/>
                <w:szCs w:val="18"/>
                <w:shd w:val="clear" w:color="auto" w:fill="auto"/>
                <w:lang w:val="en-GB" w:bidi="ar-SA"/>
              </w:rPr>
              <w:t xml:space="preserve">37 g powder </w:t>
            </w:r>
          </w:p>
        </w:tc>
      </w:tr>
      <w:tr w:rsidR="00770BDF" w:rsidRPr="00770BDF" w14:paraId="72389229" w14:textId="77777777" w:rsidTr="00FA3A1E">
        <w:trPr>
          <w:trHeight w:val="504"/>
        </w:trPr>
        <w:tc>
          <w:tcPr>
            <w:tcW w:w="1701" w:type="dxa"/>
            <w:tcBorders>
              <w:top w:val="single" w:sz="4" w:space="0" w:color="auto"/>
              <w:left w:val="single" w:sz="4" w:space="0" w:color="auto"/>
              <w:bottom w:val="single" w:sz="4" w:space="0" w:color="auto"/>
              <w:right w:val="single" w:sz="4" w:space="0" w:color="auto"/>
            </w:tcBorders>
            <w:hideMark/>
          </w:tcPr>
          <w:p w14:paraId="54FFC450" w14:textId="77777777" w:rsidR="00770BDF" w:rsidRPr="00770BDF" w:rsidRDefault="00770BDF" w:rsidP="00770BDF">
            <w:pPr>
              <w:widowControl/>
              <w:autoSpaceDE/>
              <w:autoSpaceDN/>
              <w:spacing w:after="200"/>
              <w:rPr>
                <w:b/>
                <w:bCs/>
                <w:sz w:val="18"/>
                <w:szCs w:val="18"/>
                <w:shd w:val="clear" w:color="auto" w:fill="auto"/>
                <w:lang w:val="en-GB" w:bidi="ar-SA"/>
              </w:rPr>
            </w:pPr>
            <w:r w:rsidRPr="00770BDF">
              <w:rPr>
                <w:b/>
                <w:bCs/>
                <w:sz w:val="18"/>
                <w:szCs w:val="18"/>
                <w:shd w:val="clear" w:color="auto" w:fill="auto"/>
                <w:lang w:val="en-GB" w:bidi="ar-SA"/>
              </w:rPr>
              <w:t xml:space="preserve">BHI agar </w:t>
            </w:r>
          </w:p>
        </w:tc>
        <w:tc>
          <w:tcPr>
            <w:tcW w:w="6999" w:type="dxa"/>
            <w:tcBorders>
              <w:top w:val="single" w:sz="4" w:space="0" w:color="auto"/>
              <w:left w:val="single" w:sz="4" w:space="0" w:color="auto"/>
              <w:bottom w:val="single" w:sz="4" w:space="0" w:color="auto"/>
              <w:right w:val="single" w:sz="4" w:space="0" w:color="auto"/>
            </w:tcBorders>
            <w:hideMark/>
          </w:tcPr>
          <w:p w14:paraId="731B1D1B" w14:textId="77777777" w:rsidR="00770BDF" w:rsidRPr="00770BDF" w:rsidRDefault="00770BDF" w:rsidP="00770BDF">
            <w:pPr>
              <w:widowControl/>
              <w:autoSpaceDE/>
              <w:autoSpaceDN/>
              <w:spacing w:after="200"/>
              <w:rPr>
                <w:sz w:val="18"/>
                <w:szCs w:val="18"/>
                <w:shd w:val="clear" w:color="auto" w:fill="auto"/>
                <w:lang w:val="en-GB" w:bidi="ar-SA"/>
              </w:rPr>
            </w:pPr>
            <w:r w:rsidRPr="00770BDF">
              <w:rPr>
                <w:sz w:val="18"/>
                <w:szCs w:val="18"/>
                <w:shd w:val="clear" w:color="auto" w:fill="auto"/>
                <w:lang w:val="en-GB" w:bidi="ar-SA"/>
              </w:rPr>
              <w:t>37 grams BHI broth,15 grams Agar-Agar</w:t>
            </w:r>
          </w:p>
        </w:tc>
      </w:tr>
    </w:tbl>
    <w:p w14:paraId="7BD2D2B2" w14:textId="77777777" w:rsidR="00770BDF" w:rsidRPr="00770BDF" w:rsidRDefault="00770BDF" w:rsidP="00770BDF"/>
    <w:p w14:paraId="4E306FD5" w14:textId="77777777" w:rsidR="00664C4E" w:rsidRDefault="00664C4E" w:rsidP="00EC58A6">
      <w:pPr>
        <w:pStyle w:val="Heading3"/>
      </w:pPr>
      <w:bookmarkStart w:id="59" w:name="_Toc81696079"/>
      <w:r>
        <w:t>Bacterial Strains</w:t>
      </w:r>
      <w:bookmarkEnd w:id="59"/>
    </w:p>
    <w:p w14:paraId="72A08790" w14:textId="0D6E2A75" w:rsidR="00664C4E" w:rsidRDefault="00664C4E" w:rsidP="00664C4E">
      <w:r w:rsidRPr="00110C42">
        <w:rPr>
          <w:i/>
          <w:iCs/>
        </w:rPr>
        <w:t>E. coli</w:t>
      </w:r>
      <w:r>
        <w:t xml:space="preserve"> strains used were BL21-Gold, BL21(DE3), C43(DE3), BL21(DE3) </w:t>
      </w:r>
      <w:proofErr w:type="spellStart"/>
      <w:r>
        <w:t>Lemo</w:t>
      </w:r>
      <w:proofErr w:type="spellEnd"/>
      <w:r>
        <w:t xml:space="preserve">, and DH5α. Enterococcus strains which were used are </w:t>
      </w:r>
      <w:r w:rsidRPr="00664C4E">
        <w:rPr>
          <w:i/>
          <w:iCs/>
        </w:rPr>
        <w:t>E. faecalis</w:t>
      </w:r>
      <w:r>
        <w:t xml:space="preserve"> JH2-2. All the strains were purchased from NEB except the </w:t>
      </w:r>
      <w:r w:rsidRPr="00664C4E">
        <w:rPr>
          <w:i/>
          <w:iCs/>
        </w:rPr>
        <w:t xml:space="preserve">E. faecalis </w:t>
      </w:r>
      <w:r>
        <w:t xml:space="preserve">JH2-2 which was obtained from Dr </w:t>
      </w:r>
      <w:proofErr w:type="spellStart"/>
      <w:r>
        <w:t>Mesnage's</w:t>
      </w:r>
      <w:proofErr w:type="spellEnd"/>
      <w:r>
        <w:t xml:space="preserve"> lab</w:t>
      </w:r>
      <w:r w:rsidR="00A522A0">
        <w:t xml:space="preserve"> as shown in Table 2.2</w:t>
      </w:r>
      <w:r>
        <w:t>.</w:t>
      </w:r>
    </w:p>
    <w:p w14:paraId="7006C25B" w14:textId="042B103B" w:rsidR="00CD656A" w:rsidRDefault="00CD656A" w:rsidP="00CD656A">
      <w:pPr>
        <w:pStyle w:val="Caption"/>
        <w:keepNext/>
      </w:pPr>
      <w:bookmarkStart w:id="60" w:name="_Toc73437506"/>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2</w:t>
      </w:r>
      <w:r w:rsidR="000A0A26">
        <w:fldChar w:fldCharType="end"/>
      </w:r>
      <w:r>
        <w:t>-</w:t>
      </w:r>
      <w:r w:rsidR="00EA147A" w:rsidRPr="00EA147A">
        <w:t xml:space="preserve"> Different type of strains used for express</w:t>
      </w:r>
      <w:r w:rsidR="00EA147A">
        <w:t>ion of</w:t>
      </w:r>
      <w:r w:rsidR="00EA147A" w:rsidRPr="00EA147A">
        <w:t xml:space="preserve"> protein.</w:t>
      </w:r>
      <w:bookmarkEnd w:id="60"/>
      <w:r w:rsidR="00EA147A" w:rsidRPr="00EA147A">
        <w:t xml:space="preserve">  </w:t>
      </w:r>
    </w:p>
    <w:p w14:paraId="031A5D89" w14:textId="345D395A" w:rsidR="00ED0050" w:rsidRDefault="00B84945" w:rsidP="00ED0050">
      <w:r>
        <w:rPr>
          <w:noProof/>
          <w:lang w:val="en-GB" w:eastAsia="zh-CN" w:bidi="ar-SA"/>
        </w:rPr>
        <w:drawing>
          <wp:inline distT="0" distB="0" distL="0" distR="0" wp14:anchorId="776DEF35" wp14:editId="4AD03EBC">
            <wp:extent cx="4457700" cy="6355080"/>
            <wp:effectExtent l="0" t="0" r="0" b="7620"/>
            <wp:docPr id="43158" name="Picture 431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8" name="Picture 43158" descr="Table&#10;&#10;Description automatically generated"/>
                    <pic:cNvPicPr/>
                  </pic:nvPicPr>
                  <pic:blipFill rotWithShape="1">
                    <a:blip r:embed="rId36" cstate="print">
                      <a:extLst>
                        <a:ext uri="{28A0092B-C50C-407E-A947-70E740481C1C}">
                          <a14:useLocalDpi xmlns:a14="http://schemas.microsoft.com/office/drawing/2010/main" val="0"/>
                        </a:ext>
                      </a:extLst>
                    </a:blip>
                    <a:srcRect l="10503" t="7239" r="11721" b="14353"/>
                    <a:stretch/>
                  </pic:blipFill>
                  <pic:spPr bwMode="auto">
                    <a:xfrm>
                      <a:off x="0" y="0"/>
                      <a:ext cx="4457700" cy="6355080"/>
                    </a:xfrm>
                    <a:prstGeom prst="rect">
                      <a:avLst/>
                    </a:prstGeom>
                    <a:ln>
                      <a:noFill/>
                    </a:ln>
                    <a:extLst>
                      <a:ext uri="{53640926-AAD7-44D8-BBD7-CCE9431645EC}">
                        <a14:shadowObscured xmlns:a14="http://schemas.microsoft.com/office/drawing/2010/main"/>
                      </a:ext>
                    </a:extLst>
                  </pic:spPr>
                </pic:pic>
              </a:graphicData>
            </a:graphic>
          </wp:inline>
        </w:drawing>
      </w:r>
    </w:p>
    <w:p w14:paraId="539D394C" w14:textId="77777777" w:rsidR="00E16DC6" w:rsidRDefault="00E16DC6" w:rsidP="00E37BC4">
      <w:pPr>
        <w:pStyle w:val="Heading3"/>
      </w:pPr>
      <w:bookmarkStart w:id="61" w:name="_Toc81696080"/>
      <w:r>
        <w:t>Designing of different constructs and recombinant plasmids for the expression of WxL domain</w:t>
      </w:r>
      <w:bookmarkEnd w:id="61"/>
    </w:p>
    <w:p w14:paraId="770167C8" w14:textId="161A6D67" w:rsidR="00D850AB" w:rsidRDefault="00E16DC6" w:rsidP="00E16DC6">
      <w:r>
        <w:t xml:space="preserve">The different gene constructs were made using Snap Gene analysis software listed in </w:t>
      </w:r>
      <w:r w:rsidR="00E37BC4">
        <w:t>T</w:t>
      </w:r>
      <w:r>
        <w:t>able 2.3.</w:t>
      </w:r>
    </w:p>
    <w:p w14:paraId="0EE3CF61" w14:textId="77777777" w:rsidR="008F38DC" w:rsidRDefault="008F38DC" w:rsidP="00E16DC6"/>
    <w:p w14:paraId="30CC63A9" w14:textId="38D77E88" w:rsidR="0025672C" w:rsidRDefault="0025672C" w:rsidP="0025672C">
      <w:pPr>
        <w:pStyle w:val="Caption"/>
        <w:keepNext/>
      </w:pPr>
      <w:bookmarkStart w:id="62" w:name="_Toc73437507"/>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3</w:t>
      </w:r>
      <w:r w:rsidR="000A0A26">
        <w:fldChar w:fldCharType="end"/>
      </w:r>
      <w:r>
        <w:t>-</w:t>
      </w:r>
      <w:r w:rsidR="00987673" w:rsidRPr="00987673">
        <w:t xml:space="preserve"> </w:t>
      </w:r>
      <w:r w:rsidR="00277682">
        <w:t>Features and characteristic of d</w:t>
      </w:r>
      <w:r w:rsidR="00987673" w:rsidRPr="00987673">
        <w:t xml:space="preserve">ifferent plasmid </w:t>
      </w:r>
      <w:r w:rsidR="00277682">
        <w:t>used in this study.</w:t>
      </w:r>
      <w:bookmarkEnd w:id="62"/>
    </w:p>
    <w:tbl>
      <w:tblPr>
        <w:tblStyle w:val="TableGrid"/>
        <w:tblW w:w="0" w:type="auto"/>
        <w:tblInd w:w="0" w:type="dxa"/>
        <w:tblLook w:val="04A0" w:firstRow="1" w:lastRow="0" w:firstColumn="1" w:lastColumn="0" w:noHBand="0" w:noVBand="1"/>
      </w:tblPr>
      <w:tblGrid>
        <w:gridCol w:w="1980"/>
        <w:gridCol w:w="5103"/>
        <w:gridCol w:w="1933"/>
      </w:tblGrid>
      <w:tr w:rsidR="008F38DC" w:rsidRPr="008F38DC" w14:paraId="0756746E" w14:textId="77777777" w:rsidTr="00FA3A1E">
        <w:trPr>
          <w:trHeight w:val="312"/>
        </w:trPr>
        <w:tc>
          <w:tcPr>
            <w:tcW w:w="1980" w:type="dxa"/>
            <w:tcBorders>
              <w:top w:val="single" w:sz="4" w:space="0" w:color="auto"/>
              <w:left w:val="single" w:sz="4" w:space="0" w:color="auto"/>
              <w:bottom w:val="single" w:sz="4" w:space="0" w:color="auto"/>
              <w:right w:val="single" w:sz="4" w:space="0" w:color="auto"/>
            </w:tcBorders>
            <w:hideMark/>
          </w:tcPr>
          <w:p w14:paraId="0FD0992B" w14:textId="77777777" w:rsidR="008F38DC" w:rsidRPr="008F38DC" w:rsidRDefault="008F38DC" w:rsidP="008F38DC">
            <w:pPr>
              <w:widowControl/>
              <w:autoSpaceDE/>
              <w:autoSpaceDN/>
              <w:spacing w:after="200"/>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 xml:space="preserve">Expression Vector </w:t>
            </w:r>
          </w:p>
        </w:tc>
        <w:tc>
          <w:tcPr>
            <w:tcW w:w="5103" w:type="dxa"/>
            <w:tcBorders>
              <w:top w:val="single" w:sz="4" w:space="0" w:color="auto"/>
              <w:left w:val="single" w:sz="4" w:space="0" w:color="auto"/>
              <w:bottom w:val="single" w:sz="4" w:space="0" w:color="auto"/>
              <w:right w:val="single" w:sz="4" w:space="0" w:color="auto"/>
            </w:tcBorders>
            <w:hideMark/>
          </w:tcPr>
          <w:p w14:paraId="5090C051" w14:textId="77777777" w:rsidR="008F38DC" w:rsidRPr="008F38DC" w:rsidRDefault="008F38DC" w:rsidP="008F38DC">
            <w:pPr>
              <w:widowControl/>
              <w:autoSpaceDE/>
              <w:autoSpaceDN/>
              <w:spacing w:after="200"/>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Characteristics</w:t>
            </w:r>
          </w:p>
        </w:tc>
        <w:tc>
          <w:tcPr>
            <w:tcW w:w="1933" w:type="dxa"/>
            <w:tcBorders>
              <w:top w:val="single" w:sz="4" w:space="0" w:color="auto"/>
              <w:left w:val="single" w:sz="4" w:space="0" w:color="auto"/>
              <w:bottom w:val="single" w:sz="4" w:space="0" w:color="auto"/>
              <w:right w:val="single" w:sz="4" w:space="0" w:color="auto"/>
            </w:tcBorders>
          </w:tcPr>
          <w:p w14:paraId="5C2EB805" w14:textId="77777777" w:rsidR="008F38DC" w:rsidRPr="008F38DC" w:rsidRDefault="008F38DC" w:rsidP="008F38DC">
            <w:pPr>
              <w:widowControl/>
              <w:autoSpaceDE/>
              <w:autoSpaceDN/>
              <w:spacing w:after="200"/>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Source</w:t>
            </w:r>
          </w:p>
        </w:tc>
      </w:tr>
      <w:tr w:rsidR="008F38DC" w:rsidRPr="008F38DC" w14:paraId="23E0D195" w14:textId="77777777" w:rsidTr="00FA3A1E">
        <w:trPr>
          <w:trHeight w:val="1644"/>
        </w:trPr>
        <w:tc>
          <w:tcPr>
            <w:tcW w:w="1980" w:type="dxa"/>
            <w:tcBorders>
              <w:top w:val="single" w:sz="4" w:space="0" w:color="auto"/>
              <w:left w:val="single" w:sz="4" w:space="0" w:color="auto"/>
              <w:bottom w:val="single" w:sz="4" w:space="0" w:color="auto"/>
              <w:right w:val="single" w:sz="4" w:space="0" w:color="auto"/>
            </w:tcBorders>
            <w:hideMark/>
          </w:tcPr>
          <w:p w14:paraId="1ABD66EC"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pOPINF</w:t>
            </w:r>
          </w:p>
        </w:tc>
        <w:tc>
          <w:tcPr>
            <w:tcW w:w="5103" w:type="dxa"/>
            <w:tcBorders>
              <w:top w:val="single" w:sz="4" w:space="0" w:color="auto"/>
              <w:left w:val="single" w:sz="4" w:space="0" w:color="auto"/>
              <w:bottom w:val="single" w:sz="4" w:space="0" w:color="auto"/>
              <w:right w:val="single" w:sz="4" w:space="0" w:color="auto"/>
            </w:tcBorders>
            <w:hideMark/>
          </w:tcPr>
          <w:p w14:paraId="6F221FBB" w14:textId="565F77C2" w:rsidR="008F38DC" w:rsidRPr="008F38DC" w:rsidRDefault="008F38DC" w:rsidP="008F38DC">
            <w:pPr>
              <w:widowControl/>
              <w:autoSpaceDE/>
              <w:autoSpaceDN/>
              <w:spacing w:after="200" w:line="276" w:lineRule="auto"/>
              <w:rPr>
                <w:rFonts w:eastAsia="Times New Roman"/>
                <w:sz w:val="20"/>
                <w:szCs w:val="20"/>
                <w:shd w:val="clear" w:color="auto" w:fill="auto"/>
                <w:lang w:val="en-GB" w:bidi="ar-SA"/>
              </w:rPr>
            </w:pPr>
            <w:r w:rsidRPr="008F38DC">
              <w:rPr>
                <w:rFonts w:eastAsia="Times New Roman"/>
                <w:sz w:val="20"/>
                <w:szCs w:val="20"/>
                <w:shd w:val="clear" w:color="auto" w:fill="auto"/>
                <w:lang w:val="en-GB" w:bidi="ar-SA"/>
              </w:rPr>
              <w:t xml:space="preserve">A recombinant protein expression vector containing </w:t>
            </w:r>
            <w:proofErr w:type="spellStart"/>
            <w:r w:rsidRPr="008F38DC">
              <w:rPr>
                <w:rFonts w:eastAsia="Times New Roman"/>
                <w:sz w:val="20"/>
                <w:szCs w:val="20"/>
                <w:shd w:val="clear" w:color="auto" w:fill="auto"/>
                <w:lang w:val="en-GB" w:bidi="ar-SA"/>
              </w:rPr>
              <w:t>Amp</w:t>
            </w:r>
            <w:r w:rsidRPr="008F38DC">
              <w:rPr>
                <w:rFonts w:eastAsia="Times New Roman"/>
                <w:sz w:val="20"/>
                <w:szCs w:val="20"/>
                <w:shd w:val="clear" w:color="auto" w:fill="auto"/>
                <w:vertAlign w:val="superscript"/>
                <w:lang w:val="en-GB" w:bidi="ar-SA"/>
              </w:rPr>
              <w:t>R</w:t>
            </w:r>
            <w:proofErr w:type="spellEnd"/>
            <w:r w:rsidRPr="008F38DC">
              <w:rPr>
                <w:rFonts w:eastAsia="Times New Roman"/>
                <w:sz w:val="20"/>
                <w:szCs w:val="20"/>
                <w:shd w:val="clear" w:color="auto" w:fill="auto"/>
                <w:lang w:val="en-GB" w:bidi="ar-SA"/>
              </w:rPr>
              <w:t>. pOPINF</w:t>
            </w:r>
            <w:r w:rsidRPr="008F38DC">
              <w:rPr>
                <w:rFonts w:eastAsiaTheme="minorEastAsia"/>
                <w:sz w:val="20"/>
                <w:szCs w:val="20"/>
                <w:lang w:val="en-GB" w:bidi="ar-SA"/>
              </w:rPr>
              <w:t xml:space="preserve"> vectors contain</w:t>
            </w:r>
            <w:r w:rsidR="00ED705C">
              <w:rPr>
                <w:rFonts w:eastAsiaTheme="minorEastAsia"/>
                <w:sz w:val="20"/>
                <w:szCs w:val="20"/>
                <w:lang w:val="en-GB" w:bidi="ar-SA"/>
              </w:rPr>
              <w:t>ing</w:t>
            </w:r>
            <w:r w:rsidRPr="008F38DC">
              <w:rPr>
                <w:rFonts w:eastAsiaTheme="minorEastAsia"/>
                <w:sz w:val="20"/>
                <w:szCs w:val="20"/>
                <w:lang w:val="en-GB" w:bidi="ar-SA"/>
              </w:rPr>
              <w:t xml:space="preserve"> His-tags and </w:t>
            </w:r>
            <w:r w:rsidR="00ED705C">
              <w:rPr>
                <w:rFonts w:eastAsiaTheme="minorEastAsia"/>
                <w:sz w:val="20"/>
                <w:szCs w:val="20"/>
                <w:lang w:val="en-GB" w:bidi="ar-SA"/>
              </w:rPr>
              <w:t>is</w:t>
            </w:r>
            <w:r w:rsidRPr="008F38DC">
              <w:rPr>
                <w:rFonts w:eastAsiaTheme="minorEastAsia"/>
                <w:sz w:val="20"/>
                <w:szCs w:val="20"/>
                <w:lang w:val="en-GB" w:bidi="ar-SA"/>
              </w:rPr>
              <w:t xml:space="preserve"> used for Gibson assembly. The following constructs were cloned into pOPINF:</w:t>
            </w:r>
            <w:r w:rsidRPr="008F38DC">
              <w:rPr>
                <w:sz w:val="20"/>
                <w:szCs w:val="20"/>
                <w:shd w:val="clear" w:color="auto" w:fill="auto"/>
                <w:lang w:val="en-GB" w:bidi="ar-SA"/>
              </w:rPr>
              <w:t xml:space="preserve"> pWxL1_pOPINF, pWxL2_pOPINF, pWxL3_pOPINF, pDUF916 1_</w:t>
            </w:r>
            <w:proofErr w:type="gramStart"/>
            <w:r w:rsidRPr="008F38DC">
              <w:rPr>
                <w:sz w:val="20"/>
                <w:szCs w:val="20"/>
                <w:shd w:val="clear" w:color="auto" w:fill="auto"/>
                <w:lang w:val="en-GB" w:bidi="ar-SA"/>
              </w:rPr>
              <w:t>pOPINF,  pDUF</w:t>
            </w:r>
            <w:proofErr w:type="gramEnd"/>
            <w:r w:rsidRPr="008F38DC">
              <w:rPr>
                <w:sz w:val="20"/>
                <w:szCs w:val="20"/>
                <w:shd w:val="clear" w:color="auto" w:fill="auto"/>
                <w:lang w:val="en-GB" w:bidi="ar-SA"/>
              </w:rPr>
              <w:t>916 2_pOPINF, pDUF916 3_pOPINF and AtlB1</w:t>
            </w:r>
          </w:p>
        </w:tc>
        <w:tc>
          <w:tcPr>
            <w:tcW w:w="1933" w:type="dxa"/>
            <w:tcBorders>
              <w:top w:val="single" w:sz="4" w:space="0" w:color="auto"/>
              <w:left w:val="single" w:sz="4" w:space="0" w:color="auto"/>
              <w:bottom w:val="single" w:sz="4" w:space="0" w:color="auto"/>
              <w:right w:val="single" w:sz="4" w:space="0" w:color="auto"/>
            </w:tcBorders>
          </w:tcPr>
          <w:p w14:paraId="0B284B63"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sz w:val="18"/>
                <w:szCs w:val="18"/>
                <w:shd w:val="clear" w:color="auto" w:fill="auto"/>
                <w:lang w:val="en-GB" w:bidi="ar-SA"/>
              </w:rPr>
              <w:t>Harwell</w:t>
            </w:r>
          </w:p>
        </w:tc>
      </w:tr>
      <w:tr w:rsidR="008F38DC" w:rsidRPr="008F38DC" w14:paraId="62C423F8" w14:textId="77777777" w:rsidTr="00FA3A1E">
        <w:tc>
          <w:tcPr>
            <w:tcW w:w="1980" w:type="dxa"/>
            <w:tcBorders>
              <w:top w:val="single" w:sz="4" w:space="0" w:color="auto"/>
              <w:left w:val="single" w:sz="4" w:space="0" w:color="auto"/>
              <w:bottom w:val="single" w:sz="4" w:space="0" w:color="auto"/>
              <w:right w:val="single" w:sz="4" w:space="0" w:color="auto"/>
            </w:tcBorders>
            <w:hideMark/>
          </w:tcPr>
          <w:p w14:paraId="02D518F3"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pQE30</w:t>
            </w:r>
          </w:p>
        </w:tc>
        <w:tc>
          <w:tcPr>
            <w:tcW w:w="5103" w:type="dxa"/>
            <w:tcBorders>
              <w:top w:val="single" w:sz="4" w:space="0" w:color="auto"/>
              <w:left w:val="single" w:sz="4" w:space="0" w:color="auto"/>
              <w:bottom w:val="single" w:sz="4" w:space="0" w:color="auto"/>
              <w:right w:val="single" w:sz="4" w:space="0" w:color="auto"/>
            </w:tcBorders>
            <w:hideMark/>
          </w:tcPr>
          <w:p w14:paraId="442AD142"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Recombinant protein expression vector </w:t>
            </w:r>
            <w:proofErr w:type="spellStart"/>
            <w:proofErr w:type="gramStart"/>
            <w:r w:rsidRPr="008F38DC">
              <w:rPr>
                <w:rFonts w:eastAsia="Times New Roman"/>
                <w:sz w:val="18"/>
                <w:szCs w:val="18"/>
                <w:shd w:val="clear" w:color="auto" w:fill="auto"/>
                <w:lang w:val="en-GB" w:bidi="ar-SA"/>
              </w:rPr>
              <w:t>Amp</w:t>
            </w:r>
            <w:r w:rsidRPr="008F38DC">
              <w:rPr>
                <w:rFonts w:eastAsia="Times New Roman"/>
                <w:sz w:val="18"/>
                <w:szCs w:val="18"/>
                <w:shd w:val="clear" w:color="auto" w:fill="auto"/>
                <w:vertAlign w:val="superscript"/>
                <w:lang w:val="en-GB" w:bidi="ar-SA"/>
              </w:rPr>
              <w:t>R</w:t>
            </w:r>
            <w:proofErr w:type="spellEnd"/>
            <w:r w:rsidRPr="008F38DC">
              <w:rPr>
                <w:rFonts w:eastAsia="Times New Roman"/>
                <w:sz w:val="18"/>
                <w:szCs w:val="18"/>
                <w:shd w:val="clear" w:color="auto" w:fill="auto"/>
                <w:lang w:val="en-GB" w:bidi="ar-SA"/>
              </w:rPr>
              <w:t xml:space="preserve"> .It</w:t>
            </w:r>
            <w:proofErr w:type="gramEnd"/>
            <w:r w:rsidRPr="008F38DC">
              <w:rPr>
                <w:rFonts w:eastAsia="Times New Roman"/>
                <w:sz w:val="18"/>
                <w:szCs w:val="18"/>
                <w:shd w:val="clear" w:color="auto" w:fill="auto"/>
                <w:lang w:val="en-GB" w:bidi="ar-SA"/>
              </w:rPr>
              <w:t xml:space="preserve"> was used to express </w:t>
            </w:r>
            <w:proofErr w:type="spellStart"/>
            <w:r w:rsidRPr="008F38DC">
              <w:rPr>
                <w:rFonts w:eastAsia="Times New Roman"/>
                <w:sz w:val="18"/>
                <w:szCs w:val="18"/>
                <w:shd w:val="clear" w:color="auto" w:fill="auto"/>
                <w:lang w:val="en-GB" w:bidi="ar-SA"/>
              </w:rPr>
              <w:t>SwpA</w:t>
            </w:r>
            <w:proofErr w:type="spellEnd"/>
            <w:r w:rsidRPr="008F38DC">
              <w:rPr>
                <w:rFonts w:eastAsia="Times New Roman"/>
                <w:sz w:val="18"/>
                <w:szCs w:val="18"/>
                <w:shd w:val="clear" w:color="auto" w:fill="auto"/>
                <w:lang w:val="en-GB" w:bidi="ar-SA"/>
              </w:rPr>
              <w:t xml:space="preserve"> and </w:t>
            </w:r>
            <w:proofErr w:type="spellStart"/>
            <w:r w:rsidRPr="008F38DC">
              <w:rPr>
                <w:rFonts w:eastAsia="Times New Roman"/>
                <w:sz w:val="18"/>
                <w:szCs w:val="18"/>
                <w:shd w:val="clear" w:color="auto" w:fill="auto"/>
                <w:lang w:val="en-GB" w:bidi="ar-SA"/>
              </w:rPr>
              <w:t>SwpC</w:t>
            </w:r>
            <w:proofErr w:type="spellEnd"/>
            <w:r w:rsidRPr="008F38DC">
              <w:rPr>
                <w:rFonts w:eastAsia="Times New Roman"/>
                <w:sz w:val="18"/>
                <w:szCs w:val="18"/>
                <w:shd w:val="clear" w:color="auto" w:fill="auto"/>
                <w:lang w:val="en-GB" w:bidi="ar-SA"/>
              </w:rPr>
              <w:t xml:space="preserve"> protein. </w:t>
            </w:r>
          </w:p>
        </w:tc>
        <w:tc>
          <w:tcPr>
            <w:tcW w:w="1933" w:type="dxa"/>
            <w:tcBorders>
              <w:top w:val="single" w:sz="4" w:space="0" w:color="auto"/>
              <w:left w:val="single" w:sz="4" w:space="0" w:color="auto"/>
              <w:bottom w:val="single" w:sz="4" w:space="0" w:color="auto"/>
              <w:right w:val="single" w:sz="4" w:space="0" w:color="auto"/>
            </w:tcBorders>
          </w:tcPr>
          <w:p w14:paraId="39AAA68C"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heme="minorEastAsia"/>
                <w:sz w:val="18"/>
                <w:szCs w:val="18"/>
                <w:shd w:val="clear" w:color="auto" w:fill="auto"/>
                <w:lang w:val="en-GB" w:bidi="ar-SA"/>
              </w:rPr>
              <w:t>University of Texas–HS</w:t>
            </w:r>
          </w:p>
        </w:tc>
      </w:tr>
      <w:tr w:rsidR="008F38DC" w:rsidRPr="008F38DC" w14:paraId="14F8F51C" w14:textId="77777777" w:rsidTr="00FA3A1E">
        <w:tc>
          <w:tcPr>
            <w:tcW w:w="1980" w:type="dxa"/>
            <w:tcBorders>
              <w:top w:val="single" w:sz="4" w:space="0" w:color="auto"/>
              <w:left w:val="single" w:sz="4" w:space="0" w:color="auto"/>
              <w:bottom w:val="single" w:sz="4" w:space="0" w:color="auto"/>
              <w:right w:val="single" w:sz="4" w:space="0" w:color="auto"/>
            </w:tcBorders>
            <w:hideMark/>
          </w:tcPr>
          <w:p w14:paraId="19A4DC81"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 xml:space="preserve">pML520 </w:t>
            </w:r>
          </w:p>
        </w:tc>
        <w:tc>
          <w:tcPr>
            <w:tcW w:w="5103" w:type="dxa"/>
            <w:tcBorders>
              <w:top w:val="single" w:sz="4" w:space="0" w:color="auto"/>
              <w:left w:val="single" w:sz="4" w:space="0" w:color="auto"/>
              <w:bottom w:val="single" w:sz="4" w:space="0" w:color="auto"/>
              <w:right w:val="single" w:sz="4" w:space="0" w:color="auto"/>
            </w:tcBorders>
            <w:hideMark/>
          </w:tcPr>
          <w:p w14:paraId="64ABFA8E"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A recombinant protein expression vector containing </w:t>
            </w:r>
            <w:proofErr w:type="spellStart"/>
            <w:r w:rsidRPr="008F38DC">
              <w:rPr>
                <w:rFonts w:eastAsia="Times New Roman"/>
                <w:sz w:val="18"/>
                <w:szCs w:val="18"/>
                <w:shd w:val="clear" w:color="auto" w:fill="auto"/>
                <w:lang w:val="en-GB" w:bidi="ar-SA"/>
              </w:rPr>
              <w:t>Amp</w:t>
            </w:r>
            <w:r w:rsidRPr="008F38DC">
              <w:rPr>
                <w:rFonts w:eastAsia="Times New Roman"/>
                <w:sz w:val="18"/>
                <w:szCs w:val="18"/>
                <w:shd w:val="clear" w:color="auto" w:fill="auto"/>
                <w:vertAlign w:val="superscript"/>
                <w:lang w:val="en-GB" w:bidi="ar-SA"/>
              </w:rPr>
              <w:t>R</w:t>
            </w:r>
            <w:proofErr w:type="spellEnd"/>
            <w:r w:rsidRPr="008F38DC">
              <w:rPr>
                <w:rFonts w:eastAsia="Times New Roman"/>
                <w:sz w:val="18"/>
                <w:szCs w:val="18"/>
                <w:shd w:val="clear" w:color="auto" w:fill="auto"/>
                <w:lang w:val="en-GB" w:bidi="ar-SA"/>
              </w:rPr>
              <w:t xml:space="preserve">, Used for the expression of AtlA1 protein. This vector was designed by 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 </w:t>
            </w:r>
            <w:r w:rsidRPr="008F38DC">
              <w:rPr>
                <w:rFonts w:eastAsia="Times New Roman"/>
                <w:sz w:val="18"/>
                <w:szCs w:val="18"/>
                <w:shd w:val="clear" w:color="auto" w:fill="auto"/>
                <w:lang w:val="en-GB" w:bidi="ar-SA"/>
              </w:rPr>
              <w:fldChar w:fldCharType="begin" w:fldLock="1"/>
            </w:r>
            <w:r w:rsidRPr="008F38DC">
              <w:rPr>
                <w:rFonts w:eastAsia="Times New Roman"/>
                <w:sz w:val="18"/>
                <w:szCs w:val="18"/>
                <w:shd w:val="clear" w:color="auto" w:fill="auto"/>
                <w:lang w:val="en-GB" w:bidi="ar-SA"/>
              </w:rPr>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Communications","id":"ITEM-1","issue":"1","issued":{"date-parts":[["2014","9","30"]]},"page":"4269","title":"Molecular basis for bacterial peptidoglycan recognition by LysM domains","type":"article-journal","volume":"5"},"uris":["http://www.mendeley.com/documents/?uuid=999df1c7-9f42-44f6-a51a-abe0f399da56"]}],"mendeley":{"formattedCitation":"(Mesnage et al., 2014)","plainTextFormattedCitation":"(Mesnage et al., 2014)","previouslyFormattedCitation":"(Mesnage et al., 2014)"},"properties":{"noteIndex":0},"schema":"https://github.com/citation-style-language/schema/raw/master/csl-citation.json"}</w:instrText>
            </w:r>
            <w:r w:rsidRPr="008F38DC">
              <w:rPr>
                <w:rFonts w:eastAsia="Times New Roman"/>
                <w:sz w:val="18"/>
                <w:szCs w:val="18"/>
                <w:shd w:val="clear" w:color="auto" w:fill="auto"/>
                <w:lang w:val="en-GB" w:bidi="ar-SA"/>
              </w:rPr>
              <w:fldChar w:fldCharType="separate"/>
            </w:r>
            <w:r w:rsidRPr="008F38DC">
              <w:rPr>
                <w:rFonts w:eastAsia="Times New Roman"/>
                <w:noProof/>
                <w:sz w:val="18"/>
                <w:szCs w:val="18"/>
                <w:shd w:val="clear" w:color="auto" w:fill="auto"/>
                <w:lang w:val="en-GB" w:bidi="ar-SA"/>
              </w:rPr>
              <w:t>(Mesnage et al., 2014)</w:t>
            </w:r>
            <w:r w:rsidRPr="008F38DC">
              <w:rPr>
                <w:rFonts w:eastAsia="Times New Roman"/>
                <w:sz w:val="18"/>
                <w:szCs w:val="18"/>
                <w:shd w:val="clear" w:color="auto" w:fill="auto"/>
                <w:lang w:val="en-GB" w:bidi="ar-SA"/>
              </w:rPr>
              <w:fldChar w:fldCharType="end"/>
            </w:r>
            <w:r w:rsidRPr="008F38DC">
              <w:rPr>
                <w:rFonts w:eastAsia="Times New Roman"/>
                <w:sz w:val="18"/>
                <w:szCs w:val="18"/>
                <w:shd w:val="clear" w:color="auto" w:fill="auto"/>
                <w:lang w:val="en-GB" w:bidi="ar-SA"/>
              </w:rPr>
              <w:t xml:space="preserve"> .</w:t>
            </w:r>
          </w:p>
        </w:tc>
        <w:tc>
          <w:tcPr>
            <w:tcW w:w="1933" w:type="dxa"/>
            <w:tcBorders>
              <w:top w:val="single" w:sz="4" w:space="0" w:color="auto"/>
              <w:left w:val="single" w:sz="4" w:space="0" w:color="auto"/>
              <w:bottom w:val="single" w:sz="4" w:space="0" w:color="auto"/>
              <w:right w:val="single" w:sz="4" w:space="0" w:color="auto"/>
            </w:tcBorders>
          </w:tcPr>
          <w:p w14:paraId="34B8148B"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6411E18F" w14:textId="77777777" w:rsidTr="00FA3A1E">
        <w:tc>
          <w:tcPr>
            <w:tcW w:w="1980" w:type="dxa"/>
            <w:tcBorders>
              <w:top w:val="single" w:sz="4" w:space="0" w:color="auto"/>
              <w:left w:val="single" w:sz="4" w:space="0" w:color="auto"/>
              <w:bottom w:val="single" w:sz="4" w:space="0" w:color="auto"/>
              <w:right w:val="single" w:sz="4" w:space="0" w:color="auto"/>
            </w:tcBorders>
            <w:hideMark/>
          </w:tcPr>
          <w:p w14:paraId="2DDFFA21"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proofErr w:type="spellStart"/>
            <w:r w:rsidRPr="008F38DC">
              <w:rPr>
                <w:rFonts w:eastAsia="Times New Roman"/>
                <w:b/>
                <w:bCs/>
                <w:sz w:val="22"/>
                <w:szCs w:val="22"/>
                <w:shd w:val="clear" w:color="auto" w:fill="auto"/>
                <w:lang w:val="en-GB" w:bidi="ar-SA"/>
              </w:rPr>
              <w:t>pET</w:t>
            </w:r>
            <w:proofErr w:type="spellEnd"/>
            <w:r w:rsidRPr="008F38DC">
              <w:rPr>
                <w:rFonts w:eastAsia="Times New Roman"/>
                <w:b/>
                <w:bCs/>
                <w:sz w:val="22"/>
                <w:szCs w:val="22"/>
                <w:shd w:val="clear" w:color="auto" w:fill="auto"/>
                <w:lang w:val="en-GB" w:bidi="ar-SA"/>
              </w:rPr>
              <w:t xml:space="preserve"> Duet-1 </w:t>
            </w:r>
          </w:p>
        </w:tc>
        <w:tc>
          <w:tcPr>
            <w:tcW w:w="5103" w:type="dxa"/>
            <w:tcBorders>
              <w:top w:val="single" w:sz="4" w:space="0" w:color="auto"/>
              <w:left w:val="single" w:sz="4" w:space="0" w:color="auto"/>
              <w:bottom w:val="single" w:sz="4" w:space="0" w:color="auto"/>
              <w:right w:val="single" w:sz="4" w:space="0" w:color="auto"/>
            </w:tcBorders>
            <w:hideMark/>
          </w:tcPr>
          <w:p w14:paraId="048B9E5B"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color w:val="000000" w:themeColor="text1"/>
                <w:sz w:val="18"/>
                <w:szCs w:val="18"/>
                <w:shd w:val="clear" w:color="auto" w:fill="auto"/>
                <w:lang w:val="en-GB" w:bidi="ar-SA"/>
              </w:rPr>
              <w:t xml:space="preserve">Coexpression of DUFA and </w:t>
            </w:r>
            <w:proofErr w:type="spellStart"/>
            <w:r w:rsidRPr="008F38DC">
              <w:rPr>
                <w:rFonts w:eastAsia="Times New Roman"/>
                <w:color w:val="000000" w:themeColor="text1"/>
                <w:sz w:val="18"/>
                <w:szCs w:val="18"/>
                <w:shd w:val="clear" w:color="auto" w:fill="auto"/>
                <w:lang w:val="en-GB" w:bidi="ar-SA"/>
              </w:rPr>
              <w:t>SwpA</w:t>
            </w:r>
            <w:proofErr w:type="spellEnd"/>
            <w:r w:rsidRPr="008F38DC">
              <w:rPr>
                <w:rFonts w:eastAsia="Times New Roman"/>
                <w:color w:val="000000" w:themeColor="text1"/>
                <w:sz w:val="18"/>
                <w:szCs w:val="18"/>
                <w:shd w:val="clear" w:color="auto" w:fill="auto"/>
                <w:lang w:val="en-GB" w:bidi="ar-SA"/>
              </w:rPr>
              <w:t>; to investigate the strand exchange hypothesis.</w:t>
            </w:r>
            <w:r w:rsidRPr="008F38DC">
              <w:rPr>
                <w:rFonts w:eastAsiaTheme="minorEastAsia"/>
                <w:color w:val="000000" w:themeColor="text1"/>
                <w:sz w:val="18"/>
                <w:szCs w:val="18"/>
                <w:lang w:val="en-GB" w:bidi="ar-SA"/>
              </w:rPr>
              <w:t xml:space="preserve"> pETDuet-1 is designed for the coexpression of two target genes. pETDuet-1 carries the pBR322-derived ColE1 replicon, </w:t>
            </w:r>
            <w:proofErr w:type="spellStart"/>
            <w:r w:rsidRPr="008F38DC">
              <w:rPr>
                <w:rFonts w:eastAsiaTheme="minorEastAsia"/>
                <w:color w:val="000000" w:themeColor="text1"/>
                <w:sz w:val="18"/>
                <w:szCs w:val="18"/>
                <w:lang w:val="en-GB" w:bidi="ar-SA"/>
              </w:rPr>
              <w:t>lacI</w:t>
            </w:r>
            <w:proofErr w:type="spellEnd"/>
            <w:r w:rsidRPr="008F38DC">
              <w:rPr>
                <w:rFonts w:eastAsiaTheme="minorEastAsia"/>
                <w:color w:val="000000" w:themeColor="text1"/>
                <w:sz w:val="18"/>
                <w:szCs w:val="18"/>
                <w:lang w:val="en-GB" w:bidi="ar-SA"/>
              </w:rPr>
              <w:t xml:space="preserve"> gene, and ampicillin resistance gene. The construct Co-</w:t>
            </w:r>
            <w:proofErr w:type="spellStart"/>
            <w:r w:rsidRPr="008F38DC">
              <w:rPr>
                <w:rFonts w:eastAsiaTheme="minorEastAsia"/>
                <w:color w:val="000000" w:themeColor="text1"/>
                <w:sz w:val="18"/>
                <w:szCs w:val="18"/>
                <w:lang w:val="en-GB" w:bidi="ar-SA"/>
              </w:rPr>
              <w:t>SwpA</w:t>
            </w:r>
            <w:proofErr w:type="spellEnd"/>
            <w:r w:rsidRPr="008F38DC">
              <w:rPr>
                <w:rFonts w:eastAsiaTheme="minorEastAsia"/>
                <w:color w:val="000000" w:themeColor="text1"/>
                <w:sz w:val="18"/>
                <w:szCs w:val="18"/>
                <w:lang w:val="en-GB" w:bidi="ar-SA"/>
              </w:rPr>
              <w:t>-DUFA was cloned into pETDuet-1.</w:t>
            </w:r>
          </w:p>
        </w:tc>
        <w:tc>
          <w:tcPr>
            <w:tcW w:w="1933" w:type="dxa"/>
            <w:tcBorders>
              <w:top w:val="single" w:sz="4" w:space="0" w:color="auto"/>
              <w:left w:val="single" w:sz="4" w:space="0" w:color="auto"/>
              <w:bottom w:val="single" w:sz="4" w:space="0" w:color="auto"/>
              <w:right w:val="single" w:sz="4" w:space="0" w:color="auto"/>
            </w:tcBorders>
          </w:tcPr>
          <w:p w14:paraId="7B46BEC7" w14:textId="77777777" w:rsidR="008F38DC" w:rsidRPr="008F38DC" w:rsidRDefault="008F38DC" w:rsidP="008F38DC">
            <w:pPr>
              <w:widowControl/>
              <w:autoSpaceDE/>
              <w:autoSpaceDN/>
              <w:spacing w:after="200" w:line="276" w:lineRule="auto"/>
              <w:rPr>
                <w:rFonts w:eastAsia="Times New Roman"/>
                <w:color w:val="000000" w:themeColor="text1"/>
                <w:sz w:val="18"/>
                <w:szCs w:val="18"/>
                <w:shd w:val="clear" w:color="auto" w:fill="auto"/>
                <w:lang w:val="en-GB" w:bidi="ar-SA"/>
              </w:rPr>
            </w:pPr>
            <w:r w:rsidRPr="008F38DC">
              <w:rPr>
                <w:rFonts w:eastAsia="Times New Roman"/>
                <w:color w:val="000000" w:themeColor="text1"/>
                <w:sz w:val="18"/>
                <w:szCs w:val="18"/>
                <w:shd w:val="clear" w:color="auto" w:fill="auto"/>
                <w:lang w:val="en-GB" w:bidi="ar-SA"/>
              </w:rPr>
              <w:t>Gene script</w:t>
            </w:r>
          </w:p>
        </w:tc>
      </w:tr>
      <w:tr w:rsidR="008F38DC" w:rsidRPr="008F38DC" w14:paraId="5A66F307" w14:textId="77777777" w:rsidTr="00FA3A1E">
        <w:tc>
          <w:tcPr>
            <w:tcW w:w="1980" w:type="dxa"/>
            <w:tcBorders>
              <w:top w:val="single" w:sz="4" w:space="0" w:color="auto"/>
              <w:left w:val="single" w:sz="4" w:space="0" w:color="auto"/>
              <w:bottom w:val="single" w:sz="4" w:space="0" w:color="auto"/>
              <w:right w:val="single" w:sz="4" w:space="0" w:color="auto"/>
            </w:tcBorders>
            <w:hideMark/>
          </w:tcPr>
          <w:p w14:paraId="1D07222A"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proofErr w:type="spellStart"/>
            <w:r w:rsidRPr="008F38DC">
              <w:rPr>
                <w:rFonts w:eastAsia="Times New Roman"/>
                <w:b/>
                <w:bCs/>
                <w:sz w:val="22"/>
                <w:szCs w:val="22"/>
                <w:shd w:val="clear" w:color="auto" w:fill="auto"/>
                <w:lang w:val="en-GB" w:bidi="ar-SA"/>
              </w:rPr>
              <w:t>pET</w:t>
            </w:r>
            <w:proofErr w:type="spellEnd"/>
          </w:p>
        </w:tc>
        <w:tc>
          <w:tcPr>
            <w:tcW w:w="5103" w:type="dxa"/>
            <w:tcBorders>
              <w:top w:val="single" w:sz="4" w:space="0" w:color="auto"/>
              <w:left w:val="single" w:sz="4" w:space="0" w:color="auto"/>
              <w:bottom w:val="single" w:sz="4" w:space="0" w:color="auto"/>
              <w:right w:val="single" w:sz="4" w:space="0" w:color="auto"/>
            </w:tcBorders>
            <w:hideMark/>
          </w:tcPr>
          <w:p w14:paraId="35B6585C"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heme="minorEastAsia"/>
                <w:sz w:val="18"/>
                <w:szCs w:val="18"/>
                <w:shd w:val="clear" w:color="auto" w:fill="auto"/>
                <w:lang w:val="en-GB" w:bidi="ar-SA"/>
              </w:rPr>
              <w:t xml:space="preserve">The </w:t>
            </w:r>
            <w:proofErr w:type="spellStart"/>
            <w:r w:rsidRPr="008F38DC">
              <w:rPr>
                <w:rFonts w:eastAsiaTheme="minorEastAsia"/>
                <w:sz w:val="18"/>
                <w:szCs w:val="18"/>
                <w:shd w:val="clear" w:color="auto" w:fill="auto"/>
                <w:lang w:val="en-GB" w:bidi="ar-SA"/>
              </w:rPr>
              <w:t>pET</w:t>
            </w:r>
            <w:proofErr w:type="spellEnd"/>
            <w:r w:rsidRPr="008F38DC">
              <w:rPr>
                <w:rFonts w:eastAsiaTheme="minorEastAsia"/>
                <w:sz w:val="18"/>
                <w:szCs w:val="18"/>
                <w:shd w:val="clear" w:color="auto" w:fill="auto"/>
                <w:lang w:val="en-GB" w:bidi="ar-SA"/>
              </w:rPr>
              <w:t xml:space="preserve"> system is the most powerful system yet developed for the cloning and expression of recombinant proteins in </w:t>
            </w:r>
            <w:r w:rsidRPr="008F38DC">
              <w:rPr>
                <w:rFonts w:eastAsiaTheme="minorEastAsia"/>
                <w:i/>
                <w:iCs/>
                <w:sz w:val="18"/>
                <w:szCs w:val="18"/>
                <w:shd w:val="clear" w:color="auto" w:fill="auto"/>
                <w:lang w:val="en-GB" w:bidi="ar-SA"/>
              </w:rPr>
              <w:t xml:space="preserve">E. coli. </w:t>
            </w:r>
            <w:r w:rsidRPr="008F38DC">
              <w:rPr>
                <w:rFonts w:eastAsiaTheme="minorEastAsia"/>
                <w:sz w:val="18"/>
                <w:szCs w:val="18"/>
                <w:shd w:val="clear" w:color="auto" w:fill="auto"/>
                <w:lang w:val="en-GB" w:bidi="ar-SA"/>
              </w:rPr>
              <w:t>The T7 RNA polymerase is very selective.</w:t>
            </w:r>
          </w:p>
        </w:tc>
        <w:tc>
          <w:tcPr>
            <w:tcW w:w="1933" w:type="dxa"/>
            <w:tcBorders>
              <w:top w:val="single" w:sz="4" w:space="0" w:color="auto"/>
              <w:left w:val="single" w:sz="4" w:space="0" w:color="auto"/>
              <w:bottom w:val="single" w:sz="4" w:space="0" w:color="auto"/>
              <w:right w:val="single" w:sz="4" w:space="0" w:color="auto"/>
            </w:tcBorders>
          </w:tcPr>
          <w:p w14:paraId="2F68969E" w14:textId="77777777" w:rsidR="008F38DC" w:rsidRPr="008F38DC" w:rsidRDefault="008F38DC" w:rsidP="008F38DC">
            <w:pPr>
              <w:widowControl/>
              <w:autoSpaceDE/>
              <w:autoSpaceDN/>
              <w:spacing w:after="200" w:line="276" w:lineRule="auto"/>
              <w:rPr>
                <w:rFonts w:eastAsiaTheme="minorEastAsia"/>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14FEB1D6" w14:textId="77777777" w:rsidTr="00BF0594">
        <w:trPr>
          <w:trHeight w:val="1253"/>
        </w:trPr>
        <w:tc>
          <w:tcPr>
            <w:tcW w:w="1980" w:type="dxa"/>
            <w:tcBorders>
              <w:top w:val="single" w:sz="4" w:space="0" w:color="auto"/>
              <w:left w:val="single" w:sz="4" w:space="0" w:color="auto"/>
              <w:bottom w:val="single" w:sz="4" w:space="0" w:color="auto"/>
              <w:right w:val="single" w:sz="4" w:space="0" w:color="auto"/>
            </w:tcBorders>
            <w:hideMark/>
          </w:tcPr>
          <w:p w14:paraId="3A864642"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r w:rsidRPr="008F38DC">
              <w:rPr>
                <w:rFonts w:eastAsia="Times New Roman"/>
                <w:b/>
                <w:bCs/>
                <w:sz w:val="22"/>
                <w:szCs w:val="22"/>
                <w:shd w:val="clear" w:color="auto" w:fill="auto"/>
                <w:lang w:val="en-GB" w:bidi="ar-SA"/>
              </w:rPr>
              <w:t xml:space="preserve">Tat </w:t>
            </w:r>
          </w:p>
        </w:tc>
        <w:tc>
          <w:tcPr>
            <w:tcW w:w="5103" w:type="dxa"/>
            <w:tcBorders>
              <w:top w:val="single" w:sz="4" w:space="0" w:color="auto"/>
              <w:left w:val="single" w:sz="4" w:space="0" w:color="auto"/>
              <w:bottom w:val="single" w:sz="4" w:space="0" w:color="auto"/>
              <w:right w:val="single" w:sz="4" w:space="0" w:color="auto"/>
            </w:tcBorders>
          </w:tcPr>
          <w:p w14:paraId="4C422F56" w14:textId="3AB21660" w:rsidR="008F38DC" w:rsidRPr="008F38DC" w:rsidRDefault="008F38DC" w:rsidP="008F38DC">
            <w:pPr>
              <w:widowControl/>
              <w:autoSpaceDE/>
              <w:autoSpaceDN/>
              <w:spacing w:line="276" w:lineRule="auto"/>
              <w:rPr>
                <w:rFonts w:eastAsia="Times New Roman"/>
                <w:sz w:val="18"/>
                <w:szCs w:val="18"/>
                <w:shd w:val="clear" w:color="auto" w:fill="auto"/>
                <w:lang w:val="en-GB" w:bidi="ar-SA"/>
              </w:rPr>
            </w:pPr>
            <w:r w:rsidRPr="008F38DC">
              <w:rPr>
                <w:sz w:val="18"/>
                <w:szCs w:val="18"/>
                <w:shd w:val="clear" w:color="auto" w:fill="auto"/>
                <w:lang w:val="en-GB" w:bidi="ar-SA"/>
              </w:rPr>
              <w:t xml:space="preserve">The </w:t>
            </w:r>
            <w:proofErr w:type="spellStart"/>
            <w:r w:rsidRPr="008F38DC">
              <w:rPr>
                <w:sz w:val="18"/>
                <w:szCs w:val="18"/>
                <w:shd w:val="clear" w:color="auto" w:fill="auto"/>
                <w:lang w:val="en-GB" w:bidi="ar-SA"/>
              </w:rPr>
              <w:t>pWxL_Tat</w:t>
            </w:r>
            <w:proofErr w:type="spellEnd"/>
            <w:r w:rsidRPr="008F38DC">
              <w:rPr>
                <w:sz w:val="18"/>
                <w:szCs w:val="18"/>
                <w:shd w:val="clear" w:color="auto" w:fill="auto"/>
                <w:lang w:val="en-GB" w:bidi="ar-SA"/>
              </w:rPr>
              <w:t xml:space="preserve"> construct encodes </w:t>
            </w:r>
            <w:proofErr w:type="spellStart"/>
            <w:r w:rsidRPr="008F38DC">
              <w:rPr>
                <w:sz w:val="18"/>
                <w:szCs w:val="18"/>
                <w:shd w:val="clear" w:color="auto" w:fill="auto"/>
                <w:lang w:val="en-GB" w:bidi="ar-SA"/>
              </w:rPr>
              <w:t>TorA</w:t>
            </w:r>
            <w:proofErr w:type="spellEnd"/>
            <w:r w:rsidRPr="008F38DC">
              <w:rPr>
                <w:sz w:val="18"/>
                <w:szCs w:val="18"/>
                <w:shd w:val="clear" w:color="auto" w:fill="auto"/>
                <w:lang w:val="en-GB" w:bidi="ar-SA"/>
              </w:rPr>
              <w:t xml:space="preserve">, which is an N-terminal signal peptide for the transport of folded protein, FID domain, TEV cleavage site (6 amino acids), WxL domain (259 amino acids, molecular weight 29.21 and theoretical </w:t>
            </w:r>
            <w:proofErr w:type="spellStart"/>
            <w:r w:rsidRPr="008F38DC">
              <w:rPr>
                <w:sz w:val="18"/>
                <w:szCs w:val="18"/>
                <w:shd w:val="clear" w:color="auto" w:fill="auto"/>
                <w:lang w:val="en-GB" w:bidi="ar-SA"/>
              </w:rPr>
              <w:t>pI</w:t>
            </w:r>
            <w:proofErr w:type="spellEnd"/>
            <w:r w:rsidRPr="008F38DC">
              <w:rPr>
                <w:sz w:val="18"/>
                <w:szCs w:val="18"/>
                <w:shd w:val="clear" w:color="auto" w:fill="auto"/>
                <w:lang w:val="en-GB" w:bidi="ar-SA"/>
              </w:rPr>
              <w:t xml:space="preserve"> 5.07), and His-tag at C terminal end (6 amino acids).</w:t>
            </w:r>
          </w:p>
        </w:tc>
        <w:tc>
          <w:tcPr>
            <w:tcW w:w="1933" w:type="dxa"/>
            <w:tcBorders>
              <w:top w:val="single" w:sz="4" w:space="0" w:color="auto"/>
              <w:left w:val="single" w:sz="4" w:space="0" w:color="auto"/>
              <w:bottom w:val="single" w:sz="4" w:space="0" w:color="auto"/>
              <w:right w:val="single" w:sz="4" w:space="0" w:color="auto"/>
            </w:tcBorders>
          </w:tcPr>
          <w:p w14:paraId="221EDC85" w14:textId="77777777" w:rsidR="008F38DC" w:rsidRPr="008F38DC" w:rsidRDefault="008F38DC" w:rsidP="008F38DC">
            <w:pPr>
              <w:widowControl/>
              <w:autoSpaceDE/>
              <w:autoSpaceDN/>
              <w:spacing w:line="276" w:lineRule="auto"/>
              <w:rPr>
                <w:rFonts w:eastAsiaTheme="minorEastAsia"/>
                <w:sz w:val="18"/>
                <w:szCs w:val="18"/>
                <w:shd w:val="clear" w:color="auto" w:fill="auto"/>
                <w:lang w:val="en-GB" w:bidi="ar-SA"/>
              </w:rPr>
            </w:pPr>
            <w:r w:rsidRPr="008F38DC">
              <w:rPr>
                <w:rFonts w:eastAsiaTheme="minorEastAsia"/>
                <w:sz w:val="18"/>
                <w:szCs w:val="18"/>
                <w:shd w:val="clear" w:color="auto" w:fill="auto"/>
                <w:lang w:val="en-GB" w:bidi="ar-SA"/>
              </w:rPr>
              <w:t xml:space="preserve">KENT university </w:t>
            </w:r>
          </w:p>
        </w:tc>
      </w:tr>
      <w:tr w:rsidR="008F38DC" w:rsidRPr="008F38DC" w14:paraId="4A4766EA" w14:textId="77777777" w:rsidTr="00FA3A1E">
        <w:tc>
          <w:tcPr>
            <w:tcW w:w="1980" w:type="dxa"/>
            <w:tcBorders>
              <w:top w:val="single" w:sz="4" w:space="0" w:color="auto"/>
              <w:left w:val="single" w:sz="4" w:space="0" w:color="auto"/>
              <w:bottom w:val="single" w:sz="4" w:space="0" w:color="auto"/>
              <w:right w:val="single" w:sz="4" w:space="0" w:color="auto"/>
            </w:tcBorders>
            <w:hideMark/>
          </w:tcPr>
          <w:p w14:paraId="09F91837" w14:textId="77777777" w:rsidR="008F38DC" w:rsidRPr="008F38DC" w:rsidRDefault="008F38DC" w:rsidP="008F38DC">
            <w:pPr>
              <w:widowControl/>
              <w:autoSpaceDE/>
              <w:autoSpaceDN/>
              <w:spacing w:after="200" w:line="276" w:lineRule="auto"/>
              <w:rPr>
                <w:rFonts w:eastAsia="Times New Roman"/>
                <w:b/>
                <w:bCs/>
                <w:sz w:val="22"/>
                <w:szCs w:val="22"/>
                <w:shd w:val="clear" w:color="auto" w:fill="auto"/>
                <w:lang w:val="en-GB" w:bidi="ar-SA"/>
              </w:rPr>
            </w:pPr>
            <w:r w:rsidRPr="008F38DC">
              <w:rPr>
                <w:rFonts w:eastAsiaTheme="minorEastAsia"/>
                <w:b/>
                <w:bCs/>
                <w:color w:val="222222"/>
                <w:sz w:val="22"/>
                <w:szCs w:val="22"/>
                <w:lang w:val="en-GB" w:bidi="ar-SA"/>
              </w:rPr>
              <w:t> pTet2op</w:t>
            </w:r>
          </w:p>
        </w:tc>
        <w:tc>
          <w:tcPr>
            <w:tcW w:w="5103" w:type="dxa"/>
            <w:tcBorders>
              <w:top w:val="single" w:sz="4" w:space="0" w:color="auto"/>
              <w:left w:val="single" w:sz="4" w:space="0" w:color="auto"/>
              <w:bottom w:val="single" w:sz="4" w:space="0" w:color="auto"/>
              <w:right w:val="single" w:sz="4" w:space="0" w:color="auto"/>
            </w:tcBorders>
            <w:hideMark/>
          </w:tcPr>
          <w:p w14:paraId="3422B5AC"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This vector was designed by 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 it was used to express the whole locus A containing </w:t>
            </w:r>
            <w:proofErr w:type="spellStart"/>
            <w:r w:rsidRPr="008F38DC">
              <w:rPr>
                <w:rFonts w:eastAsia="Times New Roman"/>
                <w:sz w:val="18"/>
                <w:szCs w:val="18"/>
                <w:shd w:val="clear" w:color="auto" w:fill="auto"/>
                <w:lang w:val="en-GB" w:bidi="ar-SA"/>
              </w:rPr>
              <w:t>SWpA</w:t>
            </w:r>
            <w:proofErr w:type="spellEnd"/>
            <w:r w:rsidRPr="008F38DC">
              <w:rPr>
                <w:rFonts w:eastAsia="Times New Roman"/>
                <w:sz w:val="18"/>
                <w:szCs w:val="18"/>
                <w:shd w:val="clear" w:color="auto" w:fill="auto"/>
                <w:lang w:val="en-GB" w:bidi="ar-SA"/>
              </w:rPr>
              <w:t xml:space="preserve">, </w:t>
            </w:r>
            <w:proofErr w:type="spellStart"/>
            <w:r w:rsidRPr="008F38DC">
              <w:rPr>
                <w:rFonts w:eastAsia="Times New Roman"/>
                <w:sz w:val="18"/>
                <w:szCs w:val="18"/>
                <w:shd w:val="clear" w:color="auto" w:fill="auto"/>
                <w:lang w:val="en-GB" w:bidi="ar-SA"/>
              </w:rPr>
              <w:t>LwpA</w:t>
            </w:r>
            <w:proofErr w:type="spellEnd"/>
            <w:r w:rsidRPr="008F38DC">
              <w:rPr>
                <w:rFonts w:eastAsia="Times New Roman"/>
                <w:sz w:val="18"/>
                <w:szCs w:val="18"/>
                <w:shd w:val="clear" w:color="auto" w:fill="auto"/>
                <w:lang w:val="en-GB" w:bidi="ar-SA"/>
              </w:rPr>
              <w:t xml:space="preserve">, DUFA </w:t>
            </w:r>
            <w:proofErr w:type="gramStart"/>
            <w:r w:rsidRPr="008F38DC">
              <w:rPr>
                <w:rFonts w:eastAsia="Times New Roman"/>
                <w:sz w:val="18"/>
                <w:szCs w:val="18"/>
                <w:shd w:val="clear" w:color="auto" w:fill="auto"/>
                <w:lang w:val="en-GB" w:bidi="ar-SA"/>
              </w:rPr>
              <w:t xml:space="preserve">and  </w:t>
            </w:r>
            <w:proofErr w:type="spellStart"/>
            <w:r w:rsidRPr="008F38DC">
              <w:rPr>
                <w:rFonts w:eastAsia="Times New Roman"/>
                <w:sz w:val="18"/>
                <w:szCs w:val="18"/>
                <w:shd w:val="clear" w:color="auto" w:fill="auto"/>
                <w:lang w:val="en-GB" w:bidi="ar-SA"/>
              </w:rPr>
              <w:t>LpxtGA</w:t>
            </w:r>
            <w:proofErr w:type="spellEnd"/>
            <w:proofErr w:type="gramEnd"/>
            <w:r w:rsidRPr="008F38DC">
              <w:rPr>
                <w:rFonts w:eastAsia="Times New Roman"/>
                <w:sz w:val="18"/>
                <w:szCs w:val="18"/>
                <w:shd w:val="clear" w:color="auto" w:fill="auto"/>
                <w:lang w:val="en-GB" w:bidi="ar-SA"/>
              </w:rPr>
              <w:t>. The construct was named Co-</w:t>
            </w:r>
            <w:proofErr w:type="spellStart"/>
            <w:r w:rsidRPr="008F38DC">
              <w:rPr>
                <w:rFonts w:eastAsia="Times New Roman"/>
                <w:sz w:val="18"/>
                <w:szCs w:val="18"/>
                <w:shd w:val="clear" w:color="auto" w:fill="auto"/>
                <w:lang w:val="en-GB" w:bidi="ar-SA"/>
              </w:rPr>
              <w:t>SwpA</w:t>
            </w:r>
            <w:proofErr w:type="spellEnd"/>
            <w:r w:rsidRPr="008F38DC">
              <w:rPr>
                <w:rFonts w:eastAsia="Times New Roman"/>
                <w:sz w:val="18"/>
                <w:szCs w:val="18"/>
                <w:shd w:val="clear" w:color="auto" w:fill="auto"/>
                <w:lang w:val="en-GB" w:bidi="ar-SA"/>
              </w:rPr>
              <w:t>-DUFA-</w:t>
            </w:r>
            <w:proofErr w:type="spellStart"/>
            <w:r w:rsidRPr="008F38DC">
              <w:rPr>
                <w:rFonts w:eastAsia="Times New Roman"/>
                <w:sz w:val="18"/>
                <w:szCs w:val="18"/>
                <w:shd w:val="clear" w:color="auto" w:fill="auto"/>
                <w:lang w:val="en-GB" w:bidi="ar-SA"/>
              </w:rPr>
              <w:t>LpxTGA</w:t>
            </w:r>
            <w:proofErr w:type="spellEnd"/>
            <w:r w:rsidRPr="008F38DC">
              <w:rPr>
                <w:rFonts w:eastAsia="Times New Roman"/>
                <w:sz w:val="18"/>
                <w:szCs w:val="18"/>
                <w:shd w:val="clear" w:color="auto" w:fill="auto"/>
                <w:lang w:val="en-GB" w:bidi="ar-SA"/>
              </w:rPr>
              <w:t>-</w:t>
            </w:r>
            <w:proofErr w:type="spellStart"/>
            <w:r w:rsidRPr="008F38DC">
              <w:rPr>
                <w:rFonts w:eastAsia="Times New Roman"/>
                <w:sz w:val="18"/>
                <w:szCs w:val="18"/>
                <w:shd w:val="clear" w:color="auto" w:fill="auto"/>
                <w:lang w:val="en-GB" w:bidi="ar-SA"/>
              </w:rPr>
              <w:t>LwpA</w:t>
            </w:r>
            <w:proofErr w:type="spellEnd"/>
            <w:r w:rsidRPr="008F38DC">
              <w:rPr>
                <w:rFonts w:eastAsia="Times New Roman"/>
                <w:sz w:val="18"/>
                <w:szCs w:val="18"/>
                <w:shd w:val="clear" w:color="auto" w:fill="auto"/>
                <w:lang w:val="en-GB" w:bidi="ar-SA"/>
              </w:rPr>
              <w:t>.</w:t>
            </w:r>
          </w:p>
        </w:tc>
        <w:tc>
          <w:tcPr>
            <w:tcW w:w="1933" w:type="dxa"/>
            <w:tcBorders>
              <w:top w:val="single" w:sz="4" w:space="0" w:color="auto"/>
              <w:left w:val="single" w:sz="4" w:space="0" w:color="auto"/>
              <w:bottom w:val="single" w:sz="4" w:space="0" w:color="auto"/>
              <w:right w:val="single" w:sz="4" w:space="0" w:color="auto"/>
            </w:tcBorders>
          </w:tcPr>
          <w:p w14:paraId="32A04A19"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10E3FDDA" w14:textId="77777777" w:rsidTr="00FA3A1E">
        <w:trPr>
          <w:trHeight w:val="1163"/>
        </w:trPr>
        <w:tc>
          <w:tcPr>
            <w:tcW w:w="1980" w:type="dxa"/>
            <w:tcBorders>
              <w:top w:val="single" w:sz="4" w:space="0" w:color="auto"/>
              <w:left w:val="single" w:sz="4" w:space="0" w:color="auto"/>
              <w:bottom w:val="single" w:sz="4" w:space="0" w:color="auto"/>
              <w:right w:val="single" w:sz="4" w:space="0" w:color="auto"/>
            </w:tcBorders>
            <w:hideMark/>
          </w:tcPr>
          <w:p w14:paraId="304403F0" w14:textId="77777777" w:rsidR="008F38DC" w:rsidRPr="008F38DC" w:rsidRDefault="008F38DC" w:rsidP="008F38DC">
            <w:pPr>
              <w:widowControl/>
              <w:autoSpaceDE/>
              <w:autoSpaceDN/>
              <w:spacing w:after="200" w:line="276" w:lineRule="auto"/>
              <w:rPr>
                <w:rFonts w:eastAsiaTheme="minorHAnsi"/>
                <w:b/>
                <w:bCs/>
                <w:color w:val="222222"/>
                <w:sz w:val="22"/>
                <w:szCs w:val="22"/>
                <w:lang w:val="en-GB" w:bidi="ar-SA"/>
              </w:rPr>
            </w:pPr>
            <w:r w:rsidRPr="008F38DC">
              <w:rPr>
                <w:rFonts w:eastAsiaTheme="minorEastAsia"/>
                <w:b/>
                <w:bCs/>
                <w:sz w:val="22"/>
                <w:szCs w:val="22"/>
                <w:shd w:val="clear" w:color="auto" w:fill="auto"/>
                <w:lang w:val="en-GB" w:bidi="ar-SA"/>
              </w:rPr>
              <w:t>TEV</w:t>
            </w:r>
          </w:p>
        </w:tc>
        <w:tc>
          <w:tcPr>
            <w:tcW w:w="5103" w:type="dxa"/>
            <w:tcBorders>
              <w:top w:val="single" w:sz="4" w:space="0" w:color="auto"/>
              <w:left w:val="single" w:sz="4" w:space="0" w:color="auto"/>
              <w:bottom w:val="single" w:sz="4" w:space="0" w:color="auto"/>
              <w:right w:val="single" w:sz="4" w:space="0" w:color="auto"/>
            </w:tcBorders>
            <w:hideMark/>
          </w:tcPr>
          <w:p w14:paraId="3C57DB5D"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This vector was designed by</w:t>
            </w:r>
            <w:r w:rsidRPr="008F38DC">
              <w:rPr>
                <w:rFonts w:eastAsiaTheme="minorEastAsia"/>
                <w:sz w:val="18"/>
                <w:szCs w:val="18"/>
                <w:shd w:val="clear" w:color="auto" w:fill="auto"/>
                <w:lang w:val="en-GB" w:bidi="ar-SA"/>
              </w:rPr>
              <w:t xml:space="preserve"> Dr </w:t>
            </w:r>
            <w:proofErr w:type="spellStart"/>
            <w:r w:rsidRPr="008F38DC">
              <w:rPr>
                <w:rFonts w:eastAsiaTheme="minorEastAsia"/>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r w:rsidRPr="008F38DC">
              <w:rPr>
                <w:rFonts w:eastAsiaTheme="minorEastAsia"/>
                <w:sz w:val="18"/>
                <w:szCs w:val="18"/>
                <w:shd w:val="clear" w:color="auto" w:fill="auto"/>
                <w:lang w:val="en-AU" w:bidi="ar-SA"/>
              </w:rPr>
              <w:t xml:space="preserve"> </w:t>
            </w:r>
            <w:proofErr w:type="gramStart"/>
            <w:r w:rsidRPr="008F38DC">
              <w:rPr>
                <w:rFonts w:eastAsiaTheme="minorEastAsia"/>
                <w:sz w:val="18"/>
                <w:szCs w:val="18"/>
                <w:shd w:val="clear" w:color="auto" w:fill="auto"/>
                <w:lang w:val="en-AU" w:bidi="ar-SA"/>
              </w:rPr>
              <w:t xml:space="preserve">The  </w:t>
            </w:r>
            <w:proofErr w:type="spellStart"/>
            <w:r w:rsidRPr="008F38DC">
              <w:rPr>
                <w:rFonts w:eastAsiaTheme="minorEastAsia"/>
                <w:sz w:val="18"/>
                <w:szCs w:val="18"/>
                <w:shd w:val="clear" w:color="auto" w:fill="auto"/>
                <w:lang w:val="en-GB" w:bidi="ar-SA"/>
              </w:rPr>
              <w:t>pWxL</w:t>
            </w:r>
            <w:proofErr w:type="gramEnd"/>
            <w:r w:rsidRPr="008F38DC">
              <w:rPr>
                <w:rFonts w:eastAsiaTheme="minorEastAsia"/>
                <w:sz w:val="18"/>
                <w:szCs w:val="18"/>
                <w:shd w:val="clear" w:color="auto" w:fill="auto"/>
                <w:lang w:val="en-GB" w:bidi="ar-SA"/>
              </w:rPr>
              <w:t>_TEV</w:t>
            </w:r>
            <w:proofErr w:type="spellEnd"/>
            <w:r w:rsidRPr="008F38DC">
              <w:rPr>
                <w:rFonts w:eastAsiaTheme="minorEastAsia"/>
                <w:sz w:val="18"/>
                <w:szCs w:val="18"/>
                <w:shd w:val="clear" w:color="auto" w:fill="auto"/>
                <w:lang w:val="en-GB" w:bidi="ar-SA"/>
              </w:rPr>
              <w:t xml:space="preserve"> construct  encodes an</w:t>
            </w:r>
            <w:r w:rsidRPr="008F38DC">
              <w:rPr>
                <w:rFonts w:eastAsiaTheme="minorEastAsia"/>
                <w:sz w:val="18"/>
                <w:szCs w:val="18"/>
                <w:shd w:val="clear" w:color="auto" w:fill="auto"/>
                <w:lang w:val="en-AU" w:bidi="ar-SA"/>
              </w:rPr>
              <w:t xml:space="preserve"> N-terminal His-tag </w:t>
            </w:r>
            <w:r w:rsidRPr="008F38DC">
              <w:rPr>
                <w:rFonts w:eastAsiaTheme="minorEastAsia"/>
                <w:sz w:val="18"/>
                <w:szCs w:val="18"/>
                <w:shd w:val="clear" w:color="auto" w:fill="auto"/>
                <w:lang w:val="en-GB" w:bidi="ar-SA"/>
              </w:rPr>
              <w:t>(6 amino acids), FID domain, TEV cleavage site, and WxL domain. The total</w:t>
            </w:r>
            <w:r w:rsidRPr="008F38DC">
              <w:rPr>
                <w:rFonts w:eastAsiaTheme="minorEastAsia"/>
                <w:sz w:val="18"/>
                <w:szCs w:val="18"/>
                <w:shd w:val="clear" w:color="auto" w:fill="auto"/>
                <w:lang w:val="en-AU" w:bidi="ar-SA"/>
              </w:rPr>
              <w:t xml:space="preserve"> number of amino acids is 269, molecular weight 30.4 </w:t>
            </w:r>
            <w:proofErr w:type="spellStart"/>
            <w:r w:rsidRPr="008F38DC">
              <w:rPr>
                <w:rFonts w:eastAsiaTheme="minorEastAsia"/>
                <w:sz w:val="18"/>
                <w:szCs w:val="18"/>
                <w:shd w:val="clear" w:color="auto" w:fill="auto"/>
                <w:lang w:val="en-AU" w:bidi="ar-SA"/>
              </w:rPr>
              <w:t>kDa</w:t>
            </w:r>
            <w:proofErr w:type="spellEnd"/>
            <w:r w:rsidRPr="008F38DC">
              <w:rPr>
                <w:rFonts w:eastAsiaTheme="minorEastAsia"/>
                <w:sz w:val="18"/>
                <w:szCs w:val="18"/>
                <w:shd w:val="clear" w:color="auto" w:fill="auto"/>
                <w:lang w:val="en-AU" w:bidi="ar-SA"/>
              </w:rPr>
              <w:t xml:space="preserve">, and theoretical </w:t>
            </w:r>
            <w:proofErr w:type="spellStart"/>
            <w:r w:rsidRPr="008F38DC">
              <w:rPr>
                <w:rFonts w:eastAsiaTheme="minorEastAsia"/>
                <w:sz w:val="18"/>
                <w:szCs w:val="18"/>
                <w:shd w:val="clear" w:color="auto" w:fill="auto"/>
                <w:lang w:val="en-AU" w:bidi="ar-SA"/>
              </w:rPr>
              <w:t>pI</w:t>
            </w:r>
            <w:proofErr w:type="spellEnd"/>
            <w:r w:rsidRPr="008F38DC">
              <w:rPr>
                <w:rFonts w:eastAsiaTheme="minorEastAsia"/>
                <w:sz w:val="18"/>
                <w:szCs w:val="18"/>
                <w:shd w:val="clear" w:color="auto" w:fill="auto"/>
                <w:lang w:val="en-AU" w:bidi="ar-SA"/>
              </w:rPr>
              <w:t xml:space="preserve"> 5.58. </w:t>
            </w:r>
            <w:r w:rsidRPr="008F38DC">
              <w:rPr>
                <w:rFonts w:eastAsia="Times New Roman"/>
                <w:sz w:val="18"/>
                <w:szCs w:val="18"/>
                <w:shd w:val="clear" w:color="auto" w:fill="auto"/>
                <w:lang w:val="en-AU" w:bidi="ar-SA"/>
              </w:rPr>
              <w:t xml:space="preserve"> </w:t>
            </w:r>
            <w:r w:rsidRPr="008F38DC">
              <w:rPr>
                <w:rFonts w:eastAsia="Times New Roman"/>
                <w:sz w:val="18"/>
                <w:szCs w:val="18"/>
                <w:shd w:val="clear" w:color="auto" w:fill="auto"/>
                <w:lang w:val="en-GB" w:bidi="ar-SA"/>
              </w:rPr>
              <w:t xml:space="preserve">The </w:t>
            </w:r>
            <w:proofErr w:type="spellStart"/>
            <w:r w:rsidRPr="008F38DC">
              <w:rPr>
                <w:rFonts w:eastAsia="Times New Roman"/>
                <w:sz w:val="18"/>
                <w:szCs w:val="18"/>
                <w:shd w:val="clear" w:color="auto" w:fill="auto"/>
                <w:lang w:val="en-GB" w:bidi="ar-SA"/>
              </w:rPr>
              <w:t>pWxL_TEV</w:t>
            </w:r>
            <w:proofErr w:type="spellEnd"/>
            <w:r w:rsidRPr="008F38DC">
              <w:rPr>
                <w:rFonts w:eastAsia="Times New Roman"/>
                <w:sz w:val="18"/>
                <w:szCs w:val="18"/>
                <w:shd w:val="clear" w:color="auto" w:fill="auto"/>
                <w:lang w:val="en-GB" w:bidi="ar-SA"/>
              </w:rPr>
              <w:t xml:space="preserve"> construct was cloned into TEV plasmid.</w:t>
            </w:r>
          </w:p>
        </w:tc>
        <w:tc>
          <w:tcPr>
            <w:tcW w:w="1933" w:type="dxa"/>
            <w:tcBorders>
              <w:top w:val="single" w:sz="4" w:space="0" w:color="auto"/>
              <w:left w:val="single" w:sz="4" w:space="0" w:color="auto"/>
              <w:bottom w:val="single" w:sz="4" w:space="0" w:color="auto"/>
              <w:right w:val="single" w:sz="4" w:space="0" w:color="auto"/>
            </w:tcBorders>
          </w:tcPr>
          <w:p w14:paraId="11875C13" w14:textId="77777777" w:rsidR="008F38DC" w:rsidRPr="008F38DC" w:rsidRDefault="008F38DC" w:rsidP="008F38DC">
            <w:pPr>
              <w:widowControl/>
              <w:autoSpaceDE/>
              <w:autoSpaceDN/>
              <w:spacing w:after="200"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5BDE86D3" w14:textId="77777777" w:rsidTr="00FA3A1E">
        <w:trPr>
          <w:trHeight w:val="906"/>
        </w:trPr>
        <w:tc>
          <w:tcPr>
            <w:tcW w:w="1980" w:type="dxa"/>
            <w:tcBorders>
              <w:top w:val="single" w:sz="4" w:space="0" w:color="auto"/>
              <w:left w:val="single" w:sz="4" w:space="0" w:color="auto"/>
              <w:bottom w:val="single" w:sz="4" w:space="0" w:color="auto"/>
              <w:right w:val="single" w:sz="4" w:space="0" w:color="auto"/>
            </w:tcBorders>
            <w:hideMark/>
          </w:tcPr>
          <w:p w14:paraId="158E4979" w14:textId="77777777" w:rsidR="008F38DC" w:rsidRPr="008F38DC" w:rsidRDefault="008F38DC" w:rsidP="008F38DC">
            <w:pPr>
              <w:widowControl/>
              <w:autoSpaceDE/>
              <w:autoSpaceDN/>
              <w:spacing w:after="200" w:line="276" w:lineRule="auto"/>
              <w:rPr>
                <w:rFonts w:eastAsiaTheme="minorHAnsi"/>
                <w:b/>
                <w:bCs/>
                <w:color w:val="222222"/>
                <w:sz w:val="22"/>
                <w:szCs w:val="22"/>
                <w:lang w:val="en-GB" w:bidi="ar-SA"/>
              </w:rPr>
            </w:pPr>
            <w:r w:rsidRPr="008F38DC">
              <w:rPr>
                <w:rFonts w:eastAsiaTheme="minorEastAsia"/>
                <w:b/>
                <w:bCs/>
                <w:sz w:val="22"/>
                <w:szCs w:val="22"/>
                <w:shd w:val="clear" w:color="auto" w:fill="auto"/>
                <w:lang w:val="en-GB" w:bidi="ar-SA"/>
              </w:rPr>
              <w:t xml:space="preserve"> S1</w:t>
            </w:r>
          </w:p>
        </w:tc>
        <w:tc>
          <w:tcPr>
            <w:tcW w:w="5103" w:type="dxa"/>
            <w:tcBorders>
              <w:top w:val="single" w:sz="4" w:space="0" w:color="auto"/>
              <w:left w:val="single" w:sz="4" w:space="0" w:color="auto"/>
              <w:bottom w:val="single" w:sz="4" w:space="0" w:color="auto"/>
              <w:right w:val="single" w:sz="4" w:space="0" w:color="auto"/>
            </w:tcBorders>
          </w:tcPr>
          <w:p w14:paraId="0EA5600E" w14:textId="7777777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This vector was designed by</w:t>
            </w:r>
            <w:r w:rsidRPr="008F38DC">
              <w:rPr>
                <w:rFonts w:eastAsiaTheme="minorEastAsia"/>
                <w:sz w:val="18"/>
                <w:szCs w:val="18"/>
                <w:shd w:val="clear" w:color="auto" w:fill="auto"/>
                <w:lang w:val="en-GB" w:bidi="ar-SA"/>
              </w:rPr>
              <w:t xml:space="preserve">. Dr </w:t>
            </w:r>
            <w:proofErr w:type="spellStart"/>
            <w:r w:rsidRPr="008F38DC">
              <w:rPr>
                <w:rFonts w:eastAsiaTheme="minorEastAsia"/>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 </w:t>
            </w:r>
            <w:r w:rsidRPr="008F38DC">
              <w:rPr>
                <w:sz w:val="18"/>
                <w:szCs w:val="18"/>
                <w:shd w:val="clear" w:color="auto" w:fill="auto"/>
                <w:lang w:val="en-AU" w:bidi="ar-SA"/>
              </w:rPr>
              <w:t>The pWxL_</w:t>
            </w:r>
            <w:r w:rsidRPr="008F38DC">
              <w:rPr>
                <w:sz w:val="18"/>
                <w:szCs w:val="18"/>
                <w:shd w:val="clear" w:color="auto" w:fill="auto"/>
                <w:lang w:val="en-GB" w:bidi="ar-SA"/>
              </w:rPr>
              <w:t xml:space="preserve"> S1 construct encodes a C-terminal His</w:t>
            </w:r>
            <w:r w:rsidRPr="008F38DC">
              <w:rPr>
                <w:sz w:val="18"/>
                <w:szCs w:val="18"/>
                <w:shd w:val="clear" w:color="auto" w:fill="auto"/>
                <w:lang w:val="en-AU" w:bidi="ar-SA"/>
              </w:rPr>
              <w:t>-tag and WxL domain (</w:t>
            </w:r>
            <w:r w:rsidRPr="008F38DC">
              <w:rPr>
                <w:sz w:val="18"/>
                <w:szCs w:val="18"/>
                <w:shd w:val="clear" w:color="auto" w:fill="auto"/>
                <w:lang w:val="en-GB" w:bidi="ar-SA"/>
              </w:rPr>
              <w:t xml:space="preserve">number of amino acids 131, molecular weight 14.7 </w:t>
            </w:r>
            <w:proofErr w:type="spellStart"/>
            <w:r w:rsidRPr="008F38DC">
              <w:rPr>
                <w:sz w:val="18"/>
                <w:szCs w:val="18"/>
                <w:shd w:val="clear" w:color="auto" w:fill="auto"/>
                <w:lang w:val="en-GB" w:bidi="ar-SA"/>
              </w:rPr>
              <w:t>kDa</w:t>
            </w:r>
            <w:proofErr w:type="spellEnd"/>
            <w:r w:rsidRPr="008F38DC">
              <w:rPr>
                <w:sz w:val="18"/>
                <w:szCs w:val="18"/>
                <w:shd w:val="clear" w:color="auto" w:fill="auto"/>
                <w:lang w:val="en-GB" w:bidi="ar-SA"/>
              </w:rPr>
              <w:t xml:space="preserve">, theoretical </w:t>
            </w:r>
            <w:proofErr w:type="spellStart"/>
            <w:r w:rsidRPr="008F38DC">
              <w:rPr>
                <w:sz w:val="18"/>
                <w:szCs w:val="18"/>
                <w:shd w:val="clear" w:color="auto" w:fill="auto"/>
                <w:lang w:val="en-GB" w:bidi="ar-SA"/>
              </w:rPr>
              <w:t>pI</w:t>
            </w:r>
            <w:proofErr w:type="spellEnd"/>
            <w:r w:rsidRPr="008F38DC">
              <w:rPr>
                <w:sz w:val="18"/>
                <w:szCs w:val="18"/>
                <w:shd w:val="clear" w:color="auto" w:fill="auto"/>
                <w:lang w:val="en-GB" w:bidi="ar-SA"/>
              </w:rPr>
              <w:t xml:space="preserve"> 5.87)</w:t>
            </w:r>
            <w:r w:rsidRPr="008F38DC">
              <w:rPr>
                <w:sz w:val="18"/>
                <w:szCs w:val="18"/>
                <w:shd w:val="clear" w:color="auto" w:fill="auto"/>
                <w:lang w:val="en-AU" w:bidi="ar-SA"/>
              </w:rPr>
              <w:t>. This construct was cloned into S1 plasmid.</w:t>
            </w:r>
          </w:p>
        </w:tc>
        <w:tc>
          <w:tcPr>
            <w:tcW w:w="1933" w:type="dxa"/>
            <w:tcBorders>
              <w:top w:val="single" w:sz="4" w:space="0" w:color="auto"/>
              <w:left w:val="single" w:sz="4" w:space="0" w:color="auto"/>
              <w:bottom w:val="single" w:sz="4" w:space="0" w:color="auto"/>
              <w:right w:val="single" w:sz="4" w:space="0" w:color="auto"/>
            </w:tcBorders>
          </w:tcPr>
          <w:p w14:paraId="7962BC4B" w14:textId="7777777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72326FAC" w14:textId="77777777" w:rsidTr="00FA3A1E">
        <w:trPr>
          <w:trHeight w:val="910"/>
        </w:trPr>
        <w:tc>
          <w:tcPr>
            <w:tcW w:w="1980" w:type="dxa"/>
            <w:tcBorders>
              <w:top w:val="single" w:sz="4" w:space="0" w:color="auto"/>
              <w:left w:val="single" w:sz="4" w:space="0" w:color="auto"/>
              <w:bottom w:val="single" w:sz="4" w:space="0" w:color="auto"/>
              <w:right w:val="single" w:sz="4" w:space="0" w:color="auto"/>
            </w:tcBorders>
            <w:hideMark/>
          </w:tcPr>
          <w:p w14:paraId="02E736FB" w14:textId="77777777" w:rsidR="008F38DC" w:rsidRPr="008F38DC" w:rsidRDefault="008F38DC" w:rsidP="008F38DC">
            <w:pPr>
              <w:widowControl/>
              <w:autoSpaceDE/>
              <w:autoSpaceDN/>
              <w:spacing w:after="200" w:line="276" w:lineRule="auto"/>
              <w:rPr>
                <w:rFonts w:eastAsiaTheme="minorHAnsi"/>
                <w:b/>
                <w:bCs/>
                <w:sz w:val="22"/>
                <w:szCs w:val="22"/>
                <w:shd w:val="clear" w:color="auto" w:fill="auto"/>
                <w:lang w:val="en-GB" w:bidi="ar-SA"/>
              </w:rPr>
            </w:pPr>
            <w:proofErr w:type="spellStart"/>
            <w:r w:rsidRPr="008F38DC">
              <w:rPr>
                <w:rFonts w:eastAsiaTheme="minorEastAsia"/>
                <w:b/>
                <w:bCs/>
                <w:sz w:val="22"/>
                <w:szCs w:val="22"/>
                <w:shd w:val="clear" w:color="auto" w:fill="auto"/>
                <w:lang w:val="en-GB" w:bidi="ar-SA"/>
              </w:rPr>
              <w:t>pGEX</w:t>
            </w:r>
            <w:proofErr w:type="spellEnd"/>
            <w:r w:rsidRPr="008F38DC">
              <w:rPr>
                <w:rFonts w:eastAsiaTheme="minorEastAsia"/>
                <w:b/>
                <w:bCs/>
                <w:sz w:val="22"/>
                <w:szCs w:val="22"/>
                <w:shd w:val="clear" w:color="auto" w:fill="auto"/>
                <w:lang w:val="en-GB" w:bidi="ar-SA"/>
              </w:rPr>
              <w:t xml:space="preserve">  </w:t>
            </w:r>
          </w:p>
        </w:tc>
        <w:tc>
          <w:tcPr>
            <w:tcW w:w="5103" w:type="dxa"/>
            <w:tcBorders>
              <w:top w:val="single" w:sz="4" w:space="0" w:color="auto"/>
              <w:left w:val="single" w:sz="4" w:space="0" w:color="auto"/>
              <w:bottom w:val="single" w:sz="4" w:space="0" w:color="auto"/>
              <w:right w:val="single" w:sz="4" w:space="0" w:color="auto"/>
            </w:tcBorders>
            <w:hideMark/>
          </w:tcPr>
          <w:p w14:paraId="7B34E4FE" w14:textId="2782429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The </w:t>
            </w:r>
            <w:proofErr w:type="spellStart"/>
            <w:r w:rsidRPr="008F38DC">
              <w:rPr>
                <w:rFonts w:eastAsia="Times New Roman"/>
                <w:sz w:val="18"/>
                <w:szCs w:val="18"/>
                <w:shd w:val="clear" w:color="auto" w:fill="auto"/>
                <w:lang w:val="en-GB" w:bidi="ar-SA"/>
              </w:rPr>
              <w:t>pGEX</w:t>
            </w:r>
            <w:proofErr w:type="spellEnd"/>
            <w:r w:rsidRPr="008F38DC">
              <w:rPr>
                <w:rFonts w:eastAsia="Times New Roman"/>
                <w:sz w:val="18"/>
                <w:szCs w:val="18"/>
                <w:shd w:val="clear" w:color="auto" w:fill="auto"/>
                <w:lang w:val="en-GB" w:bidi="ar-SA"/>
              </w:rPr>
              <w:t xml:space="preserve">. </w:t>
            </w:r>
            <w:r w:rsidR="00ED705C">
              <w:rPr>
                <w:rFonts w:eastAsia="Times New Roman"/>
                <w:sz w:val="18"/>
                <w:szCs w:val="18"/>
                <w:shd w:val="clear" w:color="auto" w:fill="auto"/>
                <w:lang w:val="en-GB" w:bidi="ar-SA"/>
              </w:rPr>
              <w:t>p</w:t>
            </w:r>
            <w:r w:rsidRPr="008F38DC">
              <w:rPr>
                <w:rFonts w:eastAsia="Times New Roman"/>
                <w:sz w:val="18"/>
                <w:szCs w:val="18"/>
                <w:shd w:val="clear" w:color="auto" w:fill="auto"/>
                <w:lang w:val="en-GB" w:bidi="ar-SA"/>
              </w:rPr>
              <w:t xml:space="preserve">lasmid encodes an N-terminal GST-tag (206 amino acids), TEV cleavage site, and Large WxL domain, without FID domain. The total number of amino acids is 371, molecular weight 42.1 </w:t>
            </w:r>
            <w:proofErr w:type="spellStart"/>
            <w:r w:rsidRPr="008F38DC">
              <w:rPr>
                <w:rFonts w:eastAsia="Times New Roman"/>
                <w:sz w:val="18"/>
                <w:szCs w:val="18"/>
                <w:shd w:val="clear" w:color="auto" w:fill="auto"/>
                <w:lang w:val="en-GB" w:bidi="ar-SA"/>
              </w:rPr>
              <w:t>kDa</w:t>
            </w:r>
            <w:proofErr w:type="spellEnd"/>
            <w:r w:rsidRPr="008F38DC">
              <w:rPr>
                <w:rFonts w:eastAsia="Times New Roman"/>
                <w:sz w:val="18"/>
                <w:szCs w:val="18"/>
                <w:shd w:val="clear" w:color="auto" w:fill="auto"/>
                <w:lang w:val="en-GB" w:bidi="ar-SA"/>
              </w:rPr>
              <w:t xml:space="preserve"> and theoretical </w:t>
            </w:r>
            <w:proofErr w:type="spellStart"/>
            <w:r w:rsidRPr="008F38DC">
              <w:rPr>
                <w:rFonts w:eastAsia="Times New Roman"/>
                <w:sz w:val="18"/>
                <w:szCs w:val="18"/>
                <w:shd w:val="clear" w:color="auto" w:fill="auto"/>
                <w:lang w:val="en-GB" w:bidi="ar-SA"/>
              </w:rPr>
              <w:t>pI</w:t>
            </w:r>
            <w:proofErr w:type="spellEnd"/>
            <w:r w:rsidRPr="008F38DC">
              <w:rPr>
                <w:rFonts w:eastAsia="Times New Roman"/>
                <w:sz w:val="18"/>
                <w:szCs w:val="18"/>
                <w:shd w:val="clear" w:color="auto" w:fill="auto"/>
                <w:lang w:val="en-GB" w:bidi="ar-SA"/>
              </w:rPr>
              <w:t xml:space="preserve"> 5.4.  </w:t>
            </w:r>
          </w:p>
        </w:tc>
        <w:tc>
          <w:tcPr>
            <w:tcW w:w="1933" w:type="dxa"/>
            <w:tcBorders>
              <w:top w:val="single" w:sz="4" w:space="0" w:color="auto"/>
              <w:left w:val="single" w:sz="4" w:space="0" w:color="auto"/>
              <w:bottom w:val="single" w:sz="4" w:space="0" w:color="auto"/>
              <w:right w:val="single" w:sz="4" w:space="0" w:color="auto"/>
            </w:tcBorders>
          </w:tcPr>
          <w:p w14:paraId="3741CBC1" w14:textId="7777777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r w:rsidR="008F38DC" w:rsidRPr="008F38DC" w14:paraId="29AEED0A" w14:textId="77777777" w:rsidTr="00FA3A1E">
        <w:trPr>
          <w:trHeight w:val="910"/>
        </w:trPr>
        <w:tc>
          <w:tcPr>
            <w:tcW w:w="1980" w:type="dxa"/>
            <w:tcBorders>
              <w:top w:val="single" w:sz="4" w:space="0" w:color="auto"/>
              <w:left w:val="single" w:sz="4" w:space="0" w:color="auto"/>
              <w:bottom w:val="single" w:sz="4" w:space="0" w:color="auto"/>
              <w:right w:val="single" w:sz="4" w:space="0" w:color="auto"/>
            </w:tcBorders>
          </w:tcPr>
          <w:p w14:paraId="13F2FB0B" w14:textId="77777777" w:rsidR="008F38DC" w:rsidRPr="008F38DC" w:rsidRDefault="008F38DC" w:rsidP="008F38DC">
            <w:pPr>
              <w:widowControl/>
              <w:autoSpaceDE/>
              <w:autoSpaceDN/>
              <w:spacing w:after="200" w:line="276" w:lineRule="auto"/>
              <w:rPr>
                <w:rFonts w:eastAsiaTheme="minorEastAsia"/>
                <w:b/>
                <w:bCs/>
                <w:sz w:val="22"/>
                <w:szCs w:val="22"/>
                <w:shd w:val="clear" w:color="auto" w:fill="auto"/>
                <w:lang w:val="en-GB" w:bidi="ar-SA"/>
              </w:rPr>
            </w:pPr>
            <w:r w:rsidRPr="008F38DC">
              <w:rPr>
                <w:rFonts w:eastAsiaTheme="minorEastAsia"/>
                <w:b/>
                <w:bCs/>
                <w:sz w:val="22"/>
                <w:szCs w:val="22"/>
                <w:shd w:val="clear" w:color="auto" w:fill="auto"/>
                <w:lang w:val="en-GB" w:bidi="ar-SA"/>
              </w:rPr>
              <w:t>pVE14048</w:t>
            </w:r>
          </w:p>
        </w:tc>
        <w:tc>
          <w:tcPr>
            <w:tcW w:w="5103" w:type="dxa"/>
            <w:tcBorders>
              <w:top w:val="single" w:sz="4" w:space="0" w:color="auto"/>
              <w:left w:val="single" w:sz="4" w:space="0" w:color="auto"/>
              <w:bottom w:val="single" w:sz="4" w:space="0" w:color="auto"/>
              <w:right w:val="single" w:sz="4" w:space="0" w:color="auto"/>
            </w:tcBorders>
          </w:tcPr>
          <w:p w14:paraId="6B959BA7" w14:textId="7777777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Pascal </w:t>
            </w:r>
            <w:proofErr w:type="spellStart"/>
            <w:r w:rsidRPr="008F38DC">
              <w:rPr>
                <w:rFonts w:eastAsia="Times New Roman"/>
                <w:sz w:val="18"/>
                <w:szCs w:val="18"/>
                <w:shd w:val="clear" w:color="auto" w:fill="auto"/>
                <w:lang w:val="en-GB" w:bidi="ar-SA"/>
              </w:rPr>
              <w:t>Serror</w:t>
            </w:r>
            <w:proofErr w:type="spellEnd"/>
            <w:r w:rsidRPr="008F38DC">
              <w:rPr>
                <w:rFonts w:eastAsia="Times New Roman"/>
                <w:sz w:val="18"/>
                <w:szCs w:val="18"/>
                <w:shd w:val="clear" w:color="auto" w:fill="auto"/>
                <w:lang w:val="en-GB" w:bidi="ar-SA"/>
              </w:rPr>
              <w:t xml:space="preserve"> constructed pVE14048, to express the C-WxL </w:t>
            </w:r>
            <w:r w:rsidRPr="008F38DC">
              <w:rPr>
                <w:rFonts w:eastAsia="Times New Roman"/>
                <w:sz w:val="18"/>
                <w:szCs w:val="18"/>
                <w:shd w:val="clear" w:color="auto" w:fill="auto"/>
                <w:lang w:val="en-GB" w:bidi="ar-SA"/>
              </w:rPr>
              <w:fldChar w:fldCharType="begin" w:fldLock="1"/>
            </w:r>
            <w:r w:rsidRPr="008F38DC">
              <w:rPr>
                <w:rFonts w:eastAsia="Times New Roman"/>
                <w:sz w:val="18"/>
                <w:szCs w:val="18"/>
                <w:shd w:val="clear" w:color="auto" w:fill="auto"/>
                <w:lang w:val="en-GB" w:bidi="ar-SA"/>
              </w:rPr>
              <w:instrText>ADDIN CSL_CITATION {"citationItems":[{"id":"ITEM-1","itemData":{"DOI":"10.1128/JB.00773-06","ISBN":"0021-9193","ISSN":"00219193","PMID":"16963569","abstract":"Analysis of the genome sequence of Enterococcus faecalis clinical isolate V583 revealed novel genes encoding surface proteins. Twenty-seven of these proteins, annotated as having unknown functions, possess a putative N-terminal signal peptide and a conserved C-terminal region characterized by a novel conserved domain designated WxL. Proteins having similar characteristics were also detected in other low-G+C-content gram-positive bacteria. We hypothesized that the WxL region might be a determinant of bacterial cell location. This hypothesis was tested by generating protein fusions between the C-terminal regions of two WxL proteins in E. faecalis and a nuclease reporter protein. We demonstrated that the C-terminal regions of both proteins conferred a cell surface localization to the reporter fusions in E. faecalis. This localization was eliminated by introducing specific deletions into the domains. Interestingly, exogenously added protein fusions displayed binding to whole cells of various gram-positive bacteria. We also showed that the peptidoglycan was a binding ligand for WxL domain attachment to the cell surface and that neither proteins nor carbohydrates were necessary for binding. Based on our findings, we propose that the WxL region is a novel cell wall binding domain in E. faecalis and other gram-positive bacteria.","author":[{"dropping-particle":"","family":"Brinster","given":"Sophie","non-dropping-particle":"","parse-names":false,"suffix":""},{"dropping-particle":"","family":"Furlan","given":"Sylviane","non-dropping-particle":"","parse-names":false,"suffix":""},{"dropping-particle":"","family":"Serror","given":"Pascale","non-dropping-particle":"","parse-names":false,"suffix":""}],"container-title":"Journal of Bacteriology","id":"ITEM-1","issue":"4","issued":{"date-parts":[["2007"]]},"page":"1244-1253","title":"C-terminal WxL domain mediates cell wall binding in Enterococcus faecalis and other gram-positive bacteria","type":"article-journal","volume":"189"},"uris":["http://www.mendeley.com/documents/?uuid=b420cf7a-3b03-4c98-beb2-ccae080b1a9d"]}],"mendeley":{"formattedCitation":"(Brinster et al., 2007)","plainTextFormattedCitation":"(Brinster et al., 2007)","previouslyFormattedCitation":"(Brinster et al., 2007)"},"properties":{"noteIndex":0},"schema":"https://github.com/citation-style-language/schema/raw/master/csl-citation.json"}</w:instrText>
            </w:r>
            <w:r w:rsidRPr="008F38DC">
              <w:rPr>
                <w:rFonts w:eastAsia="Times New Roman"/>
                <w:sz w:val="18"/>
                <w:szCs w:val="18"/>
                <w:shd w:val="clear" w:color="auto" w:fill="auto"/>
                <w:lang w:val="en-GB" w:bidi="ar-SA"/>
              </w:rPr>
              <w:fldChar w:fldCharType="separate"/>
            </w:r>
            <w:r w:rsidRPr="008F38DC">
              <w:rPr>
                <w:rFonts w:eastAsia="Times New Roman"/>
                <w:noProof/>
                <w:sz w:val="18"/>
                <w:szCs w:val="18"/>
                <w:shd w:val="clear" w:color="auto" w:fill="auto"/>
                <w:lang w:val="en-GB" w:bidi="ar-SA"/>
              </w:rPr>
              <w:t>(Brinster et al., 2007)</w:t>
            </w:r>
            <w:r w:rsidRPr="008F38DC">
              <w:rPr>
                <w:rFonts w:eastAsia="Times New Roman"/>
                <w:sz w:val="18"/>
                <w:szCs w:val="18"/>
                <w:shd w:val="clear" w:color="auto" w:fill="auto"/>
                <w:lang w:val="en-GB" w:bidi="ar-SA"/>
              </w:rPr>
              <w:fldChar w:fldCharType="end"/>
            </w:r>
            <w:r w:rsidRPr="008F38DC">
              <w:rPr>
                <w:rFonts w:eastAsia="Times New Roman"/>
                <w:sz w:val="18"/>
                <w:szCs w:val="18"/>
                <w:shd w:val="clear" w:color="auto" w:fill="auto"/>
                <w:lang w:val="en-GB" w:bidi="ar-SA"/>
              </w:rPr>
              <w:t xml:space="preserve">.  </w:t>
            </w:r>
          </w:p>
        </w:tc>
        <w:tc>
          <w:tcPr>
            <w:tcW w:w="1933" w:type="dxa"/>
            <w:tcBorders>
              <w:top w:val="single" w:sz="4" w:space="0" w:color="auto"/>
              <w:left w:val="single" w:sz="4" w:space="0" w:color="auto"/>
              <w:bottom w:val="single" w:sz="4" w:space="0" w:color="auto"/>
              <w:right w:val="single" w:sz="4" w:space="0" w:color="auto"/>
            </w:tcBorders>
          </w:tcPr>
          <w:p w14:paraId="65813A85" w14:textId="77777777" w:rsidR="008F38DC" w:rsidRPr="008F38DC" w:rsidRDefault="008F38DC" w:rsidP="008F38DC">
            <w:pPr>
              <w:widowControl/>
              <w:adjustRightInd w:val="0"/>
              <w:spacing w:line="276" w:lineRule="auto"/>
              <w:rPr>
                <w:rFonts w:eastAsia="Times New Roman"/>
                <w:sz w:val="18"/>
                <w:szCs w:val="18"/>
                <w:shd w:val="clear" w:color="auto" w:fill="auto"/>
                <w:lang w:val="en-GB" w:bidi="ar-SA"/>
              </w:rPr>
            </w:pPr>
            <w:r w:rsidRPr="008F38DC">
              <w:rPr>
                <w:rFonts w:eastAsia="Times New Roman"/>
                <w:sz w:val="18"/>
                <w:szCs w:val="18"/>
                <w:shd w:val="clear" w:color="auto" w:fill="auto"/>
                <w:lang w:val="en-GB" w:bidi="ar-SA"/>
              </w:rPr>
              <w:t xml:space="preserve">Dr </w:t>
            </w:r>
            <w:proofErr w:type="spellStart"/>
            <w:r w:rsidRPr="008F38DC">
              <w:rPr>
                <w:rFonts w:eastAsia="Times New Roman"/>
                <w:sz w:val="18"/>
                <w:szCs w:val="18"/>
                <w:shd w:val="clear" w:color="auto" w:fill="auto"/>
                <w:lang w:val="en-GB" w:bidi="ar-SA"/>
              </w:rPr>
              <w:t>Mesnage’s</w:t>
            </w:r>
            <w:proofErr w:type="spellEnd"/>
            <w:r w:rsidRPr="008F38DC">
              <w:rPr>
                <w:rFonts w:eastAsia="Times New Roman"/>
                <w:sz w:val="18"/>
                <w:szCs w:val="18"/>
                <w:shd w:val="clear" w:color="auto" w:fill="auto"/>
                <w:lang w:val="en-GB" w:bidi="ar-SA"/>
              </w:rPr>
              <w:t xml:space="preserve"> lab</w:t>
            </w:r>
          </w:p>
        </w:tc>
      </w:tr>
    </w:tbl>
    <w:p w14:paraId="56C309DF" w14:textId="36060609" w:rsidR="00054AD8" w:rsidRDefault="00A67539" w:rsidP="00A67539">
      <w:pPr>
        <w:ind w:firstLine="720"/>
      </w:pPr>
      <w:r w:rsidRPr="00A67539">
        <w:lastRenderedPageBreak/>
        <w:t>The pOPINF plasmid was designed by the team in Harwell where Dr Nicola Galley went to express LysM domains in high throughput. It is simple and quick to use for generating multiple constructs like pWxL1_</w:t>
      </w:r>
      <w:proofErr w:type="gramStart"/>
      <w:r w:rsidRPr="00A67539">
        <w:t>pOPINF,pWxL</w:t>
      </w:r>
      <w:proofErr w:type="gramEnd"/>
      <w:r w:rsidRPr="00A67539">
        <w:t>2_</w:t>
      </w:r>
      <w:r w:rsidR="00563650" w:rsidRPr="00A67539">
        <w:t>pOPINF,pWxL</w:t>
      </w:r>
      <w:r w:rsidRPr="00A67539">
        <w:t>3_pOPINF, pDUF9161_pOPINF, pDUF9162_pOPINF, pDUF916 3_pOPINF and AtlB1 as shown in Figures 2.1 and 2.3.</w:t>
      </w:r>
    </w:p>
    <w:p w14:paraId="202248FC" w14:textId="5E56AA7C" w:rsidR="001F0AC8" w:rsidRDefault="001F0AC8" w:rsidP="00A67539">
      <w:pPr>
        <w:ind w:firstLine="720"/>
      </w:pPr>
    </w:p>
    <w:p w14:paraId="3DD74711" w14:textId="06CE1FDC" w:rsidR="001F0AC8" w:rsidRDefault="001F0AC8" w:rsidP="00A67539">
      <w:pPr>
        <w:ind w:firstLine="720"/>
      </w:pPr>
    </w:p>
    <w:p w14:paraId="2CA8F5BE" w14:textId="68E8440D" w:rsidR="001F0AC8" w:rsidRDefault="001F0AC8" w:rsidP="00A67539">
      <w:pPr>
        <w:ind w:firstLine="720"/>
      </w:pPr>
    </w:p>
    <w:p w14:paraId="3187923F" w14:textId="77777777" w:rsidR="001F0AC8" w:rsidRDefault="001F0AC8" w:rsidP="00A67539">
      <w:pPr>
        <w:ind w:firstLine="720"/>
      </w:pPr>
    </w:p>
    <w:p w14:paraId="70CC2ED4" w14:textId="77777777" w:rsidR="000A02DD" w:rsidRDefault="008C3A2B" w:rsidP="000A02DD">
      <w:pPr>
        <w:keepNext/>
      </w:pPr>
      <w:r>
        <w:rPr>
          <w:noProof/>
          <w:lang w:val="en-GB" w:eastAsia="zh-CN" w:bidi="ar-SA"/>
        </w:rPr>
        <w:lastRenderedPageBreak/>
        <w:drawing>
          <wp:inline distT="0" distB="0" distL="0" distR="0" wp14:anchorId="0657AFB7" wp14:editId="177CC22E">
            <wp:extent cx="5474970" cy="67125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4970" cy="6712585"/>
                    </a:xfrm>
                    <a:prstGeom prst="rect">
                      <a:avLst/>
                    </a:prstGeom>
                    <a:noFill/>
                  </pic:spPr>
                </pic:pic>
              </a:graphicData>
            </a:graphic>
          </wp:inline>
        </w:drawing>
      </w:r>
    </w:p>
    <w:p w14:paraId="265B2428" w14:textId="226B595E" w:rsidR="00A23D84" w:rsidRDefault="000A02DD" w:rsidP="000A02DD">
      <w:pPr>
        <w:pStyle w:val="Caption"/>
      </w:pPr>
      <w:bookmarkStart w:id="63" w:name="_Toc8040644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t>-</w:t>
      </w:r>
      <w:r w:rsidR="00881FE5" w:rsidRPr="00881FE5">
        <w:t xml:space="preserve"> Schematic representation of the </w:t>
      </w:r>
      <w:r w:rsidR="00881FE5" w:rsidRPr="00A23D84">
        <w:rPr>
          <w:i/>
          <w:iCs/>
        </w:rPr>
        <w:t xml:space="preserve">E. faecalis </w:t>
      </w:r>
      <w:r w:rsidR="00881FE5" w:rsidRPr="00881FE5">
        <w:t>V583 C-WxL domain constructs in different vectors.</w:t>
      </w:r>
      <w:bookmarkEnd w:id="63"/>
      <w:r w:rsidR="00881FE5" w:rsidRPr="00881FE5">
        <w:t xml:space="preserve"> </w:t>
      </w:r>
    </w:p>
    <w:p w14:paraId="39F4ACA6" w14:textId="5123992D" w:rsidR="00720354" w:rsidRPr="00953B6A" w:rsidRDefault="00881FE5" w:rsidP="000A02DD">
      <w:pPr>
        <w:pStyle w:val="Caption"/>
        <w:rPr>
          <w:b w:val="0"/>
          <w:bCs w:val="0"/>
        </w:rPr>
      </w:pPr>
      <w:r w:rsidRPr="00953B6A">
        <w:rPr>
          <w:b w:val="0"/>
          <w:bCs w:val="0"/>
        </w:rPr>
        <w:t>Map of pWxL TEV, Map of pWxL-Tat construct, pVE14048_WxL constructs cloned into pVE14048 plasmid. pWxL3_pOPINF. WxL is highlighted in red and His-Tag sequence is in sky blue, Tor A is highlighted in orange</w:t>
      </w:r>
      <w:r w:rsidR="00952232" w:rsidRPr="00953B6A">
        <w:rPr>
          <w:b w:val="0"/>
          <w:bCs w:val="0"/>
        </w:rPr>
        <w:t>,</w:t>
      </w:r>
      <w:r w:rsidRPr="00953B6A">
        <w:rPr>
          <w:b w:val="0"/>
          <w:bCs w:val="0"/>
        </w:rPr>
        <w:t xml:space="preserve"> and TEV cleavage site is highlighted in purple.</w:t>
      </w:r>
    </w:p>
    <w:p w14:paraId="06B5C22D" w14:textId="77777777" w:rsidR="00A5667C" w:rsidRDefault="00EA20D8" w:rsidP="00A5667C">
      <w:pPr>
        <w:keepNext/>
      </w:pPr>
      <w:r>
        <w:rPr>
          <w:noProof/>
          <w:lang w:val="en-GB" w:eastAsia="zh-CN" w:bidi="ar-SA"/>
        </w:rPr>
        <w:lastRenderedPageBreak/>
        <w:drawing>
          <wp:inline distT="0" distB="0" distL="0" distR="0" wp14:anchorId="30508018" wp14:editId="28322E36">
            <wp:extent cx="4633595" cy="75355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33595" cy="7535545"/>
                    </a:xfrm>
                    <a:prstGeom prst="rect">
                      <a:avLst/>
                    </a:prstGeom>
                    <a:noFill/>
                  </pic:spPr>
                </pic:pic>
              </a:graphicData>
            </a:graphic>
          </wp:inline>
        </w:drawing>
      </w:r>
    </w:p>
    <w:p w14:paraId="0035070F" w14:textId="66C345D2" w:rsidR="00D47D2B" w:rsidRDefault="00A5667C" w:rsidP="00A5667C">
      <w:pPr>
        <w:pStyle w:val="Caption"/>
      </w:pPr>
      <w:bookmarkStart w:id="64" w:name="_Toc8040644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t>-Schematic</w:t>
      </w:r>
      <w:r w:rsidR="00D47D2B" w:rsidRPr="00D47D2B">
        <w:t xml:space="preserve"> representation of the different </w:t>
      </w:r>
      <w:r w:rsidR="00D47D2B" w:rsidRPr="00D47D2B">
        <w:rPr>
          <w:i/>
          <w:iCs/>
        </w:rPr>
        <w:t>E. faecalis</w:t>
      </w:r>
      <w:r w:rsidR="00D47D2B" w:rsidRPr="00D47D2B">
        <w:t xml:space="preserve"> V583 WxL domain constructs in different vectors.</w:t>
      </w:r>
      <w:bookmarkEnd w:id="64"/>
      <w:r w:rsidR="00D47D2B" w:rsidRPr="00D47D2B">
        <w:t xml:space="preserve">  </w:t>
      </w:r>
    </w:p>
    <w:p w14:paraId="13B67A8C" w14:textId="3D0D9252" w:rsidR="00EA20D8" w:rsidRPr="00953B6A" w:rsidRDefault="00D47D2B" w:rsidP="00A5667C">
      <w:pPr>
        <w:pStyle w:val="Caption"/>
        <w:rPr>
          <w:b w:val="0"/>
          <w:bCs w:val="0"/>
        </w:rPr>
      </w:pPr>
      <w:r w:rsidRPr="00953B6A">
        <w:rPr>
          <w:b w:val="0"/>
          <w:bCs w:val="0"/>
        </w:rPr>
        <w:t xml:space="preserve">pWxL1_pOPINF, pWxL2_pOPINF, </w:t>
      </w:r>
      <w:proofErr w:type="spellStart"/>
      <w:r w:rsidRPr="00953B6A">
        <w:rPr>
          <w:b w:val="0"/>
          <w:bCs w:val="0"/>
        </w:rPr>
        <w:t>pGEX_WxL</w:t>
      </w:r>
      <w:proofErr w:type="spellEnd"/>
      <w:r w:rsidRPr="00953B6A">
        <w:rPr>
          <w:b w:val="0"/>
          <w:bCs w:val="0"/>
        </w:rPr>
        <w:t xml:space="preserve"> and pWxL S1</w:t>
      </w:r>
      <w:r w:rsidR="001B79AA" w:rsidRPr="00953B6A">
        <w:rPr>
          <w:b w:val="0"/>
          <w:bCs w:val="0"/>
        </w:rPr>
        <w:t>,</w:t>
      </w:r>
      <w:r w:rsidRPr="00953B6A">
        <w:rPr>
          <w:b w:val="0"/>
          <w:bCs w:val="0"/>
        </w:rPr>
        <w:t xml:space="preserve"> WxL is highlighted in red, GST-tag sequence is highlighted in green, and TEV cleavage sequence is purple. His-Tag sequence is in sky blue.  </w:t>
      </w:r>
    </w:p>
    <w:p w14:paraId="277159DD" w14:textId="77777777" w:rsidR="00354F2F" w:rsidRDefault="0065235E" w:rsidP="00354F2F">
      <w:pPr>
        <w:keepNext/>
      </w:pPr>
      <w:r>
        <w:rPr>
          <w:noProof/>
          <w:lang w:val="en-GB" w:eastAsia="zh-CN" w:bidi="ar-SA"/>
        </w:rPr>
        <w:lastRenderedPageBreak/>
        <w:drawing>
          <wp:inline distT="0" distB="0" distL="0" distR="0" wp14:anchorId="4BCAE72E" wp14:editId="28239CBE">
            <wp:extent cx="5474970" cy="6151245"/>
            <wp:effectExtent l="0" t="0" r="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4970" cy="6151245"/>
                    </a:xfrm>
                    <a:prstGeom prst="rect">
                      <a:avLst/>
                    </a:prstGeom>
                    <a:noFill/>
                  </pic:spPr>
                </pic:pic>
              </a:graphicData>
            </a:graphic>
          </wp:inline>
        </w:drawing>
      </w:r>
    </w:p>
    <w:p w14:paraId="40F0C2AA" w14:textId="4B417106" w:rsidR="0015221E" w:rsidRDefault="00354F2F" w:rsidP="00354F2F">
      <w:pPr>
        <w:pStyle w:val="Caption"/>
      </w:pPr>
      <w:bookmarkStart w:id="65" w:name="_Toc8040644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w:t>
      </w:r>
      <w:r w:rsidR="00950DE9">
        <w:fldChar w:fldCharType="end"/>
      </w:r>
      <w:r>
        <w:t>-Schematic representation of</w:t>
      </w:r>
      <w:r w:rsidR="0015221E" w:rsidRPr="0015221E">
        <w:t xml:space="preserve"> the different </w:t>
      </w:r>
      <w:r w:rsidR="0015221E" w:rsidRPr="0015221E">
        <w:rPr>
          <w:i/>
          <w:iCs/>
        </w:rPr>
        <w:t>E. faecium</w:t>
      </w:r>
      <w:r w:rsidR="0015221E" w:rsidRPr="0015221E">
        <w:t xml:space="preserve"> DO Locus C DUFC domain constructs in pOPINF vectors.</w:t>
      </w:r>
      <w:bookmarkEnd w:id="65"/>
      <w:r w:rsidR="0015221E" w:rsidRPr="0015221E">
        <w:t xml:space="preserve"> </w:t>
      </w:r>
    </w:p>
    <w:p w14:paraId="4CB3241D" w14:textId="119FF7C4" w:rsidR="001B79AA" w:rsidRPr="00F50602" w:rsidRDefault="0015221E" w:rsidP="00354F2F">
      <w:pPr>
        <w:pStyle w:val="Caption"/>
        <w:rPr>
          <w:b w:val="0"/>
          <w:bCs w:val="0"/>
        </w:rPr>
      </w:pPr>
      <w:r w:rsidRPr="00F50602">
        <w:rPr>
          <w:b w:val="0"/>
          <w:bCs w:val="0"/>
        </w:rPr>
        <w:t>pDUF916 1_pOPINF, pDUF916 2_ pOPINF and pDUF916 3_ pOPINF; Green is DUF916 with His-Tag on N-terminal end in sky blue.</w:t>
      </w:r>
    </w:p>
    <w:p w14:paraId="786BE623" w14:textId="1D894610" w:rsidR="00A23D84" w:rsidRPr="00A23D84" w:rsidRDefault="00222CDE" w:rsidP="00222CDE">
      <w:pPr>
        <w:ind w:firstLine="720"/>
      </w:pPr>
      <w:r w:rsidRPr="007371A5">
        <w:t xml:space="preserve">The isolate TX6122 (Small Wxl domain) on locus A and C from </w:t>
      </w:r>
      <w:r w:rsidRPr="007371A5">
        <w:rPr>
          <w:i/>
          <w:iCs/>
        </w:rPr>
        <w:t>E. faecium</w:t>
      </w:r>
      <w:r w:rsidRPr="007371A5">
        <w:t xml:space="preserve"> was requested from the University of Texas–HSC; the subculturing of the isolate was done on nutrient agar media, and miniprep was performed; the plasmid was sent for sequencing to Eurofins. The same strains were used in the study</w:t>
      </w:r>
      <w:r w:rsidR="00ED705C">
        <w:t xml:space="preserve"> of </w:t>
      </w:r>
      <w:r w:rsidR="0029585F" w:rsidRPr="007371A5">
        <w:fldChar w:fldCharType="begin" w:fldLock="1"/>
      </w:r>
      <w:r w:rsidR="00B44BF9">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29585F" w:rsidRPr="007371A5">
        <w:fldChar w:fldCharType="separate"/>
      </w:r>
      <w:r w:rsidR="0029585F" w:rsidRPr="007371A5">
        <w:rPr>
          <w:noProof/>
        </w:rPr>
        <w:t xml:space="preserve">(Galloway-Peña </w:t>
      </w:r>
      <w:r w:rsidR="0029585F" w:rsidRPr="007371A5">
        <w:rPr>
          <w:i/>
          <w:noProof/>
        </w:rPr>
        <w:t>et al.</w:t>
      </w:r>
      <w:r w:rsidR="0029585F" w:rsidRPr="007371A5">
        <w:rPr>
          <w:noProof/>
        </w:rPr>
        <w:t>, 2015)</w:t>
      </w:r>
      <w:r w:rsidR="0029585F" w:rsidRPr="007371A5">
        <w:fldChar w:fldCharType="end"/>
      </w:r>
      <w:r w:rsidR="00415980" w:rsidRPr="007371A5">
        <w:t>.</w:t>
      </w:r>
      <w:r w:rsidRPr="00222CDE">
        <w:t xml:space="preserve"> </w:t>
      </w:r>
    </w:p>
    <w:p w14:paraId="7BAF5EBC" w14:textId="77777777" w:rsidR="00E678B9" w:rsidRDefault="00E678B9" w:rsidP="00E678B9"/>
    <w:p w14:paraId="2D708E58" w14:textId="77777777" w:rsidR="00FA1584" w:rsidRDefault="004A18FE" w:rsidP="00FA1584">
      <w:pPr>
        <w:keepNext/>
      </w:pPr>
      <w:r>
        <w:rPr>
          <w:noProof/>
          <w:lang w:val="en-GB" w:eastAsia="zh-CN" w:bidi="ar-SA"/>
        </w:rPr>
        <w:lastRenderedPageBreak/>
        <w:drawing>
          <wp:inline distT="0" distB="0" distL="0" distR="0" wp14:anchorId="07DF054E" wp14:editId="7940F7AB">
            <wp:extent cx="4407535" cy="424307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07535" cy="4243070"/>
                    </a:xfrm>
                    <a:prstGeom prst="rect">
                      <a:avLst/>
                    </a:prstGeom>
                    <a:noFill/>
                  </pic:spPr>
                </pic:pic>
              </a:graphicData>
            </a:graphic>
          </wp:inline>
        </w:drawing>
      </w:r>
    </w:p>
    <w:p w14:paraId="713D6C6F" w14:textId="7688D6F7" w:rsidR="00BD5325" w:rsidRDefault="00FA1584" w:rsidP="00FA1584">
      <w:pPr>
        <w:pStyle w:val="Caption"/>
      </w:pPr>
      <w:bookmarkStart w:id="66" w:name="_Toc8040645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w:t>
      </w:r>
      <w:r w:rsidR="00950DE9">
        <w:fldChar w:fldCharType="end"/>
      </w:r>
      <w:r>
        <w:t xml:space="preserve">-Schematic </w:t>
      </w:r>
      <w:r w:rsidR="00BD5325">
        <w:t xml:space="preserve">representation </w:t>
      </w:r>
      <w:r w:rsidR="00BD5325" w:rsidRPr="00294BB4">
        <w:t>of</w:t>
      </w:r>
      <w:r w:rsidR="00294BB4" w:rsidRPr="00294BB4">
        <w:t xml:space="preserve"> the two different</w:t>
      </w:r>
      <w:r w:rsidR="00294BB4" w:rsidRPr="00BD5325">
        <w:rPr>
          <w:i/>
          <w:iCs/>
        </w:rPr>
        <w:t xml:space="preserve"> E. faecium </w:t>
      </w:r>
      <w:r w:rsidR="00294BB4" w:rsidRPr="00294BB4">
        <w:t>DO WxL domain constructs from pQE30.</w:t>
      </w:r>
      <w:bookmarkEnd w:id="66"/>
    </w:p>
    <w:p w14:paraId="42086493" w14:textId="3C543677" w:rsidR="00A67539" w:rsidRPr="00F50602" w:rsidRDefault="00294BB4" w:rsidP="00F50602">
      <w:pPr>
        <w:pStyle w:val="Caption"/>
        <w:rPr>
          <w:b w:val="0"/>
          <w:bCs w:val="0"/>
        </w:rPr>
      </w:pPr>
      <w:r w:rsidRPr="00F50602">
        <w:rPr>
          <w:b w:val="0"/>
          <w:bCs w:val="0"/>
        </w:rPr>
        <w:t>(A) Map of pQE30 construct cloned with Small Wxl of Locus A (</w:t>
      </w:r>
      <w:proofErr w:type="spellStart"/>
      <w:r w:rsidRPr="00F50602">
        <w:rPr>
          <w:b w:val="0"/>
          <w:bCs w:val="0"/>
        </w:rPr>
        <w:t>SwpA</w:t>
      </w:r>
      <w:proofErr w:type="spellEnd"/>
      <w:r w:rsidRPr="00F50602">
        <w:rPr>
          <w:b w:val="0"/>
          <w:bCs w:val="0"/>
        </w:rPr>
        <w:t xml:space="preserve">) encoded amino acid sequence. The red </w:t>
      </w:r>
      <w:proofErr w:type="spellStart"/>
      <w:r w:rsidRPr="00F50602">
        <w:rPr>
          <w:b w:val="0"/>
          <w:bCs w:val="0"/>
        </w:rPr>
        <w:t>colour</w:t>
      </w:r>
      <w:proofErr w:type="spellEnd"/>
      <w:r w:rsidRPr="00F50602">
        <w:rPr>
          <w:b w:val="0"/>
          <w:bCs w:val="0"/>
        </w:rPr>
        <w:t xml:space="preserve"> is Small Wxl with His-Tag on the N-terminus. (B) Map of PQE30 construct cloned with Small Wxl of Locus C (</w:t>
      </w:r>
      <w:proofErr w:type="spellStart"/>
      <w:r w:rsidRPr="00F50602">
        <w:rPr>
          <w:b w:val="0"/>
          <w:bCs w:val="0"/>
        </w:rPr>
        <w:t>SwpC</w:t>
      </w:r>
      <w:proofErr w:type="spellEnd"/>
      <w:r w:rsidRPr="00F50602">
        <w:rPr>
          <w:b w:val="0"/>
          <w:bCs w:val="0"/>
        </w:rPr>
        <w:t xml:space="preserve">) and encoded amino acid sequence. The red </w:t>
      </w:r>
      <w:proofErr w:type="spellStart"/>
      <w:r w:rsidRPr="00F50602">
        <w:rPr>
          <w:b w:val="0"/>
          <w:bCs w:val="0"/>
        </w:rPr>
        <w:t>colour</w:t>
      </w:r>
      <w:proofErr w:type="spellEnd"/>
      <w:r w:rsidRPr="00F50602">
        <w:rPr>
          <w:b w:val="0"/>
          <w:bCs w:val="0"/>
        </w:rPr>
        <w:t xml:space="preserve"> is Small Wxl with His-Tag on the N-terminus.</w:t>
      </w:r>
    </w:p>
    <w:p w14:paraId="102D0B13" w14:textId="0E48759A" w:rsidR="00BD5325" w:rsidRDefault="001E0DC9" w:rsidP="001E0DC9">
      <w:pPr>
        <w:ind w:firstLine="720"/>
      </w:pPr>
      <w:proofErr w:type="spellStart"/>
      <w:r w:rsidRPr="001E0DC9">
        <w:t>SwpA</w:t>
      </w:r>
      <w:proofErr w:type="spellEnd"/>
      <w:r w:rsidRPr="001E0DC9">
        <w:t xml:space="preserve"> and DUFA sequences were taken from locus A of </w:t>
      </w:r>
      <w:r w:rsidRPr="001E0DC9">
        <w:rPr>
          <w:i/>
          <w:iCs/>
        </w:rPr>
        <w:t>E. faecium</w:t>
      </w:r>
      <w:r w:rsidRPr="001E0DC9">
        <w:t xml:space="preserve"> DO. The </w:t>
      </w:r>
      <w:proofErr w:type="spellStart"/>
      <w:r w:rsidRPr="001E0DC9">
        <w:t>pET</w:t>
      </w:r>
      <w:proofErr w:type="spellEnd"/>
      <w:r w:rsidRPr="001E0DC9">
        <w:t xml:space="preserve"> vector was engineered by Gene Script Biotech (Netherlands) to express the Small WxL (</w:t>
      </w:r>
      <w:proofErr w:type="spellStart"/>
      <w:r w:rsidRPr="001E0DC9">
        <w:t>SwpA</w:t>
      </w:r>
      <w:proofErr w:type="spellEnd"/>
      <w:r w:rsidRPr="001E0DC9">
        <w:t>) with a C-terminal extension consisting of the hairpin linker (DNKQ) followed by the N-terminal amino acids (7 or 26) of DUFA and hexahistidine affinity tag as shown in Figure 2.5.</w:t>
      </w:r>
    </w:p>
    <w:p w14:paraId="400C334F" w14:textId="77777777" w:rsidR="000F3767" w:rsidRDefault="00E06257" w:rsidP="000F3767">
      <w:pPr>
        <w:keepNext/>
      </w:pPr>
      <w:r>
        <w:rPr>
          <w:noProof/>
          <w:lang w:val="en-GB" w:eastAsia="zh-CN" w:bidi="ar-SA"/>
        </w:rPr>
        <w:lastRenderedPageBreak/>
        <w:drawing>
          <wp:inline distT="0" distB="0" distL="0" distR="0" wp14:anchorId="362986E2" wp14:editId="4C6A425F">
            <wp:extent cx="5541645" cy="4176395"/>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41645" cy="4176395"/>
                    </a:xfrm>
                    <a:prstGeom prst="rect">
                      <a:avLst/>
                    </a:prstGeom>
                    <a:noFill/>
                  </pic:spPr>
                </pic:pic>
              </a:graphicData>
            </a:graphic>
          </wp:inline>
        </w:drawing>
      </w:r>
    </w:p>
    <w:p w14:paraId="4DC269F0" w14:textId="79B02A02" w:rsidR="00820786" w:rsidRDefault="000F3767" w:rsidP="000F3767">
      <w:pPr>
        <w:pStyle w:val="Caption"/>
      </w:pPr>
      <w:bookmarkStart w:id="67" w:name="_Toc8040645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w:t>
      </w:r>
      <w:r w:rsidR="00950DE9">
        <w:fldChar w:fldCharType="end"/>
      </w:r>
      <w:r>
        <w:t>-</w:t>
      </w:r>
      <w:r w:rsidR="00820786" w:rsidRPr="00820786">
        <w:t xml:space="preserve"> Schematic representation of recombinantly engineered Small Wxl A (</w:t>
      </w:r>
      <w:proofErr w:type="spellStart"/>
      <w:proofErr w:type="gramStart"/>
      <w:r w:rsidR="00820786" w:rsidRPr="00820786">
        <w:t>SwpA</w:t>
      </w:r>
      <w:proofErr w:type="spellEnd"/>
      <w:r w:rsidR="00820786" w:rsidRPr="00820786">
        <w:t>(</w:t>
      </w:r>
      <w:proofErr w:type="gramEnd"/>
      <w:r w:rsidR="00820786" w:rsidRPr="00820786">
        <w:t>His)</w:t>
      </w:r>
      <w:r w:rsidR="00820786" w:rsidRPr="00E44E32">
        <w:rPr>
          <w:vertAlign w:val="subscript"/>
        </w:rPr>
        <w:t>6</w:t>
      </w:r>
      <w:r w:rsidR="00820786" w:rsidRPr="00ED705C">
        <w:t>)</w:t>
      </w:r>
      <w:r w:rsidR="00820786" w:rsidRPr="00820786">
        <w:t xml:space="preserve"> from </w:t>
      </w:r>
      <w:r w:rsidR="00820786" w:rsidRPr="00820786">
        <w:rPr>
          <w:i/>
          <w:iCs/>
        </w:rPr>
        <w:t>E.</w:t>
      </w:r>
      <w:r w:rsidR="00ED705C">
        <w:rPr>
          <w:i/>
          <w:iCs/>
        </w:rPr>
        <w:t xml:space="preserve"> </w:t>
      </w:r>
      <w:r w:rsidR="00820786" w:rsidRPr="00820786">
        <w:rPr>
          <w:i/>
          <w:iCs/>
        </w:rPr>
        <w:t>faecium</w:t>
      </w:r>
      <w:r w:rsidR="00820786" w:rsidRPr="00820786">
        <w:t xml:space="preserve"> DO.</w:t>
      </w:r>
      <w:bookmarkEnd w:id="67"/>
    </w:p>
    <w:p w14:paraId="0CD444FA" w14:textId="4899E6E2" w:rsidR="001E0DC9" w:rsidRPr="009F7DAE" w:rsidRDefault="00820786" w:rsidP="000F3767">
      <w:pPr>
        <w:pStyle w:val="Caption"/>
        <w:rPr>
          <w:b w:val="0"/>
          <w:bCs w:val="0"/>
        </w:rPr>
      </w:pPr>
      <w:r w:rsidRPr="009F7DAE">
        <w:rPr>
          <w:b w:val="0"/>
          <w:bCs w:val="0"/>
        </w:rPr>
        <w:t>(A) General representation of construct SwpA-DUFA</w:t>
      </w:r>
      <w:r w:rsidRPr="009F7DAE">
        <w:rPr>
          <w:b w:val="0"/>
          <w:bCs w:val="0"/>
          <w:vertAlign w:val="subscript"/>
        </w:rPr>
        <w:t>7</w:t>
      </w:r>
      <w:r w:rsidRPr="009F7DAE">
        <w:rPr>
          <w:b w:val="0"/>
          <w:bCs w:val="0"/>
        </w:rPr>
        <w:t xml:space="preserve">; N signal peptide sequence is highlighted in black with an underline, Small WxL sequence is highlighted in red, the Linker is highlighted in sky blue sequence, DUFA sequence is highlighted in green </w:t>
      </w:r>
      <w:proofErr w:type="spellStart"/>
      <w:proofErr w:type="gramStart"/>
      <w:r w:rsidRPr="009F7DAE">
        <w:rPr>
          <w:b w:val="0"/>
          <w:bCs w:val="0"/>
        </w:rPr>
        <w:t>colour</w:t>
      </w:r>
      <w:proofErr w:type="spellEnd"/>
      <w:proofErr w:type="gramEnd"/>
      <w:r w:rsidRPr="009F7DAE">
        <w:rPr>
          <w:b w:val="0"/>
          <w:bCs w:val="0"/>
        </w:rPr>
        <w:t xml:space="preserve"> and 6 histidine sequence is highlighted in purple (B) SwpA-DUFA</w:t>
      </w:r>
      <w:r w:rsidRPr="009F7DAE">
        <w:rPr>
          <w:b w:val="0"/>
          <w:bCs w:val="0"/>
          <w:vertAlign w:val="subscript"/>
        </w:rPr>
        <w:t>26</w:t>
      </w:r>
      <w:r w:rsidRPr="009F7DAE">
        <w:rPr>
          <w:b w:val="0"/>
          <w:bCs w:val="0"/>
        </w:rPr>
        <w:t xml:space="preserve"> Construct has the DUFA as 26 residues instead of 7 residues. Both the constructs were cloned in </w:t>
      </w:r>
      <w:proofErr w:type="spellStart"/>
      <w:r w:rsidRPr="009F7DAE">
        <w:rPr>
          <w:b w:val="0"/>
          <w:bCs w:val="0"/>
        </w:rPr>
        <w:t>pET</w:t>
      </w:r>
      <w:proofErr w:type="spellEnd"/>
      <w:r w:rsidRPr="009F7DAE">
        <w:rPr>
          <w:b w:val="0"/>
          <w:bCs w:val="0"/>
        </w:rPr>
        <w:t xml:space="preserve"> vector.</w:t>
      </w:r>
    </w:p>
    <w:p w14:paraId="22323958" w14:textId="05204D07" w:rsidR="00A67539" w:rsidRDefault="00AB5E61" w:rsidP="00AB5E61">
      <w:pPr>
        <w:ind w:firstLine="720"/>
      </w:pPr>
      <w:r w:rsidRPr="00AB5E61">
        <w:t xml:space="preserve">The pETDuet-1 vector was designed by </w:t>
      </w:r>
      <w:proofErr w:type="spellStart"/>
      <w:r w:rsidRPr="00AB5E61">
        <w:t>GeneScript</w:t>
      </w:r>
      <w:proofErr w:type="spellEnd"/>
      <w:r w:rsidRPr="00AB5E61">
        <w:t xml:space="preserve"> Biotech (Netherlands) and contained DUFA with N-terminal His-tag and Small WxL C-terminal with S-tag as shown in Figure 2.6. This construct was designed to detect whether the DUFA protein makes the </w:t>
      </w:r>
      <w:proofErr w:type="spellStart"/>
      <w:r w:rsidRPr="00AB5E61">
        <w:t>SwpA</w:t>
      </w:r>
      <w:proofErr w:type="spellEnd"/>
      <w:r w:rsidRPr="00AB5E61">
        <w:t xml:space="preserve"> properly folded. The construct was named Co-</w:t>
      </w:r>
      <w:proofErr w:type="spellStart"/>
      <w:r w:rsidRPr="00AB5E61">
        <w:t>SwpA</w:t>
      </w:r>
      <w:proofErr w:type="spellEnd"/>
      <w:r w:rsidRPr="00AB5E61">
        <w:t>-DUFA.</w:t>
      </w:r>
    </w:p>
    <w:p w14:paraId="4337ADEE" w14:textId="77777777" w:rsidR="009F7DAE" w:rsidRDefault="009F7DAE" w:rsidP="00AB5E61">
      <w:pPr>
        <w:ind w:firstLine="720"/>
      </w:pPr>
    </w:p>
    <w:p w14:paraId="53277DCB" w14:textId="77777777" w:rsidR="006E7EB1" w:rsidRDefault="006E7EB1" w:rsidP="006E7EB1">
      <w:pPr>
        <w:keepNext/>
      </w:pPr>
      <w:r>
        <w:rPr>
          <w:noProof/>
          <w:lang w:val="en-GB" w:eastAsia="zh-CN" w:bidi="ar-SA"/>
        </w:rPr>
        <w:lastRenderedPageBreak/>
        <w:drawing>
          <wp:inline distT="0" distB="0" distL="0" distR="0" wp14:anchorId="12FA5734" wp14:editId="23811C0B">
            <wp:extent cx="5675630" cy="175577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5630" cy="1755775"/>
                    </a:xfrm>
                    <a:prstGeom prst="rect">
                      <a:avLst/>
                    </a:prstGeom>
                    <a:noFill/>
                  </pic:spPr>
                </pic:pic>
              </a:graphicData>
            </a:graphic>
          </wp:inline>
        </w:drawing>
      </w:r>
    </w:p>
    <w:p w14:paraId="41B52079" w14:textId="38BAAA45" w:rsidR="001739FF" w:rsidRDefault="006E7EB1" w:rsidP="006E7EB1">
      <w:pPr>
        <w:pStyle w:val="Caption"/>
      </w:pPr>
      <w:bookmarkStart w:id="68" w:name="_Toc8040645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6</w:t>
      </w:r>
      <w:r w:rsidR="00950DE9">
        <w:fldChar w:fldCharType="end"/>
      </w:r>
      <w:r>
        <w:t>-</w:t>
      </w:r>
      <w:r w:rsidR="001739FF" w:rsidRPr="001739FF">
        <w:t xml:space="preserve"> Map of </w:t>
      </w:r>
      <w:proofErr w:type="spellStart"/>
      <w:r w:rsidR="001739FF" w:rsidRPr="001739FF">
        <w:t>pET</w:t>
      </w:r>
      <w:proofErr w:type="spellEnd"/>
      <w:r w:rsidR="001739FF" w:rsidRPr="001739FF">
        <w:t xml:space="preserve"> DUET_1 with Co-</w:t>
      </w:r>
      <w:proofErr w:type="spellStart"/>
      <w:r w:rsidR="001739FF" w:rsidRPr="001739FF">
        <w:t>SwpA</w:t>
      </w:r>
      <w:proofErr w:type="spellEnd"/>
      <w:r w:rsidR="001739FF" w:rsidRPr="001739FF">
        <w:t>-DUFA from</w:t>
      </w:r>
      <w:r w:rsidR="001739FF" w:rsidRPr="001739FF">
        <w:rPr>
          <w:i/>
          <w:iCs/>
        </w:rPr>
        <w:t xml:space="preserve"> E. faecium</w:t>
      </w:r>
      <w:r w:rsidR="001739FF" w:rsidRPr="001739FF">
        <w:t xml:space="preserve"> DO.</w:t>
      </w:r>
      <w:bookmarkEnd w:id="68"/>
    </w:p>
    <w:p w14:paraId="1ABDF40E" w14:textId="6CB1FC7E" w:rsidR="00AB5E61" w:rsidRPr="009F7DAE" w:rsidRDefault="001739FF" w:rsidP="006E7EB1">
      <w:pPr>
        <w:pStyle w:val="Caption"/>
        <w:rPr>
          <w:b w:val="0"/>
          <w:bCs w:val="0"/>
        </w:rPr>
      </w:pPr>
      <w:r w:rsidRPr="009F7DAE">
        <w:rPr>
          <w:b w:val="0"/>
          <w:bCs w:val="0"/>
        </w:rPr>
        <w:t>The green text is DUFA with a His-Tag at the N-terminus in cyan, and the red text is Small Wxl, with an S-tag at the C-terminus shown in purple.</w:t>
      </w:r>
    </w:p>
    <w:p w14:paraId="0330704D" w14:textId="35D3E68B" w:rsidR="001739FF" w:rsidRDefault="00D95D13" w:rsidP="00D95D13">
      <w:pPr>
        <w:ind w:firstLine="720"/>
      </w:pPr>
      <w:r w:rsidRPr="00D95D13">
        <w:t>The Co-</w:t>
      </w:r>
      <w:proofErr w:type="spellStart"/>
      <w:r w:rsidRPr="00D95D13">
        <w:t>SwpA</w:t>
      </w:r>
      <w:proofErr w:type="spellEnd"/>
      <w:r w:rsidRPr="00D95D13">
        <w:t>-DUFA-</w:t>
      </w:r>
      <w:proofErr w:type="spellStart"/>
      <w:r w:rsidRPr="00D95D13">
        <w:t>LpxTGA</w:t>
      </w:r>
      <w:proofErr w:type="spellEnd"/>
      <w:r w:rsidRPr="00D95D13">
        <w:t>-</w:t>
      </w:r>
      <w:proofErr w:type="spellStart"/>
      <w:r w:rsidRPr="00D95D13">
        <w:t>LwpA</w:t>
      </w:r>
      <w:proofErr w:type="spellEnd"/>
      <w:r w:rsidRPr="00D95D13">
        <w:t xml:space="preserve"> construct with the Large Wx</w:t>
      </w:r>
      <w:r>
        <w:t>L</w:t>
      </w:r>
      <w:r w:rsidRPr="00D95D13">
        <w:t xml:space="preserve">, DUFA, </w:t>
      </w:r>
      <w:proofErr w:type="spellStart"/>
      <w:r w:rsidRPr="00D95D13">
        <w:t>LpxTGA</w:t>
      </w:r>
      <w:proofErr w:type="spellEnd"/>
      <w:r w:rsidRPr="00D95D13">
        <w:t xml:space="preserve"> and </w:t>
      </w:r>
      <w:proofErr w:type="spellStart"/>
      <w:r w:rsidRPr="00D95D13">
        <w:t>SwpA</w:t>
      </w:r>
      <w:proofErr w:type="spellEnd"/>
      <w:r w:rsidRPr="00D95D13">
        <w:t xml:space="preserve"> was designed by Rob Smith from Dr. </w:t>
      </w:r>
      <w:proofErr w:type="spellStart"/>
      <w:r w:rsidRPr="00D95D13">
        <w:t>Mesnage's</w:t>
      </w:r>
      <w:proofErr w:type="spellEnd"/>
      <w:r w:rsidRPr="00D95D13">
        <w:t xml:space="preserve"> lab. This construct was cloned into a pTet2op plasmid. The recombinant vector was transformed into </w:t>
      </w:r>
      <w:r w:rsidRPr="00D95D13">
        <w:rPr>
          <w:i/>
          <w:iCs/>
        </w:rPr>
        <w:t xml:space="preserve">E. faecalis </w:t>
      </w:r>
      <w:r w:rsidRPr="00D95D13">
        <w:t>JH2-2 cells for the expression of the proteins. The Co-</w:t>
      </w:r>
      <w:proofErr w:type="spellStart"/>
      <w:r w:rsidRPr="00D95D13">
        <w:t>SwpA</w:t>
      </w:r>
      <w:proofErr w:type="spellEnd"/>
      <w:r w:rsidRPr="00D95D13">
        <w:t>-DUFA-</w:t>
      </w:r>
      <w:proofErr w:type="spellStart"/>
      <w:r w:rsidRPr="00D95D13">
        <w:t>LpxTGA</w:t>
      </w:r>
      <w:proofErr w:type="spellEnd"/>
      <w:r w:rsidRPr="00D95D13">
        <w:t>-</w:t>
      </w:r>
      <w:proofErr w:type="spellStart"/>
      <w:r w:rsidRPr="00D95D13">
        <w:t>LwpA</w:t>
      </w:r>
      <w:proofErr w:type="spellEnd"/>
      <w:r w:rsidRPr="00D95D13">
        <w:t xml:space="preserve"> constructs contain Small WxL, DUFA, LpxTG and Large WxL of Locus A from E. faecium DO. The </w:t>
      </w:r>
      <w:proofErr w:type="spellStart"/>
      <w:r w:rsidRPr="00D95D13">
        <w:t>trmA</w:t>
      </w:r>
      <w:proofErr w:type="spellEnd"/>
      <w:r w:rsidRPr="00D95D13">
        <w:t xml:space="preserve"> (Transcriptional regulatory Mga family) and </w:t>
      </w:r>
      <w:proofErr w:type="spellStart"/>
      <w:r w:rsidRPr="00D95D13">
        <w:t>pnoA</w:t>
      </w:r>
      <w:proofErr w:type="spellEnd"/>
      <w:r w:rsidRPr="00D95D13">
        <w:t xml:space="preserve"> (pyridine-nucleotide oxidoreductase) proteins were excluded in designing the gene block because these were not thought to play an essential role in the expression of the protein of interest as shown in Figure 2.7.</w:t>
      </w:r>
    </w:p>
    <w:p w14:paraId="5FD0DA25" w14:textId="77777777" w:rsidR="007258D6" w:rsidRDefault="00DC3437" w:rsidP="007258D6">
      <w:pPr>
        <w:keepNext/>
      </w:pPr>
      <w:r>
        <w:rPr>
          <w:noProof/>
          <w:lang w:val="en-GB" w:eastAsia="zh-CN" w:bidi="ar-SA"/>
        </w:rPr>
        <w:drawing>
          <wp:inline distT="0" distB="0" distL="0" distR="0" wp14:anchorId="2C0EC801" wp14:editId="2B1D8A32">
            <wp:extent cx="5139690" cy="249936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39690" cy="2499360"/>
                    </a:xfrm>
                    <a:prstGeom prst="rect">
                      <a:avLst/>
                    </a:prstGeom>
                    <a:noFill/>
                  </pic:spPr>
                </pic:pic>
              </a:graphicData>
            </a:graphic>
          </wp:inline>
        </w:drawing>
      </w:r>
    </w:p>
    <w:p w14:paraId="7BBA0DC2" w14:textId="204BDEFC" w:rsidR="00F903A4" w:rsidRDefault="007258D6" w:rsidP="007258D6">
      <w:pPr>
        <w:pStyle w:val="Caption"/>
      </w:pPr>
      <w:bookmarkStart w:id="69" w:name="_Toc8040645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7</w:t>
      </w:r>
      <w:r w:rsidR="00950DE9">
        <w:fldChar w:fldCharType="end"/>
      </w:r>
      <w:r>
        <w:t>-</w:t>
      </w:r>
      <w:r w:rsidR="00F903A4" w:rsidRPr="00F903A4">
        <w:t xml:space="preserve"> Schematic representation of construct Co-</w:t>
      </w:r>
      <w:proofErr w:type="spellStart"/>
      <w:r w:rsidR="00F903A4" w:rsidRPr="00F903A4">
        <w:t>SwpA</w:t>
      </w:r>
      <w:proofErr w:type="spellEnd"/>
      <w:r w:rsidR="00F903A4" w:rsidRPr="00F903A4">
        <w:t>-DUFA-</w:t>
      </w:r>
      <w:proofErr w:type="spellStart"/>
      <w:r w:rsidR="00F903A4" w:rsidRPr="00F903A4">
        <w:t>LpxTGA</w:t>
      </w:r>
      <w:proofErr w:type="spellEnd"/>
      <w:r w:rsidR="00F903A4" w:rsidRPr="00F903A4">
        <w:t>-</w:t>
      </w:r>
      <w:proofErr w:type="spellStart"/>
      <w:r w:rsidR="00F903A4" w:rsidRPr="00F903A4">
        <w:t>LwpA</w:t>
      </w:r>
      <w:proofErr w:type="spellEnd"/>
      <w:r w:rsidR="00F903A4" w:rsidRPr="00F903A4">
        <w:t xml:space="preserve"> from</w:t>
      </w:r>
      <w:r w:rsidR="00F903A4" w:rsidRPr="00F903A4">
        <w:rPr>
          <w:i/>
          <w:iCs/>
        </w:rPr>
        <w:t xml:space="preserve"> E. faecium</w:t>
      </w:r>
      <w:r w:rsidR="00F903A4" w:rsidRPr="00F903A4">
        <w:t xml:space="preserve"> DO cloned into pTet2OP.</w:t>
      </w:r>
      <w:bookmarkEnd w:id="69"/>
      <w:r w:rsidR="00F903A4" w:rsidRPr="00F903A4">
        <w:t xml:space="preserve"> </w:t>
      </w:r>
    </w:p>
    <w:p w14:paraId="1D40331F" w14:textId="1AAA0191" w:rsidR="00D95D13" w:rsidRPr="009F7DAE" w:rsidRDefault="00F903A4" w:rsidP="007258D6">
      <w:pPr>
        <w:pStyle w:val="Caption"/>
        <w:rPr>
          <w:b w:val="0"/>
          <w:bCs w:val="0"/>
        </w:rPr>
      </w:pPr>
      <w:r w:rsidRPr="009F7DAE">
        <w:rPr>
          <w:b w:val="0"/>
          <w:bCs w:val="0"/>
        </w:rPr>
        <w:t>G-block of Co-</w:t>
      </w:r>
      <w:proofErr w:type="spellStart"/>
      <w:r w:rsidRPr="009F7DAE">
        <w:rPr>
          <w:b w:val="0"/>
          <w:bCs w:val="0"/>
        </w:rPr>
        <w:t>SwpA</w:t>
      </w:r>
      <w:proofErr w:type="spellEnd"/>
      <w:r w:rsidRPr="009F7DAE">
        <w:rPr>
          <w:b w:val="0"/>
          <w:bCs w:val="0"/>
        </w:rPr>
        <w:t>-DUFA-</w:t>
      </w:r>
      <w:proofErr w:type="spellStart"/>
      <w:r w:rsidRPr="009F7DAE">
        <w:rPr>
          <w:b w:val="0"/>
          <w:bCs w:val="0"/>
        </w:rPr>
        <w:t>LwpA</w:t>
      </w:r>
      <w:proofErr w:type="spellEnd"/>
      <w:r w:rsidRPr="009F7DAE">
        <w:rPr>
          <w:b w:val="0"/>
          <w:bCs w:val="0"/>
        </w:rPr>
        <w:t xml:space="preserve">- DUFA is green, red </w:t>
      </w:r>
      <w:proofErr w:type="spellStart"/>
      <w:r w:rsidRPr="009F7DAE">
        <w:rPr>
          <w:b w:val="0"/>
          <w:bCs w:val="0"/>
        </w:rPr>
        <w:t>colour</w:t>
      </w:r>
      <w:proofErr w:type="spellEnd"/>
      <w:r w:rsidRPr="009F7DAE">
        <w:rPr>
          <w:b w:val="0"/>
          <w:bCs w:val="0"/>
        </w:rPr>
        <w:t xml:space="preserve"> shows the Small Wxl (</w:t>
      </w:r>
      <w:proofErr w:type="spellStart"/>
      <w:r w:rsidRPr="009F7DAE">
        <w:rPr>
          <w:b w:val="0"/>
          <w:bCs w:val="0"/>
        </w:rPr>
        <w:t>SwpA</w:t>
      </w:r>
      <w:proofErr w:type="spellEnd"/>
      <w:r w:rsidRPr="009F7DAE">
        <w:rPr>
          <w:b w:val="0"/>
          <w:bCs w:val="0"/>
        </w:rPr>
        <w:t xml:space="preserve">) with a His-tag on the C-terminus, the sequence of </w:t>
      </w:r>
      <w:proofErr w:type="spellStart"/>
      <w:r w:rsidRPr="009F7DAE">
        <w:rPr>
          <w:b w:val="0"/>
          <w:bCs w:val="0"/>
        </w:rPr>
        <w:t>LpxTGA</w:t>
      </w:r>
      <w:proofErr w:type="spellEnd"/>
      <w:r w:rsidRPr="009F7DAE">
        <w:rPr>
          <w:b w:val="0"/>
          <w:bCs w:val="0"/>
        </w:rPr>
        <w:t xml:space="preserve"> is in purple </w:t>
      </w:r>
      <w:proofErr w:type="spellStart"/>
      <w:r w:rsidRPr="009F7DAE">
        <w:rPr>
          <w:b w:val="0"/>
          <w:bCs w:val="0"/>
        </w:rPr>
        <w:t>colour</w:t>
      </w:r>
      <w:proofErr w:type="spellEnd"/>
      <w:r w:rsidRPr="009F7DAE">
        <w:rPr>
          <w:b w:val="0"/>
          <w:bCs w:val="0"/>
        </w:rPr>
        <w:t>, and Large WxL (</w:t>
      </w:r>
      <w:proofErr w:type="spellStart"/>
      <w:r w:rsidRPr="009F7DAE">
        <w:rPr>
          <w:b w:val="0"/>
          <w:bCs w:val="0"/>
        </w:rPr>
        <w:t>LwpE</w:t>
      </w:r>
      <w:proofErr w:type="spellEnd"/>
      <w:r w:rsidRPr="009F7DAE">
        <w:rPr>
          <w:b w:val="0"/>
          <w:bCs w:val="0"/>
        </w:rPr>
        <w:t>) is yellow with Strep-tag on the C-terminus.</w:t>
      </w:r>
    </w:p>
    <w:p w14:paraId="07A40A76" w14:textId="0255BB3A" w:rsidR="00F903A4" w:rsidRDefault="000F22D2" w:rsidP="006F0723">
      <w:pPr>
        <w:ind w:firstLine="720"/>
      </w:pPr>
      <w:r w:rsidRPr="000F22D2">
        <w:t xml:space="preserve">The LysMB1 domain was cloned into pOPINF and LysMA1 was cloned into PML520 </w:t>
      </w:r>
      <w:r w:rsidRPr="000F22D2">
        <w:lastRenderedPageBreak/>
        <w:t xml:space="preserve">plasmid as shown in Figure 2.8.  </w:t>
      </w:r>
    </w:p>
    <w:p w14:paraId="741831B6" w14:textId="77777777" w:rsidR="00C066B7" w:rsidRDefault="00D4162C" w:rsidP="00C066B7">
      <w:pPr>
        <w:keepNext/>
      </w:pPr>
      <w:r>
        <w:rPr>
          <w:noProof/>
          <w:lang w:val="en-GB" w:eastAsia="zh-CN" w:bidi="ar-SA"/>
        </w:rPr>
        <w:drawing>
          <wp:inline distT="0" distB="0" distL="0" distR="0" wp14:anchorId="3212452E" wp14:editId="274B5C7C">
            <wp:extent cx="4968875" cy="587121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68875" cy="5871210"/>
                    </a:xfrm>
                    <a:prstGeom prst="rect">
                      <a:avLst/>
                    </a:prstGeom>
                    <a:noFill/>
                  </pic:spPr>
                </pic:pic>
              </a:graphicData>
            </a:graphic>
          </wp:inline>
        </w:drawing>
      </w:r>
    </w:p>
    <w:p w14:paraId="7D5F0077" w14:textId="68F7A2BD" w:rsidR="00E04755" w:rsidRDefault="00C066B7" w:rsidP="00C066B7">
      <w:pPr>
        <w:pStyle w:val="Caption"/>
      </w:pPr>
      <w:bookmarkStart w:id="70" w:name="_Toc8040645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8</w:t>
      </w:r>
      <w:r w:rsidR="00950DE9">
        <w:fldChar w:fldCharType="end"/>
      </w:r>
      <w:r>
        <w:t>-</w:t>
      </w:r>
      <w:r w:rsidR="00E04755" w:rsidRPr="00E04755">
        <w:t>Schematic representation of LysMA1 and LysMB1.</w:t>
      </w:r>
      <w:bookmarkEnd w:id="70"/>
      <w:r w:rsidR="00E04755" w:rsidRPr="00E04755">
        <w:t xml:space="preserve"> </w:t>
      </w:r>
    </w:p>
    <w:p w14:paraId="2DFC4AC8" w14:textId="28EF3F60" w:rsidR="006F0723" w:rsidRPr="008773AF" w:rsidRDefault="00E04755" w:rsidP="00C066B7">
      <w:pPr>
        <w:pStyle w:val="Caption"/>
        <w:rPr>
          <w:b w:val="0"/>
          <w:bCs w:val="0"/>
        </w:rPr>
      </w:pPr>
      <w:r w:rsidRPr="008773AF">
        <w:rPr>
          <w:b w:val="0"/>
          <w:bCs w:val="0"/>
        </w:rPr>
        <w:t xml:space="preserve">(A) LysMA1 protein was cloned into PML520 plasmid (B) LysMB1 was cloned into pOPINF plasmid (C) Properties from </w:t>
      </w:r>
      <w:proofErr w:type="spellStart"/>
      <w:r w:rsidRPr="008773AF">
        <w:rPr>
          <w:b w:val="0"/>
          <w:bCs w:val="0"/>
        </w:rPr>
        <w:t>Expasy</w:t>
      </w:r>
      <w:proofErr w:type="spellEnd"/>
      <w:r w:rsidRPr="008773AF">
        <w:rPr>
          <w:b w:val="0"/>
          <w:bCs w:val="0"/>
        </w:rPr>
        <w:t xml:space="preserve"> </w:t>
      </w:r>
      <w:proofErr w:type="spellStart"/>
      <w:r w:rsidRPr="008773AF">
        <w:rPr>
          <w:b w:val="0"/>
          <w:bCs w:val="0"/>
        </w:rPr>
        <w:t>protparam</w:t>
      </w:r>
      <w:proofErr w:type="spellEnd"/>
      <w:r w:rsidRPr="008773AF">
        <w:rPr>
          <w:b w:val="0"/>
          <w:bCs w:val="0"/>
        </w:rPr>
        <w:t>.</w:t>
      </w:r>
    </w:p>
    <w:p w14:paraId="09F9BE47" w14:textId="41CDB4E1" w:rsidR="00D67684" w:rsidRDefault="00C7399C" w:rsidP="00C7399C">
      <w:pPr>
        <w:pStyle w:val="Heading3"/>
      </w:pPr>
      <w:bookmarkStart w:id="71" w:name="_Toc81696081"/>
      <w:r w:rsidRPr="00C7399C">
        <w:t xml:space="preserve">Gibson Assembly </w:t>
      </w:r>
      <w:r w:rsidR="008C774D">
        <w:t>and restriction digestion</w:t>
      </w:r>
      <w:bookmarkEnd w:id="71"/>
      <w:r w:rsidR="008C774D">
        <w:t xml:space="preserve"> </w:t>
      </w:r>
    </w:p>
    <w:p w14:paraId="5AF7BF30" w14:textId="77777777" w:rsidR="00F960C2" w:rsidRDefault="00F960C2" w:rsidP="00F960C2">
      <w:pPr>
        <w:pStyle w:val="Heading4"/>
      </w:pPr>
      <w:r>
        <w:t xml:space="preserve">DNA methods </w:t>
      </w:r>
    </w:p>
    <w:p w14:paraId="55912BDA" w14:textId="440A431D" w:rsidR="00C7399C" w:rsidRDefault="00F960C2" w:rsidP="00F960C2">
      <w:proofErr w:type="spellStart"/>
      <w:r>
        <w:t>QIAprep</w:t>
      </w:r>
      <w:proofErr w:type="spellEnd"/>
      <w:r>
        <w:t xml:space="preserve"> Spin Miniprep Kit from Qiagen was used to purify plasmids from 5 ml overnight cultures by following the manufacturer's instructions. In the final step, the plasmid was eluted with water instead of elution buffer. 30 µl of the resultant plasmid stock (≥ 40 ng /µl) was sent to GATC Biotech for sequencing. The resulting sequence data was </w:t>
      </w:r>
      <w:proofErr w:type="spellStart"/>
      <w:r>
        <w:t>visualised</w:t>
      </w:r>
      <w:proofErr w:type="spellEnd"/>
      <w:r>
        <w:t xml:space="preserve"> with Snap Gene. </w:t>
      </w:r>
      <w:r>
        <w:lastRenderedPageBreak/>
        <w:t xml:space="preserve">Plasmid stocks were amplified in chemically competent NEB® 5-alpha Competent </w:t>
      </w:r>
      <w:r w:rsidRPr="00E44E32">
        <w:rPr>
          <w:i/>
          <w:iCs/>
        </w:rPr>
        <w:t>E. coli</w:t>
      </w:r>
      <w:r>
        <w:t xml:space="preserve"> using the Miniprep protocol provided with the QIA prep spin Miniprep Kit (Qiagen).</w:t>
      </w:r>
    </w:p>
    <w:p w14:paraId="570ED877" w14:textId="77777777" w:rsidR="00C21450" w:rsidRDefault="00C21450" w:rsidP="00C21450">
      <w:pPr>
        <w:pStyle w:val="Heading4"/>
      </w:pPr>
      <w:r>
        <w:t xml:space="preserve">Restriction endonuclease digestion </w:t>
      </w:r>
    </w:p>
    <w:p w14:paraId="58BD9BA8" w14:textId="1D00CB55" w:rsidR="00F960C2" w:rsidRDefault="00C21450" w:rsidP="00C21450">
      <w:r>
        <w:t>The pOPINF-His Vector (5531 bp) was digested with two digestion enzymes: HindIII and Kpn I as shown in Figure 2.9. Two reaction mixtures were prepared. Each one contained 25 µl: 12 µl DNA (22.4 ng/µl), 2.5 µl 10</w:t>
      </w:r>
      <w:r w:rsidR="00B8649D" w:rsidRPr="009C5061">
        <w:rPr>
          <w:rFonts w:ascii="Symbol" w:hAnsi="Symbol"/>
        </w:rPr>
        <w:t></w:t>
      </w:r>
      <w:r w:rsidR="00B8649D">
        <w:t xml:space="preserve"> </w:t>
      </w:r>
      <w:r>
        <w:t>NE Buffer 3.1 in final concentration 1</w:t>
      </w:r>
      <w:proofErr w:type="gramStart"/>
      <w:r w:rsidR="00B8649D" w:rsidRPr="009C5061">
        <w:rPr>
          <w:rFonts w:ascii="Symbol" w:hAnsi="Symbol"/>
        </w:rPr>
        <w:t></w:t>
      </w:r>
      <w:r w:rsidR="00B8649D">
        <w:t xml:space="preserve"> </w:t>
      </w:r>
      <w:r>
        <w:t>,</w:t>
      </w:r>
      <w:proofErr w:type="gramEnd"/>
      <w:r>
        <w:t xml:space="preserve"> 1 µl HindIII of restriction enzyme in one reaction and 1 µl of Kpn I restriction enzyme in the second reaction, and 9.5 µl distilled water to make total volume 25 µl for each reaction as shown in table 2.4. 5 µl from each reaction was taken as control samples, and the remaining mixture of 20 µl from each reaction was mixed to make 40 µl final volume of complete digest sample. The digestion reaction was carried out at 37 °C in a water bath for 1 hour. The digested DNA was purified, and a TAE agarose gel electrophoresis was performed. Afterwards the specific DNA gel bands were cut out and DNA was extracted from the gel slices.</w:t>
      </w:r>
    </w:p>
    <w:p w14:paraId="39F191B9" w14:textId="77777777" w:rsidR="006A1D5A" w:rsidRDefault="00461BD2" w:rsidP="006A1D5A">
      <w:pPr>
        <w:keepNext/>
      </w:pPr>
      <w:r>
        <w:rPr>
          <w:noProof/>
          <w:lang w:val="en-GB" w:eastAsia="zh-CN" w:bidi="ar-SA"/>
        </w:rPr>
        <w:lastRenderedPageBreak/>
        <w:drawing>
          <wp:inline distT="0" distB="0" distL="0" distR="0" wp14:anchorId="12F4867A" wp14:editId="1127BCFE">
            <wp:extent cx="5730875" cy="6395085"/>
            <wp:effectExtent l="0" t="0" r="317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0875" cy="6395085"/>
                    </a:xfrm>
                    <a:prstGeom prst="rect">
                      <a:avLst/>
                    </a:prstGeom>
                    <a:noFill/>
                  </pic:spPr>
                </pic:pic>
              </a:graphicData>
            </a:graphic>
          </wp:inline>
        </w:drawing>
      </w:r>
    </w:p>
    <w:p w14:paraId="4FC42CD0" w14:textId="2F4A21E1" w:rsidR="00C21450" w:rsidRDefault="006A1D5A" w:rsidP="006A1D5A">
      <w:pPr>
        <w:pStyle w:val="Caption"/>
      </w:pPr>
      <w:bookmarkStart w:id="72" w:name="_Toc8040645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9</w:t>
      </w:r>
      <w:r w:rsidR="00950DE9">
        <w:fldChar w:fldCharType="end"/>
      </w:r>
      <w:r>
        <w:t>-</w:t>
      </w:r>
      <w:r w:rsidR="00CA5879" w:rsidRPr="00CA5879">
        <w:t xml:space="preserve"> Digestion of pOPINF plasmid by HindIII and Kpn I (from Snap Gene)</w:t>
      </w:r>
      <w:bookmarkEnd w:id="72"/>
    </w:p>
    <w:p w14:paraId="5E037F13" w14:textId="7D08A8BC" w:rsidR="00DA2671" w:rsidRDefault="00DA2671" w:rsidP="00DA2671">
      <w:pPr>
        <w:pStyle w:val="Caption"/>
        <w:keepNext/>
      </w:pPr>
      <w:bookmarkStart w:id="73" w:name="_Toc73437508"/>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4</w:t>
      </w:r>
      <w:r w:rsidR="000A0A26">
        <w:fldChar w:fldCharType="end"/>
      </w:r>
      <w:r>
        <w:t>-</w:t>
      </w:r>
      <w:r w:rsidR="008349CE" w:rsidRPr="008349CE">
        <w:t xml:space="preserve"> Digestion of pOPINF with HindIII (left) and Kpn I (right).</w:t>
      </w:r>
      <w:bookmarkEnd w:id="73"/>
    </w:p>
    <w:p w14:paraId="76F4D584" w14:textId="64AFCC24" w:rsidR="00CA5879" w:rsidRDefault="006A5FAB" w:rsidP="00CA5879">
      <w:r>
        <w:rPr>
          <w:noProof/>
          <w:lang w:val="en-GB" w:eastAsia="zh-CN" w:bidi="ar-SA"/>
        </w:rPr>
        <w:drawing>
          <wp:inline distT="0" distB="0" distL="0" distR="0" wp14:anchorId="54567F9D" wp14:editId="3C8A1BBD">
            <wp:extent cx="4461387" cy="1437529"/>
            <wp:effectExtent l="0" t="0" r="0" b="0"/>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rotWithShape="1">
                    <a:blip r:embed="rId46" cstate="print">
                      <a:extLst>
                        <a:ext uri="{28A0092B-C50C-407E-A947-70E740481C1C}">
                          <a14:useLocalDpi xmlns:a14="http://schemas.microsoft.com/office/drawing/2010/main" val="0"/>
                        </a:ext>
                      </a:extLst>
                    </a:blip>
                    <a:srcRect l="11203" t="10093" r="10916" b="72162"/>
                    <a:stretch/>
                  </pic:blipFill>
                  <pic:spPr bwMode="auto">
                    <a:xfrm>
                      <a:off x="0" y="0"/>
                      <a:ext cx="4463739" cy="1438287"/>
                    </a:xfrm>
                    <a:prstGeom prst="rect">
                      <a:avLst/>
                    </a:prstGeom>
                    <a:ln>
                      <a:noFill/>
                    </a:ln>
                    <a:extLst>
                      <a:ext uri="{53640926-AAD7-44D8-BBD7-CCE9431645EC}">
                        <a14:shadowObscured xmlns:a14="http://schemas.microsoft.com/office/drawing/2010/main"/>
                      </a:ext>
                    </a:extLst>
                  </pic:spPr>
                </pic:pic>
              </a:graphicData>
            </a:graphic>
          </wp:inline>
        </w:drawing>
      </w:r>
    </w:p>
    <w:p w14:paraId="5CAFA7CC" w14:textId="77777777" w:rsidR="000F3A5C" w:rsidRDefault="000F3A5C" w:rsidP="00D72DE9">
      <w:pPr>
        <w:pStyle w:val="Heading4"/>
      </w:pPr>
      <w:r>
        <w:lastRenderedPageBreak/>
        <w:t xml:space="preserve">Agarose gel electrophoresis </w:t>
      </w:r>
    </w:p>
    <w:p w14:paraId="47376003" w14:textId="4C86DD0E" w:rsidR="008349CE" w:rsidRDefault="000F3A5C" w:rsidP="000F3A5C">
      <w:r>
        <w:t xml:space="preserve">Agarose gel electrophoresis was used to </w:t>
      </w:r>
      <w:proofErr w:type="spellStart"/>
      <w:r>
        <w:t>analyse</w:t>
      </w:r>
      <w:proofErr w:type="spellEnd"/>
      <w:r>
        <w:t xml:space="preserve"> and purify DNA fragments. Cut linear pOPINF (5198 bp), the recombinant linear pOPINF and the intact plasmid were identified by gel electrophoresis using 1% agarose gel (1 g of agarose powder with 100 mL 1</w:t>
      </w:r>
      <w:r w:rsidR="002011D8" w:rsidRPr="00923AF2">
        <w:rPr>
          <w:rFonts w:ascii="Times New Roman" w:eastAsiaTheme="minorHAnsi" w:hAnsi="Times New Roman" w:cs="Times New Roman"/>
          <w:color w:val="000000" w:themeColor="text1"/>
          <w:lang w:val="en-GB" w:bidi="ar-SA"/>
        </w:rPr>
        <w:sym w:font="Symbol" w:char="F0B4"/>
      </w:r>
      <w:r>
        <w:t>TAE from 50</w:t>
      </w:r>
      <w:r w:rsidR="002011D8" w:rsidRPr="00923AF2">
        <w:rPr>
          <w:rFonts w:ascii="Times New Roman" w:eastAsiaTheme="minorHAnsi" w:hAnsi="Times New Roman" w:cs="Times New Roman"/>
          <w:color w:val="000000" w:themeColor="text1"/>
          <w:lang w:val="en-GB" w:bidi="ar-SA"/>
        </w:rPr>
        <w:sym w:font="Symbol" w:char="F0B4"/>
      </w:r>
      <w:r>
        <w:t xml:space="preserve"> TAE stock (242 g Tris-base, 57.1 ml 100% acetic acid, 100 ml 0.5 M sodium EDTA, distilled water was added up to 1 Liter)). Each 5 µl of samples were mixed with 1 µl of 6</w:t>
      </w:r>
      <w:r w:rsidR="002011D8" w:rsidRPr="00923AF2">
        <w:rPr>
          <w:rFonts w:ascii="Times New Roman" w:eastAsiaTheme="minorHAnsi" w:hAnsi="Times New Roman" w:cs="Times New Roman"/>
          <w:color w:val="000000" w:themeColor="text1"/>
          <w:lang w:val="en-GB" w:bidi="ar-SA"/>
        </w:rPr>
        <w:sym w:font="Symbol" w:char="F0B4"/>
      </w:r>
      <w:r>
        <w:t xml:space="preserve"> </w:t>
      </w:r>
      <w:proofErr w:type="spellStart"/>
      <w:r>
        <w:t>uv</w:t>
      </w:r>
      <w:proofErr w:type="spellEnd"/>
      <w:r w:rsidR="002011D8">
        <w:t xml:space="preserve"> v</w:t>
      </w:r>
      <w:r>
        <w:t xml:space="preserve">iew loading dye (Bio-Rad). The samples were loaded in the 1% agarose gel and </w:t>
      </w:r>
      <w:r w:rsidR="00C86B4E">
        <w:t>run-in</w:t>
      </w:r>
      <w:r>
        <w:t xml:space="preserve"> 1</w:t>
      </w:r>
      <w:r w:rsidRPr="009C5061">
        <w:rPr>
          <w:rFonts w:ascii="Symbol" w:hAnsi="Symbol"/>
        </w:rPr>
        <w:t></w:t>
      </w:r>
      <w:r>
        <w:t xml:space="preserve"> Tris Acetate EDTA running buffer (20 ml of 50</w:t>
      </w:r>
      <w:r w:rsidRPr="009C5061">
        <w:rPr>
          <w:rFonts w:ascii="Symbol" w:hAnsi="Symbol"/>
        </w:rPr>
        <w:t></w:t>
      </w:r>
      <w:r>
        <w:t xml:space="preserve"> TAE stock in 980 ml of distilled water), along with 6 µl of DNA marker (4 µl of dH</w:t>
      </w:r>
      <w:r w:rsidRPr="00E44E32">
        <w:rPr>
          <w:vertAlign w:val="subscript"/>
        </w:rPr>
        <w:t>2</w:t>
      </w:r>
      <w:r>
        <w:t>O, 1 µl of 6</w:t>
      </w:r>
      <w:r w:rsidRPr="009C5061">
        <w:rPr>
          <w:rFonts w:ascii="Symbol" w:hAnsi="Symbol"/>
        </w:rPr>
        <w:t></w:t>
      </w:r>
      <w:r>
        <w:t xml:space="preserve"> </w:t>
      </w:r>
      <w:proofErr w:type="spellStart"/>
      <w:r>
        <w:t>uview</w:t>
      </w:r>
      <w:proofErr w:type="spellEnd"/>
      <w:r>
        <w:t xml:space="preserve"> loading dye, and 1 µl of 1kb DNA ladder) </w:t>
      </w:r>
      <w:proofErr w:type="gramStart"/>
      <w:r>
        <w:t>in order to</w:t>
      </w:r>
      <w:proofErr w:type="gramEnd"/>
      <w:r>
        <w:t xml:space="preserve"> estimate the sizes of DNA fragments. The samples and the 1kb DNA ladder were run for 1h at 110 V. Then DNA fragments were visualized under 254 nm UV light</w:t>
      </w:r>
      <w:r w:rsidR="00C86B4E">
        <w:t>.</w:t>
      </w:r>
    </w:p>
    <w:p w14:paraId="3E51EFDD" w14:textId="77777777" w:rsidR="00B80DA3" w:rsidRDefault="00B80DA3" w:rsidP="00D72DE9">
      <w:pPr>
        <w:pStyle w:val="Heading4"/>
      </w:pPr>
      <w:r>
        <w:t>Recovery of DNA from agarose gel</w:t>
      </w:r>
    </w:p>
    <w:p w14:paraId="6CDB4FC7" w14:textId="070ACA8E" w:rsidR="0042379E" w:rsidRDefault="00B80DA3" w:rsidP="00B80DA3">
      <w:r>
        <w:t xml:space="preserve">Linear DNA fragments within the agarose gel were </w:t>
      </w:r>
      <w:proofErr w:type="spellStart"/>
      <w:r>
        <w:t>visualised</w:t>
      </w:r>
      <w:proofErr w:type="spellEnd"/>
      <w:r>
        <w:t xml:space="preserve"> under UV light and purified from 1% agarose gel by </w:t>
      </w:r>
      <w:proofErr w:type="spellStart"/>
      <w:r>
        <w:t>GeneJET</w:t>
      </w:r>
      <w:proofErr w:type="spellEnd"/>
      <w:r>
        <w:t xml:space="preserve"> Gel Extraction Kit according to the manufacturer's instructions. The excision of the DNA band of interest from the agarose gel was done with a scalpel under UV light. The slice was transferred into a pre-weighed Eppendorf tube. For 100 </w:t>
      </w:r>
      <w:proofErr w:type="spellStart"/>
      <w:r>
        <w:t>μg</w:t>
      </w:r>
      <w:proofErr w:type="spellEnd"/>
      <w:r>
        <w:t xml:space="preserve"> of the gel slice, 100 </w:t>
      </w:r>
      <w:proofErr w:type="spellStart"/>
      <w:r>
        <w:t>μL</w:t>
      </w:r>
      <w:proofErr w:type="spellEnd"/>
      <w:r>
        <w:t xml:space="preserve"> binding buffer was added. The incubation of the mixture was done at 60 °C until the agarose slice was completely melted. The sample-buffer mixture was pipetted to a silica membrane column, and the column was incubated at room temperature for 1 minute. The DNA was sp</w:t>
      </w:r>
      <w:r w:rsidR="00854BBD">
        <w:t>u</w:t>
      </w:r>
      <w:r>
        <w:t xml:space="preserve">n down to bind it to the membrane.  The flow-through was discarded. 500 </w:t>
      </w:r>
      <w:proofErr w:type="spellStart"/>
      <w:r>
        <w:t>μL</w:t>
      </w:r>
      <w:proofErr w:type="spellEnd"/>
      <w:r>
        <w:t xml:space="preserve"> washing buffer was added to the column. The column was spun down to remove impurities. The DNA was finally eluted with 50 </w:t>
      </w:r>
      <w:proofErr w:type="spellStart"/>
      <w:r>
        <w:t>μL</w:t>
      </w:r>
      <w:proofErr w:type="spellEnd"/>
      <w:r>
        <w:t xml:space="preserve"> (or less for higher concentration) TE-buffer or water.</w:t>
      </w:r>
    </w:p>
    <w:p w14:paraId="443ABA20" w14:textId="74238190" w:rsidR="00107B31" w:rsidRDefault="000F66DF" w:rsidP="0031685E">
      <w:pPr>
        <w:pStyle w:val="Heading4"/>
      </w:pPr>
      <w:r>
        <w:t xml:space="preserve">Steps of </w:t>
      </w:r>
      <w:r w:rsidR="00107B31">
        <w:t xml:space="preserve">Gibson assembly </w:t>
      </w:r>
    </w:p>
    <w:p w14:paraId="3F3210F7" w14:textId="2988E8AC" w:rsidR="00D72DE9" w:rsidRDefault="00107B31" w:rsidP="00107B31">
      <w:r>
        <w:t xml:space="preserve">Gibson Assembly was developed by Dr Daniel Gibson as a fast and easy tool to assemble multiple DNA fragments within a single tube. This is achieved with three enzymatic activities. First, an exonuclease cuts back the 5' ends of the double-stranded DNA fragments to create single-stranded 3' overhangs. These overhangs facilitate the annealing of complementary fragments (overlap region). Secondly, a DNA polymerase extends the 3' ends to fill the gaps. </w:t>
      </w:r>
      <w:proofErr w:type="gramStart"/>
      <w:r>
        <w:t>Last but not least</w:t>
      </w:r>
      <w:proofErr w:type="gramEnd"/>
      <w:r>
        <w:t xml:space="preserve">, a DNA ligase seals the nicks in the assembled DNA (Figures 2.10 </w:t>
      </w:r>
      <w:r w:rsidR="004372C2">
        <w:t>and 2.11</w:t>
      </w:r>
      <w:r>
        <w:t>).</w:t>
      </w:r>
    </w:p>
    <w:p w14:paraId="59E35EEC" w14:textId="77777777" w:rsidR="0053030C" w:rsidRDefault="0053030C" w:rsidP="0053030C">
      <w:pPr>
        <w:keepNext/>
      </w:pPr>
      <w:r w:rsidRPr="00923AF2">
        <w:rPr>
          <w:rFonts w:asciiTheme="majorBidi" w:eastAsiaTheme="minorHAnsi" w:hAnsiTheme="majorBidi" w:cstheme="majorBidi"/>
          <w:noProof/>
          <w:lang w:val="en-GB" w:eastAsia="zh-CN" w:bidi="ar-SA"/>
        </w:rPr>
        <w:lastRenderedPageBreak/>
        <w:drawing>
          <wp:inline distT="0" distB="0" distL="0" distR="0" wp14:anchorId="3CCAC45D" wp14:editId="1956F5BB">
            <wp:extent cx="5730240" cy="450342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0240" cy="4503420"/>
                    </a:xfrm>
                    <a:prstGeom prst="rect">
                      <a:avLst/>
                    </a:prstGeom>
                    <a:noFill/>
                    <a:ln>
                      <a:noFill/>
                    </a:ln>
                  </pic:spPr>
                </pic:pic>
              </a:graphicData>
            </a:graphic>
          </wp:inline>
        </w:drawing>
      </w:r>
    </w:p>
    <w:p w14:paraId="7C3FC353" w14:textId="7D72F571" w:rsidR="00306185" w:rsidRDefault="0053030C" w:rsidP="0053030C">
      <w:pPr>
        <w:pStyle w:val="Caption"/>
      </w:pPr>
      <w:bookmarkStart w:id="74" w:name="_Toc8040645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10</w:t>
      </w:r>
      <w:r w:rsidR="00950DE9">
        <w:fldChar w:fldCharType="end"/>
      </w:r>
      <w:r>
        <w:t>-</w:t>
      </w:r>
      <w:r w:rsidR="00306185" w:rsidRPr="00306185">
        <w:t xml:space="preserve"> Overview of the Gibson Assembly method.</w:t>
      </w:r>
      <w:bookmarkEnd w:id="74"/>
      <w:r w:rsidR="00306185" w:rsidRPr="00306185">
        <w:t xml:space="preserve"> </w:t>
      </w:r>
    </w:p>
    <w:p w14:paraId="5AA02194" w14:textId="16C80D64" w:rsidR="00FE5D4D" w:rsidRPr="008773AF" w:rsidRDefault="00306185" w:rsidP="0053030C">
      <w:pPr>
        <w:pStyle w:val="Caption"/>
        <w:rPr>
          <w:b w:val="0"/>
          <w:bCs w:val="0"/>
        </w:rPr>
      </w:pPr>
      <w:r w:rsidRPr="008773AF">
        <w:rPr>
          <w:b w:val="0"/>
          <w:bCs w:val="0"/>
        </w:rPr>
        <w:t xml:space="preserve">The overlapping nucleotides (in red and blue) are cut back at 5' end, the single-stranded DNA fragments anneal, and the missing nucleotides are filled up by a DNA polymerase and a DNA ligase. Figure from </w:t>
      </w:r>
      <w:r w:rsidR="00E33540" w:rsidRPr="008773AF">
        <w:rPr>
          <w:b w:val="0"/>
          <w:bCs w:val="0"/>
        </w:rPr>
        <w:fldChar w:fldCharType="begin" w:fldLock="1"/>
      </w:r>
      <w:r w:rsidR="003A5FB9" w:rsidRPr="008773AF">
        <w:rPr>
          <w:b w:val="0"/>
          <w:bCs w:val="0"/>
        </w:rPr>
        <w:instrText>ADDIN CSL_CITATION {"citationItems":[{"id":"ITEM-1","itemData":{"author":[{"dropping-particle":"","family":"Schütz","given":"Georg","non-dropping-particle":"","parse-names":false,"suffix":""}],"id":"ITEM-1","issued":{"date-parts":[["2014"]]},"number-of-pages":"1-80","publisher":"University of Natural Resources and Life Sciences","title":"Functional Characterization Of A Novel Bacterial Peroxidockerin With Homology To Human Heme Peroxidases","type":"thesis"},"uris":["http://www.mendeley.com/documents/?uuid=67f154c6-97f5-4b36-87bd-7e678fe4bbf4"]}],"mendeley":{"formattedCitation":"(Schütz, 2014)","plainTextFormattedCitation":"(Schütz, 2014)","previouslyFormattedCitation":"(Schütz, 2014)"},"properties":{"noteIndex":0},"schema":"https://github.com/citation-style-language/schema/raw/master/csl-citation.json"}</w:instrText>
      </w:r>
      <w:r w:rsidR="00E33540" w:rsidRPr="008773AF">
        <w:rPr>
          <w:b w:val="0"/>
          <w:bCs w:val="0"/>
        </w:rPr>
        <w:fldChar w:fldCharType="separate"/>
      </w:r>
      <w:r w:rsidR="00E33540" w:rsidRPr="008773AF">
        <w:rPr>
          <w:b w:val="0"/>
          <w:bCs w:val="0"/>
          <w:noProof/>
        </w:rPr>
        <w:t>(Schütz, 2014)</w:t>
      </w:r>
      <w:r w:rsidR="00E33540" w:rsidRPr="008773AF">
        <w:rPr>
          <w:b w:val="0"/>
          <w:bCs w:val="0"/>
        </w:rPr>
        <w:fldChar w:fldCharType="end"/>
      </w:r>
      <w:r w:rsidRPr="008773AF">
        <w:rPr>
          <w:b w:val="0"/>
          <w:bCs w:val="0"/>
        </w:rPr>
        <w:t xml:space="preserve"> Gibson Assembly Master Mix Instruction Manual.</w:t>
      </w:r>
    </w:p>
    <w:p w14:paraId="1AB7B0D1" w14:textId="77777777" w:rsidR="00707079" w:rsidRPr="00707079" w:rsidRDefault="00707079" w:rsidP="00707079"/>
    <w:p w14:paraId="1109EF97" w14:textId="77777777" w:rsidR="003417F2" w:rsidRDefault="003417F2" w:rsidP="003417F2">
      <w:pPr>
        <w:keepNext/>
      </w:pPr>
      <w:r w:rsidRPr="00923AF2">
        <w:rPr>
          <w:rFonts w:eastAsiaTheme="minorHAnsi" w:cstheme="minorBidi"/>
          <w:noProof/>
          <w:lang w:val="en-GB" w:eastAsia="zh-CN" w:bidi="ar-SA"/>
        </w:rPr>
        <w:lastRenderedPageBreak/>
        <w:drawing>
          <wp:inline distT="0" distB="0" distL="0" distR="0" wp14:anchorId="18AB2DE9" wp14:editId="381DD921">
            <wp:extent cx="5013960" cy="4442460"/>
            <wp:effectExtent l="0" t="0" r="0" b="0"/>
            <wp:docPr id="37" name="Picture 37"/>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Content Placeholder 3"/>
                    <pic:cNvPicPr>
                      <a:picLocks noGrp="1" noChangeArrowheads="1"/>
                    </pic:cNvPicPr>
                  </pic:nvPicPr>
                  <pic:blipFill>
                    <a:blip r:embed="rId48">
                      <a:extLst>
                        <a:ext uri="{28A0092B-C50C-407E-A947-70E740481C1C}">
                          <a14:useLocalDpi xmlns:a14="http://schemas.microsoft.com/office/drawing/2010/main" val="0"/>
                        </a:ext>
                      </a:extLst>
                    </a:blip>
                    <a:srcRect t="12274" r="68436" b="23909"/>
                    <a:stretch>
                      <a:fillRect/>
                    </a:stretch>
                  </pic:blipFill>
                  <pic:spPr bwMode="auto">
                    <a:xfrm>
                      <a:off x="0" y="0"/>
                      <a:ext cx="5013960" cy="4442460"/>
                    </a:xfrm>
                    <a:prstGeom prst="rect">
                      <a:avLst/>
                    </a:prstGeom>
                    <a:noFill/>
                    <a:ln>
                      <a:noFill/>
                    </a:ln>
                  </pic:spPr>
                </pic:pic>
              </a:graphicData>
            </a:graphic>
          </wp:inline>
        </w:drawing>
      </w:r>
    </w:p>
    <w:p w14:paraId="3AAD7C76" w14:textId="5F556C2F" w:rsidR="0039783B" w:rsidRDefault="003417F2" w:rsidP="003417F2">
      <w:pPr>
        <w:pStyle w:val="Caption"/>
      </w:pPr>
      <w:bookmarkStart w:id="75" w:name="_Toc8040645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11</w:t>
      </w:r>
      <w:r w:rsidR="00950DE9">
        <w:fldChar w:fldCharType="end"/>
      </w:r>
      <w:r w:rsidR="0039783B">
        <w:t>-</w:t>
      </w:r>
      <w:r w:rsidR="0039783B" w:rsidRPr="0039783B">
        <w:t xml:space="preserve"> Overall summary of Gibson Assembly.</w:t>
      </w:r>
      <w:bookmarkEnd w:id="75"/>
    </w:p>
    <w:p w14:paraId="33246794" w14:textId="64426908" w:rsidR="00953CE1" w:rsidRPr="008773AF" w:rsidRDefault="0039783B" w:rsidP="003417F2">
      <w:pPr>
        <w:pStyle w:val="Caption"/>
        <w:rPr>
          <w:b w:val="0"/>
          <w:bCs w:val="0"/>
        </w:rPr>
      </w:pPr>
      <w:r w:rsidRPr="008773AF">
        <w:rPr>
          <w:b w:val="0"/>
          <w:bCs w:val="0"/>
        </w:rPr>
        <w:t xml:space="preserve">It shows plasmid pOPINF cut with restriction enzymes Kpn I and Hind III and insertion of the G-Block (red in </w:t>
      </w:r>
      <w:proofErr w:type="spellStart"/>
      <w:r w:rsidRPr="008773AF">
        <w:rPr>
          <w:b w:val="0"/>
          <w:bCs w:val="0"/>
        </w:rPr>
        <w:t>colour</w:t>
      </w:r>
      <w:proofErr w:type="spellEnd"/>
      <w:r w:rsidRPr="008773AF">
        <w:rPr>
          <w:b w:val="0"/>
          <w:bCs w:val="0"/>
        </w:rPr>
        <w:t xml:space="preserve">) of Construct 3. Homologous regions of the plasmid in the G-block are yellow in </w:t>
      </w:r>
      <w:proofErr w:type="spellStart"/>
      <w:r w:rsidRPr="008773AF">
        <w:rPr>
          <w:b w:val="0"/>
          <w:bCs w:val="0"/>
        </w:rPr>
        <w:t>colour</w:t>
      </w:r>
      <w:proofErr w:type="spellEnd"/>
      <w:r w:rsidRPr="008773AF">
        <w:rPr>
          <w:b w:val="0"/>
          <w:bCs w:val="0"/>
        </w:rPr>
        <w:t>.</w:t>
      </w:r>
    </w:p>
    <w:p w14:paraId="09A0DF59" w14:textId="77777777" w:rsidR="00CF107C" w:rsidRPr="0031685E" w:rsidRDefault="00CF107C" w:rsidP="00C64F64">
      <w:pPr>
        <w:pStyle w:val="Heading5"/>
      </w:pPr>
      <w:r w:rsidRPr="0031685E">
        <w:t>Design of overlapping G-Block sequence</w:t>
      </w:r>
    </w:p>
    <w:p w14:paraId="62C43C62" w14:textId="74BD2510" w:rsidR="00B75860" w:rsidRDefault="00CF107C" w:rsidP="00CF107C">
      <w:pPr>
        <w:rPr>
          <w:lang w:eastAsia="zh-CN"/>
        </w:rPr>
      </w:pPr>
      <w:r>
        <w:rPr>
          <w:lang w:eastAsia="zh-CN"/>
        </w:rPr>
        <w:t xml:space="preserve">The sequence of the target sequence was taken from http://www.uniprot.org/uniprot. Then </w:t>
      </w:r>
      <w:hyperlink r:id="rId49" w:history="1">
        <w:r w:rsidR="00303A65" w:rsidRPr="00687581">
          <w:rPr>
            <w:rStyle w:val="Hyperlink"/>
            <w:lang w:eastAsia="zh-CN"/>
          </w:rPr>
          <w:t>https://eu.idtdna.com/CodonOpt</w:t>
        </w:r>
      </w:hyperlink>
      <w:r w:rsidR="00303A65">
        <w:rPr>
          <w:lang w:eastAsia="zh-CN"/>
        </w:rPr>
        <w:t xml:space="preserve"> </w:t>
      </w:r>
      <w:r>
        <w:rPr>
          <w:lang w:eastAsia="zh-CN"/>
        </w:rPr>
        <w:t xml:space="preserve">  was used for codon </w:t>
      </w:r>
      <w:r w:rsidR="00C64F64">
        <w:rPr>
          <w:lang w:eastAsia="zh-CN"/>
        </w:rPr>
        <w:t>optimization</w:t>
      </w:r>
      <w:r>
        <w:rPr>
          <w:lang w:eastAsia="zh-CN"/>
        </w:rPr>
        <w:t xml:space="preserve"> for </w:t>
      </w:r>
      <w:r w:rsidRPr="00DE1FF7">
        <w:rPr>
          <w:i/>
          <w:iCs/>
          <w:lang w:eastAsia="zh-CN"/>
        </w:rPr>
        <w:t>E. coli</w:t>
      </w:r>
      <w:r>
        <w:rPr>
          <w:lang w:eastAsia="zh-CN"/>
        </w:rPr>
        <w:t xml:space="preserve"> expression. pOPINF (5531 bp) plasmid was used as a template to create two matched homology overlapping sequences at each end of the target gene by using Snap Gene software. The first overlap sequence at the 5' end started from the HindIII restriction site with 36 bp backwards; while the second overlap at the 3' end started from the restriction site and went 33 bp forward, which results in a G-Blocks overlapping fragment. At the end of the target gene and before the </w:t>
      </w:r>
      <w:proofErr w:type="spellStart"/>
      <w:r>
        <w:rPr>
          <w:lang w:eastAsia="zh-CN"/>
        </w:rPr>
        <w:t>KpnI</w:t>
      </w:r>
      <w:proofErr w:type="spellEnd"/>
      <w:r>
        <w:rPr>
          <w:lang w:eastAsia="zh-CN"/>
        </w:rPr>
        <w:t xml:space="preserve"> site start, a stop codon (TAA) was added, see Figure 2.19. All G-Blocks were ordered from Integrated DNA Technologies.</w:t>
      </w:r>
    </w:p>
    <w:p w14:paraId="7F6BB97E" w14:textId="77777777" w:rsidR="00644CA8" w:rsidRDefault="00644CA8" w:rsidP="00C64F64">
      <w:pPr>
        <w:pStyle w:val="Heading5"/>
        <w:rPr>
          <w:lang w:eastAsia="zh-CN"/>
        </w:rPr>
      </w:pPr>
      <w:r>
        <w:rPr>
          <w:lang w:eastAsia="zh-CN"/>
        </w:rPr>
        <w:t>DNA Ligation</w:t>
      </w:r>
    </w:p>
    <w:p w14:paraId="62B8049E" w14:textId="440969E0" w:rsidR="00644CA8" w:rsidRDefault="00644CA8" w:rsidP="00644CA8">
      <w:pPr>
        <w:rPr>
          <w:lang w:eastAsia="zh-CN"/>
        </w:rPr>
      </w:pPr>
      <w:r>
        <w:rPr>
          <w:lang w:eastAsia="zh-CN"/>
        </w:rPr>
        <w:t xml:space="preserve">The conditions for the ligation of the G-Block gene into the </w:t>
      </w:r>
      <w:r w:rsidR="00C64F64">
        <w:rPr>
          <w:lang w:eastAsia="zh-CN"/>
        </w:rPr>
        <w:t>linearized</w:t>
      </w:r>
      <w:r>
        <w:rPr>
          <w:lang w:eastAsia="zh-CN"/>
        </w:rPr>
        <w:t xml:space="preserve"> pOPINF plasmid were specified by the supplier. Following the manufacturer's protocols, the G-Block fragment pellet </w:t>
      </w:r>
      <w:r>
        <w:rPr>
          <w:lang w:eastAsia="zh-CN"/>
        </w:rPr>
        <w:lastRenderedPageBreak/>
        <w:t xml:space="preserve">was re-suspended with 50 µl Milli-Q water to a final concentration of 10 ng/µl. After that, the linear plasmid was ligated with the designed WxL G-Block by Gibson assembly in molar ratio 1:3 of vector to insert. As an </w:t>
      </w:r>
      <w:proofErr w:type="gramStart"/>
      <w:r w:rsidR="00BB6A24">
        <w:rPr>
          <w:lang w:eastAsia="zh-CN"/>
        </w:rPr>
        <w:t>example</w:t>
      </w:r>
      <w:proofErr w:type="gramEnd"/>
      <w:r>
        <w:rPr>
          <w:lang w:eastAsia="zh-CN"/>
        </w:rPr>
        <w:t xml:space="preserve"> calculation: The WxL G-Block fragment, 379 bp in 10 ng/µl concentration, is 0.0409 </w:t>
      </w:r>
      <w:proofErr w:type="spellStart"/>
      <w:r>
        <w:rPr>
          <w:lang w:eastAsia="zh-CN"/>
        </w:rPr>
        <w:t>pmols</w:t>
      </w:r>
      <w:proofErr w:type="spellEnd"/>
      <w:r>
        <w:rPr>
          <w:lang w:eastAsia="zh-CN"/>
        </w:rPr>
        <w:t xml:space="preserve">. The pOPINF vector (50 ng), in concentration 7.9 ng/µl for 6869 bp, is 0.011 </w:t>
      </w:r>
      <w:proofErr w:type="spellStart"/>
      <w:r>
        <w:rPr>
          <w:lang w:eastAsia="zh-CN"/>
        </w:rPr>
        <w:t>pmol</w:t>
      </w:r>
      <w:proofErr w:type="spellEnd"/>
      <w:r>
        <w:rPr>
          <w:lang w:eastAsia="zh-CN"/>
        </w:rPr>
        <w:t>. 3</w:t>
      </w:r>
      <w:r w:rsidR="0005729A">
        <w:rPr>
          <w:rFonts w:ascii="Times New Roman" w:hAnsi="Times New Roman" w:cs="Times New Roman"/>
          <w:color w:val="000000" w:themeColor="text1"/>
        </w:rPr>
        <w:sym w:font="Symbol" w:char="F0B4"/>
      </w:r>
      <w:r>
        <w:rPr>
          <w:lang w:eastAsia="zh-CN"/>
        </w:rPr>
        <w:t xml:space="preserve"> excess of the insert is 0.033 </w:t>
      </w:r>
      <w:proofErr w:type="spellStart"/>
      <w:r>
        <w:rPr>
          <w:lang w:eastAsia="zh-CN"/>
        </w:rPr>
        <w:t>pmol</w:t>
      </w:r>
      <w:proofErr w:type="spellEnd"/>
      <w:r>
        <w:rPr>
          <w:lang w:eastAsia="zh-CN"/>
        </w:rPr>
        <w:t xml:space="preserve"> which is 0.8 µl ~ 1 µl.</w:t>
      </w:r>
    </w:p>
    <w:p w14:paraId="3E7D91B1" w14:textId="77777777" w:rsidR="00644CA8" w:rsidRDefault="00644CA8" w:rsidP="00644CA8">
      <w:pPr>
        <w:rPr>
          <w:lang w:eastAsia="zh-CN"/>
        </w:rPr>
      </w:pPr>
      <w:r>
        <w:rPr>
          <w:lang w:eastAsia="zh-CN"/>
        </w:rPr>
        <w:t xml:space="preserve">The number of </w:t>
      </w:r>
      <w:proofErr w:type="spellStart"/>
      <w:r>
        <w:rPr>
          <w:lang w:eastAsia="zh-CN"/>
        </w:rPr>
        <w:t>pmols</w:t>
      </w:r>
      <w:proofErr w:type="spellEnd"/>
      <w:r>
        <w:rPr>
          <w:lang w:eastAsia="zh-CN"/>
        </w:rPr>
        <w:t xml:space="preserve"> of insert and vector for the optimal assembly was calculated based on the length and weight of the fragments by using a formula in https://www.neb.com/protocols/2012/12/11/gibson-assembly-protocol-e5510.</w:t>
      </w:r>
    </w:p>
    <w:p w14:paraId="724B1095" w14:textId="5E2CB283" w:rsidR="00644CA8" w:rsidRDefault="00644CA8" w:rsidP="00BB6A24">
      <w:pPr>
        <w:ind w:firstLine="720"/>
        <w:rPr>
          <w:lang w:eastAsia="zh-CN"/>
        </w:rPr>
      </w:pPr>
      <w:r>
        <w:rPr>
          <w:lang w:eastAsia="zh-CN"/>
        </w:rPr>
        <w:t xml:space="preserve">The ligation reaction was carried out in 12 µl final volume: 6 µl vector (7.9 ng/µl), 1 µl insert (10 ng/µl) and 5 µl </w:t>
      </w:r>
      <w:proofErr w:type="spellStart"/>
      <w:r>
        <w:rPr>
          <w:lang w:eastAsia="zh-CN"/>
        </w:rPr>
        <w:t>NEBuilder</w:t>
      </w:r>
      <w:proofErr w:type="spellEnd"/>
      <w:r>
        <w:rPr>
          <w:lang w:eastAsia="zh-CN"/>
        </w:rPr>
        <w:t xml:space="preserve"> HiFi DNA assembly master mix.  The assembly reaction was incubated at 37°C for one hour in a water bath. During the </w:t>
      </w:r>
      <w:r w:rsidR="00BB6A24">
        <w:rPr>
          <w:lang w:eastAsia="zh-CN"/>
        </w:rPr>
        <w:t>incubation,</w:t>
      </w:r>
      <w:r>
        <w:rPr>
          <w:lang w:eastAsia="zh-CN"/>
        </w:rPr>
        <w:t xml:space="preserve"> the overlapping G Block of the WxL gene was ligated with the linear plasmid via the action of three enzymes: a 5′ exonuclease, a DNA polymerase, and a DNA ligase. After the incubation time, 5 µl from the mixture was transformed into 50 µl of DH5α competent cells. Sequence identities were verified by Sanger sequencing performed by either GATC Biotech (Konstanz, Germany) or </w:t>
      </w:r>
      <w:proofErr w:type="spellStart"/>
      <w:r>
        <w:rPr>
          <w:lang w:eastAsia="zh-CN"/>
        </w:rPr>
        <w:t>SeqLab</w:t>
      </w:r>
      <w:proofErr w:type="spellEnd"/>
      <w:r>
        <w:rPr>
          <w:lang w:eastAsia="zh-CN"/>
        </w:rPr>
        <w:t xml:space="preserve"> Sequence Laboratories (Göttingen, Germany).</w:t>
      </w:r>
    </w:p>
    <w:p w14:paraId="0FB4DB37" w14:textId="72686000" w:rsidR="001F2A4C" w:rsidRDefault="00E016A9" w:rsidP="00067E56">
      <w:pPr>
        <w:pStyle w:val="Heading3"/>
        <w:rPr>
          <w:lang w:eastAsia="zh-CN"/>
        </w:rPr>
      </w:pPr>
      <w:bookmarkStart w:id="76" w:name="_Toc81696082"/>
      <w:r w:rsidRPr="00E016A9">
        <w:rPr>
          <w:lang w:eastAsia="zh-CN"/>
        </w:rPr>
        <w:t>Protein expression and Purification</w:t>
      </w:r>
      <w:bookmarkEnd w:id="76"/>
    </w:p>
    <w:p w14:paraId="3DF78CF2" w14:textId="382F8A5F" w:rsidR="00672579" w:rsidRDefault="00672579" w:rsidP="00BB6A24">
      <w:pPr>
        <w:pStyle w:val="Heading4"/>
        <w:rPr>
          <w:lang w:eastAsia="zh-CN"/>
        </w:rPr>
      </w:pPr>
      <w:r>
        <w:rPr>
          <w:lang w:eastAsia="zh-CN"/>
        </w:rPr>
        <w:t>Competent cell preparation</w:t>
      </w:r>
    </w:p>
    <w:p w14:paraId="21257406" w14:textId="47AA2232" w:rsidR="00672579" w:rsidRDefault="00672579" w:rsidP="00672579">
      <w:pPr>
        <w:rPr>
          <w:lang w:eastAsia="zh-CN"/>
        </w:rPr>
      </w:pPr>
      <w:r>
        <w:rPr>
          <w:lang w:eastAsia="zh-CN"/>
        </w:rPr>
        <w:t>Competent cells that were mentioned above in Table 2.3 were produced using the following method. Cells were streaked on LB agar plates and incubated overnight at 37</w:t>
      </w:r>
      <w:r w:rsidR="002B6E46" w:rsidRPr="002B6E46">
        <w:rPr>
          <w:rFonts w:ascii="Cambria Math" w:hAnsi="Cambria Math" w:cs="Cambria Math"/>
          <w:lang w:eastAsia="zh-CN"/>
        </w:rPr>
        <w:t>℃</w:t>
      </w:r>
      <w:r>
        <w:rPr>
          <w:lang w:eastAsia="zh-CN"/>
        </w:rPr>
        <w:t xml:space="preserve">. One colony from this plate was inoculated into 10 ml LB medium and incubated overnight at 37 </w:t>
      </w:r>
      <w:r>
        <w:rPr>
          <w:rFonts w:ascii="Cambria Math" w:hAnsi="Cambria Math" w:cs="Cambria Math"/>
          <w:lang w:eastAsia="zh-CN"/>
        </w:rPr>
        <w:t>℃</w:t>
      </w:r>
      <w:r>
        <w:rPr>
          <w:lang w:eastAsia="zh-CN"/>
        </w:rPr>
        <w:t>, 250 rpm. 1 ml of this culture was then inoculated into 100 ml LB medium in a 250 ml conical flask at 37</w:t>
      </w:r>
      <w:r>
        <w:rPr>
          <w:rFonts w:ascii="Cambria Math" w:hAnsi="Cambria Math" w:cs="Cambria Math"/>
          <w:lang w:eastAsia="zh-CN"/>
        </w:rPr>
        <w:t>℃</w:t>
      </w:r>
      <w:r>
        <w:rPr>
          <w:lang w:eastAsia="zh-CN"/>
        </w:rPr>
        <w:t>, 250 rpm until the OD at 600 nm reached 0.5. The cells were then incubated on ice for 5 minutes then centrifuged at 5000 rpm (Beckman Coulter Avanti centrifuge) for 5 minutes to pellet the cells.</w:t>
      </w:r>
    </w:p>
    <w:p w14:paraId="32F93001" w14:textId="77777777" w:rsidR="002B6E46" w:rsidRDefault="00672579" w:rsidP="00BB6A24">
      <w:pPr>
        <w:ind w:firstLine="720"/>
        <w:rPr>
          <w:lang w:eastAsia="zh-CN"/>
        </w:rPr>
      </w:pPr>
      <w:r>
        <w:rPr>
          <w:lang w:eastAsia="zh-CN"/>
        </w:rPr>
        <w:t>The cells were re-suspended in 30 ml ice-cold TFB1 buffer (Table 2.5) and incubated on ice for 90 minutes. Following this, the cells were centrifuged at 5000 rpm for 5 minutes, and the supernatant was discarded before re-suspending the cells in 4 ml ice-cold TFB2 buffer. The cells were separated into 200 µl aliquots and then flash-frozen in liquid nitrogen and stored at -80</w:t>
      </w:r>
      <w:r>
        <w:rPr>
          <w:rFonts w:ascii="Cambria Math" w:hAnsi="Cambria Math" w:cs="Cambria Math"/>
          <w:lang w:eastAsia="zh-CN"/>
        </w:rPr>
        <w:t>℃</w:t>
      </w:r>
      <w:r>
        <w:rPr>
          <w:lang w:eastAsia="zh-CN"/>
        </w:rPr>
        <w:t>.</w:t>
      </w:r>
    </w:p>
    <w:p w14:paraId="7806C125" w14:textId="00B4E349" w:rsidR="003D26B2" w:rsidRDefault="003D26B2" w:rsidP="003D26B2">
      <w:pPr>
        <w:pStyle w:val="Caption"/>
        <w:keepNext/>
      </w:pPr>
      <w:bookmarkStart w:id="77" w:name="_Toc73437509"/>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5</w:t>
      </w:r>
      <w:r w:rsidR="000A0A26">
        <w:fldChar w:fldCharType="end"/>
      </w:r>
      <w:r>
        <w:t>-</w:t>
      </w:r>
      <w:r w:rsidR="001A6F65" w:rsidRPr="001A6F65">
        <w:t>Buffers used in transformation.</w:t>
      </w:r>
      <w:bookmarkEnd w:id="77"/>
    </w:p>
    <w:p w14:paraId="51CF64E7" w14:textId="77777777" w:rsidR="001A6F65" w:rsidRDefault="003D26B2" w:rsidP="002B6E46">
      <w:pPr>
        <w:rPr>
          <w:lang w:eastAsia="zh-CN"/>
        </w:rPr>
      </w:pPr>
      <w:r>
        <w:rPr>
          <w:noProof/>
          <w:lang w:val="en-GB" w:eastAsia="zh-CN" w:bidi="ar-SA"/>
        </w:rPr>
        <w:drawing>
          <wp:inline distT="0" distB="0" distL="0" distR="0" wp14:anchorId="4F1F404E" wp14:editId="6C1FAACA">
            <wp:extent cx="4579374" cy="2882900"/>
            <wp:effectExtent l="0" t="0" r="0" b="0"/>
            <wp:docPr id="38" name="Picture 3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with medium confidence"/>
                    <pic:cNvPicPr/>
                  </pic:nvPicPr>
                  <pic:blipFill rotWithShape="1">
                    <a:blip r:embed="rId50" cstate="print">
                      <a:extLst>
                        <a:ext uri="{28A0092B-C50C-407E-A947-70E740481C1C}">
                          <a14:useLocalDpi xmlns:a14="http://schemas.microsoft.com/office/drawing/2010/main" val="0"/>
                        </a:ext>
                      </a:extLst>
                    </a:blip>
                    <a:srcRect l="11839" t="10281" r="8246" b="54142"/>
                    <a:stretch/>
                  </pic:blipFill>
                  <pic:spPr bwMode="auto">
                    <a:xfrm>
                      <a:off x="0" y="0"/>
                      <a:ext cx="4580322" cy="2883497"/>
                    </a:xfrm>
                    <a:prstGeom prst="rect">
                      <a:avLst/>
                    </a:prstGeom>
                    <a:ln>
                      <a:noFill/>
                    </a:ln>
                    <a:extLst>
                      <a:ext uri="{53640926-AAD7-44D8-BBD7-CCE9431645EC}">
                        <a14:shadowObscured xmlns:a14="http://schemas.microsoft.com/office/drawing/2010/main"/>
                      </a:ext>
                    </a:extLst>
                  </pic:spPr>
                </pic:pic>
              </a:graphicData>
            </a:graphic>
          </wp:inline>
        </w:drawing>
      </w:r>
    </w:p>
    <w:p w14:paraId="2469D0F7" w14:textId="108A0D81" w:rsidR="00FF6B58" w:rsidRPr="008E0096" w:rsidRDefault="00FF6B58" w:rsidP="008E0096">
      <w:pPr>
        <w:pStyle w:val="Caption"/>
      </w:pPr>
      <w:bookmarkStart w:id="78" w:name="_Toc73437510"/>
      <w:r w:rsidRPr="008E0096">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6</w:t>
      </w:r>
      <w:r w:rsidR="000A0A26">
        <w:fldChar w:fldCharType="end"/>
      </w:r>
      <w:r w:rsidRPr="008E0096">
        <w:t>-</w:t>
      </w:r>
      <w:r w:rsidR="008E0096" w:rsidRPr="008E0096">
        <w:t>Preparation of different antibiotic stocks</w:t>
      </w:r>
      <w:bookmarkEnd w:id="78"/>
    </w:p>
    <w:p w14:paraId="66D894C0" w14:textId="5B86009F" w:rsidR="00644CA8" w:rsidRDefault="00FC7488" w:rsidP="002B6E46">
      <w:pPr>
        <w:rPr>
          <w:lang w:eastAsia="zh-CN"/>
        </w:rPr>
      </w:pPr>
      <w:r>
        <w:rPr>
          <w:noProof/>
          <w:lang w:val="en-GB" w:eastAsia="zh-CN" w:bidi="ar-SA"/>
        </w:rPr>
        <w:drawing>
          <wp:inline distT="0" distB="0" distL="0" distR="0" wp14:anchorId="4CEEFC73" wp14:editId="15E8057D">
            <wp:extent cx="3237271" cy="1666240"/>
            <wp:effectExtent l="0" t="0" r="1270" b="0"/>
            <wp:docPr id="39" name="Picture 3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10;&#10;Description automatically generated"/>
                    <pic:cNvPicPr/>
                  </pic:nvPicPr>
                  <pic:blipFill rotWithShape="1">
                    <a:blip r:embed="rId51" cstate="print">
                      <a:extLst>
                        <a:ext uri="{28A0092B-C50C-407E-A947-70E740481C1C}">
                          <a14:useLocalDpi xmlns:a14="http://schemas.microsoft.com/office/drawing/2010/main" val="0"/>
                        </a:ext>
                      </a:extLst>
                    </a:blip>
                    <a:srcRect l="11326" t="10644" r="32175" b="68792"/>
                    <a:stretch/>
                  </pic:blipFill>
                  <pic:spPr bwMode="auto">
                    <a:xfrm>
                      <a:off x="0" y="0"/>
                      <a:ext cx="3238268" cy="1666753"/>
                    </a:xfrm>
                    <a:prstGeom prst="rect">
                      <a:avLst/>
                    </a:prstGeom>
                    <a:ln>
                      <a:noFill/>
                    </a:ln>
                    <a:extLst>
                      <a:ext uri="{53640926-AAD7-44D8-BBD7-CCE9431645EC}">
                        <a14:shadowObscured xmlns:a14="http://schemas.microsoft.com/office/drawing/2010/main"/>
                      </a:ext>
                    </a:extLst>
                  </pic:spPr>
                </pic:pic>
              </a:graphicData>
            </a:graphic>
          </wp:inline>
        </w:drawing>
      </w:r>
      <w:r w:rsidR="00644CA8">
        <w:rPr>
          <w:lang w:eastAsia="zh-CN"/>
        </w:rPr>
        <w:tab/>
      </w:r>
    </w:p>
    <w:p w14:paraId="71646CF3" w14:textId="1B9029A4" w:rsidR="00821748" w:rsidRDefault="00821748" w:rsidP="00821748">
      <w:pPr>
        <w:rPr>
          <w:lang w:eastAsia="zh-CN"/>
        </w:rPr>
      </w:pPr>
      <w:r w:rsidRPr="00821748">
        <w:rPr>
          <w:lang w:eastAsia="zh-CN"/>
        </w:rPr>
        <w:t>Antibiotics were prepared as 1000</w:t>
      </w:r>
      <w:r w:rsidR="00854BBD">
        <w:rPr>
          <w:lang w:eastAsia="zh-CN"/>
        </w:rPr>
        <w:sym w:font="Symbol" w:char="F0B4"/>
      </w:r>
      <w:r w:rsidRPr="00821748">
        <w:rPr>
          <w:lang w:eastAsia="zh-CN"/>
        </w:rPr>
        <w:t xml:space="preserve"> stock, filter sterilized, and frozen at -20</w:t>
      </w:r>
      <w:r w:rsidR="008144BD" w:rsidRPr="008144BD">
        <w:rPr>
          <w:rFonts w:ascii="Cambria Math" w:hAnsi="Cambria Math" w:cs="Cambria Math"/>
          <w:lang w:eastAsia="zh-CN"/>
        </w:rPr>
        <w:t>℃</w:t>
      </w:r>
      <w:r w:rsidRPr="00821748">
        <w:rPr>
          <w:lang w:eastAsia="zh-CN"/>
        </w:rPr>
        <w:t xml:space="preserve"> in </w:t>
      </w:r>
      <w:proofErr w:type="spellStart"/>
      <w:r w:rsidRPr="00821748">
        <w:rPr>
          <w:lang w:eastAsia="zh-CN"/>
        </w:rPr>
        <w:t>Eppendorfs</w:t>
      </w:r>
      <w:proofErr w:type="spellEnd"/>
      <w:r w:rsidRPr="00821748">
        <w:rPr>
          <w:lang w:eastAsia="zh-CN"/>
        </w:rPr>
        <w:t>.</w:t>
      </w:r>
    </w:p>
    <w:p w14:paraId="17FCFF00" w14:textId="77777777" w:rsidR="00741AA8" w:rsidRDefault="00741AA8" w:rsidP="00F61AD1">
      <w:pPr>
        <w:pStyle w:val="Heading4"/>
        <w:rPr>
          <w:lang w:eastAsia="zh-CN"/>
        </w:rPr>
      </w:pPr>
      <w:r>
        <w:rPr>
          <w:lang w:eastAsia="zh-CN"/>
        </w:rPr>
        <w:t>Transformation of competent cells</w:t>
      </w:r>
    </w:p>
    <w:p w14:paraId="0EDFAB67" w14:textId="12DC29BE" w:rsidR="00821748" w:rsidRDefault="00741AA8" w:rsidP="00741AA8">
      <w:pPr>
        <w:rPr>
          <w:lang w:eastAsia="zh-CN"/>
        </w:rPr>
      </w:pPr>
      <w:r>
        <w:rPr>
          <w:lang w:eastAsia="zh-CN"/>
        </w:rPr>
        <w:t xml:space="preserve">All the component cells (NEB DH5α, BL21 (DE3), C43 (DE3), BL21 (DE3) </w:t>
      </w:r>
      <w:proofErr w:type="spellStart"/>
      <w:r>
        <w:rPr>
          <w:lang w:eastAsia="zh-CN"/>
        </w:rPr>
        <w:t>Lemo</w:t>
      </w:r>
      <w:proofErr w:type="spellEnd"/>
      <w:r>
        <w:rPr>
          <w:lang w:eastAsia="zh-CN"/>
        </w:rPr>
        <w:t xml:space="preserve">) were thawed on ice for 5 minutes. 2 </w:t>
      </w:r>
      <w:r w:rsidR="00BA234D" w:rsidRPr="00923AF2">
        <w:rPr>
          <w:rFonts w:ascii="Times New Roman" w:eastAsiaTheme="minorHAnsi" w:hAnsi="Times New Roman" w:cs="Times New Roman"/>
          <w:lang w:val="en-GB" w:bidi="ar-SA"/>
        </w:rPr>
        <w:sym w:font="Symbol" w:char="F06D"/>
      </w:r>
      <w:r w:rsidR="00DD29EB" w:rsidRPr="00923AF2">
        <w:rPr>
          <w:rFonts w:ascii="Times New Roman" w:eastAsiaTheme="minorHAnsi" w:hAnsi="Times New Roman" w:cs="Times New Roman"/>
          <w:lang w:val="en-GB" w:bidi="ar-SA"/>
        </w:rPr>
        <w:t xml:space="preserve">l </w:t>
      </w:r>
      <w:r w:rsidR="00DD29EB">
        <w:rPr>
          <w:lang w:eastAsia="zh-CN"/>
        </w:rPr>
        <w:t>of</w:t>
      </w:r>
      <w:r>
        <w:rPr>
          <w:lang w:eastAsia="zh-CN"/>
        </w:rPr>
        <w:t xml:space="preserve"> expression vectors (20-25 ng) </w:t>
      </w:r>
      <w:r w:rsidR="00F61AD1">
        <w:rPr>
          <w:lang w:eastAsia="zh-CN"/>
        </w:rPr>
        <w:t>was</w:t>
      </w:r>
      <w:r>
        <w:rPr>
          <w:lang w:eastAsia="zh-CN"/>
        </w:rPr>
        <w:t xml:space="preserve"> added to 50 </w:t>
      </w:r>
      <w:r w:rsidR="00BA234D" w:rsidRPr="00923AF2">
        <w:rPr>
          <w:rFonts w:ascii="Times New Roman" w:eastAsiaTheme="minorHAnsi" w:hAnsi="Times New Roman" w:cs="Times New Roman"/>
          <w:lang w:val="en-GB" w:bidi="ar-SA"/>
        </w:rPr>
        <w:sym w:font="Symbol" w:char="F06D"/>
      </w:r>
      <w:r w:rsidR="00854BBD" w:rsidRPr="00E44E32">
        <w:rPr>
          <w:rFonts w:eastAsiaTheme="minorHAnsi"/>
          <w:lang w:val="en-GB" w:bidi="ar-SA"/>
        </w:rPr>
        <w:t>l</w:t>
      </w:r>
      <w:r w:rsidR="00750763" w:rsidRPr="00923AF2">
        <w:rPr>
          <w:rFonts w:ascii="Times New Roman" w:eastAsiaTheme="minorHAnsi" w:hAnsi="Times New Roman" w:cs="Times New Roman"/>
          <w:lang w:val="en-GB" w:bidi="ar-SA"/>
        </w:rPr>
        <w:t xml:space="preserve"> </w:t>
      </w:r>
      <w:r w:rsidR="00750763">
        <w:rPr>
          <w:lang w:eastAsia="zh-CN"/>
        </w:rPr>
        <w:t>competent</w:t>
      </w:r>
      <w:r>
        <w:rPr>
          <w:lang w:eastAsia="zh-CN"/>
        </w:rPr>
        <w:t xml:space="preserve"> </w:t>
      </w:r>
      <w:r w:rsidRPr="00750763">
        <w:rPr>
          <w:i/>
          <w:iCs/>
          <w:lang w:eastAsia="zh-CN"/>
        </w:rPr>
        <w:t xml:space="preserve">E. coli </w:t>
      </w:r>
      <w:r>
        <w:rPr>
          <w:lang w:eastAsia="zh-CN"/>
        </w:rPr>
        <w:t xml:space="preserve">cells; then the mixture was mixed by flicking the tubes twice.  The mixture was then placed on ice for 30 minutes. Heat shock was done at 42 </w:t>
      </w:r>
      <w:r w:rsidR="00FB233F" w:rsidRPr="008144BD">
        <w:rPr>
          <w:rFonts w:ascii="Cambria Math" w:hAnsi="Cambria Math" w:cs="Cambria Math"/>
          <w:lang w:eastAsia="zh-CN"/>
        </w:rPr>
        <w:t>℃</w:t>
      </w:r>
      <w:r w:rsidR="00FB233F" w:rsidRPr="00821748">
        <w:rPr>
          <w:lang w:eastAsia="zh-CN"/>
        </w:rPr>
        <w:t xml:space="preserve"> </w:t>
      </w:r>
      <w:r w:rsidR="00FB233F">
        <w:rPr>
          <w:lang w:eastAsia="zh-CN"/>
        </w:rPr>
        <w:t>for</w:t>
      </w:r>
      <w:r>
        <w:rPr>
          <w:lang w:eastAsia="zh-CN"/>
        </w:rPr>
        <w:t xml:space="preserve"> 30 seconds in a water bath. Mixtures were again placed on ice for 5 minutes. 950 </w:t>
      </w:r>
      <w:r w:rsidR="00BA234D" w:rsidRPr="00923AF2">
        <w:rPr>
          <w:rFonts w:ascii="Times New Roman" w:eastAsiaTheme="minorHAnsi" w:hAnsi="Times New Roman" w:cs="Times New Roman"/>
          <w:lang w:val="en-GB" w:bidi="ar-SA"/>
        </w:rPr>
        <w:sym w:font="Symbol" w:char="F06D"/>
      </w:r>
      <w:r w:rsidR="00BA234D" w:rsidRPr="00E44E32">
        <w:rPr>
          <w:rFonts w:eastAsiaTheme="minorHAnsi"/>
          <w:lang w:val="en-GB" w:bidi="ar-SA"/>
        </w:rPr>
        <w:t>l</w:t>
      </w:r>
      <w:r w:rsidR="00BA234D" w:rsidRPr="00923AF2">
        <w:rPr>
          <w:rFonts w:ascii="Times New Roman" w:eastAsiaTheme="minorHAnsi" w:hAnsi="Times New Roman" w:cs="Times New Roman"/>
          <w:lang w:val="en-GB" w:bidi="ar-SA"/>
        </w:rPr>
        <w:t xml:space="preserve"> </w:t>
      </w:r>
      <w:r w:rsidR="00BA234D">
        <w:rPr>
          <w:lang w:eastAsia="zh-CN"/>
        </w:rPr>
        <w:t>of</w:t>
      </w:r>
      <w:r>
        <w:rPr>
          <w:lang w:eastAsia="zh-CN"/>
        </w:rPr>
        <w:t xml:space="preserve"> SOC (2 g of tryptone, 0.5 g NaCl, 0.0186 g </w:t>
      </w:r>
      <w:proofErr w:type="spellStart"/>
      <w:r>
        <w:rPr>
          <w:lang w:eastAsia="zh-CN"/>
        </w:rPr>
        <w:t>KCl</w:t>
      </w:r>
      <w:proofErr w:type="spellEnd"/>
      <w:r>
        <w:rPr>
          <w:lang w:eastAsia="zh-CN"/>
        </w:rPr>
        <w:t>, 100 ml Milli-Q water, 1 ml MgCl</w:t>
      </w:r>
      <w:r w:rsidRPr="00E44E32">
        <w:rPr>
          <w:vertAlign w:val="subscript"/>
          <w:lang w:eastAsia="zh-CN"/>
        </w:rPr>
        <w:t>2</w:t>
      </w:r>
      <w:r>
        <w:rPr>
          <w:lang w:eastAsia="zh-CN"/>
        </w:rPr>
        <w:t xml:space="preserve"> (1 M), 0.2 g MgSO</w:t>
      </w:r>
      <w:r w:rsidRPr="00E44E32">
        <w:rPr>
          <w:vertAlign w:val="subscript"/>
          <w:lang w:eastAsia="zh-CN"/>
        </w:rPr>
        <w:t>4</w:t>
      </w:r>
      <w:r>
        <w:rPr>
          <w:lang w:eastAsia="zh-CN"/>
        </w:rPr>
        <w:t>) was added to the mixture; the mixture was placed at 37</w:t>
      </w:r>
      <w:r w:rsidR="008144BD" w:rsidRPr="008144BD">
        <w:rPr>
          <w:rFonts w:ascii="Cambria Math" w:hAnsi="Cambria Math" w:cs="Cambria Math"/>
          <w:lang w:eastAsia="zh-CN"/>
        </w:rPr>
        <w:t>℃</w:t>
      </w:r>
      <w:r>
        <w:rPr>
          <w:lang w:eastAsia="zh-CN"/>
        </w:rPr>
        <w:t xml:space="preserve"> for 1 hour in a shaking incubator (INFORS MT). 20</w:t>
      </w:r>
      <w:r w:rsidR="00BA234D">
        <w:rPr>
          <w:lang w:eastAsia="zh-CN"/>
        </w:rPr>
        <w:t xml:space="preserve"> </w:t>
      </w:r>
      <w:r w:rsidR="00BA234D" w:rsidRPr="00923AF2">
        <w:rPr>
          <w:rFonts w:ascii="Times New Roman" w:eastAsiaTheme="minorHAnsi" w:hAnsi="Times New Roman" w:cs="Times New Roman"/>
          <w:lang w:val="en-GB" w:bidi="ar-SA"/>
        </w:rPr>
        <w:sym w:font="Symbol" w:char="F06D"/>
      </w:r>
      <w:r w:rsidR="00BA234D" w:rsidRPr="00923AF2">
        <w:rPr>
          <w:rFonts w:ascii="Times New Roman" w:eastAsiaTheme="minorHAnsi" w:hAnsi="Times New Roman" w:cs="Times New Roman"/>
          <w:lang w:val="en-GB" w:bidi="ar-SA"/>
        </w:rPr>
        <w:t>l</w:t>
      </w:r>
      <w:r w:rsidR="00BA234D">
        <w:rPr>
          <w:lang w:eastAsia="zh-CN"/>
        </w:rPr>
        <w:t xml:space="preserve"> and</w:t>
      </w:r>
      <w:r>
        <w:rPr>
          <w:lang w:eastAsia="zh-CN"/>
        </w:rPr>
        <w:t xml:space="preserve"> 200</w:t>
      </w:r>
      <w:r w:rsidR="00BA234D">
        <w:rPr>
          <w:lang w:eastAsia="zh-CN"/>
        </w:rPr>
        <w:t xml:space="preserve"> </w:t>
      </w:r>
      <w:r w:rsidR="00BA234D" w:rsidRPr="00923AF2">
        <w:rPr>
          <w:rFonts w:ascii="Times New Roman" w:eastAsiaTheme="minorHAnsi" w:hAnsi="Times New Roman" w:cs="Times New Roman"/>
          <w:lang w:val="en-GB" w:bidi="ar-SA"/>
        </w:rPr>
        <w:sym w:font="Symbol" w:char="F06D"/>
      </w:r>
      <w:r w:rsidR="00FB233F" w:rsidRPr="00923AF2">
        <w:rPr>
          <w:rFonts w:ascii="Times New Roman" w:eastAsiaTheme="minorHAnsi" w:hAnsi="Times New Roman" w:cs="Times New Roman"/>
          <w:lang w:val="en-GB" w:bidi="ar-SA"/>
        </w:rPr>
        <w:t>l</w:t>
      </w:r>
      <w:r w:rsidR="00FB233F">
        <w:rPr>
          <w:lang w:eastAsia="zh-CN"/>
        </w:rPr>
        <w:t xml:space="preserve"> was</w:t>
      </w:r>
      <w:r>
        <w:rPr>
          <w:lang w:eastAsia="zh-CN"/>
        </w:rPr>
        <w:t xml:space="preserve"> taken from the mixture and plated separately on selective antibiotic agar plates. The plates were incubated at 37</w:t>
      </w:r>
      <w:r w:rsidR="00FB233F">
        <w:rPr>
          <w:lang w:eastAsia="zh-CN"/>
        </w:rPr>
        <w:t xml:space="preserve"> </w:t>
      </w:r>
      <w:r w:rsidR="00FB233F" w:rsidRPr="008144BD">
        <w:rPr>
          <w:rFonts w:ascii="Cambria Math" w:hAnsi="Cambria Math" w:cs="Cambria Math"/>
          <w:lang w:eastAsia="zh-CN"/>
        </w:rPr>
        <w:t>℃</w:t>
      </w:r>
      <w:r w:rsidR="00FB233F" w:rsidRPr="00821748">
        <w:rPr>
          <w:lang w:eastAsia="zh-CN"/>
        </w:rPr>
        <w:t xml:space="preserve"> </w:t>
      </w:r>
      <w:r>
        <w:rPr>
          <w:lang w:eastAsia="zh-CN"/>
        </w:rPr>
        <w:t xml:space="preserve">  overnight.</w:t>
      </w:r>
    </w:p>
    <w:p w14:paraId="45AB8751" w14:textId="77777777" w:rsidR="00EC30D7" w:rsidRDefault="00EC30D7" w:rsidP="00A44A71">
      <w:pPr>
        <w:pStyle w:val="Heading4"/>
        <w:rPr>
          <w:lang w:eastAsia="zh-CN"/>
        </w:rPr>
      </w:pPr>
      <w:r>
        <w:rPr>
          <w:lang w:eastAsia="zh-CN"/>
        </w:rPr>
        <w:lastRenderedPageBreak/>
        <w:t xml:space="preserve">Protein Over-Expression and Purification </w:t>
      </w:r>
    </w:p>
    <w:p w14:paraId="095A7F4B" w14:textId="718991CE" w:rsidR="00FB233F" w:rsidRPr="00821748" w:rsidRDefault="00EC30D7" w:rsidP="00EC30D7">
      <w:pPr>
        <w:rPr>
          <w:lang w:eastAsia="zh-CN"/>
        </w:rPr>
      </w:pPr>
      <w:r>
        <w:rPr>
          <w:lang w:eastAsia="zh-CN"/>
        </w:rPr>
        <w:t xml:space="preserve">Most of the recombinant proteins containing WxL domain were expressed and purified following the strategy as described below in general strategy of protein expression except for </w:t>
      </w:r>
      <w:proofErr w:type="spellStart"/>
      <w:r>
        <w:rPr>
          <w:lang w:eastAsia="zh-CN"/>
        </w:rPr>
        <w:t>pWxL_</w:t>
      </w:r>
      <w:proofErr w:type="gramStart"/>
      <w:r>
        <w:rPr>
          <w:lang w:eastAsia="zh-CN"/>
        </w:rPr>
        <w:t>Tat,pGEX</w:t>
      </w:r>
      <w:proofErr w:type="gramEnd"/>
      <w:r>
        <w:rPr>
          <w:lang w:eastAsia="zh-CN"/>
        </w:rPr>
        <w:t>_WxL</w:t>
      </w:r>
      <w:proofErr w:type="spellEnd"/>
      <w:r>
        <w:rPr>
          <w:lang w:eastAsia="zh-CN"/>
        </w:rPr>
        <w:t>, Co-</w:t>
      </w:r>
      <w:proofErr w:type="spellStart"/>
      <w:r>
        <w:rPr>
          <w:lang w:eastAsia="zh-CN"/>
        </w:rPr>
        <w:t>SwpA</w:t>
      </w:r>
      <w:proofErr w:type="spellEnd"/>
      <w:r>
        <w:rPr>
          <w:lang w:eastAsia="zh-CN"/>
        </w:rPr>
        <w:t>-DUFA and Co-</w:t>
      </w:r>
      <w:proofErr w:type="spellStart"/>
      <w:r>
        <w:rPr>
          <w:lang w:eastAsia="zh-CN"/>
        </w:rPr>
        <w:t>SwpA</w:t>
      </w:r>
      <w:proofErr w:type="spellEnd"/>
      <w:r>
        <w:rPr>
          <w:lang w:eastAsia="zh-CN"/>
        </w:rPr>
        <w:t>-DUFA-</w:t>
      </w:r>
      <w:proofErr w:type="spellStart"/>
      <w:r>
        <w:rPr>
          <w:lang w:eastAsia="zh-CN"/>
        </w:rPr>
        <w:t>LpxTGA</w:t>
      </w:r>
      <w:proofErr w:type="spellEnd"/>
      <w:r>
        <w:rPr>
          <w:lang w:eastAsia="zh-CN"/>
        </w:rPr>
        <w:t>-</w:t>
      </w:r>
      <w:proofErr w:type="spellStart"/>
      <w:r>
        <w:rPr>
          <w:lang w:eastAsia="zh-CN"/>
        </w:rPr>
        <w:t>LwpA</w:t>
      </w:r>
      <w:proofErr w:type="spellEnd"/>
      <w:r>
        <w:rPr>
          <w:lang w:eastAsia="zh-CN"/>
        </w:rPr>
        <w:t xml:space="preserve"> which followed different expression and purification protocols. </w:t>
      </w:r>
      <w:proofErr w:type="spellStart"/>
      <w:r>
        <w:rPr>
          <w:lang w:eastAsia="zh-CN"/>
        </w:rPr>
        <w:t>Unlabelled</w:t>
      </w:r>
      <w:proofErr w:type="spellEnd"/>
      <w:r>
        <w:rPr>
          <w:lang w:eastAsia="zh-CN"/>
        </w:rPr>
        <w:t xml:space="preserve"> and single labelled </w:t>
      </w:r>
      <w:proofErr w:type="spellStart"/>
      <w:r>
        <w:rPr>
          <w:lang w:eastAsia="zh-CN"/>
        </w:rPr>
        <w:t>Atl</w:t>
      </w:r>
      <w:proofErr w:type="spellEnd"/>
      <w:r>
        <w:rPr>
          <w:lang w:eastAsia="zh-CN"/>
        </w:rPr>
        <w:t xml:space="preserve"> A1 (LysMA1) and AtlB1 (LysMB1) from </w:t>
      </w:r>
      <w:r w:rsidRPr="0065373F">
        <w:rPr>
          <w:i/>
          <w:iCs/>
          <w:lang w:eastAsia="zh-CN"/>
        </w:rPr>
        <w:t>E. faecalis</w:t>
      </w:r>
      <w:r>
        <w:rPr>
          <w:lang w:eastAsia="zh-CN"/>
        </w:rPr>
        <w:t xml:space="preserve"> were expressed and purified from JH 2-2.</w:t>
      </w:r>
    </w:p>
    <w:p w14:paraId="3ED2B971" w14:textId="3E17A894" w:rsidR="008E0096" w:rsidRDefault="00DD6ACB" w:rsidP="00DD6ACB">
      <w:pPr>
        <w:pStyle w:val="Heading5"/>
        <w:rPr>
          <w:lang w:eastAsia="zh-CN"/>
        </w:rPr>
      </w:pPr>
      <w:r w:rsidRPr="00DD6ACB">
        <w:rPr>
          <w:lang w:eastAsia="zh-CN"/>
        </w:rPr>
        <w:t>General Protocol of Protein Purification and Analysis</w:t>
      </w:r>
    </w:p>
    <w:p w14:paraId="779D6C07" w14:textId="77777777" w:rsidR="006671EC" w:rsidRPr="002E0FB5" w:rsidRDefault="006671EC" w:rsidP="002E0FB5">
      <w:pPr>
        <w:pStyle w:val="Heading6"/>
      </w:pPr>
      <w:r w:rsidRPr="002E0FB5">
        <w:t xml:space="preserve">A general strategy for protein expression </w:t>
      </w:r>
    </w:p>
    <w:p w14:paraId="2CAAFFCC" w14:textId="18EC1DA1" w:rsidR="00C25637" w:rsidRDefault="006671EC" w:rsidP="006671EC">
      <w:pPr>
        <w:rPr>
          <w:lang w:eastAsia="zh-CN"/>
        </w:rPr>
      </w:pPr>
      <w:r>
        <w:rPr>
          <w:lang w:eastAsia="zh-CN"/>
        </w:rPr>
        <w:t>A single transformed colony was selected from the transformed cell plate and was inoculated aseptically into 5 ml LB broth as a starter culture, and antibiotics from stock were added to the broth; the flask was then incubated at 37</w:t>
      </w:r>
      <w:r>
        <w:rPr>
          <w:rFonts w:ascii="Cambria Math" w:hAnsi="Cambria Math" w:cs="Cambria Math"/>
          <w:lang w:eastAsia="zh-CN"/>
        </w:rPr>
        <w:t>℃</w:t>
      </w:r>
      <w:r>
        <w:rPr>
          <w:lang w:eastAsia="zh-CN"/>
        </w:rPr>
        <w:t xml:space="preserve"> overnight. 500</w:t>
      </w:r>
      <w:r w:rsidR="003F0883">
        <w:rPr>
          <w:lang w:eastAsia="zh-CN"/>
        </w:rPr>
        <w:t xml:space="preserve"> </w:t>
      </w:r>
      <w:r w:rsidR="003F0883" w:rsidRPr="00923AF2">
        <w:rPr>
          <w:rFonts w:ascii="Times New Roman" w:hAnsi="Times New Roman" w:cs="Times New Roman"/>
          <w:lang w:val="en-GB" w:bidi="ar-SA"/>
        </w:rPr>
        <w:sym w:font="Symbol" w:char="F06D"/>
      </w:r>
      <w:r w:rsidR="003F0883" w:rsidRPr="00E44E32">
        <w:rPr>
          <w:lang w:val="en-GB" w:bidi="ar-SA"/>
        </w:rPr>
        <w:t>l</w:t>
      </w:r>
      <w:r>
        <w:rPr>
          <w:lang w:eastAsia="zh-CN"/>
        </w:rPr>
        <w:t xml:space="preserve"> of culture was taken from the flask and was added into 50 ml LB Broth containing 50 </w:t>
      </w:r>
      <w:r w:rsidR="003F0883" w:rsidRPr="00923AF2">
        <w:rPr>
          <w:rFonts w:ascii="Times New Roman" w:hAnsi="Times New Roman" w:cs="Times New Roman"/>
          <w:lang w:val="en-GB" w:bidi="ar-SA"/>
        </w:rPr>
        <w:sym w:font="Symbol" w:char="F06D"/>
      </w:r>
      <w:r w:rsidR="005F4825" w:rsidRPr="00923AF2">
        <w:rPr>
          <w:rFonts w:ascii="Times New Roman" w:hAnsi="Times New Roman" w:cs="Times New Roman"/>
          <w:lang w:val="en-GB" w:bidi="ar-SA"/>
        </w:rPr>
        <w:t>l</w:t>
      </w:r>
      <w:r w:rsidR="005F4825">
        <w:rPr>
          <w:lang w:eastAsia="zh-CN"/>
        </w:rPr>
        <w:t xml:space="preserve"> of</w:t>
      </w:r>
      <w:r>
        <w:rPr>
          <w:lang w:eastAsia="zh-CN"/>
        </w:rPr>
        <w:t xml:space="preserve"> ampicillin; the flask was incubated at 37</w:t>
      </w:r>
      <w:r>
        <w:rPr>
          <w:rFonts w:ascii="Cambria Math" w:hAnsi="Cambria Math" w:cs="Cambria Math"/>
          <w:lang w:eastAsia="zh-CN"/>
        </w:rPr>
        <w:t>℃</w:t>
      </w:r>
      <w:r>
        <w:rPr>
          <w:lang w:eastAsia="zh-CN"/>
        </w:rPr>
        <w:t>. Every two hours, the optical density (OD) was checked using a nanodrop (Thermo Scientific Nanodrop). When the OD reached 0.7, IPTG was added to the flask from a 1 M stock to final concentrations of 0.5 mM, 1 mM and 0.1 mM and flasks were incubated at different temperatures (25</w:t>
      </w:r>
      <w:r>
        <w:rPr>
          <w:rFonts w:ascii="Cambria Math" w:hAnsi="Cambria Math" w:cs="Cambria Math"/>
          <w:lang w:eastAsia="zh-CN"/>
        </w:rPr>
        <w:t>℃</w:t>
      </w:r>
      <w:r>
        <w:rPr>
          <w:lang w:eastAsia="zh-CN"/>
        </w:rPr>
        <w:t>, 37</w:t>
      </w:r>
      <w:r>
        <w:rPr>
          <w:rFonts w:ascii="Cambria Math" w:hAnsi="Cambria Math" w:cs="Cambria Math"/>
          <w:lang w:eastAsia="zh-CN"/>
        </w:rPr>
        <w:t>℃</w:t>
      </w:r>
      <w:r>
        <w:rPr>
          <w:lang w:eastAsia="zh-CN"/>
        </w:rPr>
        <w:t>, and 30</w:t>
      </w:r>
      <w:r>
        <w:rPr>
          <w:rFonts w:ascii="Cambria Math" w:hAnsi="Cambria Math" w:cs="Cambria Math"/>
          <w:lang w:eastAsia="zh-CN"/>
        </w:rPr>
        <w:t>℃</w:t>
      </w:r>
      <w:r>
        <w:rPr>
          <w:lang w:eastAsia="zh-CN"/>
        </w:rPr>
        <w:t>) and for different times (3, 4 and 16 hours). The mixture from the flask was transferred into a Falcon centrifuge tube and spun for 12 minutes at 8000 rpm at 4</w:t>
      </w:r>
      <w:r w:rsidR="003F0883">
        <w:rPr>
          <w:rFonts w:ascii="Cambria Math" w:hAnsi="Cambria Math" w:cs="Cambria Math"/>
          <w:lang w:eastAsia="zh-CN"/>
        </w:rPr>
        <w:t>℃</w:t>
      </w:r>
      <w:r>
        <w:rPr>
          <w:lang w:eastAsia="zh-CN"/>
        </w:rPr>
        <w:t xml:space="preserve"> in a Beckman Avanti J-251 centrifuge. After the centrifugation, the supernatant was discarded, and the pellet was re-suspended in 1ml lysis buffer (50 mM Tris HCl pH 7.0, 250 mM NaCl, 15% + Roche complete EDTA free protease inhibitor) with the help of a micropipette. The mixture was transferred into an Eppendorf tube, placed on ice, and sonication was done for 20 seconds with a 60-second break in between. Each </w:t>
      </w:r>
      <w:proofErr w:type="spellStart"/>
      <w:r>
        <w:rPr>
          <w:lang w:eastAsia="zh-CN"/>
        </w:rPr>
        <w:t>eppendorf</w:t>
      </w:r>
      <w:proofErr w:type="spellEnd"/>
      <w:r>
        <w:rPr>
          <w:lang w:eastAsia="zh-CN"/>
        </w:rPr>
        <w:t xml:space="preserve"> tube was sonicated six times. The resulting suspension after sonication was centrifuged at 18000 rpm for 20 minutes at 4</w:t>
      </w:r>
      <w:r>
        <w:rPr>
          <w:rFonts w:ascii="Cambria Math" w:hAnsi="Cambria Math" w:cs="Cambria Math"/>
          <w:lang w:eastAsia="zh-CN"/>
        </w:rPr>
        <w:t>℃</w:t>
      </w:r>
      <w:r>
        <w:rPr>
          <w:lang w:eastAsia="zh-CN"/>
        </w:rPr>
        <w:t xml:space="preserve"> in a Beckman Avanti J-251 centrifuge. The supernatants were filtered through a 0.45</w:t>
      </w:r>
      <w:r w:rsidR="005F4825">
        <w:rPr>
          <w:lang w:eastAsia="zh-CN"/>
        </w:rPr>
        <w:t xml:space="preserve"> </w:t>
      </w:r>
      <w:r w:rsidR="005F4825" w:rsidRPr="00923AF2">
        <w:rPr>
          <w:rFonts w:ascii="Times New Roman" w:hAnsi="Times New Roman" w:cs="Times New Roman"/>
          <w:lang w:val="en-GB" w:bidi="ar-SA"/>
        </w:rPr>
        <w:sym w:font="Symbol" w:char="F06D"/>
      </w:r>
      <w:r>
        <w:rPr>
          <w:lang w:eastAsia="zh-CN"/>
        </w:rPr>
        <w:t>m Minisart filter. The supernatant and pellet were then run on a 16% SDS gel. The remaining samples were stored at -20</w:t>
      </w:r>
      <w:r>
        <w:rPr>
          <w:rFonts w:ascii="Cambria Math" w:hAnsi="Cambria Math" w:cs="Cambria Math"/>
          <w:lang w:eastAsia="zh-CN"/>
        </w:rPr>
        <w:t>℃</w:t>
      </w:r>
      <w:r>
        <w:rPr>
          <w:lang w:eastAsia="zh-CN"/>
        </w:rPr>
        <w:t>.</w:t>
      </w:r>
      <w:r w:rsidR="004E7EB4">
        <w:rPr>
          <w:lang w:eastAsia="zh-CN"/>
        </w:rPr>
        <w:t>The purification was done by step gradient method.</w:t>
      </w:r>
    </w:p>
    <w:p w14:paraId="1B5D41AA" w14:textId="77777777" w:rsidR="00613DA4" w:rsidRPr="00613DA4" w:rsidRDefault="00613DA4" w:rsidP="002E0FB5">
      <w:pPr>
        <w:pStyle w:val="Heading6"/>
      </w:pPr>
      <w:r w:rsidRPr="00613DA4">
        <w:t xml:space="preserve">IMAC-Chromatography </w:t>
      </w:r>
    </w:p>
    <w:p w14:paraId="63ACE31C" w14:textId="233A1F96" w:rsidR="00613DA4" w:rsidRDefault="00613DA4" w:rsidP="00613DA4">
      <w:pPr>
        <w:rPr>
          <w:lang w:eastAsia="zh-CN"/>
        </w:rPr>
      </w:pPr>
      <w:r>
        <w:rPr>
          <w:lang w:eastAsia="zh-CN"/>
        </w:rPr>
        <w:t>A Ni-NTA column was used to purify the overexpressed fusion protein. The 5</w:t>
      </w:r>
      <w:r w:rsidR="00854BBD">
        <w:rPr>
          <w:lang w:eastAsia="zh-CN"/>
        </w:rPr>
        <w:t xml:space="preserve"> </w:t>
      </w:r>
      <w:r>
        <w:rPr>
          <w:lang w:eastAsia="zh-CN"/>
        </w:rPr>
        <w:t>ml Ni-NTA column (dimension of column 1.6</w:t>
      </w:r>
      <w:r w:rsidR="006A1991"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2.5 cm) was equilibrated with washing buffer (Buffer A: 50 mM HEPES pH 7.0, 250 mM NaCl, 15% glycerol) by washing with 10 times the column volume. </w:t>
      </w:r>
      <w:r>
        <w:rPr>
          <w:lang w:eastAsia="zh-CN"/>
        </w:rPr>
        <w:lastRenderedPageBreak/>
        <w:t xml:space="preserve">Then the supernatant (15 ml) was applied to the column (5 ml Ni-NTA Agarose resin). After that, the column was washed with the same washing buffer (100 ml), and 3 ml fractions were collected at a flow rate of 2 ml/min by an ÄKTA prime plus system. The eluant was collected after applying the elution buffer to the column (Buffer B: 50 mM HEPES pH 7.0, 250 mM NaCl, 15% glycerol, 500 mM imidazole), then the elution fractions were collected in 3 ml fractions with a flow rate 2 ml/min. The optical density was measured at 280 nm to identify the protein-containing fractions. The column was then washed with 2 column volumes of 1 M NaOH, 6 M </w:t>
      </w:r>
      <w:proofErr w:type="spellStart"/>
      <w:r>
        <w:rPr>
          <w:lang w:eastAsia="zh-CN"/>
        </w:rPr>
        <w:t>GuHC</w:t>
      </w:r>
      <w:r w:rsidR="00854BBD">
        <w:rPr>
          <w:lang w:eastAsia="zh-CN"/>
        </w:rPr>
        <w:t>l</w:t>
      </w:r>
      <w:proofErr w:type="spellEnd"/>
      <w:r>
        <w:rPr>
          <w:lang w:eastAsia="zh-CN"/>
        </w:rPr>
        <w:t xml:space="preserve"> and 20 % w/v ethanol solutions.  The washing and elution fractions, which showed higher optical density, were run on SDS-PAGE.</w:t>
      </w:r>
    </w:p>
    <w:p w14:paraId="3BE2F5AF" w14:textId="77777777" w:rsidR="00613DA4" w:rsidRPr="00613DA4" w:rsidRDefault="00613DA4" w:rsidP="002E0FB5">
      <w:pPr>
        <w:pStyle w:val="Heading6"/>
      </w:pPr>
      <w:r w:rsidRPr="00613DA4">
        <w:t xml:space="preserve">Dialysis </w:t>
      </w:r>
    </w:p>
    <w:p w14:paraId="0CF8122B" w14:textId="77777777" w:rsidR="00613DA4" w:rsidRDefault="00613DA4" w:rsidP="00613DA4">
      <w:pPr>
        <w:rPr>
          <w:lang w:eastAsia="zh-CN"/>
        </w:rPr>
      </w:pPr>
      <w:r>
        <w:rPr>
          <w:lang w:eastAsia="zh-CN"/>
        </w:rPr>
        <w:t>Dialysis tubing (</w:t>
      </w:r>
      <w:proofErr w:type="spellStart"/>
      <w:r>
        <w:rPr>
          <w:lang w:eastAsia="zh-CN"/>
        </w:rPr>
        <w:t>Spectrapor</w:t>
      </w:r>
      <w:proofErr w:type="spellEnd"/>
      <w:r>
        <w:rPr>
          <w:lang w:eastAsia="zh-CN"/>
        </w:rPr>
        <w:t xml:space="preserve">) was cut to the appropriate length. Dialysis tubing was selected based on protein molecular weight. After that, </w:t>
      </w:r>
      <w:proofErr w:type="gramStart"/>
      <w:r>
        <w:rPr>
          <w:lang w:eastAsia="zh-CN"/>
        </w:rPr>
        <w:t>in order to</w:t>
      </w:r>
      <w:proofErr w:type="gramEnd"/>
      <w:r>
        <w:rPr>
          <w:lang w:eastAsia="zh-CN"/>
        </w:rPr>
        <w:t xml:space="preserve"> remove the glycerol, the tubing was placed in water for half an hour. The tubing was clipped off at the bottom, and the solution containing protein was then transferred into it. Then the tubing was clipped off from the top and placed in a beaker containing 1 </w:t>
      </w:r>
      <w:proofErr w:type="spellStart"/>
      <w:r>
        <w:rPr>
          <w:lang w:eastAsia="zh-CN"/>
        </w:rPr>
        <w:t>litre</w:t>
      </w:r>
      <w:proofErr w:type="spellEnd"/>
      <w:r>
        <w:rPr>
          <w:lang w:eastAsia="zh-CN"/>
        </w:rPr>
        <w:t xml:space="preserve"> of the required buffer. The beaker was placed in the fridge with a magnetic stirrer. After two hours, the required buffer was changed and left stirring overnight. After one day, the mixture in the tube was decanted into a </w:t>
      </w:r>
      <w:proofErr w:type="spellStart"/>
      <w:r>
        <w:rPr>
          <w:lang w:eastAsia="zh-CN"/>
        </w:rPr>
        <w:t>Vivaspin</w:t>
      </w:r>
      <w:proofErr w:type="spellEnd"/>
      <w:r>
        <w:rPr>
          <w:lang w:eastAsia="zh-CN"/>
        </w:rPr>
        <w:t xml:space="preserve"> and centrifuged at 4.5 k rpm for buffer exchange and protein concentration to 5 ml volume.</w:t>
      </w:r>
    </w:p>
    <w:p w14:paraId="0C846D62" w14:textId="77777777" w:rsidR="00613DA4" w:rsidRPr="00613DA4" w:rsidRDefault="00613DA4" w:rsidP="002E0FB5">
      <w:pPr>
        <w:pStyle w:val="Heading6"/>
      </w:pPr>
      <w:r w:rsidRPr="00613DA4">
        <w:t>Gel filtration</w:t>
      </w:r>
    </w:p>
    <w:p w14:paraId="4F650B96" w14:textId="77777777" w:rsidR="00613DA4" w:rsidRDefault="00613DA4" w:rsidP="00613DA4">
      <w:pPr>
        <w:rPr>
          <w:lang w:eastAsia="zh-CN"/>
        </w:rPr>
      </w:pPr>
      <w:r>
        <w:rPr>
          <w:lang w:eastAsia="zh-CN"/>
        </w:rPr>
        <w:t>Gel filtration was done as a polishing step of the purification. Gel filtration was also used to separate proteins based on their size (analysis and quantitation of dimers, trimers, and higher-order aggregates for proteins). All the buffers were filtered and degassed before use.</w:t>
      </w:r>
    </w:p>
    <w:p w14:paraId="727A622A" w14:textId="5E40B93D" w:rsidR="00613DA4" w:rsidRDefault="00613DA4" w:rsidP="00613DA4">
      <w:pPr>
        <w:rPr>
          <w:lang w:eastAsia="zh-CN"/>
        </w:rPr>
      </w:pPr>
      <w:r>
        <w:rPr>
          <w:lang w:eastAsia="zh-CN"/>
        </w:rPr>
        <w:t xml:space="preserve">The partially purified protein was filtered using a 0.2 µm syringe filter and loaded onto a prepacked </w:t>
      </w:r>
      <w:proofErr w:type="spellStart"/>
      <w:r>
        <w:rPr>
          <w:lang w:eastAsia="zh-CN"/>
        </w:rPr>
        <w:t>Superdex</w:t>
      </w:r>
      <w:proofErr w:type="spellEnd"/>
      <w:r>
        <w:rPr>
          <w:lang w:eastAsia="zh-CN"/>
        </w:rPr>
        <w:t xml:space="preserve"> 75 or Hi-Load </w:t>
      </w:r>
      <w:proofErr w:type="spellStart"/>
      <w:r>
        <w:rPr>
          <w:lang w:eastAsia="zh-CN"/>
        </w:rPr>
        <w:t>Superdex</w:t>
      </w:r>
      <w:proofErr w:type="spellEnd"/>
      <w:r>
        <w:rPr>
          <w:lang w:eastAsia="zh-CN"/>
        </w:rPr>
        <w:t xml:space="preserve"> 200 1.6</w:t>
      </w:r>
      <w:r w:rsidR="00B82ABD"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60cm column from GE Healthcare to complete the purification. The column was first equilibrated with 50 mM potassium phosphate buffer pH 6. A sample of protein partially purified from the reverse IMAC with a maximum volume of 5 ml was filtered using a 0.2 µm syringe filter and then applied to the gel filtration column. The column was washed with 50 mM potassium phosphate buffer pH 6 using a flow rate of 3 ml/min, and the eluant was collected in 6 ml fractions. The progress of the column was followed by monitoring the absorption of the eluted solution at 280 nm. The gel filtration column was then washed with 500 ml 1 M NaOH then 500 ml 20 % ethanol. The </w:t>
      </w:r>
      <w:r>
        <w:rPr>
          <w:lang w:eastAsia="zh-CN"/>
        </w:rPr>
        <w:lastRenderedPageBreak/>
        <w:t>column was stored in 20 % ethanol at room temperature. The gel filtration fractions based on the peaks were run in an SDS gel. Then concentrated protein was stored at -20 °C.</w:t>
      </w:r>
    </w:p>
    <w:p w14:paraId="5C14DBF1" w14:textId="77777777" w:rsidR="00613DA4" w:rsidRPr="00613DA4" w:rsidRDefault="00613DA4" w:rsidP="002E0FB5">
      <w:pPr>
        <w:pStyle w:val="Heading6"/>
      </w:pPr>
      <w:r w:rsidRPr="00613DA4">
        <w:t>SDS-PAGE analysis</w:t>
      </w:r>
    </w:p>
    <w:p w14:paraId="3DEB1792" w14:textId="2F5500FD" w:rsidR="005F4825" w:rsidRDefault="00613DA4" w:rsidP="00613DA4">
      <w:pPr>
        <w:rPr>
          <w:lang w:eastAsia="zh-CN"/>
        </w:rPr>
      </w:pPr>
      <w:r>
        <w:rPr>
          <w:lang w:eastAsia="zh-CN"/>
        </w:rPr>
        <w:t xml:space="preserve">The molecular size of the protein was </w:t>
      </w:r>
      <w:proofErr w:type="spellStart"/>
      <w:r>
        <w:rPr>
          <w:lang w:eastAsia="zh-CN"/>
        </w:rPr>
        <w:t>analysed</w:t>
      </w:r>
      <w:proofErr w:type="spellEnd"/>
      <w:r>
        <w:rPr>
          <w:lang w:eastAsia="zh-CN"/>
        </w:rPr>
        <w:t xml:space="preserve"> by sodium dodecyl sulphate-polyacrylamide gel electrophoresis (SDS-PAGE) using a 16% or 12% resolving gel acrylamide gel as shown in Table 2.8. Plates were sealed with tape to prevent the gel from leaking, and the assembled plates were fixed in the gel apparatus. 10 ml of 16% resolving gel was prepared. After pouring, the gel was left to </w:t>
      </w:r>
      <w:proofErr w:type="spellStart"/>
      <w:r>
        <w:rPr>
          <w:lang w:eastAsia="zh-CN"/>
        </w:rPr>
        <w:t>polymerise</w:t>
      </w:r>
      <w:proofErr w:type="spellEnd"/>
      <w:r>
        <w:rPr>
          <w:lang w:eastAsia="zh-CN"/>
        </w:rPr>
        <w:t>. Isopropanol was poured on top to level the resolving gel. After polymerization of the resolving gel, 4 ml of 4% stacking gel (Upper Buffer = 2.5 ml, 40% w/v Bis acrylamide = 1.2 ml, d. H</w:t>
      </w:r>
      <w:r w:rsidRPr="00E44E32">
        <w:rPr>
          <w:vertAlign w:val="subscript"/>
          <w:lang w:eastAsia="zh-CN"/>
        </w:rPr>
        <w:t>2</w:t>
      </w:r>
      <w:r>
        <w:rPr>
          <w:lang w:eastAsia="zh-CN"/>
        </w:rPr>
        <w:t xml:space="preserve">O = 6.5 ml, 10% w/v APS = 100 </w:t>
      </w:r>
      <w:proofErr w:type="spellStart"/>
      <w:r>
        <w:rPr>
          <w:lang w:eastAsia="zh-CN"/>
        </w:rPr>
        <w:t>μl</w:t>
      </w:r>
      <w:proofErr w:type="spellEnd"/>
      <w:r>
        <w:rPr>
          <w:lang w:eastAsia="zh-CN"/>
        </w:rPr>
        <w:t xml:space="preserve">, TEMED = 10 </w:t>
      </w:r>
      <w:proofErr w:type="spellStart"/>
      <w:r>
        <w:rPr>
          <w:lang w:eastAsia="zh-CN"/>
        </w:rPr>
        <w:t>μl</w:t>
      </w:r>
      <w:proofErr w:type="spellEnd"/>
      <w:r>
        <w:rPr>
          <w:lang w:eastAsia="zh-CN"/>
        </w:rPr>
        <w:t>) was prepared. The gel was poured into the plates, and a comb was added for well formation.  15</w:t>
      </w:r>
      <w:r w:rsidR="004C5609">
        <w:rPr>
          <w:lang w:eastAsia="zh-CN"/>
        </w:rPr>
        <w:t xml:space="preserve"> </w:t>
      </w:r>
      <w:r>
        <w:rPr>
          <w:lang w:eastAsia="zh-CN"/>
        </w:rPr>
        <w:t>µl of supernatant/sample was taken and mixed with 5</w:t>
      </w:r>
      <w:r w:rsidR="004C5609">
        <w:rPr>
          <w:lang w:eastAsia="zh-CN"/>
        </w:rPr>
        <w:t xml:space="preserve"> </w:t>
      </w:r>
      <w:r>
        <w:rPr>
          <w:lang w:eastAsia="zh-CN"/>
        </w:rPr>
        <w:t>µl of SDS gel loading buffer; then the samples were centrifuged for 1 minute. Immediately after centrifugation heat shock was provided to all the samples for 5 minutes. 4</w:t>
      </w:r>
      <w:r w:rsidR="004C5609">
        <w:rPr>
          <w:lang w:eastAsia="zh-CN"/>
        </w:rPr>
        <w:t xml:space="preserve"> </w:t>
      </w:r>
      <w:r>
        <w:rPr>
          <w:lang w:eastAsia="zh-CN"/>
        </w:rPr>
        <w:t xml:space="preserve">µl of ladder sample of size 250-10 </w:t>
      </w:r>
      <w:proofErr w:type="spellStart"/>
      <w:r>
        <w:rPr>
          <w:lang w:eastAsia="zh-CN"/>
        </w:rPr>
        <w:t>kDa</w:t>
      </w:r>
      <w:proofErr w:type="spellEnd"/>
      <w:r>
        <w:rPr>
          <w:lang w:eastAsia="zh-CN"/>
        </w:rPr>
        <w:t xml:space="preserve"> was used as a molecular standard as a protein marker. The gel was put in a gel tank, and SDS loading buffer was added into it. All the samples were loaded with the help of a micropipette into each well. Electrophoresis was done at a constant voltage of 80 volts for 5 minutes, and then voltage was increased up to 180 volts for 1 hour; the gel was removed. The gel was placed in Instant Blue stain under shaking conditions for 15 minutes, then after 15 minutes, the stain was poured off from the gel and it was washed with water.</w:t>
      </w:r>
    </w:p>
    <w:p w14:paraId="52DD206E" w14:textId="05A08F57" w:rsidR="00C4143E" w:rsidRDefault="00C4143E" w:rsidP="00C4143E">
      <w:pPr>
        <w:pStyle w:val="Caption"/>
        <w:keepNext/>
      </w:pPr>
      <w:bookmarkStart w:id="79" w:name="_Toc73437511"/>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7</w:t>
      </w:r>
      <w:r w:rsidR="000A0A26">
        <w:fldChar w:fldCharType="end"/>
      </w:r>
      <w:r>
        <w:t>-</w:t>
      </w:r>
      <w:r w:rsidR="001C718B" w:rsidRPr="001C718B">
        <w:t>Preparation of Different Buffers for SDS-PAGE</w:t>
      </w:r>
      <w:bookmarkEnd w:id="79"/>
    </w:p>
    <w:p w14:paraId="4EA3EB42" w14:textId="0F8BA34F" w:rsidR="006A1991" w:rsidRDefault="00C4143E" w:rsidP="00613DA4">
      <w:pPr>
        <w:rPr>
          <w:lang w:eastAsia="zh-CN"/>
        </w:rPr>
      </w:pPr>
      <w:r>
        <w:rPr>
          <w:noProof/>
          <w:lang w:val="en-GB" w:eastAsia="zh-CN" w:bidi="ar-SA"/>
        </w:rPr>
        <w:drawing>
          <wp:inline distT="0" distB="0" distL="0" distR="0" wp14:anchorId="5C31B789" wp14:editId="01275ADD">
            <wp:extent cx="4675054" cy="5249999"/>
            <wp:effectExtent l="0" t="0" r="0" b="8255"/>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rotWithShape="1">
                    <a:blip r:embed="rId52" cstate="print">
                      <a:extLst>
                        <a:ext uri="{28A0092B-C50C-407E-A947-70E740481C1C}">
                          <a14:useLocalDpi xmlns:a14="http://schemas.microsoft.com/office/drawing/2010/main" val="0"/>
                        </a:ext>
                      </a:extLst>
                    </a:blip>
                    <a:srcRect l="11067" t="10554" r="7353" b="24662"/>
                    <a:stretch/>
                  </pic:blipFill>
                  <pic:spPr bwMode="auto">
                    <a:xfrm>
                      <a:off x="0" y="0"/>
                      <a:ext cx="4675805" cy="5250842"/>
                    </a:xfrm>
                    <a:prstGeom prst="rect">
                      <a:avLst/>
                    </a:prstGeom>
                    <a:ln>
                      <a:noFill/>
                    </a:ln>
                    <a:extLst>
                      <a:ext uri="{53640926-AAD7-44D8-BBD7-CCE9431645EC}">
                        <a14:shadowObscured xmlns:a14="http://schemas.microsoft.com/office/drawing/2010/main"/>
                      </a:ext>
                    </a:extLst>
                  </pic:spPr>
                </pic:pic>
              </a:graphicData>
            </a:graphic>
          </wp:inline>
        </w:drawing>
      </w:r>
    </w:p>
    <w:p w14:paraId="1AD74984" w14:textId="6024020A" w:rsidR="009A6C50" w:rsidRDefault="009A6C50" w:rsidP="009A6C50">
      <w:pPr>
        <w:pStyle w:val="Caption"/>
        <w:keepNext/>
      </w:pPr>
      <w:bookmarkStart w:id="80" w:name="_Toc73437512"/>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8</w:t>
      </w:r>
      <w:r w:rsidR="000A0A26">
        <w:fldChar w:fldCharType="end"/>
      </w:r>
      <w:r>
        <w:t>-</w:t>
      </w:r>
      <w:r w:rsidR="00371FED" w:rsidRPr="00371FED">
        <w:t>Preparation of Different SDS Gels</w:t>
      </w:r>
      <w:bookmarkEnd w:id="80"/>
    </w:p>
    <w:p w14:paraId="7B04D6E7" w14:textId="3DD50E46" w:rsidR="001C718B" w:rsidRDefault="009A6C50" w:rsidP="00613DA4">
      <w:pPr>
        <w:rPr>
          <w:lang w:eastAsia="zh-CN"/>
        </w:rPr>
      </w:pPr>
      <w:r>
        <w:rPr>
          <w:noProof/>
          <w:lang w:val="en-GB" w:eastAsia="zh-CN" w:bidi="ar-SA"/>
        </w:rPr>
        <w:drawing>
          <wp:inline distT="0" distB="0" distL="0" distR="0" wp14:anchorId="74C6D49F" wp14:editId="5DD58A94">
            <wp:extent cx="3414252" cy="1445146"/>
            <wp:effectExtent l="0" t="0" r="0" b="3175"/>
            <wp:docPr id="41" name="Picture 41"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 table&#10;&#10;Description automatically generated"/>
                    <pic:cNvPicPr/>
                  </pic:nvPicPr>
                  <pic:blipFill rotWithShape="1">
                    <a:blip r:embed="rId53" cstate="print">
                      <a:extLst>
                        <a:ext uri="{28A0092B-C50C-407E-A947-70E740481C1C}">
                          <a14:useLocalDpi xmlns:a14="http://schemas.microsoft.com/office/drawing/2010/main" val="0"/>
                        </a:ext>
                      </a:extLst>
                    </a:blip>
                    <a:srcRect l="11326" t="10555" r="29085" b="71609"/>
                    <a:stretch/>
                  </pic:blipFill>
                  <pic:spPr bwMode="auto">
                    <a:xfrm>
                      <a:off x="0" y="0"/>
                      <a:ext cx="3415442" cy="1445650"/>
                    </a:xfrm>
                    <a:prstGeom prst="rect">
                      <a:avLst/>
                    </a:prstGeom>
                    <a:ln>
                      <a:noFill/>
                    </a:ln>
                    <a:extLst>
                      <a:ext uri="{53640926-AAD7-44D8-BBD7-CCE9431645EC}">
                        <a14:shadowObscured xmlns:a14="http://schemas.microsoft.com/office/drawing/2010/main"/>
                      </a:ext>
                    </a:extLst>
                  </pic:spPr>
                </pic:pic>
              </a:graphicData>
            </a:graphic>
          </wp:inline>
        </w:drawing>
      </w:r>
    </w:p>
    <w:p w14:paraId="5DF736E8" w14:textId="77777777" w:rsidR="00CD0C2F" w:rsidRPr="00CD0C2F" w:rsidRDefault="00CD0C2F" w:rsidP="002E0FB5">
      <w:pPr>
        <w:pStyle w:val="Heading6"/>
      </w:pPr>
      <w:r w:rsidRPr="00CD0C2F">
        <w:t xml:space="preserve">Western blotting </w:t>
      </w:r>
    </w:p>
    <w:p w14:paraId="31917B0F" w14:textId="75D0B85D" w:rsidR="00371FED" w:rsidRPr="00C25637" w:rsidRDefault="00CD0C2F" w:rsidP="00CD0C2F">
      <w:pPr>
        <w:rPr>
          <w:lang w:eastAsia="zh-CN"/>
        </w:rPr>
      </w:pPr>
      <w:r>
        <w:rPr>
          <w:lang w:eastAsia="zh-CN"/>
        </w:rPr>
        <w:t xml:space="preserve">     To identify the specific protein of interest from the Tat construct, a Western blot was used. </w:t>
      </w:r>
      <w:proofErr w:type="gramStart"/>
      <w:r>
        <w:rPr>
          <w:lang w:eastAsia="zh-CN"/>
        </w:rPr>
        <w:t>First of all</w:t>
      </w:r>
      <w:proofErr w:type="gramEnd"/>
      <w:r>
        <w:rPr>
          <w:lang w:eastAsia="zh-CN"/>
        </w:rPr>
        <w:t xml:space="preserve">, two SDS-gels were run with the same samples at the same time and voltage; one gel was stained with instant blue, and the Western blot was done on the other gel. Two Whatman filter papers and one polyvinylidene fluoride (PVDF) membrane were cut to the </w:t>
      </w:r>
      <w:r>
        <w:rPr>
          <w:lang w:eastAsia="zh-CN"/>
        </w:rPr>
        <w:lastRenderedPageBreak/>
        <w:t>same size as the SDS-gel. Sponge, gel, filter paper, and PVDF membrane were soaked in 10</w:t>
      </w:r>
      <w:r w:rsidRPr="00E44E32">
        <w:rPr>
          <w:rFonts w:ascii="Symbol" w:hAnsi="Symbol"/>
          <w:lang w:eastAsia="zh-CN"/>
        </w:rPr>
        <w:t></w:t>
      </w:r>
      <w:r>
        <w:rPr>
          <w:lang w:eastAsia="zh-CN"/>
        </w:rPr>
        <w:t xml:space="preserve"> transfer buffer (250 mM Tris (pH</w:t>
      </w:r>
      <w:r w:rsidR="004C5609">
        <w:rPr>
          <w:lang w:eastAsia="zh-CN"/>
        </w:rPr>
        <w:t xml:space="preserve"> </w:t>
      </w:r>
      <w:r>
        <w:rPr>
          <w:lang w:eastAsia="zh-CN"/>
        </w:rPr>
        <w:t>8.0), 1.9 M glycine), checking that bubbles were not formed. A transfer sandwich was made, as shown in Figure 2.12, and it was put into the tank. An ice block was put in the tank to maintain the temperature at 4</w:t>
      </w:r>
      <w:r>
        <w:rPr>
          <w:rFonts w:ascii="Cambria Math" w:hAnsi="Cambria Math" w:cs="Cambria Math"/>
          <w:lang w:eastAsia="zh-CN"/>
        </w:rPr>
        <w:t>℃</w:t>
      </w:r>
      <w:r>
        <w:rPr>
          <w:lang w:eastAsia="zh-CN"/>
        </w:rPr>
        <w:t>, and the tank was placed on a magnetic stirrer. 1</w:t>
      </w:r>
      <w:r w:rsidR="007F1F46" w:rsidRPr="00923AF2">
        <w:rPr>
          <w:rFonts w:ascii="Times New Roman" w:eastAsiaTheme="minorEastAsia" w:hAnsi="Times New Roman" w:cs="Times New Roman"/>
          <w:color w:val="000000" w:themeColor="text1"/>
          <w:lang w:val="en-GB" w:eastAsia="zh-CN" w:bidi="ar-SA"/>
        </w:rPr>
        <w:sym w:font="Symbol" w:char="F0B4"/>
      </w:r>
      <w:r w:rsidR="004C5609">
        <w:rPr>
          <w:rFonts w:ascii="Times New Roman" w:eastAsiaTheme="minorEastAsia" w:hAnsi="Times New Roman" w:cs="Times New Roman"/>
          <w:color w:val="000000" w:themeColor="text1"/>
          <w:lang w:val="en-GB" w:eastAsia="zh-CN" w:bidi="ar-SA"/>
        </w:rPr>
        <w:t xml:space="preserve"> </w:t>
      </w:r>
      <w:r>
        <w:rPr>
          <w:lang w:eastAsia="zh-CN"/>
        </w:rPr>
        <w:t>transfer buffer (100 ml 10</w:t>
      </w:r>
      <w:r w:rsidR="00416106"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 transfer buffer, 200 ml methanol and 700 ml water) was poured in the tank. The gel was run at 100 volts for 1 hour so that transfer could take place. Ponceau Red stain was poured on the membrane after the transfer. The membrane was rinsed with water. The blocking agent (5% skim milk in TBST (Tris-buffered saline Tween-20)) was poured on the membrane and was left for 1 hour in shaking condition. The membrane was put in a plastic bag, and 2 ml of solution 1 (200ml 1</w:t>
      </w:r>
      <w:r w:rsidR="00416106"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 TBST with 4 g of skim milk) was added in the plastic bag. 2 </w:t>
      </w:r>
      <w:r w:rsidR="00C97AD5" w:rsidRPr="00923AF2">
        <w:rPr>
          <w:rFonts w:ascii="Times New Roman" w:hAnsi="Times New Roman" w:cs="Times New Roman"/>
          <w:color w:val="000000" w:themeColor="text1"/>
          <w:lang w:val="en-GB" w:bidi="ar-SA"/>
        </w:rPr>
        <w:sym w:font="Symbol" w:char="F06D"/>
      </w:r>
      <w:r w:rsidR="00C97AD5" w:rsidRPr="00923AF2">
        <w:rPr>
          <w:rFonts w:ascii="Times New Roman" w:hAnsi="Times New Roman" w:cs="Times New Roman"/>
          <w:color w:val="000000" w:themeColor="text1"/>
          <w:lang w:val="en-GB" w:bidi="ar-SA"/>
        </w:rPr>
        <w:t>l</w:t>
      </w:r>
      <w:r>
        <w:rPr>
          <w:lang w:eastAsia="zh-CN"/>
        </w:rPr>
        <w:t xml:space="preserve"> rabbit anti-His tag antibody was added after the addition of solution 1, and the bag was then sealed; for incubation, the bag was left on a shaker at 4</w:t>
      </w:r>
      <w:r>
        <w:rPr>
          <w:rFonts w:ascii="Cambria Math" w:hAnsi="Cambria Math" w:cs="Cambria Math"/>
          <w:lang w:eastAsia="zh-CN"/>
        </w:rPr>
        <w:t>℃</w:t>
      </w:r>
      <w:r>
        <w:rPr>
          <w:lang w:eastAsia="zh-CN"/>
        </w:rPr>
        <w:t xml:space="preserve"> overnight. On the next day, the membrane was rinsed quickly with 1</w:t>
      </w:r>
      <w:r w:rsidR="001214A3"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 TBST in a petri dish three times. The membrane was washed three times with 1</w:t>
      </w:r>
      <w:bookmarkStart w:id="81" w:name="_Hlk71287145"/>
      <w:r w:rsidR="001214A3" w:rsidRPr="00923AF2">
        <w:rPr>
          <w:rFonts w:ascii="Times New Roman" w:eastAsiaTheme="minorEastAsia" w:hAnsi="Times New Roman" w:cs="Times New Roman"/>
          <w:color w:val="000000" w:themeColor="text1"/>
          <w:lang w:val="en-GB" w:eastAsia="zh-CN" w:bidi="ar-SA"/>
        </w:rPr>
        <w:sym w:font="Symbol" w:char="F0B4"/>
      </w:r>
      <w:bookmarkEnd w:id="81"/>
      <w:r>
        <w:rPr>
          <w:lang w:eastAsia="zh-CN"/>
        </w:rPr>
        <w:t xml:space="preserve">TBST for 5 minutes on a shaker at room temperature. Secondary antibody (4 </w:t>
      </w:r>
      <w:r w:rsidR="00416106" w:rsidRPr="00923AF2">
        <w:rPr>
          <w:rFonts w:ascii="Times New Roman" w:hAnsi="Times New Roman" w:cs="Times New Roman"/>
          <w:color w:val="000000" w:themeColor="text1"/>
          <w:lang w:val="en-GB" w:bidi="ar-SA"/>
        </w:rPr>
        <w:sym w:font="Symbol" w:char="F06D"/>
      </w:r>
      <w:r w:rsidR="00416106" w:rsidRPr="00923AF2">
        <w:rPr>
          <w:rFonts w:ascii="Times New Roman" w:hAnsi="Times New Roman" w:cs="Times New Roman"/>
          <w:color w:val="000000" w:themeColor="text1"/>
          <w:lang w:val="en-GB" w:bidi="ar-SA"/>
        </w:rPr>
        <w:t>l</w:t>
      </w:r>
      <w:r w:rsidR="00416106">
        <w:rPr>
          <w:lang w:eastAsia="zh-CN"/>
        </w:rPr>
        <w:t xml:space="preserve"> goat</w:t>
      </w:r>
      <w:r>
        <w:rPr>
          <w:lang w:eastAsia="zh-CN"/>
        </w:rPr>
        <w:t xml:space="preserve"> anti-rabbit IgG conjugated to horseradish peroxidase (HRP) in 10 ml of solution 1 in a Falcon tube) was added to the membrane and left for 1 hour at room temperature on a shaker. Again, the membrane was rinsed quickly three times with 1</w:t>
      </w:r>
      <w:r w:rsidR="00416106" w:rsidRPr="00923AF2">
        <w:rPr>
          <w:rFonts w:ascii="Times New Roman" w:eastAsiaTheme="minorEastAsia" w:hAnsi="Times New Roman" w:cs="Times New Roman"/>
          <w:color w:val="000000" w:themeColor="text1"/>
          <w:lang w:val="en-GB" w:eastAsia="zh-CN" w:bidi="ar-SA"/>
        </w:rPr>
        <w:sym w:font="Symbol" w:char="F0B4"/>
      </w:r>
      <w:r>
        <w:rPr>
          <w:lang w:eastAsia="zh-CN"/>
        </w:rPr>
        <w:t>TBST and then washed three times for 5 minutes with 1</w:t>
      </w:r>
      <w:r w:rsidR="00416106"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TBST on a shaker at room temperature. An enhanced chemiluminescence (ECL) kit from Thermo-Fisher Scientific was used to detect bands. ECL mix (1 ml ECL substrate mix with 1 ml of luminous/enhancer solution) was prepared and poured in the petri dish containing membrane; the membrane was left for 1-2 minutes at room temperature. To </w:t>
      </w:r>
      <w:proofErr w:type="spellStart"/>
      <w:r>
        <w:rPr>
          <w:lang w:eastAsia="zh-CN"/>
        </w:rPr>
        <w:t>visualise</w:t>
      </w:r>
      <w:proofErr w:type="spellEnd"/>
      <w:r>
        <w:rPr>
          <w:lang w:eastAsia="zh-CN"/>
        </w:rPr>
        <w:t xml:space="preserve"> the bands on the membrane, a Bio-Rad Gel-doc chemiluminescence imager with appropriate software was used</w:t>
      </w:r>
      <w:r w:rsidR="004C5609">
        <w:rPr>
          <w:lang w:eastAsia="zh-CN"/>
        </w:rPr>
        <w:t xml:space="preserve"> </w:t>
      </w:r>
      <w:r w:rsidR="00CB6E1D">
        <w:rPr>
          <w:lang w:eastAsia="zh-CN"/>
        </w:rPr>
        <w:fldChar w:fldCharType="begin" w:fldLock="1"/>
      </w:r>
      <w:r w:rsidR="00B44BF9">
        <w:rPr>
          <w:lang w:eastAsia="zh-CN"/>
        </w:rPr>
        <w:instrText>ADDIN CSL_CITATION {"citationItems":[{"id":"ITEM-1","itemData":{"DOI":"10.4103/1947-2714.100998","ISSN":"22501541","PMID":"23050259","abstract":"Western blotting is an important technique used in cell and molecular biology. By using a western blot, researchers are able to identify specific proteins from a complex mixture of proteins extracted from cells. The technique uses three elements to accomplish this task: (1) separation by size, (2) transfer to a solid support, and (3) marking target protein using a proper primary and secondary antibody to visualize. This paper will attempt to explain the technique and theory behind western blot, and offer some ways to troubleshoot.","author":[{"dropping-particle":"","family":"Mahmood","given":"Tahrin","non-dropping-particle":"","parse-names":false,"suffix":""},{"dropping-particle":"","family":"Yang","given":"Ping Chang","non-dropping-particle":"","parse-names":false,"suffix":""}],"container-title":"North American Journal of Medical Sciences","id":"ITEM-1","issue":"9","issued":{"date-parts":[["2012"]]},"page":"429-434","title":"Western blot: Technique, theory, and trouble shooting","type":"article-journal","volume":"4"},"uris":["http://www.mendeley.com/documents/?uuid=b9fb9987-879c-4cd3-a564-249f31fd7762"]}],"mendeley":{"formattedCitation":"(Mahmood &amp; Yang, 2012)","plainTextFormattedCitation":"(Mahmood &amp; Yang, 2012)","previouslyFormattedCitation":"(Mahmood &amp; Yang, 2012)"},"properties":{"noteIndex":0},"schema":"https://github.com/citation-style-language/schema/raw/master/csl-citation.json"}</w:instrText>
      </w:r>
      <w:r w:rsidR="00CB6E1D">
        <w:rPr>
          <w:lang w:eastAsia="zh-CN"/>
        </w:rPr>
        <w:fldChar w:fldCharType="separate"/>
      </w:r>
      <w:r w:rsidR="00C544F5" w:rsidRPr="00C544F5">
        <w:rPr>
          <w:noProof/>
          <w:lang w:eastAsia="zh-CN"/>
        </w:rPr>
        <w:t>(Mahmood &amp; Yang, 2012)</w:t>
      </w:r>
      <w:r w:rsidR="00CB6E1D">
        <w:rPr>
          <w:lang w:eastAsia="zh-CN"/>
        </w:rPr>
        <w:fldChar w:fldCharType="end"/>
      </w:r>
      <w:r>
        <w:rPr>
          <w:lang w:eastAsia="zh-CN"/>
        </w:rPr>
        <w:t xml:space="preserve"> .</w:t>
      </w:r>
    </w:p>
    <w:p w14:paraId="0CDF4BA7" w14:textId="77777777" w:rsidR="009317EC" w:rsidRDefault="009317EC" w:rsidP="009317EC">
      <w:pPr>
        <w:keepNext/>
      </w:pPr>
      <w:r>
        <w:rPr>
          <w:noProof/>
          <w:lang w:val="en-GB" w:eastAsia="zh-CN" w:bidi="ar-SA"/>
        </w:rPr>
        <w:lastRenderedPageBreak/>
        <w:drawing>
          <wp:inline distT="0" distB="0" distL="0" distR="0" wp14:anchorId="336B8038" wp14:editId="643235BE">
            <wp:extent cx="5730875" cy="333502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0875" cy="3335020"/>
                    </a:xfrm>
                    <a:prstGeom prst="rect">
                      <a:avLst/>
                    </a:prstGeom>
                    <a:noFill/>
                  </pic:spPr>
                </pic:pic>
              </a:graphicData>
            </a:graphic>
          </wp:inline>
        </w:drawing>
      </w:r>
    </w:p>
    <w:p w14:paraId="5AD67C52" w14:textId="57CABCE6" w:rsidR="00B76847" w:rsidRDefault="009317EC" w:rsidP="009317EC">
      <w:pPr>
        <w:pStyle w:val="Caption"/>
      </w:pPr>
      <w:bookmarkStart w:id="82" w:name="_Toc8040645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2</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12</w:t>
      </w:r>
      <w:r w:rsidR="00950DE9">
        <w:fldChar w:fldCharType="end"/>
      </w:r>
      <w:r>
        <w:t>-</w:t>
      </w:r>
      <w:r w:rsidR="001D0DA0" w:rsidRPr="001D0DA0">
        <w:t xml:space="preserve">Transfer sandwich for Western </w:t>
      </w:r>
      <w:r w:rsidR="00911DC2" w:rsidRPr="001D0DA0">
        <w:t>blot.</w:t>
      </w:r>
      <w:r w:rsidR="00911DC2" w:rsidRPr="001D0DA0">
        <w:rPr>
          <w:b w:val="0"/>
          <w:bCs w:val="0"/>
        </w:rPr>
        <w:t xml:space="preserve"> (</w:t>
      </w:r>
      <w:r w:rsidR="00911DC2">
        <w:rPr>
          <w:b w:val="0"/>
          <w:bCs w:val="0"/>
        </w:rPr>
        <w:t>Acquired</w:t>
      </w:r>
      <w:r w:rsidR="00C506D8">
        <w:rPr>
          <w:b w:val="0"/>
          <w:bCs w:val="0"/>
        </w:rPr>
        <w:t xml:space="preserve"> from</w:t>
      </w:r>
      <w:r w:rsidR="004C5609">
        <w:rPr>
          <w:b w:val="0"/>
          <w:bCs w:val="0"/>
        </w:rPr>
        <w:t xml:space="preserve"> </w:t>
      </w:r>
      <w:r w:rsidR="00CB6E1D">
        <w:rPr>
          <w:b w:val="0"/>
          <w:bCs w:val="0"/>
        </w:rPr>
        <w:fldChar w:fldCharType="begin" w:fldLock="1"/>
      </w:r>
      <w:r w:rsidR="00B44BF9">
        <w:rPr>
          <w:b w:val="0"/>
          <w:bCs w:val="0"/>
        </w:rPr>
        <w:instrText>ADDIN CSL_CITATION {"citationItems":[{"id":"ITEM-1","itemData":{"DOI":"10.4103/1947-2714.100998","ISSN":"22501541","PMID":"23050259","abstract":"Western blotting is an important technique used in cell and molecular biology. By using a western blot, researchers are able to identify specific proteins from a complex mixture of proteins extracted from cells. The technique uses three elements to accomplish this task: (1) separation by size, (2) transfer to a solid support, and (3) marking target protein using a proper primary and secondary antibody to visualize. This paper will attempt to explain the technique and theory behind western blot, and offer some ways to troubleshoot.","author":[{"dropping-particle":"","family":"Mahmood","given":"Tahrin","non-dropping-particle":"","parse-names":false,"suffix":""},{"dropping-particle":"","family":"Yang","given":"Ping Chang","non-dropping-particle":"","parse-names":false,"suffix":""}],"container-title":"North American Journal of Medical Sciences","id":"ITEM-1","issue":"9","issued":{"date-parts":[["2012"]]},"page":"429-434","title":"Western blot: Technique, theory, and trouble shooting","type":"article-journal","volume":"4"},"uris":["http://www.mendeley.com/documents/?uuid=b9fb9987-879c-4cd3-a564-249f31fd7762"]}],"mendeley":{"formattedCitation":"(Mahmood &amp; Yang, 2012)","plainTextFormattedCitation":"(Mahmood &amp; Yang, 2012)","previouslyFormattedCitation":"(Mahmood &amp; Yang, 2012)"},"properties":{"noteIndex":0},"schema":"https://github.com/citation-style-language/schema/raw/master/csl-citation.json"}</w:instrText>
      </w:r>
      <w:r w:rsidR="00CB6E1D">
        <w:rPr>
          <w:b w:val="0"/>
          <w:bCs w:val="0"/>
        </w:rPr>
        <w:fldChar w:fldCharType="separate"/>
      </w:r>
      <w:r w:rsidR="00C544F5" w:rsidRPr="00C544F5">
        <w:rPr>
          <w:b w:val="0"/>
          <w:bCs w:val="0"/>
          <w:noProof/>
        </w:rPr>
        <w:t>(Mahmood &amp; Yang, 2012)</w:t>
      </w:r>
      <w:r w:rsidR="00CB6E1D">
        <w:rPr>
          <w:b w:val="0"/>
          <w:bCs w:val="0"/>
        </w:rPr>
        <w:fldChar w:fldCharType="end"/>
      </w:r>
      <w:r w:rsidR="001D0DA0" w:rsidRPr="001D0DA0">
        <w:t>.</w:t>
      </w:r>
      <w:bookmarkEnd w:id="82"/>
    </w:p>
    <w:p w14:paraId="5EAA659F" w14:textId="77777777" w:rsidR="00CB4751" w:rsidRDefault="00CB4751" w:rsidP="004A1073">
      <w:pPr>
        <w:pStyle w:val="Heading5"/>
        <w:rPr>
          <w:lang w:eastAsia="zh-CN"/>
        </w:rPr>
      </w:pPr>
      <w:r>
        <w:rPr>
          <w:lang w:eastAsia="zh-CN"/>
        </w:rPr>
        <w:t xml:space="preserve">Protein Expression of WxL from </w:t>
      </w:r>
      <w:r w:rsidRPr="004A1073">
        <w:rPr>
          <w:i/>
          <w:iCs/>
          <w:lang w:eastAsia="zh-CN"/>
        </w:rPr>
        <w:t>E. faecium</w:t>
      </w:r>
      <w:r>
        <w:rPr>
          <w:lang w:eastAsia="zh-CN"/>
        </w:rPr>
        <w:t xml:space="preserve"> DO</w:t>
      </w:r>
    </w:p>
    <w:p w14:paraId="408EFEC6" w14:textId="5F52758B" w:rsidR="001D0DA0" w:rsidRDefault="00CB4751" w:rsidP="00CB4751">
      <w:pPr>
        <w:rPr>
          <w:lang w:eastAsia="zh-CN"/>
        </w:rPr>
      </w:pPr>
      <w:r>
        <w:rPr>
          <w:lang w:eastAsia="zh-CN"/>
        </w:rPr>
        <w:t xml:space="preserve">To express the WxL domain from the </w:t>
      </w:r>
      <w:r w:rsidRPr="00861F13">
        <w:rPr>
          <w:i/>
          <w:iCs/>
          <w:lang w:eastAsia="zh-CN"/>
        </w:rPr>
        <w:t xml:space="preserve">E. faecium </w:t>
      </w:r>
      <w:r>
        <w:rPr>
          <w:lang w:eastAsia="zh-CN"/>
        </w:rPr>
        <w:t>DO the recombinant proteins were made from Locus A and Locus C as shown in Figures 2.3, 2.4, 2.5, 2.6 and 2.7.</w:t>
      </w:r>
    </w:p>
    <w:p w14:paraId="366F4195" w14:textId="77777777" w:rsidR="007C39B0" w:rsidRPr="002E0FB5" w:rsidRDefault="007C39B0" w:rsidP="002E0FB5">
      <w:pPr>
        <w:pStyle w:val="Heading6"/>
      </w:pPr>
      <w:proofErr w:type="spellStart"/>
      <w:r w:rsidRPr="002E0FB5">
        <w:t>Unlabelled</w:t>
      </w:r>
      <w:proofErr w:type="spellEnd"/>
      <w:r w:rsidRPr="002E0FB5">
        <w:t xml:space="preserve"> protein expression of </w:t>
      </w:r>
      <w:proofErr w:type="spellStart"/>
      <w:r w:rsidRPr="002E0FB5">
        <w:t>SwpA</w:t>
      </w:r>
      <w:proofErr w:type="spellEnd"/>
      <w:r w:rsidRPr="002E0FB5">
        <w:t xml:space="preserve"> </w:t>
      </w:r>
    </w:p>
    <w:p w14:paraId="6533BED4" w14:textId="6B413BB2" w:rsidR="007C39B0" w:rsidRDefault="007C39B0" w:rsidP="007C39B0">
      <w:pPr>
        <w:rPr>
          <w:lang w:eastAsia="zh-CN"/>
        </w:rPr>
      </w:pPr>
      <w:r>
        <w:rPr>
          <w:lang w:eastAsia="zh-CN"/>
        </w:rPr>
        <w:t xml:space="preserve">Small Wxl (TX6119) on locus A from </w:t>
      </w:r>
      <w:r w:rsidRPr="007C39B0">
        <w:rPr>
          <w:i/>
          <w:iCs/>
          <w:lang w:eastAsia="zh-CN"/>
        </w:rPr>
        <w:t>E. faecium</w:t>
      </w:r>
      <w:r>
        <w:rPr>
          <w:lang w:eastAsia="zh-CN"/>
        </w:rPr>
        <w:t xml:space="preserve"> was expressed and purified following (Galloway-Peña et al., 2015). Small Wxl was cloned into the expression vector pQE30 (Qiagen) and transformed into M15 (pREP4) cells (Qiagen). Transformed small Wxl was provided by the Barbara Murray lab from the University of Texas Health Science Centre, Houston, Texas, USA. One colony from the LB slant was picked and streaked on an LB agar plate and incubated at 37 </w:t>
      </w:r>
      <w:r>
        <w:rPr>
          <w:rFonts w:ascii="Cambria Math" w:hAnsi="Cambria Math" w:cs="Cambria Math"/>
          <w:lang w:eastAsia="zh-CN"/>
        </w:rPr>
        <w:t>℃</w:t>
      </w:r>
      <w:r>
        <w:rPr>
          <w:lang w:eastAsia="zh-CN"/>
        </w:rPr>
        <w:t>. One colony from this plate was used to inoculate 5 ml LB broth in a 250 ml conical flask which was then incubated overnight at 37</w:t>
      </w:r>
      <w:r>
        <w:rPr>
          <w:rFonts w:ascii="Cambria Math" w:hAnsi="Cambria Math" w:cs="Cambria Math"/>
          <w:lang w:eastAsia="zh-CN"/>
        </w:rPr>
        <w:t>℃</w:t>
      </w:r>
      <w:r>
        <w:rPr>
          <w:lang w:eastAsia="zh-CN"/>
        </w:rPr>
        <w:t>, 200 rpm with 1:1000 antibiotic (100 mg/ml ampicillin, 30 µg/mL kanamycin). The protein expression was done according to the same protocol as explained above in section 2.1.6.3.1.1 mM Isopropyl β-D-1-thiogalactopyranoside (IPTG) was used in this experiment overnight at 25 °C. Cell paste was suspended in 15 ml lysis buffer (50 mM Tris HCl pH 7.0, 0.5M NaCl, 15% + Roche complete EDTA free protease inhibitor) and the rest of the strategy is the same as described above in section General strategy for protein expression.</w:t>
      </w:r>
    </w:p>
    <w:p w14:paraId="0D2CB2B8" w14:textId="77777777" w:rsidR="007C39B0" w:rsidRDefault="007C39B0" w:rsidP="007C39B0">
      <w:pPr>
        <w:rPr>
          <w:lang w:eastAsia="zh-CN"/>
        </w:rPr>
      </w:pPr>
    </w:p>
    <w:p w14:paraId="06D0FF4F" w14:textId="77777777" w:rsidR="007C39B0" w:rsidRPr="007C39B0" w:rsidRDefault="007C39B0" w:rsidP="007C39B0">
      <w:pPr>
        <w:rPr>
          <w:b/>
          <w:bCs/>
          <w:lang w:eastAsia="zh-CN"/>
        </w:rPr>
      </w:pPr>
      <w:r>
        <w:rPr>
          <w:lang w:eastAsia="zh-CN"/>
        </w:rPr>
        <w:lastRenderedPageBreak/>
        <w:t xml:space="preserve"> </w:t>
      </w:r>
      <w:r w:rsidRPr="007C39B0">
        <w:rPr>
          <w:b/>
          <w:bCs/>
          <w:lang w:eastAsia="zh-CN"/>
        </w:rPr>
        <w:t xml:space="preserve">Purification of </w:t>
      </w:r>
      <w:proofErr w:type="spellStart"/>
      <w:r w:rsidRPr="007C39B0">
        <w:rPr>
          <w:b/>
          <w:bCs/>
          <w:lang w:eastAsia="zh-CN"/>
        </w:rPr>
        <w:t>SwpA</w:t>
      </w:r>
      <w:proofErr w:type="spellEnd"/>
      <w:r w:rsidRPr="007C39B0">
        <w:rPr>
          <w:b/>
          <w:bCs/>
          <w:lang w:eastAsia="zh-CN"/>
        </w:rPr>
        <w:t xml:space="preserve"> using Nickel Column</w:t>
      </w:r>
    </w:p>
    <w:p w14:paraId="1ADF3199" w14:textId="77777777" w:rsidR="007C39B0" w:rsidRDefault="007C39B0" w:rsidP="007C39B0">
      <w:pPr>
        <w:rPr>
          <w:lang w:eastAsia="zh-CN"/>
        </w:rPr>
      </w:pPr>
      <w:r>
        <w:rPr>
          <w:lang w:eastAsia="zh-CN"/>
        </w:rPr>
        <w:t xml:space="preserve"> Ni-NTA column was applied to purify the overexpressed Small Wxl proteins. IMAC chromatography was performed as above in section 2.1.6.3.0. The following buffers were used: Washing buffer (Buffer A: 50 mM Tris-HCl pH 8, 0.5 M NaCl) and Elution buffer (Buffer B: 50 mM Tris-HCl pH 7.0, 0.5 M NaCl, 500 mM imidazole). The volume of the sample containing protein was reduced by a </w:t>
      </w:r>
      <w:proofErr w:type="spellStart"/>
      <w:r>
        <w:rPr>
          <w:lang w:eastAsia="zh-CN"/>
        </w:rPr>
        <w:t>VivaSpin</w:t>
      </w:r>
      <w:proofErr w:type="spellEnd"/>
      <w:r>
        <w:rPr>
          <w:lang w:eastAsia="zh-CN"/>
        </w:rPr>
        <w:t xml:space="preserve"> device with MWCO 10000.</w:t>
      </w:r>
    </w:p>
    <w:p w14:paraId="3336A5C2" w14:textId="77777777" w:rsidR="007C39B0" w:rsidRPr="007C39B0" w:rsidRDefault="007C39B0" w:rsidP="007C39B0">
      <w:pPr>
        <w:rPr>
          <w:b/>
          <w:bCs/>
          <w:lang w:eastAsia="zh-CN"/>
        </w:rPr>
      </w:pPr>
      <w:r w:rsidRPr="007C39B0">
        <w:rPr>
          <w:b/>
          <w:bCs/>
          <w:lang w:eastAsia="zh-CN"/>
        </w:rPr>
        <w:t xml:space="preserve">Folding and Refolding of </w:t>
      </w:r>
      <w:proofErr w:type="spellStart"/>
      <w:r w:rsidRPr="007C39B0">
        <w:rPr>
          <w:b/>
          <w:bCs/>
          <w:lang w:eastAsia="zh-CN"/>
        </w:rPr>
        <w:t>SwpA</w:t>
      </w:r>
      <w:proofErr w:type="spellEnd"/>
      <w:r w:rsidRPr="007C39B0">
        <w:rPr>
          <w:b/>
          <w:bCs/>
          <w:lang w:eastAsia="zh-CN"/>
        </w:rPr>
        <w:t xml:space="preserve"> </w:t>
      </w:r>
    </w:p>
    <w:p w14:paraId="797445F6" w14:textId="232E55E4" w:rsidR="00877467" w:rsidRDefault="007C39B0" w:rsidP="007C39B0">
      <w:pPr>
        <w:rPr>
          <w:lang w:eastAsia="zh-CN"/>
        </w:rPr>
      </w:pPr>
      <w:r>
        <w:rPr>
          <w:lang w:eastAsia="zh-CN"/>
        </w:rPr>
        <w:t xml:space="preserve">Small WxL protein aggregate fractions from gel filtration were dissolved in 4.8 g urea to make a 7 M urea solution. The solution was filtered; then the protein sample was applied to a 5 ml His trap column equilibrated in 8 M urea and eluted with 0.5 M imidazole. 2ml fractions were collected in an </w:t>
      </w:r>
      <w:proofErr w:type="spellStart"/>
      <w:r>
        <w:rPr>
          <w:lang w:eastAsia="zh-CN"/>
        </w:rPr>
        <w:t>eppendorff</w:t>
      </w:r>
      <w:proofErr w:type="spellEnd"/>
      <w:r>
        <w:rPr>
          <w:lang w:eastAsia="zh-CN"/>
        </w:rPr>
        <w:t xml:space="preserve">. Then the 4 ml of Ni-NTA beads were washed with 8 M urea, </w:t>
      </w:r>
      <w:r w:rsidR="00C65F89">
        <w:rPr>
          <w:lang w:eastAsia="zh-CN"/>
        </w:rPr>
        <w:t>T</w:t>
      </w:r>
      <w:r>
        <w:rPr>
          <w:lang w:eastAsia="zh-CN"/>
        </w:rPr>
        <w:t xml:space="preserve">ris pH 8.4, and then the protein sample fraction collected above was added to 4 ml Ni-NTA. The sample was then incubated for 1.5 hours on a wheel at 4 </w:t>
      </w:r>
      <w:r>
        <w:rPr>
          <w:rFonts w:ascii="Cambria Math" w:hAnsi="Cambria Math" w:cs="Cambria Math"/>
          <w:lang w:eastAsia="zh-CN"/>
        </w:rPr>
        <w:t>℃</w:t>
      </w:r>
      <w:r>
        <w:rPr>
          <w:lang w:eastAsia="zh-CN"/>
        </w:rPr>
        <w:t>. Beads were placed in the column; unbound material was collected, beads were washed with 8 M urea and eluted with Buffer B (0.5 M imidazole, 8 M urea pH 8.4). 1 ml fractions were collected manually, not with AKTA; then collected fractions were diluted in about 40 ml of buffer A (0.5 M NaCl, tris pH 8.0). Then the diluted protein sample was applied to a 1 ml His-trap column on AKTA system, flow rate 1.5 ml/min. The column was washed with 2 ml of buffer A and eluted with 0.5 M imidazole in buffer A. 0.5 ml fractions were collected; then all collected fractions were collected and purified further with gel filtration using buffer C (0.5 M NaCl tris pH 6).</w:t>
      </w:r>
    </w:p>
    <w:p w14:paraId="46251250" w14:textId="77777777" w:rsidR="008E16DC" w:rsidRDefault="008E16DC" w:rsidP="00EA6709">
      <w:pPr>
        <w:pStyle w:val="Heading6"/>
      </w:pPr>
      <w:r>
        <w:t>Expression trials of Co-</w:t>
      </w:r>
      <w:proofErr w:type="spellStart"/>
      <w:r>
        <w:t>SwpA</w:t>
      </w:r>
      <w:proofErr w:type="spellEnd"/>
      <w:r>
        <w:t>-DUFA</w:t>
      </w:r>
    </w:p>
    <w:p w14:paraId="173C5418" w14:textId="632B406B" w:rsidR="008E16DC" w:rsidRDefault="008E16DC" w:rsidP="008E16DC">
      <w:pPr>
        <w:rPr>
          <w:lang w:eastAsia="zh-CN"/>
        </w:rPr>
      </w:pPr>
      <w:r>
        <w:rPr>
          <w:lang w:eastAsia="zh-CN"/>
        </w:rPr>
        <w:t>The three different constructs were made as shown in Figure 2.5. SwpA-DUFA</w:t>
      </w:r>
      <w:r w:rsidRPr="00DD5977">
        <w:rPr>
          <w:vertAlign w:val="subscript"/>
          <w:lang w:eastAsia="zh-CN"/>
        </w:rPr>
        <w:t>7</w:t>
      </w:r>
      <w:r>
        <w:rPr>
          <w:lang w:eastAsia="zh-CN"/>
        </w:rPr>
        <w:t>, SwpA-DUFA</w:t>
      </w:r>
      <w:r w:rsidRPr="00DD5977">
        <w:rPr>
          <w:vertAlign w:val="subscript"/>
          <w:lang w:eastAsia="zh-CN"/>
        </w:rPr>
        <w:t>26</w:t>
      </w:r>
      <w:r>
        <w:rPr>
          <w:lang w:eastAsia="zh-CN"/>
        </w:rPr>
        <w:t xml:space="preserve"> and Co-</w:t>
      </w:r>
      <w:proofErr w:type="spellStart"/>
      <w:r>
        <w:rPr>
          <w:lang w:eastAsia="zh-CN"/>
        </w:rPr>
        <w:t>SwpA</w:t>
      </w:r>
      <w:proofErr w:type="spellEnd"/>
      <w:r>
        <w:rPr>
          <w:lang w:eastAsia="zh-CN"/>
        </w:rPr>
        <w:t>-DUFA were transformed into BL21(DE3) and BL21(DE</w:t>
      </w:r>
      <w:proofErr w:type="gramStart"/>
      <w:r>
        <w:rPr>
          <w:lang w:eastAsia="zh-CN"/>
        </w:rPr>
        <w:t>3)</w:t>
      </w:r>
      <w:proofErr w:type="spellStart"/>
      <w:r>
        <w:rPr>
          <w:lang w:eastAsia="zh-CN"/>
        </w:rPr>
        <w:t>lemo</w:t>
      </w:r>
      <w:proofErr w:type="spellEnd"/>
      <w:proofErr w:type="gramEnd"/>
      <w:r>
        <w:rPr>
          <w:lang w:eastAsia="zh-CN"/>
        </w:rPr>
        <w:t xml:space="preserve"> for protein expression as discussed in Section 2.1.</w:t>
      </w:r>
      <w:r w:rsidR="00DD5977">
        <w:rPr>
          <w:lang w:eastAsia="zh-CN"/>
        </w:rPr>
        <w:t>5</w:t>
      </w:r>
      <w:r>
        <w:rPr>
          <w:lang w:eastAsia="zh-CN"/>
        </w:rPr>
        <w:t>.3.</w:t>
      </w:r>
    </w:p>
    <w:p w14:paraId="5A6784D1" w14:textId="4573DAC9" w:rsidR="002E0FB5" w:rsidRDefault="008E16DC" w:rsidP="00EA6709">
      <w:pPr>
        <w:ind w:firstLine="720"/>
        <w:rPr>
          <w:lang w:eastAsia="zh-CN"/>
        </w:rPr>
      </w:pPr>
      <w:r>
        <w:rPr>
          <w:lang w:eastAsia="zh-CN"/>
        </w:rPr>
        <w:t>Co-</w:t>
      </w:r>
      <w:proofErr w:type="spellStart"/>
      <w:r>
        <w:rPr>
          <w:lang w:eastAsia="zh-CN"/>
        </w:rPr>
        <w:t>SwpA</w:t>
      </w:r>
      <w:proofErr w:type="spellEnd"/>
      <w:r>
        <w:rPr>
          <w:lang w:eastAsia="zh-CN"/>
        </w:rPr>
        <w:t xml:space="preserve">-DUFA was cloned into </w:t>
      </w:r>
      <w:proofErr w:type="spellStart"/>
      <w:r>
        <w:rPr>
          <w:lang w:eastAsia="zh-CN"/>
        </w:rPr>
        <w:t>pET</w:t>
      </w:r>
      <w:proofErr w:type="spellEnd"/>
      <w:r>
        <w:rPr>
          <w:lang w:eastAsia="zh-CN"/>
        </w:rPr>
        <w:t xml:space="preserve">-Duet 1 vector in which DUFA is His-Tag and </w:t>
      </w:r>
      <w:proofErr w:type="spellStart"/>
      <w:r>
        <w:rPr>
          <w:lang w:eastAsia="zh-CN"/>
        </w:rPr>
        <w:t>SwpA</w:t>
      </w:r>
      <w:proofErr w:type="spellEnd"/>
      <w:r>
        <w:rPr>
          <w:lang w:eastAsia="zh-CN"/>
        </w:rPr>
        <w:t xml:space="preserve"> was S-Tag as shown in Figure 2.6. The protein </w:t>
      </w:r>
      <w:proofErr w:type="spellStart"/>
      <w:r>
        <w:rPr>
          <w:lang w:eastAsia="zh-CN"/>
        </w:rPr>
        <w:t>SwpA</w:t>
      </w:r>
      <w:proofErr w:type="spellEnd"/>
      <w:r>
        <w:rPr>
          <w:lang w:eastAsia="zh-CN"/>
        </w:rPr>
        <w:t xml:space="preserve"> with S-Tag purification was done following the protocol of </w:t>
      </w:r>
      <w:proofErr w:type="spellStart"/>
      <w:r>
        <w:rPr>
          <w:lang w:eastAsia="zh-CN"/>
        </w:rPr>
        <w:t>Novagen</w:t>
      </w:r>
      <w:proofErr w:type="spellEnd"/>
      <w:r>
        <w:rPr>
          <w:lang w:eastAsia="zh-CN"/>
        </w:rPr>
        <w:t xml:space="preserve"> </w:t>
      </w:r>
      <w:r w:rsidR="00776A72">
        <w:rPr>
          <w:lang w:eastAsia="zh-CN"/>
        </w:rPr>
        <w:fldChar w:fldCharType="begin" w:fldLock="1"/>
      </w:r>
      <w:r w:rsidR="00B44BF9">
        <w:rPr>
          <w:lang w:eastAsia="zh-CN"/>
        </w:rPr>
        <w:instrText>ADDIN CSL_CITATION {"citationItems":[{"id":"ITEM-1","itemData":{"ISSN":"0076-6879","PMID":"11036653","author":[{"dropping-particle":"","family":"McCormick","given":"M","non-dropping-particle":"","parse-names":false,"suffix":""},{"dropping-particle":"","family":"Mierendorf","given":"R","non-dropping-particle":"","parse-names":false,"suffix":""}],"container-title":"Methods in Enzymology","id":"ITEM-1","issue":"326","issued":{"date-parts":[["2000"]]},"page":"362-376","title":"S.Tag™: A multipurpose fusion peptide for recombinant proteins.","type":"article-journal","volume":"23"},"uris":["http://www.mendeley.com/documents/?uuid=57bcf525-ce46-47ab-8b63-4b363746d94c"]}],"mendeley":{"formattedCitation":"(McCormick &amp; Mierendorf, 2000)","plainTextFormattedCitation":"(McCormick &amp; Mierendorf, 2000)","previouslyFormattedCitation":"(McCormick &amp; Mierendorf, 2000)"},"properties":{"noteIndex":0},"schema":"https://github.com/citation-style-language/schema/raw/master/csl-citation.json"}</w:instrText>
      </w:r>
      <w:r w:rsidR="00776A72">
        <w:rPr>
          <w:lang w:eastAsia="zh-CN"/>
        </w:rPr>
        <w:fldChar w:fldCharType="separate"/>
      </w:r>
      <w:r w:rsidR="00C544F5" w:rsidRPr="00C544F5">
        <w:rPr>
          <w:noProof/>
          <w:lang w:eastAsia="zh-CN"/>
        </w:rPr>
        <w:t>(McCormick &amp; Mierendorf, 2000)</w:t>
      </w:r>
      <w:r w:rsidR="00776A72">
        <w:rPr>
          <w:lang w:eastAsia="zh-CN"/>
        </w:rPr>
        <w:fldChar w:fldCharType="end"/>
      </w:r>
      <w:r>
        <w:rPr>
          <w:lang w:eastAsia="zh-CN"/>
        </w:rPr>
        <w:t>.</w:t>
      </w:r>
    </w:p>
    <w:p w14:paraId="542C0E3E" w14:textId="77777777" w:rsidR="00032B32" w:rsidRPr="00FD11DF" w:rsidRDefault="00032B32" w:rsidP="00032B32">
      <w:pPr>
        <w:rPr>
          <w:b/>
          <w:bCs/>
          <w:lang w:eastAsia="zh-CN"/>
        </w:rPr>
      </w:pPr>
      <w:r w:rsidRPr="00FD11DF">
        <w:rPr>
          <w:b/>
          <w:bCs/>
          <w:lang w:eastAsia="zh-CN"/>
        </w:rPr>
        <w:t xml:space="preserve">CD spectroscopy of </w:t>
      </w:r>
      <w:proofErr w:type="spellStart"/>
      <w:r w:rsidRPr="00FD11DF">
        <w:rPr>
          <w:b/>
          <w:bCs/>
          <w:lang w:eastAsia="zh-CN"/>
        </w:rPr>
        <w:t>SwpA</w:t>
      </w:r>
      <w:proofErr w:type="spellEnd"/>
      <w:r w:rsidRPr="00FD11DF">
        <w:rPr>
          <w:b/>
          <w:bCs/>
          <w:lang w:eastAsia="zh-CN"/>
        </w:rPr>
        <w:t xml:space="preserve">-S-Tag </w:t>
      </w:r>
    </w:p>
    <w:p w14:paraId="4B3BFCB5" w14:textId="3C6194E8" w:rsidR="00DD5977" w:rsidRDefault="00032B32" w:rsidP="00032B32">
      <w:pPr>
        <w:rPr>
          <w:lang w:eastAsia="zh-CN"/>
        </w:rPr>
      </w:pPr>
      <w:r>
        <w:rPr>
          <w:lang w:eastAsia="zh-CN"/>
        </w:rPr>
        <w:t xml:space="preserve">Recombinant protein of </w:t>
      </w:r>
      <w:proofErr w:type="spellStart"/>
      <w:r>
        <w:rPr>
          <w:lang w:eastAsia="zh-CN"/>
        </w:rPr>
        <w:t>SwpA</w:t>
      </w:r>
      <w:proofErr w:type="spellEnd"/>
      <w:r>
        <w:rPr>
          <w:lang w:eastAsia="zh-CN"/>
        </w:rPr>
        <w:t>-S-Tag were dialyzed in sodium phosphate buffer (0.8 mM Na</w:t>
      </w:r>
      <w:r w:rsidRPr="00E44E32">
        <w:rPr>
          <w:vertAlign w:val="subscript"/>
          <w:lang w:eastAsia="zh-CN"/>
        </w:rPr>
        <w:t>2</w:t>
      </w:r>
      <w:r>
        <w:rPr>
          <w:lang w:eastAsia="zh-CN"/>
        </w:rPr>
        <w:t>HPO</w:t>
      </w:r>
      <w:r w:rsidRPr="00E44E32">
        <w:rPr>
          <w:vertAlign w:val="subscript"/>
          <w:lang w:eastAsia="zh-CN"/>
        </w:rPr>
        <w:t>4</w:t>
      </w:r>
      <w:r>
        <w:rPr>
          <w:lang w:eastAsia="zh-CN"/>
        </w:rPr>
        <w:t>, 0.2 mM NaH</w:t>
      </w:r>
      <w:r w:rsidRPr="00E44E32">
        <w:rPr>
          <w:vertAlign w:val="subscript"/>
          <w:lang w:eastAsia="zh-CN"/>
        </w:rPr>
        <w:t>2</w:t>
      </w:r>
      <w:r>
        <w:rPr>
          <w:lang w:eastAsia="zh-CN"/>
        </w:rPr>
        <w:t>PO</w:t>
      </w:r>
      <w:r w:rsidRPr="00E44E32">
        <w:rPr>
          <w:vertAlign w:val="subscript"/>
          <w:lang w:eastAsia="zh-CN"/>
        </w:rPr>
        <w:t>4</w:t>
      </w:r>
      <w:r>
        <w:rPr>
          <w:lang w:eastAsia="zh-CN"/>
        </w:rPr>
        <w:t xml:space="preserve">•H2O, pH 7.4). Circular dichroism (CD) measurements in the far-UV region (190 to 260 nm) were carried out at ambient temperature on a JASCO Corp., J-810 (Easton, MD) using a 0.5-mm cuvette. Ten scans were collected and averaged at a scan speed </w:t>
      </w:r>
      <w:r>
        <w:rPr>
          <w:lang w:eastAsia="zh-CN"/>
        </w:rPr>
        <w:lastRenderedPageBreak/>
        <w:t xml:space="preserve">of 100 nm/min, with a time constant of 2 s and bandwidth of 1 nm. The spectra were background corrected with the CD signal obtained from the buffer. Analysis of the spectra was performed two ways to confirm the results: one with the CAPITO web server </w:t>
      </w:r>
      <w:hyperlink r:id="rId55" w:history="1">
        <w:r w:rsidR="00D01AF8" w:rsidRPr="00687581">
          <w:rPr>
            <w:rStyle w:val="Hyperlink"/>
            <w:lang w:eastAsia="zh-CN"/>
          </w:rPr>
          <w:t>https://data.nmr.uni-jena.de/capito/index.php</w:t>
        </w:r>
      </w:hyperlink>
      <w:r w:rsidR="00D01AF8">
        <w:rPr>
          <w:lang w:eastAsia="zh-CN"/>
        </w:rPr>
        <w:t xml:space="preserve"> </w:t>
      </w:r>
      <w:r>
        <w:rPr>
          <w:lang w:eastAsia="zh-CN"/>
        </w:rPr>
        <w:t xml:space="preserve"> and the other through in-built software in the JASCO Corp. J-810 machine.</w:t>
      </w:r>
    </w:p>
    <w:p w14:paraId="3C7385AF" w14:textId="77777777" w:rsidR="006A6F9F" w:rsidRDefault="006A6F9F" w:rsidP="006A6F9F">
      <w:pPr>
        <w:pStyle w:val="Heading6"/>
      </w:pPr>
      <w:r>
        <w:t>Expression trials of Co-</w:t>
      </w:r>
      <w:proofErr w:type="spellStart"/>
      <w:r>
        <w:t>SwpA</w:t>
      </w:r>
      <w:proofErr w:type="spellEnd"/>
      <w:r>
        <w:t>-</w:t>
      </w:r>
      <w:proofErr w:type="spellStart"/>
      <w:r>
        <w:t>LpxTGA-LwpA</w:t>
      </w:r>
      <w:proofErr w:type="spellEnd"/>
      <w:r>
        <w:t xml:space="preserve"> </w:t>
      </w:r>
    </w:p>
    <w:p w14:paraId="36DC6277" w14:textId="77777777" w:rsidR="006A6F9F" w:rsidRDefault="006A6F9F" w:rsidP="006A6F9F">
      <w:pPr>
        <w:rPr>
          <w:lang w:eastAsia="zh-CN"/>
        </w:rPr>
      </w:pPr>
      <w:r>
        <w:rPr>
          <w:lang w:eastAsia="zh-CN"/>
        </w:rPr>
        <w:t>The construct containing Co-</w:t>
      </w:r>
      <w:proofErr w:type="spellStart"/>
      <w:r>
        <w:rPr>
          <w:lang w:eastAsia="zh-CN"/>
        </w:rPr>
        <w:t>SwpA</w:t>
      </w:r>
      <w:proofErr w:type="spellEnd"/>
      <w:r>
        <w:rPr>
          <w:lang w:eastAsia="zh-CN"/>
        </w:rPr>
        <w:t>-DUFA-</w:t>
      </w:r>
      <w:proofErr w:type="spellStart"/>
      <w:r>
        <w:rPr>
          <w:lang w:eastAsia="zh-CN"/>
        </w:rPr>
        <w:t>LpxTGA</w:t>
      </w:r>
      <w:proofErr w:type="spellEnd"/>
      <w:r>
        <w:rPr>
          <w:lang w:eastAsia="zh-CN"/>
        </w:rPr>
        <w:t>-</w:t>
      </w:r>
      <w:proofErr w:type="spellStart"/>
      <w:r>
        <w:rPr>
          <w:lang w:eastAsia="zh-CN"/>
        </w:rPr>
        <w:t>LwpA</w:t>
      </w:r>
      <w:proofErr w:type="spellEnd"/>
      <w:r>
        <w:rPr>
          <w:lang w:eastAsia="zh-CN"/>
        </w:rPr>
        <w:t xml:space="preserve"> was designed by Rob Smith and transformed into </w:t>
      </w:r>
      <w:r w:rsidRPr="00D01AF8">
        <w:rPr>
          <w:i/>
          <w:iCs/>
          <w:lang w:eastAsia="zh-CN"/>
        </w:rPr>
        <w:t xml:space="preserve">E. faecalis </w:t>
      </w:r>
      <w:r>
        <w:rPr>
          <w:lang w:eastAsia="zh-CN"/>
        </w:rPr>
        <w:t xml:space="preserve">JH2-2 as shown in Figure 2.6. </w:t>
      </w:r>
      <w:proofErr w:type="spellStart"/>
      <w:r>
        <w:rPr>
          <w:lang w:eastAsia="zh-CN"/>
        </w:rPr>
        <w:t>LwpA</w:t>
      </w:r>
      <w:proofErr w:type="spellEnd"/>
      <w:r>
        <w:rPr>
          <w:lang w:eastAsia="zh-CN"/>
        </w:rPr>
        <w:t xml:space="preserve"> has a Strep-tag II on the C-terminus, and </w:t>
      </w:r>
      <w:proofErr w:type="spellStart"/>
      <w:r>
        <w:rPr>
          <w:lang w:eastAsia="zh-CN"/>
        </w:rPr>
        <w:t>SwpA</w:t>
      </w:r>
      <w:proofErr w:type="spellEnd"/>
      <w:r>
        <w:rPr>
          <w:lang w:eastAsia="zh-CN"/>
        </w:rPr>
        <w:t xml:space="preserve"> has a His-tag on the N-terminus. A control was also included in this experiment, which was </w:t>
      </w:r>
      <w:r w:rsidRPr="00E44E32">
        <w:rPr>
          <w:i/>
          <w:iCs/>
          <w:lang w:eastAsia="zh-CN"/>
        </w:rPr>
        <w:t>E. faecalis</w:t>
      </w:r>
      <w:r>
        <w:rPr>
          <w:lang w:eastAsia="zh-CN"/>
        </w:rPr>
        <w:t xml:space="preserve"> JH2-2 cells without plasmid.</w:t>
      </w:r>
    </w:p>
    <w:p w14:paraId="3FBA4B8B" w14:textId="089D1A74" w:rsidR="006A6F9F" w:rsidRDefault="006A6F9F" w:rsidP="006A6F9F">
      <w:pPr>
        <w:rPr>
          <w:lang w:eastAsia="zh-CN"/>
        </w:rPr>
      </w:pPr>
      <w:r>
        <w:rPr>
          <w:lang w:eastAsia="zh-CN"/>
        </w:rPr>
        <w:t xml:space="preserve">The </w:t>
      </w:r>
      <w:r w:rsidRPr="00D919D9">
        <w:rPr>
          <w:i/>
          <w:iCs/>
          <w:lang w:eastAsia="zh-CN"/>
        </w:rPr>
        <w:t>E. faecalis</w:t>
      </w:r>
      <w:r>
        <w:rPr>
          <w:lang w:eastAsia="zh-CN"/>
        </w:rPr>
        <w:t xml:space="preserve"> JH2-2 cells transformed with the pTet2op plasmid containing Large WxL protein were streaked on a BHI agar plate and incubated at 37</w:t>
      </w:r>
      <w:r w:rsidR="00D01AF8">
        <w:rPr>
          <w:lang w:eastAsia="zh-CN"/>
        </w:rPr>
        <w:t>°</w:t>
      </w:r>
      <w:r>
        <w:rPr>
          <w:lang w:eastAsia="zh-CN"/>
        </w:rPr>
        <w:t>C. One colony from this plate was used to inoculate 5 ml BHI broth in a 15 ml falcon tube, which was then incubated overnight at   37</w:t>
      </w:r>
      <w:bookmarkStart w:id="83" w:name="_Hlk71403961"/>
      <w:bookmarkStart w:id="84" w:name="_Hlk71288823"/>
      <w:r>
        <w:rPr>
          <w:lang w:eastAsia="zh-CN"/>
        </w:rPr>
        <w:t>°</w:t>
      </w:r>
      <w:bookmarkEnd w:id="83"/>
      <w:r>
        <w:rPr>
          <w:lang w:eastAsia="zh-CN"/>
        </w:rPr>
        <w:t>C</w:t>
      </w:r>
      <w:bookmarkEnd w:id="84"/>
      <w:r>
        <w:rPr>
          <w:lang w:eastAsia="zh-CN"/>
        </w:rPr>
        <w:t>, 200 rpm with 30 µg/m</w:t>
      </w:r>
      <w:r w:rsidR="004C5609">
        <w:rPr>
          <w:lang w:eastAsia="zh-CN"/>
        </w:rPr>
        <w:t>l</w:t>
      </w:r>
      <w:r>
        <w:rPr>
          <w:lang w:eastAsia="zh-CN"/>
        </w:rPr>
        <w:t xml:space="preserve"> erythromycin. One colony from the BHI agar plate containing the control was used to inoculate 5 ml BHI broth in a 15 ml falcon tube which was then incubated overnight at 37°C. 0.5 ml of starter cultures from the 15 ml falcon tube was then added separately to ten 50 ml falcon tubes containing autoclaved BHI broth; the five falcon tubes which contain </w:t>
      </w:r>
      <w:r w:rsidRPr="00E44E32">
        <w:rPr>
          <w:i/>
          <w:iCs/>
          <w:lang w:eastAsia="zh-CN"/>
        </w:rPr>
        <w:t>E. faecalis</w:t>
      </w:r>
      <w:r>
        <w:rPr>
          <w:lang w:eastAsia="zh-CN"/>
        </w:rPr>
        <w:t xml:space="preserve"> JH2-2 cells with the ptetop2 plasmid containing Large WxL protein were inoculated with 50 µl erythromycin and then all the falcon tubes were incubated at 37°C until the optical density reached 0.6 au at 600 nm. Then, protein expression was induced by adding 20, 50, 100, 200 and 500 ng/ml of Anhydrotetracycline (</w:t>
      </w:r>
      <w:proofErr w:type="spellStart"/>
      <w:r>
        <w:rPr>
          <w:lang w:eastAsia="zh-CN"/>
        </w:rPr>
        <w:t>ATc</w:t>
      </w:r>
      <w:proofErr w:type="spellEnd"/>
      <w:r>
        <w:rPr>
          <w:lang w:eastAsia="zh-CN"/>
        </w:rPr>
        <w:t>) and the culture was incubated at 37°</w:t>
      </w:r>
      <w:r w:rsidR="00D919D9">
        <w:rPr>
          <w:lang w:eastAsia="zh-CN"/>
        </w:rPr>
        <w:t>C for</w:t>
      </w:r>
      <w:r>
        <w:rPr>
          <w:lang w:eastAsia="zh-CN"/>
        </w:rPr>
        <w:t xml:space="preserve"> 1 hour, 2hr, 4hr and overnight, after which the cells were harvested by 10 mins centrifugation at 8000 g, at 4°C. </w:t>
      </w:r>
    </w:p>
    <w:p w14:paraId="68F0E4F1" w14:textId="0E0C87EB" w:rsidR="006A6F9F" w:rsidRDefault="006A6F9F" w:rsidP="00D01AF8">
      <w:pPr>
        <w:ind w:firstLine="720"/>
        <w:rPr>
          <w:lang w:eastAsia="zh-CN"/>
        </w:rPr>
      </w:pPr>
      <w:r>
        <w:rPr>
          <w:lang w:eastAsia="zh-CN"/>
        </w:rPr>
        <w:t>The supernatant was then treated with TCA to precipitate any secreted protein, and the pellet was broken by beads 0.2 µm in size. After this another protein expression was performed</w:t>
      </w:r>
      <w:r w:rsidR="004C5609">
        <w:rPr>
          <w:lang w:eastAsia="zh-CN"/>
        </w:rPr>
        <w:t>,</w:t>
      </w:r>
      <w:r>
        <w:rPr>
          <w:lang w:eastAsia="zh-CN"/>
        </w:rPr>
        <w:t xml:space="preserve"> the supernatant was </w:t>
      </w:r>
      <w:proofErr w:type="gramStart"/>
      <w:r>
        <w:rPr>
          <w:lang w:eastAsia="zh-CN"/>
        </w:rPr>
        <w:t>discarded</w:t>
      </w:r>
      <w:proofErr w:type="gramEnd"/>
      <w:r>
        <w:rPr>
          <w:lang w:eastAsia="zh-CN"/>
        </w:rPr>
        <w:t xml:space="preserve"> and pellet was treated with </w:t>
      </w:r>
      <w:r w:rsidR="004C5609">
        <w:rPr>
          <w:lang w:eastAsia="zh-CN"/>
        </w:rPr>
        <w:t>u</w:t>
      </w:r>
      <w:r>
        <w:rPr>
          <w:lang w:eastAsia="zh-CN"/>
        </w:rPr>
        <w:t>rea.</w:t>
      </w:r>
    </w:p>
    <w:p w14:paraId="7C8BDC65" w14:textId="77777777" w:rsidR="006A6F9F" w:rsidRPr="00803AA3" w:rsidRDefault="006A6F9F" w:rsidP="006A6F9F">
      <w:pPr>
        <w:rPr>
          <w:b/>
          <w:bCs/>
          <w:lang w:eastAsia="zh-CN"/>
        </w:rPr>
      </w:pPr>
      <w:r w:rsidRPr="00803AA3">
        <w:rPr>
          <w:b/>
          <w:bCs/>
          <w:lang w:eastAsia="zh-CN"/>
        </w:rPr>
        <w:t>TCA precipitation</w:t>
      </w:r>
    </w:p>
    <w:p w14:paraId="1C930FA5" w14:textId="1B2BD529" w:rsidR="006A6F9F" w:rsidRDefault="006A6F9F" w:rsidP="006A6F9F">
      <w:pPr>
        <w:rPr>
          <w:lang w:eastAsia="zh-CN"/>
        </w:rPr>
      </w:pPr>
      <w:r>
        <w:rPr>
          <w:lang w:eastAsia="zh-CN"/>
        </w:rPr>
        <w:t xml:space="preserve"> TCA (trichloroacetic acid) /acetone precipitation is one of the most common precipitation methods </w:t>
      </w:r>
      <w:r w:rsidR="0054636D">
        <w:rPr>
          <w:lang w:eastAsia="zh-CN"/>
        </w:rPr>
        <w:fldChar w:fldCharType="begin" w:fldLock="1"/>
      </w:r>
      <w:r w:rsidR="00B44BF9">
        <w:rPr>
          <w:lang w:eastAsia="zh-CN"/>
        </w:rPr>
        <w:instrText>ADDIN CSL_CITATION {"citationItems":[{"id":"ITEM-1","itemData":{"DOI":"10.4172/2155-9872.1000198","abstract":"For low protein concentrations containing biological samples (in proteomics) and for non proteinaceous compound assays (in bioanalysis), there is a critical need for a simple, fast, and cost-effective protein enrichment or precipitation method. However, 2,2,2-trichloroacetic acid (TCA) is traditionally used for protein precipitation at ineffective concentrations for very low protein containing samples. It is hypothesized that response surface methodology, can be used to systematically identify the optimal TCA concentration for protein precipitation in a wider concentration range. To test this hypothesis, a central composite design is used to assess the effects of two factors (X1 = volume of aqueous solution of protein, and X2 = volume of TCA solution 6.1N) on the optical absorbance of the supernatant (Y1), and the percentage of protein precipitated (Y2). Using either bovine serum albumin (BSA) as a model protein or human urine (with 20 ppm protein content), 4% w/v (a saddle point) is the optimal concentration of the TCA solution for protein precipitation that is visualized by SDS-PAGE analysis. At this optimal concentration, the Y2-values range from 76.26 to 92.67% w/w for 0.016 to 2 mg/mL of BSA solution. It is also useful for protein enrichment and xenobiotic analysis in protein-free supernatant as applied to tenofovir (a model HIV microbicide). In these conditions, the limit of detection and limit of quantitation of tenofovir are respectively 0.0014 mg/mL and 0.0042 mg/mL. This optimal concentration of TCA provides optimal condition for protein purification and analysis of any xenobiotic compound like tenofovir.","author":[{"dropping-particle":"","family":"Ngo","given":"Albert N","non-dropping-particle":"","parse-names":false,"suffix":""},{"dropping-particle":"","family":"JM Ezoulin","given":"Miezan","non-dropping-particle":"","parse-names":false,"suffix":""},{"dropping-particle":"","family":"Youm","given":"Ibrahim","non-dropping-particle":"","parse-names":false,"suffix":""},{"dropping-particle":"","family":"Youan","given":"Bi-Botti C","non-dropping-particle":"","parse-names":false,"suffix":""}],"container-title":"Journal of Analytical &amp; Bioanalytical Techniques","id":"ITEM-1","issue":"4","issued":{"date-parts":[["2014"]]},"title":"Optimal Concentration of 2,2,2-Trichloroacetic Acid for Protein Precipitation Based on Response Surface Methodology","type":"article-journal","volume":"5"},"uris":["http://www.mendeley.com/documents/?uuid=cbd53748-3719-4013-a955-43e94dfdc7f3"]}],"mendeley":{"formattedCitation":"(Ngo et al., 2014)","plainTextFormattedCitation":"(Ngo et al., 2014)","previouslyFormattedCitation":"(Ngo et al., 2014)"},"properties":{"noteIndex":0},"schema":"https://github.com/citation-style-language/schema/raw/master/csl-citation.json"}</w:instrText>
      </w:r>
      <w:r w:rsidR="0054636D">
        <w:rPr>
          <w:lang w:eastAsia="zh-CN"/>
        </w:rPr>
        <w:fldChar w:fldCharType="separate"/>
      </w:r>
      <w:r w:rsidR="008354A3" w:rsidRPr="00C544F5">
        <w:rPr>
          <w:noProof/>
          <w:lang w:eastAsia="zh-CN"/>
        </w:rPr>
        <w:t>(Ngo et al., 2014)</w:t>
      </w:r>
      <w:r w:rsidR="0054636D">
        <w:rPr>
          <w:lang w:eastAsia="zh-CN"/>
        </w:rPr>
        <w:fldChar w:fldCharType="end"/>
      </w:r>
      <w:r>
        <w:rPr>
          <w:lang w:eastAsia="zh-CN"/>
        </w:rPr>
        <w:t xml:space="preserve">. The acetone used in this procedure should be pre-chilled and stored in a -20 °C freezer until needed and kept on ice during the entire procedure. 100 % TCA was added to 40 ml of crude extract of long WxL from locus A; after adding the TCA, the sample was kept on ice for 15 minutes so that protein precipitation occurs. Then </w:t>
      </w:r>
      <w:r>
        <w:rPr>
          <w:lang w:eastAsia="zh-CN"/>
        </w:rPr>
        <w:lastRenderedPageBreak/>
        <w:t>centrifugation was done at 15000 rpm for 10 minutes at 4</w:t>
      </w:r>
      <w:r w:rsidR="00803AA3">
        <w:rPr>
          <w:lang w:eastAsia="zh-CN"/>
        </w:rPr>
        <w:t>°</w:t>
      </w:r>
      <w:r w:rsidR="00911DC2">
        <w:rPr>
          <w:lang w:eastAsia="zh-CN"/>
        </w:rPr>
        <w:t>C;</w:t>
      </w:r>
      <w:r>
        <w:rPr>
          <w:lang w:eastAsia="zh-CN"/>
        </w:rPr>
        <w:t xml:space="preserve"> the supernatant was discarded, and the pellet (dark brownish </w:t>
      </w:r>
      <w:proofErr w:type="spellStart"/>
      <w:r>
        <w:rPr>
          <w:lang w:eastAsia="zh-CN"/>
        </w:rPr>
        <w:t>colour</w:t>
      </w:r>
      <w:proofErr w:type="spellEnd"/>
      <w:r>
        <w:rPr>
          <w:lang w:eastAsia="zh-CN"/>
        </w:rPr>
        <w:t>) was washed with 20 ml ice-chilled acetone. The sample was then vortexed for 2 minutes and centrifuged for 5 minutes at 15000 rpm at 4</w:t>
      </w:r>
      <w:r w:rsidR="00803AA3">
        <w:rPr>
          <w:lang w:eastAsia="zh-CN"/>
        </w:rPr>
        <w:t>°</w:t>
      </w:r>
      <w:r w:rsidR="00911DC2">
        <w:rPr>
          <w:lang w:eastAsia="zh-CN"/>
        </w:rPr>
        <w:t>C.</w:t>
      </w:r>
      <w:r>
        <w:rPr>
          <w:lang w:eastAsia="zh-CN"/>
        </w:rPr>
        <w:t xml:space="preserve"> The supernatant was then discarded, and the pellet was allowed to dry overnight. The pellet was dissolved in 300 µl of PBS, and 15 µl Tris-Base, 75 µl </w:t>
      </w:r>
      <w:r w:rsidRPr="00D01AF8">
        <w:rPr>
          <w:lang w:eastAsia="zh-CN"/>
        </w:rPr>
        <w:t>4</w:t>
      </w:r>
      <w:r w:rsidR="00D01AF8"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 SDS buffer was added.  Then 25 µl of the sample was loaded on a 12 % SDS-PAGE gel.</w:t>
      </w:r>
    </w:p>
    <w:p w14:paraId="3BE85274" w14:textId="11C7098E" w:rsidR="006A6F9F" w:rsidRPr="00803AA3" w:rsidRDefault="006A6F9F" w:rsidP="006A6F9F">
      <w:pPr>
        <w:rPr>
          <w:b/>
          <w:bCs/>
          <w:lang w:eastAsia="zh-CN"/>
        </w:rPr>
      </w:pPr>
      <w:r w:rsidRPr="00803AA3">
        <w:rPr>
          <w:b/>
          <w:bCs/>
          <w:lang w:eastAsia="zh-CN"/>
        </w:rPr>
        <w:t xml:space="preserve">Cell disruption by </w:t>
      </w:r>
      <w:r w:rsidR="004C5609">
        <w:rPr>
          <w:b/>
          <w:bCs/>
          <w:lang w:eastAsia="zh-CN"/>
        </w:rPr>
        <w:t>b</w:t>
      </w:r>
      <w:r w:rsidRPr="00803AA3">
        <w:rPr>
          <w:b/>
          <w:bCs/>
          <w:lang w:eastAsia="zh-CN"/>
        </w:rPr>
        <w:t>eads</w:t>
      </w:r>
    </w:p>
    <w:p w14:paraId="2C16548D" w14:textId="1BC6557E" w:rsidR="006A6F9F" w:rsidRDefault="006A6F9F" w:rsidP="006A6F9F">
      <w:pPr>
        <w:rPr>
          <w:lang w:eastAsia="zh-CN"/>
        </w:rPr>
      </w:pPr>
      <w:r>
        <w:rPr>
          <w:lang w:eastAsia="zh-CN"/>
        </w:rPr>
        <w:t>In the bead-beating technique, glass or steel beads are positioned in a cylindrical compartment where the high-speed agitating movement of beads can damage the cells</w:t>
      </w:r>
      <w:r w:rsidR="004C5609">
        <w:rPr>
          <w:lang w:eastAsia="zh-CN"/>
        </w:rPr>
        <w:t xml:space="preserve"> </w:t>
      </w:r>
      <w:r w:rsidR="00817B84">
        <w:rPr>
          <w:lang w:eastAsia="zh-CN"/>
        </w:rPr>
        <w:fldChar w:fldCharType="begin" w:fldLock="1"/>
      </w:r>
      <w:r w:rsidR="00B44BF9">
        <w:rPr>
          <w:lang w:eastAsia="zh-CN"/>
        </w:rPr>
        <w:instrText>ADDIN CSL_CITATION {"citationItems":[{"id":"ITEM-1","itemData":{"DOI":"10.1007/s12257-008-0047-y","ISSN":"12268372","abstract":"The efficacy of a simple laboratory method for cell disruption based on the shaking of glass beads on a rotary shaker was assessed in this study, via measurements of the release of total protein and interferon-α2b from E. coli. The optimum conditions for cell disruption were detected after 30 min of shaking in Tris-HCl buffer (pH 8) at 300 rpm with 1.5 g of glass beads (diameter: 0.5 mm) per mL of cell suspension volume. Three test runs were conducted under the above conditions and the maximum average protein release values were determined as 3.048, 3.564, and 3.015 mg/mL, respectively. The amount of protein release was comparable to the amount of protein release in ultrasonica-tion and glass bead vortexing procedures. The amount of interferon-α2b release in the ultrasonication, glass bead vortexing, and glass bead shaking trials were 240, 172, and 201 ng/mL, respectively. This method was shown to process between 1 and 10 mL of sample volume in a 50 mL Falcon tube without a great deal of deviation, and was able to handle in excess of 60 samples simultaneously. © The Korean Society for Biotechnology and Bioengineering and Springer-Verlag Berlin Heidelberg GmbH 2008.","author":[{"dropping-particle":"","family":"Ramanan","given":"Ramakrishnan Nagasundara","non-dropping-particle":"","parse-names":false,"suffix":""},{"dropping-particle":"","family":"Ling","given":"Tau Chuan","non-dropping-particle":"","parse-names":false,"suffix":""},{"dropping-particle":"","family":"Ariff","given":"Arbakariya B.","non-dropping-particle":"","parse-names":false,"suffix":""}],"container-title":"Biotechnology and Bioprocess Engineering","id":"ITEM-1","issue":"5","issued":{"date-parts":[["2008"]]},"page":"613-623","title":"The performance of a glass bead shaking technique for the disruption of Escherichia coli cells","type":"article-journal","volume":"13"},"uris":["http://www.mendeley.com/documents/?uuid=a09b205e-7928-414e-8f85-011863d54d4b"]}],"mendeley":{"formattedCitation":"(Ramanan, Ling, &amp; Ariff, 2008)","plainTextFormattedCitation":"(Ramanan, Ling, &amp; Ariff, 2008)","previouslyFormattedCitation":"(Ramanan, Ling, &amp; Ariff, 2008)"},"properties":{"noteIndex":0},"schema":"https://github.com/citation-style-language/schema/raw/master/csl-citation.json"}</w:instrText>
      </w:r>
      <w:r w:rsidR="00817B84">
        <w:rPr>
          <w:lang w:eastAsia="zh-CN"/>
        </w:rPr>
        <w:fldChar w:fldCharType="separate"/>
      </w:r>
      <w:r w:rsidR="00C544F5" w:rsidRPr="00C544F5">
        <w:rPr>
          <w:noProof/>
          <w:lang w:eastAsia="zh-CN"/>
        </w:rPr>
        <w:t>(Ramanan, Ling, &amp; Ariff, 2008)</w:t>
      </w:r>
      <w:r w:rsidR="00817B84">
        <w:rPr>
          <w:lang w:eastAsia="zh-CN"/>
        </w:rPr>
        <w:fldChar w:fldCharType="end"/>
      </w:r>
      <w:r>
        <w:rPr>
          <w:lang w:eastAsia="zh-CN"/>
        </w:rPr>
        <w:t xml:space="preserve"> . One scoop of beads (size 0.2 micron) was added into cryovials, the pellet was re-suspended into 400 µl of PBS, and then the sample was vortexed for 1 minute. The sample was then transferred into cryovials, and more PBS was added to make the volume up to 1 ml.  Then the cryovial tube was put in the bead beating </w:t>
      </w:r>
      <w:r w:rsidR="004C5609">
        <w:rPr>
          <w:lang w:eastAsia="zh-CN"/>
        </w:rPr>
        <w:t>and</w:t>
      </w:r>
      <w:r>
        <w:rPr>
          <w:lang w:eastAsia="zh-CN"/>
        </w:rPr>
        <w:t xml:space="preserve"> </w:t>
      </w:r>
      <w:proofErr w:type="spellStart"/>
      <w:r>
        <w:rPr>
          <w:lang w:eastAsia="zh-CN"/>
        </w:rPr>
        <w:t>homogenisation</w:t>
      </w:r>
      <w:proofErr w:type="spellEnd"/>
      <w:r>
        <w:rPr>
          <w:lang w:eastAsia="zh-CN"/>
        </w:rPr>
        <w:t xml:space="preserve"> machine, and beading was done for 60 seconds, then cryovials were placed on ice for 2 minutes; this step was repeated 6 times to disrupt the cells. After beating was finished, the cryovial tubes were placed on ice; then the supernatant was taken out and transferred into a 1.5 ml Eppendorf. 160 µl of supernatant was transferred into a 1.5 ml Eppendorf and then 40 µl </w:t>
      </w:r>
      <w:r w:rsidRPr="00D01AF8">
        <w:rPr>
          <w:lang w:eastAsia="zh-CN"/>
        </w:rPr>
        <w:t>4</w:t>
      </w:r>
      <w:r>
        <w:rPr>
          <w:lang w:eastAsia="zh-CN"/>
        </w:rPr>
        <w:t xml:space="preserve"> </w:t>
      </w:r>
      <w:r w:rsidR="00D01AF8" w:rsidRPr="00923AF2">
        <w:rPr>
          <w:rFonts w:ascii="Times New Roman" w:eastAsiaTheme="minorEastAsia" w:hAnsi="Times New Roman" w:cs="Times New Roman"/>
          <w:color w:val="000000" w:themeColor="text1"/>
          <w:lang w:val="en-GB" w:eastAsia="zh-CN" w:bidi="ar-SA"/>
        </w:rPr>
        <w:sym w:font="Symbol" w:char="F0B4"/>
      </w:r>
      <w:r>
        <w:rPr>
          <w:lang w:eastAsia="zh-CN"/>
        </w:rPr>
        <w:t xml:space="preserve"> SDS buffer. Then the sample was run on a 12 % SDS-PAGE gel.</w:t>
      </w:r>
    </w:p>
    <w:p w14:paraId="6FB65F70" w14:textId="77777777" w:rsidR="006A6F9F" w:rsidRPr="00803AA3" w:rsidRDefault="006A6F9F" w:rsidP="006A6F9F">
      <w:pPr>
        <w:rPr>
          <w:b/>
          <w:bCs/>
          <w:lang w:eastAsia="zh-CN"/>
        </w:rPr>
      </w:pPr>
      <w:r w:rsidRPr="00803AA3">
        <w:rPr>
          <w:b/>
          <w:bCs/>
          <w:lang w:eastAsia="zh-CN"/>
        </w:rPr>
        <w:t xml:space="preserve">Cell disruption by urea </w:t>
      </w:r>
    </w:p>
    <w:p w14:paraId="56D87313" w14:textId="6AE57BF7" w:rsidR="00406056" w:rsidRDefault="006A6F9F" w:rsidP="00F44B84">
      <w:pPr>
        <w:rPr>
          <w:lang w:eastAsia="zh-CN"/>
        </w:rPr>
      </w:pPr>
      <w:r>
        <w:rPr>
          <w:lang w:eastAsia="zh-CN"/>
        </w:rPr>
        <w:t>After another protein expression of Co-</w:t>
      </w:r>
      <w:proofErr w:type="spellStart"/>
      <w:r>
        <w:rPr>
          <w:lang w:eastAsia="zh-CN"/>
        </w:rPr>
        <w:t>SwpA</w:t>
      </w:r>
      <w:proofErr w:type="spellEnd"/>
      <w:r>
        <w:rPr>
          <w:lang w:eastAsia="zh-CN"/>
        </w:rPr>
        <w:t>-</w:t>
      </w:r>
      <w:proofErr w:type="spellStart"/>
      <w:r>
        <w:rPr>
          <w:lang w:eastAsia="zh-CN"/>
        </w:rPr>
        <w:t>LpxTGA-LwpA</w:t>
      </w:r>
      <w:proofErr w:type="spellEnd"/>
      <w:r>
        <w:rPr>
          <w:lang w:eastAsia="zh-CN"/>
        </w:rPr>
        <w:t xml:space="preserve"> construct, centrifugation </w:t>
      </w:r>
      <w:r w:rsidR="00911DC2">
        <w:rPr>
          <w:lang w:eastAsia="zh-CN"/>
        </w:rPr>
        <w:t>of cell</w:t>
      </w:r>
      <w:r>
        <w:rPr>
          <w:lang w:eastAsia="zh-CN"/>
        </w:rPr>
        <w:t xml:space="preserve"> culture was done  for 10 mins at 8000 g at 4°C and then  supernatant was discarded, and the pellet was treated with 300 µl 8 M urea pH 8 </w:t>
      </w:r>
      <w:r w:rsidR="00D467E5">
        <w:rPr>
          <w:lang w:eastAsia="zh-CN"/>
        </w:rPr>
        <w:fldChar w:fldCharType="begin" w:fldLock="1"/>
      </w:r>
      <w:r w:rsidR="00B44BF9">
        <w:rPr>
          <w:lang w:eastAsia="zh-CN"/>
        </w:rPr>
        <w:instrText>ADDIN CSL_CITATION {"citationItems":[{"id":"ITEM-1","itemData":{"author":[{"dropping-particle":"","family":"Spriestersbach","given":"Anne","non-dropping-particle":"","parse-names":false,"suffix":""},{"dropping-particle":"","family":"Kubicek","given":"Jan","non-dropping-particle":"","parse-names":false,"suffix":""},{"dropping-particle":"","family":"Schäfer","given":"Frank","non-dropping-particle":"","parse-names":false,"suffix":""},{"dropping-particle":"","family":"Block","given":"Helena","non-dropping-particle":"","parse-names":false,"suffix":""},{"dropping-particle":"","family":"Maertens","given":"Barbara","non-dropping-particle":"","parse-names":false,"suffix":""}],"chapter-number":"1","container-title":"Methods in Enzymology","edition":"5","id":"ITEM-1","issued":{"date-parts":[["2015"]]},"page":"1-15","publisher":"QIAGEN GmbH, Research and Development, Qiagenstrasse 1, 40724 Hilden, Germany","title":"Purification of His-Tagged Proteins","type":"chapter"},"uris":["http://www.mendeley.com/documents/?uuid=a7568c84-89ec-49c0-916a-d2e7eddd8f9b"]},{"id":"ITEM-2","itemData":{"ISBN":"8003627737","abstract":"A handbook for high-level expression and purification of 6xHis-tagged proteins","author":[{"dropping-particle":"","family":"Qiagen","given":"","non-dropping-particle":"","parse-names":false,"suffix":""}],"container-title":"Qiagen GmbH, Düsseldorf, Germany","edition":"5","id":"ITEM-2","issue":"June","issued":{"date-parts":[["2003"]]},"title":"The QIAExpressionist. A Handbook for high-level expression and purification of 6xHis-tagged Proteins,","type":"book"},"uris":["http://www.mendeley.com/documents/?uuid=5d2690a3-7747-4c1d-bcd8-9aa3fd94d8bb"]}],"mendeley":{"formattedCitation":"(Spriestersbach et al., 2015; Qiagen, 2003)","manualFormatting":"(Spriestersbach et al., 2015)","plainTextFormattedCitation":"(Spriestersbach et al., 2015; Qiagen, 2003)","previouslyFormattedCitation":"(Spriestersbach et al., 2015; Qiagen, 2003)"},"properties":{"noteIndex":0},"schema":"https://github.com/citation-style-language/schema/raw/master/csl-citation.json"}</w:instrText>
      </w:r>
      <w:r w:rsidR="00D467E5">
        <w:rPr>
          <w:lang w:eastAsia="zh-CN"/>
        </w:rPr>
        <w:fldChar w:fldCharType="separate"/>
      </w:r>
      <w:r w:rsidR="00D467E5" w:rsidRPr="00D467E5">
        <w:rPr>
          <w:noProof/>
          <w:lang w:eastAsia="zh-CN"/>
        </w:rPr>
        <w:t xml:space="preserve">(Spriestersbach </w:t>
      </w:r>
      <w:r w:rsidR="00D467E5" w:rsidRPr="00D467E5">
        <w:rPr>
          <w:i/>
          <w:noProof/>
          <w:lang w:eastAsia="zh-CN"/>
        </w:rPr>
        <w:t>et al.</w:t>
      </w:r>
      <w:r w:rsidR="00D467E5" w:rsidRPr="00D467E5">
        <w:rPr>
          <w:noProof/>
          <w:lang w:eastAsia="zh-CN"/>
        </w:rPr>
        <w:t>, 2015)</w:t>
      </w:r>
      <w:r w:rsidR="00D467E5">
        <w:rPr>
          <w:lang w:eastAsia="zh-CN"/>
        </w:rPr>
        <w:fldChar w:fldCharType="end"/>
      </w:r>
      <w:r>
        <w:rPr>
          <w:lang w:eastAsia="zh-CN"/>
        </w:rPr>
        <w:t xml:space="preserve">. Samples were left on ice for 10 minutes at room temperature. After 10 minutes, the samples were centrifuged for 5 minutes at 15000 rpm at 4 </w:t>
      </w:r>
      <w:r w:rsidR="00803AA3">
        <w:rPr>
          <w:lang w:eastAsia="zh-CN"/>
        </w:rPr>
        <w:t>°C</w:t>
      </w:r>
      <w:r>
        <w:rPr>
          <w:lang w:eastAsia="zh-CN"/>
        </w:rPr>
        <w:t>; after centrifugation, the pellet was discarded, and the supernatant was loaded onto a 12% SDS gel for analysis. The protein's purification was done through a nickel slurry (50%) prepared in a 1.5</w:t>
      </w:r>
      <w:r w:rsidR="004C5609">
        <w:rPr>
          <w:lang w:eastAsia="zh-CN"/>
        </w:rPr>
        <w:t xml:space="preserve"> </w:t>
      </w:r>
      <w:r>
        <w:rPr>
          <w:lang w:eastAsia="zh-CN"/>
        </w:rPr>
        <w:t>ml Eppendorf with 500 µl slurry. The 8 M urea pH 8 was transferred into the Eppendorf and spun at 5000 rpm. The nickel beads were re-suspended into 8 M urea, and then the slurry was transferred into the column. The protein was poured into the column then the column was washed 4 times with buffer A (100 mM NaH</w:t>
      </w:r>
      <w:r w:rsidRPr="00E44E32">
        <w:rPr>
          <w:vertAlign w:val="subscript"/>
          <w:lang w:eastAsia="zh-CN"/>
        </w:rPr>
        <w:t>2</w:t>
      </w:r>
      <w:r>
        <w:rPr>
          <w:lang w:eastAsia="zh-CN"/>
        </w:rPr>
        <w:t>PO</w:t>
      </w:r>
      <w:r w:rsidRPr="00E44E32">
        <w:rPr>
          <w:vertAlign w:val="subscript"/>
          <w:lang w:eastAsia="zh-CN"/>
        </w:rPr>
        <w:t>4</w:t>
      </w:r>
      <w:r>
        <w:rPr>
          <w:lang w:eastAsia="zh-CN"/>
        </w:rPr>
        <w:t>, 10 mM Tris HCl and 8 M urea pH 8) and then elution buffer B (100 mM NaH</w:t>
      </w:r>
      <w:r w:rsidRPr="00E44E32">
        <w:rPr>
          <w:vertAlign w:val="subscript"/>
          <w:lang w:eastAsia="zh-CN"/>
        </w:rPr>
        <w:t>2</w:t>
      </w:r>
      <w:r>
        <w:rPr>
          <w:lang w:eastAsia="zh-CN"/>
        </w:rPr>
        <w:t>PO</w:t>
      </w:r>
      <w:r w:rsidRPr="00E44E32">
        <w:rPr>
          <w:vertAlign w:val="subscript"/>
          <w:lang w:eastAsia="zh-CN"/>
        </w:rPr>
        <w:t>4</w:t>
      </w:r>
      <w:r>
        <w:rPr>
          <w:lang w:eastAsia="zh-CN"/>
        </w:rPr>
        <w:t>, 10 mM Tris HCl and 8 M urea pH 4.5). Then protein was left for 5 minutes on the column and four 0.4 ml fractions were collected. The experiment was repeated in triplicate.</w:t>
      </w:r>
      <w:r w:rsidR="004C5609">
        <w:rPr>
          <w:lang w:eastAsia="zh-CN"/>
        </w:rPr>
        <w:t xml:space="preserve"> </w:t>
      </w:r>
      <w:r w:rsidR="00F44B84" w:rsidRPr="001448AE">
        <w:rPr>
          <w:lang w:eastAsia="zh-CN"/>
        </w:rPr>
        <w:t xml:space="preserve">To check the </w:t>
      </w:r>
      <w:r w:rsidR="00F44B84" w:rsidRPr="001448AE">
        <w:rPr>
          <w:lang w:eastAsia="zh-CN"/>
        </w:rPr>
        <w:lastRenderedPageBreak/>
        <w:t xml:space="preserve">folding of the protein 1-D NMR was performed. </w:t>
      </w:r>
    </w:p>
    <w:p w14:paraId="0F99B879" w14:textId="77777777" w:rsidR="00277AA6" w:rsidRDefault="00277AA6" w:rsidP="00277AA6">
      <w:pPr>
        <w:pStyle w:val="Heading6"/>
      </w:pPr>
      <w:r>
        <w:t xml:space="preserve">Expression of </w:t>
      </w:r>
      <w:proofErr w:type="spellStart"/>
      <w:r>
        <w:t>SwpC</w:t>
      </w:r>
      <w:proofErr w:type="spellEnd"/>
      <w:r>
        <w:t xml:space="preserve"> and DUFC constructs </w:t>
      </w:r>
    </w:p>
    <w:p w14:paraId="3C2F6BBA" w14:textId="1E43AE14" w:rsidR="004D4602" w:rsidRDefault="00277AA6" w:rsidP="00277AA6">
      <w:pPr>
        <w:rPr>
          <w:lang w:eastAsia="zh-CN"/>
        </w:rPr>
      </w:pPr>
      <w:r>
        <w:rPr>
          <w:lang w:eastAsia="zh-CN"/>
        </w:rPr>
        <w:t xml:space="preserve">The expression of </w:t>
      </w:r>
      <w:proofErr w:type="spellStart"/>
      <w:r>
        <w:rPr>
          <w:lang w:eastAsia="zh-CN"/>
        </w:rPr>
        <w:t>SwpC</w:t>
      </w:r>
      <w:proofErr w:type="spellEnd"/>
      <w:r>
        <w:rPr>
          <w:lang w:eastAsia="zh-CN"/>
        </w:rPr>
        <w:t xml:space="preserve"> (Galloway-Peña </w:t>
      </w:r>
      <w:r w:rsidRPr="00277AA6">
        <w:rPr>
          <w:i/>
          <w:iCs/>
          <w:lang w:eastAsia="zh-CN"/>
        </w:rPr>
        <w:t>et al.,</w:t>
      </w:r>
      <w:r>
        <w:rPr>
          <w:lang w:eastAsia="zh-CN"/>
        </w:rPr>
        <w:t xml:space="preserve"> 2015) was done following the same protocol as for </w:t>
      </w:r>
      <w:proofErr w:type="spellStart"/>
      <w:r>
        <w:rPr>
          <w:lang w:eastAsia="zh-CN"/>
        </w:rPr>
        <w:t>SwpA</w:t>
      </w:r>
      <w:proofErr w:type="spellEnd"/>
      <w:r>
        <w:rPr>
          <w:lang w:eastAsia="zh-CN"/>
        </w:rPr>
        <w:t xml:space="preserve"> (Section 2.1.5.3.1). The construct of </w:t>
      </w:r>
      <w:proofErr w:type="spellStart"/>
      <w:r>
        <w:rPr>
          <w:lang w:eastAsia="zh-CN"/>
        </w:rPr>
        <w:t>SwpC</w:t>
      </w:r>
      <w:proofErr w:type="spellEnd"/>
      <w:r>
        <w:rPr>
          <w:lang w:eastAsia="zh-CN"/>
        </w:rPr>
        <w:t xml:space="preserve"> is shown in Figure 2.4. The DUFC construct (Figure 2.3) was transformed in BL21 </w:t>
      </w:r>
      <w:proofErr w:type="spellStart"/>
      <w:proofErr w:type="gramStart"/>
      <w:r>
        <w:rPr>
          <w:lang w:eastAsia="zh-CN"/>
        </w:rPr>
        <w:t>lemo</w:t>
      </w:r>
      <w:proofErr w:type="spellEnd"/>
      <w:r>
        <w:rPr>
          <w:lang w:eastAsia="zh-CN"/>
        </w:rPr>
        <w:t>(</w:t>
      </w:r>
      <w:proofErr w:type="gramEnd"/>
      <w:r>
        <w:rPr>
          <w:lang w:eastAsia="zh-CN"/>
        </w:rPr>
        <w:t>DE3) and BL21(DE3) cells for the expression of the protein. The trial of the protein expression was done in the same way as described in Section 2.1.5.3.</w:t>
      </w:r>
    </w:p>
    <w:p w14:paraId="2E512144" w14:textId="77777777" w:rsidR="00980109" w:rsidRDefault="00980109" w:rsidP="00980109">
      <w:pPr>
        <w:pStyle w:val="Heading5"/>
        <w:rPr>
          <w:lang w:eastAsia="zh-CN"/>
        </w:rPr>
      </w:pPr>
      <w:r>
        <w:rPr>
          <w:lang w:eastAsia="zh-CN"/>
        </w:rPr>
        <w:t xml:space="preserve">Large WxL from </w:t>
      </w:r>
      <w:r w:rsidRPr="00D35442">
        <w:rPr>
          <w:i/>
          <w:iCs/>
          <w:lang w:eastAsia="zh-CN"/>
        </w:rPr>
        <w:t xml:space="preserve">E. faecalis </w:t>
      </w:r>
      <w:r>
        <w:rPr>
          <w:lang w:eastAsia="zh-CN"/>
        </w:rPr>
        <w:t>V583</w:t>
      </w:r>
    </w:p>
    <w:p w14:paraId="4F898245" w14:textId="13CCE5F0" w:rsidR="0069549E" w:rsidRDefault="00980109" w:rsidP="00980109">
      <w:pPr>
        <w:rPr>
          <w:lang w:eastAsia="zh-CN"/>
        </w:rPr>
      </w:pPr>
      <w:r>
        <w:rPr>
          <w:lang w:eastAsia="zh-CN"/>
        </w:rPr>
        <w:t>A different construct was made to express EF2686 (Large WxL) from</w:t>
      </w:r>
      <w:r w:rsidRPr="00D35442">
        <w:rPr>
          <w:i/>
          <w:iCs/>
          <w:lang w:eastAsia="zh-CN"/>
        </w:rPr>
        <w:t xml:space="preserve"> E. faecalis </w:t>
      </w:r>
      <w:r>
        <w:rPr>
          <w:lang w:eastAsia="zh-CN"/>
        </w:rPr>
        <w:t>V583 as shown in Figures 2.1 and 2.2. All the recombinant constructs of WxL domain have a His-Tag; so, they follow the same purification strategy as explained in Section 2.1.</w:t>
      </w:r>
      <w:r w:rsidR="00D56D2D">
        <w:rPr>
          <w:lang w:eastAsia="zh-CN"/>
        </w:rPr>
        <w:t>5</w:t>
      </w:r>
      <w:r>
        <w:rPr>
          <w:lang w:eastAsia="zh-CN"/>
        </w:rPr>
        <w:t xml:space="preserve">.3.1 except the </w:t>
      </w:r>
      <w:proofErr w:type="spellStart"/>
      <w:r>
        <w:rPr>
          <w:lang w:eastAsia="zh-CN"/>
        </w:rPr>
        <w:t>pWxL_Tat</w:t>
      </w:r>
      <w:proofErr w:type="spellEnd"/>
      <w:r>
        <w:rPr>
          <w:lang w:eastAsia="zh-CN"/>
        </w:rPr>
        <w:t xml:space="preserve">, and </w:t>
      </w:r>
      <w:proofErr w:type="spellStart"/>
      <w:r>
        <w:rPr>
          <w:lang w:eastAsia="zh-CN"/>
        </w:rPr>
        <w:t>pGEX_WxL</w:t>
      </w:r>
      <w:proofErr w:type="spellEnd"/>
      <w:r>
        <w:rPr>
          <w:lang w:eastAsia="zh-CN"/>
        </w:rPr>
        <w:t>.</w:t>
      </w:r>
    </w:p>
    <w:p w14:paraId="5070F1C6" w14:textId="77777777" w:rsidR="00667086" w:rsidRDefault="00667086" w:rsidP="00667086">
      <w:pPr>
        <w:pStyle w:val="Heading6"/>
      </w:pPr>
      <w:r>
        <w:t xml:space="preserve">Tat (twin-arginine translocation) expression system  </w:t>
      </w:r>
    </w:p>
    <w:p w14:paraId="2536A73F" w14:textId="22CA9280" w:rsidR="00667086" w:rsidRDefault="00667086" w:rsidP="00667086">
      <w:pPr>
        <w:rPr>
          <w:lang w:eastAsia="zh-CN"/>
        </w:rPr>
      </w:pPr>
      <w:r>
        <w:rPr>
          <w:lang w:eastAsia="zh-CN"/>
        </w:rPr>
        <w:t xml:space="preserve">This method is based on </w:t>
      </w:r>
      <w:r w:rsidR="00623D30">
        <w:rPr>
          <w:lang w:eastAsia="zh-CN"/>
        </w:rPr>
        <w:fldChar w:fldCharType="begin" w:fldLock="1"/>
      </w:r>
      <w:r w:rsidR="00B44BF9">
        <w:rPr>
          <w:lang w:eastAsia="zh-CN"/>
        </w:rPr>
        <w:instrText>ADDIN CSL_CITATION {"citationItems":[{"id":"ITEM-1","itemData":{"DOI":"10.1016/j.bbamcr.2016.09.006","ISSN":"18792596","PMID":"27619192","abstract":"The Tat system transports folded proteins across the bacterial plasma membrane, and in Escherichia coli preferentially transports correctly-folded proteins. Little is known of the mechanism by which Tat proofreads a substrate's conformational state, and in this study we have addressed this question using a heterologous single-chain variable fragment (scFv) with a defined structure. We introduced mutations to surface residues while leaving the folded structure intact, and also tested the importance of conformational flexibility. We show that while the scFv is stably folded and active in the reduced form, formation of the 2 intra-domain disulphide bonds enhances Tat-dependent export 10-fold, indicating Tat senses the conformational flexibility and preferentially exports the more rigid structure. We further show that a 26-residue unstructured tail at the C-terminus blocks export, suggesting that even this short sequence can be sensed by the proofreading system. In contrast, the Tat system can tolerate significant changes in charge or hydrophobicity on the scFv surface; substitution of uncharged residues by up to 3 Lys-Glu pairs has little effect, as has the introduction of up to 5 Lys or Glu residues in a confined domain, or the introduction of a patch of 4 to 6 Leu residues in a hydrophilic region. We propose that the proofreading system has evolved to sense conformational flexibility and detect even very transiently-exposed internal regions, or the presence of unfolded peptide sections. In contrast, it tolerates major changes in surface charge or hydrophobicity.","author":[{"dropping-particle":"","family":"Jones","given":"Alexander S.","non-dropping-particle":"","parse-names":false,"suffix":""},{"dropping-particle":"","family":"Austerberry","given":"James I.","non-dropping-particle":"","parse-names":false,"suffix":""},{"dropping-particle":"","family":"Dajani","given":"Rana","non-dropping-particle":"","parse-names":false,"suffix":""},{"dropping-particle":"","family":"Warwicker","given":"Jim","non-dropping-particle":"","parse-names":false,"suffix":""},{"dropping-particle":"","family":"Curtis","given":"Robin","non-dropping-particle":"","parse-names":false,"suffix":""},{"dropping-particle":"","family":"Derrick","given":"Jeremy P.","non-dropping-particle":"","parse-names":false,"suffix":""},{"dropping-particle":"","family":"Robinson","given":"Colin","non-dropping-particle":"","parse-names":false,"suffix":""}],"container-title":"Biochimica et Biophysica Acta - Molecular Cell Research","id":"ITEM-1","issue":"12","issued":{"date-parts":[["2016"]]},"page":"3116-3124","publisher":"Elsevier B.V.","title":"Proofreading of substrate structure by the Twin-Arginine Translocase is highly dependent on substrate conformational flexibility but surprisingly tolerant of surface charge and hydrophobicity changes","type":"article-journal","volume":"1863"},"uris":["http://www.mendeley.com/documents/?uuid=b88fe01b-b8f2-442c-a707-1140706f8bd6"]}],"mendeley":{"formattedCitation":"(Jones et al., 2016)","plainTextFormattedCitation":"(Jones et al., 2016)","previouslyFormattedCitation":"(Jones et al., 2016)"},"properties":{"noteIndex":0},"schema":"https://github.com/citation-style-language/schema/raw/master/csl-citation.json"}</w:instrText>
      </w:r>
      <w:r w:rsidR="00623D30">
        <w:rPr>
          <w:lang w:eastAsia="zh-CN"/>
        </w:rPr>
        <w:fldChar w:fldCharType="separate"/>
      </w:r>
      <w:r w:rsidR="008354A3" w:rsidRPr="00C544F5">
        <w:rPr>
          <w:noProof/>
          <w:lang w:eastAsia="zh-CN"/>
        </w:rPr>
        <w:t>(Jones et al., 2016)</w:t>
      </w:r>
      <w:r w:rsidR="00623D30">
        <w:rPr>
          <w:lang w:eastAsia="zh-CN"/>
        </w:rPr>
        <w:fldChar w:fldCharType="end"/>
      </w:r>
      <w:r>
        <w:rPr>
          <w:lang w:eastAsia="zh-CN"/>
        </w:rPr>
        <w:t>. 5 ml Luria Bertani (LB) medium pre-culture was inoculated from glycerol stocks and grown aerobically overnight at 37</w:t>
      </w:r>
      <w:r>
        <w:rPr>
          <w:rFonts w:ascii="Cambria Math" w:hAnsi="Cambria Math" w:cs="Cambria Math"/>
          <w:lang w:eastAsia="zh-CN"/>
        </w:rPr>
        <w:t>℃</w:t>
      </w:r>
      <w:r>
        <w:rPr>
          <w:lang w:eastAsia="zh-CN"/>
        </w:rPr>
        <w:t>, 200 rpm with 1:1000 antibiotic (100 mg/ml ampicillin). On the next day, the culture was diluted up to OD600 = 0.05 in 50 ml fresh LB with 1:1000 antibiotic (100 mg/ml ampicillin). Cultures were then grown at 25, 15 and 30</w:t>
      </w:r>
      <w:r>
        <w:rPr>
          <w:rFonts w:ascii="Cambria Math" w:hAnsi="Cambria Math" w:cs="Cambria Math"/>
          <w:lang w:eastAsia="zh-CN"/>
        </w:rPr>
        <w:t>℃</w:t>
      </w:r>
      <w:r>
        <w:rPr>
          <w:lang w:eastAsia="zh-CN"/>
        </w:rPr>
        <w:t>, 200 rpm, 250 ml flasks and the OD600 was checked every hour until it reached 0.6; then expression was started by adding 0.5 mM IPTG. After 2, 3, 4 and 5 hours of induction, the culture was transferred into centrifuge tubes centrifuged at 3,000 rpm, 4</w:t>
      </w:r>
      <w:r>
        <w:rPr>
          <w:rFonts w:ascii="Cambria Math" w:hAnsi="Cambria Math" w:cs="Cambria Math"/>
          <w:lang w:eastAsia="zh-CN"/>
        </w:rPr>
        <w:t>℃</w:t>
      </w:r>
      <w:r>
        <w:rPr>
          <w:lang w:eastAsia="zh-CN"/>
        </w:rPr>
        <w:t xml:space="preserve">, for 10 min in a Beckman Avanti J-251 ultracentrifuge. After the centrifugation, the supernatant was discarded, and the pellet was re-suspended with a micropipette in 500 </w:t>
      </w:r>
      <w:r w:rsidR="0082546D" w:rsidRPr="00923AF2">
        <w:rPr>
          <w:rFonts w:ascii="Times New Roman" w:hAnsi="Times New Roman" w:cs="Times New Roman"/>
          <w:lang w:val="en-GB" w:bidi="ar-SA"/>
        </w:rPr>
        <w:sym w:font="Symbol" w:char="F06D"/>
      </w:r>
      <w:r w:rsidR="007D3306" w:rsidRPr="00923AF2">
        <w:rPr>
          <w:rFonts w:ascii="Times New Roman" w:hAnsi="Times New Roman" w:cs="Times New Roman"/>
          <w:lang w:val="en-GB" w:bidi="ar-SA"/>
        </w:rPr>
        <w:t>l</w:t>
      </w:r>
      <w:r w:rsidR="007D3306">
        <w:rPr>
          <w:lang w:eastAsia="zh-CN"/>
        </w:rPr>
        <w:t xml:space="preserve"> Buffer</w:t>
      </w:r>
      <w:r>
        <w:rPr>
          <w:lang w:eastAsia="zh-CN"/>
        </w:rPr>
        <w:t xml:space="preserve"> 1 (100 mM Tris-acetate pH 8.2, 500 mM sucrose, 5 mM EDTA pH 8.0). After the addition of 500 </w:t>
      </w:r>
      <w:r w:rsidR="00D01AF8">
        <w:rPr>
          <w:lang w:eastAsia="zh-CN"/>
        </w:rPr>
        <w:t>µl</w:t>
      </w:r>
      <w:r>
        <w:rPr>
          <w:lang w:eastAsia="zh-CN"/>
        </w:rPr>
        <w:t xml:space="preserve"> dH</w:t>
      </w:r>
      <w:r w:rsidRPr="00E44E32">
        <w:rPr>
          <w:vertAlign w:val="subscript"/>
          <w:lang w:eastAsia="zh-CN"/>
        </w:rPr>
        <w:t>2</w:t>
      </w:r>
      <w:r>
        <w:rPr>
          <w:lang w:eastAsia="zh-CN"/>
        </w:rPr>
        <w:t>O, 40</w:t>
      </w:r>
      <w:r w:rsidR="0082546D">
        <w:rPr>
          <w:lang w:eastAsia="zh-CN"/>
        </w:rPr>
        <w:t xml:space="preserve"> </w:t>
      </w:r>
      <w:r w:rsidR="0082546D" w:rsidRPr="00923AF2">
        <w:rPr>
          <w:rFonts w:ascii="Times New Roman" w:hAnsi="Times New Roman" w:cs="Times New Roman"/>
          <w:lang w:val="en-GB" w:bidi="ar-SA"/>
        </w:rPr>
        <w:sym w:font="Symbol" w:char="F06D"/>
      </w:r>
      <w:r w:rsidR="0082546D" w:rsidRPr="00923AF2">
        <w:rPr>
          <w:rFonts w:ascii="Times New Roman" w:hAnsi="Times New Roman" w:cs="Times New Roman"/>
          <w:lang w:val="en-GB" w:bidi="ar-SA"/>
        </w:rPr>
        <w:t>l</w:t>
      </w:r>
      <w:r>
        <w:rPr>
          <w:lang w:eastAsia="zh-CN"/>
        </w:rPr>
        <w:t xml:space="preserve"> hen egg-white lysozyme (1 mg/ml) was added and was left on ice for 5 minutes so that lysozyme can digest the cell wall. 20</w:t>
      </w:r>
      <w:r w:rsidR="00A631F3">
        <w:rPr>
          <w:lang w:eastAsia="zh-CN"/>
        </w:rPr>
        <w:t xml:space="preserve"> </w:t>
      </w:r>
      <w:r w:rsidR="005B7377" w:rsidRPr="00923AF2">
        <w:rPr>
          <w:rFonts w:ascii="Times New Roman" w:hAnsi="Times New Roman" w:cs="Times New Roman"/>
          <w:lang w:val="en-GB" w:bidi="ar-SA"/>
        </w:rPr>
        <w:sym w:font="Symbol" w:char="F06D"/>
      </w:r>
      <w:r w:rsidR="005B7377" w:rsidRPr="00923AF2">
        <w:rPr>
          <w:rFonts w:ascii="Times New Roman" w:hAnsi="Times New Roman" w:cs="Times New Roman"/>
          <w:lang w:val="en-GB" w:bidi="ar-SA"/>
        </w:rPr>
        <w:t>l</w:t>
      </w:r>
      <w:r>
        <w:rPr>
          <w:lang w:eastAsia="zh-CN"/>
        </w:rPr>
        <w:t xml:space="preserve"> MgSO</w:t>
      </w:r>
      <w:r w:rsidRPr="00E44E32">
        <w:rPr>
          <w:vertAlign w:val="subscript"/>
          <w:lang w:eastAsia="zh-CN"/>
        </w:rPr>
        <w:t>4</w:t>
      </w:r>
      <w:r>
        <w:rPr>
          <w:lang w:eastAsia="zh-CN"/>
        </w:rPr>
        <w:t xml:space="preserve"> (1 M) was added after the digestion to </w:t>
      </w:r>
      <w:proofErr w:type="spellStart"/>
      <w:r>
        <w:rPr>
          <w:lang w:eastAsia="zh-CN"/>
        </w:rPr>
        <w:t>stabilise</w:t>
      </w:r>
      <w:proofErr w:type="spellEnd"/>
      <w:r>
        <w:rPr>
          <w:lang w:eastAsia="zh-CN"/>
        </w:rPr>
        <w:t xml:space="preserve"> the inner membrane. The mixture was then transferred into centrifuge tubes for centrifugation at 14,000 rpm 4 </w:t>
      </w:r>
      <w:r>
        <w:rPr>
          <w:rFonts w:ascii="Cambria Math" w:hAnsi="Cambria Math" w:cs="Cambria Math"/>
          <w:lang w:eastAsia="zh-CN"/>
        </w:rPr>
        <w:t>℃</w:t>
      </w:r>
      <w:r>
        <w:rPr>
          <w:lang w:eastAsia="zh-CN"/>
        </w:rPr>
        <w:t xml:space="preserve">, 2 min in a sigma 1-14 K centrifuge; the supernatant was taken and frozen at -20 </w:t>
      </w:r>
      <w:r>
        <w:rPr>
          <w:rFonts w:ascii="Cambria Math" w:hAnsi="Cambria Math" w:cs="Cambria Math"/>
          <w:lang w:eastAsia="zh-CN"/>
        </w:rPr>
        <w:t>℃</w:t>
      </w:r>
      <w:r>
        <w:rPr>
          <w:lang w:eastAsia="zh-CN"/>
        </w:rPr>
        <w:t xml:space="preserve"> as the periplasmic fraction (P). Resuspension of the pellet was done in 750 </w:t>
      </w:r>
      <w:r w:rsidR="005B7377" w:rsidRPr="00923AF2">
        <w:rPr>
          <w:rFonts w:ascii="Times New Roman" w:hAnsi="Times New Roman" w:cs="Times New Roman"/>
          <w:lang w:val="en-GB" w:bidi="ar-SA"/>
        </w:rPr>
        <w:sym w:font="Symbol" w:char="F06D"/>
      </w:r>
      <w:r w:rsidR="005B7377" w:rsidRPr="00923AF2">
        <w:rPr>
          <w:rFonts w:ascii="Times New Roman" w:hAnsi="Times New Roman" w:cs="Times New Roman"/>
          <w:lang w:val="en-GB" w:bidi="ar-SA"/>
        </w:rPr>
        <w:t>l</w:t>
      </w:r>
      <w:r>
        <w:rPr>
          <w:lang w:eastAsia="zh-CN"/>
        </w:rPr>
        <w:t xml:space="preserve"> Buffer 2 (50 mM Tris-acetate pH 8.2, 250 mM sucrose, 10 mM MgSO</w:t>
      </w:r>
      <w:r w:rsidRPr="00E44E32">
        <w:rPr>
          <w:vertAlign w:val="subscript"/>
          <w:lang w:eastAsia="zh-CN"/>
        </w:rPr>
        <w:t>4</w:t>
      </w:r>
      <w:r>
        <w:rPr>
          <w:lang w:eastAsia="zh-CN"/>
        </w:rPr>
        <w:t xml:space="preserve">) and centrifugation was done at 14,000 rpm 4 </w:t>
      </w:r>
      <w:r>
        <w:rPr>
          <w:rFonts w:ascii="Cambria Math" w:hAnsi="Cambria Math" w:cs="Cambria Math"/>
          <w:lang w:eastAsia="zh-CN"/>
        </w:rPr>
        <w:t>℃</w:t>
      </w:r>
      <w:r>
        <w:rPr>
          <w:lang w:eastAsia="zh-CN"/>
        </w:rPr>
        <w:t xml:space="preserve">, 5 min in a sigma 1-14 K centrifuge. With the help of a micropipette the pellet was re-suspended in 750 </w:t>
      </w:r>
      <w:r w:rsidR="005B7377" w:rsidRPr="00923AF2">
        <w:rPr>
          <w:rFonts w:ascii="Times New Roman" w:hAnsi="Times New Roman" w:cs="Times New Roman"/>
          <w:lang w:val="en-GB" w:bidi="ar-SA"/>
        </w:rPr>
        <w:sym w:font="Symbol" w:char="F06D"/>
      </w:r>
      <w:r w:rsidR="005B7377" w:rsidRPr="00923AF2">
        <w:rPr>
          <w:rFonts w:ascii="Times New Roman" w:hAnsi="Times New Roman" w:cs="Times New Roman"/>
          <w:lang w:val="en-GB" w:bidi="ar-SA"/>
        </w:rPr>
        <w:t>l</w:t>
      </w:r>
      <w:r w:rsidR="005B7377">
        <w:rPr>
          <w:lang w:eastAsia="zh-CN"/>
        </w:rPr>
        <w:t xml:space="preserve"> </w:t>
      </w:r>
      <w:r>
        <w:rPr>
          <w:lang w:eastAsia="zh-CN"/>
        </w:rPr>
        <w:t xml:space="preserve">of Buffer 3 (50 mM Tris-acetate pH </w:t>
      </w:r>
      <w:r>
        <w:rPr>
          <w:lang w:eastAsia="zh-CN"/>
        </w:rPr>
        <w:lastRenderedPageBreak/>
        <w:t xml:space="preserve">8.2, 2.5 mM EDTA pH 8.0) and sonicated for 6 </w:t>
      </w:r>
      <w:bookmarkStart w:id="85" w:name="_Hlk71404061"/>
      <w:r w:rsidR="00687A32" w:rsidRPr="00923AF2">
        <w:rPr>
          <w:rFonts w:ascii="Times New Roman" w:eastAsiaTheme="minorEastAsia" w:hAnsi="Times New Roman" w:cs="Times New Roman"/>
          <w:color w:val="000000" w:themeColor="text1"/>
          <w:lang w:val="en-GB" w:eastAsia="zh-CN" w:bidi="ar-SA"/>
        </w:rPr>
        <w:sym w:font="Symbol" w:char="F0B4"/>
      </w:r>
      <w:bookmarkEnd w:id="85"/>
      <w:r w:rsidR="00687A32" w:rsidRPr="00923AF2">
        <w:rPr>
          <w:rFonts w:ascii="Times New Roman" w:eastAsiaTheme="minorHAnsi" w:hAnsi="Times New Roman" w:cs="Times New Roman"/>
          <w:lang w:val="en-GB" w:bidi="ar-SA"/>
        </w:rPr>
        <w:t xml:space="preserve"> </w:t>
      </w:r>
      <w:r w:rsidR="00687A32" w:rsidRPr="00923AF2">
        <w:rPr>
          <w:rFonts w:ascii="Times New Roman" w:eastAsia="Times New Roman" w:hAnsi="Times New Roman" w:cs="Times New Roman"/>
          <w:lang w:val="en-GB" w:bidi="ar-SA"/>
        </w:rPr>
        <w:t xml:space="preserve">10 </w:t>
      </w:r>
      <w:r w:rsidR="007D3306" w:rsidRPr="00923AF2">
        <w:rPr>
          <w:rFonts w:ascii="Times New Roman" w:eastAsia="Times New Roman" w:hAnsi="Times New Roman" w:cs="Times New Roman"/>
          <w:lang w:val="en-GB" w:bidi="ar-SA"/>
        </w:rPr>
        <w:t>s</w:t>
      </w:r>
      <w:r w:rsidR="007D3306">
        <w:rPr>
          <w:lang w:eastAsia="zh-CN"/>
        </w:rPr>
        <w:t xml:space="preserve"> at</w:t>
      </w:r>
      <w:r>
        <w:rPr>
          <w:lang w:eastAsia="zh-CN"/>
        </w:rPr>
        <w:t xml:space="preserve"> amplitude 8</w:t>
      </w:r>
      <w:r w:rsidR="00A631F3">
        <w:rPr>
          <w:lang w:eastAsia="zh-CN"/>
        </w:rPr>
        <w:t xml:space="preserve"> </w:t>
      </w:r>
      <w:r w:rsidR="007D3306" w:rsidRPr="00923AF2">
        <w:rPr>
          <w:rFonts w:ascii="Times New Roman" w:hAnsi="Times New Roman" w:cs="Times New Roman"/>
          <w:lang w:val="en-GB" w:bidi="ar-SA"/>
        </w:rPr>
        <w:sym w:font="Symbol" w:char="F06D"/>
      </w:r>
      <w:proofErr w:type="gramStart"/>
      <w:r w:rsidR="007D3306" w:rsidRPr="00923AF2">
        <w:rPr>
          <w:rFonts w:ascii="Times New Roman" w:hAnsi="Times New Roman" w:cs="Times New Roman"/>
          <w:lang w:val="en-GB" w:bidi="ar-SA"/>
        </w:rPr>
        <w:t>m</w:t>
      </w:r>
      <w:r w:rsidR="007D3306">
        <w:rPr>
          <w:lang w:eastAsia="zh-CN"/>
        </w:rPr>
        <w:t xml:space="preserve"> </w:t>
      </w:r>
      <w:r>
        <w:rPr>
          <w:lang w:eastAsia="zh-CN"/>
        </w:rPr>
        <w:t xml:space="preserve"> to</w:t>
      </w:r>
      <w:proofErr w:type="gramEnd"/>
      <w:r>
        <w:rPr>
          <w:lang w:eastAsia="zh-CN"/>
        </w:rPr>
        <w:t xml:space="preserve"> disrupt the membranes. After the sonication, centrifugation was done at 18,000 rpm 4</w:t>
      </w:r>
      <w:r>
        <w:rPr>
          <w:rFonts w:ascii="Cambria Math" w:hAnsi="Cambria Math" w:cs="Cambria Math"/>
          <w:lang w:eastAsia="zh-CN"/>
        </w:rPr>
        <w:t>℃</w:t>
      </w:r>
      <w:r>
        <w:rPr>
          <w:lang w:eastAsia="zh-CN"/>
        </w:rPr>
        <w:t xml:space="preserve">, 30 min in a tabletop centrifuge to sediment the cytoplasmic fraction (C). The supernatant was stored at -20 </w:t>
      </w:r>
      <w:r>
        <w:rPr>
          <w:rFonts w:ascii="Cambria Math" w:hAnsi="Cambria Math" w:cs="Cambria Math"/>
          <w:lang w:eastAsia="zh-CN"/>
        </w:rPr>
        <w:t>℃</w:t>
      </w:r>
      <w:r>
        <w:rPr>
          <w:lang w:eastAsia="zh-CN"/>
        </w:rPr>
        <w:t xml:space="preserve">. Resuspension of the pellet was done in 500 </w:t>
      </w:r>
      <w:r w:rsidR="008E0C9C" w:rsidRPr="00923AF2">
        <w:rPr>
          <w:rFonts w:ascii="Times New Roman" w:hAnsi="Times New Roman" w:cs="Times New Roman"/>
          <w:lang w:val="en-GB" w:bidi="ar-SA"/>
        </w:rPr>
        <w:sym w:font="Symbol" w:char="F06D"/>
      </w:r>
      <w:r w:rsidR="007D3306" w:rsidRPr="00923AF2">
        <w:rPr>
          <w:rFonts w:ascii="Times New Roman" w:hAnsi="Times New Roman" w:cs="Times New Roman"/>
          <w:lang w:val="en-GB" w:bidi="ar-SA"/>
        </w:rPr>
        <w:t xml:space="preserve">l </w:t>
      </w:r>
      <w:r w:rsidR="007D3306">
        <w:rPr>
          <w:lang w:eastAsia="zh-CN"/>
        </w:rPr>
        <w:t>of</w:t>
      </w:r>
      <w:r>
        <w:rPr>
          <w:lang w:eastAsia="zh-CN"/>
        </w:rPr>
        <w:t xml:space="preserve"> buffer 3 before freezing, designated </w:t>
      </w:r>
      <w:r w:rsidRPr="003F58B4">
        <w:rPr>
          <w:lang w:eastAsia="zh-CN"/>
        </w:rPr>
        <w:t>as membrane fraction (M)</w:t>
      </w:r>
      <w:r w:rsidR="001671E0">
        <w:rPr>
          <w:lang w:eastAsia="zh-CN"/>
        </w:rPr>
        <w:t xml:space="preserve"> </w:t>
      </w:r>
      <w:r w:rsidR="001F1380" w:rsidRPr="003F58B4">
        <w:rPr>
          <w:lang w:eastAsia="zh-CN"/>
        </w:rPr>
        <w:fldChar w:fldCharType="begin" w:fldLock="1"/>
      </w:r>
      <w:r w:rsidR="00B44BF9">
        <w:rPr>
          <w:lang w:eastAsia="zh-CN"/>
        </w:rPr>
        <w:instrText>ADDIN CSL_CITATION {"citationItems":[{"id":"ITEM-1","itemData":{"DOI":"10.1016/j.bbamcr.2016.09.006","ISSN":"18792596","PMID":"27619192","abstract":"The Tat system transports folded proteins across the bacterial plasma membrane, and in Escherichia coli preferentially transports correctly-folded proteins. Little is known of the mechanism by which Tat proofreads a substrate's conformational state, and in this study we have addressed this question using a heterologous single-chain variable fragment (scFv) with a defined structure. We introduced mutations to surface residues while leaving the folded structure intact, and also tested the importance of conformational flexibility. We show that while the scFv is stably folded and active in the reduced form, formation of the 2 intra-domain disulphide bonds enhances Tat-dependent export 10-fold, indicating Tat senses the conformational flexibility and preferentially exports the more rigid structure. We further show that a 26-residue unstructured tail at the C-terminus blocks export, suggesting that even this short sequence can be sensed by the proofreading system. In contrast, the Tat system can tolerate significant changes in charge or hydrophobicity on the scFv surface; substitution of uncharged residues by up to 3 Lys-Glu pairs has little effect, as has the introduction of up to 5 Lys or Glu residues in a confined domain, or the introduction of a patch of 4 to 6 Leu residues in a hydrophilic region. We propose that the proofreading system has evolved to sense conformational flexibility and detect even very transiently-exposed internal regions, or the presence of unfolded peptide sections. In contrast, it tolerates major changes in surface charge or hydrophobicity.","author":[{"dropping-particle":"","family":"Jones","given":"Alexander S.","non-dropping-particle":"","parse-names":false,"suffix":""},{"dropping-particle":"","family":"Austerberry","given":"James I.","non-dropping-particle":"","parse-names":false,"suffix":""},{"dropping-particle":"","family":"Dajani","given":"Rana","non-dropping-particle":"","parse-names":false,"suffix":""},{"dropping-particle":"","family":"Warwicker","given":"Jim","non-dropping-particle":"","parse-names":false,"suffix":""},{"dropping-particle":"","family":"Curtis","given":"Robin","non-dropping-particle":"","parse-names":false,"suffix":""},{"dropping-particle":"","family":"Derrick","given":"Jeremy P.","non-dropping-particle":"","parse-names":false,"suffix":""},{"dropping-particle":"","family":"Robinson","given":"Colin","non-dropping-particle":"","parse-names":false,"suffix":""}],"container-title":"Biochimica et Biophysica Acta - Molecular Cell Research","id":"ITEM-1","issue":"12","issued":{"date-parts":[["2016"]]},"page":"3116-3124","publisher":"Elsevier B.V.","title":"Proofreading of substrate structure by the Twin-Arginine Translocase is highly dependent on substrate conformational flexibility but surprisingly tolerant of surface charge and hydrophobicity changes","type":"article-journal","volume":"1863"},"uris":["http://www.mendeley.com/documents/?uuid=b88fe01b-b8f2-442c-a707-1140706f8bd6"]}],"mendeley":{"formattedCitation":"(Jones et al., 2016)","plainTextFormattedCitation":"(Jones et al., 2016)","previouslyFormattedCitation":"(Jones et al., 2016)"},"properties":{"noteIndex":0},"schema":"https://github.com/citation-style-language/schema/raw/master/csl-citation.json"}</w:instrText>
      </w:r>
      <w:r w:rsidR="001F1380" w:rsidRPr="003F58B4">
        <w:rPr>
          <w:lang w:eastAsia="zh-CN"/>
        </w:rPr>
        <w:fldChar w:fldCharType="separate"/>
      </w:r>
      <w:r w:rsidR="008354A3" w:rsidRPr="00C544F5">
        <w:rPr>
          <w:noProof/>
          <w:lang w:eastAsia="zh-CN"/>
        </w:rPr>
        <w:t>(Jones</w:t>
      </w:r>
      <w:r w:rsidR="008354A3" w:rsidRPr="001671E0">
        <w:rPr>
          <w:i/>
          <w:iCs/>
          <w:noProof/>
          <w:lang w:eastAsia="zh-CN"/>
        </w:rPr>
        <w:t xml:space="preserve"> et al.,</w:t>
      </w:r>
      <w:r w:rsidR="008354A3" w:rsidRPr="00C544F5">
        <w:rPr>
          <w:noProof/>
          <w:lang w:eastAsia="zh-CN"/>
        </w:rPr>
        <w:t xml:space="preserve"> 2016)</w:t>
      </w:r>
      <w:r w:rsidR="001F1380" w:rsidRPr="003F58B4">
        <w:rPr>
          <w:lang w:eastAsia="zh-CN"/>
        </w:rPr>
        <w:fldChar w:fldCharType="end"/>
      </w:r>
      <w:r w:rsidR="00031FCA">
        <w:rPr>
          <w:lang w:eastAsia="zh-CN"/>
        </w:rPr>
        <w:t>.</w:t>
      </w:r>
      <w:r w:rsidR="00A631F3">
        <w:rPr>
          <w:lang w:eastAsia="zh-CN"/>
        </w:rPr>
        <w:t xml:space="preserve"> </w:t>
      </w:r>
      <w:r>
        <w:rPr>
          <w:lang w:eastAsia="zh-CN"/>
        </w:rPr>
        <w:t xml:space="preserve">All the fractions were run on a 16% SDS-PAGE gel.   </w:t>
      </w:r>
    </w:p>
    <w:p w14:paraId="3CBADE93" w14:textId="77777777" w:rsidR="00667086" w:rsidRPr="00544EBB" w:rsidRDefault="00667086" w:rsidP="00667086">
      <w:pPr>
        <w:rPr>
          <w:b/>
          <w:bCs/>
          <w:lang w:eastAsia="zh-CN"/>
        </w:rPr>
      </w:pPr>
      <w:r w:rsidRPr="00544EBB">
        <w:rPr>
          <w:b/>
          <w:bCs/>
          <w:lang w:eastAsia="zh-CN"/>
        </w:rPr>
        <w:t xml:space="preserve">Protein purification of </w:t>
      </w:r>
      <w:proofErr w:type="spellStart"/>
      <w:r w:rsidRPr="00544EBB">
        <w:rPr>
          <w:b/>
          <w:bCs/>
          <w:lang w:eastAsia="zh-CN"/>
        </w:rPr>
        <w:t>pWxL_Tat</w:t>
      </w:r>
      <w:proofErr w:type="spellEnd"/>
      <w:r w:rsidRPr="00544EBB">
        <w:rPr>
          <w:b/>
          <w:bCs/>
          <w:lang w:eastAsia="zh-CN"/>
        </w:rPr>
        <w:t xml:space="preserve"> </w:t>
      </w:r>
    </w:p>
    <w:p w14:paraId="1E2B54D7" w14:textId="5062F62A" w:rsidR="00667086" w:rsidRDefault="00667086" w:rsidP="00667086">
      <w:pPr>
        <w:rPr>
          <w:lang w:eastAsia="zh-CN"/>
        </w:rPr>
      </w:pPr>
      <w:r>
        <w:rPr>
          <w:lang w:eastAsia="zh-CN"/>
        </w:rPr>
        <w:t>A Ni-NTA column was used for the purification of WxL protein from the Tat expression vector. The column was first washed with 500 ml of distilled water and then washed with 100 ml washing buffer (20 mM imidazole, 150 mM NaCl, and 50 mM Tris pH 8.0); then, the sample was loaded onto the column, and 2 ml fractions were collected with wash buffer. The column was eluted with elution buffer (100 mM imidazole, 150 mM NaCl, 50 mM Tris pH 8.0) in 2 ml fractions. At the end of the experiment, the column was washed with 100 ml of washing buffer; then with 6 M guanidine and finally with Milli-Q water. The fractions which showed higher optical density were run on a 16 % SDS-gel</w:t>
      </w:r>
      <w:r w:rsidR="00A55658">
        <w:rPr>
          <w:lang w:eastAsia="zh-CN"/>
        </w:rPr>
        <w:t xml:space="preserve"> </w:t>
      </w:r>
      <w:r w:rsidR="00813232">
        <w:rPr>
          <w:lang w:eastAsia="zh-CN"/>
        </w:rPr>
        <w:fldChar w:fldCharType="begin" w:fldLock="1"/>
      </w:r>
      <w:r w:rsidR="00855FFC">
        <w:rPr>
          <w:lang w:eastAsia="zh-CN"/>
        </w:rPr>
        <w:instrText>ADDIN CSL_CITATION {"citationItems":[{"id":"ITEM-1","itemData":{"DOI":"10.1007/s10930-019-09859-y","ISBN":"1093001909","ISSN":"15734943","PMID":"31401776","abstract":"The twin-arginine protein translocation (Tat) system has been characterized in bacteria, archaea and the chloroplast thylakoidal membrane. This system is distinct from other protein transport systems with respect to two key features. Firstly, it accepts cargo proteins with an N-terminal signal peptide that carries the canonical twin-arginine motif, which is essential for transport. Second, the Tat system only accepts and translocates fully folded cargo proteins across the respective membrane. Here, we review the core essential features of folded protein transport via the bacterial Tat system, using the three-component TatABC system of Escherichia coli and the two-component TatAC systems of Bacillus subtilis as the main examples. In particular, we address features of twin-arginine signal peptides, the essential Tat components and how they assemble into different complexes, mechanistic features and energetics of Tat-dependent protein translocation, cytoplasmic chaperoning of Tat cargo proteins, and the remarkable proofreading capabilities of the Tat system. In doing so, we present the current state of our understanding of Tat-dependent protein translocation across biological membranes, which may serve as a lead for future investigations.","author":[{"dropping-particle":"","family":"Frain","given":"Kelly M.","non-dropping-particle":"","parse-names":false,"suffix":""},{"dropping-particle":"","family":"Robinson","given":"Colin","non-dropping-particle":"","parse-names":false,"suffix":""},{"dropping-particle":"","family":"Dijl","given":"Jan Maarten","non-dropping-particle":"Van","parse-names":false,"suffix":""}],"container-title":"The Protein Journal","id":"ITEM-1","issue":"4","issued":{"date-parts":[["2019"]]},"page":"377-388","publisher":"Springer US","title":"Transport of Folded Proteins by the Tat System","type":"article-journal","volume":"38"},"uris":["http://www.mendeley.com/documents/?uuid=b43b9aa6-df98-455e-b211-0936a3a273a5"]}],"mendeley":{"formattedCitation":"(Frain, Robinson, &amp; Van Dijl, 2019)","plainTextFormattedCitation":"(Frain, Robinson, &amp; Van Dijl, 2019)","previouslyFormattedCitation":"(Frain, Robinson, &amp; Van Dijl, 2019)"},"properties":{"noteIndex":0},"schema":"https://github.com/citation-style-language/schema/raw/master/csl-citation.json"}</w:instrText>
      </w:r>
      <w:r w:rsidR="00813232">
        <w:rPr>
          <w:lang w:eastAsia="zh-CN"/>
        </w:rPr>
        <w:fldChar w:fldCharType="separate"/>
      </w:r>
      <w:r w:rsidR="00A14E2B" w:rsidRPr="00A14E2B">
        <w:rPr>
          <w:noProof/>
          <w:lang w:eastAsia="zh-CN"/>
        </w:rPr>
        <w:t>(Frain, Robinson, &amp; Van Dijl, 2019)</w:t>
      </w:r>
      <w:r w:rsidR="00813232">
        <w:rPr>
          <w:lang w:eastAsia="zh-CN"/>
        </w:rPr>
        <w:fldChar w:fldCharType="end"/>
      </w:r>
      <w:r>
        <w:rPr>
          <w:lang w:eastAsia="zh-CN"/>
        </w:rPr>
        <w:t>.</w:t>
      </w:r>
    </w:p>
    <w:p w14:paraId="01D16A75" w14:textId="77777777" w:rsidR="000F6DA6" w:rsidRDefault="000F6DA6" w:rsidP="007C1C6E">
      <w:pPr>
        <w:pStyle w:val="Heading6"/>
      </w:pPr>
      <w:r>
        <w:t xml:space="preserve">pWxL_S1 and </w:t>
      </w:r>
      <w:proofErr w:type="spellStart"/>
      <w:r>
        <w:t>pWxL_TEV</w:t>
      </w:r>
      <w:proofErr w:type="spellEnd"/>
    </w:p>
    <w:p w14:paraId="1200D6AD" w14:textId="7F8A95E6" w:rsidR="000F6DA6" w:rsidRDefault="000F6DA6" w:rsidP="000F6DA6">
      <w:pPr>
        <w:rPr>
          <w:lang w:eastAsia="zh-CN"/>
        </w:rPr>
      </w:pPr>
      <w:r>
        <w:rPr>
          <w:lang w:eastAsia="zh-CN"/>
        </w:rPr>
        <w:t xml:space="preserve">Dr Stéphane Mesnage designed a recombinant plasmid for the expression of WxL domain as shown in Figure 2.2.  pWxL_S1 and </w:t>
      </w:r>
      <w:proofErr w:type="spellStart"/>
      <w:r>
        <w:rPr>
          <w:lang w:eastAsia="zh-CN"/>
        </w:rPr>
        <w:t>pWxL_TEV</w:t>
      </w:r>
      <w:proofErr w:type="spellEnd"/>
      <w:r>
        <w:rPr>
          <w:lang w:eastAsia="zh-CN"/>
        </w:rPr>
        <w:t xml:space="preserve"> construct were transformed </w:t>
      </w:r>
      <w:r w:rsidR="001671E0">
        <w:rPr>
          <w:lang w:eastAsia="zh-CN"/>
        </w:rPr>
        <w:t>into BL</w:t>
      </w:r>
      <w:r>
        <w:rPr>
          <w:lang w:eastAsia="zh-CN"/>
        </w:rPr>
        <w:t>21 (DE3) Gold and C43(DE3) for the expression of the protein. The protein expression was done as described in section 2.1.</w:t>
      </w:r>
      <w:r w:rsidR="007C1C6E">
        <w:rPr>
          <w:lang w:eastAsia="zh-CN"/>
        </w:rPr>
        <w:t>5</w:t>
      </w:r>
      <w:r>
        <w:rPr>
          <w:lang w:eastAsia="zh-CN"/>
        </w:rPr>
        <w:t>.3.1.</w:t>
      </w:r>
    </w:p>
    <w:p w14:paraId="68F86192" w14:textId="77777777" w:rsidR="00DC7709" w:rsidRDefault="00DC7709" w:rsidP="00DC7709">
      <w:pPr>
        <w:pStyle w:val="Heading6"/>
      </w:pPr>
      <w:r>
        <w:t>pVE14048_WxL</w:t>
      </w:r>
    </w:p>
    <w:p w14:paraId="5FA5A073" w14:textId="7A6B45D3" w:rsidR="00DC7709" w:rsidRDefault="00DC7709" w:rsidP="00DC7709">
      <w:pPr>
        <w:rPr>
          <w:lang w:eastAsia="zh-CN"/>
        </w:rPr>
      </w:pPr>
      <w:r>
        <w:rPr>
          <w:lang w:eastAsia="zh-CN"/>
        </w:rPr>
        <w:t xml:space="preserve">Pascale </w:t>
      </w:r>
      <w:proofErr w:type="spellStart"/>
      <w:r>
        <w:rPr>
          <w:lang w:eastAsia="zh-CN"/>
        </w:rPr>
        <w:t>Serror</w:t>
      </w:r>
      <w:proofErr w:type="spellEnd"/>
      <w:r>
        <w:rPr>
          <w:lang w:eastAsia="zh-CN"/>
        </w:rPr>
        <w:t xml:space="preserve"> constructed pVE14048 plasmid to study the WxL domain (</w:t>
      </w:r>
      <w:proofErr w:type="spellStart"/>
      <w:r>
        <w:rPr>
          <w:lang w:eastAsia="zh-CN"/>
        </w:rPr>
        <w:t>Brinster</w:t>
      </w:r>
      <w:proofErr w:type="spellEnd"/>
      <w:r>
        <w:rPr>
          <w:lang w:eastAsia="zh-CN"/>
        </w:rPr>
        <w:t xml:space="preserve">, </w:t>
      </w:r>
      <w:proofErr w:type="spellStart"/>
      <w:r>
        <w:rPr>
          <w:lang w:eastAsia="zh-CN"/>
        </w:rPr>
        <w:t>Furlan</w:t>
      </w:r>
      <w:proofErr w:type="spellEnd"/>
      <w:r>
        <w:rPr>
          <w:lang w:eastAsia="zh-CN"/>
        </w:rPr>
        <w:t>,</w:t>
      </w:r>
      <w:r w:rsidRPr="00DC7709">
        <w:rPr>
          <w:i/>
          <w:iCs/>
          <w:lang w:eastAsia="zh-CN"/>
        </w:rPr>
        <w:t xml:space="preserve"> et al.,</w:t>
      </w:r>
      <w:r>
        <w:rPr>
          <w:lang w:eastAsia="zh-CN"/>
        </w:rPr>
        <w:t xml:space="preserve"> 2007). This plasmid was used to express the Large WxL domain in different competent cells BL21(DE3) star and BL21(DE3). The Large WxL domain has a His-tag on the N-terminus, as shown in Figure 2.1.</w:t>
      </w:r>
    </w:p>
    <w:p w14:paraId="03B5F252" w14:textId="77777777" w:rsidR="000B5340" w:rsidRDefault="000B5340" w:rsidP="000B5340">
      <w:pPr>
        <w:pStyle w:val="Heading6"/>
      </w:pPr>
      <w:proofErr w:type="spellStart"/>
      <w:r>
        <w:t>pGEX_WxL</w:t>
      </w:r>
      <w:proofErr w:type="spellEnd"/>
    </w:p>
    <w:p w14:paraId="00629A0E" w14:textId="02A5A74C" w:rsidR="00DC7709" w:rsidRDefault="000B5340" w:rsidP="000B5340">
      <w:pPr>
        <w:rPr>
          <w:lang w:eastAsia="zh-CN"/>
        </w:rPr>
      </w:pPr>
      <w:r>
        <w:rPr>
          <w:lang w:eastAsia="zh-CN"/>
        </w:rPr>
        <w:t xml:space="preserve">A </w:t>
      </w:r>
      <w:proofErr w:type="spellStart"/>
      <w:r>
        <w:rPr>
          <w:lang w:eastAsia="zh-CN"/>
        </w:rPr>
        <w:t>pGEX</w:t>
      </w:r>
      <w:proofErr w:type="spellEnd"/>
      <w:r>
        <w:rPr>
          <w:lang w:eastAsia="zh-CN"/>
        </w:rPr>
        <w:t xml:space="preserve"> plasmid with Large WxL domain without FID domain was cloned by Dr Stéphane Mesnage; WxL domain was tagged with GST, and a TEV cleavage site is present in between them as shown in Figure 2.2. The purification was done according to (</w:t>
      </w:r>
      <w:proofErr w:type="spellStart"/>
      <w:r>
        <w:rPr>
          <w:lang w:eastAsia="zh-CN"/>
        </w:rPr>
        <w:t>Schütz</w:t>
      </w:r>
      <w:proofErr w:type="spellEnd"/>
      <w:r>
        <w:rPr>
          <w:lang w:eastAsia="zh-CN"/>
        </w:rPr>
        <w:t>, 2014). Details are as in Section 2.1.6.3.0: the cell pellet of 7 g was disrupted in PBS by 3</w:t>
      </w:r>
      <w:r w:rsidR="00543C87" w:rsidRPr="00923AF2">
        <w:rPr>
          <w:rFonts w:ascii="Times New Roman" w:hAnsi="Times New Roman" w:cs="Times New Roman"/>
          <w:lang w:val="en-GB" w:bidi="ar-SA"/>
        </w:rPr>
        <w:sym w:font="Symbol" w:char="F0B4"/>
      </w:r>
      <w:r>
        <w:rPr>
          <w:lang w:eastAsia="zh-CN"/>
        </w:rPr>
        <w:t xml:space="preserve">20 s sonication at 16-micron amplitude with a medium probe on a Soniprep150 machine. Cell debris (CD) was </w:t>
      </w:r>
      <w:r>
        <w:rPr>
          <w:lang w:eastAsia="zh-CN"/>
        </w:rPr>
        <w:lastRenderedPageBreak/>
        <w:t>removed by centrifugation at 72000</w:t>
      </w:r>
      <w:r w:rsidRPr="00E44E32">
        <w:rPr>
          <w:i/>
          <w:iCs/>
          <w:lang w:eastAsia="zh-CN"/>
        </w:rPr>
        <w:t>g</w:t>
      </w:r>
      <w:r>
        <w:rPr>
          <w:lang w:eastAsia="zh-CN"/>
        </w:rPr>
        <w:t xml:space="preserve"> for 15 minutes. CFE was applied to a 2 ml Glutathione-Sepharose column equilibrated in PBS. The column was washed with 8 ml of PBS, then with cleavage buffer (0.15 M NaCl, 25 mM tris pH 8.0, 0.5 mM DTT). 2 ml of cleavage buffer was left in the column, and 0.3 mg of TEV protease was added. The column was left o/n on a rocking platform. Cleaved material was collected and then the column was washed with 6 ml PBS followed by 7 M </w:t>
      </w:r>
      <w:proofErr w:type="spellStart"/>
      <w:r>
        <w:rPr>
          <w:lang w:eastAsia="zh-CN"/>
        </w:rPr>
        <w:t>GuHCl</w:t>
      </w:r>
      <w:proofErr w:type="spellEnd"/>
      <w:r>
        <w:rPr>
          <w:lang w:eastAsia="zh-CN"/>
        </w:rPr>
        <w:t>.  2 ml fractions were collected.</w:t>
      </w:r>
    </w:p>
    <w:p w14:paraId="5636EC4C" w14:textId="77777777" w:rsidR="00840925" w:rsidRDefault="00840925" w:rsidP="00D919D9">
      <w:pPr>
        <w:pStyle w:val="Heading5"/>
        <w:rPr>
          <w:lang w:eastAsia="zh-CN"/>
        </w:rPr>
      </w:pPr>
      <w:r>
        <w:rPr>
          <w:lang w:eastAsia="zh-CN"/>
        </w:rPr>
        <w:t xml:space="preserve">LysM domains </w:t>
      </w:r>
    </w:p>
    <w:p w14:paraId="6ADED171" w14:textId="7407F94A" w:rsidR="00543C87" w:rsidRDefault="00840925" w:rsidP="00840925">
      <w:pPr>
        <w:rPr>
          <w:lang w:eastAsia="zh-CN"/>
        </w:rPr>
      </w:pPr>
      <w:r>
        <w:rPr>
          <w:lang w:eastAsia="zh-CN"/>
        </w:rPr>
        <w:t xml:space="preserve">In this study only two LysM domains were studied </w:t>
      </w:r>
      <w:proofErr w:type="spellStart"/>
      <w:r>
        <w:rPr>
          <w:lang w:eastAsia="zh-CN"/>
        </w:rPr>
        <w:t>i.e</w:t>
      </w:r>
      <w:proofErr w:type="spellEnd"/>
      <w:r>
        <w:rPr>
          <w:lang w:eastAsia="zh-CN"/>
        </w:rPr>
        <w:t xml:space="preserve"> LysMA1 (</w:t>
      </w:r>
      <w:proofErr w:type="spellStart"/>
      <w:r>
        <w:rPr>
          <w:lang w:eastAsia="zh-CN"/>
        </w:rPr>
        <w:t>Atl</w:t>
      </w:r>
      <w:proofErr w:type="spellEnd"/>
      <w:r>
        <w:rPr>
          <w:lang w:eastAsia="zh-CN"/>
        </w:rPr>
        <w:t xml:space="preserve"> A1) and LysMB1 (</w:t>
      </w:r>
      <w:proofErr w:type="spellStart"/>
      <w:r>
        <w:rPr>
          <w:lang w:eastAsia="zh-CN"/>
        </w:rPr>
        <w:t>Atl</w:t>
      </w:r>
      <w:proofErr w:type="spellEnd"/>
      <w:r>
        <w:rPr>
          <w:lang w:eastAsia="zh-CN"/>
        </w:rPr>
        <w:t xml:space="preserve"> B1). The recombinant protein construct is shown in Figure 2.8. LysMA1 domain was expressed and purified as described </w:t>
      </w:r>
      <w:r w:rsidR="006A0A9E" w:rsidRPr="006A0A9E">
        <w:rPr>
          <w:rFonts w:eastAsiaTheme="minorHAnsi" w:cstheme="minorBidi"/>
          <w:shd w:val="clear" w:color="auto" w:fill="auto"/>
          <w:lang w:val="en-GB" w:bidi="ar-SA"/>
        </w:rPr>
        <w:fldChar w:fldCharType="begin" w:fldLock="1"/>
      </w:r>
      <w:r w:rsidR="006A0A9E" w:rsidRPr="006A0A9E">
        <w:rPr>
          <w:rFonts w:eastAsiaTheme="minorHAnsi" w:cstheme="minorBidi"/>
          <w:shd w:val="clear" w:color="auto" w:fill="auto"/>
          <w:lang w:val="en-GB" w:bidi="ar-SA"/>
        </w:rPr>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 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Communications","id":"ITEM-1","issue":"1","issued":{"date-parts":[["2014"]]},"page":"1-11","title":"Molecular basis for bacterial peptidoglycan recognition by LysM domains","type":"article-journal","volume":"5"},"uris":["http://www.mendeley.com/documents/?uuid=39008f37-34f6-4ef5-bbfb-50a87963bd7d"]}],"mendeley":{"formattedCitation":"(Mesnage et al., 2014)","plainTextFormattedCitation":"(Mesnage et al., 2014)","previouslyFormattedCitation":"(Mesnage et al., 2014)"},"properties":{"noteIndex":0},"schema":"https://github.com/citation-style-language/schema/raw/master/csl-citation.json"}</w:instrText>
      </w:r>
      <w:r w:rsidR="006A0A9E" w:rsidRPr="006A0A9E">
        <w:rPr>
          <w:rFonts w:eastAsiaTheme="minorHAnsi" w:cstheme="minorBidi"/>
          <w:shd w:val="clear" w:color="auto" w:fill="auto"/>
          <w:lang w:val="en-GB" w:bidi="ar-SA"/>
        </w:rPr>
        <w:fldChar w:fldCharType="separate"/>
      </w:r>
      <w:r w:rsidR="006A0A9E" w:rsidRPr="006A0A9E">
        <w:rPr>
          <w:rFonts w:eastAsiaTheme="minorHAnsi" w:cstheme="minorBidi"/>
          <w:noProof/>
          <w:shd w:val="clear" w:color="auto" w:fill="auto"/>
          <w:lang w:val="en-GB" w:bidi="ar-SA"/>
        </w:rPr>
        <w:t xml:space="preserve">(Mesnage </w:t>
      </w:r>
      <w:r w:rsidR="006A0A9E" w:rsidRPr="008C068C">
        <w:rPr>
          <w:rFonts w:eastAsiaTheme="minorHAnsi" w:cstheme="minorBidi"/>
          <w:i/>
          <w:iCs/>
          <w:noProof/>
          <w:shd w:val="clear" w:color="auto" w:fill="auto"/>
          <w:lang w:val="en-GB" w:bidi="ar-SA"/>
        </w:rPr>
        <w:t>et al.,</w:t>
      </w:r>
      <w:r w:rsidR="006A0A9E" w:rsidRPr="006A0A9E">
        <w:rPr>
          <w:rFonts w:eastAsiaTheme="minorHAnsi" w:cstheme="minorBidi"/>
          <w:noProof/>
          <w:shd w:val="clear" w:color="auto" w:fill="auto"/>
          <w:lang w:val="en-GB" w:bidi="ar-SA"/>
        </w:rPr>
        <w:t xml:space="preserve"> 2014)</w:t>
      </w:r>
      <w:r w:rsidR="006A0A9E" w:rsidRPr="006A0A9E">
        <w:rPr>
          <w:rFonts w:eastAsiaTheme="minorHAnsi" w:cstheme="minorBidi"/>
          <w:shd w:val="clear" w:color="auto" w:fill="auto"/>
          <w:lang w:val="en-GB" w:bidi="ar-SA"/>
        </w:rPr>
        <w:fldChar w:fldCharType="end"/>
      </w:r>
      <w:r>
        <w:rPr>
          <w:lang w:eastAsia="zh-CN"/>
        </w:rPr>
        <w:t>. LysMB1 is described below.</w:t>
      </w:r>
    </w:p>
    <w:p w14:paraId="2FFB2BD7" w14:textId="77777777" w:rsidR="00F755C8" w:rsidRDefault="00F755C8" w:rsidP="00F755C8">
      <w:pPr>
        <w:pStyle w:val="Heading6"/>
      </w:pPr>
      <w:r>
        <w:t xml:space="preserve">AtlB1 protein </w:t>
      </w:r>
    </w:p>
    <w:p w14:paraId="51CDA627" w14:textId="708DC217" w:rsidR="00F755C8" w:rsidRPr="00F755C8" w:rsidRDefault="00F755C8" w:rsidP="00F755C8">
      <w:pPr>
        <w:rPr>
          <w:b/>
          <w:bCs/>
          <w:lang w:eastAsia="zh-CN"/>
        </w:rPr>
      </w:pPr>
      <w:r w:rsidRPr="00F755C8">
        <w:rPr>
          <w:b/>
          <w:bCs/>
          <w:lang w:eastAsia="zh-CN"/>
        </w:rPr>
        <w:t>Protein expression</w:t>
      </w:r>
    </w:p>
    <w:p w14:paraId="596C1835" w14:textId="2569C8E4" w:rsidR="00F755C8" w:rsidRDefault="00F755C8" w:rsidP="00F755C8">
      <w:pPr>
        <w:rPr>
          <w:lang w:eastAsia="zh-CN"/>
        </w:rPr>
      </w:pPr>
      <w:r w:rsidRPr="00F755C8">
        <w:rPr>
          <w:i/>
          <w:iCs/>
          <w:lang w:eastAsia="zh-CN"/>
        </w:rPr>
        <w:t xml:space="preserve">E. coli </w:t>
      </w:r>
      <w:r>
        <w:rPr>
          <w:lang w:eastAsia="zh-CN"/>
        </w:rPr>
        <w:t>LEMO21 (DE3) cells transformed with the pOPINF plasmid containing AtlB1 protein were streaked on an LB agar plate and incubated at 37</w:t>
      </w:r>
      <w:r>
        <w:rPr>
          <w:rFonts w:ascii="Cambria Math" w:hAnsi="Cambria Math" w:cs="Cambria Math"/>
          <w:lang w:eastAsia="zh-CN"/>
        </w:rPr>
        <w:t>℃</w:t>
      </w:r>
      <w:r>
        <w:rPr>
          <w:lang w:eastAsia="zh-CN"/>
        </w:rPr>
        <w:t xml:space="preserve">. One colony from this plate was used to inoculate 5 ml LB broth in a 15 ml falcon tube, which was then incubated overnight at 37° C, 200 rpm with 100 mg/ml ampicillin, 35 µg/mL chloramphenicol.  The protein expression was done in the same way as explained in the General section 2.1.5.3.1. Protein expression was induced by adding 1 mM IPTG and incubation was overnight at 25°C. Cell paste was suspended in 15 ml lysis buffer (50 mM HEPES pH 7.0, 250 mM NaCl, 15% glycerol + Roche complete EDTA free protease inhibitor).  </w:t>
      </w:r>
    </w:p>
    <w:p w14:paraId="22E994A1" w14:textId="77777777" w:rsidR="00F755C8" w:rsidRDefault="00F755C8" w:rsidP="00F755C8">
      <w:pPr>
        <w:rPr>
          <w:lang w:eastAsia="zh-CN"/>
        </w:rPr>
      </w:pPr>
      <w:r>
        <w:rPr>
          <w:lang w:eastAsia="zh-CN"/>
        </w:rPr>
        <w:t xml:space="preserve">Single labelled AtlB1 protein expression was done the same way, the only difference being that the starter culture was prepared in LB broth, but the expression was done in M9 medium containing </w:t>
      </w:r>
      <w:r w:rsidRPr="00E44E32">
        <w:rPr>
          <w:vertAlign w:val="superscript"/>
          <w:lang w:eastAsia="zh-CN"/>
        </w:rPr>
        <w:t>15</w:t>
      </w:r>
      <w:r>
        <w:rPr>
          <w:lang w:eastAsia="zh-CN"/>
        </w:rPr>
        <w:t>N labelled ammonium sulfate (Cambridge isotope Laboratories) and 3 g/l D-glucose. The rest of the protocol was the same as for unlabeled protein expression.</w:t>
      </w:r>
    </w:p>
    <w:p w14:paraId="3839FD22" w14:textId="05364FE8" w:rsidR="00F755C8" w:rsidRPr="00F755C8" w:rsidRDefault="00F755C8" w:rsidP="00F755C8">
      <w:pPr>
        <w:rPr>
          <w:b/>
          <w:bCs/>
          <w:lang w:eastAsia="zh-CN"/>
        </w:rPr>
      </w:pPr>
      <w:r w:rsidRPr="00F755C8">
        <w:rPr>
          <w:b/>
          <w:bCs/>
          <w:lang w:eastAsia="zh-CN"/>
        </w:rPr>
        <w:t>Protein purification of AtlB1 by IMAC</w:t>
      </w:r>
    </w:p>
    <w:p w14:paraId="52BEB982" w14:textId="77777777" w:rsidR="00F755C8" w:rsidRDefault="00F755C8" w:rsidP="00F755C8">
      <w:pPr>
        <w:rPr>
          <w:lang w:eastAsia="zh-CN"/>
        </w:rPr>
      </w:pPr>
      <w:r>
        <w:rPr>
          <w:lang w:eastAsia="zh-CN"/>
        </w:rPr>
        <w:t>Ni-NTA column was used to purify the overexpressed fusion proteins (His6-3C protease- AtlB1). The IMAC was done with the same procedure as explained in the General section strategy for protein expression. The following buffers were used in the protocol: Washing buffer (Buffer A: 50 mM HEPES pH 7.0, 250 mM NaCl, 15% glycerol) and Elution (Buffer B: 50 mM HEPES pH 7.0, 250 mM NaCl, 15% glycerol, 500 mM imidazole).</w:t>
      </w:r>
    </w:p>
    <w:p w14:paraId="79DF8438" w14:textId="77777777" w:rsidR="00F755C8" w:rsidRDefault="00F755C8" w:rsidP="00F755C8">
      <w:pPr>
        <w:rPr>
          <w:lang w:eastAsia="zh-CN"/>
        </w:rPr>
      </w:pPr>
      <w:r>
        <w:rPr>
          <w:lang w:eastAsia="zh-CN"/>
        </w:rPr>
        <w:t xml:space="preserve"> </w:t>
      </w:r>
    </w:p>
    <w:p w14:paraId="0EE049F0" w14:textId="09E323AB" w:rsidR="00F755C8" w:rsidRPr="00F755C8" w:rsidRDefault="00F755C8" w:rsidP="00F755C8">
      <w:pPr>
        <w:rPr>
          <w:b/>
          <w:bCs/>
          <w:lang w:eastAsia="zh-CN"/>
        </w:rPr>
      </w:pPr>
      <w:r w:rsidRPr="00F755C8">
        <w:rPr>
          <w:b/>
          <w:bCs/>
          <w:lang w:eastAsia="zh-CN"/>
        </w:rPr>
        <w:lastRenderedPageBreak/>
        <w:t xml:space="preserve">Buffer exchange by desalting column </w:t>
      </w:r>
    </w:p>
    <w:p w14:paraId="722AC61D" w14:textId="77777777" w:rsidR="00F755C8" w:rsidRDefault="00F755C8" w:rsidP="00F755C8">
      <w:pPr>
        <w:rPr>
          <w:lang w:eastAsia="zh-CN"/>
        </w:rPr>
      </w:pPr>
      <w:r>
        <w:rPr>
          <w:lang w:eastAsia="zh-CN"/>
        </w:rPr>
        <w:t xml:space="preserve">Buffer exchange was done using a Sephadex G-25 desalting column to remove the imidazole. A desalting column was used in preference to dialysis or </w:t>
      </w:r>
      <w:proofErr w:type="spellStart"/>
      <w:r>
        <w:rPr>
          <w:lang w:eastAsia="zh-CN"/>
        </w:rPr>
        <w:t>Vivaspin</w:t>
      </w:r>
      <w:proofErr w:type="spellEnd"/>
      <w:r>
        <w:rPr>
          <w:lang w:eastAsia="zh-CN"/>
        </w:rPr>
        <w:t xml:space="preserve"> because it was important to remove imidazole rapidly to stop the aggregation of the protein. The column was first equilibrated with buffer (Buffer A: 50 mM HEPES pH 7.0, 250 mM NaCl, 15% glycerol); then a 5 ml sample was injected through the syringe into the ÄKTA prime plus system loop of 10 ml. Then elution fractions were collected in 1 ml fractions with a flow rate of 1 ml/min. The optical density was measured at 280 nm to identify the protein-containing fractions. The fractions with higher optical density were run on a 16% SDS-PAGE gel.</w:t>
      </w:r>
    </w:p>
    <w:p w14:paraId="7418E01D" w14:textId="77777777" w:rsidR="00F755C8" w:rsidRPr="00F755C8" w:rsidRDefault="00F755C8" w:rsidP="00F755C8">
      <w:pPr>
        <w:rPr>
          <w:b/>
          <w:bCs/>
          <w:lang w:eastAsia="zh-CN"/>
        </w:rPr>
      </w:pPr>
      <w:r w:rsidRPr="00F755C8">
        <w:rPr>
          <w:b/>
          <w:bCs/>
          <w:lang w:eastAsia="zh-CN"/>
        </w:rPr>
        <w:t>His-Tag cleavage</w:t>
      </w:r>
    </w:p>
    <w:p w14:paraId="25E459A3" w14:textId="77777777" w:rsidR="00F755C8" w:rsidRDefault="00F755C8" w:rsidP="00F755C8">
      <w:pPr>
        <w:rPr>
          <w:lang w:eastAsia="zh-CN"/>
        </w:rPr>
      </w:pPr>
      <w:r>
        <w:rPr>
          <w:lang w:eastAsia="zh-CN"/>
        </w:rPr>
        <w:t>The digestion of fractions from the desalting column which contain the protein of interest was done using Thermo Scientific Pierce Human Rhinovirus (HRV) 3C protease with a ratio of 1:50 protease: B1. Digestion was done overnight at 4°C (on the rotating wheel).</w:t>
      </w:r>
    </w:p>
    <w:p w14:paraId="39F7FB3A" w14:textId="5A85940F" w:rsidR="00F755C8" w:rsidRPr="00F755C8" w:rsidRDefault="00F755C8" w:rsidP="00F755C8">
      <w:pPr>
        <w:rPr>
          <w:b/>
          <w:bCs/>
          <w:lang w:eastAsia="zh-CN"/>
        </w:rPr>
      </w:pPr>
      <w:r w:rsidRPr="00F755C8">
        <w:rPr>
          <w:b/>
          <w:bCs/>
          <w:lang w:eastAsia="zh-CN"/>
        </w:rPr>
        <w:t xml:space="preserve">Reverse IMAC chromatography </w:t>
      </w:r>
    </w:p>
    <w:p w14:paraId="796DC4B2" w14:textId="77777777" w:rsidR="00F755C8" w:rsidRDefault="00F755C8" w:rsidP="00F755C8">
      <w:pPr>
        <w:rPr>
          <w:lang w:eastAsia="zh-CN"/>
        </w:rPr>
      </w:pPr>
      <w:r>
        <w:rPr>
          <w:lang w:eastAsia="zh-CN"/>
        </w:rPr>
        <w:t xml:space="preserve">Further purification was done by reverse IMAC. A 5 ml Ni-NTA column was washed with buffer A using 4 times of column volume, and then the protein sample was poured into the column, and the flow-through was collected in a falcon tube placed at the bottom of the column. </w:t>
      </w:r>
    </w:p>
    <w:p w14:paraId="031FDEB3" w14:textId="77777777" w:rsidR="00F755C8" w:rsidRPr="00F755C8" w:rsidRDefault="00F755C8" w:rsidP="00F755C8">
      <w:pPr>
        <w:rPr>
          <w:b/>
          <w:bCs/>
          <w:lang w:eastAsia="zh-CN"/>
        </w:rPr>
      </w:pPr>
      <w:r w:rsidRPr="00F755C8">
        <w:rPr>
          <w:b/>
          <w:bCs/>
          <w:lang w:eastAsia="zh-CN"/>
        </w:rPr>
        <w:t xml:space="preserve">Gel filtration </w:t>
      </w:r>
    </w:p>
    <w:p w14:paraId="46823455" w14:textId="563A8471" w:rsidR="00F755C8" w:rsidRDefault="00F755C8" w:rsidP="00F755C8">
      <w:pPr>
        <w:rPr>
          <w:lang w:eastAsia="zh-CN"/>
        </w:rPr>
      </w:pPr>
      <w:r>
        <w:rPr>
          <w:lang w:eastAsia="zh-CN"/>
        </w:rPr>
        <w:t xml:space="preserve">For further protein purification, gel filtration was done using a </w:t>
      </w:r>
      <w:proofErr w:type="spellStart"/>
      <w:r>
        <w:rPr>
          <w:lang w:eastAsia="zh-CN"/>
        </w:rPr>
        <w:t>Hiload</w:t>
      </w:r>
      <w:proofErr w:type="spellEnd"/>
      <w:r>
        <w:rPr>
          <w:lang w:eastAsia="zh-CN"/>
        </w:rPr>
        <w:t xml:space="preserve"> 26/60 </w:t>
      </w:r>
      <w:proofErr w:type="spellStart"/>
      <w:r>
        <w:rPr>
          <w:lang w:eastAsia="zh-CN"/>
        </w:rPr>
        <w:t>Superdex</w:t>
      </w:r>
      <w:proofErr w:type="spellEnd"/>
      <w:r>
        <w:rPr>
          <w:lang w:eastAsia="zh-CN"/>
        </w:rPr>
        <w:t xml:space="preserve"> 75 size exclusion column using the same protocol as used in Section 2.1.</w:t>
      </w:r>
      <w:r w:rsidR="008F51C4">
        <w:rPr>
          <w:lang w:eastAsia="zh-CN"/>
        </w:rPr>
        <w:t>5</w:t>
      </w:r>
      <w:r>
        <w:rPr>
          <w:lang w:eastAsia="zh-CN"/>
        </w:rPr>
        <w:t xml:space="preserve">.3.1. The protein concentration and buffer exchange were done using 3 </w:t>
      </w:r>
      <w:proofErr w:type="spellStart"/>
      <w:r>
        <w:rPr>
          <w:lang w:eastAsia="zh-CN"/>
        </w:rPr>
        <w:t>kDa</w:t>
      </w:r>
      <w:proofErr w:type="spellEnd"/>
      <w:r>
        <w:rPr>
          <w:lang w:eastAsia="zh-CN"/>
        </w:rPr>
        <w:t xml:space="preserve"> MWCO </w:t>
      </w:r>
      <w:proofErr w:type="spellStart"/>
      <w:r>
        <w:rPr>
          <w:lang w:eastAsia="zh-CN"/>
        </w:rPr>
        <w:t>vivaspin</w:t>
      </w:r>
      <w:proofErr w:type="spellEnd"/>
      <w:r>
        <w:rPr>
          <w:lang w:eastAsia="zh-CN"/>
        </w:rPr>
        <w:t xml:space="preserve"> at 4500 rpm. Then protein was stored at -20 °C.</w:t>
      </w:r>
    </w:p>
    <w:p w14:paraId="2217BB2E" w14:textId="77777777" w:rsidR="00B8399D" w:rsidRDefault="00B8399D" w:rsidP="00B8399D">
      <w:pPr>
        <w:pStyle w:val="Heading6"/>
      </w:pPr>
      <w:r>
        <w:t>AtlA1 Protein</w:t>
      </w:r>
    </w:p>
    <w:p w14:paraId="03749B7F" w14:textId="77777777" w:rsidR="00B8399D" w:rsidRPr="00B8399D" w:rsidRDefault="00B8399D" w:rsidP="00B8399D">
      <w:pPr>
        <w:rPr>
          <w:b/>
          <w:bCs/>
          <w:lang w:eastAsia="zh-CN"/>
        </w:rPr>
      </w:pPr>
      <w:r w:rsidRPr="00B8399D">
        <w:rPr>
          <w:b/>
          <w:bCs/>
          <w:lang w:eastAsia="zh-CN"/>
        </w:rPr>
        <w:t xml:space="preserve">Protein expression and purification </w:t>
      </w:r>
    </w:p>
    <w:p w14:paraId="2B7E0B10" w14:textId="6F79AB25" w:rsidR="00B8399D" w:rsidRDefault="00B8399D" w:rsidP="00B8399D">
      <w:pPr>
        <w:rPr>
          <w:lang w:eastAsia="zh-CN"/>
        </w:rPr>
      </w:pPr>
      <w:r w:rsidRPr="00B8399D">
        <w:rPr>
          <w:i/>
          <w:iCs/>
          <w:lang w:eastAsia="zh-CN"/>
        </w:rPr>
        <w:t xml:space="preserve">E. coli </w:t>
      </w:r>
      <w:r>
        <w:rPr>
          <w:lang w:eastAsia="zh-CN"/>
        </w:rPr>
        <w:t xml:space="preserve">C43 cells transformed with the PML520 plasmid containing AtlA1 protein were streaked on an LB agar plate containing 100 mg/ml ampicillin and incubated at 37°C. One colony from this plate was used to inoculate 5 ml LB broth in a 15 ml falcon tube which was then incubated overnight at 37°C, 200 rpm with 5 </w:t>
      </w:r>
      <w:r w:rsidR="00465282" w:rsidRPr="00923AF2">
        <w:rPr>
          <w:rFonts w:ascii="Times New Roman" w:hAnsi="Times New Roman" w:cs="Times New Roman"/>
          <w:lang w:val="en-GB" w:bidi="ar-SA"/>
        </w:rPr>
        <w:sym w:font="Symbol" w:char="F06D"/>
      </w:r>
      <w:r w:rsidR="00465282" w:rsidRPr="00923AF2">
        <w:rPr>
          <w:rFonts w:ascii="Times New Roman" w:hAnsi="Times New Roman" w:cs="Times New Roman"/>
          <w:lang w:val="en-GB" w:bidi="ar-SA"/>
        </w:rPr>
        <w:t>l</w:t>
      </w:r>
      <w:r w:rsidR="00465282">
        <w:rPr>
          <w:lang w:eastAsia="zh-CN"/>
        </w:rPr>
        <w:t xml:space="preserve"> </w:t>
      </w:r>
      <w:r>
        <w:rPr>
          <w:lang w:eastAsia="zh-CN"/>
        </w:rPr>
        <w:t xml:space="preserve">of ampicillin from stock (100 mg/ml ampicillin). The protein expression was done in the same way as explained in Section 2.1.6.3.1 General section strategy for protein expression. Protein expression was induced by adding 1 mM IPTG and incubation was overnight at 25 °C. Cell paste was suspended in 15 ml lysis buffer (50 mM Tris </w:t>
      </w:r>
      <w:r>
        <w:rPr>
          <w:lang w:eastAsia="zh-CN"/>
        </w:rPr>
        <w:lastRenderedPageBreak/>
        <w:t xml:space="preserve">HCl pH 8.0, 300 mM NaCl supplemented with one tablet of </w:t>
      </w:r>
      <w:proofErr w:type="spellStart"/>
      <w:r>
        <w:rPr>
          <w:lang w:eastAsia="zh-CN"/>
        </w:rPr>
        <w:t>complete</w:t>
      </w:r>
      <w:r w:rsidRPr="008F49A8">
        <w:rPr>
          <w:vertAlign w:val="superscript"/>
          <w:lang w:eastAsia="zh-CN"/>
        </w:rPr>
        <w:t>TM</w:t>
      </w:r>
      <w:proofErr w:type="spellEnd"/>
      <w:r>
        <w:rPr>
          <w:lang w:eastAsia="zh-CN"/>
        </w:rPr>
        <w:t xml:space="preserve"> EDTA free protease inhibitor, Roche).  </w:t>
      </w:r>
    </w:p>
    <w:p w14:paraId="1D7B39EF" w14:textId="77777777" w:rsidR="00B8399D" w:rsidRDefault="00B8399D" w:rsidP="00B8399D">
      <w:pPr>
        <w:ind w:firstLine="720"/>
        <w:rPr>
          <w:lang w:eastAsia="zh-CN"/>
        </w:rPr>
      </w:pPr>
      <w:r>
        <w:rPr>
          <w:lang w:eastAsia="zh-CN"/>
        </w:rPr>
        <w:t xml:space="preserve">Single labelled AtlA1 protein expression was done the same way, with the only difference that the starter culture was prepared in LB broth, but the expression was done in M9 medium containing </w:t>
      </w:r>
      <w:r w:rsidRPr="00E44E32">
        <w:rPr>
          <w:vertAlign w:val="superscript"/>
          <w:lang w:eastAsia="zh-CN"/>
        </w:rPr>
        <w:t>15</w:t>
      </w:r>
      <w:r>
        <w:rPr>
          <w:lang w:eastAsia="zh-CN"/>
        </w:rPr>
        <w:t>N labelled ammonium sulfate (Cambridge isotope Laboratories) and 3 g/l D-glucose. The rest of the protocol is the same as for unlabeled protein expression.</w:t>
      </w:r>
    </w:p>
    <w:p w14:paraId="571EF9E2" w14:textId="295FC3DE" w:rsidR="00B8399D" w:rsidRPr="00B8399D" w:rsidRDefault="00B8399D" w:rsidP="00B8399D">
      <w:pPr>
        <w:rPr>
          <w:b/>
          <w:bCs/>
          <w:lang w:eastAsia="zh-CN"/>
        </w:rPr>
      </w:pPr>
      <w:r w:rsidRPr="00B8399D">
        <w:rPr>
          <w:b/>
          <w:bCs/>
          <w:lang w:eastAsia="zh-CN"/>
        </w:rPr>
        <w:t>Protein purification of AtlA1 by IMAC</w:t>
      </w:r>
    </w:p>
    <w:p w14:paraId="76F2A5CA" w14:textId="40F106EB" w:rsidR="00B8399D" w:rsidRDefault="00B8399D" w:rsidP="00B8399D">
      <w:pPr>
        <w:rPr>
          <w:lang w:eastAsia="zh-CN"/>
        </w:rPr>
      </w:pPr>
      <w:r>
        <w:rPr>
          <w:lang w:eastAsia="zh-CN"/>
        </w:rPr>
        <w:t xml:space="preserve">A Ni-NTA column was used to purify the overexpressed protein. The 5 ml Ni-NTA column was equilibrated with washing buffer (Buffer A: 50 mM Tris HCl pH 8.0, 300 mM NaCl). The elution was collected after applying the elution buffer to the column (Buffer B: 50 mM Tris HCl pH 8.0, 300 mM NaCl, 500 mM imidazole). The IMAC was done using the same method as described in Section 2.1.5.3.1. </w:t>
      </w:r>
    </w:p>
    <w:p w14:paraId="55CF2281" w14:textId="65EAF411" w:rsidR="00B8399D" w:rsidRPr="00B8399D" w:rsidRDefault="00B8399D" w:rsidP="00B8399D">
      <w:pPr>
        <w:rPr>
          <w:b/>
          <w:bCs/>
          <w:lang w:eastAsia="zh-CN"/>
        </w:rPr>
      </w:pPr>
      <w:r w:rsidRPr="00B8399D">
        <w:rPr>
          <w:b/>
          <w:bCs/>
          <w:lang w:eastAsia="zh-CN"/>
        </w:rPr>
        <w:t xml:space="preserve">Dialysis Tubing  </w:t>
      </w:r>
    </w:p>
    <w:p w14:paraId="066B8CE7" w14:textId="05C5A2E1" w:rsidR="00B8399D" w:rsidRDefault="00B8399D" w:rsidP="00B8399D">
      <w:pPr>
        <w:rPr>
          <w:lang w:eastAsia="zh-CN"/>
        </w:rPr>
      </w:pPr>
      <w:r>
        <w:rPr>
          <w:lang w:eastAsia="zh-CN"/>
        </w:rPr>
        <w:t>The imidazole was removed, and the protein was buffer exchanged into Buffer A.  Dialysis tubing (</w:t>
      </w:r>
      <w:proofErr w:type="spellStart"/>
      <w:r>
        <w:rPr>
          <w:lang w:eastAsia="zh-CN"/>
        </w:rPr>
        <w:t>Spectrapor</w:t>
      </w:r>
      <w:proofErr w:type="spellEnd"/>
      <w:r>
        <w:rPr>
          <w:lang w:eastAsia="zh-CN"/>
        </w:rPr>
        <w:t xml:space="preserve"> 3.5 </w:t>
      </w:r>
      <w:proofErr w:type="spellStart"/>
      <w:r>
        <w:rPr>
          <w:lang w:eastAsia="zh-CN"/>
        </w:rPr>
        <w:t>kDa</w:t>
      </w:r>
      <w:proofErr w:type="spellEnd"/>
      <w:r>
        <w:rPr>
          <w:lang w:eastAsia="zh-CN"/>
        </w:rPr>
        <w:t xml:space="preserve"> MWCO) was cut to the appropriate length. The dialysis was done in the same way as described in section 2.1.5.3.1.</w:t>
      </w:r>
    </w:p>
    <w:p w14:paraId="67092BD1" w14:textId="01F45B4B" w:rsidR="00B8399D" w:rsidRPr="00B8399D" w:rsidRDefault="00B8399D" w:rsidP="00B8399D">
      <w:pPr>
        <w:rPr>
          <w:b/>
          <w:bCs/>
          <w:lang w:eastAsia="zh-CN"/>
        </w:rPr>
      </w:pPr>
      <w:r w:rsidRPr="00B8399D">
        <w:rPr>
          <w:b/>
          <w:bCs/>
          <w:lang w:eastAsia="zh-CN"/>
        </w:rPr>
        <w:t>Gel filtration-AtlA1</w:t>
      </w:r>
    </w:p>
    <w:p w14:paraId="1DF7CC07" w14:textId="14D57928" w:rsidR="008F51C4" w:rsidRDefault="00B8399D" w:rsidP="00B8399D">
      <w:pPr>
        <w:rPr>
          <w:lang w:eastAsia="zh-CN"/>
        </w:rPr>
      </w:pPr>
      <w:r>
        <w:rPr>
          <w:lang w:eastAsia="zh-CN"/>
        </w:rPr>
        <w:t xml:space="preserve">For further protein purification gel filtration was done using the </w:t>
      </w:r>
      <w:proofErr w:type="spellStart"/>
      <w:r>
        <w:rPr>
          <w:lang w:eastAsia="zh-CN"/>
        </w:rPr>
        <w:t>Hiload</w:t>
      </w:r>
      <w:proofErr w:type="spellEnd"/>
      <w:r>
        <w:rPr>
          <w:lang w:eastAsia="zh-CN"/>
        </w:rPr>
        <w:t xml:space="preserve"> 26/60 </w:t>
      </w:r>
      <w:proofErr w:type="spellStart"/>
      <w:r>
        <w:rPr>
          <w:lang w:eastAsia="zh-CN"/>
        </w:rPr>
        <w:t>Superdex</w:t>
      </w:r>
      <w:proofErr w:type="spellEnd"/>
      <w:r>
        <w:rPr>
          <w:lang w:eastAsia="zh-CN"/>
        </w:rPr>
        <w:t xml:space="preserve"> 75 size exclusion column using the same protocol as used in section 2.1.5.3.1 General strategy for protein expression. The protein concentration and buffer exchange were done using a 3 </w:t>
      </w:r>
      <w:proofErr w:type="spellStart"/>
      <w:r>
        <w:rPr>
          <w:lang w:eastAsia="zh-CN"/>
        </w:rPr>
        <w:t>kDa</w:t>
      </w:r>
      <w:proofErr w:type="spellEnd"/>
      <w:r>
        <w:rPr>
          <w:lang w:eastAsia="zh-CN"/>
        </w:rPr>
        <w:t xml:space="preserve"> MWCO </w:t>
      </w:r>
      <w:proofErr w:type="spellStart"/>
      <w:r>
        <w:rPr>
          <w:lang w:eastAsia="zh-CN"/>
        </w:rPr>
        <w:t>Vivaspin</w:t>
      </w:r>
      <w:r w:rsidRPr="00465282">
        <w:rPr>
          <w:vertAlign w:val="superscript"/>
          <w:lang w:eastAsia="zh-CN"/>
        </w:rPr>
        <w:t>TM</w:t>
      </w:r>
      <w:proofErr w:type="spellEnd"/>
      <w:r>
        <w:rPr>
          <w:lang w:eastAsia="zh-CN"/>
        </w:rPr>
        <w:t xml:space="preserve"> ultrafiltration column at 4500 rpm. Firstly, the spin column was washed with Milli-Q water by centrifugation. The large volume samples were reduced to desired concentration or to approximately 1 ml </w:t>
      </w:r>
      <w:proofErr w:type="gramStart"/>
      <w:r>
        <w:rPr>
          <w:lang w:eastAsia="zh-CN"/>
        </w:rPr>
        <w:t>in order to</w:t>
      </w:r>
      <w:proofErr w:type="gramEnd"/>
      <w:r>
        <w:rPr>
          <w:lang w:eastAsia="zh-CN"/>
        </w:rPr>
        <w:t xml:space="preserve"> exchange the buffer, then the wanted buffer was added, and the sample concentrated again to remove unwanted buffer.  Then protein was then stored at -20 °C.</w:t>
      </w:r>
    </w:p>
    <w:p w14:paraId="061B71C9" w14:textId="77777777" w:rsidR="002F490D" w:rsidRDefault="002F490D" w:rsidP="002F490D">
      <w:pPr>
        <w:pStyle w:val="Heading4"/>
        <w:rPr>
          <w:lang w:eastAsia="zh-CN"/>
        </w:rPr>
      </w:pPr>
      <w:r>
        <w:rPr>
          <w:lang w:eastAsia="zh-CN"/>
        </w:rPr>
        <w:t>Protein concentration determination</w:t>
      </w:r>
    </w:p>
    <w:p w14:paraId="5C95BD69" w14:textId="2D90ACE6" w:rsidR="00D93EB0" w:rsidRDefault="002F490D" w:rsidP="002F490D">
      <w:pPr>
        <w:rPr>
          <w:lang w:eastAsia="zh-CN"/>
        </w:rPr>
      </w:pPr>
      <w:r>
        <w:rPr>
          <w:lang w:eastAsia="zh-CN"/>
        </w:rPr>
        <w:t xml:space="preserve">All theoretical extinction coefficients and molecular weights were calculated from the amino acid sequences by </w:t>
      </w:r>
      <w:proofErr w:type="spellStart"/>
      <w:r>
        <w:rPr>
          <w:lang w:eastAsia="zh-CN"/>
        </w:rPr>
        <w:t>ExPASy</w:t>
      </w:r>
      <w:proofErr w:type="spellEnd"/>
      <w:r>
        <w:rPr>
          <w:lang w:eastAsia="zh-CN"/>
        </w:rPr>
        <w:t xml:space="preserve">. These values were used for the quantification of proteins at A280nm by </w:t>
      </w:r>
      <w:proofErr w:type="spellStart"/>
      <w:r>
        <w:rPr>
          <w:lang w:eastAsia="zh-CN"/>
        </w:rPr>
        <w:t>NanoDrop</w:t>
      </w:r>
      <w:proofErr w:type="spellEnd"/>
      <w:r>
        <w:rPr>
          <w:lang w:eastAsia="zh-CN"/>
        </w:rPr>
        <w:t xml:space="preserve"> UV-</w:t>
      </w:r>
      <w:proofErr w:type="gramStart"/>
      <w:r>
        <w:rPr>
          <w:lang w:eastAsia="zh-CN"/>
        </w:rPr>
        <w:t>Vis</w:t>
      </w:r>
      <w:proofErr w:type="gramEnd"/>
      <w:r>
        <w:rPr>
          <w:lang w:eastAsia="zh-CN"/>
        </w:rPr>
        <w:t xml:space="preserve"> spectrophotometers (Thermo Scientific Nanodrop one) according to Beer-Lambert Law. Protein molecular weight and extinction coefficient were put in nanodrop data then 2 µl of control were loaded on the nanodrop pedestal as blank then </w:t>
      </w:r>
      <w:r>
        <w:rPr>
          <w:lang w:eastAsia="zh-CN"/>
        </w:rPr>
        <w:lastRenderedPageBreak/>
        <w:t>the 2 µ</w:t>
      </w:r>
      <w:proofErr w:type="gramStart"/>
      <w:r>
        <w:rPr>
          <w:lang w:eastAsia="zh-CN"/>
        </w:rPr>
        <w:t>l  of</w:t>
      </w:r>
      <w:proofErr w:type="gramEnd"/>
      <w:r>
        <w:rPr>
          <w:lang w:eastAsia="zh-CN"/>
        </w:rPr>
        <w:t xml:space="preserve"> protein sample was loaded on nanodrop pedestal; then protein concentration was measured. Two repetitions were done, and if the difference between them was more than 10%, the measurement was repeated.</w:t>
      </w:r>
    </w:p>
    <w:p w14:paraId="3BB25E2C" w14:textId="77777777" w:rsidR="00C32097" w:rsidRDefault="00C32097" w:rsidP="00C32097">
      <w:pPr>
        <w:pStyle w:val="Heading4"/>
        <w:rPr>
          <w:lang w:eastAsia="zh-CN"/>
        </w:rPr>
      </w:pPr>
      <w:r>
        <w:rPr>
          <w:lang w:eastAsia="zh-CN"/>
        </w:rPr>
        <w:t xml:space="preserve">Mass Spectrometry </w:t>
      </w:r>
    </w:p>
    <w:p w14:paraId="2245B51E" w14:textId="65D85D59" w:rsidR="00C32097" w:rsidRDefault="00C32097" w:rsidP="00C32097">
      <w:pPr>
        <w:rPr>
          <w:lang w:eastAsia="zh-CN"/>
        </w:rPr>
      </w:pPr>
      <w:r>
        <w:rPr>
          <w:lang w:eastAsia="zh-CN"/>
        </w:rPr>
        <w:t xml:space="preserve">≥20μl of protein samples were sent to MS facility for analysis by CID MS (Collision Induced Dissociation Mass Spectrometry) to determine the protein molecular weight. ETD MS (Electron Transfer Dissociation Mass Spectrometry) was used to </w:t>
      </w:r>
      <w:proofErr w:type="spellStart"/>
      <w:r>
        <w:rPr>
          <w:lang w:eastAsia="zh-CN"/>
        </w:rPr>
        <w:t>analyse</w:t>
      </w:r>
      <w:proofErr w:type="spellEnd"/>
      <w:r>
        <w:rPr>
          <w:lang w:eastAsia="zh-CN"/>
        </w:rPr>
        <w:t xml:space="preserve"> trypsin digests (</w:t>
      </w:r>
      <w:proofErr w:type="spellStart"/>
      <w:r>
        <w:rPr>
          <w:lang w:eastAsia="zh-CN"/>
        </w:rPr>
        <w:t>Benntt</w:t>
      </w:r>
      <w:proofErr w:type="spellEnd"/>
      <w:r>
        <w:rPr>
          <w:lang w:eastAsia="zh-CN"/>
        </w:rPr>
        <w:t xml:space="preserve"> </w:t>
      </w:r>
      <w:r w:rsidRPr="00C32097">
        <w:rPr>
          <w:i/>
          <w:iCs/>
          <w:lang w:eastAsia="zh-CN"/>
        </w:rPr>
        <w:t>et al.,</w:t>
      </w:r>
      <w:r>
        <w:rPr>
          <w:lang w:eastAsia="zh-CN"/>
        </w:rPr>
        <w:t xml:space="preserve"> 2013). Samples were sent to the Mass Spectrometry facility in the chemistry department of the University of Sheffield.</w:t>
      </w:r>
    </w:p>
    <w:p w14:paraId="28554EEB" w14:textId="77777777" w:rsidR="00CD6B0D" w:rsidRDefault="00CD6B0D" w:rsidP="006404D7">
      <w:pPr>
        <w:pStyle w:val="Heading2"/>
        <w:rPr>
          <w:lang w:eastAsia="zh-CN"/>
        </w:rPr>
      </w:pPr>
      <w:bookmarkStart w:id="86" w:name="_Toc81696083"/>
      <w:r>
        <w:rPr>
          <w:lang w:eastAsia="zh-CN"/>
        </w:rPr>
        <w:t>Bioinformatics Analysis</w:t>
      </w:r>
      <w:bookmarkEnd w:id="86"/>
    </w:p>
    <w:p w14:paraId="74B59EE4" w14:textId="1FDE1151" w:rsidR="00CD6B0D" w:rsidRDefault="00CD6B0D" w:rsidP="006404D7">
      <w:pPr>
        <w:rPr>
          <w:lang w:eastAsia="zh-CN"/>
        </w:rPr>
      </w:pPr>
      <w:r>
        <w:rPr>
          <w:lang w:eastAsia="zh-CN"/>
        </w:rPr>
        <w:t xml:space="preserve">Sequence alignments were done using MUSCLE (Multiple Sequence Comparison by log Expectation) </w:t>
      </w:r>
      <w:hyperlink r:id="rId56" w:history="1">
        <w:r w:rsidR="00C50DA1" w:rsidRPr="00687581">
          <w:rPr>
            <w:rStyle w:val="Hyperlink"/>
            <w:lang w:eastAsia="zh-CN"/>
          </w:rPr>
          <w:t>https://www.ebi.ac.uk/Tools/msa/muscle/</w:t>
        </w:r>
      </w:hyperlink>
      <w:r>
        <w:rPr>
          <w:lang w:eastAsia="zh-CN"/>
        </w:rPr>
        <w:t xml:space="preserve">. Signal peptide cleavage sites were predicted using </w:t>
      </w:r>
      <w:proofErr w:type="spellStart"/>
      <w:r>
        <w:rPr>
          <w:lang w:eastAsia="zh-CN"/>
        </w:rPr>
        <w:t>SignalP</w:t>
      </w:r>
      <w:proofErr w:type="spellEnd"/>
      <w:r>
        <w:rPr>
          <w:lang w:eastAsia="zh-CN"/>
        </w:rPr>
        <w:t xml:space="preserve"> V 3.0 </w:t>
      </w:r>
      <w:r w:rsidR="008C2730">
        <w:rPr>
          <w:lang w:eastAsia="zh-CN"/>
        </w:rPr>
        <w:fldChar w:fldCharType="begin" w:fldLock="1"/>
      </w:r>
      <w:r w:rsidR="00B44BF9">
        <w:rPr>
          <w:lang w:eastAsia="zh-CN"/>
        </w:rPr>
        <w:instrText>ADDIN CSL_CITATION {"citationItems":[{"id":"ITEM-1","itemData":{"DOI":"10.1016/j.jmb.2004.05.028","ISSN":"00222836","PMID":"15223320","abstract":"We describe improvements of the currently most popular method for prediction of classically secreted proteins, SignalP. SignalP consists of two different predictors based on neural network and hidden Markov model algorithms, where both components have been updated. Motivated by the idea that the cleavage site position and the amino acid composition of the signal peptide are correlated, new features have been included as input to the neural network. This addition, combined with a thorough error-correction of a new data set, have improved the performance of the predictor significantly over SignalP version 2. In version 3, correctness of the cleavage site predictions has increased notably for all three organism groups, eukaryotes, Gram-negative and Gram-positive bacteria. The accuracy of cleavage site prediction has increased in the range 6-17% over the previous version, whereas the signal peptide discrimination improvement is mainly due to the elimination of false-positive predictions, as well as the introduction of a new discrimination score for the neural network. The new method has been benchmarked against other available methods. Predictions can be made at the publicly available web server http://www.cbs.dtu.dk/ services/SignalP/ © 2004 Elsevier Ltd. All rights reserved.","author":[{"dropping-particle":"","family":"Bendtsen","given":"Jannick Dyrløv","non-dropping-particle":"","parse-names":false,"suffix":""},{"dropping-particle":"","family":"Nielsen","given":"Henrik","non-dropping-particle":"","parse-names":false,"suffix":""},{"dropping-particle":"","family":"Heijne","given":"Gunnar","non-dropping-particle":"Von","parse-names":false,"suffix":""},{"dropping-particle":"","family":"Brunak","given":"Søren","non-dropping-particle":"","parse-names":false,"suffix":""}],"container-title":"Journal of Molecular Biology","id":"ITEM-1","issue":"4","issued":{"date-parts":[["2004"]]},"page":"783-795","title":"Improved Prediction of Signal Peptides: SignalP 3.0","type":"article-journal","volume":"340"},"uris":["http://www.mendeley.com/documents/?uuid=414afa5f-ba63-4f03-a66a-739554480302"]}],"mendeley":{"formattedCitation":"(Bendtsen et al., 2004)","plainTextFormattedCitation":"(Bendtsen et al., 2004)","previouslyFormattedCitation":"(Bendtsen et al., 2004)"},"properties":{"noteIndex":0},"schema":"https://github.com/citation-style-language/schema/raw/master/csl-citation.json"}</w:instrText>
      </w:r>
      <w:r w:rsidR="008C2730">
        <w:rPr>
          <w:lang w:eastAsia="zh-CN"/>
        </w:rPr>
        <w:fldChar w:fldCharType="separate"/>
      </w:r>
      <w:r w:rsidR="008354A3" w:rsidRPr="00C544F5">
        <w:rPr>
          <w:noProof/>
          <w:lang w:eastAsia="zh-CN"/>
        </w:rPr>
        <w:t xml:space="preserve">(Bendtsen </w:t>
      </w:r>
      <w:r w:rsidR="008354A3" w:rsidRPr="00A82BD1">
        <w:rPr>
          <w:i/>
          <w:iCs/>
          <w:noProof/>
          <w:lang w:eastAsia="zh-CN"/>
        </w:rPr>
        <w:t xml:space="preserve">et al., </w:t>
      </w:r>
      <w:r w:rsidR="008354A3" w:rsidRPr="00C544F5">
        <w:rPr>
          <w:noProof/>
          <w:lang w:eastAsia="zh-CN"/>
        </w:rPr>
        <w:t>2004)</w:t>
      </w:r>
      <w:r w:rsidR="008C2730">
        <w:rPr>
          <w:lang w:eastAsia="zh-CN"/>
        </w:rPr>
        <w:fldChar w:fldCharType="end"/>
      </w:r>
      <w:r>
        <w:rPr>
          <w:lang w:eastAsia="zh-CN"/>
        </w:rPr>
        <w:t xml:space="preserve">. </w:t>
      </w:r>
      <w:proofErr w:type="spellStart"/>
      <w:r>
        <w:rPr>
          <w:lang w:eastAsia="zh-CN"/>
        </w:rPr>
        <w:t>BlastP</w:t>
      </w:r>
      <w:proofErr w:type="spellEnd"/>
      <w:r>
        <w:rPr>
          <w:lang w:eastAsia="zh-CN"/>
        </w:rPr>
        <w:t xml:space="preserve"> analysis </w:t>
      </w:r>
      <w:hyperlink r:id="rId57" w:history="1">
        <w:r w:rsidR="006404D7" w:rsidRPr="00687581">
          <w:rPr>
            <w:rStyle w:val="Hyperlink"/>
            <w:lang w:eastAsia="zh-CN"/>
          </w:rPr>
          <w:t>https://blast.ncbi.nlm.nih.gov/Blast.cgi?PAGE=Proteins</w:t>
        </w:r>
      </w:hyperlink>
      <w:r w:rsidR="006404D7">
        <w:rPr>
          <w:lang w:eastAsia="zh-CN"/>
        </w:rPr>
        <w:t xml:space="preserve"> </w:t>
      </w:r>
      <w:r>
        <w:rPr>
          <w:lang w:eastAsia="zh-CN"/>
        </w:rPr>
        <w:t>and</w:t>
      </w:r>
      <w:r w:rsidR="006404D7">
        <w:rPr>
          <w:lang w:eastAsia="zh-CN"/>
        </w:rPr>
        <w:t xml:space="preserve"> </w:t>
      </w:r>
      <w:r>
        <w:rPr>
          <w:lang w:eastAsia="zh-CN"/>
        </w:rPr>
        <w:t xml:space="preserve">Motif finder </w:t>
      </w:r>
      <w:hyperlink r:id="rId58" w:history="1">
        <w:r w:rsidR="006404D7" w:rsidRPr="00687581">
          <w:rPr>
            <w:rStyle w:val="Hyperlink"/>
            <w:lang w:eastAsia="zh-CN"/>
          </w:rPr>
          <w:t>https://www.genome.jp/tools/motif/</w:t>
        </w:r>
      </w:hyperlink>
      <w:r>
        <w:rPr>
          <w:lang w:eastAsia="zh-CN"/>
        </w:rPr>
        <w:t xml:space="preserve"> </w:t>
      </w:r>
      <w:r w:rsidR="006404D7">
        <w:rPr>
          <w:lang w:eastAsia="zh-CN"/>
        </w:rPr>
        <w:t xml:space="preserve"> </w:t>
      </w:r>
      <w:r>
        <w:rPr>
          <w:lang w:eastAsia="zh-CN"/>
        </w:rPr>
        <w:t xml:space="preserve">were used to identify sequence motifs. The characteristic features of each protein were determined by </w:t>
      </w:r>
      <w:proofErr w:type="spellStart"/>
      <w:r>
        <w:rPr>
          <w:lang w:eastAsia="zh-CN"/>
        </w:rPr>
        <w:t>Protparam</w:t>
      </w:r>
      <w:proofErr w:type="spellEnd"/>
      <w:r>
        <w:rPr>
          <w:lang w:eastAsia="zh-CN"/>
        </w:rPr>
        <w:t xml:space="preserve"> </w:t>
      </w:r>
      <w:hyperlink r:id="rId59" w:history="1">
        <w:r w:rsidR="006404D7" w:rsidRPr="00687581">
          <w:rPr>
            <w:rStyle w:val="Hyperlink"/>
            <w:lang w:eastAsia="zh-CN"/>
          </w:rPr>
          <w:t>https://web.expasy.org/protparam/</w:t>
        </w:r>
      </w:hyperlink>
      <w:r>
        <w:rPr>
          <w:lang w:eastAsia="zh-CN"/>
        </w:rPr>
        <w:t xml:space="preserve">. Protein topology was determined using PDB sum </w:t>
      </w:r>
      <w:hyperlink r:id="rId60" w:history="1">
        <w:r w:rsidR="006404D7" w:rsidRPr="00687581">
          <w:rPr>
            <w:rStyle w:val="Hyperlink"/>
            <w:lang w:eastAsia="zh-CN"/>
          </w:rPr>
          <w:t>http://www.ebi.ac.uk/thornton-srv/databases/pdbsum/Generate.html</w:t>
        </w:r>
      </w:hyperlink>
      <w:r w:rsidR="005A1325">
        <w:rPr>
          <w:rStyle w:val="Hyperlink"/>
          <w:lang w:eastAsia="zh-CN"/>
        </w:rPr>
        <w:t xml:space="preserve"> </w:t>
      </w:r>
      <w:r w:rsidR="005A1325">
        <w:rPr>
          <w:rStyle w:val="Hyperlink"/>
          <w:lang w:eastAsia="zh-CN"/>
        </w:rPr>
        <w:fldChar w:fldCharType="begin" w:fldLock="1"/>
      </w:r>
      <w:r w:rsidR="00B44BF9">
        <w:rPr>
          <w:rStyle w:val="Hyperlink"/>
          <w:lang w:eastAsia="zh-CN"/>
        </w:rPr>
        <w:instrText>ADDIN CSL_CITATION {"citationItems":[{"id":"ITEM-1","itemData":{"DOI":"10.1002/pro.3289","ISSN":"1469896X","PMID":"28875543","abstract":"PDBsum is a web server providing structural information on the entries in the Protein Data Bank (PDB). The analyses are primarily image-based and include protein secondary structure, protein-ligand and protein-DNA interactions, PROCHECK analyses of structural quality, and many others. The 3D structures can be viewed interactively in RasMol, PyMOL, and a JavaScript viewer called 3Dmol.js. Users can upload their own PDB files and obtain a set of password-protected PDBsum analyses for each. The server is freely accessible to all at: http://www.ebi.ac.uk/pdbsum.","author":[{"dropping-particle":"","family":"Laskowski","given":"Roman A.","non-dropping-particle":"","parse-names":false,"suffix":""},{"dropping-particle":"","family":"Jabłońska","given":"Jagoda","non-dropping-particle":"","parse-names":false,"suffix":""},{"dropping-particle":"","family":"Pravda","given":"Lukáš","non-dropping-particle":"","parse-names":false,"suffix":""},{"dropping-particle":"","family":"Vařeková","given":"Radka Svobodová","non-dropping-particle":"","parse-names":false,"suffix":""},{"dropping-particle":"","family":"Thornton","given":"Janet M.","non-dropping-particle":"","parse-names":false,"suffix":""}],"container-title":"Protein Science","id":"ITEM-1","issue":"1","issued":{"date-parts":[["2018"]]},"page":"129-134","title":"PDBsum: Structural summaries of PDB entries","type":"article-journal","volume":"27"},"uris":["http://www.mendeley.com/documents/?uuid=633a25e1-7a98-4e5e-a4a8-f8d4054283a2"]}],"mendeley":{"formattedCitation":"(Laskowski et al., 2018)","plainTextFormattedCitation":"(Laskowski et al., 2018)","previouslyFormattedCitation":"(Laskowski et al., 2018)"},"properties":{"noteIndex":0},"schema":"https://github.com/citation-style-language/schema/raw/master/csl-citation.json"}</w:instrText>
      </w:r>
      <w:r w:rsidR="005A1325">
        <w:rPr>
          <w:rStyle w:val="Hyperlink"/>
          <w:lang w:eastAsia="zh-CN"/>
        </w:rPr>
        <w:fldChar w:fldCharType="separate"/>
      </w:r>
      <w:r w:rsidR="008354A3" w:rsidRPr="00C544F5">
        <w:rPr>
          <w:rStyle w:val="Hyperlink"/>
          <w:noProof/>
          <w:color w:val="000000" w:themeColor="text1"/>
          <w:u w:val="none"/>
          <w:lang w:eastAsia="zh-CN"/>
        </w:rPr>
        <w:t xml:space="preserve">(Laskowski </w:t>
      </w:r>
      <w:r w:rsidR="008354A3" w:rsidRPr="00A82BD1">
        <w:rPr>
          <w:rStyle w:val="Hyperlink"/>
          <w:i/>
          <w:iCs/>
          <w:noProof/>
          <w:color w:val="000000" w:themeColor="text1"/>
          <w:u w:val="none"/>
          <w:lang w:eastAsia="zh-CN"/>
        </w:rPr>
        <w:t xml:space="preserve">et al., </w:t>
      </w:r>
      <w:r w:rsidR="008354A3" w:rsidRPr="00C544F5">
        <w:rPr>
          <w:rStyle w:val="Hyperlink"/>
          <w:noProof/>
          <w:color w:val="000000" w:themeColor="text1"/>
          <w:u w:val="none"/>
          <w:lang w:eastAsia="zh-CN"/>
        </w:rPr>
        <w:t>2018)</w:t>
      </w:r>
      <w:r w:rsidR="005A1325">
        <w:rPr>
          <w:rStyle w:val="Hyperlink"/>
          <w:lang w:eastAsia="zh-CN"/>
        </w:rPr>
        <w:fldChar w:fldCharType="end"/>
      </w:r>
      <w:r>
        <w:rPr>
          <w:lang w:eastAsia="zh-CN"/>
        </w:rPr>
        <w:t>.</w:t>
      </w:r>
      <w:r w:rsidR="006404D7">
        <w:rPr>
          <w:lang w:eastAsia="zh-CN"/>
        </w:rPr>
        <w:t xml:space="preserve"> </w:t>
      </w:r>
      <w:r>
        <w:rPr>
          <w:lang w:eastAsia="zh-CN"/>
        </w:rPr>
        <w:t xml:space="preserve">Phyre2 (Protein Homology/Analogy Recognition Engine V2.0) </w:t>
      </w:r>
      <w:hyperlink r:id="rId61" w:history="1">
        <w:r w:rsidR="006404D7" w:rsidRPr="00687581">
          <w:rPr>
            <w:rStyle w:val="Hyperlink"/>
            <w:lang w:eastAsia="zh-CN"/>
          </w:rPr>
          <w:t>http://www.sbg.bio.ic.ac.uk/phyre2/html/page.cgi?id=index</w:t>
        </w:r>
      </w:hyperlink>
      <w:r w:rsidR="006404D7">
        <w:rPr>
          <w:lang w:eastAsia="zh-CN"/>
        </w:rPr>
        <w:t xml:space="preserve"> </w:t>
      </w:r>
      <w:r>
        <w:rPr>
          <w:lang w:eastAsia="zh-CN"/>
        </w:rPr>
        <w:t xml:space="preserve"> was used to predict 3D structures</w:t>
      </w:r>
      <w:r w:rsidR="00A631F3">
        <w:rPr>
          <w:lang w:eastAsia="zh-CN"/>
        </w:rPr>
        <w:t xml:space="preserve"> </w:t>
      </w:r>
      <w:r w:rsidR="006313B7" w:rsidRPr="00885589">
        <w:rPr>
          <w:lang w:eastAsia="zh-CN"/>
        </w:rPr>
        <w:fldChar w:fldCharType="begin" w:fldLock="1"/>
      </w:r>
      <w:r w:rsidR="00B44BF9">
        <w:rPr>
          <w:lang w:eastAsia="zh-CN"/>
        </w:rPr>
        <w:instrText>ADDIN CSL_CITATION {"citationItems":[{"id":"ITEM-1","itemData":{"DOI":"10.1002/prot","ISBN":"9789876301596","abstract":"A continuación se estudia cómo intervienen las instituciones de ciencia y tecnología argentinas en los procesos de aprendizaje para la innovación en las producciones agropecuarias, agroindustriales y agroalimentarias. Se utiliza el abordaje institucional propuesto por la Teoría Económica Evolucionista, a través de un enfoque inductivo / deductivo con algunas consideraciones metodológicas emergentes de la ciencias sociales. En este contexto se analiza la evidencia empírica correspondiente a cuatro casos: i) la industria vitivinícola en la provincia de Mendoza; ii) la industria láctea en la cuenca central de la provincia de Santa Fe; iii) la producción de arroz en la provincia de Entre Ríos; y iv) la producción tradicional de olivo en la localidad de Aimogasta, provincia de La Rioja. La observación general muestra que los actores de la producción tienen una buena percepción a cerca de la utilidad de la ciencia y la tecnología para mejorar su competitividad. Sin embargo el entramado institucional de ciencia y tecnología no es homogéneo para los cuatro casos estudiados. Los factores que conducen la conformación de ese entramado son la tensión entre oferta (científica) y demanda (desde la producción), presente en lo institucional, y el virtuosismo tecnológico presente en cada caso. Cuando oferta y demanda coinciden y el sector productivo es tecnológicamente dinámico se encuentra una mayor participación institucional en ciencia y tecnología. Para los casos en que ambas condiciones no se cumplen el INTA, por su especialización productiva de origen, es la única institución científica y tecnológica presente en el entramado. Cuando el entramado de aprendizaje es rico en instituciones de ciencia y tecnología se observa que hay división de tareas entre ellas. Se requieren estudios adicionales sobre la asignación de recursos, a través de proyectos del FONCYT, con el objeto de conocer, con mayor detalle la participación de instituciones de ciencia y tecnología en procesos de aprendizaje vinculados a las diversas actividades productivas.","author":[{"dropping-particle":"","family":"Benntt-Lovsey","given":"Riccardo.M.","non-dropping-particle":"","parse-names":false,"suffix":""},{"dropping-particle":"","family":"Herbert","given":"Alex.D.","non-dropping-particle":"","parse-names":false,"suffix":""},{"dropping-particle":"","family":"Sternberg","given":"Micheal .J.E.","non-dropping-particle":"","parse-names":false,"suffix":""},{"dropping-particle":"","family":"Kelley","given":"Lawrence.A","non-dropping-particle":"","parse-names":false,"suffix":""}],"container-title":"Proteins :Structure ,Function and Bioinformatics","id":"ITEM-1","issue":"3","issued":{"date-parts":[["2007"]]},"page":"611-625","title":"Exploring the extremes of sequence/ structure space with ensemble fold recognition in the program Phyre","type":"article-journal","volume":"70"},"uris":["http://www.mendeley.com/documents/?uuid=70e3ed32-ef45-40cd-bc90-eedde1c55d63"]},{"id":"ITEM-2","itemData":{"DOI":"10.1038/nprot.2015.053","ISSN":"1754-2189","author":[{"dropping-particle":"","family":"Kelley","given":"Lawrence A","non-dropping-particle":"","parse-names":false,"suffix":""},{"dropping-particle":"","family":"Mezulis","given":"Stefans","non-dropping-particle":"","parse-names":false,"suffix":""},{"dropping-particle":"","family":"Yates","given":"Christopher M","non-dropping-particle":"","parse-names":false,"suffix":""},{"dropping-particle":"","family":"Wass","given":"Mark N","non-dropping-particle":"","parse-names":false,"suffix":""},{"dropping-particle":"","family":"Sternberg","given":"Michael J E","non-dropping-particle":"","parse-names":false,"suffix":""}],"container-title":"Nature Protocols","id":"ITEM-2","issue":"6","issued":{"date-parts":[["2015","6","7"]]},"page":"845-858","title":"The Phyre2 web portal for protein modeling, prediction and analysis","type":"article-journal","volume":"10"},"uris":["http://www.mendeley.com/documents/?uuid=591f93f3-0a68-4e8e-965d-977271f370a7"]}],"mendeley":{"formattedCitation":"(Kelley et al., 2015; Benntt-Lovsey et al., 2007)","plainTextFormattedCitation":"(Kelley et al., 2015; Benntt-Lovsey et al., 2007)","previouslyFormattedCitation":"(Kelley et al., 2015; Benntt-Lovsey et al., 2007)"},"properties":{"noteIndex":0},"schema":"https://github.com/citation-style-language/schema/raw/master/csl-citation.json"}</w:instrText>
      </w:r>
      <w:r w:rsidR="006313B7" w:rsidRPr="00885589">
        <w:rPr>
          <w:lang w:eastAsia="zh-CN"/>
        </w:rPr>
        <w:fldChar w:fldCharType="separate"/>
      </w:r>
      <w:r w:rsidR="00C544F5" w:rsidRPr="00C544F5">
        <w:rPr>
          <w:noProof/>
          <w:lang w:eastAsia="zh-CN"/>
        </w:rPr>
        <w:t xml:space="preserve">(Kelley </w:t>
      </w:r>
      <w:r w:rsidR="00C544F5" w:rsidRPr="00A82BD1">
        <w:rPr>
          <w:i/>
          <w:iCs/>
          <w:noProof/>
          <w:lang w:eastAsia="zh-CN"/>
        </w:rPr>
        <w:t xml:space="preserve">et al., </w:t>
      </w:r>
      <w:r w:rsidR="00C544F5" w:rsidRPr="00C544F5">
        <w:rPr>
          <w:noProof/>
          <w:lang w:eastAsia="zh-CN"/>
        </w:rPr>
        <w:t xml:space="preserve">2015; Benntt-Lovsey </w:t>
      </w:r>
      <w:r w:rsidR="00C544F5" w:rsidRPr="008F00AC">
        <w:rPr>
          <w:i/>
          <w:iCs/>
          <w:noProof/>
          <w:lang w:eastAsia="zh-CN"/>
        </w:rPr>
        <w:t xml:space="preserve">et al., </w:t>
      </w:r>
      <w:r w:rsidR="00C544F5" w:rsidRPr="00C544F5">
        <w:rPr>
          <w:noProof/>
          <w:lang w:eastAsia="zh-CN"/>
        </w:rPr>
        <w:t>2007)</w:t>
      </w:r>
      <w:r w:rsidR="006313B7" w:rsidRPr="00885589">
        <w:rPr>
          <w:lang w:eastAsia="zh-CN"/>
        </w:rPr>
        <w:fldChar w:fldCharType="end"/>
      </w:r>
      <w:r w:rsidR="00670D41" w:rsidRPr="00885589">
        <w:rPr>
          <w:lang w:eastAsia="zh-CN"/>
        </w:rPr>
        <w:t>.</w:t>
      </w:r>
      <w:r w:rsidR="00A631F3">
        <w:rPr>
          <w:lang w:eastAsia="zh-CN"/>
        </w:rPr>
        <w:t xml:space="preserve"> </w:t>
      </w:r>
      <w:r>
        <w:rPr>
          <w:lang w:eastAsia="zh-CN"/>
        </w:rPr>
        <w:t xml:space="preserve">The </w:t>
      </w:r>
      <w:proofErr w:type="spellStart"/>
      <w:r>
        <w:rPr>
          <w:lang w:eastAsia="zh-CN"/>
        </w:rPr>
        <w:t>Robetta</w:t>
      </w:r>
      <w:proofErr w:type="spellEnd"/>
      <w:r>
        <w:rPr>
          <w:lang w:eastAsia="zh-CN"/>
        </w:rPr>
        <w:t xml:space="preserve"> software was also used </w:t>
      </w:r>
      <w:r w:rsidR="00A631F3">
        <w:rPr>
          <w:lang w:eastAsia="zh-CN"/>
        </w:rPr>
        <w:t>for</w:t>
      </w:r>
      <w:r>
        <w:rPr>
          <w:lang w:eastAsia="zh-CN"/>
        </w:rPr>
        <w:t xml:space="preserve"> structure prediction  </w:t>
      </w:r>
      <w:hyperlink r:id="rId62" w:history="1">
        <w:r w:rsidR="006404D7" w:rsidRPr="00687581">
          <w:rPr>
            <w:rStyle w:val="Hyperlink"/>
            <w:lang w:eastAsia="zh-CN"/>
          </w:rPr>
          <w:t>https://robetta.bakerlab.org/</w:t>
        </w:r>
      </w:hyperlink>
      <w:r>
        <w:rPr>
          <w:lang w:eastAsia="zh-CN"/>
        </w:rPr>
        <w:t xml:space="preserve"> </w:t>
      </w:r>
      <w:r w:rsidR="00EC095D" w:rsidRPr="00EC095D">
        <w:rPr>
          <w:lang w:eastAsia="zh-CN"/>
        </w:rPr>
        <w:t xml:space="preserve">(Kim </w:t>
      </w:r>
      <w:r w:rsidR="00EC095D" w:rsidRPr="0074462F">
        <w:rPr>
          <w:i/>
          <w:iCs/>
          <w:lang w:eastAsia="zh-CN"/>
        </w:rPr>
        <w:t>et al.,</w:t>
      </w:r>
      <w:r w:rsidR="00EC095D" w:rsidRPr="00EC095D">
        <w:rPr>
          <w:lang w:eastAsia="zh-CN"/>
        </w:rPr>
        <w:t xml:space="preserve"> 2004)</w:t>
      </w:r>
      <w:r>
        <w:rPr>
          <w:lang w:eastAsia="zh-CN"/>
        </w:rPr>
        <w:t>.</w:t>
      </w:r>
    </w:p>
    <w:p w14:paraId="6BBE975F" w14:textId="380C2866" w:rsidR="00FD2006" w:rsidRDefault="002E1B0D" w:rsidP="002E1B0D">
      <w:pPr>
        <w:pStyle w:val="Heading2"/>
        <w:rPr>
          <w:lang w:eastAsia="zh-CN"/>
        </w:rPr>
      </w:pPr>
      <w:bookmarkStart w:id="87" w:name="_Toc81696084"/>
      <w:r w:rsidRPr="002E1B0D">
        <w:rPr>
          <w:lang w:eastAsia="zh-CN"/>
        </w:rPr>
        <w:t>NMR Spectroscopy</w:t>
      </w:r>
      <w:bookmarkEnd w:id="87"/>
    </w:p>
    <w:p w14:paraId="2FACDE94" w14:textId="77777777" w:rsidR="004052AD" w:rsidRDefault="004052AD" w:rsidP="004052AD">
      <w:pPr>
        <w:pStyle w:val="Heading3"/>
        <w:rPr>
          <w:lang w:eastAsia="zh-CN"/>
        </w:rPr>
      </w:pPr>
      <w:bookmarkStart w:id="88" w:name="_Toc81696085"/>
      <w:r>
        <w:rPr>
          <w:lang w:eastAsia="zh-CN"/>
        </w:rPr>
        <w:t>Preparation of NMR sample</w:t>
      </w:r>
      <w:bookmarkEnd w:id="88"/>
      <w:r>
        <w:rPr>
          <w:lang w:eastAsia="zh-CN"/>
        </w:rPr>
        <w:t xml:space="preserve"> </w:t>
      </w:r>
    </w:p>
    <w:p w14:paraId="5B231DFF" w14:textId="4318F900" w:rsidR="004052AD" w:rsidRDefault="004052AD" w:rsidP="004052AD">
      <w:pPr>
        <w:rPr>
          <w:lang w:eastAsia="zh-CN"/>
        </w:rPr>
      </w:pPr>
      <w:r>
        <w:rPr>
          <w:lang w:eastAsia="zh-CN"/>
        </w:rPr>
        <w:t>10 % D</w:t>
      </w:r>
      <w:r w:rsidRPr="00E44E32">
        <w:rPr>
          <w:vertAlign w:val="subscript"/>
          <w:lang w:eastAsia="zh-CN"/>
        </w:rPr>
        <w:t>2</w:t>
      </w:r>
      <w:r>
        <w:rPr>
          <w:lang w:eastAsia="zh-CN"/>
        </w:rPr>
        <w:t xml:space="preserve">O was added to all NMR samples for locking on deuterium frequency. 1 mM TSP (trimethylsilyl propanoic acid) was added for calibration of the NMR signals and corresponded to 0 ppm in </w:t>
      </w:r>
      <w:r w:rsidRPr="00E44E32">
        <w:rPr>
          <w:vertAlign w:val="superscript"/>
          <w:lang w:eastAsia="zh-CN"/>
        </w:rPr>
        <w:t>1</w:t>
      </w:r>
      <w:r>
        <w:rPr>
          <w:lang w:eastAsia="zh-CN"/>
        </w:rPr>
        <w:t xml:space="preserve">H. </w:t>
      </w:r>
      <w:r w:rsidR="001E36E8" w:rsidRPr="00690775">
        <w:rPr>
          <w:color w:val="222222"/>
        </w:rPr>
        <w:t>The NMR experiments were run on a Bruker Neo 600</w:t>
      </w:r>
      <w:r w:rsidR="00A631F3">
        <w:rPr>
          <w:color w:val="222222"/>
        </w:rPr>
        <w:t xml:space="preserve"> </w:t>
      </w:r>
      <w:r w:rsidR="001E36E8" w:rsidRPr="00690775">
        <w:rPr>
          <w:color w:val="222222"/>
        </w:rPr>
        <w:t>MHz NMR spectrometer, equipped with a 5</w:t>
      </w:r>
      <w:r w:rsidR="00A631F3">
        <w:rPr>
          <w:color w:val="222222"/>
        </w:rPr>
        <w:t xml:space="preserve"> </w:t>
      </w:r>
      <w:r w:rsidR="001E36E8" w:rsidRPr="00690775">
        <w:rPr>
          <w:color w:val="222222"/>
        </w:rPr>
        <w:t>mm TCI cryoprobe, which is a proton-</w:t>
      </w:r>
      <w:proofErr w:type="spellStart"/>
      <w:r w:rsidR="001E36E8" w:rsidRPr="00690775">
        <w:rPr>
          <w:color w:val="222222"/>
        </w:rPr>
        <w:t>optimised</w:t>
      </w:r>
      <w:proofErr w:type="spellEnd"/>
      <w:r w:rsidR="001E36E8" w:rsidRPr="00690775">
        <w:rPr>
          <w:color w:val="222222"/>
        </w:rPr>
        <w:t xml:space="preserve"> triple resonance NMR 'inverse' probe with cooled </w:t>
      </w:r>
      <w:r w:rsidR="001E36E8" w:rsidRPr="00E44E32">
        <w:rPr>
          <w:color w:val="222222"/>
          <w:vertAlign w:val="superscript"/>
        </w:rPr>
        <w:t>1</w:t>
      </w:r>
      <w:r w:rsidR="001E36E8" w:rsidRPr="00690775">
        <w:rPr>
          <w:color w:val="222222"/>
        </w:rPr>
        <w:t xml:space="preserve">H and </w:t>
      </w:r>
      <w:r w:rsidR="001E36E8" w:rsidRPr="00E44E32">
        <w:rPr>
          <w:color w:val="222222"/>
          <w:vertAlign w:val="superscript"/>
        </w:rPr>
        <w:t>13</w:t>
      </w:r>
      <w:r w:rsidR="001E36E8" w:rsidRPr="00690775">
        <w:rPr>
          <w:color w:val="222222"/>
        </w:rPr>
        <w:t xml:space="preserve">C </w:t>
      </w:r>
      <w:proofErr w:type="gramStart"/>
      <w:r w:rsidR="001E36E8" w:rsidRPr="00690775">
        <w:rPr>
          <w:color w:val="222222"/>
        </w:rPr>
        <w:t>preamplifiers</w:t>
      </w:r>
      <w:r w:rsidR="001E36E8">
        <w:rPr>
          <w:lang w:eastAsia="zh-CN"/>
        </w:rPr>
        <w:t xml:space="preserve"> </w:t>
      </w:r>
      <w:r>
        <w:rPr>
          <w:lang w:eastAsia="zh-CN"/>
        </w:rPr>
        <w:t xml:space="preserve"> with</w:t>
      </w:r>
      <w:proofErr w:type="gramEnd"/>
      <w:r>
        <w:rPr>
          <w:lang w:eastAsia="zh-CN"/>
        </w:rPr>
        <w:t xml:space="preserve"> z-axis gradients and running Topspin software version 2.1. The data was transferred to LINUX and processed with Felix 2007 for </w:t>
      </w:r>
      <w:r>
        <w:rPr>
          <w:lang w:eastAsia="zh-CN"/>
        </w:rPr>
        <w:lastRenderedPageBreak/>
        <w:t xml:space="preserve">spectral analysis. </w:t>
      </w:r>
    </w:p>
    <w:p w14:paraId="6D42A0AB" w14:textId="77777777" w:rsidR="004052AD" w:rsidRDefault="004052AD" w:rsidP="004052AD">
      <w:pPr>
        <w:rPr>
          <w:lang w:eastAsia="zh-CN"/>
        </w:rPr>
      </w:pPr>
    </w:p>
    <w:p w14:paraId="4576A460" w14:textId="021FE225" w:rsidR="002E1B0D" w:rsidRDefault="004052AD" w:rsidP="00395E5E">
      <w:pPr>
        <w:ind w:firstLine="720"/>
        <w:rPr>
          <w:lang w:eastAsia="zh-CN"/>
        </w:rPr>
      </w:pPr>
      <w:r>
        <w:rPr>
          <w:lang w:eastAsia="zh-CN"/>
        </w:rPr>
        <w:t xml:space="preserve">NMR spectra for structure determination used ~ 1 mM double labelled protein samples in 5 mm </w:t>
      </w:r>
      <w:proofErr w:type="spellStart"/>
      <w:r>
        <w:rPr>
          <w:lang w:eastAsia="zh-CN"/>
        </w:rPr>
        <w:t>Shigemi</w:t>
      </w:r>
      <w:proofErr w:type="spellEnd"/>
      <w:r>
        <w:rPr>
          <w:lang w:eastAsia="zh-CN"/>
        </w:rPr>
        <w:t xml:space="preserve"> tubes (300 µl sample). In the case of protein-ligand complexes, </w:t>
      </w:r>
      <w:r w:rsidRPr="00395E5E">
        <w:rPr>
          <w:vertAlign w:val="superscript"/>
          <w:lang w:eastAsia="zh-CN"/>
        </w:rPr>
        <w:t>15</w:t>
      </w:r>
      <w:r>
        <w:rPr>
          <w:lang w:eastAsia="zh-CN"/>
        </w:rPr>
        <w:t xml:space="preserve">N labelled protein (~0.04 mM) was used in a standard 5 mm NMR tube (550 </w:t>
      </w:r>
      <w:proofErr w:type="spellStart"/>
      <w:r>
        <w:rPr>
          <w:lang w:eastAsia="zh-CN"/>
        </w:rPr>
        <w:t>μl</w:t>
      </w:r>
      <w:proofErr w:type="spellEnd"/>
      <w:r>
        <w:rPr>
          <w:lang w:eastAsia="zh-CN"/>
        </w:rPr>
        <w:t xml:space="preserve"> sample).</w:t>
      </w:r>
    </w:p>
    <w:p w14:paraId="1C335A0B" w14:textId="5B95F749" w:rsidR="00395E5E" w:rsidRPr="002E1B0D" w:rsidRDefault="007603ED" w:rsidP="007603ED">
      <w:pPr>
        <w:pStyle w:val="Heading3"/>
        <w:rPr>
          <w:lang w:eastAsia="zh-CN"/>
        </w:rPr>
      </w:pPr>
      <w:bookmarkStart w:id="89" w:name="_Toc81696086"/>
      <w:r w:rsidRPr="007603ED">
        <w:rPr>
          <w:lang w:eastAsia="zh-CN"/>
        </w:rPr>
        <w:t>Backbone Assignment of LysMB1</w:t>
      </w:r>
      <w:bookmarkEnd w:id="89"/>
    </w:p>
    <w:p w14:paraId="7913A777" w14:textId="005A1BEE" w:rsidR="00AC7C25" w:rsidRPr="00E44E32" w:rsidRDefault="00AC7C25">
      <w:pPr>
        <w:rPr>
          <w:lang w:val="en-GB" w:eastAsia="zh-CN"/>
        </w:rPr>
      </w:pPr>
      <w:r>
        <w:rPr>
          <w:lang w:eastAsia="zh-CN"/>
        </w:rPr>
        <w:t xml:space="preserve">NMR experiments were acquired using 5-mm </w:t>
      </w:r>
      <w:proofErr w:type="spellStart"/>
      <w:r>
        <w:rPr>
          <w:lang w:eastAsia="zh-CN"/>
        </w:rPr>
        <w:t>Shigemi</w:t>
      </w:r>
      <w:proofErr w:type="spellEnd"/>
      <w:r>
        <w:rPr>
          <w:lang w:eastAsia="zh-CN"/>
        </w:rPr>
        <w:t xml:space="preserve"> NMR tubes, which contained 1.2 </w:t>
      </w:r>
      <w:proofErr w:type="gramStart"/>
      <w:r>
        <w:rPr>
          <w:lang w:eastAsia="zh-CN"/>
        </w:rPr>
        <w:t>mM</w:t>
      </w:r>
      <w:r w:rsidR="00A631F3">
        <w:rPr>
          <w:lang w:eastAsia="zh-CN"/>
        </w:rPr>
        <w:t xml:space="preserve"> </w:t>
      </w:r>
      <w:r>
        <w:rPr>
          <w:lang w:eastAsia="zh-CN"/>
        </w:rPr>
        <w:t xml:space="preserve"> </w:t>
      </w:r>
      <w:r w:rsidRPr="00AC7C25">
        <w:rPr>
          <w:vertAlign w:val="superscript"/>
          <w:lang w:eastAsia="zh-CN"/>
        </w:rPr>
        <w:t>15</w:t>
      </w:r>
      <w:proofErr w:type="gramEnd"/>
      <w:r>
        <w:rPr>
          <w:lang w:eastAsia="zh-CN"/>
        </w:rPr>
        <w:t>N,</w:t>
      </w:r>
      <w:r w:rsidRPr="00AC7C25">
        <w:rPr>
          <w:vertAlign w:val="superscript"/>
          <w:lang w:eastAsia="zh-CN"/>
        </w:rPr>
        <w:t>13</w:t>
      </w:r>
      <w:r>
        <w:rPr>
          <w:lang w:eastAsia="zh-CN"/>
        </w:rPr>
        <w:t>C double-labelled LysMB1 in the standard working buffer (50 mM phosphate buffer pH 6.0).</w:t>
      </w:r>
    </w:p>
    <w:p w14:paraId="3881FE6B" w14:textId="28EF0E4F" w:rsidR="00CD6B0D" w:rsidRDefault="00AC7C25" w:rsidP="00173D49">
      <w:pPr>
        <w:ind w:firstLine="720"/>
        <w:rPr>
          <w:lang w:eastAsia="zh-CN"/>
        </w:rPr>
      </w:pPr>
      <w:r>
        <w:rPr>
          <w:lang w:eastAsia="zh-CN"/>
        </w:rPr>
        <w:t>For</w:t>
      </w:r>
      <w:r w:rsidRPr="00E44E32">
        <w:rPr>
          <w:lang w:val="en-GB" w:eastAsia="zh-CN"/>
        </w:rPr>
        <w:t xml:space="preserve"> </w:t>
      </w:r>
      <w:r>
        <w:rPr>
          <w:lang w:eastAsia="zh-CN"/>
        </w:rPr>
        <w:t>the</w:t>
      </w:r>
      <w:r w:rsidRPr="00E44E32">
        <w:rPr>
          <w:lang w:val="en-GB" w:eastAsia="zh-CN"/>
        </w:rPr>
        <w:t xml:space="preserve"> </w:t>
      </w:r>
      <w:r>
        <w:rPr>
          <w:lang w:eastAsia="zh-CN"/>
        </w:rPr>
        <w:t>backbone</w:t>
      </w:r>
      <w:r w:rsidRPr="00E44E32">
        <w:rPr>
          <w:lang w:val="en-GB" w:eastAsia="zh-CN"/>
        </w:rPr>
        <w:t xml:space="preserve"> </w:t>
      </w:r>
      <w:r w:rsidRPr="00E44E32">
        <w:rPr>
          <w:vertAlign w:val="superscript"/>
          <w:lang w:val="en-GB" w:eastAsia="zh-CN"/>
        </w:rPr>
        <w:t>1</w:t>
      </w:r>
      <w:r>
        <w:rPr>
          <w:lang w:eastAsia="zh-CN"/>
        </w:rPr>
        <w:t>H</w:t>
      </w:r>
      <w:r w:rsidRPr="00E44E32">
        <w:rPr>
          <w:lang w:val="en-GB" w:eastAsia="zh-CN"/>
        </w:rPr>
        <w:t xml:space="preserve">, </w:t>
      </w:r>
      <w:r w:rsidRPr="00E44E32">
        <w:rPr>
          <w:vertAlign w:val="superscript"/>
          <w:lang w:val="en-GB" w:eastAsia="zh-CN"/>
        </w:rPr>
        <w:t>15</w:t>
      </w:r>
      <w:r>
        <w:rPr>
          <w:lang w:eastAsia="zh-CN"/>
        </w:rPr>
        <w:t>N</w:t>
      </w:r>
      <w:r w:rsidRPr="00E44E32">
        <w:rPr>
          <w:lang w:val="en-GB" w:eastAsia="zh-CN"/>
        </w:rPr>
        <w:t xml:space="preserve">, </w:t>
      </w:r>
      <w:r w:rsidRPr="00E44E32">
        <w:rPr>
          <w:vertAlign w:val="superscript"/>
          <w:lang w:val="en-GB" w:eastAsia="zh-CN"/>
        </w:rPr>
        <w:t>13</w:t>
      </w:r>
      <w:r>
        <w:rPr>
          <w:lang w:eastAsia="zh-CN"/>
        </w:rPr>
        <w:t>C</w:t>
      </w:r>
      <w:r w:rsidRPr="00E44E32">
        <w:rPr>
          <w:lang w:val="en-GB" w:eastAsia="zh-CN"/>
        </w:rPr>
        <w:t xml:space="preserve"> </w:t>
      </w:r>
      <w:r>
        <w:rPr>
          <w:lang w:eastAsia="zh-CN"/>
        </w:rPr>
        <w:t>resonance</w:t>
      </w:r>
      <w:r w:rsidRPr="00E44E32">
        <w:rPr>
          <w:lang w:val="en-GB" w:eastAsia="zh-CN"/>
        </w:rPr>
        <w:t xml:space="preserve"> </w:t>
      </w:r>
      <w:r>
        <w:rPr>
          <w:lang w:eastAsia="zh-CN"/>
        </w:rPr>
        <w:t>assignment</w:t>
      </w:r>
      <w:r w:rsidRPr="00E44E32">
        <w:rPr>
          <w:lang w:val="en-GB" w:eastAsia="zh-CN"/>
        </w:rPr>
        <w:t xml:space="preserve"> </w:t>
      </w:r>
      <w:r>
        <w:rPr>
          <w:lang w:eastAsia="zh-CN"/>
        </w:rPr>
        <w:t>of</w:t>
      </w:r>
      <w:r w:rsidRPr="00E44E32">
        <w:rPr>
          <w:lang w:val="en-GB" w:eastAsia="zh-CN"/>
        </w:rPr>
        <w:t xml:space="preserve"> </w:t>
      </w:r>
      <w:r>
        <w:rPr>
          <w:lang w:eastAsia="zh-CN"/>
        </w:rPr>
        <w:t>double</w:t>
      </w:r>
      <w:r w:rsidRPr="00E44E32">
        <w:rPr>
          <w:lang w:val="en-GB" w:eastAsia="zh-CN"/>
        </w:rPr>
        <w:t xml:space="preserve"> </w:t>
      </w:r>
      <w:r>
        <w:rPr>
          <w:lang w:eastAsia="zh-CN"/>
        </w:rPr>
        <w:t>labelled</w:t>
      </w:r>
      <w:r w:rsidRPr="00E44E32">
        <w:rPr>
          <w:lang w:val="en-GB" w:eastAsia="zh-CN"/>
        </w:rPr>
        <w:t xml:space="preserve"> </w:t>
      </w:r>
      <w:proofErr w:type="spellStart"/>
      <w:r>
        <w:rPr>
          <w:lang w:eastAsia="zh-CN"/>
        </w:rPr>
        <w:t>LysMB</w:t>
      </w:r>
      <w:proofErr w:type="spellEnd"/>
      <w:r w:rsidRPr="00E44E32">
        <w:rPr>
          <w:lang w:val="en-GB" w:eastAsia="zh-CN"/>
        </w:rPr>
        <w:t>1, 3</w:t>
      </w:r>
      <w:r>
        <w:rPr>
          <w:lang w:eastAsia="zh-CN"/>
        </w:rPr>
        <w:t>D</w:t>
      </w:r>
      <w:r w:rsidRPr="00E44E32">
        <w:rPr>
          <w:lang w:val="en-GB" w:eastAsia="zh-CN"/>
        </w:rPr>
        <w:t xml:space="preserve"> </w:t>
      </w:r>
      <w:r>
        <w:rPr>
          <w:lang w:eastAsia="zh-CN"/>
        </w:rPr>
        <w:t>HNCA</w:t>
      </w:r>
      <w:r w:rsidRPr="00E44E32">
        <w:rPr>
          <w:lang w:val="en-GB" w:eastAsia="zh-CN"/>
        </w:rPr>
        <w:t xml:space="preserve">, </w:t>
      </w:r>
      <w:r>
        <w:rPr>
          <w:lang w:eastAsia="zh-CN"/>
        </w:rPr>
        <w:t>HN</w:t>
      </w:r>
      <w:r w:rsidRPr="00E44E32">
        <w:rPr>
          <w:lang w:val="en-GB" w:eastAsia="zh-CN"/>
        </w:rPr>
        <w:t>(</w:t>
      </w:r>
      <w:r>
        <w:rPr>
          <w:lang w:eastAsia="zh-CN"/>
        </w:rPr>
        <w:t>CO</w:t>
      </w:r>
      <w:r w:rsidRPr="00E44E32">
        <w:rPr>
          <w:lang w:val="en-GB" w:eastAsia="zh-CN"/>
        </w:rPr>
        <w:t>)</w:t>
      </w:r>
      <w:r>
        <w:rPr>
          <w:lang w:eastAsia="zh-CN"/>
        </w:rPr>
        <w:t>CA</w:t>
      </w:r>
      <w:r w:rsidRPr="00E44E32">
        <w:rPr>
          <w:lang w:val="en-GB" w:eastAsia="zh-CN"/>
        </w:rPr>
        <w:t xml:space="preserve">, </w:t>
      </w:r>
      <w:r>
        <w:rPr>
          <w:lang w:eastAsia="zh-CN"/>
        </w:rPr>
        <w:t>HNCACB</w:t>
      </w:r>
      <w:r w:rsidRPr="00E44E32">
        <w:rPr>
          <w:lang w:val="en-GB" w:eastAsia="zh-CN"/>
        </w:rPr>
        <w:t xml:space="preserve">, </w:t>
      </w:r>
      <w:r>
        <w:rPr>
          <w:lang w:eastAsia="zh-CN"/>
        </w:rPr>
        <w:t>HN</w:t>
      </w:r>
      <w:r w:rsidRPr="00E44E32">
        <w:rPr>
          <w:lang w:val="en-GB" w:eastAsia="zh-CN"/>
        </w:rPr>
        <w:t>(</w:t>
      </w:r>
      <w:r>
        <w:rPr>
          <w:lang w:eastAsia="zh-CN"/>
        </w:rPr>
        <w:t>CO</w:t>
      </w:r>
      <w:r w:rsidRPr="00E44E32">
        <w:rPr>
          <w:lang w:val="en-GB" w:eastAsia="zh-CN"/>
        </w:rPr>
        <w:t>)</w:t>
      </w:r>
      <w:r>
        <w:rPr>
          <w:lang w:eastAsia="zh-CN"/>
        </w:rPr>
        <w:t>CACB</w:t>
      </w:r>
      <w:r w:rsidRPr="00E44E32">
        <w:rPr>
          <w:lang w:val="en-GB" w:eastAsia="zh-CN"/>
        </w:rPr>
        <w:t xml:space="preserve">, </w:t>
      </w:r>
      <w:r>
        <w:rPr>
          <w:lang w:eastAsia="zh-CN"/>
        </w:rPr>
        <w:t>HN</w:t>
      </w:r>
      <w:r w:rsidRPr="00E44E32">
        <w:rPr>
          <w:lang w:val="en-GB" w:eastAsia="zh-CN"/>
        </w:rPr>
        <w:t>(</w:t>
      </w:r>
      <w:r>
        <w:rPr>
          <w:lang w:eastAsia="zh-CN"/>
        </w:rPr>
        <w:t>CA</w:t>
      </w:r>
      <w:r w:rsidRPr="00E44E32">
        <w:rPr>
          <w:lang w:val="en-GB" w:eastAsia="zh-CN"/>
        </w:rPr>
        <w:t>)</w:t>
      </w:r>
      <w:r>
        <w:rPr>
          <w:lang w:eastAsia="zh-CN"/>
        </w:rPr>
        <w:t>CO</w:t>
      </w:r>
      <w:r w:rsidRPr="00E44E32">
        <w:rPr>
          <w:lang w:val="en-GB" w:eastAsia="zh-CN"/>
        </w:rPr>
        <w:t xml:space="preserve"> </w:t>
      </w:r>
      <w:r>
        <w:rPr>
          <w:lang w:eastAsia="zh-CN"/>
        </w:rPr>
        <w:t>and</w:t>
      </w:r>
      <w:r w:rsidRPr="00E44E32">
        <w:rPr>
          <w:lang w:val="en-GB" w:eastAsia="zh-CN"/>
        </w:rPr>
        <w:t xml:space="preserve"> </w:t>
      </w:r>
      <w:r>
        <w:rPr>
          <w:lang w:eastAsia="zh-CN"/>
        </w:rPr>
        <w:t>HNCO</w:t>
      </w:r>
      <w:r w:rsidRPr="00E44E32">
        <w:rPr>
          <w:lang w:val="en-GB" w:eastAsia="zh-CN"/>
        </w:rPr>
        <w:t xml:space="preserve"> </w:t>
      </w:r>
      <w:r>
        <w:rPr>
          <w:lang w:eastAsia="zh-CN"/>
        </w:rPr>
        <w:t>spectra</w:t>
      </w:r>
      <w:r w:rsidRPr="00E44E32">
        <w:rPr>
          <w:lang w:val="en-GB" w:eastAsia="zh-CN"/>
        </w:rPr>
        <w:t xml:space="preserve"> (</w:t>
      </w:r>
      <w:r>
        <w:rPr>
          <w:lang w:eastAsia="zh-CN"/>
        </w:rPr>
        <w:t>Table</w:t>
      </w:r>
      <w:r w:rsidRPr="00E44E32">
        <w:rPr>
          <w:lang w:val="en-GB" w:eastAsia="zh-CN"/>
        </w:rPr>
        <w:t xml:space="preserve"> 2</w:t>
      </w:r>
      <w:r w:rsidR="00D85229" w:rsidRPr="00E44E32">
        <w:rPr>
          <w:lang w:val="en-GB" w:eastAsia="zh-CN"/>
        </w:rPr>
        <w:t>.9</w:t>
      </w:r>
      <w:r w:rsidRPr="00E44E32">
        <w:rPr>
          <w:lang w:val="en-GB" w:eastAsia="zh-CN"/>
        </w:rPr>
        <w:t xml:space="preserve">) </w:t>
      </w:r>
      <w:r>
        <w:rPr>
          <w:lang w:eastAsia="zh-CN"/>
        </w:rPr>
        <w:t>were</w:t>
      </w:r>
      <w:r w:rsidRPr="00E44E32">
        <w:rPr>
          <w:lang w:val="en-GB" w:eastAsia="zh-CN"/>
        </w:rPr>
        <w:t xml:space="preserve"> </w:t>
      </w:r>
      <w:r>
        <w:rPr>
          <w:lang w:eastAsia="zh-CN"/>
        </w:rPr>
        <w:t>acquired</w:t>
      </w:r>
      <w:r w:rsidRPr="00E44E32">
        <w:rPr>
          <w:lang w:val="en-GB" w:eastAsia="zh-CN"/>
        </w:rPr>
        <w:t xml:space="preserve"> </w:t>
      </w:r>
      <w:r>
        <w:rPr>
          <w:lang w:eastAsia="zh-CN"/>
        </w:rPr>
        <w:t>using</w:t>
      </w:r>
      <w:r w:rsidRPr="00E44E32">
        <w:rPr>
          <w:lang w:val="en-GB" w:eastAsia="zh-CN"/>
        </w:rPr>
        <w:t xml:space="preserve"> </w:t>
      </w:r>
      <w:r>
        <w:rPr>
          <w:lang w:eastAsia="zh-CN"/>
        </w:rPr>
        <w:t>standard</w:t>
      </w:r>
      <w:r w:rsidRPr="00E44E32">
        <w:rPr>
          <w:lang w:val="en-GB" w:eastAsia="zh-CN"/>
        </w:rPr>
        <w:t xml:space="preserve"> </w:t>
      </w:r>
      <w:r>
        <w:rPr>
          <w:lang w:eastAsia="zh-CN"/>
        </w:rPr>
        <w:t>Bruker</w:t>
      </w:r>
      <w:r w:rsidRPr="00E44E32">
        <w:rPr>
          <w:lang w:val="en-GB" w:eastAsia="zh-CN"/>
        </w:rPr>
        <w:t xml:space="preserve"> </w:t>
      </w:r>
      <w:r>
        <w:rPr>
          <w:lang w:eastAsia="zh-CN"/>
        </w:rPr>
        <w:t>pulse</w:t>
      </w:r>
      <w:r w:rsidRPr="00E44E32">
        <w:rPr>
          <w:lang w:val="en-GB" w:eastAsia="zh-CN"/>
        </w:rPr>
        <w:t xml:space="preserve"> </w:t>
      </w:r>
      <w:r>
        <w:rPr>
          <w:lang w:eastAsia="zh-CN"/>
        </w:rPr>
        <w:t>sequences</w:t>
      </w:r>
      <w:r w:rsidRPr="00E44E32">
        <w:rPr>
          <w:lang w:val="en-GB" w:eastAsia="zh-CN"/>
        </w:rPr>
        <w:t xml:space="preserve">, </w:t>
      </w:r>
      <w:r>
        <w:rPr>
          <w:lang w:eastAsia="zh-CN"/>
        </w:rPr>
        <w:t>with</w:t>
      </w:r>
      <w:r w:rsidRPr="00E44E32">
        <w:rPr>
          <w:lang w:val="en-GB" w:eastAsia="zh-CN"/>
        </w:rPr>
        <w:t xml:space="preserve"> </w:t>
      </w:r>
      <w:r>
        <w:rPr>
          <w:lang w:eastAsia="zh-CN"/>
        </w:rPr>
        <w:t>the</w:t>
      </w:r>
      <w:r w:rsidRPr="00E44E32">
        <w:rPr>
          <w:lang w:val="en-GB" w:eastAsia="zh-CN"/>
        </w:rPr>
        <w:t xml:space="preserve"> </w:t>
      </w:r>
      <w:r>
        <w:rPr>
          <w:lang w:eastAsia="zh-CN"/>
        </w:rPr>
        <w:t>parameters</w:t>
      </w:r>
      <w:r w:rsidRPr="00E44E32">
        <w:rPr>
          <w:lang w:val="en-GB" w:eastAsia="zh-CN"/>
        </w:rPr>
        <w:t xml:space="preserve"> </w:t>
      </w:r>
      <w:r>
        <w:rPr>
          <w:lang w:eastAsia="zh-CN"/>
        </w:rPr>
        <w:t>listed</w:t>
      </w:r>
      <w:r w:rsidRPr="00E44E32">
        <w:rPr>
          <w:lang w:val="en-GB" w:eastAsia="zh-CN"/>
        </w:rPr>
        <w:t xml:space="preserve"> </w:t>
      </w:r>
      <w:r>
        <w:rPr>
          <w:lang w:eastAsia="zh-CN"/>
        </w:rPr>
        <w:t>in</w:t>
      </w:r>
      <w:r w:rsidRPr="00E44E32">
        <w:rPr>
          <w:lang w:val="en-GB" w:eastAsia="zh-CN"/>
        </w:rPr>
        <w:t xml:space="preserve"> </w:t>
      </w:r>
      <w:r w:rsidRPr="00173D49">
        <w:rPr>
          <w:lang w:eastAsia="zh-CN"/>
        </w:rPr>
        <w:t>Table</w:t>
      </w:r>
      <w:r w:rsidRPr="00E44E32">
        <w:rPr>
          <w:lang w:val="en-GB" w:eastAsia="zh-CN"/>
        </w:rPr>
        <w:t xml:space="preserve"> 2.</w:t>
      </w:r>
      <w:r w:rsidR="005D2670" w:rsidRPr="00E44E32">
        <w:rPr>
          <w:lang w:val="en-GB" w:eastAsia="zh-CN"/>
        </w:rPr>
        <w:t>10</w:t>
      </w:r>
      <w:r w:rsidRPr="00E44E32">
        <w:rPr>
          <w:lang w:val="en-GB" w:eastAsia="zh-CN"/>
        </w:rPr>
        <w:t xml:space="preserve">.  </w:t>
      </w:r>
      <w:r>
        <w:rPr>
          <w:lang w:eastAsia="zh-CN"/>
        </w:rPr>
        <w:t xml:space="preserve">Most of these used non-uniform sampling to speed up data acquisition. </w:t>
      </w:r>
      <w:r w:rsidRPr="00AC7C25">
        <w:rPr>
          <w:vertAlign w:val="superscript"/>
          <w:lang w:eastAsia="zh-CN"/>
        </w:rPr>
        <w:t>1</w:t>
      </w:r>
      <w:r>
        <w:rPr>
          <w:lang w:eastAsia="zh-CN"/>
        </w:rPr>
        <w:t xml:space="preserve">H chemical shifts were referenced relative to the internal TSP signal at 0.0 ppm, whereas </w:t>
      </w:r>
      <w:r w:rsidRPr="00AC7C25">
        <w:rPr>
          <w:vertAlign w:val="superscript"/>
          <w:lang w:eastAsia="zh-CN"/>
        </w:rPr>
        <w:t>15</w:t>
      </w:r>
      <w:r>
        <w:rPr>
          <w:lang w:eastAsia="zh-CN"/>
        </w:rPr>
        <w:t xml:space="preserve">N and </w:t>
      </w:r>
      <w:r w:rsidRPr="00AC7C25">
        <w:rPr>
          <w:vertAlign w:val="superscript"/>
          <w:lang w:eastAsia="zh-CN"/>
        </w:rPr>
        <w:t>13</w:t>
      </w:r>
      <w:r>
        <w:rPr>
          <w:lang w:eastAsia="zh-CN"/>
        </w:rPr>
        <w:t xml:space="preserve">C chemical shifts were referenced indirectly using nucleus-specific gyromagnetic ratios. The NMR signals in the </w:t>
      </w:r>
      <w:r w:rsidRPr="00AC7C25">
        <w:rPr>
          <w:vertAlign w:val="superscript"/>
          <w:lang w:eastAsia="zh-CN"/>
        </w:rPr>
        <w:t>15</w:t>
      </w:r>
      <w:r>
        <w:rPr>
          <w:lang w:eastAsia="zh-CN"/>
        </w:rPr>
        <w:t>N HSQC spectra were picked and numbered systematically using the automatic Felix2007 numbering, to use as a starting point for manual peak picking. In each NH strip, the chemical shift of each NH peak was aligned with the triple resonance spectra to assign the chemical shift of their corresponding CO, Cα, and Cβ atoms, to identify their corresponding residues. Peak picking was done using Felix 2007 after adjusting the referencing using a macro.</w:t>
      </w:r>
    </w:p>
    <w:p w14:paraId="01E7FB3A" w14:textId="4F7C818F" w:rsidR="00481AB8" w:rsidRDefault="00481AB8" w:rsidP="00481AB8">
      <w:pPr>
        <w:pStyle w:val="Caption"/>
        <w:keepNext/>
      </w:pPr>
      <w:bookmarkStart w:id="90" w:name="_Toc73437513"/>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9</w:t>
      </w:r>
      <w:r w:rsidR="000A0A26">
        <w:fldChar w:fldCharType="end"/>
      </w:r>
      <w:r>
        <w:t>-</w:t>
      </w:r>
      <w:r w:rsidR="00B40F6E" w:rsidRPr="00B40F6E">
        <w:t>Standard triple resonance NMR spectra</w:t>
      </w:r>
      <w:bookmarkEnd w:id="90"/>
    </w:p>
    <w:p w14:paraId="74A56B30" w14:textId="56FCBD1D" w:rsidR="00481AB8" w:rsidRDefault="00481AB8" w:rsidP="00AC7C25">
      <w:pPr>
        <w:rPr>
          <w:lang w:eastAsia="zh-CN"/>
        </w:rPr>
      </w:pPr>
      <w:r>
        <w:rPr>
          <w:noProof/>
          <w:lang w:val="en-GB" w:eastAsia="zh-CN" w:bidi="ar-SA"/>
        </w:rPr>
        <w:drawing>
          <wp:inline distT="0" distB="0" distL="0" distR="0" wp14:anchorId="48FF81E9" wp14:editId="7544A77E">
            <wp:extent cx="4453685" cy="1835667"/>
            <wp:effectExtent l="0" t="0" r="4445"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rotWithShape="1">
                    <a:blip r:embed="rId63" cstate="print">
                      <a:extLst>
                        <a:ext uri="{28A0092B-C50C-407E-A947-70E740481C1C}">
                          <a14:useLocalDpi xmlns:a14="http://schemas.microsoft.com/office/drawing/2010/main" val="0"/>
                        </a:ext>
                      </a:extLst>
                    </a:blip>
                    <a:srcRect l="11198" t="10463" r="11065" b="66879"/>
                    <a:stretch/>
                  </pic:blipFill>
                  <pic:spPr bwMode="auto">
                    <a:xfrm>
                      <a:off x="0" y="0"/>
                      <a:ext cx="4455476" cy="1836405"/>
                    </a:xfrm>
                    <a:prstGeom prst="rect">
                      <a:avLst/>
                    </a:prstGeom>
                    <a:ln>
                      <a:noFill/>
                    </a:ln>
                    <a:extLst>
                      <a:ext uri="{53640926-AAD7-44D8-BBD7-CCE9431645EC}">
                        <a14:shadowObscured xmlns:a14="http://schemas.microsoft.com/office/drawing/2010/main"/>
                      </a:ext>
                    </a:extLst>
                  </pic:spPr>
                </pic:pic>
              </a:graphicData>
            </a:graphic>
          </wp:inline>
        </w:drawing>
      </w:r>
    </w:p>
    <w:p w14:paraId="5788B53B" w14:textId="1878C4CF" w:rsidR="00CE55DC" w:rsidRDefault="00CE55DC" w:rsidP="00F22E80">
      <w:pPr>
        <w:ind w:firstLine="720"/>
        <w:rPr>
          <w:lang w:eastAsia="zh-CN"/>
        </w:rPr>
      </w:pPr>
      <w:r w:rsidRPr="00CE55DC">
        <w:rPr>
          <w:lang w:eastAsia="zh-CN"/>
        </w:rPr>
        <w:t xml:space="preserve">The subscripts correspond to the correlated residue number; for example, </w:t>
      </w:r>
      <w:proofErr w:type="spellStart"/>
      <w:r w:rsidRPr="00CE55DC">
        <w:rPr>
          <w:lang w:eastAsia="zh-CN"/>
        </w:rPr>
        <w:t>HNi</w:t>
      </w:r>
      <w:proofErr w:type="spellEnd"/>
      <w:r w:rsidRPr="00CE55DC">
        <w:rPr>
          <w:lang w:eastAsia="zh-CN"/>
        </w:rPr>
        <w:t xml:space="preserve"> to COi-1 signifies that the HN of a </w:t>
      </w:r>
      <w:proofErr w:type="spellStart"/>
      <w:r w:rsidRPr="00CE55DC">
        <w:rPr>
          <w:lang w:eastAsia="zh-CN"/>
        </w:rPr>
        <w:t>residu</w:t>
      </w:r>
      <w:proofErr w:type="spellEnd"/>
      <w:r w:rsidR="00C3073E">
        <w:rPr>
          <w:lang w:val="en-GB" w:eastAsia="zh-CN"/>
        </w:rPr>
        <w:t xml:space="preserve">e </w:t>
      </w:r>
      <w:proofErr w:type="spellStart"/>
      <w:r w:rsidR="00C3073E">
        <w:rPr>
          <w:lang w:val="en-GB" w:eastAsia="zh-CN"/>
        </w:rPr>
        <w:t>i</w:t>
      </w:r>
      <w:proofErr w:type="spellEnd"/>
      <w:r w:rsidRPr="00CE55DC">
        <w:rPr>
          <w:lang w:eastAsia="zh-CN"/>
        </w:rPr>
        <w:t xml:space="preserve"> correlates to the CO of the preceding residue (i-1), and </w:t>
      </w:r>
      <w:r w:rsidRPr="00CE55DC">
        <w:rPr>
          <w:lang w:eastAsia="zh-CN"/>
        </w:rPr>
        <w:lastRenderedPageBreak/>
        <w:t>weaker secondary correlations are derived in square brackets [CO</w:t>
      </w:r>
      <w:r w:rsidRPr="00E44E32">
        <w:rPr>
          <w:vertAlign w:val="subscript"/>
          <w:lang w:eastAsia="zh-CN"/>
        </w:rPr>
        <w:t>i-1</w:t>
      </w:r>
      <w:r w:rsidRPr="00CE55DC">
        <w:rPr>
          <w:lang w:eastAsia="zh-CN"/>
        </w:rPr>
        <w:t>].</w:t>
      </w:r>
    </w:p>
    <w:p w14:paraId="497526F8" w14:textId="74C20101" w:rsidR="00C7425A" w:rsidRDefault="00C7425A" w:rsidP="00C7425A">
      <w:pPr>
        <w:pStyle w:val="Caption"/>
        <w:keepNext/>
      </w:pPr>
      <w:bookmarkStart w:id="91" w:name="_Toc73437514"/>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10</w:t>
      </w:r>
      <w:r w:rsidR="000A0A26">
        <w:fldChar w:fldCharType="end"/>
      </w:r>
      <w:r>
        <w:t>-</w:t>
      </w:r>
      <w:r w:rsidR="007F6754" w:rsidRPr="007F6754">
        <w:t xml:space="preserve">Experimental parameters of NMR spectra used for backbone assignment of </w:t>
      </w:r>
      <w:r w:rsidR="00797A33" w:rsidRPr="007F6754">
        <w:t>LysMB1</w:t>
      </w:r>
      <w:bookmarkEnd w:id="91"/>
    </w:p>
    <w:p w14:paraId="19123130" w14:textId="50257E28" w:rsidR="009B433C" w:rsidRDefault="00C7425A" w:rsidP="00AC7C25">
      <w:pPr>
        <w:rPr>
          <w:lang w:eastAsia="zh-CN"/>
        </w:rPr>
      </w:pPr>
      <w:r>
        <w:rPr>
          <w:noProof/>
          <w:lang w:val="en-GB" w:eastAsia="zh-CN" w:bidi="ar-SA"/>
        </w:rPr>
        <w:drawing>
          <wp:inline distT="0" distB="0" distL="0" distR="0" wp14:anchorId="620CEF32" wp14:editId="65DA7512">
            <wp:extent cx="5477942" cy="3200400"/>
            <wp:effectExtent l="0" t="0" r="889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rotWithShape="1">
                    <a:blip r:embed="rId64" cstate="print">
                      <a:extLst>
                        <a:ext uri="{28A0092B-C50C-407E-A947-70E740481C1C}">
                          <a14:useLocalDpi xmlns:a14="http://schemas.microsoft.com/office/drawing/2010/main" val="0"/>
                        </a:ext>
                      </a:extLst>
                    </a:blip>
                    <a:srcRect l="8106" t="13828" r="4506" b="14303"/>
                    <a:stretch/>
                  </pic:blipFill>
                  <pic:spPr bwMode="auto">
                    <a:xfrm>
                      <a:off x="0" y="0"/>
                      <a:ext cx="5494425" cy="3210030"/>
                    </a:xfrm>
                    <a:prstGeom prst="rect">
                      <a:avLst/>
                    </a:prstGeom>
                    <a:ln>
                      <a:noFill/>
                    </a:ln>
                    <a:extLst>
                      <a:ext uri="{53640926-AAD7-44D8-BBD7-CCE9431645EC}">
                        <a14:shadowObscured xmlns:a14="http://schemas.microsoft.com/office/drawing/2010/main"/>
                      </a:ext>
                    </a:extLst>
                  </pic:spPr>
                </pic:pic>
              </a:graphicData>
            </a:graphic>
          </wp:inline>
        </w:drawing>
      </w:r>
    </w:p>
    <w:p w14:paraId="4965B479" w14:textId="171FB503" w:rsidR="007F6754" w:rsidRPr="001448AE" w:rsidRDefault="002610E0" w:rsidP="001448AE">
      <w:pPr>
        <w:spacing w:line="240" w:lineRule="auto"/>
        <w:rPr>
          <w:sz w:val="22"/>
          <w:szCs w:val="22"/>
          <w:lang w:eastAsia="zh-CN"/>
        </w:rPr>
      </w:pPr>
      <w:r w:rsidRPr="001448AE">
        <w:rPr>
          <w:b/>
          <w:bCs/>
          <w:sz w:val="22"/>
          <w:szCs w:val="22"/>
          <w:lang w:eastAsia="zh-CN"/>
        </w:rPr>
        <w:t>Abbreviated headings:</w:t>
      </w:r>
      <w:r w:rsidRPr="001448AE">
        <w:rPr>
          <w:sz w:val="22"/>
          <w:szCs w:val="22"/>
          <w:lang w:eastAsia="zh-CN"/>
        </w:rPr>
        <w:t xml:space="preserve"> Spec.-</w:t>
      </w:r>
      <w:r w:rsidRPr="001448AE">
        <w:rPr>
          <w:sz w:val="22"/>
          <w:szCs w:val="22"/>
          <w:vertAlign w:val="superscript"/>
          <w:lang w:eastAsia="zh-CN"/>
        </w:rPr>
        <w:t>1</w:t>
      </w:r>
      <w:r w:rsidRPr="001448AE">
        <w:rPr>
          <w:sz w:val="22"/>
          <w:szCs w:val="22"/>
          <w:lang w:eastAsia="zh-CN"/>
        </w:rPr>
        <w:t xml:space="preserve">H frequency of spectrometer used, </w:t>
      </w:r>
      <w:proofErr w:type="spellStart"/>
      <w:r w:rsidRPr="001448AE">
        <w:rPr>
          <w:sz w:val="22"/>
          <w:szCs w:val="22"/>
          <w:lang w:eastAsia="zh-CN"/>
        </w:rPr>
        <w:t>Nuc</w:t>
      </w:r>
      <w:proofErr w:type="spellEnd"/>
      <w:r w:rsidRPr="001448AE">
        <w:rPr>
          <w:sz w:val="22"/>
          <w:szCs w:val="22"/>
          <w:lang w:eastAsia="zh-CN"/>
        </w:rPr>
        <w:t>. Nuclei recorded, SWH-spectral width, No. pts-number of data points, AQ, -acquisition time.</w:t>
      </w:r>
    </w:p>
    <w:p w14:paraId="58B4312F" w14:textId="77777777" w:rsidR="00397DB6" w:rsidRPr="00397DB6" w:rsidRDefault="00397DB6" w:rsidP="00927D64">
      <w:pPr>
        <w:pStyle w:val="Heading3"/>
        <w:rPr>
          <w:lang w:eastAsia="zh-CN"/>
        </w:rPr>
      </w:pPr>
      <w:bookmarkStart w:id="92" w:name="_Toc81696087"/>
      <w:proofErr w:type="spellStart"/>
      <w:r w:rsidRPr="00397DB6">
        <w:rPr>
          <w:lang w:eastAsia="zh-CN"/>
        </w:rPr>
        <w:t>Asstools</w:t>
      </w:r>
      <w:proofErr w:type="spellEnd"/>
      <w:r w:rsidRPr="00397DB6">
        <w:rPr>
          <w:lang w:eastAsia="zh-CN"/>
        </w:rPr>
        <w:t>: backbone assignment</w:t>
      </w:r>
      <w:bookmarkEnd w:id="92"/>
    </w:p>
    <w:p w14:paraId="366FFEB8" w14:textId="625C850C" w:rsidR="00797A33" w:rsidRDefault="008B6BC4" w:rsidP="00397DB6">
      <w:pPr>
        <w:rPr>
          <w:lang w:eastAsia="zh-CN"/>
        </w:rPr>
      </w:pPr>
      <w:r w:rsidRPr="008B6BC4">
        <w:rPr>
          <w:lang w:eastAsia="zh-CN"/>
        </w:rPr>
        <w:t xml:space="preserve">Using the </w:t>
      </w:r>
      <w:proofErr w:type="spellStart"/>
      <w:r w:rsidRPr="008B6BC4">
        <w:rPr>
          <w:lang w:eastAsia="zh-CN"/>
        </w:rPr>
        <w:t>programme</w:t>
      </w:r>
      <w:proofErr w:type="spellEnd"/>
      <w:r w:rsidRPr="008B6BC4">
        <w:rPr>
          <w:lang w:eastAsia="zh-CN"/>
        </w:rPr>
        <w:t xml:space="preserve"> </w:t>
      </w:r>
      <w:proofErr w:type="spellStart"/>
      <w:r w:rsidRPr="008B6BC4">
        <w:rPr>
          <w:lang w:eastAsia="zh-CN"/>
        </w:rPr>
        <w:t>Asstools</w:t>
      </w:r>
      <w:proofErr w:type="spellEnd"/>
      <w:r w:rsidRPr="008B6BC4">
        <w:rPr>
          <w:lang w:eastAsia="zh-CN"/>
        </w:rPr>
        <w:t xml:space="preserve">, the spin systems were assigned to residues within the protein sequence. Using a Monte Carlo simulated annealing process that compares chemical shifts from a spin system to preceding shifts from all other spin systems, this </w:t>
      </w:r>
      <w:proofErr w:type="spellStart"/>
      <w:r w:rsidRPr="008B6BC4">
        <w:rPr>
          <w:lang w:eastAsia="zh-CN"/>
        </w:rPr>
        <w:t>programme</w:t>
      </w:r>
      <w:proofErr w:type="spellEnd"/>
      <w:r w:rsidRPr="008B6BC4">
        <w:rPr>
          <w:lang w:eastAsia="zh-CN"/>
        </w:rPr>
        <w:t xml:space="preserve"> creates a succession of matching spin systems.</w:t>
      </w:r>
      <w:r w:rsidR="00397DB6" w:rsidRPr="00397DB6">
        <w:rPr>
          <w:lang w:eastAsia="zh-CN"/>
        </w:rPr>
        <w:t xml:space="preserve"> It also matches the carbon chemical shifts (Cα, Cβ, Co) of the spin system to amino acid types. </w:t>
      </w:r>
      <w:proofErr w:type="spellStart"/>
      <w:r w:rsidR="00397DB6" w:rsidRPr="00397DB6">
        <w:rPr>
          <w:lang w:eastAsia="zh-CN"/>
        </w:rPr>
        <w:t>Asstools</w:t>
      </w:r>
      <w:proofErr w:type="spellEnd"/>
      <w:r w:rsidR="00397DB6" w:rsidRPr="00397DB6">
        <w:rPr>
          <w:lang w:eastAsia="zh-CN"/>
        </w:rPr>
        <w:t xml:space="preserve"> typically performs 30 separate runs iteratively. In each run, spin systems are initially randomly assigned to a residue in the protein sequence and scores are calculated for the chemical shift matches of self and preceding residue. Scores are also calculated for chemical shift similarity between assigned residue type and characteristic random coil amino acid shifts. Each run is performed in an iterative manner where assignments are randomly </w:t>
      </w:r>
      <w:r w:rsidR="00E56ACE" w:rsidRPr="00397DB6">
        <w:rPr>
          <w:lang w:eastAsia="zh-CN"/>
        </w:rPr>
        <w:t>swapped,</w:t>
      </w:r>
      <w:r w:rsidR="00397DB6" w:rsidRPr="00397DB6">
        <w:rPr>
          <w:lang w:eastAsia="zh-CN"/>
        </w:rPr>
        <w:t xml:space="preserve"> and scores recalculated until a stable score is obtained for three consecutive iterations. On completion of all 30 runs, the output from each run is collated to produce a list of spin systems corresponding to each residue in the protein sequence. Any assignment produced from at least 27 out of the 30 runs is taken as correct. Remaining assignments were then completed by manual inspection of the spectra.</w:t>
      </w:r>
    </w:p>
    <w:p w14:paraId="3818D5B1" w14:textId="77777777" w:rsidR="005D2670" w:rsidRDefault="005D2670" w:rsidP="005D2670">
      <w:pPr>
        <w:pStyle w:val="Heading3"/>
        <w:rPr>
          <w:lang w:eastAsia="zh-CN"/>
        </w:rPr>
      </w:pPr>
      <w:bookmarkStart w:id="93" w:name="_Toc81696088"/>
      <w:r>
        <w:rPr>
          <w:lang w:eastAsia="zh-CN"/>
        </w:rPr>
        <w:lastRenderedPageBreak/>
        <w:t>GlcNAc</w:t>
      </w:r>
      <w:r w:rsidRPr="005D2670">
        <w:rPr>
          <w:vertAlign w:val="subscript"/>
          <w:lang w:eastAsia="zh-CN"/>
        </w:rPr>
        <w:t>5</w:t>
      </w:r>
      <w:r>
        <w:rPr>
          <w:lang w:eastAsia="zh-CN"/>
        </w:rPr>
        <w:t xml:space="preserve"> ligand Titration Protocol for LysMA1 and LysMB1</w:t>
      </w:r>
      <w:bookmarkEnd w:id="93"/>
    </w:p>
    <w:p w14:paraId="1904DA6C" w14:textId="6397BFE4" w:rsidR="005D2670" w:rsidRDefault="005D2670" w:rsidP="005D2670">
      <w:pPr>
        <w:rPr>
          <w:lang w:eastAsia="zh-CN"/>
        </w:rPr>
      </w:pPr>
      <w:r>
        <w:rPr>
          <w:lang w:eastAsia="zh-CN"/>
        </w:rPr>
        <w:t xml:space="preserve">The extent of binding of ligands to LysMB1 and A1 was determined by monitoring the change in intensities and chemical shifts of </w:t>
      </w:r>
      <w:r w:rsidRPr="005D2670">
        <w:rPr>
          <w:vertAlign w:val="superscript"/>
          <w:lang w:eastAsia="zh-CN"/>
        </w:rPr>
        <w:t>15</w:t>
      </w:r>
      <w:r>
        <w:rPr>
          <w:lang w:eastAsia="zh-CN"/>
        </w:rPr>
        <w:t xml:space="preserve">N-HSQC peaks as a function of the ligand concentration. To do this, a 50 µM solution of </w:t>
      </w:r>
      <w:r w:rsidRPr="005D2670">
        <w:rPr>
          <w:vertAlign w:val="superscript"/>
          <w:lang w:eastAsia="zh-CN"/>
        </w:rPr>
        <w:t>15</w:t>
      </w:r>
      <w:r>
        <w:rPr>
          <w:lang w:eastAsia="zh-CN"/>
        </w:rPr>
        <w:t>N-labelled LysMB1 and A1 in 33 mM sodium phosphate buffer, 33 mM orthoboric acid, 33 mM deuterated sodium acetate and 5 mM HEPES buffer pH 3, 5, 7 and 9 was titrated against the same sample containing ligand. These buffers were selected to give buffering across the entire pH range. Ligand addition was carried out by mixing with pure protein sample as shown in Tables 2.9 and 2.10. The concentration of protein was confirmed through UV/</w:t>
      </w:r>
      <w:proofErr w:type="gramStart"/>
      <w:r>
        <w:rPr>
          <w:lang w:eastAsia="zh-CN"/>
        </w:rPr>
        <w:t>Vis</w:t>
      </w:r>
      <w:proofErr w:type="gramEnd"/>
      <w:r>
        <w:rPr>
          <w:lang w:eastAsia="zh-CN"/>
        </w:rPr>
        <w:t xml:space="preserve"> spectroscopy. The ligand solution was prepared in the same buffer as for the protein, and the pH was adjusted. A Bruker </w:t>
      </w:r>
      <w:proofErr w:type="spellStart"/>
      <w:r>
        <w:rPr>
          <w:lang w:eastAsia="zh-CN"/>
        </w:rPr>
        <w:t>Avance</w:t>
      </w:r>
      <w:proofErr w:type="spellEnd"/>
      <w:r>
        <w:rPr>
          <w:lang w:eastAsia="zh-CN"/>
        </w:rPr>
        <w:t xml:space="preserve">, 600 MHz spectrometer, equipped with triple resonance cryoprobe and gradient channel was used to record a series of </w:t>
      </w:r>
      <w:r w:rsidRPr="005D2670">
        <w:rPr>
          <w:vertAlign w:val="superscript"/>
          <w:lang w:eastAsia="zh-CN"/>
        </w:rPr>
        <w:t>15</w:t>
      </w:r>
      <w:r>
        <w:rPr>
          <w:lang w:eastAsia="zh-CN"/>
        </w:rPr>
        <w:t>N-HSQC spectra. NMR sample for loading onto the spectrometer was prepared in the NMR tube by the following ratio:</w:t>
      </w:r>
    </w:p>
    <w:p w14:paraId="349D1133" w14:textId="1348324B" w:rsidR="00927D64" w:rsidRPr="00173D49" w:rsidRDefault="005D2670" w:rsidP="005D2670">
      <w:pPr>
        <w:rPr>
          <w:b/>
          <w:bCs/>
          <w:lang w:eastAsia="zh-CN"/>
        </w:rPr>
      </w:pPr>
      <w:r w:rsidRPr="00173D49">
        <w:rPr>
          <w:b/>
          <w:bCs/>
          <w:lang w:eastAsia="zh-CN"/>
        </w:rPr>
        <w:t>500</w:t>
      </w:r>
      <w:r w:rsidR="00C3073E">
        <w:rPr>
          <w:b/>
          <w:bCs/>
          <w:lang w:eastAsia="zh-CN"/>
        </w:rPr>
        <w:t xml:space="preserve"> </w:t>
      </w:r>
      <w:r w:rsidRPr="00173D49">
        <w:rPr>
          <w:b/>
          <w:bCs/>
          <w:lang w:eastAsia="zh-CN"/>
        </w:rPr>
        <w:t>µl (protein) + 50</w:t>
      </w:r>
      <w:r w:rsidR="00C3073E">
        <w:rPr>
          <w:b/>
          <w:bCs/>
          <w:lang w:eastAsia="zh-CN"/>
        </w:rPr>
        <w:t xml:space="preserve"> </w:t>
      </w:r>
      <w:r w:rsidRPr="00173D49">
        <w:rPr>
          <w:b/>
          <w:bCs/>
          <w:lang w:eastAsia="zh-CN"/>
        </w:rPr>
        <w:t>µl D</w:t>
      </w:r>
      <w:r w:rsidRPr="00E44E32">
        <w:rPr>
          <w:b/>
          <w:bCs/>
          <w:vertAlign w:val="subscript"/>
          <w:lang w:eastAsia="zh-CN"/>
        </w:rPr>
        <w:t>2</w:t>
      </w:r>
      <w:r w:rsidRPr="00173D49">
        <w:rPr>
          <w:b/>
          <w:bCs/>
          <w:lang w:eastAsia="zh-CN"/>
        </w:rPr>
        <w:t>O+1</w:t>
      </w:r>
      <w:r w:rsidR="00C3073E">
        <w:rPr>
          <w:b/>
          <w:bCs/>
          <w:lang w:eastAsia="zh-CN"/>
        </w:rPr>
        <w:t xml:space="preserve"> </w:t>
      </w:r>
      <w:r w:rsidRPr="00173D49">
        <w:rPr>
          <w:b/>
          <w:bCs/>
          <w:lang w:eastAsia="zh-CN"/>
        </w:rPr>
        <w:t>µl TSP (100 mM) = 551</w:t>
      </w:r>
      <w:r w:rsidR="00C3073E">
        <w:rPr>
          <w:b/>
          <w:bCs/>
          <w:lang w:eastAsia="zh-CN"/>
        </w:rPr>
        <w:t xml:space="preserve"> </w:t>
      </w:r>
      <w:r w:rsidRPr="00173D49">
        <w:rPr>
          <w:b/>
          <w:bCs/>
          <w:lang w:eastAsia="zh-CN"/>
        </w:rPr>
        <w:t>µl</w:t>
      </w:r>
    </w:p>
    <w:p w14:paraId="1CD359E4" w14:textId="77777777" w:rsidR="00FF33DF" w:rsidRDefault="00FF33DF" w:rsidP="00173D49">
      <w:pPr>
        <w:pStyle w:val="Heading4"/>
        <w:rPr>
          <w:lang w:eastAsia="zh-CN"/>
        </w:rPr>
      </w:pPr>
      <w:r>
        <w:rPr>
          <w:lang w:eastAsia="zh-CN"/>
        </w:rPr>
        <w:t xml:space="preserve">Intensity fitting </w:t>
      </w:r>
    </w:p>
    <w:p w14:paraId="0193AAB1" w14:textId="6C22E8B4" w:rsidR="00FF33DF" w:rsidRDefault="00FF33DF" w:rsidP="00FF33DF">
      <w:pPr>
        <w:rPr>
          <w:lang w:eastAsia="zh-CN"/>
        </w:rPr>
      </w:pPr>
      <w:r>
        <w:rPr>
          <w:lang w:eastAsia="zh-CN"/>
        </w:rPr>
        <w:t xml:space="preserve">Before doing the ligand titrations, the stability of LysMB1 was checked in each pH condition 3, 5, 7 and 9. NMR samples of </w:t>
      </w:r>
      <w:proofErr w:type="spellStart"/>
      <w:r>
        <w:rPr>
          <w:lang w:eastAsia="zh-CN"/>
        </w:rPr>
        <w:t>unlabelled</w:t>
      </w:r>
      <w:proofErr w:type="spellEnd"/>
      <w:r>
        <w:rPr>
          <w:lang w:eastAsia="zh-CN"/>
        </w:rPr>
        <w:t xml:space="preserve"> LysMB1 were prepared in 33 mM sodium phosphate buffer, 33 mM </w:t>
      </w:r>
      <w:r w:rsidR="00C3073E">
        <w:rPr>
          <w:lang w:eastAsia="zh-CN"/>
        </w:rPr>
        <w:t>o</w:t>
      </w:r>
      <w:r>
        <w:rPr>
          <w:lang w:eastAsia="zh-CN"/>
        </w:rPr>
        <w:t>rthoboric acid, 33 mM deuterated sodium acetate and pH were adjusted to an appropriate value by using either 0.1 M sodium hydroxide or 0.1 M hydrochloric acid.</w:t>
      </w:r>
    </w:p>
    <w:p w14:paraId="648BF95C" w14:textId="3DC0444E" w:rsidR="00FF33DF" w:rsidRDefault="00FF33DF" w:rsidP="00173D49">
      <w:pPr>
        <w:ind w:firstLine="720"/>
        <w:rPr>
          <w:lang w:eastAsia="zh-CN"/>
        </w:rPr>
      </w:pPr>
      <w:r>
        <w:rPr>
          <w:lang w:eastAsia="zh-CN"/>
        </w:rPr>
        <w:t>Ligand titrations were carried out on 50 µM protein solutions. The final titration had a volume up to twice the original. The concentration of the stock solution of ligand was 12.8 mM GlcNAc</w:t>
      </w:r>
      <w:r w:rsidRPr="00173D49">
        <w:rPr>
          <w:vertAlign w:val="subscript"/>
          <w:lang w:eastAsia="zh-CN"/>
        </w:rPr>
        <w:t>5</w:t>
      </w:r>
      <w:r>
        <w:rPr>
          <w:lang w:eastAsia="zh-CN"/>
        </w:rPr>
        <w:t>. The working solution of GlcNAc</w:t>
      </w:r>
      <w:r w:rsidRPr="00173D49">
        <w:rPr>
          <w:vertAlign w:val="subscript"/>
          <w:lang w:eastAsia="zh-CN"/>
        </w:rPr>
        <w:t>5</w:t>
      </w:r>
      <w:r>
        <w:rPr>
          <w:lang w:eastAsia="zh-CN"/>
        </w:rPr>
        <w:t xml:space="preserve"> ligand was made in the buffer mixture above; for LysMA1, the stock solution was 500 µM, and for LysMB1, the stock solution was 2500 µM</w:t>
      </w:r>
      <w:r w:rsidR="00DB48DF">
        <w:rPr>
          <w:lang w:eastAsia="zh-CN"/>
        </w:rPr>
        <w:t xml:space="preserve"> as shown in the Ta</w:t>
      </w:r>
      <w:r w:rsidR="0089712D">
        <w:rPr>
          <w:lang w:eastAsia="zh-CN"/>
        </w:rPr>
        <w:t>ble 2.11</w:t>
      </w:r>
      <w:r w:rsidR="00F76D9D">
        <w:rPr>
          <w:lang w:eastAsia="zh-CN"/>
        </w:rPr>
        <w:t xml:space="preserve"> and 2.12</w:t>
      </w:r>
      <w:r>
        <w:rPr>
          <w:lang w:eastAsia="zh-CN"/>
        </w:rPr>
        <w:t xml:space="preserve">. The pH was checked by correlating the frequency of separation of the two methylene HEPES peaks against a standard calibration curve determined by Dr Clare </w:t>
      </w:r>
      <w:proofErr w:type="spellStart"/>
      <w:r>
        <w:rPr>
          <w:lang w:eastAsia="zh-CN"/>
        </w:rPr>
        <w:t>Trevitt</w:t>
      </w:r>
      <w:proofErr w:type="spellEnd"/>
      <w:r>
        <w:rPr>
          <w:lang w:eastAsia="zh-CN"/>
        </w:rPr>
        <w:t>. K</w:t>
      </w:r>
      <w:r w:rsidRPr="00CC2D20">
        <w:rPr>
          <w:vertAlign w:val="subscript"/>
          <w:lang w:eastAsia="zh-CN"/>
        </w:rPr>
        <w:t xml:space="preserve">d </w:t>
      </w:r>
      <w:r>
        <w:rPr>
          <w:lang w:eastAsia="zh-CN"/>
        </w:rPr>
        <w:t xml:space="preserve">values were obtained from fitting to standard saturation curves using Microsoft Excel. The spectra were processed by picking the peak for each amino acid residue and then assigning intensity values. The changes in position and intensities of individual peaks were followed upon addition of ligand by using the </w:t>
      </w:r>
      <w:proofErr w:type="spellStart"/>
      <w:r>
        <w:rPr>
          <w:lang w:eastAsia="zh-CN"/>
        </w:rPr>
        <w:t>CcpNmr</w:t>
      </w:r>
      <w:proofErr w:type="spellEnd"/>
      <w:r>
        <w:rPr>
          <w:lang w:eastAsia="zh-CN"/>
        </w:rPr>
        <w:t xml:space="preserve"> Analysis v.2. Program. The values obtained from intensity differences were then entered into a nonlinear least-squares fitting of Eq: 1. </w:t>
      </w:r>
    </w:p>
    <w:p w14:paraId="68EA18F8" w14:textId="77777777" w:rsidR="00FF33DF" w:rsidRDefault="00FF33DF" w:rsidP="00FF33DF">
      <w:pPr>
        <w:rPr>
          <w:lang w:eastAsia="zh-CN"/>
        </w:rPr>
      </w:pPr>
    </w:p>
    <w:p w14:paraId="77CCE2D1" w14:textId="77777777" w:rsidR="00FF33DF" w:rsidRPr="00FF33DF" w:rsidRDefault="00FF33DF" w:rsidP="00FF33DF">
      <w:pPr>
        <w:rPr>
          <w:b/>
          <w:bCs/>
          <w:lang w:eastAsia="zh-CN"/>
        </w:rPr>
      </w:pPr>
      <w:r w:rsidRPr="00FF33DF">
        <w:rPr>
          <w:b/>
          <w:bCs/>
          <w:lang w:eastAsia="zh-CN"/>
        </w:rPr>
        <w:t>[P]</w:t>
      </w:r>
      <w:r w:rsidRPr="009A4A88">
        <w:rPr>
          <w:b/>
          <w:bCs/>
          <w:vertAlign w:val="superscript"/>
          <w:lang w:eastAsia="zh-CN"/>
        </w:rPr>
        <w:t>2</w:t>
      </w:r>
      <w:r w:rsidRPr="00FF33DF">
        <w:rPr>
          <w:b/>
          <w:bCs/>
          <w:lang w:eastAsia="zh-CN"/>
        </w:rPr>
        <w:t xml:space="preserve"> + [P](</w:t>
      </w:r>
      <w:proofErr w:type="spellStart"/>
      <w:r w:rsidRPr="00FF33DF">
        <w:rPr>
          <w:b/>
          <w:bCs/>
          <w:lang w:eastAsia="zh-CN"/>
        </w:rPr>
        <w:t>Ptot</w:t>
      </w:r>
      <w:proofErr w:type="spellEnd"/>
      <w:r w:rsidRPr="00FF33DF">
        <w:rPr>
          <w:b/>
          <w:bCs/>
          <w:lang w:eastAsia="zh-CN"/>
        </w:rPr>
        <w:t>-</w:t>
      </w:r>
      <w:proofErr w:type="spellStart"/>
      <w:r w:rsidRPr="00FF33DF">
        <w:rPr>
          <w:b/>
          <w:bCs/>
          <w:lang w:eastAsia="zh-CN"/>
        </w:rPr>
        <w:t>Ctot</w:t>
      </w:r>
      <w:proofErr w:type="spellEnd"/>
      <w:r w:rsidRPr="00FF33DF">
        <w:rPr>
          <w:b/>
          <w:bCs/>
          <w:lang w:eastAsia="zh-CN"/>
        </w:rPr>
        <w:t>-Kd) -</w:t>
      </w:r>
      <w:proofErr w:type="spellStart"/>
      <w:proofErr w:type="gramStart"/>
      <w:r w:rsidRPr="00FF33DF">
        <w:rPr>
          <w:b/>
          <w:bCs/>
          <w:lang w:eastAsia="zh-CN"/>
        </w:rPr>
        <w:t>Kd.Ptot</w:t>
      </w:r>
      <w:proofErr w:type="spellEnd"/>
      <w:proofErr w:type="gramEnd"/>
      <w:r w:rsidRPr="00FF33DF">
        <w:rPr>
          <w:b/>
          <w:bCs/>
          <w:lang w:eastAsia="zh-CN"/>
        </w:rPr>
        <w:t>=0  (Eq: 1)</w:t>
      </w:r>
    </w:p>
    <w:p w14:paraId="7F653BDA" w14:textId="61098B88" w:rsidR="00FF33DF" w:rsidRDefault="00FF33DF" w:rsidP="0089712D">
      <w:pPr>
        <w:ind w:firstLine="720"/>
        <w:rPr>
          <w:lang w:eastAsia="zh-CN"/>
        </w:rPr>
      </w:pPr>
      <w:r>
        <w:rPr>
          <w:lang w:eastAsia="zh-CN"/>
        </w:rPr>
        <w:t>Where [</w:t>
      </w:r>
      <w:proofErr w:type="spellStart"/>
      <w:r>
        <w:rPr>
          <w:lang w:eastAsia="zh-CN"/>
        </w:rPr>
        <w:t>Ptot</w:t>
      </w:r>
      <w:proofErr w:type="spellEnd"/>
      <w:r>
        <w:rPr>
          <w:lang w:eastAsia="zh-CN"/>
        </w:rPr>
        <w:t>] and [</w:t>
      </w:r>
      <w:proofErr w:type="spellStart"/>
      <w:r>
        <w:rPr>
          <w:lang w:eastAsia="zh-CN"/>
        </w:rPr>
        <w:t>Ctot</w:t>
      </w:r>
      <w:proofErr w:type="spellEnd"/>
      <w:r>
        <w:rPr>
          <w:lang w:eastAsia="zh-CN"/>
        </w:rPr>
        <w:t>] are total concentrations of protein and ligand added and [P] are the intensity differences between the observed and initial and final and initial resonances, respectively</w:t>
      </w:r>
      <w:r w:rsidR="00C3073E">
        <w:rPr>
          <w:lang w:eastAsia="zh-CN"/>
        </w:rPr>
        <w:t xml:space="preserve"> </w:t>
      </w:r>
      <w:r w:rsidR="00A06DB3">
        <w:rPr>
          <w:lang w:eastAsia="zh-CN"/>
        </w:rPr>
        <w:fldChar w:fldCharType="begin" w:fldLock="1"/>
      </w:r>
      <w:r w:rsidR="00A06DB3">
        <w:rPr>
          <w:lang w:eastAsia="zh-CN"/>
        </w:rPr>
        <w:instrText>ADDIN CSL_CITATION {"citationItems":[{"id":"ITEM-1","itemData":{"DOI":"10.1016/j.pnmrs.2013.02.001","ISSN":"00796565","PMID":"23962882","abstract":"Chemical shift perturbation (CSP, chemical shift mapping or complexation-induced changes in chemical shift, CIS) follows changes in the chemical shifts of a protein when a ligand is added, and uses these to determine the location of the binding site, the affinity of the ligand, and/or possibly the structure of the complex. A key factor in determining the appearance of spectra during a titration is the exchange rate between free and bound, or more specifically the off-rate koff. When koff is greater than the chemical shift difference between free and bound, which typically equates to an affinity Kd weaker than about 3 pM, then exchange is fast on the chemical shift timescale. Under these circumstances, the observed shift is the population-weighted average of free and bound, which allows Kd to be determined from measurement of peak positions, provided the measurements are made appropriately. 1H shifts are influenced to a large extent by through-space interactions, whereas 13Ca and 13Q? shifts are influenced more by through-bond effects. 15N and 13C shifts are influenced both by through-bond and by through-space (hydrogen bonding) interactions. For determining the location of a bound ligand on the basis of shift change, the most appropriate method is therefore usually to measure 15N HSQC spectra, calculate the geometrical distance moved by the peak, weighting 15N shifts by a factor of about 0.14 compared to 1H shifts, and select those residues for which the weighted shift change is larger than the standard deviation of the shift for all residues. Other methods are discussed, in particular the measurement of 13CH3 signals. Slow to intermediate exchange rates lead to line broadening, and make Kd values very difficult to obtain. There is no good way to distinguish changes in chemical shift due to direct binding of the ligand from changes in chemical shift due to allosteric change. Ligand binding at multiple sites can often be characterised, by simultaneous fitting of many measured shift changes, or more simply by adding substo- ichiometric amounts of ligand. The chemical shift changes can be used as restraints for docking ligand onto protein. By use of quantitative calculations of ligand-induced chemical shift changes, it is becoming possible to determine not just the position but also the orientation of ligands. © 2013 Elsevier B.V. All rights reserved.","author":[{"dropping-particle":"","family":"Williamson","given":"Mike P.","non-dropping-particle":"","parse-names":false,"suffix":""}],"container-title":"Progress in Nuclear Magnetic Resonance Spectroscopy","id":"ITEM-1","issued":{"date-parts":[["2013"]]},"page":"1-16","publisher":"Elsevier B.V.","title":"Using chemical shift perturbation to characterise ligand binding","type":"article-journal","volume":"73"},"uris":["http://www.mendeley.com/documents/?uuid=12ce6f85-3754-4bfc-bd3b-d117cf730ec1"]}],"mendeley":{"formattedCitation":"(Williamson, 2013)","plainTextFormattedCitation":"(Williamson, 2013)","previouslyFormattedCitation":"(Williamson, 2013)"},"properties":{"noteIndex":0},"schema":"https://github.com/citation-style-language/schema/raw/master/csl-citation.json"}</w:instrText>
      </w:r>
      <w:r w:rsidR="00A06DB3">
        <w:rPr>
          <w:lang w:eastAsia="zh-CN"/>
        </w:rPr>
        <w:fldChar w:fldCharType="separate"/>
      </w:r>
      <w:r w:rsidR="00A06DB3" w:rsidRPr="00A06DB3">
        <w:rPr>
          <w:noProof/>
          <w:lang w:eastAsia="zh-CN"/>
        </w:rPr>
        <w:t>(Williamson, 2013)</w:t>
      </w:r>
      <w:r w:rsidR="00A06DB3">
        <w:rPr>
          <w:lang w:eastAsia="zh-CN"/>
        </w:rPr>
        <w:fldChar w:fldCharType="end"/>
      </w:r>
      <w:r>
        <w:rPr>
          <w:lang w:eastAsia="zh-CN"/>
        </w:rPr>
        <w:t>.</w:t>
      </w:r>
    </w:p>
    <w:p w14:paraId="5B6929C0" w14:textId="77777777" w:rsidR="00781667" w:rsidRDefault="00781667" w:rsidP="001F23B0">
      <w:pPr>
        <w:pStyle w:val="Heading4"/>
        <w:rPr>
          <w:lang w:eastAsia="zh-CN"/>
        </w:rPr>
      </w:pPr>
      <w:r>
        <w:rPr>
          <w:lang w:eastAsia="zh-CN"/>
        </w:rPr>
        <w:t>Chemical shift fitting</w:t>
      </w:r>
    </w:p>
    <w:p w14:paraId="44A35D4E" w14:textId="14A7F379" w:rsidR="00173D49" w:rsidRDefault="00781667" w:rsidP="00781667">
      <w:pPr>
        <w:rPr>
          <w:lang w:eastAsia="zh-CN"/>
        </w:rPr>
      </w:pPr>
      <w:r>
        <w:rPr>
          <w:lang w:eastAsia="zh-CN"/>
        </w:rPr>
        <w:t>If free and bound forms are in fast exchange on the NMR chemical shift timescale, a K</w:t>
      </w:r>
      <w:r w:rsidRPr="001F23B0">
        <w:rPr>
          <w:vertAlign w:val="subscript"/>
          <w:lang w:eastAsia="zh-CN"/>
        </w:rPr>
        <w:t>d</w:t>
      </w:r>
      <w:r>
        <w:rPr>
          <w:lang w:eastAsia="zh-CN"/>
        </w:rPr>
        <w:t xml:space="preserve"> can be fitted using the following equation </w:t>
      </w:r>
      <w:r w:rsidR="00A06DB3">
        <w:rPr>
          <w:lang w:eastAsia="zh-CN"/>
        </w:rPr>
        <w:fldChar w:fldCharType="begin" w:fldLock="1"/>
      </w:r>
      <w:r w:rsidR="00272CBB">
        <w:rPr>
          <w:lang w:eastAsia="zh-CN"/>
        </w:rPr>
        <w:instrText>ADDIN CSL_CITATION {"citationItems":[{"id":"ITEM-1","itemData":{"DOI":"10.1016/j.pnmrs.2013.02.001","ISSN":"00796565","PMID":"23962882","abstract":"Chemical shift perturbation (CSP, chemical shift mapping or complexation-induced changes in chemical shift, CIS) follows changes in the chemical shifts of a protein when a ligand is added, and uses these to determine the location of the binding site, the affinity of the ligand, and/or possibly the structure of the complex. A key factor in determining the appearance of spectra during a titration is the exchange rate between free and bound, or more specifically the off-rate koff. When koff is greater than the chemical shift difference between free and bound, which typically equates to an affinity Kd weaker than about 3 pM, then exchange is fast on the chemical shift timescale. Under these circumstances, the observed shift is the population-weighted average of free and bound, which allows Kd to be determined from measurement of peak positions, provided the measurements are made appropriately. 1H shifts are influenced to a large extent by through-space interactions, whereas 13Ca and 13Q? shifts are influenced more by through-bond effects. 15N and 13C shifts are influenced both by through-bond and by through-space (hydrogen bonding) interactions. For determining the location of a bound ligand on the basis of shift change, the most appropriate method is therefore usually to measure 15N HSQC spectra, calculate the geometrical distance moved by the peak, weighting 15N shifts by a factor of about 0.14 compared to 1H shifts, and select those residues for which the weighted shift change is larger than the standard deviation of the shift for all residues. Other methods are discussed, in particular the measurement of 13CH3 signals. Slow to intermediate exchange rates lead to line broadening, and make Kd values very difficult to obtain. There is no good way to distinguish changes in chemical shift due to direct binding of the ligand from changes in chemical shift due to allosteric change. Ligand binding at multiple sites can often be characterised, by simultaneous fitting of many measured shift changes, or more simply by adding substo- ichiometric amounts of ligand. The chemical shift changes can be used as restraints for docking ligand onto protein. By use of quantitative calculations of ligand-induced chemical shift changes, it is becoming possible to determine not just the position but also the orientation of ligands. © 2013 Elsevier B.V. All rights reserved.","author":[{"dropping-particle":"","family":"Williamson","given":"Mike P.","non-dropping-particle":"","parse-names":false,"suffix":""}],"container-title":"Progress in Nuclear Magnetic Resonance Spectroscopy","id":"ITEM-1","issued":{"date-parts":[["2013"]]},"page":"1-16","publisher":"Elsevier B.V.","title":"Using chemical shift perturbation to characterise ligand binding","type":"article-journal","volume":"73"},"uris":["http://www.mendeley.com/documents/?uuid=12ce6f85-3754-4bfc-bd3b-d117cf730ec1"]}],"mendeley":{"formattedCitation":"(Williamson, 2013)","plainTextFormattedCitation":"(Williamson, 2013)","previouslyFormattedCitation":"(Williamson, 2013)"},"properties":{"noteIndex":0},"schema":"https://github.com/citation-style-language/schema/raw/master/csl-citation.json"}</w:instrText>
      </w:r>
      <w:r w:rsidR="00A06DB3">
        <w:rPr>
          <w:lang w:eastAsia="zh-CN"/>
        </w:rPr>
        <w:fldChar w:fldCharType="separate"/>
      </w:r>
      <w:r w:rsidR="00A06DB3" w:rsidRPr="00A06DB3">
        <w:rPr>
          <w:noProof/>
          <w:lang w:eastAsia="zh-CN"/>
        </w:rPr>
        <w:t>(Williamson, 2013)</w:t>
      </w:r>
      <w:r w:rsidR="00A06DB3">
        <w:rPr>
          <w:lang w:eastAsia="zh-CN"/>
        </w:rPr>
        <w:fldChar w:fldCharType="end"/>
      </w:r>
      <w:r>
        <w:rPr>
          <w:lang w:eastAsia="zh-CN"/>
        </w:rPr>
        <w:t>:</w:t>
      </w:r>
    </w:p>
    <w:p w14:paraId="2A49EFD3" w14:textId="03DB58C3" w:rsidR="00511377" w:rsidRPr="00511377" w:rsidRDefault="00511377" w:rsidP="00511377">
      <w:pPr>
        <w:widowControl/>
        <w:adjustRightInd w:val="0"/>
        <w:rPr>
          <w:rFonts w:eastAsiaTheme="minorEastAsia"/>
          <w:shd w:val="clear" w:color="auto" w:fill="auto"/>
          <w:lang w:val="en-GB" w:eastAsia="zh-CN" w:bidi="ar-SA"/>
        </w:rPr>
      </w:pPr>
      <w:r w:rsidRPr="00511377">
        <w:rPr>
          <w:rFonts w:eastAsiaTheme="minorEastAsia"/>
          <w:b/>
          <w:bCs/>
          <w:shd w:val="clear" w:color="auto" w:fill="auto"/>
          <w:lang w:val="en-GB" w:eastAsia="zh-CN" w:bidi="ar-SA"/>
        </w:rPr>
        <w:t>(Eq:</w:t>
      </w:r>
      <w:r w:rsidR="00F36258">
        <w:rPr>
          <w:rFonts w:eastAsiaTheme="minorEastAsia"/>
          <w:b/>
          <w:bCs/>
          <w:shd w:val="clear" w:color="auto" w:fill="auto"/>
          <w:lang w:val="en-GB" w:eastAsia="zh-CN" w:bidi="ar-SA"/>
        </w:rPr>
        <w:t>2</w:t>
      </w:r>
      <w:r w:rsidRPr="00511377">
        <w:rPr>
          <w:rFonts w:eastAsiaTheme="minorEastAsia"/>
          <w:b/>
          <w:bCs/>
          <w:shd w:val="clear" w:color="auto" w:fill="auto"/>
          <w:lang w:val="en-GB" w:eastAsia="zh-CN" w:bidi="ar-SA"/>
        </w:rPr>
        <w:t>)</w:t>
      </w:r>
      <w:r w:rsidRPr="00511377">
        <w:rPr>
          <w:rFonts w:eastAsiaTheme="minorEastAsia"/>
          <w:shd w:val="clear" w:color="auto" w:fill="auto"/>
          <w:lang w:val="en-GB" w:eastAsia="zh-CN" w:bidi="ar-SA"/>
        </w:rPr>
        <w:t xml:space="preserve"> </w:t>
      </w:r>
      <w:r w:rsidRPr="00511377">
        <w:rPr>
          <w:rFonts w:ascii="Cambria Math" w:eastAsiaTheme="minorEastAsia" w:hAnsi="Cambria Math" w:cs="Cambria Math"/>
          <w:shd w:val="clear" w:color="auto" w:fill="auto"/>
          <w:lang w:val="en-GB" w:eastAsia="zh-CN" w:bidi="ar-SA"/>
        </w:rPr>
        <w:t>𝜟𝜹</w:t>
      </w:r>
      <w:proofErr w:type="spellStart"/>
      <w:r w:rsidRPr="00511377">
        <w:rPr>
          <w:rFonts w:eastAsiaTheme="minorEastAsia"/>
          <w:shd w:val="clear" w:color="auto" w:fill="auto"/>
          <w:vertAlign w:val="subscript"/>
          <w:lang w:val="en-GB" w:eastAsia="zh-CN" w:bidi="ar-SA"/>
        </w:rPr>
        <w:t>obs</w:t>
      </w:r>
      <w:proofErr w:type="spellEnd"/>
      <w:r w:rsidRPr="00511377">
        <w:rPr>
          <w:rFonts w:eastAsiaTheme="minorEastAsia"/>
          <w:shd w:val="clear" w:color="auto" w:fill="auto"/>
          <w:lang w:val="en-GB" w:eastAsia="zh-CN" w:bidi="ar-SA"/>
        </w:rPr>
        <w:t xml:space="preserve"> = </w:t>
      </w:r>
      <w:r w:rsidRPr="00511377">
        <w:rPr>
          <w:rFonts w:ascii="Cambria Math" w:eastAsiaTheme="minorEastAsia" w:hAnsi="Cambria Math" w:cs="Cambria Math"/>
          <w:shd w:val="clear" w:color="auto" w:fill="auto"/>
          <w:lang w:val="en-GB" w:eastAsia="zh-CN" w:bidi="ar-SA"/>
        </w:rPr>
        <w:t>𝜟𝜹</w:t>
      </w:r>
      <w:r w:rsidRPr="00511377">
        <w:rPr>
          <w:rFonts w:eastAsiaTheme="minorEastAsia"/>
          <w:shd w:val="clear" w:color="auto" w:fill="auto"/>
          <w:lang w:val="en-GB" w:eastAsia="zh-CN" w:bidi="ar-SA"/>
        </w:rPr>
        <w:t>max {([</w:t>
      </w:r>
      <w:r w:rsidRPr="00511377">
        <w:rPr>
          <w:rFonts w:ascii="Cambria Math" w:eastAsiaTheme="minorEastAsia" w:hAnsi="Cambria Math" w:cs="Cambria Math"/>
          <w:shd w:val="clear" w:color="auto" w:fill="auto"/>
          <w:lang w:val="en-GB" w:eastAsia="zh-CN" w:bidi="ar-SA"/>
        </w:rPr>
        <w:t>𝑷</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r w:rsidRPr="00511377">
        <w:rPr>
          <w:rFonts w:eastAsiaTheme="minorEastAsia"/>
          <w:shd w:val="clear" w:color="auto" w:fill="auto"/>
          <w:lang w:val="en-GB" w:eastAsia="zh-CN" w:bidi="ar-SA"/>
        </w:rPr>
        <w:t xml:space="preserve"> + [</w:t>
      </w:r>
      <w:r w:rsidRPr="00511377">
        <w:rPr>
          <w:rFonts w:ascii="Cambria Math" w:eastAsiaTheme="minorEastAsia" w:hAnsi="Cambria Math" w:cs="Cambria Math"/>
          <w:shd w:val="clear" w:color="auto" w:fill="auto"/>
          <w:lang w:val="en-GB" w:eastAsia="zh-CN" w:bidi="ar-SA"/>
        </w:rPr>
        <w:t>𝑳</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r w:rsidRPr="00511377">
        <w:rPr>
          <w:rFonts w:eastAsiaTheme="minorEastAsia"/>
          <w:shd w:val="clear" w:color="auto" w:fill="auto"/>
          <w:lang w:val="en-GB" w:eastAsia="zh-CN" w:bidi="ar-SA"/>
        </w:rPr>
        <w:t xml:space="preserve"> + </w:t>
      </w:r>
      <w:r w:rsidRPr="00511377">
        <w:rPr>
          <w:rFonts w:ascii="Cambria Math" w:eastAsiaTheme="minorEastAsia" w:hAnsi="Cambria Math" w:cs="Cambria Math"/>
          <w:shd w:val="clear" w:color="auto" w:fill="auto"/>
          <w:lang w:val="en-GB" w:eastAsia="zh-CN" w:bidi="ar-SA"/>
        </w:rPr>
        <w:t>𝑲</w:t>
      </w:r>
      <w:r w:rsidRPr="00511377">
        <w:rPr>
          <w:rFonts w:eastAsiaTheme="minorEastAsia"/>
          <w:shd w:val="clear" w:color="auto" w:fill="auto"/>
          <w:vertAlign w:val="subscript"/>
          <w:lang w:val="en-GB" w:eastAsia="zh-CN" w:bidi="ar-SA"/>
        </w:rPr>
        <w:t>d</w:t>
      </w:r>
      <w:r w:rsidRPr="00511377">
        <w:rPr>
          <w:rFonts w:eastAsiaTheme="minorEastAsia"/>
          <w:shd w:val="clear" w:color="auto" w:fill="auto"/>
          <w:lang w:val="en-GB" w:eastAsia="zh-CN" w:bidi="ar-SA"/>
        </w:rPr>
        <w:t>)– [([</w:t>
      </w:r>
      <w:r w:rsidRPr="00511377">
        <w:rPr>
          <w:rFonts w:ascii="Cambria Math" w:eastAsiaTheme="minorEastAsia" w:hAnsi="Cambria Math" w:cs="Cambria Math"/>
          <w:shd w:val="clear" w:color="auto" w:fill="auto"/>
          <w:lang w:val="en-GB" w:eastAsia="zh-CN" w:bidi="ar-SA"/>
        </w:rPr>
        <w:t>𝑷</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r w:rsidRPr="00511377">
        <w:rPr>
          <w:rFonts w:eastAsiaTheme="minorEastAsia"/>
          <w:shd w:val="clear" w:color="auto" w:fill="auto"/>
          <w:lang w:val="en-GB" w:eastAsia="zh-CN" w:bidi="ar-SA"/>
        </w:rPr>
        <w:t xml:space="preserve"> + [</w:t>
      </w:r>
      <w:r w:rsidRPr="00511377">
        <w:rPr>
          <w:rFonts w:ascii="Cambria Math" w:eastAsiaTheme="minorEastAsia" w:hAnsi="Cambria Math" w:cs="Cambria Math"/>
          <w:shd w:val="clear" w:color="auto" w:fill="auto"/>
          <w:lang w:val="en-GB" w:eastAsia="zh-CN" w:bidi="ar-SA"/>
        </w:rPr>
        <w:t>𝑳</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 xml:space="preserve">t </w:t>
      </w:r>
      <w:r w:rsidRPr="00511377">
        <w:rPr>
          <w:rFonts w:eastAsiaTheme="minorEastAsia"/>
          <w:shd w:val="clear" w:color="auto" w:fill="auto"/>
          <w:lang w:val="en-GB" w:eastAsia="zh-CN" w:bidi="ar-SA"/>
        </w:rPr>
        <w:t xml:space="preserve">+ </w:t>
      </w:r>
      <w:r w:rsidRPr="00511377">
        <w:rPr>
          <w:rFonts w:ascii="Cambria Math" w:eastAsiaTheme="minorEastAsia" w:hAnsi="Cambria Math" w:cs="Cambria Math"/>
          <w:shd w:val="clear" w:color="auto" w:fill="auto"/>
          <w:lang w:val="en-GB" w:eastAsia="zh-CN" w:bidi="ar-SA"/>
        </w:rPr>
        <w:t>𝑲</w:t>
      </w:r>
      <w:r w:rsidRPr="00511377">
        <w:rPr>
          <w:rFonts w:eastAsiaTheme="minorEastAsia"/>
          <w:shd w:val="clear" w:color="auto" w:fill="auto"/>
          <w:vertAlign w:val="subscript"/>
          <w:lang w:val="en-GB" w:eastAsia="zh-CN" w:bidi="ar-SA"/>
        </w:rPr>
        <w:t>d</w:t>
      </w:r>
      <w:r w:rsidRPr="00511377">
        <w:rPr>
          <w:rFonts w:eastAsiaTheme="minorEastAsia"/>
          <w:shd w:val="clear" w:color="auto" w:fill="auto"/>
          <w:lang w:val="en-GB" w:eastAsia="zh-CN" w:bidi="ar-SA"/>
        </w:rPr>
        <w:t>)</w:t>
      </w:r>
      <w:r w:rsidRPr="00511377">
        <w:rPr>
          <w:rFonts w:eastAsiaTheme="minorEastAsia"/>
          <w:shd w:val="clear" w:color="auto" w:fill="auto"/>
          <w:vertAlign w:val="superscript"/>
          <w:lang w:val="en-GB" w:eastAsia="zh-CN" w:bidi="ar-SA"/>
        </w:rPr>
        <w:t>2</w:t>
      </w:r>
      <w:r w:rsidRPr="00511377">
        <w:rPr>
          <w:rFonts w:eastAsiaTheme="minorEastAsia"/>
          <w:shd w:val="clear" w:color="auto" w:fill="auto"/>
          <w:lang w:val="en-GB" w:eastAsia="zh-CN" w:bidi="ar-SA"/>
        </w:rPr>
        <w:t xml:space="preserve"> − </w:t>
      </w:r>
      <w:r w:rsidRPr="00511377">
        <w:rPr>
          <w:rFonts w:ascii="Cambria Math" w:eastAsiaTheme="minorEastAsia" w:hAnsi="Cambria Math" w:cs="Cambria Math"/>
          <w:shd w:val="clear" w:color="auto" w:fill="auto"/>
          <w:lang w:val="en-GB" w:eastAsia="zh-CN" w:bidi="ar-SA"/>
        </w:rPr>
        <w:t>𝟒</w:t>
      </w:r>
      <w:r w:rsidRPr="00511377">
        <w:rPr>
          <w:rFonts w:eastAsiaTheme="minorEastAsia"/>
          <w:shd w:val="clear" w:color="auto" w:fill="auto"/>
          <w:lang w:val="en-GB" w:eastAsia="zh-CN" w:bidi="ar-SA"/>
        </w:rPr>
        <w:t>[</w:t>
      </w:r>
      <w:r w:rsidRPr="00511377">
        <w:rPr>
          <w:rFonts w:ascii="Cambria Math" w:eastAsiaTheme="minorEastAsia" w:hAnsi="Cambria Math" w:cs="Cambria Math"/>
          <w:shd w:val="clear" w:color="auto" w:fill="auto"/>
          <w:lang w:val="en-GB" w:eastAsia="zh-CN" w:bidi="ar-SA"/>
        </w:rPr>
        <w:t>𝑷</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r w:rsidRPr="00511377">
        <w:rPr>
          <w:rFonts w:eastAsiaTheme="minorEastAsia"/>
          <w:shd w:val="clear" w:color="auto" w:fill="auto"/>
          <w:lang w:val="en-GB" w:eastAsia="zh-CN" w:bidi="ar-SA"/>
        </w:rPr>
        <w:t>[</w:t>
      </w:r>
      <w:r w:rsidRPr="00511377">
        <w:rPr>
          <w:rFonts w:ascii="Cambria Math" w:eastAsiaTheme="minorEastAsia" w:hAnsi="Cambria Math" w:cs="Cambria Math"/>
          <w:shd w:val="clear" w:color="auto" w:fill="auto"/>
          <w:lang w:val="en-GB" w:eastAsia="zh-CN" w:bidi="ar-SA"/>
        </w:rPr>
        <w:t>𝑳</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r w:rsidRPr="00511377">
        <w:rPr>
          <w:rFonts w:eastAsiaTheme="minorEastAsia"/>
          <w:shd w:val="clear" w:color="auto" w:fill="auto"/>
          <w:lang w:val="en-GB" w:eastAsia="zh-CN" w:bidi="ar-SA"/>
        </w:rPr>
        <w:t>]</w:t>
      </w:r>
      <w:r w:rsidRPr="00511377">
        <w:rPr>
          <w:rFonts w:eastAsiaTheme="minorEastAsia"/>
          <w:shd w:val="clear" w:color="auto" w:fill="auto"/>
          <w:vertAlign w:val="superscript"/>
          <w:lang w:val="en-GB" w:eastAsia="zh-CN" w:bidi="ar-SA"/>
        </w:rPr>
        <w:t>1/2</w:t>
      </w:r>
      <w:r w:rsidRPr="00511377">
        <w:rPr>
          <w:rFonts w:eastAsiaTheme="minorEastAsia"/>
          <w:shd w:val="clear" w:color="auto" w:fill="auto"/>
          <w:lang w:val="en-GB" w:eastAsia="zh-CN" w:bidi="ar-SA"/>
        </w:rPr>
        <w:t xml:space="preserve"> /</w:t>
      </w:r>
      <w:r w:rsidRPr="00511377">
        <w:rPr>
          <w:rFonts w:ascii="Cambria Math" w:eastAsiaTheme="minorEastAsia" w:hAnsi="Cambria Math" w:cs="Cambria Math"/>
          <w:shd w:val="clear" w:color="auto" w:fill="auto"/>
          <w:lang w:val="en-GB" w:eastAsia="zh-CN" w:bidi="ar-SA"/>
        </w:rPr>
        <w:t>𝟐</w:t>
      </w:r>
      <w:r w:rsidRPr="00511377">
        <w:rPr>
          <w:rFonts w:eastAsiaTheme="minorEastAsia"/>
          <w:shd w:val="clear" w:color="auto" w:fill="auto"/>
          <w:lang w:val="en-GB" w:eastAsia="zh-CN" w:bidi="ar-SA"/>
        </w:rPr>
        <w:t>[</w:t>
      </w:r>
      <w:r w:rsidRPr="00511377">
        <w:rPr>
          <w:rFonts w:ascii="Cambria Math" w:eastAsiaTheme="minorEastAsia" w:hAnsi="Cambria Math" w:cs="Cambria Math"/>
          <w:shd w:val="clear" w:color="auto" w:fill="auto"/>
          <w:lang w:val="en-GB" w:eastAsia="zh-CN" w:bidi="ar-SA"/>
        </w:rPr>
        <w:t>𝑷</w:t>
      </w:r>
      <w:r w:rsidRPr="00511377">
        <w:rPr>
          <w:rFonts w:eastAsiaTheme="minorEastAsia"/>
          <w:shd w:val="clear" w:color="auto" w:fill="auto"/>
          <w:lang w:val="en-GB" w:eastAsia="zh-CN" w:bidi="ar-SA"/>
        </w:rPr>
        <w:t>]</w:t>
      </w:r>
      <w:r w:rsidRPr="00511377">
        <w:rPr>
          <w:rFonts w:eastAsiaTheme="minorEastAsia"/>
          <w:shd w:val="clear" w:color="auto" w:fill="auto"/>
          <w:vertAlign w:val="subscript"/>
          <w:lang w:val="en-GB" w:eastAsia="zh-CN" w:bidi="ar-SA"/>
        </w:rPr>
        <w:t>t</w:t>
      </w:r>
    </w:p>
    <w:p w14:paraId="22F259CC" w14:textId="5E113D06" w:rsidR="001F23B0" w:rsidRDefault="00533EF9" w:rsidP="0089712D">
      <w:pPr>
        <w:ind w:firstLine="720"/>
        <w:rPr>
          <w:lang w:eastAsia="zh-CN"/>
        </w:rPr>
      </w:pPr>
      <w:r w:rsidRPr="00533EF9">
        <w:rPr>
          <w:lang w:eastAsia="zh-CN"/>
        </w:rPr>
        <w:t>The (</w:t>
      </w:r>
      <w:proofErr w:type="spellStart"/>
      <w:r w:rsidRPr="00533EF9">
        <w:rPr>
          <w:lang w:eastAsia="zh-CN"/>
        </w:rPr>
        <w:t>Δδ</w:t>
      </w:r>
      <w:proofErr w:type="spellEnd"/>
      <w:r w:rsidRPr="00533EF9">
        <w:rPr>
          <w:lang w:eastAsia="zh-CN"/>
        </w:rPr>
        <w:t xml:space="preserve">) are the chemical shift changes, where </w:t>
      </w:r>
      <w:proofErr w:type="spellStart"/>
      <w:r w:rsidRPr="00533EF9">
        <w:rPr>
          <w:lang w:eastAsia="zh-CN"/>
        </w:rPr>
        <w:t>Δδ</w:t>
      </w:r>
      <w:r w:rsidRPr="00533EF9">
        <w:rPr>
          <w:vertAlign w:val="subscript"/>
          <w:lang w:eastAsia="zh-CN"/>
        </w:rPr>
        <w:t>obs</w:t>
      </w:r>
      <w:proofErr w:type="spellEnd"/>
      <w:r w:rsidRPr="00533EF9">
        <w:rPr>
          <w:lang w:eastAsia="zh-CN"/>
        </w:rPr>
        <w:t xml:space="preserve"> is the change in the observed shift from free state, and </w:t>
      </w:r>
      <w:proofErr w:type="spellStart"/>
      <w:r w:rsidRPr="00533EF9">
        <w:rPr>
          <w:lang w:eastAsia="zh-CN"/>
        </w:rPr>
        <w:t>Δδ</w:t>
      </w:r>
      <w:r w:rsidRPr="00B939EA">
        <w:rPr>
          <w:vertAlign w:val="subscript"/>
          <w:lang w:eastAsia="zh-CN"/>
        </w:rPr>
        <w:t>max</w:t>
      </w:r>
      <w:proofErr w:type="spellEnd"/>
      <w:r w:rsidRPr="00533EF9">
        <w:rPr>
          <w:lang w:eastAsia="zh-CN"/>
        </w:rPr>
        <w:t xml:space="preserve"> is the maximum shift change for 100% saturation. </w:t>
      </w:r>
      <w:proofErr w:type="spellStart"/>
      <w:r w:rsidRPr="00533EF9">
        <w:rPr>
          <w:lang w:eastAsia="zh-CN"/>
        </w:rPr>
        <w:t>Δδ</w:t>
      </w:r>
      <w:r w:rsidRPr="00533EF9">
        <w:rPr>
          <w:vertAlign w:val="subscript"/>
          <w:lang w:eastAsia="zh-CN"/>
        </w:rPr>
        <w:t>max</w:t>
      </w:r>
      <w:proofErr w:type="spellEnd"/>
      <w:r w:rsidRPr="00533EF9">
        <w:rPr>
          <w:lang w:eastAsia="zh-CN"/>
        </w:rPr>
        <w:t xml:space="preserve"> is commonly calculated as part of the fitting process since experimentally enough ligand would need to be added to saturate binding i.e., a ligand concentration at least 10</w:t>
      </w:r>
      <w:r w:rsidR="00342994" w:rsidRPr="00364844">
        <w:rPr>
          <w:rFonts w:ascii="Times New Roman" w:eastAsiaTheme="minorEastAsia" w:hAnsi="Times New Roman" w:cs="Times New Roman"/>
          <w:lang w:val="en-GB" w:eastAsia="zh-CN" w:bidi="ar-SA"/>
        </w:rPr>
        <w:sym w:font="Symbol" w:char="F0B4"/>
      </w:r>
      <w:r w:rsidRPr="00533EF9">
        <w:rPr>
          <w:lang w:eastAsia="zh-CN"/>
        </w:rPr>
        <w:t xml:space="preserve"> the K</w:t>
      </w:r>
      <w:r w:rsidRPr="00DB48DF">
        <w:rPr>
          <w:vertAlign w:val="subscript"/>
          <w:lang w:eastAsia="zh-CN"/>
        </w:rPr>
        <w:t>d</w:t>
      </w:r>
      <w:r w:rsidRPr="00533EF9">
        <w:rPr>
          <w:lang w:eastAsia="zh-CN"/>
        </w:rPr>
        <w:t xml:space="preserve"> which is only achievable through tightly bound ligands. This formula</w:t>
      </w:r>
      <w:r w:rsidR="00940FC4">
        <w:rPr>
          <w:lang w:eastAsia="zh-CN"/>
        </w:rPr>
        <w:t xml:space="preserve"> </w:t>
      </w:r>
      <w:r w:rsidR="00272CBB">
        <w:rPr>
          <w:lang w:eastAsia="zh-CN"/>
        </w:rPr>
        <w:fldChar w:fldCharType="begin" w:fldLock="1"/>
      </w:r>
      <w:r w:rsidR="00272CBB">
        <w:rPr>
          <w:lang w:eastAsia="zh-CN"/>
        </w:rPr>
        <w:instrText>ADDIN CSL_CITATION {"citationItems":[{"id":"ITEM-1","itemData":{"DOI":"10.1016/j.pnmrs.2013.02.001","ISSN":"00796565","PMID":"23962882","abstract":"Chemical shift perturbation (CSP, chemical shift mapping or complexation-induced changes in chemical shift, CIS) follows changes in the chemical shifts of a protein when a ligand is added, and uses these to determine the location of the binding site, the affinity of the ligand, and/or possibly the structure of the complex. A key factor in determining the appearance of spectra during a titration is the exchange rate between free and bound, or more specifically the off-rate koff. When koff is greater than the chemical shift difference between free and bound, which typically equates to an affinity Kd weaker than about 3 pM, then exchange is fast on the chemical shift timescale. Under these circumstances, the observed shift is the population-weighted average of free and bound, which allows Kd to be determined from measurement of peak positions, provided the measurements are made appropriately. 1H shifts are influenced to a large extent by through-space interactions, whereas 13Ca and 13Q? shifts are influenced more by through-bond effects. 15N and 13C shifts are influenced both by through-bond and by through-space (hydrogen bonding) interactions. For determining the location of a bound ligand on the basis of shift change, the most appropriate method is therefore usually to measure 15N HSQC spectra, calculate the geometrical distance moved by the peak, weighting 15N shifts by a factor of about 0.14 compared to 1H shifts, and select those residues for which the weighted shift change is larger than the standard deviation of the shift for all residues. Other methods are discussed, in particular the measurement of 13CH3 signals. Slow to intermediate exchange rates lead to line broadening, and make Kd values very difficult to obtain. There is no good way to distinguish changes in chemical shift due to direct binding of the ligand from changes in chemical shift due to allosteric change. Ligand binding at multiple sites can often be characterised, by simultaneous fitting of many measured shift changes, or more simply by adding substo- ichiometric amounts of ligand. The chemical shift changes can be used as restraints for docking ligand onto protein. By use of quantitative calculations of ligand-induced chemical shift changes, it is becoming possible to determine not just the position but also the orientation of ligands. © 2013 Elsevier B.V. All rights reserved.","author":[{"dropping-particle":"","family":"Williamson","given":"Mike P.","non-dropping-particle":"","parse-names":false,"suffix":""}],"container-title":"Progress in Nuclear Magnetic Resonance Spectroscopy","id":"ITEM-1","issued":{"date-parts":[["2013"]]},"page":"1-16","publisher":"Elsevier B.V.","title":"Using chemical shift perturbation to characterise ligand binding","type":"article-journal","volume":"73"},"uris":["http://www.mendeley.com/documents/?uuid=12ce6f85-3754-4bfc-bd3b-d117cf730ec1"]}],"mendeley":{"formattedCitation":"(Williamson, 2013)","plainTextFormattedCitation":"(Williamson, 2013)","previouslyFormattedCitation":"(Williamson, 2013)"},"properties":{"noteIndex":0},"schema":"https://github.com/citation-style-language/schema/raw/master/csl-citation.json"}</w:instrText>
      </w:r>
      <w:r w:rsidR="00272CBB">
        <w:rPr>
          <w:lang w:eastAsia="zh-CN"/>
        </w:rPr>
        <w:fldChar w:fldCharType="separate"/>
      </w:r>
      <w:r w:rsidR="00272CBB" w:rsidRPr="00272CBB">
        <w:rPr>
          <w:noProof/>
          <w:lang w:eastAsia="zh-CN"/>
        </w:rPr>
        <w:t>(Williamson, 2013)</w:t>
      </w:r>
      <w:r w:rsidR="00272CBB">
        <w:rPr>
          <w:lang w:eastAsia="zh-CN"/>
        </w:rPr>
        <w:fldChar w:fldCharType="end"/>
      </w:r>
      <w:r w:rsidRPr="00533EF9">
        <w:rPr>
          <w:lang w:eastAsia="zh-CN"/>
        </w:rPr>
        <w:t xml:space="preserve"> was set up in a spreadsheet by using test values of </w:t>
      </w:r>
      <w:proofErr w:type="spellStart"/>
      <w:r w:rsidRPr="00533EF9">
        <w:rPr>
          <w:lang w:eastAsia="zh-CN"/>
        </w:rPr>
        <w:t>Δδ</w:t>
      </w:r>
      <w:r w:rsidRPr="00533EF9">
        <w:rPr>
          <w:vertAlign w:val="subscript"/>
          <w:lang w:eastAsia="zh-CN"/>
        </w:rPr>
        <w:t>max</w:t>
      </w:r>
      <w:proofErr w:type="spellEnd"/>
      <w:r w:rsidRPr="00533EF9">
        <w:rPr>
          <w:lang w:eastAsia="zh-CN"/>
        </w:rPr>
        <w:t xml:space="preserve"> and K</w:t>
      </w:r>
      <w:r w:rsidRPr="00533EF9">
        <w:rPr>
          <w:vertAlign w:val="subscript"/>
          <w:lang w:eastAsia="zh-CN"/>
        </w:rPr>
        <w:t>d</w:t>
      </w:r>
      <w:r w:rsidRPr="00533EF9">
        <w:rPr>
          <w:lang w:eastAsia="zh-CN"/>
        </w:rPr>
        <w:t xml:space="preserve"> to obtain the expected shift change, and then find the best fit for the dataset by using the least-square fit method, providing a visual demonstration of the relationship between these data points. As a rule of thumb, several different peaks are fitted into individual saturation curves from which the results are averaged to obtain a mean value of the K</w:t>
      </w:r>
      <w:r w:rsidRPr="00533EF9">
        <w:rPr>
          <w:vertAlign w:val="subscript"/>
          <w:lang w:eastAsia="zh-CN"/>
        </w:rPr>
        <w:t>d</w:t>
      </w:r>
      <w:r w:rsidRPr="00533EF9">
        <w:rPr>
          <w:lang w:eastAsia="zh-CN"/>
        </w:rPr>
        <w:t xml:space="preserve"> </w:t>
      </w:r>
      <w:r w:rsidR="00D341A6">
        <w:rPr>
          <w:lang w:eastAsia="zh-CN"/>
        </w:rPr>
        <w:fldChar w:fldCharType="begin" w:fldLock="1"/>
      </w:r>
      <w:r w:rsidR="00B44BF9">
        <w:rPr>
          <w:lang w:eastAsia="zh-CN"/>
        </w:rPr>
        <w:instrText>ADDIN CSL_CITATION {"citationItems":[{"id":"ITEM-1","itemData":{"DOI":"10.1002/cphc.201701253","ISSN":"14397641","PMID":"29314603","abstract":"Protein–ligand interactions are of fundamental importance in almost all processes in living organisms. The ligands comprise small molecules, drugs or biological macromolecules and their interaction strength varies over several orders of magnitude. Solution NMR spectroscopy offers a large repertoire of techniques to study such complexes. Here, we give an overview of the different NMR approaches available. The information they provide ranges from the simple information about the presence of binding or epitope mapping to the complete 3 D structure of the complex. NMR spectroscopy is particularly useful for the study of weak interactions and for the screening of binding ligands with atomic resolution.","author":[{"dropping-particle":"","family":"Becker","given":"Walter","non-dropping-particle":"","parse-names":false,"suffix":""},{"dropping-particle":"","family":"Bhattiprolu","given":"Krishna Chaitanya","non-dropping-particle":"","parse-names":false,"suffix":""},{"dropping-particle":"","family":"Gubensäk","given":"Nina","non-dropping-particle":"","parse-names":false,"suffix":""},{"dropping-particle":"","family":"Zangger","given":"Klaus","non-dropping-particle":"","parse-names":false,"suffix":""}],"container-title":"ChemPhysChem","id":"ITEM-1","issue":"8","issued":{"date-parts":[["2018"]]},"page":"895-906","title":"Investigating Protein–Ligand Interactions by Solution Nuclear Magnetic Resonance Spectroscopy","type":"article-journal","volume":"19"},"uris":["http://www.mendeley.com/documents/?uuid=f14e8c63-3b24-4589-a442-fd8697b219b8"]}],"mendeley":{"formattedCitation":"(Becker et al., 2018)","plainTextFormattedCitation":"(Becker et al., 2018)","previouslyFormattedCitation":"(Becker et al., 2018)"},"properties":{"noteIndex":0},"schema":"https://github.com/citation-style-language/schema/raw/master/csl-citation.json"}</w:instrText>
      </w:r>
      <w:r w:rsidR="00D341A6">
        <w:rPr>
          <w:lang w:eastAsia="zh-CN"/>
        </w:rPr>
        <w:fldChar w:fldCharType="separate"/>
      </w:r>
      <w:r w:rsidR="008354A3" w:rsidRPr="00C544F5">
        <w:rPr>
          <w:noProof/>
          <w:lang w:eastAsia="zh-CN"/>
        </w:rPr>
        <w:t xml:space="preserve">(Becker </w:t>
      </w:r>
      <w:r w:rsidR="008354A3" w:rsidRPr="00E56ACE">
        <w:rPr>
          <w:i/>
          <w:iCs/>
          <w:noProof/>
          <w:lang w:eastAsia="zh-CN"/>
        </w:rPr>
        <w:t xml:space="preserve">et al., </w:t>
      </w:r>
      <w:r w:rsidR="008354A3" w:rsidRPr="00C544F5">
        <w:rPr>
          <w:noProof/>
          <w:lang w:eastAsia="zh-CN"/>
        </w:rPr>
        <w:t>2018)</w:t>
      </w:r>
      <w:r w:rsidR="00D341A6">
        <w:rPr>
          <w:lang w:eastAsia="zh-CN"/>
        </w:rPr>
        <w:fldChar w:fldCharType="end"/>
      </w:r>
      <w:r w:rsidRPr="00533EF9">
        <w:rPr>
          <w:lang w:eastAsia="zh-CN"/>
        </w:rPr>
        <w:t>.</w:t>
      </w:r>
    </w:p>
    <w:p w14:paraId="7F2A3637" w14:textId="1809EA54" w:rsidR="00CC3FD6" w:rsidRDefault="00CC3FD6" w:rsidP="00CC3FD6">
      <w:pPr>
        <w:pStyle w:val="Caption"/>
        <w:keepNext/>
      </w:pPr>
      <w:bookmarkStart w:id="94" w:name="_Toc73437515"/>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11</w:t>
      </w:r>
      <w:r w:rsidR="000A0A26">
        <w:fldChar w:fldCharType="end"/>
      </w:r>
      <w:r>
        <w:t>-</w:t>
      </w:r>
      <w:r w:rsidR="004962EB" w:rsidRPr="004962EB">
        <w:t xml:space="preserve"> Titrations of LysMA1 with GlcNAc</w:t>
      </w:r>
      <w:r w:rsidR="004962EB" w:rsidRPr="004962EB">
        <w:rPr>
          <w:vertAlign w:val="subscript"/>
        </w:rPr>
        <w:t>5</w:t>
      </w:r>
      <w:r w:rsidR="004962EB" w:rsidRPr="004962EB">
        <w:t xml:space="preserve"> ligand</w:t>
      </w:r>
      <w:bookmarkEnd w:id="94"/>
    </w:p>
    <w:p w14:paraId="40F92B80" w14:textId="265FE867" w:rsidR="005B7FAD" w:rsidRDefault="00841A73" w:rsidP="00781667">
      <w:pPr>
        <w:rPr>
          <w:lang w:eastAsia="zh-CN"/>
        </w:rPr>
      </w:pPr>
      <w:r>
        <w:rPr>
          <w:noProof/>
          <w:lang w:val="en-GB" w:eastAsia="zh-CN" w:bidi="ar-SA"/>
        </w:rPr>
        <w:drawing>
          <wp:inline distT="0" distB="0" distL="0" distR="0" wp14:anchorId="1D8C7FF5" wp14:editId="08CA2DC0">
            <wp:extent cx="5277958" cy="1393723"/>
            <wp:effectExtent l="0" t="0" r="0" b="0"/>
            <wp:docPr id="42" name="Picture 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able&#10;&#10;Description automatically generated"/>
                    <pic:cNvPicPr/>
                  </pic:nvPicPr>
                  <pic:blipFill rotWithShape="1">
                    <a:blip r:embed="rId65" cstate="print">
                      <a:extLst>
                        <a:ext uri="{28A0092B-C50C-407E-A947-70E740481C1C}">
                          <a14:useLocalDpi xmlns:a14="http://schemas.microsoft.com/office/drawing/2010/main" val="0"/>
                        </a:ext>
                      </a:extLst>
                    </a:blip>
                    <a:srcRect l="7593" t="14192" r="11463" b="53607"/>
                    <a:stretch/>
                  </pic:blipFill>
                  <pic:spPr bwMode="auto">
                    <a:xfrm>
                      <a:off x="0" y="0"/>
                      <a:ext cx="5311455" cy="1402568"/>
                    </a:xfrm>
                    <a:prstGeom prst="rect">
                      <a:avLst/>
                    </a:prstGeom>
                    <a:ln>
                      <a:noFill/>
                    </a:ln>
                    <a:extLst>
                      <a:ext uri="{53640926-AAD7-44D8-BBD7-CCE9431645EC}">
                        <a14:shadowObscured xmlns:a14="http://schemas.microsoft.com/office/drawing/2010/main"/>
                      </a:ext>
                    </a:extLst>
                  </pic:spPr>
                </pic:pic>
              </a:graphicData>
            </a:graphic>
          </wp:inline>
        </w:drawing>
      </w:r>
    </w:p>
    <w:p w14:paraId="48638B90" w14:textId="1E57B866" w:rsidR="004962EB" w:rsidRPr="001448AE" w:rsidRDefault="00694A27" w:rsidP="001448AE">
      <w:pPr>
        <w:spacing w:line="240" w:lineRule="auto"/>
        <w:rPr>
          <w:sz w:val="22"/>
          <w:szCs w:val="22"/>
          <w:lang w:eastAsia="zh-CN"/>
        </w:rPr>
      </w:pPr>
      <w:r w:rsidRPr="001448AE">
        <w:rPr>
          <w:sz w:val="22"/>
          <w:szCs w:val="22"/>
          <w:lang w:eastAsia="zh-CN"/>
        </w:rPr>
        <w:t>The titration calculation for LysMA1 with GlcNAc</w:t>
      </w:r>
      <w:r w:rsidRPr="001448AE">
        <w:rPr>
          <w:sz w:val="22"/>
          <w:szCs w:val="22"/>
          <w:vertAlign w:val="subscript"/>
          <w:lang w:eastAsia="zh-CN"/>
        </w:rPr>
        <w:t>5</w:t>
      </w:r>
      <w:r w:rsidRPr="001448AE">
        <w:rPr>
          <w:sz w:val="22"/>
          <w:szCs w:val="22"/>
          <w:lang w:eastAsia="zh-CN"/>
        </w:rPr>
        <w:t xml:space="preserve"> ligand, based on y =[v3(c1-c3)]/(c2-c1)], c1 is the required ligand concentration to be added to get desired ligand in µM, c2 is the concentration of ligand stock in µM, v3 is volume of NMR sample in </w:t>
      </w:r>
      <w:proofErr w:type="spellStart"/>
      <w:r w:rsidRPr="001448AE">
        <w:rPr>
          <w:sz w:val="22"/>
          <w:szCs w:val="22"/>
          <w:lang w:eastAsia="zh-CN"/>
        </w:rPr>
        <w:t>μl</w:t>
      </w:r>
      <w:proofErr w:type="spellEnd"/>
      <w:r w:rsidRPr="001448AE">
        <w:rPr>
          <w:sz w:val="22"/>
          <w:szCs w:val="22"/>
          <w:lang w:eastAsia="zh-CN"/>
        </w:rPr>
        <w:t>, c3 is the previous concentration of ligand present in the NMR sample, y is the final ligand addition to sample</w:t>
      </w:r>
      <w:r w:rsidR="0089712D" w:rsidRPr="001448AE">
        <w:rPr>
          <w:sz w:val="22"/>
          <w:szCs w:val="22"/>
          <w:lang w:eastAsia="zh-CN"/>
        </w:rPr>
        <w:t>.</w:t>
      </w:r>
    </w:p>
    <w:p w14:paraId="6EF94599" w14:textId="67DEEBDE" w:rsidR="00A0047E" w:rsidRDefault="00A0047E" w:rsidP="00A0047E">
      <w:pPr>
        <w:pStyle w:val="Caption"/>
        <w:keepNext/>
      </w:pPr>
      <w:bookmarkStart w:id="95" w:name="_Toc73437516"/>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2</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12</w:t>
      </w:r>
      <w:r w:rsidR="000A0A26">
        <w:fldChar w:fldCharType="end"/>
      </w:r>
      <w:r>
        <w:t>-</w:t>
      </w:r>
      <w:r w:rsidR="00F76D9D" w:rsidRPr="00F76D9D">
        <w:t xml:space="preserve"> Titrations of LysMB1 with GlacNAC</w:t>
      </w:r>
      <w:r w:rsidR="00F76D9D" w:rsidRPr="00F76D9D">
        <w:rPr>
          <w:vertAlign w:val="subscript"/>
        </w:rPr>
        <w:t xml:space="preserve">5 </w:t>
      </w:r>
      <w:r w:rsidR="00F76D9D" w:rsidRPr="00F76D9D">
        <w:t>ligand</w:t>
      </w:r>
      <w:bookmarkEnd w:id="95"/>
    </w:p>
    <w:p w14:paraId="2649F26E" w14:textId="2B68FA44" w:rsidR="0089712D" w:rsidRDefault="00A0047E" w:rsidP="00694A27">
      <w:pPr>
        <w:spacing w:line="240" w:lineRule="auto"/>
        <w:rPr>
          <w:sz w:val="18"/>
          <w:szCs w:val="18"/>
          <w:lang w:eastAsia="zh-CN"/>
        </w:rPr>
      </w:pPr>
      <w:r>
        <w:rPr>
          <w:noProof/>
          <w:sz w:val="18"/>
          <w:szCs w:val="18"/>
          <w:lang w:val="en-GB" w:eastAsia="zh-CN" w:bidi="ar-SA"/>
        </w:rPr>
        <w:drawing>
          <wp:inline distT="0" distB="0" distL="0" distR="0" wp14:anchorId="4DB825BC" wp14:editId="4F49DC0A">
            <wp:extent cx="5293222" cy="1393190"/>
            <wp:effectExtent l="0" t="0" r="3175" b="0"/>
            <wp:docPr id="44" name="Picture 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10;&#10;Description automatically generated"/>
                    <pic:cNvPicPr/>
                  </pic:nvPicPr>
                  <pic:blipFill rotWithShape="1">
                    <a:blip r:embed="rId66" cstate="print">
                      <a:extLst>
                        <a:ext uri="{28A0092B-C50C-407E-A947-70E740481C1C}">
                          <a14:useLocalDpi xmlns:a14="http://schemas.microsoft.com/office/drawing/2010/main" val="0"/>
                        </a:ext>
                      </a:extLst>
                    </a:blip>
                    <a:srcRect l="7596" t="14555" b="51053"/>
                    <a:stretch/>
                  </pic:blipFill>
                  <pic:spPr bwMode="auto">
                    <a:xfrm>
                      <a:off x="0" y="0"/>
                      <a:ext cx="5296189" cy="1393971"/>
                    </a:xfrm>
                    <a:prstGeom prst="rect">
                      <a:avLst/>
                    </a:prstGeom>
                    <a:ln>
                      <a:noFill/>
                    </a:ln>
                    <a:extLst>
                      <a:ext uri="{53640926-AAD7-44D8-BBD7-CCE9431645EC}">
                        <a14:shadowObscured xmlns:a14="http://schemas.microsoft.com/office/drawing/2010/main"/>
                      </a:ext>
                    </a:extLst>
                  </pic:spPr>
                </pic:pic>
              </a:graphicData>
            </a:graphic>
          </wp:inline>
        </w:drawing>
      </w:r>
    </w:p>
    <w:p w14:paraId="7555DE90" w14:textId="1F960BE0" w:rsidR="00F76D9D" w:rsidRPr="009E3DD4" w:rsidRDefault="001F6C00" w:rsidP="009E3DD4">
      <w:pPr>
        <w:spacing w:line="240" w:lineRule="auto"/>
        <w:rPr>
          <w:sz w:val="22"/>
          <w:szCs w:val="22"/>
          <w:lang w:eastAsia="zh-CN"/>
        </w:rPr>
      </w:pPr>
      <w:r w:rsidRPr="009E3DD4">
        <w:rPr>
          <w:sz w:val="22"/>
          <w:szCs w:val="22"/>
          <w:lang w:eastAsia="zh-CN"/>
        </w:rPr>
        <w:t>The titration calculation for LysMB1 with GlcNAc</w:t>
      </w:r>
      <w:r w:rsidRPr="009E3DD4">
        <w:rPr>
          <w:sz w:val="22"/>
          <w:szCs w:val="22"/>
          <w:vertAlign w:val="subscript"/>
          <w:lang w:eastAsia="zh-CN"/>
        </w:rPr>
        <w:t>5</w:t>
      </w:r>
      <w:r w:rsidRPr="009E3DD4">
        <w:rPr>
          <w:sz w:val="22"/>
          <w:szCs w:val="22"/>
          <w:lang w:eastAsia="zh-CN"/>
        </w:rPr>
        <w:t xml:space="preserve"> ligand, based on y =[v3(c1-c3)]/(c2-c1)], c1 is the required ligand concentration to be added to get the desired ligand in µM, c2 is the concentration of ligand stock in µM, v3 is the volume of NMR sample in </w:t>
      </w:r>
      <w:proofErr w:type="spellStart"/>
      <w:r w:rsidRPr="009E3DD4">
        <w:rPr>
          <w:sz w:val="22"/>
          <w:szCs w:val="22"/>
          <w:lang w:eastAsia="zh-CN"/>
        </w:rPr>
        <w:t>μl</w:t>
      </w:r>
      <w:proofErr w:type="spellEnd"/>
      <w:r w:rsidRPr="009E3DD4">
        <w:rPr>
          <w:sz w:val="22"/>
          <w:szCs w:val="22"/>
          <w:lang w:eastAsia="zh-CN"/>
        </w:rPr>
        <w:t>, c3 is the previous concentration of ligand present in the NMR sample, y is the final ligand addition to sample.</w:t>
      </w:r>
    </w:p>
    <w:p w14:paraId="03F50732" w14:textId="5EA76A4B" w:rsidR="005D2670" w:rsidRDefault="008F265D" w:rsidP="008F265D">
      <w:pPr>
        <w:ind w:firstLine="720"/>
        <w:rPr>
          <w:lang w:eastAsia="zh-CN"/>
        </w:rPr>
      </w:pPr>
      <w:r w:rsidRPr="008F265D">
        <w:rPr>
          <w:lang w:eastAsia="zh-CN"/>
        </w:rPr>
        <w:t xml:space="preserve">The titration data were processed by Topspin and opened in Felix 2007 to copy the database from Topspin into a Felix database (for example, lysmb1_tit_pH3.dba). </w:t>
      </w:r>
      <w:proofErr w:type="spellStart"/>
      <w:r w:rsidRPr="008F265D">
        <w:rPr>
          <w:lang w:eastAsia="zh-CN"/>
        </w:rPr>
        <w:t>xpk</w:t>
      </w:r>
      <w:proofErr w:type="spellEnd"/>
      <w:r w:rsidRPr="008F265D">
        <w:rPr>
          <w:lang w:eastAsia="zh-CN"/>
        </w:rPr>
        <w:t xml:space="preserve"> items (</w:t>
      </w:r>
      <w:proofErr w:type="spellStart"/>
      <w:r w:rsidRPr="008F265D">
        <w:rPr>
          <w:lang w:eastAsia="zh-CN"/>
        </w:rPr>
        <w:t>crosspeaks</w:t>
      </w:r>
      <w:proofErr w:type="spellEnd"/>
      <w:r w:rsidRPr="008F265D">
        <w:rPr>
          <w:lang w:eastAsia="zh-CN"/>
        </w:rPr>
        <w:t xml:space="preserve">, with assignment, shift and intensity values) were adjusted manually to match the spectrum for the first experiment of the titration. The </w:t>
      </w:r>
      <w:proofErr w:type="spellStart"/>
      <w:r w:rsidRPr="008F265D">
        <w:rPr>
          <w:lang w:eastAsia="zh-CN"/>
        </w:rPr>
        <w:t>xpk</w:t>
      </w:r>
      <w:proofErr w:type="spellEnd"/>
      <w:r w:rsidRPr="008F265D">
        <w:rPr>
          <w:lang w:eastAsia="zh-CN"/>
        </w:rPr>
        <w:t xml:space="preserve"> (cross peak) file was then copied to create a duplicate for each titration experiment in the titration series. Using a Felix macro, the positions of the </w:t>
      </w:r>
      <w:proofErr w:type="spellStart"/>
      <w:r w:rsidRPr="008F265D">
        <w:rPr>
          <w:lang w:eastAsia="zh-CN"/>
        </w:rPr>
        <w:t>xpk</w:t>
      </w:r>
      <w:proofErr w:type="spellEnd"/>
      <w:r w:rsidRPr="008F265D">
        <w:rPr>
          <w:lang w:eastAsia="zh-CN"/>
        </w:rPr>
        <w:t xml:space="preserve"> items were then moved manually for each resonance at each step of the titration experiments to be on top of the peak. </w:t>
      </w:r>
      <w:proofErr w:type="spellStart"/>
      <w:r w:rsidRPr="008F265D">
        <w:rPr>
          <w:lang w:eastAsia="zh-CN"/>
        </w:rPr>
        <w:t>Crosspeak</w:t>
      </w:r>
      <w:proofErr w:type="spellEnd"/>
      <w:r w:rsidRPr="008F265D">
        <w:rPr>
          <w:lang w:eastAsia="zh-CN"/>
        </w:rPr>
        <w:t xml:space="preserve"> files were output from Felix as text files and then </w:t>
      </w:r>
      <w:proofErr w:type="spellStart"/>
      <w:r w:rsidRPr="008F265D">
        <w:rPr>
          <w:lang w:eastAsia="zh-CN"/>
        </w:rPr>
        <w:t>reorganised</w:t>
      </w:r>
      <w:proofErr w:type="spellEnd"/>
      <w:r w:rsidRPr="008F265D">
        <w:rPr>
          <w:lang w:eastAsia="zh-CN"/>
        </w:rPr>
        <w:t xml:space="preserve"> using a set of Linux commands to make input files for fitting. The intensity and chemical shift changes were followed over the HSQC series and then plotted separately against ligand concentration for every assigned residue. They were then fitted to Eq. </w:t>
      </w:r>
      <w:r w:rsidR="00F36258">
        <w:rPr>
          <w:lang w:eastAsia="zh-CN"/>
        </w:rPr>
        <w:t>2</w:t>
      </w:r>
      <w:r w:rsidRPr="008F265D">
        <w:rPr>
          <w:lang w:eastAsia="zh-CN"/>
        </w:rPr>
        <w:t xml:space="preserve"> using a locally written routine to obtain K</w:t>
      </w:r>
      <w:r w:rsidRPr="001123D0">
        <w:rPr>
          <w:vertAlign w:val="subscript"/>
          <w:lang w:eastAsia="zh-CN"/>
        </w:rPr>
        <w:t xml:space="preserve">d </w:t>
      </w:r>
      <w:r w:rsidRPr="008F265D">
        <w:rPr>
          <w:lang w:eastAsia="zh-CN"/>
        </w:rPr>
        <w:t>values for each nucleus fitted.</w:t>
      </w:r>
    </w:p>
    <w:p w14:paraId="75AA7C32" w14:textId="77777777" w:rsidR="00973943" w:rsidRDefault="00973943" w:rsidP="00FD11C7">
      <w:pPr>
        <w:pStyle w:val="Heading3"/>
        <w:rPr>
          <w:lang w:eastAsia="zh-CN"/>
        </w:rPr>
      </w:pPr>
      <w:bookmarkStart w:id="96" w:name="_Toc81696089"/>
      <w:r>
        <w:rPr>
          <w:lang w:eastAsia="zh-CN"/>
        </w:rPr>
        <w:t>Backbone Dihedral Angles</w:t>
      </w:r>
      <w:bookmarkEnd w:id="96"/>
      <w:r>
        <w:rPr>
          <w:lang w:eastAsia="zh-CN"/>
        </w:rPr>
        <w:t xml:space="preserve"> </w:t>
      </w:r>
    </w:p>
    <w:p w14:paraId="417420CA" w14:textId="77777777" w:rsidR="00973943" w:rsidRDefault="00973943" w:rsidP="00973943">
      <w:pPr>
        <w:rPr>
          <w:lang w:eastAsia="zh-CN"/>
        </w:rPr>
      </w:pPr>
      <w:r>
        <w:rPr>
          <w:lang w:eastAsia="zh-CN"/>
        </w:rPr>
        <w:t>A sample of LysMB1 was prepared containing a large excess of GlcNAc</w:t>
      </w:r>
      <w:r w:rsidRPr="00FD11C7">
        <w:rPr>
          <w:vertAlign w:val="subscript"/>
          <w:lang w:eastAsia="zh-CN"/>
        </w:rPr>
        <w:t>5</w:t>
      </w:r>
      <w:r>
        <w:rPr>
          <w:lang w:eastAsia="zh-CN"/>
        </w:rPr>
        <w:t xml:space="preserve">, which should be almost 100% bound. The standard set of triple resonance experiments was run. Many resonances do not move much </w:t>
      </w:r>
      <w:proofErr w:type="gramStart"/>
      <w:r>
        <w:rPr>
          <w:lang w:eastAsia="zh-CN"/>
        </w:rPr>
        <w:t>as a result of</w:t>
      </w:r>
      <w:proofErr w:type="gramEnd"/>
      <w:r>
        <w:rPr>
          <w:lang w:eastAsia="zh-CN"/>
        </w:rPr>
        <w:t xml:space="preserve"> ligand binding, and for these signals, the assignment could be simply transferred from the free to the bound protein. For the small group of signals whose assignment was not clear because they have larger chemical shift changes, the triple resonance spectra were used to confirm the assignment for the bound complex.</w:t>
      </w:r>
    </w:p>
    <w:p w14:paraId="5E91719D" w14:textId="77777777" w:rsidR="00973943" w:rsidRDefault="00973943" w:rsidP="00FD11C7">
      <w:pPr>
        <w:ind w:firstLine="720"/>
        <w:rPr>
          <w:lang w:eastAsia="zh-CN"/>
        </w:rPr>
      </w:pPr>
      <w:r>
        <w:rPr>
          <w:lang w:eastAsia="zh-CN"/>
        </w:rPr>
        <w:t xml:space="preserve">After the chemical shift assignments had been completed, dihedral angle predictions for the backbone phi and psi angles were generated using the program TALOS-N (Torsion Angle Likelihood Obtained from Shift and Sequence Similarity) (Shen </w:t>
      </w:r>
      <w:r w:rsidRPr="00FD11C7">
        <w:rPr>
          <w:i/>
          <w:iCs/>
          <w:lang w:eastAsia="zh-CN"/>
        </w:rPr>
        <w:t xml:space="preserve">et al., </w:t>
      </w:r>
      <w:r>
        <w:rPr>
          <w:lang w:eastAsia="zh-CN"/>
        </w:rPr>
        <w:t xml:space="preserve">2013). This program searches a database constructed using high-resolution crystal structures, then </w:t>
      </w:r>
      <w:r>
        <w:rPr>
          <w:lang w:eastAsia="zh-CN"/>
        </w:rPr>
        <w:lastRenderedPageBreak/>
        <w:t>compares their secondary shifts with HN, NH, CO, Hα, Cα, and Cβ chemical shifts of a given protein to predict backbone dihedral angles and give confidence limits for the prediction.</w:t>
      </w:r>
    </w:p>
    <w:p w14:paraId="4E0A531F" w14:textId="4E5214DF" w:rsidR="00AB4CB0" w:rsidRDefault="00973943" w:rsidP="00FD11C7">
      <w:pPr>
        <w:ind w:firstLine="720"/>
        <w:rPr>
          <w:lang w:eastAsia="zh-CN"/>
        </w:rPr>
      </w:pPr>
      <w:r>
        <w:rPr>
          <w:lang w:eastAsia="zh-CN"/>
        </w:rPr>
        <w:t xml:space="preserve">The TALOS predictions are classified as strong, generous, weak, or dynamic (where the chemical shifts indicate that the structure is mobile). Predictions that are weak or dynamic were not used.  </w:t>
      </w:r>
    </w:p>
    <w:p w14:paraId="3DF78973" w14:textId="77777777" w:rsidR="00AB4CB0" w:rsidRDefault="00AB4CB0">
      <w:pPr>
        <w:widowControl/>
        <w:autoSpaceDE/>
        <w:autoSpaceDN/>
        <w:spacing w:after="160" w:line="259" w:lineRule="auto"/>
        <w:jc w:val="left"/>
        <w:rPr>
          <w:lang w:eastAsia="zh-CN"/>
        </w:rPr>
      </w:pPr>
      <w:r>
        <w:rPr>
          <w:lang w:eastAsia="zh-CN"/>
        </w:rPr>
        <w:br w:type="page"/>
      </w:r>
    </w:p>
    <w:p w14:paraId="602DE1E8" w14:textId="5FE7AFC9" w:rsidR="004F3DFC" w:rsidRDefault="005E018E" w:rsidP="005E018E">
      <w:pPr>
        <w:pStyle w:val="Heading1"/>
        <w:rPr>
          <w:lang w:eastAsia="zh-CN"/>
        </w:rPr>
      </w:pPr>
      <w:bookmarkStart w:id="97" w:name="_Toc81696090"/>
      <w:r w:rsidRPr="005E018E">
        <w:rPr>
          <w:lang w:eastAsia="zh-CN"/>
        </w:rPr>
        <w:lastRenderedPageBreak/>
        <w:t>Bioinformatics analysis of WxL domain</w:t>
      </w:r>
      <w:bookmarkEnd w:id="97"/>
    </w:p>
    <w:p w14:paraId="7E63DC7E" w14:textId="399EDE6F" w:rsidR="00401C21" w:rsidRDefault="00401C21" w:rsidP="00401C21">
      <w:pPr>
        <w:pStyle w:val="Heading2"/>
        <w:rPr>
          <w:lang w:eastAsia="zh-CN"/>
        </w:rPr>
      </w:pPr>
      <w:bookmarkStart w:id="98" w:name="_Toc81696091"/>
      <w:r>
        <w:rPr>
          <w:lang w:eastAsia="zh-CN"/>
        </w:rPr>
        <w:t>Introduction</w:t>
      </w:r>
      <w:bookmarkEnd w:id="98"/>
    </w:p>
    <w:p w14:paraId="4A5CE903" w14:textId="277B2D94" w:rsidR="00401C21" w:rsidRDefault="00D6665B" w:rsidP="00401C21">
      <w:pPr>
        <w:rPr>
          <w:lang w:eastAsia="zh-CN"/>
        </w:rPr>
      </w:pPr>
      <w:r w:rsidRPr="00856680">
        <w:rPr>
          <w:lang w:eastAsia="zh-CN"/>
        </w:rPr>
        <w:t xml:space="preserve">WxL </w:t>
      </w:r>
      <w:r w:rsidRPr="00856680">
        <w:rPr>
          <w:lang w:val="en-GB" w:eastAsia="zh-CN"/>
        </w:rPr>
        <w:t xml:space="preserve">is a novel </w:t>
      </w:r>
      <w:r w:rsidR="00940FC4" w:rsidRPr="00856680">
        <w:rPr>
          <w:lang w:val="en-GB" w:eastAsia="zh-CN"/>
        </w:rPr>
        <w:t xml:space="preserve">and poorly characterised </w:t>
      </w:r>
      <w:r w:rsidRPr="00856680">
        <w:rPr>
          <w:lang w:val="en-GB" w:eastAsia="zh-CN"/>
        </w:rPr>
        <w:t xml:space="preserve">domain </w:t>
      </w:r>
      <w:r w:rsidRPr="00856680">
        <w:rPr>
          <w:lang w:eastAsia="zh-CN"/>
        </w:rPr>
        <w:t>containing 160 to 190 amino acids.</w:t>
      </w:r>
      <w:r w:rsidR="00940FC4" w:rsidRPr="00856680">
        <w:rPr>
          <w:lang w:eastAsia="zh-CN"/>
        </w:rPr>
        <w:t xml:space="preserve"> </w:t>
      </w:r>
      <w:r w:rsidRPr="00856680">
        <w:rPr>
          <w:lang w:eastAsia="zh-CN"/>
        </w:rPr>
        <w:t xml:space="preserve">The </w:t>
      </w:r>
      <w:r w:rsidRPr="00856680">
        <w:rPr>
          <w:lang w:val="en-GB" w:eastAsia="zh-CN"/>
        </w:rPr>
        <w:t>domain has</w:t>
      </w:r>
      <w:r w:rsidRPr="00856680">
        <w:rPr>
          <w:lang w:eastAsia="zh-CN"/>
        </w:rPr>
        <w:t xml:space="preserve"> conserved sequence motifs</w:t>
      </w:r>
      <w:r w:rsidRPr="00856680">
        <w:rPr>
          <w:lang w:val="en-GB" w:eastAsia="zh-CN"/>
        </w:rPr>
        <w:t xml:space="preserve"> with </w:t>
      </w:r>
      <w:proofErr w:type="spellStart"/>
      <w:proofErr w:type="gramStart"/>
      <w:r w:rsidRPr="00856680">
        <w:rPr>
          <w:lang w:eastAsia="zh-CN"/>
        </w:rPr>
        <w:t>Trp</w:t>
      </w:r>
      <w:proofErr w:type="spellEnd"/>
      <w:proofErr w:type="gramEnd"/>
      <w:r w:rsidRPr="00856680">
        <w:rPr>
          <w:lang w:val="en-GB" w:eastAsia="zh-CN"/>
        </w:rPr>
        <w:t xml:space="preserve"> and </w:t>
      </w:r>
      <w:r w:rsidRPr="00856680">
        <w:rPr>
          <w:lang w:eastAsia="zh-CN"/>
        </w:rPr>
        <w:t>Leu signature</w:t>
      </w:r>
      <w:r w:rsidRPr="00856680">
        <w:rPr>
          <w:lang w:val="en-GB" w:eastAsia="zh-CN"/>
        </w:rPr>
        <w:t>s</w:t>
      </w:r>
      <w:r w:rsidRPr="00856680">
        <w:rPr>
          <w:lang w:eastAsia="zh-CN"/>
        </w:rPr>
        <w:t xml:space="preserve"> </w:t>
      </w:r>
      <w:r w:rsidRPr="00856680">
        <w:rPr>
          <w:lang w:val="en-GB" w:eastAsia="zh-CN"/>
        </w:rPr>
        <w:t>hence named as WxL</w:t>
      </w:r>
      <w:r w:rsidRPr="00856680">
        <w:rPr>
          <w:lang w:eastAsia="zh-CN"/>
        </w:rPr>
        <w:t xml:space="preserve"> </w:t>
      </w:r>
      <w:r>
        <w:rPr>
          <w:lang w:eastAsia="zh-CN"/>
        </w:rPr>
        <w:t xml:space="preserve">(Galloway-Peña </w:t>
      </w:r>
      <w:r>
        <w:rPr>
          <w:i/>
          <w:iCs/>
          <w:lang w:eastAsia="zh-CN"/>
        </w:rPr>
        <w:t>et al.,</w:t>
      </w:r>
      <w:r>
        <w:rPr>
          <w:lang w:eastAsia="zh-CN"/>
        </w:rPr>
        <w:t xml:space="preserve"> 2015).</w:t>
      </w:r>
      <w:r w:rsidR="00940FC4">
        <w:rPr>
          <w:lang w:eastAsia="zh-CN"/>
        </w:rPr>
        <w:t xml:space="preserve"> </w:t>
      </w:r>
      <w:r w:rsidR="00401C21">
        <w:rPr>
          <w:lang w:eastAsia="zh-CN"/>
        </w:rPr>
        <w:t>Many low G-C gram-positive bacterial genomes encode WxL proteins.  In some, these have been placed in the so-called Csc (Cell surface cluster) family of surface proteins (</w:t>
      </w:r>
      <w:proofErr w:type="spellStart"/>
      <w:r w:rsidR="00401C21">
        <w:rPr>
          <w:lang w:eastAsia="zh-CN"/>
        </w:rPr>
        <w:t>Bierne</w:t>
      </w:r>
      <w:proofErr w:type="spellEnd"/>
      <w:r w:rsidR="00401C21">
        <w:rPr>
          <w:lang w:eastAsia="zh-CN"/>
        </w:rPr>
        <w:t xml:space="preserve"> &amp; </w:t>
      </w:r>
      <w:proofErr w:type="spellStart"/>
      <w:r w:rsidR="00401C21">
        <w:rPr>
          <w:lang w:eastAsia="zh-CN"/>
        </w:rPr>
        <w:t>Cossart</w:t>
      </w:r>
      <w:proofErr w:type="spellEnd"/>
      <w:r w:rsidR="00401C21">
        <w:rPr>
          <w:lang w:eastAsia="zh-CN"/>
        </w:rPr>
        <w:t xml:space="preserve">, 2007). The Listeria Csc gene cluster contains four proteins: </w:t>
      </w:r>
      <w:proofErr w:type="spellStart"/>
      <w:r w:rsidR="00401C21">
        <w:rPr>
          <w:lang w:eastAsia="zh-CN"/>
        </w:rPr>
        <w:t>CscA</w:t>
      </w:r>
      <w:proofErr w:type="spellEnd"/>
      <w:r w:rsidR="00401C21">
        <w:rPr>
          <w:lang w:eastAsia="zh-CN"/>
        </w:rPr>
        <w:t xml:space="preserve">, </w:t>
      </w:r>
      <w:proofErr w:type="spellStart"/>
      <w:r w:rsidR="00401C21">
        <w:rPr>
          <w:lang w:eastAsia="zh-CN"/>
        </w:rPr>
        <w:t>CscB</w:t>
      </w:r>
      <w:proofErr w:type="spellEnd"/>
      <w:r w:rsidR="00401C21">
        <w:rPr>
          <w:lang w:eastAsia="zh-CN"/>
        </w:rPr>
        <w:t xml:space="preserve">, </w:t>
      </w:r>
      <w:proofErr w:type="spellStart"/>
      <w:r w:rsidR="00401C21">
        <w:rPr>
          <w:lang w:eastAsia="zh-CN"/>
        </w:rPr>
        <w:t>CscC</w:t>
      </w:r>
      <w:proofErr w:type="spellEnd"/>
      <w:r w:rsidR="00401C21">
        <w:rPr>
          <w:lang w:eastAsia="zh-CN"/>
        </w:rPr>
        <w:t xml:space="preserve"> and </w:t>
      </w:r>
      <w:proofErr w:type="spellStart"/>
      <w:r w:rsidR="00401C21">
        <w:rPr>
          <w:lang w:eastAsia="zh-CN"/>
        </w:rPr>
        <w:t>CscD</w:t>
      </w:r>
      <w:proofErr w:type="spellEnd"/>
      <w:r w:rsidR="00401C21">
        <w:rPr>
          <w:lang w:eastAsia="zh-CN"/>
        </w:rPr>
        <w:t xml:space="preserve">, which are thought to form an extracellular protein complex anchored to the cell wall. </w:t>
      </w:r>
      <w:proofErr w:type="spellStart"/>
      <w:r w:rsidR="00401C21">
        <w:rPr>
          <w:lang w:eastAsia="zh-CN"/>
        </w:rPr>
        <w:t>CscA</w:t>
      </w:r>
      <w:proofErr w:type="spellEnd"/>
      <w:r w:rsidR="00401C21">
        <w:rPr>
          <w:lang w:eastAsia="zh-CN"/>
        </w:rPr>
        <w:t xml:space="preserve"> contains an N-terminal signal peptide, a conserved DUF916 domain and a C-terminal transmembrane anchor (</w:t>
      </w:r>
      <w:proofErr w:type="spellStart"/>
      <w:r w:rsidR="00401C21">
        <w:rPr>
          <w:lang w:eastAsia="zh-CN"/>
        </w:rPr>
        <w:t>Siezen</w:t>
      </w:r>
      <w:proofErr w:type="spellEnd"/>
      <w:r w:rsidR="00401C21">
        <w:rPr>
          <w:lang w:eastAsia="zh-CN"/>
        </w:rPr>
        <w:t xml:space="preserve"> </w:t>
      </w:r>
      <w:r w:rsidR="00401C21" w:rsidRPr="00401C21">
        <w:rPr>
          <w:i/>
          <w:iCs/>
          <w:lang w:eastAsia="zh-CN"/>
        </w:rPr>
        <w:t>et al.,</w:t>
      </w:r>
      <w:r w:rsidR="00401C21">
        <w:rPr>
          <w:lang w:eastAsia="zh-CN"/>
        </w:rPr>
        <w:t xml:space="preserve"> 2006). The DUF916 domain is discussed in detail below: DUF stands for </w:t>
      </w:r>
      <w:r w:rsidR="00CE6D18">
        <w:rPr>
          <w:lang w:eastAsia="zh-CN"/>
        </w:rPr>
        <w:t>a</w:t>
      </w:r>
      <w:r w:rsidR="00401C21">
        <w:rPr>
          <w:lang w:eastAsia="zh-CN"/>
        </w:rPr>
        <w:t xml:space="preserve"> domain of unknown function. </w:t>
      </w:r>
      <w:proofErr w:type="spellStart"/>
      <w:r w:rsidR="00401C21">
        <w:rPr>
          <w:lang w:eastAsia="zh-CN"/>
        </w:rPr>
        <w:t>CscD</w:t>
      </w:r>
      <w:proofErr w:type="spellEnd"/>
      <w:r w:rsidR="00401C21">
        <w:rPr>
          <w:lang w:eastAsia="zh-CN"/>
        </w:rPr>
        <w:t xml:space="preserve"> contains the sequence </w:t>
      </w:r>
      <w:proofErr w:type="spellStart"/>
      <w:r w:rsidR="00401C21">
        <w:rPr>
          <w:lang w:eastAsia="zh-CN"/>
        </w:rPr>
        <w:t>LPxTG</w:t>
      </w:r>
      <w:proofErr w:type="spellEnd"/>
      <w:r w:rsidR="000237F3">
        <w:rPr>
          <w:lang w:eastAsia="zh-CN"/>
        </w:rPr>
        <w:t xml:space="preserve"> </w:t>
      </w:r>
      <w:r w:rsidR="000237F3" w:rsidRPr="000237F3">
        <w:rPr>
          <w:lang w:eastAsia="zh-CN"/>
        </w:rPr>
        <w:t xml:space="preserve">(Navarre </w:t>
      </w:r>
      <w:r w:rsidR="000237F3" w:rsidRPr="000237F3">
        <w:rPr>
          <w:i/>
          <w:iCs/>
          <w:lang w:eastAsia="zh-CN"/>
        </w:rPr>
        <w:t>et al.,</w:t>
      </w:r>
      <w:r w:rsidR="000237F3" w:rsidRPr="000237F3">
        <w:rPr>
          <w:lang w:eastAsia="zh-CN"/>
        </w:rPr>
        <w:t xml:space="preserve"> 1996)</w:t>
      </w:r>
      <w:r w:rsidR="00401C21">
        <w:rPr>
          <w:lang w:eastAsia="zh-CN"/>
        </w:rPr>
        <w:t xml:space="preserve">. The </w:t>
      </w:r>
      <w:proofErr w:type="spellStart"/>
      <w:r w:rsidR="00401C21">
        <w:rPr>
          <w:lang w:eastAsia="zh-CN"/>
        </w:rPr>
        <w:t>LPxTG</w:t>
      </w:r>
      <w:proofErr w:type="spellEnd"/>
      <w:r w:rsidR="00401C21">
        <w:rPr>
          <w:lang w:eastAsia="zh-CN"/>
        </w:rPr>
        <w:t xml:space="preserve"> motif is usually found at the C terminus of proteins, and is </w:t>
      </w:r>
      <w:proofErr w:type="spellStart"/>
      <w:r w:rsidR="00401C21">
        <w:rPr>
          <w:lang w:eastAsia="zh-CN"/>
        </w:rPr>
        <w:t>recognised</w:t>
      </w:r>
      <w:proofErr w:type="spellEnd"/>
      <w:r w:rsidR="00401C21">
        <w:rPr>
          <w:lang w:eastAsia="zh-CN"/>
        </w:rPr>
        <w:t xml:space="preserve"> by the enzyme </w:t>
      </w:r>
      <w:proofErr w:type="spellStart"/>
      <w:r w:rsidR="00401C21">
        <w:rPr>
          <w:lang w:eastAsia="zh-CN"/>
        </w:rPr>
        <w:t>sortase</w:t>
      </w:r>
      <w:proofErr w:type="spellEnd"/>
      <w:r w:rsidR="00401C21">
        <w:rPr>
          <w:lang w:eastAsia="zh-CN"/>
        </w:rPr>
        <w:t xml:space="preserve">, which cuts off this sequence and attaches the protein covalently to peptidoglycan.  The </w:t>
      </w:r>
      <w:proofErr w:type="spellStart"/>
      <w:r w:rsidR="00401C21">
        <w:rPr>
          <w:lang w:eastAsia="zh-CN"/>
        </w:rPr>
        <w:t>CscB</w:t>
      </w:r>
      <w:proofErr w:type="spellEnd"/>
      <w:r w:rsidR="00401C21">
        <w:rPr>
          <w:lang w:eastAsia="zh-CN"/>
        </w:rPr>
        <w:t xml:space="preserve"> and </w:t>
      </w:r>
      <w:proofErr w:type="spellStart"/>
      <w:r w:rsidR="00401C21">
        <w:rPr>
          <w:lang w:eastAsia="zh-CN"/>
        </w:rPr>
        <w:t>CscC</w:t>
      </w:r>
      <w:proofErr w:type="spellEnd"/>
      <w:r w:rsidR="00401C21">
        <w:rPr>
          <w:lang w:eastAsia="zh-CN"/>
        </w:rPr>
        <w:t xml:space="preserve"> proteins contain WxL domains (</w:t>
      </w:r>
      <w:proofErr w:type="spellStart"/>
      <w:r w:rsidR="00401C21">
        <w:rPr>
          <w:lang w:eastAsia="zh-CN"/>
        </w:rPr>
        <w:t>Siezen</w:t>
      </w:r>
      <w:proofErr w:type="spellEnd"/>
      <w:r w:rsidR="00401C21">
        <w:rPr>
          <w:lang w:eastAsia="zh-CN"/>
        </w:rPr>
        <w:t xml:space="preserve"> </w:t>
      </w:r>
      <w:r w:rsidR="00401C21" w:rsidRPr="00401C21">
        <w:rPr>
          <w:i/>
          <w:iCs/>
          <w:lang w:eastAsia="zh-CN"/>
        </w:rPr>
        <w:t>et al.,</w:t>
      </w:r>
      <w:r w:rsidR="00401C21">
        <w:rPr>
          <w:lang w:eastAsia="zh-CN"/>
        </w:rPr>
        <w:t xml:space="preserve"> 2006). The observation that these proteins are often found together in a gene cluster implies that they have a common function, which requires them to be attached to the cell wall, and therefore implies that the function of the cluster may be to interact with extracellular components.</w:t>
      </w:r>
    </w:p>
    <w:p w14:paraId="69640422" w14:textId="56FC9102" w:rsidR="00401C21" w:rsidRDefault="00401C21" w:rsidP="00740224">
      <w:pPr>
        <w:ind w:firstLine="720"/>
        <w:rPr>
          <w:lang w:eastAsia="zh-CN"/>
        </w:rPr>
      </w:pPr>
      <w:r>
        <w:rPr>
          <w:lang w:eastAsia="zh-CN"/>
        </w:rPr>
        <w:t>The WxL domain was identified in several species based on in silico analyses of gene clusters of cell surface proteins. Experimental work has been done only on Lactobacillus and Enterococcus species.</w:t>
      </w:r>
      <w:r w:rsidR="00B34274" w:rsidRPr="00B34274">
        <w:t xml:space="preserve"> </w:t>
      </w:r>
      <w:r w:rsidR="00B34274" w:rsidRPr="00B34274">
        <w:rPr>
          <w:lang w:eastAsia="zh-CN"/>
        </w:rPr>
        <w:t xml:space="preserve">Many surface-exposed proteins in </w:t>
      </w:r>
      <w:r w:rsidR="00B34274" w:rsidRPr="00B34274">
        <w:rPr>
          <w:i/>
          <w:iCs/>
          <w:lang w:eastAsia="zh-CN"/>
        </w:rPr>
        <w:t>E. faecalis</w:t>
      </w:r>
      <w:r w:rsidR="00B34274" w:rsidRPr="00B34274">
        <w:rPr>
          <w:lang w:eastAsia="zh-CN"/>
        </w:rPr>
        <w:t xml:space="preserve"> may be involved in </w:t>
      </w:r>
      <w:r w:rsidR="002D079E" w:rsidRPr="00B34274">
        <w:rPr>
          <w:lang w:eastAsia="zh-CN"/>
        </w:rPr>
        <w:t>virulence</w:t>
      </w:r>
      <w:r w:rsidR="002D079E">
        <w:rPr>
          <w:lang w:eastAsia="zh-CN"/>
        </w:rPr>
        <w:t>.</w:t>
      </w:r>
      <w:r>
        <w:rPr>
          <w:lang w:eastAsia="zh-CN"/>
        </w:rPr>
        <w:t xml:space="preserve"> An internalin-like WxL called </w:t>
      </w:r>
      <w:proofErr w:type="spellStart"/>
      <w:r>
        <w:rPr>
          <w:lang w:eastAsia="zh-CN"/>
        </w:rPr>
        <w:t>ElrA</w:t>
      </w:r>
      <w:proofErr w:type="spellEnd"/>
      <w:r>
        <w:rPr>
          <w:lang w:eastAsia="zh-CN"/>
        </w:rPr>
        <w:t xml:space="preserve"> (Enterococcal Leucine-Rich repeats) is produced by </w:t>
      </w:r>
      <w:r w:rsidRPr="00A55DD5">
        <w:rPr>
          <w:i/>
          <w:iCs/>
          <w:lang w:eastAsia="zh-CN"/>
        </w:rPr>
        <w:t>E. faecalis</w:t>
      </w:r>
      <w:r>
        <w:rPr>
          <w:lang w:eastAsia="zh-CN"/>
        </w:rPr>
        <w:t xml:space="preserve">; </w:t>
      </w:r>
      <w:proofErr w:type="spellStart"/>
      <w:r>
        <w:rPr>
          <w:lang w:eastAsia="zh-CN"/>
        </w:rPr>
        <w:t>internalins</w:t>
      </w:r>
      <w:proofErr w:type="spellEnd"/>
      <w:r>
        <w:rPr>
          <w:lang w:eastAsia="zh-CN"/>
        </w:rPr>
        <w:t xml:space="preserve"> are proteins present in </w:t>
      </w:r>
      <w:r w:rsidRPr="009C5061">
        <w:rPr>
          <w:i/>
          <w:iCs/>
          <w:lang w:eastAsia="zh-CN"/>
        </w:rPr>
        <w:t>Listeria</w:t>
      </w:r>
      <w:r>
        <w:rPr>
          <w:lang w:eastAsia="zh-CN"/>
        </w:rPr>
        <w:t xml:space="preserve"> species, as discussed in Chapter 1.</w:t>
      </w:r>
      <w:r w:rsidR="00B24E87" w:rsidRPr="00B24E87">
        <w:rPr>
          <w:highlight w:val="yellow"/>
          <w:shd w:val="clear" w:color="auto" w:fill="auto"/>
          <w:lang w:val="en-GB"/>
        </w:rPr>
        <w:t xml:space="preserve"> </w:t>
      </w:r>
      <w:r w:rsidR="00B24E87" w:rsidRPr="00856680">
        <w:rPr>
          <w:shd w:val="clear" w:color="auto" w:fill="auto"/>
          <w:lang w:val="en-GB"/>
        </w:rPr>
        <w:t>The</w:t>
      </w:r>
      <w:r w:rsidR="00B24E87" w:rsidRPr="00856680">
        <w:rPr>
          <w:shd w:val="clear" w:color="auto" w:fill="auto"/>
        </w:rPr>
        <w:t xml:space="preserve"> N-signal peptide</w:t>
      </w:r>
      <w:r w:rsidR="00B24E87" w:rsidRPr="00856680">
        <w:rPr>
          <w:shd w:val="clear" w:color="auto" w:fill="auto"/>
          <w:lang w:val="en-GB"/>
        </w:rPr>
        <w:t xml:space="preserve"> of </w:t>
      </w:r>
      <w:proofErr w:type="spellStart"/>
      <w:r w:rsidR="00B24E87" w:rsidRPr="00856680">
        <w:rPr>
          <w:shd w:val="clear" w:color="auto" w:fill="auto"/>
          <w:lang w:val="en-GB"/>
        </w:rPr>
        <w:t>EIrA</w:t>
      </w:r>
      <w:proofErr w:type="spellEnd"/>
      <w:r w:rsidR="00B24E87" w:rsidRPr="00856680">
        <w:rPr>
          <w:shd w:val="clear" w:color="auto" w:fill="auto"/>
        </w:rPr>
        <w:t xml:space="preserve"> </w:t>
      </w:r>
      <w:r w:rsidR="00B24E87" w:rsidRPr="00856680">
        <w:rPr>
          <w:shd w:val="clear" w:color="auto" w:fill="auto"/>
          <w:lang w:val="en-GB"/>
        </w:rPr>
        <w:t xml:space="preserve">helps in </w:t>
      </w:r>
      <w:r w:rsidR="00B24E87" w:rsidRPr="00856680">
        <w:rPr>
          <w:shd w:val="clear" w:color="auto" w:fill="auto"/>
        </w:rPr>
        <w:t>export</w:t>
      </w:r>
      <w:r w:rsidR="00B24E87" w:rsidRPr="00856680">
        <w:rPr>
          <w:shd w:val="clear" w:color="auto" w:fill="auto"/>
          <w:lang w:val="en-GB"/>
        </w:rPr>
        <w:t xml:space="preserve"> and the</w:t>
      </w:r>
      <w:r w:rsidR="00B24E87" w:rsidRPr="00856680">
        <w:rPr>
          <w:shd w:val="clear" w:color="auto" w:fill="auto"/>
        </w:rPr>
        <w:t xml:space="preserve"> leucine-rich repeat domain is </w:t>
      </w:r>
      <w:r w:rsidR="00B24E87" w:rsidRPr="00856680">
        <w:rPr>
          <w:shd w:val="clear" w:color="auto" w:fill="auto"/>
          <w:lang w:val="en-GB"/>
        </w:rPr>
        <w:t xml:space="preserve">predicted </w:t>
      </w:r>
      <w:r w:rsidR="00B24E87" w:rsidRPr="00856680">
        <w:rPr>
          <w:shd w:val="clear" w:color="auto" w:fill="auto"/>
        </w:rPr>
        <w:t xml:space="preserve">to </w:t>
      </w:r>
      <w:r w:rsidR="00B24E87" w:rsidRPr="00856680">
        <w:rPr>
          <w:shd w:val="clear" w:color="auto" w:fill="auto"/>
          <w:lang w:val="en-GB"/>
        </w:rPr>
        <w:t xml:space="preserve">have </w:t>
      </w:r>
      <w:r w:rsidR="00B24E87" w:rsidRPr="00856680">
        <w:rPr>
          <w:shd w:val="clear" w:color="auto" w:fill="auto"/>
        </w:rPr>
        <w:t>inter</w:t>
      </w:r>
      <w:r w:rsidR="00B24E87" w:rsidRPr="00856680">
        <w:rPr>
          <w:shd w:val="clear" w:color="auto" w:fill="auto"/>
          <w:lang w:val="en-GB"/>
        </w:rPr>
        <w:t>communications</w:t>
      </w:r>
      <w:r w:rsidR="00B24E87" w:rsidRPr="00856680">
        <w:rPr>
          <w:shd w:val="clear" w:color="auto" w:fill="auto"/>
        </w:rPr>
        <w:t xml:space="preserve"> with </w:t>
      </w:r>
      <w:r w:rsidR="00B24E87" w:rsidRPr="00856680">
        <w:rPr>
          <w:shd w:val="clear" w:color="auto" w:fill="auto"/>
          <w:lang w:val="en-GB"/>
        </w:rPr>
        <w:t xml:space="preserve">the </w:t>
      </w:r>
      <w:r w:rsidR="00B24E87" w:rsidRPr="00856680">
        <w:rPr>
          <w:shd w:val="clear" w:color="auto" w:fill="auto"/>
        </w:rPr>
        <w:t>host cells</w:t>
      </w:r>
      <w:r w:rsidR="00B24E87" w:rsidRPr="00856680">
        <w:rPr>
          <w:shd w:val="clear" w:color="auto" w:fill="auto"/>
          <w:lang w:val="en-GB"/>
        </w:rPr>
        <w:t xml:space="preserve"> whereas</w:t>
      </w:r>
      <w:r w:rsidR="00B24E87" w:rsidRPr="00856680">
        <w:rPr>
          <w:shd w:val="clear" w:color="auto" w:fill="auto"/>
        </w:rPr>
        <w:t xml:space="preserve"> </w:t>
      </w:r>
      <w:r w:rsidR="00B24E87" w:rsidRPr="00856680">
        <w:rPr>
          <w:shd w:val="clear" w:color="auto" w:fill="auto"/>
          <w:lang w:val="en-GB"/>
        </w:rPr>
        <w:t xml:space="preserve">the </w:t>
      </w:r>
      <w:r w:rsidR="00B24E87" w:rsidRPr="00856680">
        <w:rPr>
          <w:shd w:val="clear" w:color="auto" w:fill="auto"/>
        </w:rPr>
        <w:t xml:space="preserve">WxL domain </w:t>
      </w:r>
      <w:r w:rsidR="00B24E87" w:rsidRPr="00856680">
        <w:rPr>
          <w:shd w:val="clear" w:color="auto" w:fill="auto"/>
          <w:lang w:val="en-GB"/>
        </w:rPr>
        <w:t xml:space="preserve">present </w:t>
      </w:r>
      <w:r w:rsidR="00B24E87" w:rsidRPr="00856680">
        <w:rPr>
          <w:shd w:val="clear" w:color="auto" w:fill="auto"/>
        </w:rPr>
        <w:t>at the C-term</w:t>
      </w:r>
      <w:proofErr w:type="spellStart"/>
      <w:r w:rsidR="00B24E87" w:rsidRPr="00856680">
        <w:rPr>
          <w:shd w:val="clear" w:color="auto" w:fill="auto"/>
          <w:lang w:val="en-GB"/>
        </w:rPr>
        <w:t>in</w:t>
      </w:r>
      <w:r w:rsidR="00F82A8C" w:rsidRPr="00856680">
        <w:rPr>
          <w:shd w:val="clear" w:color="auto" w:fill="auto"/>
          <w:lang w:val="en-GB"/>
        </w:rPr>
        <w:t>us</w:t>
      </w:r>
      <w:proofErr w:type="spellEnd"/>
      <w:r w:rsidR="00B24E87" w:rsidRPr="00856680">
        <w:rPr>
          <w:shd w:val="clear" w:color="auto" w:fill="auto"/>
          <w:lang w:val="en-GB"/>
        </w:rPr>
        <w:t xml:space="preserve"> </w:t>
      </w:r>
      <w:r w:rsidR="00B24E87" w:rsidRPr="00856680">
        <w:rPr>
          <w:shd w:val="clear" w:color="auto" w:fill="auto"/>
        </w:rPr>
        <w:t xml:space="preserve">has been </w:t>
      </w:r>
      <w:r w:rsidR="00B24E87" w:rsidRPr="00856680">
        <w:rPr>
          <w:shd w:val="clear" w:color="auto" w:fill="auto"/>
          <w:lang w:val="en-GB"/>
        </w:rPr>
        <w:t>found</w:t>
      </w:r>
      <w:r w:rsidR="00B24E87" w:rsidRPr="00856680">
        <w:rPr>
          <w:shd w:val="clear" w:color="auto" w:fill="auto"/>
        </w:rPr>
        <w:t xml:space="preserve"> to </w:t>
      </w:r>
      <w:r w:rsidR="00B24E87" w:rsidRPr="00856680">
        <w:rPr>
          <w:shd w:val="clear" w:color="auto" w:fill="auto"/>
          <w:lang w:val="en-GB"/>
        </w:rPr>
        <w:t>interact</w:t>
      </w:r>
      <w:r w:rsidR="00B24E87" w:rsidRPr="00856680">
        <w:rPr>
          <w:shd w:val="clear" w:color="auto" w:fill="auto"/>
        </w:rPr>
        <w:t xml:space="preserve"> with peptidoglycan</w:t>
      </w:r>
      <w:r w:rsidR="00B24E87" w:rsidRPr="00856680">
        <w:rPr>
          <w:shd w:val="clear" w:color="auto" w:fill="auto"/>
          <w:lang w:val="en-GB"/>
        </w:rPr>
        <w:t>s</w:t>
      </w:r>
      <w:r w:rsidR="00B24E87" w:rsidRPr="00856680">
        <w:rPr>
          <w:shd w:val="clear" w:color="auto" w:fill="auto"/>
          <w:lang w:eastAsia="zh-CN"/>
        </w:rPr>
        <w:t xml:space="preserve"> (</w:t>
      </w:r>
      <w:proofErr w:type="spellStart"/>
      <w:r w:rsidR="00B24E87" w:rsidRPr="00856680">
        <w:rPr>
          <w:shd w:val="clear" w:color="auto" w:fill="auto"/>
          <w:lang w:eastAsia="zh-CN"/>
        </w:rPr>
        <w:t>Brinster</w:t>
      </w:r>
      <w:proofErr w:type="spellEnd"/>
      <w:r w:rsidR="00B24E87" w:rsidRPr="00856680">
        <w:rPr>
          <w:shd w:val="clear" w:color="auto" w:fill="auto"/>
          <w:lang w:eastAsia="zh-CN"/>
        </w:rPr>
        <w:t xml:space="preserve"> </w:t>
      </w:r>
      <w:r w:rsidR="00B24E87" w:rsidRPr="00856680">
        <w:rPr>
          <w:i/>
          <w:iCs/>
          <w:shd w:val="clear" w:color="auto" w:fill="auto"/>
          <w:lang w:eastAsia="zh-CN"/>
        </w:rPr>
        <w:t>et al.,</w:t>
      </w:r>
      <w:r w:rsidR="00B24E87" w:rsidRPr="00856680">
        <w:rPr>
          <w:shd w:val="clear" w:color="auto" w:fill="auto"/>
          <w:lang w:eastAsia="zh-CN"/>
        </w:rPr>
        <w:t xml:space="preserve"> 2007).</w:t>
      </w:r>
      <w:r w:rsidR="0028197D" w:rsidRPr="00856680">
        <w:rPr>
          <w:lang w:val="en-GB" w:eastAsia="zh-CN"/>
        </w:rPr>
        <w:t xml:space="preserve"> The</w:t>
      </w:r>
      <w:r w:rsidR="0028197D" w:rsidRPr="00856680">
        <w:rPr>
          <w:lang w:eastAsia="zh-CN"/>
        </w:rPr>
        <w:t xml:space="preserve"> WxL proteins </w:t>
      </w:r>
      <w:r w:rsidR="0028197D" w:rsidRPr="00856680">
        <w:rPr>
          <w:lang w:val="en-GB" w:eastAsia="zh-CN"/>
        </w:rPr>
        <w:t xml:space="preserve">of </w:t>
      </w:r>
      <w:r w:rsidR="0028197D" w:rsidRPr="00856680">
        <w:rPr>
          <w:i/>
          <w:iCs/>
          <w:lang w:eastAsia="zh-CN"/>
        </w:rPr>
        <w:t>E. faecium</w:t>
      </w:r>
      <w:r w:rsidR="0028197D" w:rsidRPr="00856680">
        <w:rPr>
          <w:lang w:eastAsia="zh-CN"/>
        </w:rPr>
        <w:t xml:space="preserve"> TX82</w:t>
      </w:r>
      <w:r w:rsidR="0028197D" w:rsidRPr="00856680">
        <w:rPr>
          <w:lang w:val="en-GB" w:eastAsia="zh-CN"/>
        </w:rPr>
        <w:t xml:space="preserve"> that are located</w:t>
      </w:r>
      <w:r w:rsidR="0028197D" w:rsidRPr="00856680">
        <w:rPr>
          <w:lang w:eastAsia="zh-CN"/>
        </w:rPr>
        <w:t xml:space="preserve"> at loci A, B and C</w:t>
      </w:r>
      <w:r w:rsidR="0028197D" w:rsidRPr="00856680">
        <w:rPr>
          <w:lang w:val="en-GB" w:eastAsia="zh-CN"/>
        </w:rPr>
        <w:t xml:space="preserve"> </w:t>
      </w:r>
      <w:r w:rsidR="0028197D" w:rsidRPr="00856680">
        <w:rPr>
          <w:lang w:eastAsia="zh-CN"/>
        </w:rPr>
        <w:t xml:space="preserve">always </w:t>
      </w:r>
      <w:r w:rsidR="0028197D" w:rsidRPr="00856680">
        <w:rPr>
          <w:lang w:val="en-GB" w:eastAsia="zh-CN"/>
        </w:rPr>
        <w:t>show a linkage</w:t>
      </w:r>
      <w:r w:rsidR="0028197D" w:rsidRPr="00856680">
        <w:rPr>
          <w:lang w:eastAsia="zh-CN"/>
        </w:rPr>
        <w:t xml:space="preserve"> with </w:t>
      </w:r>
      <w:r w:rsidR="0028197D" w:rsidRPr="00856680">
        <w:rPr>
          <w:lang w:val="en-GB" w:eastAsia="zh-CN"/>
        </w:rPr>
        <w:t>the</w:t>
      </w:r>
      <w:r w:rsidR="0028197D" w:rsidRPr="00856680">
        <w:rPr>
          <w:lang w:eastAsia="zh-CN"/>
        </w:rPr>
        <w:t xml:space="preserve"> DUF916</w:t>
      </w:r>
      <w:r w:rsidR="0028197D" w:rsidRPr="00856680">
        <w:rPr>
          <w:lang w:val="en-GB" w:eastAsia="zh-CN"/>
        </w:rPr>
        <w:t xml:space="preserve"> </w:t>
      </w:r>
      <w:r w:rsidR="0028197D" w:rsidRPr="00856680">
        <w:rPr>
          <w:lang w:eastAsia="zh-CN"/>
        </w:rPr>
        <w:t xml:space="preserve">domain </w:t>
      </w:r>
      <w:r w:rsidR="0028197D" w:rsidRPr="00856680">
        <w:rPr>
          <w:lang w:val="en-GB" w:eastAsia="zh-CN"/>
        </w:rPr>
        <w:t xml:space="preserve">of unknown function </w:t>
      </w:r>
      <w:r w:rsidR="0028197D" w:rsidRPr="00856680">
        <w:rPr>
          <w:lang w:eastAsia="zh-CN"/>
        </w:rPr>
        <w:t xml:space="preserve">and </w:t>
      </w:r>
      <w:r w:rsidR="00F82A8C" w:rsidRPr="00856680">
        <w:rPr>
          <w:lang w:eastAsia="zh-CN"/>
        </w:rPr>
        <w:t xml:space="preserve">are </w:t>
      </w:r>
      <w:r w:rsidR="0028197D" w:rsidRPr="00856680">
        <w:rPr>
          <w:lang w:eastAsia="zh-CN"/>
        </w:rPr>
        <w:t xml:space="preserve">often associated with an </w:t>
      </w:r>
      <w:proofErr w:type="spellStart"/>
      <w:r w:rsidR="0028197D" w:rsidRPr="00856680">
        <w:rPr>
          <w:lang w:eastAsia="zh-CN"/>
        </w:rPr>
        <w:t>LPxTG</w:t>
      </w:r>
      <w:proofErr w:type="spellEnd"/>
      <w:r w:rsidR="0028197D" w:rsidRPr="00856680">
        <w:rPr>
          <w:lang w:eastAsia="zh-CN"/>
        </w:rPr>
        <w:t xml:space="preserve"> protein as discussed </w:t>
      </w:r>
      <w:r w:rsidR="0028197D" w:rsidRPr="00856680">
        <w:rPr>
          <w:lang w:val="en-GB" w:eastAsia="zh-CN"/>
        </w:rPr>
        <w:t>earlier</w:t>
      </w:r>
      <w:r w:rsidR="0028197D" w:rsidRPr="00856680">
        <w:rPr>
          <w:lang w:eastAsia="zh-CN"/>
        </w:rPr>
        <w:t>.</w:t>
      </w:r>
      <w:r w:rsidR="0028197D" w:rsidRPr="00856680">
        <w:rPr>
          <w:lang w:val="en-GB" w:eastAsia="zh-CN"/>
        </w:rPr>
        <w:t xml:space="preserve"> B</w:t>
      </w:r>
      <w:proofErr w:type="spellStart"/>
      <w:r w:rsidR="0028197D" w:rsidRPr="00856680">
        <w:rPr>
          <w:lang w:eastAsia="zh-CN"/>
        </w:rPr>
        <w:t>ased</w:t>
      </w:r>
      <w:proofErr w:type="spellEnd"/>
      <w:r w:rsidR="0028197D" w:rsidRPr="00856680">
        <w:rPr>
          <w:lang w:eastAsia="zh-CN"/>
        </w:rPr>
        <w:t xml:space="preserve"> on sequence comparison</w:t>
      </w:r>
      <w:r w:rsidR="0028197D" w:rsidRPr="00856680">
        <w:rPr>
          <w:lang w:val="en-GB" w:eastAsia="zh-CN"/>
        </w:rPr>
        <w:t>, there are</w:t>
      </w:r>
      <w:r w:rsidR="0028197D" w:rsidRPr="00856680">
        <w:rPr>
          <w:lang w:eastAsia="zh-CN"/>
        </w:rPr>
        <w:t xml:space="preserve"> </w:t>
      </w:r>
      <w:r w:rsidR="0028197D" w:rsidRPr="00856680">
        <w:rPr>
          <w:lang w:val="en-GB" w:eastAsia="zh-CN"/>
        </w:rPr>
        <w:t>s</w:t>
      </w:r>
      <w:r w:rsidR="0028197D" w:rsidRPr="00856680">
        <w:rPr>
          <w:lang w:eastAsia="zh-CN"/>
        </w:rPr>
        <w:t xml:space="preserve">ix WxL proteins </w:t>
      </w:r>
      <w:r w:rsidR="0028197D" w:rsidRPr="00856680">
        <w:rPr>
          <w:lang w:val="en-GB" w:eastAsia="zh-CN"/>
        </w:rPr>
        <w:t>i.e.,</w:t>
      </w:r>
      <w:r w:rsidR="0028197D" w:rsidRPr="00856680">
        <w:rPr>
          <w:lang w:eastAsia="zh-CN"/>
        </w:rPr>
        <w:t xml:space="preserve"> three </w:t>
      </w:r>
      <w:r w:rsidR="00701168" w:rsidRPr="00856680">
        <w:rPr>
          <w:lang w:eastAsia="zh-CN"/>
        </w:rPr>
        <w:t>L</w:t>
      </w:r>
      <w:r w:rsidR="0028197D" w:rsidRPr="00856680">
        <w:rPr>
          <w:lang w:eastAsia="zh-CN"/>
        </w:rPr>
        <w:t>arge WxL a</w:t>
      </w:r>
      <w:r w:rsidR="0028197D" w:rsidRPr="00856680">
        <w:rPr>
          <w:lang w:val="en-GB" w:eastAsia="zh-CN"/>
        </w:rPr>
        <w:t>n</w:t>
      </w:r>
      <w:r w:rsidR="0028197D" w:rsidRPr="00856680">
        <w:rPr>
          <w:lang w:eastAsia="zh-CN"/>
        </w:rPr>
        <w:t>d three Small WxL</w:t>
      </w:r>
      <w:r w:rsidR="0028197D" w:rsidRPr="00856680">
        <w:rPr>
          <w:lang w:val="en-GB" w:eastAsia="zh-CN"/>
        </w:rPr>
        <w:t xml:space="preserve"> </w:t>
      </w:r>
      <w:r w:rsidR="0028197D" w:rsidRPr="00856680">
        <w:rPr>
          <w:lang w:eastAsia="zh-CN"/>
        </w:rPr>
        <w:t xml:space="preserve">identified in the </w:t>
      </w:r>
      <w:r w:rsidR="0028197D" w:rsidRPr="00856680">
        <w:rPr>
          <w:i/>
          <w:iCs/>
          <w:lang w:eastAsia="zh-CN"/>
        </w:rPr>
        <w:t xml:space="preserve">E. faecium </w:t>
      </w:r>
      <w:r w:rsidR="0028197D" w:rsidRPr="00856680">
        <w:rPr>
          <w:lang w:eastAsia="zh-CN"/>
        </w:rPr>
        <w:t>TX82 genome</w:t>
      </w:r>
      <w:r w:rsidR="0028197D" w:rsidRPr="00856680">
        <w:rPr>
          <w:lang w:val="en-GB" w:eastAsia="zh-CN"/>
        </w:rPr>
        <w:t xml:space="preserve"> so far. </w:t>
      </w:r>
      <w:r w:rsidR="00B24E87" w:rsidRPr="00B24E87">
        <w:rPr>
          <w:shd w:val="clear" w:color="auto" w:fill="auto"/>
          <w:lang w:eastAsia="zh-CN"/>
        </w:rPr>
        <w:t xml:space="preserve"> </w:t>
      </w:r>
      <w:r>
        <w:rPr>
          <w:lang w:eastAsia="zh-CN"/>
        </w:rPr>
        <w:t xml:space="preserve">Galloway-Peña </w:t>
      </w:r>
      <w:r w:rsidRPr="00401C21">
        <w:rPr>
          <w:i/>
          <w:iCs/>
          <w:lang w:eastAsia="zh-CN"/>
        </w:rPr>
        <w:t xml:space="preserve">et </w:t>
      </w:r>
      <w:r w:rsidRPr="00401C21">
        <w:rPr>
          <w:i/>
          <w:iCs/>
          <w:lang w:eastAsia="zh-CN"/>
        </w:rPr>
        <w:lastRenderedPageBreak/>
        <w:t>al.</w:t>
      </w:r>
      <w:r>
        <w:rPr>
          <w:lang w:eastAsia="zh-CN"/>
        </w:rPr>
        <w:t xml:space="preserve"> (2015) used the term Large and Small WxL proteins </w:t>
      </w:r>
      <w:proofErr w:type="gramStart"/>
      <w:r>
        <w:rPr>
          <w:lang w:eastAsia="zh-CN"/>
        </w:rPr>
        <w:t>on the basis of</w:t>
      </w:r>
      <w:proofErr w:type="gramEnd"/>
      <w:r>
        <w:rPr>
          <w:lang w:eastAsia="zh-CN"/>
        </w:rPr>
        <w:t xml:space="preserve"> size, domain and motif analysis; and proposed that Small WxL proteins are analogous to </w:t>
      </w:r>
      <w:proofErr w:type="spellStart"/>
      <w:r>
        <w:rPr>
          <w:lang w:eastAsia="zh-CN"/>
        </w:rPr>
        <w:t>CscB</w:t>
      </w:r>
      <w:proofErr w:type="spellEnd"/>
      <w:r>
        <w:rPr>
          <w:lang w:eastAsia="zh-CN"/>
        </w:rPr>
        <w:t xml:space="preserve">, Large WxL proteins are analogous to </w:t>
      </w:r>
      <w:proofErr w:type="spellStart"/>
      <w:r>
        <w:rPr>
          <w:lang w:eastAsia="zh-CN"/>
        </w:rPr>
        <w:t>CscC</w:t>
      </w:r>
      <w:proofErr w:type="spellEnd"/>
      <w:r>
        <w:rPr>
          <w:lang w:eastAsia="zh-CN"/>
        </w:rPr>
        <w:t xml:space="preserve">, DUF916 proteins are analogous to </w:t>
      </w:r>
      <w:proofErr w:type="spellStart"/>
      <w:r>
        <w:rPr>
          <w:lang w:eastAsia="zh-CN"/>
        </w:rPr>
        <w:t>CscA</w:t>
      </w:r>
      <w:proofErr w:type="spellEnd"/>
      <w:r>
        <w:rPr>
          <w:lang w:eastAsia="zh-CN"/>
        </w:rPr>
        <w:t xml:space="preserve">, and LpxTG proteins are analogous to </w:t>
      </w:r>
      <w:proofErr w:type="spellStart"/>
      <w:r>
        <w:rPr>
          <w:lang w:eastAsia="zh-CN"/>
        </w:rPr>
        <w:t>CscD</w:t>
      </w:r>
      <w:proofErr w:type="spellEnd"/>
      <w:r>
        <w:rPr>
          <w:lang w:eastAsia="zh-CN"/>
        </w:rPr>
        <w:t xml:space="preserve"> (Galloway-Peña </w:t>
      </w:r>
      <w:r w:rsidRPr="00B24884">
        <w:rPr>
          <w:i/>
          <w:iCs/>
          <w:lang w:eastAsia="zh-CN"/>
        </w:rPr>
        <w:t xml:space="preserve">et al., </w:t>
      </w:r>
      <w:r>
        <w:rPr>
          <w:lang w:eastAsia="zh-CN"/>
        </w:rPr>
        <w:t xml:space="preserve">2015). This chapter explores the detailed characterization of WxL </w:t>
      </w:r>
      <w:r w:rsidR="00D948DA">
        <w:rPr>
          <w:lang w:eastAsia="zh-CN"/>
        </w:rPr>
        <w:t>proteins,</w:t>
      </w:r>
      <w:r>
        <w:rPr>
          <w:lang w:eastAsia="zh-CN"/>
        </w:rPr>
        <w:t xml:space="preserve"> and the domain analysis of the different proteins present in the clusters. The structure of the chapter is thus that we look first at the clusters identified in different species. We show that most clusters contain Small WxL, Large WxL, DUF916 and </w:t>
      </w:r>
      <w:proofErr w:type="spellStart"/>
      <w:r>
        <w:rPr>
          <w:lang w:eastAsia="zh-CN"/>
        </w:rPr>
        <w:t>LPxTG</w:t>
      </w:r>
      <w:proofErr w:type="spellEnd"/>
      <w:r>
        <w:rPr>
          <w:lang w:eastAsia="zh-CN"/>
        </w:rPr>
        <w:t xml:space="preserve"> proteins. We then </w:t>
      </w:r>
      <w:proofErr w:type="spellStart"/>
      <w:r>
        <w:rPr>
          <w:lang w:eastAsia="zh-CN"/>
        </w:rPr>
        <w:t>analyse</w:t>
      </w:r>
      <w:proofErr w:type="spellEnd"/>
      <w:r>
        <w:rPr>
          <w:lang w:eastAsia="zh-CN"/>
        </w:rPr>
        <w:t xml:space="preserve"> these proteins in detail, first </w:t>
      </w:r>
      <w:proofErr w:type="gramStart"/>
      <w:r>
        <w:rPr>
          <w:lang w:eastAsia="zh-CN"/>
        </w:rPr>
        <w:t>on the basis of</w:t>
      </w:r>
      <w:proofErr w:type="gramEnd"/>
      <w:r>
        <w:rPr>
          <w:lang w:eastAsia="zh-CN"/>
        </w:rPr>
        <w:t xml:space="preserve"> the domains, then their sequences, and finally their predicted structures, in order to reach conclusions on the possible function and arrangement of these proteins.</w:t>
      </w:r>
    </w:p>
    <w:p w14:paraId="4B71B6B6" w14:textId="77777777" w:rsidR="00AF5333" w:rsidRDefault="00AF5333" w:rsidP="00CA6C49">
      <w:pPr>
        <w:pStyle w:val="Heading2"/>
        <w:rPr>
          <w:lang w:eastAsia="zh-CN"/>
        </w:rPr>
      </w:pPr>
      <w:bookmarkStart w:id="99" w:name="_Toc81696092"/>
      <w:r>
        <w:rPr>
          <w:lang w:eastAsia="zh-CN"/>
        </w:rPr>
        <w:t>Species distribution of the WxL domain</w:t>
      </w:r>
      <w:bookmarkEnd w:id="99"/>
    </w:p>
    <w:p w14:paraId="66247BC3" w14:textId="159CA084" w:rsidR="00AF5333" w:rsidRDefault="00AF5333" w:rsidP="00AF5333">
      <w:pPr>
        <w:rPr>
          <w:lang w:eastAsia="zh-CN"/>
        </w:rPr>
      </w:pPr>
      <w:r>
        <w:rPr>
          <w:lang w:eastAsia="zh-CN"/>
        </w:rPr>
        <w:t xml:space="preserve">WxL domains are exclusively found in </w:t>
      </w:r>
      <w:r w:rsidR="00CA6C49">
        <w:rPr>
          <w:lang w:eastAsia="zh-CN"/>
        </w:rPr>
        <w:t>bacteria (</w:t>
      </w:r>
      <w:r>
        <w:rPr>
          <w:lang w:eastAsia="zh-CN"/>
        </w:rPr>
        <w:t xml:space="preserve">Fig. 3.1). According to </w:t>
      </w:r>
      <w:proofErr w:type="spellStart"/>
      <w:r>
        <w:rPr>
          <w:lang w:eastAsia="zh-CN"/>
        </w:rPr>
        <w:t>P</w:t>
      </w:r>
      <w:r w:rsidRPr="00777BF0">
        <w:rPr>
          <w:lang w:eastAsia="zh-CN"/>
        </w:rPr>
        <w:t>fam</w:t>
      </w:r>
      <w:proofErr w:type="spellEnd"/>
      <w:r w:rsidRPr="00777BF0">
        <w:rPr>
          <w:lang w:eastAsia="zh-CN"/>
        </w:rPr>
        <w:t xml:space="preserve"> </w:t>
      </w:r>
      <w:r w:rsidR="00955872" w:rsidRPr="00777BF0">
        <w:rPr>
          <w:lang w:eastAsia="zh-CN"/>
        </w:rPr>
        <w:t xml:space="preserve"> </w:t>
      </w:r>
      <w:r w:rsidRPr="00777BF0">
        <w:rPr>
          <w:lang w:eastAsia="zh-CN"/>
        </w:rPr>
        <w:t>(release 33.1),</w:t>
      </w:r>
      <w:r>
        <w:rPr>
          <w:lang w:eastAsia="zh-CN"/>
        </w:rPr>
        <w:t xml:space="preserve"> there are 137 species potentially </w:t>
      </w:r>
      <w:r w:rsidR="00CA6C49">
        <w:rPr>
          <w:lang w:eastAsia="zh-CN"/>
        </w:rPr>
        <w:t>producing WxL</w:t>
      </w:r>
      <w:r>
        <w:rPr>
          <w:lang w:eastAsia="zh-CN"/>
        </w:rPr>
        <w:t xml:space="preserve"> domain proteins</w:t>
      </w:r>
      <w:r w:rsidR="00F82A8C">
        <w:rPr>
          <w:lang w:eastAsia="zh-CN"/>
        </w:rPr>
        <w:t xml:space="preserve"> </w:t>
      </w:r>
      <w:r w:rsidR="000F2ACB">
        <w:rPr>
          <w:lang w:eastAsia="zh-CN"/>
        </w:rPr>
        <w:fldChar w:fldCharType="begin" w:fldLock="1"/>
      </w:r>
      <w:r w:rsidR="00B44BF9">
        <w:rPr>
          <w:lang w:eastAsia="zh-CN"/>
        </w:rPr>
        <w:instrText>ADDIN CSL_CITATION {"citationItems":[{"id":"ITEM-1","itemData":{"DOI":"10.1093/nar/gky995","ISSN":"13624962","PMID":"30357350","abstract":"The last few years have witnessed significant changes in Pfam (https://pfam.xfam.org). The number of families has grown substantially to a total of 17,929 in release 32.0. New additions have been coupled with efforts to improve existing families, including refinement of domain boundaries, their classification into Pfam clans, as well as their functional annotation. We recently began to collaborate with the RepeatsDB resource to improve the definition of tandem repeat families within Pfam. We carried out a significant comparison to the structural classification database, namely the Evolutionary Classification of Protein Domains (ECOD) that led to the creation of 825 new families based on their set of uncharacterized familiesÂ (EUFs). Furthermore, we also connected Pfam entries to the Sequence Ontology (SO) through mapping of the Pfam type definitions to SO terms. Since Pfam has many community contributors, we recently enabled the linking between authorship of all Pfam entries with the corresponding authors- ORCID identifiers. This effectively permits authors to claim credit for their Pfam curation and link them to their ORCID record.","author":[{"dropping-particle":"","family":"El-Gebali","given":"Sara","non-dropping-particle":"","parse-names":false,"suffix":""},{"dropping-particle":"","family":"Mistry","given":"Jaina","non-dropping-particle":"","parse-names":false,"suffix":""},{"dropping-particle":"","family":"Bateman","given":"Alex","non-dropping-particle":"","parse-names":false,"suffix":""},{"dropping-particle":"","family":"Eddy","given":"Sean R.","non-dropping-particle":"","parse-names":false,"suffix":""},{"dropping-particle":"","family":"Luciani","given":"Aurélien","non-dropping-particle":"","parse-names":false,"suffix":""},{"dropping-particle":"","family":"Potter","given":"Simon C.","non-dropping-particle":"","parse-names":false,"suffix":""},{"dropping-particle":"","family":"Qureshi","given":"Matloob","non-dropping-particle":"","parse-names":false,"suffix":""},{"dropping-particle":"","family":"Richardson","given":"Lorna J.","non-dropping-particle":"","parse-names":false,"suffix":""},{"dropping-particle":"","family":"Salazar","given":"Gustavo A.","non-dropping-particle":"","parse-names":false,"suffix":""},{"dropping-particle":"","family":"Smart","given":"Alfredo","non-dropping-particle":"","parse-names":false,"suffix":""},{"dropping-particle":"","family":"Sonnhammer","given":"Erik L.L.","non-dropping-particle":"","parse-names":false,"suffix":""},{"dropping-particle":"","family":"Hirsh","given":"Layla","non-dropping-particle":"","parse-names":false,"suffix":""},{"dropping-particle":"","family":"Paladin","given":"Lisanna","non-dropping-particle":"","parse-names":false,"suffix":""},{"dropping-particle":"","family":"Piovesan","given":"Damiano","non-dropping-particle":"","parse-names":false,"suffix":""},{"dropping-particle":"","family":"Tosatto","given":"Silvio C.E.","non-dropping-particle":"","parse-names":false,"suffix":""},{"dropping-particle":"","family":"Finn","given":"Robert D.","non-dropping-particle":"","parse-names":false,"suffix":""}],"container-title":"Nucleic Acids Research","id":"ITEM-1","issue":"D1","issued":{"date-parts":[["2019"]]},"page":"D427-D432","title":"The Pfam protein families database in 2019","type":"article-journal","volume":"47"},"uris":["http://www.mendeley.com/documents/?uuid=c3588831-205a-49de-8f5e-49111f9ef657"]}],"mendeley":{"formattedCitation":"(El-Gebali et al., 2019)","plainTextFormattedCitation":"(El-Gebali et al., 2019)","previouslyFormattedCitation":"(El-Gebali et al., 2019)"},"properties":{"noteIndex":0},"schema":"https://github.com/citation-style-language/schema/raw/master/csl-citation.json"}</w:instrText>
      </w:r>
      <w:r w:rsidR="000F2ACB">
        <w:rPr>
          <w:lang w:eastAsia="zh-CN"/>
        </w:rPr>
        <w:fldChar w:fldCharType="separate"/>
      </w:r>
      <w:r w:rsidR="008354A3" w:rsidRPr="00C544F5">
        <w:rPr>
          <w:noProof/>
          <w:lang w:eastAsia="zh-CN"/>
        </w:rPr>
        <w:t>(El-Gebali</w:t>
      </w:r>
      <w:r w:rsidR="008354A3" w:rsidRPr="00324B74">
        <w:rPr>
          <w:i/>
          <w:iCs/>
          <w:noProof/>
          <w:lang w:eastAsia="zh-CN"/>
        </w:rPr>
        <w:t xml:space="preserve"> et al., </w:t>
      </w:r>
      <w:r w:rsidR="008354A3" w:rsidRPr="00C544F5">
        <w:rPr>
          <w:noProof/>
          <w:lang w:eastAsia="zh-CN"/>
        </w:rPr>
        <w:t>2019)</w:t>
      </w:r>
      <w:r w:rsidR="000F2ACB">
        <w:rPr>
          <w:lang w:eastAsia="zh-CN"/>
        </w:rPr>
        <w:fldChar w:fldCharType="end"/>
      </w:r>
      <w:r>
        <w:rPr>
          <w:lang w:eastAsia="zh-CN"/>
        </w:rPr>
        <w:t xml:space="preserve">. </w:t>
      </w:r>
      <w:r w:rsidR="00FD103C" w:rsidRPr="002C51C6">
        <w:rPr>
          <w:shd w:val="clear" w:color="auto" w:fill="auto"/>
          <w:lang w:val="en-GB"/>
        </w:rPr>
        <w:t xml:space="preserve">According to the current classification, there about 9,300 recognized species of prokaryotes including bacteria and </w:t>
      </w:r>
      <w:proofErr w:type="spellStart"/>
      <w:r w:rsidR="00FD103C" w:rsidRPr="002C51C6">
        <w:rPr>
          <w:shd w:val="clear" w:color="auto" w:fill="auto"/>
          <w:lang w:val="en-GB"/>
        </w:rPr>
        <w:t>archea</w:t>
      </w:r>
      <w:proofErr w:type="spellEnd"/>
      <w:r w:rsidR="00FD103C" w:rsidRPr="002C51C6">
        <w:rPr>
          <w:lang w:eastAsia="zh-CN"/>
        </w:rPr>
        <w:t xml:space="preserve"> </w:t>
      </w:r>
      <w:r w:rsidR="00CF1CBD" w:rsidRPr="002C51C6">
        <w:rPr>
          <w:lang w:eastAsia="zh-CN"/>
        </w:rPr>
        <w:fldChar w:fldCharType="begin" w:fldLock="1"/>
      </w:r>
      <w:r w:rsidR="00B44BF9" w:rsidRPr="002C51C6">
        <w:rPr>
          <w:lang w:eastAsia="zh-CN"/>
        </w:rPr>
        <w:instrText>ADDIN CSL_CITATION {"citationItems":[{"id":"ITEM-1","itemData":{"DOI":"10.1371/journal.pbio.3000106","ISBN":"1111111111","ISSN":"1545-7885","PMID":"30716065","abstract":"The global diversity of Bacteria and Archaea, the most ancient and most widespread forms of life on Earth, is a subject of intense controversy. This controversy stems largely from the fact that existing estimates are entirely based on theoretical models or extrapolations from small and biased data sets. Here, in an attempt to census the bulk of Earth’s bacterial and archaeal (\"prokaryotic\") clades and to estimate their overall global richness, we analyzed over 1.7 billion 16S ribosomal RNA amplicon sequences in the V4 hypervariable region obtained from 492 studies worldwide, covering a multitude of environments and using multiple alternative primers. From this data set, we recovered 739,880 prokaryotic operational taxonomic units (OTUs, 16S-V4 gene clusters at 97% similarity), a commonly used measure of microbial richness. Using several statistical approaches, we estimate that there exist globally about 0.8–1.6 million prokaryotic OTUs, of which we recovered somewhere between 47%–96%, representing &gt;99.98% of prokaryotic cells. Consistent with this conclusion, our data set independently \"recaptured\" 91%–93% of 16S sequences from multiple previous global surveys, including PCR-independent metagenomic surveys. The distribution of relative OTU abundances is consistent with a log-normal model commonly observed in larger organisms; the total number of OTUs predicted by this model is also consistent with our global richness estimates. By combining our estimates with the ratio of full-length versus partial-length (V4) sequence diversity in the SILVA sequence database, we further estimate that there exist about 2.2–4.3 million full-length OTUs worldwide. When restricting our analysis to the Americas, while controlling for the number of studies, we obtain similar richness estimates as for the global data set, suggesting that most OTUs are globally distributed. Qualitatively similar results are also obtained for other 16S similarity thresholds (90%, 95%, and 99%). Our estimates constrain the extent of a poorly quantified rare microbial biosphere and refute recent predictions that there exist trillions of prokaryotic OTUs.","author":[{"dropping-particle":"","family":"Louca","given":"Stilianos","non-dropping-particle":"","parse-names":false,"suffix":""},{"dropping-particle":"","family":"Mazel","given":"Florent","non-dropping-particle":"","parse-names":false,"suffix":""},{"dropping-particle":"","family":"Doebeli","given":"Michael","non-dropping-particle":"","parse-names":false,"suffix":""},{"dropping-particle":"","family":"Parfrey","given":"Laura Wegener","non-dropping-particle":"","parse-names":false,"suffix":""}],"container-title":"PLOS Biology","editor":[{"dropping-particle":"","family":"Jansson","given":"Janet K.","non-dropping-particle":"","parse-names":false,"suffix":""}],"id":"ITEM-1","issue":"2","issued":{"date-parts":[["2019"]]},"page":"e3000106","title":"A census-based estimate of Earth's bacterial and archaeal diversity","type":"article-journal","volume":"17"},"uris":["http://www.mendeley.com/documents/?uuid=fc718f56-91be-4507-8c93-560ff7ddfe9e"]}],"mendeley":{"formattedCitation":"(Louca et al., 2019)","plainTextFormattedCitation":"(Louca et al., 2019)","previouslyFormattedCitation":"(Louca et al., 2019)"},"properties":{"noteIndex":0},"schema":"https://github.com/citation-style-language/schema/raw/master/csl-citation.json"}</w:instrText>
      </w:r>
      <w:r w:rsidR="00CF1CBD" w:rsidRPr="002C51C6">
        <w:rPr>
          <w:lang w:eastAsia="zh-CN"/>
        </w:rPr>
        <w:fldChar w:fldCharType="separate"/>
      </w:r>
      <w:r w:rsidR="008354A3" w:rsidRPr="002C51C6">
        <w:rPr>
          <w:noProof/>
          <w:lang w:eastAsia="zh-CN"/>
        </w:rPr>
        <w:t xml:space="preserve">(Louca </w:t>
      </w:r>
      <w:r w:rsidR="008354A3" w:rsidRPr="002C51C6">
        <w:rPr>
          <w:i/>
          <w:iCs/>
          <w:noProof/>
          <w:lang w:eastAsia="zh-CN"/>
        </w:rPr>
        <w:t>et al.,</w:t>
      </w:r>
      <w:r w:rsidR="008354A3" w:rsidRPr="002C51C6">
        <w:rPr>
          <w:noProof/>
          <w:lang w:eastAsia="zh-CN"/>
        </w:rPr>
        <w:t xml:space="preserve"> 2019)</w:t>
      </w:r>
      <w:r w:rsidR="00CF1CBD" w:rsidRPr="002C51C6">
        <w:rPr>
          <w:lang w:eastAsia="zh-CN"/>
        </w:rPr>
        <w:fldChar w:fldCharType="end"/>
      </w:r>
      <w:r w:rsidRPr="002C51C6">
        <w:rPr>
          <w:lang w:eastAsia="zh-CN"/>
        </w:rPr>
        <w:t>. The species distribution of WxL domain</w:t>
      </w:r>
      <w:r>
        <w:rPr>
          <w:lang w:eastAsia="zh-CN"/>
        </w:rPr>
        <w:t xml:space="preserve"> proteins is therefore very limited and is mainly gut commensal species.</w:t>
      </w:r>
    </w:p>
    <w:p w14:paraId="34C6A1A6" w14:textId="70369353" w:rsidR="001230B1" w:rsidRDefault="001230B1" w:rsidP="001230B1">
      <w:pPr>
        <w:ind w:firstLine="720"/>
        <w:rPr>
          <w:lang w:eastAsia="zh-CN"/>
        </w:rPr>
      </w:pPr>
      <w:r w:rsidRPr="001230B1">
        <w:rPr>
          <w:lang w:eastAsia="zh-CN"/>
        </w:rPr>
        <w:t>Over 91 percent of the 938 WxL sequences known in bacteria are found in Firmicutes. The Bacilli class comprises 99</w:t>
      </w:r>
      <w:r w:rsidR="00CE6D18">
        <w:rPr>
          <w:lang w:eastAsia="zh-CN"/>
        </w:rPr>
        <w:t>%</w:t>
      </w:r>
      <w:r w:rsidRPr="001230B1">
        <w:rPr>
          <w:lang w:eastAsia="zh-CN"/>
        </w:rPr>
        <w:t xml:space="preserve"> of them. The WxL motif </w:t>
      </w:r>
      <w:r w:rsidR="00CE6D18">
        <w:rPr>
          <w:lang w:eastAsia="zh-CN"/>
        </w:rPr>
        <w:t>i</w:t>
      </w:r>
      <w:r w:rsidRPr="001230B1">
        <w:rPr>
          <w:lang w:eastAsia="zh-CN"/>
        </w:rPr>
        <w:t xml:space="preserve">s widely distributed in two Bacilli orders: </w:t>
      </w:r>
      <w:proofErr w:type="spellStart"/>
      <w:r w:rsidRPr="001230B1">
        <w:rPr>
          <w:lang w:eastAsia="zh-CN"/>
        </w:rPr>
        <w:t>Lactobacillales</w:t>
      </w:r>
      <w:proofErr w:type="spellEnd"/>
      <w:r w:rsidRPr="001230B1">
        <w:rPr>
          <w:lang w:eastAsia="zh-CN"/>
        </w:rPr>
        <w:t xml:space="preserve"> (755) and </w:t>
      </w:r>
      <w:proofErr w:type="spellStart"/>
      <w:r w:rsidRPr="001230B1">
        <w:rPr>
          <w:lang w:eastAsia="zh-CN"/>
        </w:rPr>
        <w:t>Bacillalles</w:t>
      </w:r>
      <w:proofErr w:type="spellEnd"/>
      <w:r w:rsidRPr="001230B1">
        <w:rPr>
          <w:lang w:eastAsia="zh-CN"/>
        </w:rPr>
        <w:t xml:space="preserve"> (96), as shown in Figure 3.1.</w:t>
      </w:r>
    </w:p>
    <w:p w14:paraId="20AB6992" w14:textId="218595ED" w:rsidR="00AF5333" w:rsidRDefault="00AF5333" w:rsidP="008B7FC8">
      <w:pPr>
        <w:ind w:firstLine="720"/>
        <w:rPr>
          <w:lang w:eastAsia="zh-CN"/>
        </w:rPr>
      </w:pPr>
      <w:r>
        <w:rPr>
          <w:lang w:eastAsia="zh-CN"/>
        </w:rPr>
        <w:t xml:space="preserve">In </w:t>
      </w:r>
      <w:proofErr w:type="spellStart"/>
      <w:r>
        <w:rPr>
          <w:lang w:eastAsia="zh-CN"/>
        </w:rPr>
        <w:t>Lactobacillales</w:t>
      </w:r>
      <w:proofErr w:type="spellEnd"/>
      <w:r>
        <w:rPr>
          <w:lang w:eastAsia="zh-CN"/>
        </w:rPr>
        <w:t>, five families encode WxL proteins (</w:t>
      </w:r>
      <w:proofErr w:type="spellStart"/>
      <w:r>
        <w:rPr>
          <w:lang w:eastAsia="zh-CN"/>
        </w:rPr>
        <w:t>Lactobacillaceae</w:t>
      </w:r>
      <w:proofErr w:type="spellEnd"/>
      <w:r>
        <w:rPr>
          <w:lang w:eastAsia="zh-CN"/>
        </w:rPr>
        <w:t xml:space="preserve"> (193), </w:t>
      </w:r>
      <w:proofErr w:type="spellStart"/>
      <w:r>
        <w:rPr>
          <w:lang w:eastAsia="zh-CN"/>
        </w:rPr>
        <w:t>Carnobacteriaceae</w:t>
      </w:r>
      <w:proofErr w:type="spellEnd"/>
      <w:r>
        <w:rPr>
          <w:lang w:eastAsia="zh-CN"/>
        </w:rPr>
        <w:t xml:space="preserve"> (97), </w:t>
      </w:r>
      <w:proofErr w:type="spellStart"/>
      <w:r>
        <w:rPr>
          <w:lang w:eastAsia="zh-CN"/>
        </w:rPr>
        <w:t>Streptococcaceae</w:t>
      </w:r>
      <w:proofErr w:type="spellEnd"/>
      <w:r>
        <w:rPr>
          <w:lang w:eastAsia="zh-CN"/>
        </w:rPr>
        <w:t xml:space="preserve"> (36), </w:t>
      </w:r>
      <w:proofErr w:type="spellStart"/>
      <w:r>
        <w:rPr>
          <w:lang w:eastAsia="zh-CN"/>
        </w:rPr>
        <w:t>Leuconostocaceae</w:t>
      </w:r>
      <w:proofErr w:type="spellEnd"/>
      <w:r>
        <w:rPr>
          <w:lang w:eastAsia="zh-CN"/>
        </w:rPr>
        <w:t xml:space="preserve"> (19) and </w:t>
      </w:r>
      <w:proofErr w:type="spellStart"/>
      <w:r>
        <w:rPr>
          <w:lang w:eastAsia="zh-CN"/>
        </w:rPr>
        <w:t>Enterococcaceae</w:t>
      </w:r>
      <w:proofErr w:type="spellEnd"/>
      <w:r>
        <w:rPr>
          <w:lang w:eastAsia="zh-CN"/>
        </w:rPr>
        <w:t xml:space="preserve"> (407)). This analysis revealed that the WxL domain is most abundant in the </w:t>
      </w:r>
      <w:proofErr w:type="spellStart"/>
      <w:r>
        <w:rPr>
          <w:lang w:eastAsia="zh-CN"/>
        </w:rPr>
        <w:t>Enterococcaceae</w:t>
      </w:r>
      <w:proofErr w:type="spellEnd"/>
      <w:r>
        <w:rPr>
          <w:lang w:eastAsia="zh-CN"/>
        </w:rPr>
        <w:t xml:space="preserve"> and </w:t>
      </w:r>
      <w:proofErr w:type="spellStart"/>
      <w:r>
        <w:rPr>
          <w:lang w:eastAsia="zh-CN"/>
        </w:rPr>
        <w:t>Lactobacillaceae</w:t>
      </w:r>
      <w:proofErr w:type="spellEnd"/>
      <w:r>
        <w:rPr>
          <w:lang w:eastAsia="zh-CN"/>
        </w:rPr>
        <w:t xml:space="preserve"> families. The Enterobacteriaceae family is further subdivided into 5 genera where the WxL sequence can be identified:  Enterococcus (289), </w:t>
      </w:r>
      <w:proofErr w:type="spellStart"/>
      <w:r>
        <w:rPr>
          <w:lang w:eastAsia="zh-CN"/>
        </w:rPr>
        <w:t>Vagococcus</w:t>
      </w:r>
      <w:proofErr w:type="spellEnd"/>
      <w:r>
        <w:rPr>
          <w:lang w:eastAsia="zh-CN"/>
        </w:rPr>
        <w:t xml:space="preserve"> (99), </w:t>
      </w:r>
      <w:proofErr w:type="spellStart"/>
      <w:r>
        <w:rPr>
          <w:lang w:eastAsia="zh-CN"/>
        </w:rPr>
        <w:t>Pilibacter</w:t>
      </w:r>
      <w:proofErr w:type="spellEnd"/>
      <w:r>
        <w:rPr>
          <w:lang w:eastAsia="zh-CN"/>
        </w:rPr>
        <w:t xml:space="preserve"> (15), </w:t>
      </w:r>
      <w:proofErr w:type="spellStart"/>
      <w:r>
        <w:rPr>
          <w:lang w:eastAsia="zh-CN"/>
        </w:rPr>
        <w:t>Melissococcus</w:t>
      </w:r>
      <w:proofErr w:type="spellEnd"/>
      <w:r>
        <w:rPr>
          <w:lang w:eastAsia="zh-CN"/>
        </w:rPr>
        <w:t xml:space="preserve"> (1) and </w:t>
      </w:r>
      <w:proofErr w:type="spellStart"/>
      <w:r>
        <w:rPr>
          <w:lang w:eastAsia="zh-CN"/>
        </w:rPr>
        <w:t>Catellicoccus</w:t>
      </w:r>
      <w:proofErr w:type="spellEnd"/>
      <w:r>
        <w:rPr>
          <w:lang w:eastAsia="zh-CN"/>
        </w:rPr>
        <w:t xml:space="preserve"> (1). In the </w:t>
      </w:r>
      <w:proofErr w:type="spellStart"/>
      <w:r>
        <w:rPr>
          <w:lang w:eastAsia="zh-CN"/>
        </w:rPr>
        <w:t>Lactobacillaceae</w:t>
      </w:r>
      <w:proofErr w:type="spellEnd"/>
      <w:r>
        <w:rPr>
          <w:lang w:eastAsia="zh-CN"/>
        </w:rPr>
        <w:t xml:space="preserve"> family, WxL sequences were identified into two genera</w:t>
      </w:r>
      <w:r w:rsidR="00CE6D18">
        <w:rPr>
          <w:lang w:eastAsia="zh-CN"/>
        </w:rPr>
        <w:t>:</w:t>
      </w:r>
      <w:r>
        <w:rPr>
          <w:lang w:eastAsia="zh-CN"/>
        </w:rPr>
        <w:t xml:space="preserve"> Lactobacillus (189) and </w:t>
      </w:r>
      <w:proofErr w:type="spellStart"/>
      <w:r>
        <w:rPr>
          <w:lang w:eastAsia="zh-CN"/>
        </w:rPr>
        <w:t>Pediococccus</w:t>
      </w:r>
      <w:proofErr w:type="spellEnd"/>
      <w:r>
        <w:rPr>
          <w:lang w:eastAsia="zh-CN"/>
        </w:rPr>
        <w:t xml:space="preserve"> (4). Overall, these data indicate that the WxL sequence was mostly found in Enterococcus (289) </w:t>
      </w:r>
      <w:r w:rsidR="00911DC2">
        <w:rPr>
          <w:lang w:eastAsia="zh-CN"/>
        </w:rPr>
        <w:t>and Lactobacillus</w:t>
      </w:r>
      <w:r>
        <w:rPr>
          <w:lang w:eastAsia="zh-CN"/>
        </w:rPr>
        <w:t xml:space="preserve"> (189).   </w:t>
      </w:r>
    </w:p>
    <w:p w14:paraId="17853B3E" w14:textId="091D9A86" w:rsidR="00AF5333" w:rsidRDefault="00AF5333" w:rsidP="008B7FC8">
      <w:pPr>
        <w:ind w:firstLine="720"/>
        <w:rPr>
          <w:lang w:eastAsia="zh-CN"/>
        </w:rPr>
      </w:pPr>
      <w:r>
        <w:rPr>
          <w:lang w:eastAsia="zh-CN"/>
        </w:rPr>
        <w:t xml:space="preserve">In </w:t>
      </w:r>
      <w:proofErr w:type="spellStart"/>
      <w:r>
        <w:rPr>
          <w:lang w:eastAsia="zh-CN"/>
        </w:rPr>
        <w:t>Bacillalles</w:t>
      </w:r>
      <w:proofErr w:type="spellEnd"/>
      <w:r>
        <w:rPr>
          <w:lang w:eastAsia="zh-CN"/>
        </w:rPr>
        <w:t xml:space="preserve">, there are 96 identified WxL sequences, of which 62 belong to the </w:t>
      </w:r>
      <w:proofErr w:type="spellStart"/>
      <w:r>
        <w:rPr>
          <w:lang w:eastAsia="zh-CN"/>
        </w:rPr>
        <w:t>Listeriaceae</w:t>
      </w:r>
      <w:proofErr w:type="spellEnd"/>
      <w:r>
        <w:rPr>
          <w:lang w:eastAsia="zh-CN"/>
        </w:rPr>
        <w:t xml:space="preserve"> family, </w:t>
      </w:r>
      <w:proofErr w:type="spellStart"/>
      <w:r>
        <w:rPr>
          <w:lang w:eastAsia="zh-CN"/>
        </w:rPr>
        <w:t>Bacillaceae</w:t>
      </w:r>
      <w:proofErr w:type="spellEnd"/>
      <w:r>
        <w:rPr>
          <w:lang w:eastAsia="zh-CN"/>
        </w:rPr>
        <w:t xml:space="preserve"> contain 26, No family contains three sequences, </w:t>
      </w:r>
      <w:proofErr w:type="spellStart"/>
      <w:r>
        <w:rPr>
          <w:lang w:eastAsia="zh-CN"/>
        </w:rPr>
        <w:t>Planococceae</w:t>
      </w:r>
      <w:proofErr w:type="spellEnd"/>
      <w:r>
        <w:rPr>
          <w:lang w:eastAsia="zh-CN"/>
        </w:rPr>
        <w:t xml:space="preserve"> (2), </w:t>
      </w:r>
      <w:proofErr w:type="spellStart"/>
      <w:r>
        <w:rPr>
          <w:lang w:eastAsia="zh-CN"/>
        </w:rPr>
        <w:t>Paenibacillaeae</w:t>
      </w:r>
      <w:proofErr w:type="spellEnd"/>
      <w:r>
        <w:rPr>
          <w:lang w:eastAsia="zh-CN"/>
        </w:rPr>
        <w:t xml:space="preserve"> (2) and </w:t>
      </w:r>
      <w:proofErr w:type="spellStart"/>
      <w:r>
        <w:rPr>
          <w:lang w:eastAsia="zh-CN"/>
        </w:rPr>
        <w:t>Gottschalkiaceae</w:t>
      </w:r>
      <w:proofErr w:type="spellEnd"/>
      <w:r>
        <w:rPr>
          <w:lang w:eastAsia="zh-CN"/>
        </w:rPr>
        <w:t xml:space="preserve"> (1). In the </w:t>
      </w:r>
      <w:proofErr w:type="spellStart"/>
      <w:r>
        <w:rPr>
          <w:lang w:eastAsia="zh-CN"/>
        </w:rPr>
        <w:t>Listeriaceae</w:t>
      </w:r>
      <w:proofErr w:type="spellEnd"/>
      <w:r>
        <w:rPr>
          <w:lang w:eastAsia="zh-CN"/>
        </w:rPr>
        <w:t xml:space="preserve"> family, most WxL </w:t>
      </w:r>
      <w:r>
        <w:rPr>
          <w:lang w:eastAsia="zh-CN"/>
        </w:rPr>
        <w:lastRenderedPageBreak/>
        <w:t xml:space="preserve">sequences were identified in Listeria (46); 16 were found in </w:t>
      </w:r>
      <w:proofErr w:type="spellStart"/>
      <w:r>
        <w:rPr>
          <w:lang w:eastAsia="zh-CN"/>
        </w:rPr>
        <w:t>Brochothrix</w:t>
      </w:r>
      <w:proofErr w:type="spellEnd"/>
      <w:r>
        <w:rPr>
          <w:lang w:eastAsia="zh-CN"/>
        </w:rPr>
        <w:t>.</w:t>
      </w:r>
    </w:p>
    <w:p w14:paraId="0B845C55" w14:textId="77777777" w:rsidR="006179DD" w:rsidRDefault="006179DD" w:rsidP="006179DD">
      <w:pPr>
        <w:keepNext/>
      </w:pPr>
      <w:r>
        <w:rPr>
          <w:rFonts w:ascii="Times New Roman" w:eastAsia="msgothic" w:hAnsi="Times New Roman" w:cs="Times New Roman"/>
          <w:bCs/>
          <w:noProof/>
          <w:color w:val="000000"/>
          <w:kern w:val="24"/>
          <w:lang w:val="en-GB" w:eastAsia="zh-CN" w:bidi="ar-SA"/>
        </w:rPr>
        <w:drawing>
          <wp:inline distT="0" distB="0" distL="0" distR="0" wp14:anchorId="736E353A" wp14:editId="5F8B5BCD">
            <wp:extent cx="5727972" cy="2717320"/>
            <wp:effectExtent l="0" t="0" r="6350" b="6985"/>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rotWithShape="1">
                    <a:blip r:embed="rId67">
                      <a:extLst>
                        <a:ext uri="{28A0092B-C50C-407E-A947-70E740481C1C}">
                          <a14:useLocalDpi xmlns:a14="http://schemas.microsoft.com/office/drawing/2010/main" val="0"/>
                        </a:ext>
                      </a:extLst>
                    </a:blip>
                    <a:srcRect t="13390" b="3100"/>
                    <a:stretch/>
                  </pic:blipFill>
                  <pic:spPr bwMode="auto">
                    <a:xfrm>
                      <a:off x="0" y="0"/>
                      <a:ext cx="5752421" cy="2728919"/>
                    </a:xfrm>
                    <a:prstGeom prst="rect">
                      <a:avLst/>
                    </a:prstGeom>
                    <a:ln>
                      <a:noFill/>
                    </a:ln>
                    <a:extLst>
                      <a:ext uri="{53640926-AAD7-44D8-BBD7-CCE9431645EC}">
                        <a14:shadowObscured xmlns:a14="http://schemas.microsoft.com/office/drawing/2010/main"/>
                      </a:ext>
                    </a:extLst>
                  </pic:spPr>
                </pic:pic>
              </a:graphicData>
            </a:graphic>
          </wp:inline>
        </w:drawing>
      </w:r>
    </w:p>
    <w:p w14:paraId="3F7F02C0" w14:textId="0A5626FE" w:rsidR="00BC32E1" w:rsidRDefault="006179DD" w:rsidP="006179DD">
      <w:pPr>
        <w:pStyle w:val="Caption"/>
      </w:pPr>
      <w:bookmarkStart w:id="100" w:name="_Toc8040645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t xml:space="preserve">-Distribution </w:t>
      </w:r>
      <w:r w:rsidR="00BC32E1" w:rsidRPr="00BC32E1">
        <w:t>of WxL domain among bacterial species.</w:t>
      </w:r>
      <w:bookmarkEnd w:id="100"/>
      <w:r w:rsidR="00BC32E1" w:rsidRPr="00BC32E1">
        <w:t xml:space="preserve"> </w:t>
      </w:r>
    </w:p>
    <w:p w14:paraId="16E5286F" w14:textId="5A87BD35" w:rsidR="005702CF" w:rsidRPr="005702CF" w:rsidRDefault="005702CF" w:rsidP="005702CF">
      <w:pPr>
        <w:shd w:val="clear" w:color="auto" w:fill="FFFFFF"/>
        <w:spacing w:after="200" w:line="240" w:lineRule="auto"/>
        <w:rPr>
          <w:color w:val="000000" w:themeColor="text1"/>
          <w:sz w:val="22"/>
          <w:szCs w:val="22"/>
          <w:shd w:val="clear" w:color="auto" w:fill="auto"/>
        </w:rPr>
      </w:pPr>
      <w:r w:rsidRPr="005702CF">
        <w:rPr>
          <w:color w:val="000000" w:themeColor="text1"/>
          <w:sz w:val="22"/>
          <w:szCs w:val="22"/>
          <w:shd w:val="clear" w:color="auto" w:fill="auto"/>
        </w:rPr>
        <w:t xml:space="preserve">Sunburst chart illustrating the phylogenetic distribution of the WxL domain (January 2021). The WxL domain is present in bacteria (938 sequences, 137 species). In bacteria, this protein family is predominantly found in the Firmicutes phylum. The sunburst image was obtained from the </w:t>
      </w:r>
      <w:proofErr w:type="spellStart"/>
      <w:r w:rsidRPr="005702CF">
        <w:rPr>
          <w:color w:val="000000" w:themeColor="text1"/>
          <w:sz w:val="22"/>
          <w:szCs w:val="22"/>
          <w:shd w:val="clear" w:color="auto" w:fill="auto"/>
        </w:rPr>
        <w:t>Pfam</w:t>
      </w:r>
      <w:proofErr w:type="spellEnd"/>
      <w:r w:rsidRPr="005702CF">
        <w:rPr>
          <w:color w:val="000000" w:themeColor="text1"/>
          <w:sz w:val="22"/>
          <w:szCs w:val="22"/>
          <w:shd w:val="clear" w:color="auto" w:fill="auto"/>
        </w:rPr>
        <w:t xml:space="preserve"> database</w:t>
      </w:r>
      <w:r w:rsidR="00CE6D18">
        <w:rPr>
          <w:color w:val="000000" w:themeColor="text1"/>
          <w:sz w:val="22"/>
          <w:szCs w:val="22"/>
          <w:shd w:val="clear" w:color="auto" w:fill="auto"/>
        </w:rPr>
        <w:t xml:space="preserve"> </w:t>
      </w:r>
      <w:r w:rsidRPr="005702CF">
        <w:rPr>
          <w:color w:val="000000" w:themeColor="text1"/>
          <w:sz w:val="22"/>
          <w:szCs w:val="22"/>
          <w:shd w:val="clear" w:color="auto" w:fill="auto"/>
        </w:rPr>
        <w:fldChar w:fldCharType="begin" w:fldLock="1"/>
      </w:r>
      <w:r w:rsidRPr="005702CF">
        <w:rPr>
          <w:color w:val="000000" w:themeColor="text1"/>
          <w:sz w:val="22"/>
          <w:szCs w:val="22"/>
          <w:shd w:val="clear" w:color="auto" w:fill="auto"/>
        </w:rPr>
        <w:instrText>ADDIN CSL_CITATION {"citationItems":[{"id":"ITEM-1","itemData":{"DOI":"10.1093/nar/gky995","ISSN":"13624962","PMID":"30357350","abstract":"The last few years have witnessed significant changes in Pfam (https://pfam.xfam.org). The number of families has grown substantially to a total of 17,929 in release 32.0. New additions have been coupled with efforts to improve existing families, including refinement of domain boundaries, their classification into Pfam clans, as well as their functional annotation. We recently began to collaborate with the RepeatsDB resource to improve the definition of tandem repeat families within Pfam. We carried out a significant comparison to the structural classification database, namely the Evolutionary Classification of Protein Domains (ECOD) that led to the creation of 825 new families based on their set of uncharacterized familiesÂ (EUFs). Furthermore, we also connected Pfam entries to the Sequence Ontology (SO) through mapping of the Pfam type definitions to SO terms. Since Pfam has many community contributors, we recently enabled the linking between authorship of all Pfam entries with the corresponding authors- ORCID identifiers. This effectively permits authors to claim credit for their Pfam curation and link them to their ORCID record.","author":[{"dropping-particle":"","family":"El-Gebali","given":"Sara","non-dropping-particle":"","parse-names":false,"suffix":""},{"dropping-particle":"","family":"Mistry","given":"Jaina","non-dropping-particle":"","parse-names":false,"suffix":""},{"dropping-particle":"","family":"Bateman","given":"Alex","non-dropping-particle":"","parse-names":false,"suffix":""},{"dropping-particle":"","family":"Eddy","given":"Sean R.","non-dropping-particle":"","parse-names":false,"suffix":""},{"dropping-particle":"","family":"Luciani","given":"Aurélien","non-dropping-particle":"","parse-names":false,"suffix":""},{"dropping-particle":"","family":"Potter","given":"Simon C.","non-dropping-particle":"","parse-names":false,"suffix":""},{"dropping-particle":"","family":"Qureshi","given":"Matloob","non-dropping-particle":"","parse-names":false,"suffix":""},{"dropping-particle":"","family":"Richardson","given":"Lorna J.","non-dropping-particle":"","parse-names":false,"suffix":""},{"dropping-particle":"","family":"Salazar","given":"Gustavo A.","non-dropping-particle":"","parse-names":false,"suffix":""},{"dropping-particle":"","family":"Smart","given":"Alfredo","non-dropping-particle":"","parse-names":false,"suffix":""},{"dropping-particle":"","family":"Sonnhammer","given":"Erik L.L.","non-dropping-particle":"","parse-names":false,"suffix":""},{"dropping-particle":"","family":"Hirsh","given":"Layla","non-dropping-particle":"","parse-names":false,"suffix":""},{"dropping-particle":"","family":"Paladin","given":"Lisanna","non-dropping-particle":"","parse-names":false,"suffix":""},{"dropping-particle":"","family":"Piovesan","given":"Damiano","non-dropping-particle":"","parse-names":false,"suffix":""},{"dropping-particle":"","family":"Tosatto","given":"Silvio C.E.","non-dropping-particle":"","parse-names":false,"suffix":""},{"dropping-particle":"","family":"Finn","given":"Robert D.","non-dropping-particle":"","parse-names":false,"suffix":""}],"container-title":"Nucleic Acids Research","id":"ITEM-1","issue":"D1","issued":{"date-parts":[["2019"]]},"page":"D427-D432","title":"The Pfam protein families database in 2019","type":"article-journal","volume":"47"},"uris":["http://www.mendeley.com/documents/?uuid=c3588831-205a-49de-8f5e-49111f9ef657"]}],"mendeley":{"formattedCitation":"(El-Gebali &lt;i&gt;et al.&lt;/i&gt;, 2019)","plainTextFormattedCitation":"(El-Gebali et al., 2019)","previouslyFormattedCitation":"(El-Gebali &lt;i&gt;et al.&lt;/i&gt;, 2019)"},"properties":{"noteIndex":0},"schema":"https://github.com/citation-style-language/schema/raw/master/csl-citation.json"}</w:instrText>
      </w:r>
      <w:r w:rsidRPr="005702CF">
        <w:rPr>
          <w:color w:val="000000" w:themeColor="text1"/>
          <w:sz w:val="22"/>
          <w:szCs w:val="22"/>
          <w:shd w:val="clear" w:color="auto" w:fill="auto"/>
        </w:rPr>
        <w:fldChar w:fldCharType="separate"/>
      </w:r>
      <w:r w:rsidRPr="005702CF">
        <w:rPr>
          <w:noProof/>
          <w:color w:val="000000" w:themeColor="text1"/>
          <w:sz w:val="22"/>
          <w:szCs w:val="22"/>
          <w:shd w:val="clear" w:color="auto" w:fill="auto"/>
        </w:rPr>
        <w:t xml:space="preserve">(El-Gebali </w:t>
      </w:r>
      <w:r w:rsidRPr="005702CF">
        <w:rPr>
          <w:i/>
          <w:noProof/>
          <w:color w:val="000000" w:themeColor="text1"/>
          <w:sz w:val="22"/>
          <w:szCs w:val="22"/>
          <w:shd w:val="clear" w:color="auto" w:fill="auto"/>
        </w:rPr>
        <w:t>et al.</w:t>
      </w:r>
      <w:r w:rsidRPr="005702CF">
        <w:rPr>
          <w:noProof/>
          <w:color w:val="000000" w:themeColor="text1"/>
          <w:sz w:val="22"/>
          <w:szCs w:val="22"/>
          <w:shd w:val="clear" w:color="auto" w:fill="auto"/>
        </w:rPr>
        <w:t>, 2019)</w:t>
      </w:r>
      <w:r w:rsidRPr="005702CF">
        <w:rPr>
          <w:color w:val="000000" w:themeColor="text1"/>
          <w:sz w:val="22"/>
          <w:szCs w:val="22"/>
          <w:shd w:val="clear" w:color="auto" w:fill="auto"/>
        </w:rPr>
        <w:fldChar w:fldCharType="end"/>
      </w:r>
      <w:r w:rsidRPr="005702CF">
        <w:rPr>
          <w:color w:val="000000" w:themeColor="text1"/>
          <w:sz w:val="22"/>
          <w:szCs w:val="22"/>
          <w:shd w:val="clear" w:color="auto" w:fill="auto"/>
        </w:rPr>
        <w:t xml:space="preserve">. The tree was built by considering the taxonomic lineage of each sequence that has a match to this family and </w:t>
      </w:r>
      <w:proofErr w:type="spellStart"/>
      <w:r w:rsidRPr="005702CF">
        <w:rPr>
          <w:color w:val="000000" w:themeColor="text1"/>
          <w:sz w:val="22"/>
          <w:szCs w:val="22"/>
          <w:shd w:val="clear" w:color="auto" w:fill="auto"/>
        </w:rPr>
        <w:t>coloured</w:t>
      </w:r>
      <w:proofErr w:type="spellEnd"/>
      <w:r w:rsidRPr="005702CF">
        <w:rPr>
          <w:color w:val="000000" w:themeColor="text1"/>
          <w:sz w:val="22"/>
          <w:szCs w:val="22"/>
          <w:shd w:val="clear" w:color="auto" w:fill="auto"/>
        </w:rPr>
        <w:t xml:space="preserve"> according to the assignment in </w:t>
      </w:r>
      <w:proofErr w:type="spellStart"/>
      <w:r w:rsidRPr="005702CF">
        <w:rPr>
          <w:color w:val="000000" w:themeColor="text1"/>
          <w:sz w:val="22"/>
          <w:szCs w:val="22"/>
          <w:shd w:val="clear" w:color="auto" w:fill="auto"/>
        </w:rPr>
        <w:t>Pfam</w:t>
      </w:r>
      <w:proofErr w:type="spellEnd"/>
      <w:r w:rsidRPr="005702CF">
        <w:rPr>
          <w:color w:val="000000" w:themeColor="text1"/>
          <w:sz w:val="22"/>
          <w:szCs w:val="22"/>
          <w:shd w:val="clear" w:color="auto" w:fill="auto"/>
        </w:rPr>
        <w:t>.</w:t>
      </w:r>
    </w:p>
    <w:p w14:paraId="26228F6E" w14:textId="77777777" w:rsidR="005702CF" w:rsidRPr="005702CF" w:rsidRDefault="005702CF" w:rsidP="005702CF"/>
    <w:p w14:paraId="06C66E1D" w14:textId="4DEA3830" w:rsidR="00412A69" w:rsidRPr="00412A69" w:rsidRDefault="00412A69" w:rsidP="00412A69"/>
    <w:p w14:paraId="37C983BC" w14:textId="60AC0DDD" w:rsidR="00533FDA" w:rsidRDefault="00533FDA" w:rsidP="00533FDA">
      <w:pPr>
        <w:pStyle w:val="Caption"/>
        <w:keepNext/>
      </w:pPr>
      <w:bookmarkStart w:id="101" w:name="_Toc73437517"/>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w:t>
      </w:r>
      <w:r w:rsidR="000A0A26">
        <w:fldChar w:fldCharType="end"/>
      </w:r>
      <w:r>
        <w:t>-</w:t>
      </w:r>
      <w:r w:rsidR="000F43F8" w:rsidRPr="000F43F8">
        <w:t xml:space="preserve">Distribution of WxL sequence within the Enterococcus </w:t>
      </w:r>
      <w:proofErr w:type="spellStart"/>
      <w:r w:rsidR="000F43F8" w:rsidRPr="000F43F8">
        <w:t>spps</w:t>
      </w:r>
      <w:bookmarkEnd w:id="101"/>
      <w:proofErr w:type="spellEnd"/>
    </w:p>
    <w:p w14:paraId="564FA99B" w14:textId="55009490" w:rsidR="005E018E" w:rsidRDefault="00777BF0" w:rsidP="005E018E">
      <w:pPr>
        <w:rPr>
          <w:lang w:eastAsia="zh-CN"/>
        </w:rPr>
      </w:pPr>
      <w:r>
        <w:rPr>
          <w:noProof/>
          <w:lang w:val="en-GB" w:eastAsia="zh-CN" w:bidi="ar-SA"/>
        </w:rPr>
        <w:drawing>
          <wp:inline distT="0" distB="0" distL="0" distR="0" wp14:anchorId="0CAA5E10" wp14:editId="004D9E18">
            <wp:extent cx="3746090" cy="5175885"/>
            <wp:effectExtent l="0" t="0" r="6985" b="5715"/>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rotWithShape="1">
                    <a:blip r:embed="rId68" cstate="print">
                      <a:extLst>
                        <a:ext uri="{28A0092B-C50C-407E-A947-70E740481C1C}">
                          <a14:useLocalDpi xmlns:a14="http://schemas.microsoft.com/office/drawing/2010/main" val="0"/>
                        </a:ext>
                      </a:extLst>
                    </a:blip>
                    <a:srcRect l="10166" t="10282" r="24461" b="25845"/>
                    <a:stretch/>
                  </pic:blipFill>
                  <pic:spPr bwMode="auto">
                    <a:xfrm>
                      <a:off x="0" y="0"/>
                      <a:ext cx="3746911" cy="5177019"/>
                    </a:xfrm>
                    <a:prstGeom prst="rect">
                      <a:avLst/>
                    </a:prstGeom>
                    <a:ln>
                      <a:noFill/>
                    </a:ln>
                    <a:extLst>
                      <a:ext uri="{53640926-AAD7-44D8-BBD7-CCE9431645EC}">
                        <a14:shadowObscured xmlns:a14="http://schemas.microsoft.com/office/drawing/2010/main"/>
                      </a:ext>
                    </a:extLst>
                  </pic:spPr>
                </pic:pic>
              </a:graphicData>
            </a:graphic>
          </wp:inline>
        </w:drawing>
      </w:r>
    </w:p>
    <w:p w14:paraId="68AE9B2A" w14:textId="1D862E6B" w:rsidR="00976690" w:rsidRDefault="00976690" w:rsidP="00976690">
      <w:pPr>
        <w:pStyle w:val="Caption"/>
        <w:keepNext/>
      </w:pPr>
      <w:bookmarkStart w:id="102" w:name="_Toc73437518"/>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2</w:t>
      </w:r>
      <w:r w:rsidR="000A0A26">
        <w:fldChar w:fldCharType="end"/>
      </w:r>
      <w:r>
        <w:t>-</w:t>
      </w:r>
      <w:r w:rsidR="00B5534D" w:rsidRPr="00B5534D">
        <w:t xml:space="preserve">Distribution of WxL sequence within the Listeria </w:t>
      </w:r>
      <w:proofErr w:type="spellStart"/>
      <w:r w:rsidR="00B5534D" w:rsidRPr="00B5534D">
        <w:t>spps</w:t>
      </w:r>
      <w:bookmarkEnd w:id="102"/>
      <w:proofErr w:type="spellEnd"/>
    </w:p>
    <w:p w14:paraId="12503993" w14:textId="6E1E9814" w:rsidR="000F43F8" w:rsidRDefault="00DD374F" w:rsidP="005E018E">
      <w:pPr>
        <w:rPr>
          <w:lang w:eastAsia="zh-CN"/>
        </w:rPr>
      </w:pPr>
      <w:r>
        <w:rPr>
          <w:noProof/>
          <w:lang w:val="en-GB" w:eastAsia="zh-CN" w:bidi="ar-SA"/>
        </w:rPr>
        <w:drawing>
          <wp:inline distT="0" distB="0" distL="0" distR="0" wp14:anchorId="0BD8D6F9" wp14:editId="3CB6B14C">
            <wp:extent cx="2897587" cy="1142834"/>
            <wp:effectExtent l="0" t="0" r="0" b="635"/>
            <wp:docPr id="48" name="Picture 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Diagram&#10;&#10;Description automatically generated"/>
                    <pic:cNvPicPr/>
                  </pic:nvPicPr>
                  <pic:blipFill rotWithShape="1">
                    <a:blip r:embed="rId69" cstate="print">
                      <a:extLst>
                        <a:ext uri="{28A0092B-C50C-407E-A947-70E740481C1C}">
                          <a14:useLocalDpi xmlns:a14="http://schemas.microsoft.com/office/drawing/2010/main" val="0"/>
                        </a:ext>
                      </a:extLst>
                    </a:blip>
                    <a:srcRect l="10682" t="10554" r="38744" b="75341"/>
                    <a:stretch/>
                  </pic:blipFill>
                  <pic:spPr bwMode="auto">
                    <a:xfrm>
                      <a:off x="0" y="0"/>
                      <a:ext cx="2898618" cy="1143241"/>
                    </a:xfrm>
                    <a:prstGeom prst="rect">
                      <a:avLst/>
                    </a:prstGeom>
                    <a:ln>
                      <a:noFill/>
                    </a:ln>
                    <a:extLst>
                      <a:ext uri="{53640926-AAD7-44D8-BBD7-CCE9431645EC}">
                        <a14:shadowObscured xmlns:a14="http://schemas.microsoft.com/office/drawing/2010/main"/>
                      </a:ext>
                    </a:extLst>
                  </pic:spPr>
                </pic:pic>
              </a:graphicData>
            </a:graphic>
          </wp:inline>
        </w:drawing>
      </w:r>
    </w:p>
    <w:p w14:paraId="32068ACD" w14:textId="0D78DCD2" w:rsidR="00353B0E" w:rsidRDefault="00353B0E" w:rsidP="00353B0E">
      <w:pPr>
        <w:pStyle w:val="Caption"/>
        <w:keepNext/>
      </w:pPr>
      <w:bookmarkStart w:id="103" w:name="_Toc73437519"/>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3</w:t>
      </w:r>
      <w:r w:rsidR="000A0A26">
        <w:fldChar w:fldCharType="end"/>
      </w:r>
      <w:r>
        <w:t>-</w:t>
      </w:r>
      <w:r w:rsidR="009F4165" w:rsidRPr="009F4165">
        <w:t xml:space="preserve">Distribution of WxL sequence within the Lactobacillus </w:t>
      </w:r>
      <w:proofErr w:type="spellStart"/>
      <w:r w:rsidR="009F4165" w:rsidRPr="009F4165">
        <w:t>spps</w:t>
      </w:r>
      <w:bookmarkEnd w:id="103"/>
      <w:proofErr w:type="spellEnd"/>
    </w:p>
    <w:p w14:paraId="26BD39B8" w14:textId="19859378" w:rsidR="00976690" w:rsidRDefault="00353B0E" w:rsidP="005E018E">
      <w:pPr>
        <w:rPr>
          <w:lang w:eastAsia="zh-CN"/>
        </w:rPr>
      </w:pPr>
      <w:r w:rsidRPr="00F77996">
        <w:rPr>
          <w:noProof/>
          <w:lang w:val="en-GB" w:eastAsia="zh-CN" w:bidi="ar-SA"/>
        </w:rPr>
        <w:drawing>
          <wp:inline distT="0" distB="0" distL="0" distR="0" wp14:anchorId="1500160C" wp14:editId="47BC7B64">
            <wp:extent cx="3589020" cy="6629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l="10105" t="4230" r="41635" b="13990"/>
                    <a:stretch/>
                  </pic:blipFill>
                  <pic:spPr bwMode="auto">
                    <a:xfrm>
                      <a:off x="0" y="0"/>
                      <a:ext cx="3589020" cy="6629400"/>
                    </a:xfrm>
                    <a:prstGeom prst="rect">
                      <a:avLst/>
                    </a:prstGeom>
                    <a:noFill/>
                    <a:ln>
                      <a:noFill/>
                    </a:ln>
                    <a:extLst>
                      <a:ext uri="{53640926-AAD7-44D8-BBD7-CCE9431645EC}">
                        <a14:shadowObscured xmlns:a14="http://schemas.microsoft.com/office/drawing/2010/main"/>
                      </a:ext>
                    </a:extLst>
                  </pic:spPr>
                </pic:pic>
              </a:graphicData>
            </a:graphic>
          </wp:inline>
        </w:drawing>
      </w:r>
    </w:p>
    <w:p w14:paraId="34772009" w14:textId="78BEC452" w:rsidR="00B72D14" w:rsidRDefault="00B72D14" w:rsidP="003E3D56">
      <w:pPr>
        <w:ind w:firstLine="720"/>
        <w:rPr>
          <w:lang w:eastAsia="zh-CN"/>
        </w:rPr>
      </w:pPr>
      <w:r w:rsidRPr="00B72D14">
        <w:rPr>
          <w:lang w:eastAsia="zh-CN"/>
        </w:rPr>
        <w:t xml:space="preserve">As shown in Tables 3.1 and 3.2, the WxL sequence is widely distributed in </w:t>
      </w:r>
      <w:r w:rsidRPr="00B72D14">
        <w:rPr>
          <w:i/>
          <w:iCs/>
          <w:lang w:eastAsia="zh-CN"/>
        </w:rPr>
        <w:t>E. faecalis</w:t>
      </w:r>
      <w:r w:rsidRPr="00B72D14">
        <w:rPr>
          <w:lang w:eastAsia="zh-CN"/>
        </w:rPr>
        <w:t xml:space="preserve"> (46) and </w:t>
      </w:r>
      <w:r w:rsidRPr="00B72D14">
        <w:rPr>
          <w:i/>
          <w:iCs/>
          <w:lang w:eastAsia="zh-CN"/>
        </w:rPr>
        <w:t xml:space="preserve">L. </w:t>
      </w:r>
      <w:proofErr w:type="spellStart"/>
      <w:r w:rsidRPr="00B72D14">
        <w:rPr>
          <w:i/>
          <w:iCs/>
          <w:lang w:eastAsia="zh-CN"/>
        </w:rPr>
        <w:t>kieliensis</w:t>
      </w:r>
      <w:proofErr w:type="spellEnd"/>
      <w:r w:rsidRPr="00B72D14">
        <w:rPr>
          <w:lang w:eastAsia="zh-CN"/>
        </w:rPr>
        <w:t xml:space="preserve"> (17</w:t>
      </w:r>
      <w:r w:rsidR="00336CC7" w:rsidRPr="00B72D14">
        <w:rPr>
          <w:lang w:eastAsia="zh-CN"/>
        </w:rPr>
        <w:t>). In</w:t>
      </w:r>
      <w:r w:rsidRPr="00B72D14">
        <w:rPr>
          <w:lang w:eastAsia="zh-CN"/>
        </w:rPr>
        <w:t xml:space="preserve"> Lactobacillus, </w:t>
      </w:r>
      <w:r w:rsidRPr="00B72D14">
        <w:rPr>
          <w:i/>
          <w:iCs/>
          <w:lang w:eastAsia="zh-CN"/>
        </w:rPr>
        <w:t xml:space="preserve">L. </w:t>
      </w:r>
      <w:proofErr w:type="spellStart"/>
      <w:r w:rsidRPr="00B72D14">
        <w:rPr>
          <w:i/>
          <w:iCs/>
          <w:lang w:eastAsia="zh-CN"/>
        </w:rPr>
        <w:t>algidus</w:t>
      </w:r>
      <w:proofErr w:type="spellEnd"/>
      <w:r w:rsidRPr="00B72D14">
        <w:rPr>
          <w:lang w:eastAsia="zh-CN"/>
        </w:rPr>
        <w:t xml:space="preserve"> </w:t>
      </w:r>
      <w:r w:rsidR="00336CC7" w:rsidRPr="00B72D14">
        <w:rPr>
          <w:lang w:eastAsia="zh-CN"/>
        </w:rPr>
        <w:t>and</w:t>
      </w:r>
      <w:r w:rsidR="00336CC7" w:rsidRPr="00336CC7">
        <w:rPr>
          <w:i/>
          <w:iCs/>
          <w:lang w:eastAsia="zh-CN"/>
        </w:rPr>
        <w:t xml:space="preserve"> L</w:t>
      </w:r>
      <w:r w:rsidRPr="00B72D14">
        <w:rPr>
          <w:i/>
          <w:iCs/>
          <w:lang w:eastAsia="zh-CN"/>
        </w:rPr>
        <w:t>.</w:t>
      </w:r>
      <w:r w:rsidR="00CE6D18">
        <w:rPr>
          <w:i/>
          <w:iCs/>
          <w:lang w:eastAsia="zh-CN"/>
        </w:rPr>
        <w:t xml:space="preserve"> </w:t>
      </w:r>
      <w:r w:rsidRPr="00B72D14">
        <w:rPr>
          <w:i/>
          <w:iCs/>
          <w:lang w:eastAsia="zh-CN"/>
        </w:rPr>
        <w:t>plantarum</w:t>
      </w:r>
      <w:r w:rsidRPr="00B72D14">
        <w:rPr>
          <w:lang w:eastAsia="zh-CN"/>
        </w:rPr>
        <w:t xml:space="preserve"> </w:t>
      </w:r>
      <w:proofErr w:type="gramStart"/>
      <w:r w:rsidRPr="00B72D14">
        <w:rPr>
          <w:lang w:eastAsia="zh-CN"/>
        </w:rPr>
        <w:t>14  WxL</w:t>
      </w:r>
      <w:proofErr w:type="gramEnd"/>
      <w:r w:rsidRPr="00B72D14">
        <w:rPr>
          <w:lang w:eastAsia="zh-CN"/>
        </w:rPr>
        <w:t xml:space="preserve"> sequences were found, as shown in Table 3.3. So, in this chapter WxL domain is studied in more detailed in the species of </w:t>
      </w:r>
      <w:r w:rsidRPr="00B72D14">
        <w:rPr>
          <w:i/>
          <w:iCs/>
          <w:lang w:eastAsia="zh-CN"/>
        </w:rPr>
        <w:t xml:space="preserve">E. faecalis, L. plantarum, E. faecium </w:t>
      </w:r>
      <w:r w:rsidRPr="00B72D14">
        <w:rPr>
          <w:lang w:eastAsia="zh-CN"/>
        </w:rPr>
        <w:t>and</w:t>
      </w:r>
      <w:r w:rsidRPr="00B72D14">
        <w:rPr>
          <w:i/>
          <w:iCs/>
          <w:lang w:eastAsia="zh-CN"/>
        </w:rPr>
        <w:t xml:space="preserve"> L. monocytogenes</w:t>
      </w:r>
      <w:r w:rsidRPr="00B72D14">
        <w:rPr>
          <w:lang w:eastAsia="zh-CN"/>
        </w:rPr>
        <w:t xml:space="preserve"> because previous literature was published on these.</w:t>
      </w:r>
    </w:p>
    <w:p w14:paraId="50C6F5A0" w14:textId="77777777" w:rsidR="0098340C" w:rsidRDefault="0098340C" w:rsidP="0098340C">
      <w:pPr>
        <w:rPr>
          <w:lang w:eastAsia="zh-CN"/>
        </w:rPr>
      </w:pPr>
    </w:p>
    <w:p w14:paraId="65C1EAA9" w14:textId="77777777" w:rsidR="0024781A" w:rsidRDefault="0024781A" w:rsidP="00CA5A3E">
      <w:pPr>
        <w:pStyle w:val="Heading2"/>
        <w:rPr>
          <w:rFonts w:eastAsia="msgothic"/>
          <w:noProof/>
          <w:shd w:val="clear" w:color="auto" w:fill="auto"/>
          <w:lang w:val="en-GB" w:bidi="ar-SA"/>
        </w:rPr>
      </w:pPr>
      <w:bookmarkStart w:id="104" w:name="_Toc81696093"/>
      <w:r w:rsidRPr="0024781A">
        <w:rPr>
          <w:rFonts w:eastAsia="msgothic"/>
          <w:noProof/>
          <w:shd w:val="clear" w:color="auto" w:fill="auto"/>
          <w:lang w:val="en-GB" w:bidi="ar-SA"/>
        </w:rPr>
        <w:lastRenderedPageBreak/>
        <w:t>Analysis of clusters and the proteins involved in the clusters</w:t>
      </w:r>
      <w:bookmarkEnd w:id="104"/>
      <w:r w:rsidRPr="0024781A">
        <w:rPr>
          <w:rFonts w:eastAsia="msgothic"/>
          <w:noProof/>
          <w:shd w:val="clear" w:color="auto" w:fill="auto"/>
          <w:lang w:val="en-GB" w:bidi="ar-SA"/>
        </w:rPr>
        <w:t xml:space="preserve"> </w:t>
      </w:r>
    </w:p>
    <w:p w14:paraId="792E6C6A" w14:textId="77777777" w:rsidR="00C01D33" w:rsidRPr="000976DF" w:rsidRDefault="0098340C" w:rsidP="00CA5A3E">
      <w:pPr>
        <w:widowControl/>
        <w:autoSpaceDE/>
        <w:autoSpaceDN/>
        <w:spacing w:after="160"/>
        <w:rPr>
          <w:rFonts w:eastAsia="msgothic"/>
          <w:bCs/>
          <w:noProof/>
          <w:color w:val="000000"/>
          <w:kern w:val="24"/>
          <w:shd w:val="clear" w:color="auto" w:fill="auto"/>
          <w:lang w:val="en-GB" w:bidi="ar-SA"/>
        </w:rPr>
      </w:pPr>
      <w:r w:rsidRPr="0098340C">
        <w:rPr>
          <w:rFonts w:eastAsia="msgothic"/>
          <w:bCs/>
          <w:noProof/>
          <w:color w:val="000000"/>
          <w:kern w:val="24"/>
          <w:shd w:val="clear" w:color="auto" w:fill="auto"/>
          <w:lang w:val="en-GB" w:bidi="ar-SA"/>
        </w:rPr>
        <w:t xml:space="preserve">The WxL gene cluster is not found universally. It is, for example, present in some </w:t>
      </w:r>
      <w:r w:rsidRPr="0098340C">
        <w:rPr>
          <w:rFonts w:eastAsia="msgothic"/>
          <w:bCs/>
          <w:i/>
          <w:iCs/>
          <w:noProof/>
          <w:color w:val="000000"/>
          <w:kern w:val="24"/>
          <w:shd w:val="clear" w:color="auto" w:fill="auto"/>
          <w:lang w:val="en-GB" w:bidi="ar-SA"/>
        </w:rPr>
        <w:t>Enterococcus</w:t>
      </w:r>
      <w:r w:rsidRPr="0098340C">
        <w:rPr>
          <w:rFonts w:eastAsia="msgothic"/>
          <w:bCs/>
          <w:noProof/>
          <w:color w:val="000000"/>
          <w:kern w:val="24"/>
          <w:shd w:val="clear" w:color="auto" w:fill="auto"/>
          <w:lang w:val="en-GB" w:bidi="ar-SA"/>
        </w:rPr>
        <w:t xml:space="preserve"> species and not others, which suggests that the function is not an essential one, and it is perfectly possible that some occurrences of the cluster are non-functional or do not have the original function.</w:t>
      </w:r>
      <w:r w:rsidRPr="0098340C" w:rsidDel="007D7A7B">
        <w:rPr>
          <w:rFonts w:eastAsia="msgothic"/>
          <w:bCs/>
          <w:noProof/>
          <w:color w:val="000000"/>
          <w:kern w:val="24"/>
          <w:shd w:val="clear" w:color="auto" w:fill="auto"/>
          <w:lang w:val="en-GB" w:bidi="ar-SA"/>
        </w:rPr>
        <w:t xml:space="preserve"> </w:t>
      </w:r>
      <w:r w:rsidRPr="0098340C">
        <w:rPr>
          <w:rFonts w:eastAsia="msgothic"/>
          <w:bCs/>
          <w:noProof/>
          <w:color w:val="000000"/>
          <w:kern w:val="24"/>
          <w:shd w:val="clear" w:color="auto" w:fill="auto"/>
          <w:lang w:val="en-GB" w:bidi="ar-SA"/>
        </w:rPr>
        <w:t>Nevertheless, it is found most commonly in nosocomial intestinal bacteria, as discussed in Chapter 1, and has been shown to be linked to virulence. The general assumption is that it has a role in adhesion to host cells and that parts of the cluster attach it to the bacterial cell surface (by adhesion to peptidoglycan for example) while other parts protrude and interact with host cells.</w:t>
      </w:r>
    </w:p>
    <w:p w14:paraId="46D00368" w14:textId="50E8EA99" w:rsidR="0098340C" w:rsidRPr="0098340C" w:rsidRDefault="0098340C" w:rsidP="00C01D33">
      <w:pPr>
        <w:widowControl/>
        <w:autoSpaceDE/>
        <w:autoSpaceDN/>
        <w:spacing w:after="160"/>
        <w:ind w:firstLine="720"/>
        <w:rPr>
          <w:rFonts w:eastAsiaTheme="minorHAnsi"/>
          <w:shd w:val="clear" w:color="auto" w:fill="auto"/>
          <w:lang w:val="en-GB" w:bidi="ar-SA"/>
        </w:rPr>
      </w:pPr>
      <w:r w:rsidRPr="0098340C">
        <w:rPr>
          <w:rFonts w:eastAsia="msgothic"/>
          <w:bCs/>
          <w:noProof/>
          <w:color w:val="000000"/>
          <w:kern w:val="24"/>
          <w:shd w:val="clear" w:color="auto" w:fill="auto"/>
          <w:lang w:val="en-GB" w:bidi="ar-SA"/>
        </w:rPr>
        <w:t>We have assembled maps of the WxL clusters from the different species in which they have been described (Figure 3.2), namely</w:t>
      </w:r>
      <w:r w:rsidRPr="0098340C">
        <w:rPr>
          <w:rFonts w:eastAsia="DengXian"/>
          <w:bCs/>
          <w:shd w:val="clear" w:color="auto" w:fill="auto"/>
          <w:lang w:val="en-GB" w:eastAsia="zh-CN" w:bidi="ar-SA"/>
        </w:rPr>
        <w:t xml:space="preserve"> </w:t>
      </w:r>
      <w:r w:rsidRPr="0098340C">
        <w:rPr>
          <w:rFonts w:eastAsia="DengXian"/>
          <w:bCs/>
          <w:i/>
          <w:iCs/>
          <w:shd w:val="clear" w:color="auto" w:fill="auto"/>
          <w:lang w:val="en-GB" w:eastAsia="zh-CN" w:bidi="ar-SA"/>
        </w:rPr>
        <w:t>E. faecium</w:t>
      </w:r>
      <w:r w:rsidRPr="0098340C">
        <w:rPr>
          <w:rFonts w:eastAsia="DengXian"/>
          <w:bCs/>
          <w:shd w:val="clear" w:color="auto" w:fill="auto"/>
          <w:lang w:val="en-GB" w:eastAsia="zh-CN" w:bidi="ar-SA"/>
        </w:rPr>
        <w:t xml:space="preserve">, </w:t>
      </w:r>
      <w:r w:rsidRPr="0098340C">
        <w:rPr>
          <w:rFonts w:eastAsia="DengXian"/>
          <w:bCs/>
          <w:i/>
          <w:iCs/>
          <w:shd w:val="clear" w:color="auto" w:fill="auto"/>
          <w:lang w:val="en-GB" w:eastAsia="zh-CN" w:bidi="ar-SA"/>
        </w:rPr>
        <w:t>L. monocytogenes</w:t>
      </w:r>
      <w:r w:rsidRPr="0098340C">
        <w:rPr>
          <w:rFonts w:eastAsia="DengXian"/>
          <w:bCs/>
          <w:shd w:val="clear" w:color="auto" w:fill="auto"/>
          <w:lang w:val="en-GB" w:eastAsia="zh-CN" w:bidi="ar-SA"/>
        </w:rPr>
        <w:t xml:space="preserve">, </w:t>
      </w:r>
      <w:r w:rsidRPr="0098340C">
        <w:rPr>
          <w:rFonts w:eastAsia="DengXian"/>
          <w:bCs/>
          <w:i/>
          <w:iCs/>
          <w:shd w:val="clear" w:color="auto" w:fill="auto"/>
          <w:lang w:val="en-GB" w:eastAsia="zh-CN" w:bidi="ar-SA"/>
        </w:rPr>
        <w:t>E</w:t>
      </w:r>
      <w:r w:rsidR="00CE6D18">
        <w:rPr>
          <w:rFonts w:eastAsia="DengXian"/>
          <w:bCs/>
          <w:i/>
          <w:iCs/>
          <w:shd w:val="clear" w:color="auto" w:fill="auto"/>
          <w:lang w:val="en-GB" w:eastAsia="zh-CN" w:bidi="ar-SA"/>
        </w:rPr>
        <w:t>.</w:t>
      </w:r>
      <w:r w:rsidRPr="0098340C">
        <w:rPr>
          <w:rFonts w:eastAsia="DengXian"/>
          <w:bCs/>
          <w:i/>
          <w:iCs/>
          <w:shd w:val="clear" w:color="auto" w:fill="auto"/>
          <w:lang w:val="en-GB" w:eastAsia="zh-CN" w:bidi="ar-SA"/>
        </w:rPr>
        <w:t xml:space="preserve"> faecalis</w:t>
      </w:r>
      <w:r w:rsidRPr="0098340C">
        <w:rPr>
          <w:rFonts w:eastAsia="DengXian"/>
          <w:bCs/>
          <w:shd w:val="clear" w:color="auto" w:fill="auto"/>
          <w:lang w:val="en-GB" w:eastAsia="zh-CN" w:bidi="ar-SA"/>
        </w:rPr>
        <w:t xml:space="preserve"> V583 and </w:t>
      </w:r>
      <w:r w:rsidRPr="0098340C">
        <w:rPr>
          <w:rFonts w:eastAsia="DengXian"/>
          <w:bCs/>
          <w:i/>
          <w:iCs/>
          <w:shd w:val="clear" w:color="auto" w:fill="auto"/>
          <w:lang w:val="en-GB" w:eastAsia="zh-CN" w:bidi="ar-SA"/>
        </w:rPr>
        <w:t>L. plantarum</w:t>
      </w:r>
      <w:r w:rsidRPr="0098340C">
        <w:rPr>
          <w:rFonts w:eastAsia="DengXian"/>
          <w:bCs/>
          <w:shd w:val="clear" w:color="auto" w:fill="auto"/>
          <w:lang w:val="en-GB" w:eastAsia="zh-CN" w:bidi="ar-SA"/>
        </w:rPr>
        <w:t xml:space="preserve"> WCFS1</w:t>
      </w:r>
      <w:r w:rsidRPr="0098340C">
        <w:rPr>
          <w:rFonts w:eastAsia="msgothic"/>
          <w:bCs/>
          <w:noProof/>
          <w:color w:val="000000"/>
          <w:kern w:val="24"/>
          <w:shd w:val="clear" w:color="auto" w:fill="auto"/>
          <w:lang w:val="en-GB" w:bidi="ar-SA"/>
        </w:rPr>
        <w:t>. The predicted ORFs are coloured by protein type in Figure 3.2. In most cases, the annotation of protein type came from the source literature or databases. However, a few of these annotations are clearly incorrect (eg description of a Large WxL as a Small WxL, as discussed below), and we have checked all annotations and corrected them where appropriate.</w:t>
      </w:r>
      <w:r w:rsidR="00CE6D18">
        <w:rPr>
          <w:rFonts w:eastAsia="msgothic"/>
          <w:bCs/>
          <w:noProof/>
          <w:color w:val="000000"/>
          <w:kern w:val="24"/>
          <w:shd w:val="clear" w:color="auto" w:fill="auto"/>
          <w:lang w:val="en-GB" w:bidi="ar-SA"/>
        </w:rPr>
        <w:t xml:space="preserve"> </w:t>
      </w:r>
      <w:r w:rsidRPr="0098340C">
        <w:rPr>
          <w:rFonts w:eastAsia="msgothic"/>
          <w:bCs/>
          <w:noProof/>
          <w:color w:val="000000"/>
          <w:kern w:val="24"/>
          <w:shd w:val="clear" w:color="auto" w:fill="auto"/>
          <w:lang w:val="en-GB" w:bidi="ar-SA"/>
        </w:rPr>
        <w:t xml:space="preserve">The division of WxL domains into Small and Large types is discussed below.  </w:t>
      </w:r>
    </w:p>
    <w:p w14:paraId="351F9442" w14:textId="13FAFEFA" w:rsidR="0098340C" w:rsidRPr="0098340C" w:rsidRDefault="0098340C" w:rsidP="00E12A44">
      <w:pPr>
        <w:widowControl/>
        <w:autoSpaceDE/>
        <w:autoSpaceDN/>
        <w:spacing w:after="160"/>
        <w:ind w:firstLine="720"/>
        <w:rPr>
          <w:rFonts w:eastAsia="DengXian"/>
          <w:bCs/>
          <w:shd w:val="clear" w:color="auto" w:fill="auto"/>
          <w:lang w:val="en-GB" w:eastAsia="zh-CN" w:bidi="ar-SA"/>
        </w:rPr>
      </w:pPr>
      <w:r w:rsidRPr="0098340C">
        <w:rPr>
          <w:rFonts w:eastAsia="DengXian"/>
          <w:bCs/>
          <w:shd w:val="clear" w:color="auto" w:fill="auto"/>
          <w:lang w:val="en-GB" w:eastAsia="zh-CN" w:bidi="ar-SA"/>
        </w:rPr>
        <w:t xml:space="preserve">Analysis of the clusters shows that the number, </w:t>
      </w:r>
      <w:proofErr w:type="gramStart"/>
      <w:r w:rsidRPr="0098340C">
        <w:rPr>
          <w:rFonts w:eastAsia="DengXian"/>
          <w:bCs/>
          <w:shd w:val="clear" w:color="auto" w:fill="auto"/>
          <w:lang w:val="en-GB" w:eastAsia="zh-CN" w:bidi="ar-SA"/>
        </w:rPr>
        <w:t>position</w:t>
      </w:r>
      <w:proofErr w:type="gramEnd"/>
      <w:r w:rsidRPr="0098340C">
        <w:rPr>
          <w:rFonts w:eastAsia="DengXian"/>
          <w:bCs/>
          <w:shd w:val="clear" w:color="auto" w:fill="auto"/>
          <w:lang w:val="en-GB" w:eastAsia="zh-CN" w:bidi="ar-SA"/>
        </w:rPr>
        <w:t xml:space="preserve"> and orientation of Small and Large WxL domains is not identical in all the species. Some species have one Small WxL and one Large WxL, while others have two Small and one Large WxL. All </w:t>
      </w:r>
      <w:r w:rsidRPr="0098340C">
        <w:rPr>
          <w:rFonts w:eastAsia="DengXian"/>
          <w:bCs/>
          <w:i/>
          <w:iCs/>
          <w:shd w:val="clear" w:color="auto" w:fill="auto"/>
          <w:lang w:val="en-GB" w:eastAsia="zh-CN" w:bidi="ar-SA"/>
        </w:rPr>
        <w:t>L. plantarum</w:t>
      </w:r>
      <w:r w:rsidRPr="0098340C">
        <w:rPr>
          <w:rFonts w:eastAsia="DengXian"/>
          <w:bCs/>
          <w:shd w:val="clear" w:color="auto" w:fill="auto"/>
          <w:lang w:val="en-GB" w:eastAsia="zh-CN" w:bidi="ar-SA"/>
        </w:rPr>
        <w:t xml:space="preserve"> clusters have at least one Large and one Small WxL. It is of interest that all clusters contain a Large </w:t>
      </w:r>
      <w:r w:rsidR="000976DF" w:rsidRPr="0098340C">
        <w:rPr>
          <w:rFonts w:eastAsia="DengXian"/>
          <w:bCs/>
          <w:shd w:val="clear" w:color="auto" w:fill="auto"/>
          <w:lang w:val="en-GB" w:eastAsia="zh-CN" w:bidi="ar-SA"/>
        </w:rPr>
        <w:t>WxL, a</w:t>
      </w:r>
      <w:r w:rsidRPr="0098340C">
        <w:rPr>
          <w:rFonts w:eastAsia="DengXian"/>
          <w:bCs/>
          <w:shd w:val="clear" w:color="auto" w:fill="auto"/>
          <w:lang w:val="en-GB" w:eastAsia="zh-CN" w:bidi="ar-SA"/>
        </w:rPr>
        <w:t xml:space="preserve"> Small WxL and a DUF916 (plus a third domain that was originally assigned as a Large WxL but clearly is not, although it does contain features found in other Large WxL domains), which therefore appear to be the minimal domain organisation. </w:t>
      </w:r>
      <w:proofErr w:type="gramStart"/>
      <w:r w:rsidRPr="0098340C">
        <w:rPr>
          <w:rFonts w:eastAsia="DengXian"/>
          <w:bCs/>
          <w:shd w:val="clear" w:color="auto" w:fill="auto"/>
          <w:lang w:val="en-GB" w:eastAsia="zh-CN" w:bidi="ar-SA"/>
        </w:rPr>
        <w:t>In light of</w:t>
      </w:r>
      <w:proofErr w:type="gramEnd"/>
      <w:r w:rsidRPr="0098340C">
        <w:rPr>
          <w:rFonts w:eastAsia="DengXian"/>
          <w:bCs/>
          <w:shd w:val="clear" w:color="auto" w:fill="auto"/>
          <w:lang w:val="en-GB" w:eastAsia="zh-CN" w:bidi="ar-SA"/>
        </w:rPr>
        <w:t xml:space="preserve"> the comments made in the opening paragraph of this section, it is tempting to suggest that one of these proteins functions to attach the cluster to the bacterial surface while the other is responsible for adhesion to the host. We note that WxL domains have been widely held to function in binding to peptidoglycan, so a working hypothesis would be that the Small WxL domain attaches the cluster to peptidoglycan, and in some way positions the DUF protein to bind to host cells. As we shall see, our results support this hypothesis.</w:t>
      </w:r>
    </w:p>
    <w:p w14:paraId="17877BE6" w14:textId="77777777" w:rsidR="0098340C" w:rsidRPr="0098340C" w:rsidRDefault="0098340C" w:rsidP="000976DF">
      <w:pPr>
        <w:widowControl/>
        <w:autoSpaceDE/>
        <w:autoSpaceDN/>
        <w:spacing w:after="160"/>
        <w:ind w:firstLine="720"/>
        <w:rPr>
          <w:rFonts w:eastAsiaTheme="minorHAnsi"/>
          <w:shd w:val="clear" w:color="auto" w:fill="auto"/>
          <w:lang w:val="en-GB" w:bidi="ar-SA"/>
        </w:rPr>
      </w:pPr>
      <w:r w:rsidRPr="0098340C">
        <w:rPr>
          <w:rFonts w:eastAsia="DengXian"/>
          <w:bCs/>
          <w:shd w:val="clear" w:color="auto" w:fill="auto"/>
          <w:lang w:val="en-GB" w:eastAsia="zh-CN" w:bidi="ar-SA"/>
        </w:rPr>
        <w:lastRenderedPageBreak/>
        <w:t xml:space="preserve">The DUF916 domain is always present in each cluster, although not in the same position within the cluster. There is no consistent order in which the different domains are found. </w:t>
      </w:r>
      <w:r w:rsidRPr="0098340C">
        <w:rPr>
          <w:rFonts w:eastAsiaTheme="minorHAnsi"/>
          <w:shd w:val="clear" w:color="auto" w:fill="auto"/>
          <w:lang w:val="en-GB" w:bidi="ar-SA"/>
        </w:rPr>
        <w:t>The average size range of the DUF916 domain is 320-380 amino acids, although with considerable variation; among the DUF domains, DUFB was found to be the shortest domain at 181 amino acids in length.</w:t>
      </w:r>
      <w:r w:rsidRPr="0098340C">
        <w:rPr>
          <w:rFonts w:eastAsia="DengXian"/>
          <w:bCs/>
          <w:shd w:val="clear" w:color="auto" w:fill="auto"/>
          <w:lang w:val="en-GB" w:eastAsia="zh-CN" w:bidi="ar-SA"/>
        </w:rPr>
        <w:t xml:space="preserve"> The </w:t>
      </w:r>
      <w:proofErr w:type="spellStart"/>
      <w:r w:rsidRPr="0098340C">
        <w:rPr>
          <w:rFonts w:eastAsia="DengXian"/>
          <w:bCs/>
          <w:shd w:val="clear" w:color="auto" w:fill="auto"/>
          <w:lang w:val="en-GB" w:eastAsia="zh-CN" w:bidi="ar-SA"/>
        </w:rPr>
        <w:t>LPxTG</w:t>
      </w:r>
      <w:proofErr w:type="spellEnd"/>
      <w:r w:rsidRPr="0098340C">
        <w:rPr>
          <w:rFonts w:eastAsia="DengXian"/>
          <w:bCs/>
          <w:shd w:val="clear" w:color="auto" w:fill="auto"/>
          <w:lang w:val="en-GB" w:eastAsia="zh-CN" w:bidi="ar-SA"/>
        </w:rPr>
        <w:t xml:space="preserve"> domain is not present in all clusters. </w:t>
      </w:r>
      <w:r w:rsidRPr="0098340C">
        <w:rPr>
          <w:rFonts w:eastAsiaTheme="minorHAnsi"/>
          <w:shd w:val="clear" w:color="auto" w:fill="auto"/>
          <w:lang w:val="en-GB" w:bidi="ar-SA"/>
        </w:rPr>
        <w:t xml:space="preserve"> </w:t>
      </w:r>
      <w:proofErr w:type="spellStart"/>
      <w:r w:rsidRPr="0098340C">
        <w:rPr>
          <w:rFonts w:eastAsiaTheme="minorHAnsi"/>
          <w:shd w:val="clear" w:color="auto" w:fill="auto"/>
          <w:lang w:val="en-GB" w:bidi="ar-SA"/>
        </w:rPr>
        <w:t>LPxTG</w:t>
      </w:r>
      <w:proofErr w:type="spellEnd"/>
      <w:r w:rsidRPr="0098340C">
        <w:rPr>
          <w:rFonts w:eastAsiaTheme="minorHAnsi"/>
          <w:shd w:val="clear" w:color="auto" w:fill="auto"/>
          <w:lang w:val="en-GB" w:bidi="ar-SA"/>
        </w:rPr>
        <w:t xml:space="preserve"> ranges from 90-141 residues, as shown in Figure 3.2. </w:t>
      </w:r>
    </w:p>
    <w:p w14:paraId="43A8EAD1" w14:textId="2C99AC99" w:rsidR="0098340C" w:rsidRPr="0098340C" w:rsidRDefault="0098340C" w:rsidP="00E12A44">
      <w:pPr>
        <w:widowControl/>
        <w:autoSpaceDE/>
        <w:autoSpaceDN/>
        <w:spacing w:after="160"/>
        <w:ind w:firstLine="720"/>
        <w:rPr>
          <w:rFonts w:eastAsiaTheme="minorHAnsi"/>
          <w:noProof/>
          <w:shd w:val="clear" w:color="auto" w:fill="auto"/>
          <w:lang w:val="en-GB" w:bidi="ar-SA"/>
        </w:rPr>
      </w:pPr>
      <w:bookmarkStart w:id="105" w:name="_Hlk71414922"/>
      <w:r w:rsidRPr="0098340C">
        <w:rPr>
          <w:rFonts w:eastAsiaTheme="minorHAnsi"/>
          <w:noProof/>
          <w:shd w:val="clear" w:color="auto" w:fill="auto"/>
          <w:lang w:val="en-GB" w:bidi="ar-SA"/>
        </w:rPr>
        <w:t xml:space="preserve">Siezen </w:t>
      </w:r>
      <w:r w:rsidRPr="0098340C">
        <w:rPr>
          <w:rFonts w:eastAsiaTheme="minorHAnsi"/>
          <w:i/>
          <w:iCs/>
          <w:noProof/>
          <w:shd w:val="clear" w:color="auto" w:fill="auto"/>
          <w:lang w:val="en-GB" w:bidi="ar-SA"/>
        </w:rPr>
        <w:t>et al.</w:t>
      </w:r>
      <w:r w:rsidRPr="0098340C">
        <w:rPr>
          <w:rFonts w:eastAsiaTheme="minorHAnsi"/>
          <w:noProof/>
          <w:shd w:val="clear" w:color="auto" w:fill="auto"/>
          <w:lang w:val="en-GB" w:bidi="ar-SA"/>
        </w:rPr>
        <w:t xml:space="preserve"> (2006) </w:t>
      </w:r>
      <w:bookmarkEnd w:id="105"/>
      <w:r w:rsidRPr="0098340C">
        <w:rPr>
          <w:rFonts w:eastAsiaTheme="minorHAnsi"/>
          <w:noProof/>
          <w:shd w:val="clear" w:color="auto" w:fill="auto"/>
          <w:lang w:val="en-GB" w:bidi="ar-SA"/>
        </w:rPr>
        <w:t xml:space="preserve">described the </w:t>
      </w:r>
      <w:r w:rsidRPr="0098340C">
        <w:rPr>
          <w:rFonts w:eastAsiaTheme="minorHAnsi"/>
          <w:shd w:val="clear" w:color="auto" w:fill="auto"/>
          <w:lang w:val="en-GB" w:bidi="ar-SA"/>
        </w:rPr>
        <w:t xml:space="preserve">size range of cell surface proteins present in </w:t>
      </w:r>
      <w:r w:rsidRPr="0098340C">
        <w:rPr>
          <w:rFonts w:eastAsia="DengXian"/>
          <w:bCs/>
          <w:i/>
          <w:iCs/>
          <w:shd w:val="clear" w:color="auto" w:fill="auto"/>
          <w:lang w:val="en-GB" w:eastAsia="zh-CN" w:bidi="ar-SA"/>
        </w:rPr>
        <w:t>L. plantarum</w:t>
      </w:r>
      <w:r w:rsidRPr="0098340C">
        <w:rPr>
          <w:rFonts w:eastAsia="DengXian"/>
          <w:bCs/>
          <w:shd w:val="clear" w:color="auto" w:fill="auto"/>
          <w:lang w:val="en-GB" w:eastAsia="zh-CN" w:bidi="ar-SA"/>
        </w:rPr>
        <w:t xml:space="preserve"> WCFS1 containing a WxL domain in the cluster, and explained that </w:t>
      </w:r>
      <w:r w:rsidRPr="0098340C">
        <w:rPr>
          <w:rFonts w:eastAsia="DengXian"/>
          <w:bCs/>
          <w:i/>
          <w:iCs/>
          <w:shd w:val="clear" w:color="auto" w:fill="auto"/>
          <w:lang w:val="en-GB" w:eastAsia="zh-CN" w:bidi="ar-SA"/>
        </w:rPr>
        <w:t>L. plantarum</w:t>
      </w:r>
      <w:r w:rsidRPr="0098340C">
        <w:rPr>
          <w:rFonts w:eastAsia="DengXian"/>
          <w:bCs/>
          <w:shd w:val="clear" w:color="auto" w:fill="auto"/>
          <w:lang w:val="en-GB" w:eastAsia="zh-CN" w:bidi="ar-SA"/>
        </w:rPr>
        <w:t xml:space="preserve"> WCFS1 gene clusters 1 and 7 contained </w:t>
      </w:r>
      <w:bookmarkStart w:id="106" w:name="_Hlk45880039"/>
      <w:r w:rsidRPr="0098340C">
        <w:rPr>
          <w:rFonts w:eastAsia="DengXian"/>
          <w:bCs/>
          <w:shd w:val="clear" w:color="auto" w:fill="auto"/>
          <w:lang w:val="en-GB" w:eastAsia="zh-CN" w:bidi="ar-SA"/>
        </w:rPr>
        <w:t xml:space="preserve">the predicted proteins Ip1446 and Ip3412, </w:t>
      </w:r>
      <w:bookmarkEnd w:id="106"/>
      <w:r w:rsidRPr="0098340C">
        <w:rPr>
          <w:rFonts w:eastAsia="DengXian"/>
          <w:bCs/>
          <w:shd w:val="clear" w:color="auto" w:fill="auto"/>
          <w:lang w:val="en-GB" w:eastAsia="zh-CN" w:bidi="ar-SA"/>
        </w:rPr>
        <w:t>which were categorized as</w:t>
      </w:r>
      <w:r w:rsidRPr="0098340C">
        <w:rPr>
          <w:bCs/>
          <w:iCs/>
          <w:shd w:val="clear" w:color="auto" w:fill="auto"/>
          <w:lang w:val="en-AU" w:bidi="ar-SA"/>
        </w:rPr>
        <w:t xml:space="preserve"> </w:t>
      </w:r>
      <w:proofErr w:type="spellStart"/>
      <w:r w:rsidRPr="0098340C">
        <w:rPr>
          <w:bCs/>
          <w:iCs/>
          <w:shd w:val="clear" w:color="auto" w:fill="auto"/>
          <w:lang w:val="en-AU" w:bidi="ar-SA"/>
        </w:rPr>
        <w:t>CscB</w:t>
      </w:r>
      <w:proofErr w:type="spellEnd"/>
      <w:r w:rsidRPr="0098340C">
        <w:rPr>
          <w:bCs/>
          <w:iCs/>
          <w:shd w:val="clear" w:color="auto" w:fill="auto"/>
          <w:lang w:val="en-AU" w:bidi="ar-SA"/>
        </w:rPr>
        <w:t xml:space="preserve"> on the basis of the proteins’ </w:t>
      </w:r>
      <w:proofErr w:type="spellStart"/>
      <w:r w:rsidRPr="0098340C">
        <w:rPr>
          <w:bCs/>
          <w:iCs/>
          <w:shd w:val="clear" w:color="auto" w:fill="auto"/>
          <w:lang w:val="en-AU" w:bidi="ar-SA"/>
        </w:rPr>
        <w:t>pI</w:t>
      </w:r>
      <w:proofErr w:type="spellEnd"/>
      <w:r w:rsidRPr="0098340C">
        <w:rPr>
          <w:bCs/>
          <w:iCs/>
          <w:shd w:val="clear" w:color="auto" w:fill="auto"/>
          <w:lang w:val="en-AU" w:bidi="ar-SA"/>
        </w:rPr>
        <w:t xml:space="preserve"> </w:t>
      </w:r>
      <w:r w:rsidRPr="0098340C">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Pr="0098340C">
        <w:rPr>
          <w:rFonts w:eastAsiaTheme="minorHAnsi"/>
          <w:shd w:val="clear" w:color="auto" w:fill="auto"/>
          <w:lang w:val="en-GB" w:bidi="ar-SA"/>
        </w:rPr>
        <w:fldChar w:fldCharType="separate"/>
      </w:r>
      <w:r w:rsidR="008354A3" w:rsidRPr="00C544F5">
        <w:rPr>
          <w:rFonts w:eastAsiaTheme="minorHAnsi"/>
          <w:noProof/>
          <w:shd w:val="clear" w:color="auto" w:fill="auto"/>
          <w:lang w:val="en-GB" w:bidi="ar-SA"/>
        </w:rPr>
        <w:t>(Siezen et al., 2006)</w:t>
      </w:r>
      <w:r w:rsidRPr="0098340C">
        <w:rPr>
          <w:rFonts w:eastAsiaTheme="minorHAnsi"/>
          <w:shd w:val="clear" w:color="auto" w:fill="auto"/>
          <w:lang w:val="en-GB" w:bidi="ar-SA"/>
        </w:rPr>
        <w:fldChar w:fldCharType="end"/>
      </w:r>
      <w:r w:rsidRPr="0098340C">
        <w:rPr>
          <w:bCs/>
          <w:iCs/>
          <w:shd w:val="clear" w:color="auto" w:fill="auto"/>
          <w:lang w:val="en-AU" w:bidi="ar-SA"/>
        </w:rPr>
        <w:t xml:space="preserve">, but according to an analysis done in this study it is better to name these proteins as Large WxL due to residue number. A second important point is that Small WxL proteins seem to have a single folded WxL domain, whereas all the Large WxL proteins that have been analysed in detail contain several other folded domains in addition to the domain containing the WxL sequences. </w:t>
      </w:r>
      <w:r w:rsidRPr="0098340C">
        <w:rPr>
          <w:rFonts w:eastAsiaTheme="minorHAnsi"/>
          <w:shd w:val="clear" w:color="auto" w:fill="auto"/>
          <w:lang w:val="en-GB" w:bidi="ar-SA"/>
        </w:rPr>
        <w:t xml:space="preserve">While performing sequence analysis using </w:t>
      </w:r>
      <w:proofErr w:type="spellStart"/>
      <w:r w:rsidRPr="0098340C">
        <w:rPr>
          <w:rFonts w:eastAsiaTheme="minorHAnsi"/>
          <w:shd w:val="clear" w:color="auto" w:fill="auto"/>
          <w:lang w:val="en-GB" w:bidi="ar-SA"/>
        </w:rPr>
        <w:t>BlastP</w:t>
      </w:r>
      <w:proofErr w:type="spellEnd"/>
      <w:r w:rsidRPr="0098340C">
        <w:rPr>
          <w:rFonts w:eastAsiaTheme="minorHAnsi"/>
          <w:shd w:val="clear" w:color="auto" w:fill="auto"/>
          <w:lang w:val="en-GB" w:bidi="ar-SA"/>
        </w:rPr>
        <w:t xml:space="preserve"> and Motif finder, it was noticed that </w:t>
      </w:r>
      <w:bookmarkStart w:id="107" w:name="_Hlk44283491"/>
      <w:r w:rsidRPr="0098340C">
        <w:rPr>
          <w:rFonts w:eastAsia="DengXian"/>
          <w:bCs/>
          <w:shd w:val="clear" w:color="auto" w:fill="auto"/>
          <w:lang w:val="en-GB" w:eastAsia="zh-CN" w:bidi="ar-SA"/>
        </w:rPr>
        <w:t xml:space="preserve">Ip1446 and Ip3412 proteins </w:t>
      </w:r>
      <w:bookmarkEnd w:id="107"/>
      <w:r w:rsidRPr="0098340C">
        <w:rPr>
          <w:rFonts w:eastAsia="DengXian"/>
          <w:bCs/>
          <w:shd w:val="clear" w:color="auto" w:fill="auto"/>
          <w:lang w:val="en-GB" w:eastAsia="zh-CN" w:bidi="ar-SA"/>
        </w:rPr>
        <w:t xml:space="preserve">had these features </w:t>
      </w:r>
      <w:r w:rsidR="00CA5A3E" w:rsidRPr="000976DF">
        <w:rPr>
          <w:rFonts w:eastAsia="DengXian"/>
          <w:bCs/>
          <w:shd w:val="clear" w:color="auto" w:fill="auto"/>
          <w:lang w:val="en-GB" w:eastAsia="zh-CN" w:bidi="ar-SA"/>
        </w:rPr>
        <w:t>of Large</w:t>
      </w:r>
      <w:r w:rsidRPr="0098340C">
        <w:rPr>
          <w:rFonts w:eastAsia="DengXian"/>
          <w:bCs/>
          <w:shd w:val="clear" w:color="auto" w:fill="auto"/>
          <w:lang w:val="en-GB" w:eastAsia="zh-CN" w:bidi="ar-SA"/>
        </w:rPr>
        <w:t xml:space="preserve"> WxL.</w:t>
      </w:r>
    </w:p>
    <w:p w14:paraId="4245199C" w14:textId="3694E043" w:rsidR="0098340C" w:rsidRPr="0098340C" w:rsidRDefault="0098340C" w:rsidP="00E12A44">
      <w:pPr>
        <w:widowControl/>
        <w:autoSpaceDE/>
        <w:autoSpaceDN/>
        <w:spacing w:after="160"/>
        <w:ind w:firstLine="720"/>
        <w:rPr>
          <w:rFonts w:eastAsiaTheme="minorHAnsi"/>
          <w:noProof/>
          <w:shd w:val="clear" w:color="auto" w:fill="auto"/>
          <w:lang w:val="en-GB" w:bidi="ar-SA"/>
        </w:rPr>
      </w:pPr>
      <w:r w:rsidRPr="0098340C">
        <w:rPr>
          <w:rFonts w:eastAsiaTheme="minorHAnsi"/>
          <w:noProof/>
          <w:shd w:val="clear" w:color="auto" w:fill="auto"/>
          <w:lang w:val="en-GB" w:bidi="ar-SA"/>
        </w:rPr>
        <w:t xml:space="preserve">Nunez  </w:t>
      </w:r>
      <w:r w:rsidRPr="0098340C">
        <w:rPr>
          <w:rFonts w:eastAsiaTheme="minorHAnsi"/>
          <w:i/>
          <w:iCs/>
          <w:noProof/>
          <w:shd w:val="clear" w:color="auto" w:fill="auto"/>
          <w:lang w:val="en-GB" w:bidi="ar-SA"/>
        </w:rPr>
        <w:t>et al</w:t>
      </w:r>
      <w:r w:rsidRPr="0098340C">
        <w:rPr>
          <w:rFonts w:eastAsiaTheme="minorHAnsi"/>
          <w:noProof/>
          <w:shd w:val="clear" w:color="auto" w:fill="auto"/>
          <w:lang w:val="en-GB" w:bidi="ar-SA"/>
        </w:rPr>
        <w:t xml:space="preserve">. (2018) explained that the genes </w:t>
      </w:r>
      <w:r w:rsidRPr="0098340C">
        <w:rPr>
          <w:rFonts w:eastAsiaTheme="minorHAnsi"/>
          <w:i/>
          <w:iCs/>
          <w:noProof/>
          <w:shd w:val="clear" w:color="auto" w:fill="auto"/>
          <w:lang w:val="en-GB" w:bidi="ar-SA"/>
        </w:rPr>
        <w:t>elrA</w:t>
      </w:r>
      <w:r w:rsidRPr="0098340C">
        <w:rPr>
          <w:rFonts w:eastAsiaTheme="minorHAnsi"/>
          <w:noProof/>
          <w:shd w:val="clear" w:color="auto" w:fill="auto"/>
          <w:lang w:val="en-GB" w:bidi="ar-SA"/>
        </w:rPr>
        <w:t xml:space="preserve"> to </w:t>
      </w:r>
      <w:r w:rsidRPr="0098340C">
        <w:rPr>
          <w:rFonts w:eastAsiaTheme="minorHAnsi"/>
          <w:i/>
          <w:iCs/>
          <w:noProof/>
          <w:shd w:val="clear" w:color="auto" w:fill="auto"/>
          <w:lang w:val="en-GB" w:bidi="ar-SA"/>
        </w:rPr>
        <w:t>elrE</w:t>
      </w:r>
      <w:r w:rsidRPr="0098340C">
        <w:rPr>
          <w:rFonts w:eastAsiaTheme="minorHAnsi"/>
          <w:noProof/>
          <w:shd w:val="clear" w:color="auto" w:fill="auto"/>
          <w:lang w:val="en-GB" w:bidi="ar-SA"/>
        </w:rPr>
        <w:t xml:space="preserve"> encode five different proteins in </w:t>
      </w:r>
      <w:r w:rsidRPr="0098340C">
        <w:rPr>
          <w:rFonts w:eastAsiaTheme="minorHAnsi"/>
          <w:i/>
          <w:iCs/>
          <w:noProof/>
          <w:shd w:val="clear" w:color="auto" w:fill="auto"/>
          <w:lang w:val="en-GB" w:bidi="ar-SA"/>
        </w:rPr>
        <w:t>E. faecalis V583</w:t>
      </w:r>
      <w:r w:rsidRPr="0098340C">
        <w:rPr>
          <w:rFonts w:eastAsiaTheme="minorHAnsi"/>
          <w:noProof/>
          <w:shd w:val="clear" w:color="auto" w:fill="auto"/>
          <w:lang w:val="en-GB" w:bidi="ar-SA"/>
        </w:rPr>
        <w:t xml:space="preserve"> </w:t>
      </w:r>
      <w:r w:rsidRPr="0098340C">
        <w:rPr>
          <w:rFonts w:eastAsiaTheme="minorHAnsi"/>
          <w:noProof/>
          <w:shd w:val="clear" w:color="auto" w:fill="auto"/>
          <w:lang w:val="en-GB" w:bidi="ar-SA"/>
        </w:rPr>
        <w:fldChar w:fldCharType="begin" w:fldLock="1"/>
      </w:r>
      <w:r w:rsidR="00B44BF9">
        <w:rPr>
          <w:rFonts w:eastAsiaTheme="minorHAnsi"/>
          <w:noProof/>
          <w:shd w:val="clear" w:color="auto" w:fill="auto"/>
          <w:lang w:val="en-GB" w:bidi="ar-SA"/>
        </w:rPr>
        <w:instrText>ADDIN CSL_CITATION {"citationItems":[{"id":"ITEM-1","itemData":{"DOI":"10.1038/s41598-018-20206-6","ISSN":"20452322","PMID":"29379180","abstract":"Enterococcus faecalis, an organism generally not pathogenic for healthy humans, has the potential to cause disease in susceptible hosts. While it seems to be equipped to interact with and circumvent host immune defense, most of the molecular and cellular mechanisms underlying the enterococcal infectious process remain elusive. Here, we investigated the role of the Enterococcal Leucine Rich protein A (ElrA), an internalin-like protein of E. faecalis also known as a virulence factor. ElrA was previously shown to prevent adhesion to macrophages. We show that ElrA does not inhibit the basic phagocytic process, but is able to prevent sensing and migration of macrophages toward E. faecalis. Presence or absence of FHL2, a eukaryotic partner of ElrA, does not affect the ElrA-dependent mechanism preventing macrophage migration. However, we highlight a partial contribution of FHL2 in ElrA-mediated virulence in vivo. Our results indicate that ElrA plays at least a dual role of which anti-phagocytic activity may contribute to dissemination of extracellular E. faecalis during infection.","author":[{"dropping-particle":"","family":"Nunez","given":"Natalia","non-dropping-particle":"","parse-names":false,"suffix":""},{"dropping-particle":"","family":"Derré-Bobillot","given":"Aurélie","non-dropping-particle":"","parse-names":false,"suffix":""},{"dropping-particle":"","family":"Gaubert","given":"Stéphane","non-dropping-particle":"","parse-names":false,"suffix":""},{"dropping-particle":"","family":"Herry","given":"Jean Marie","non-dropping-particle":"","parse-names":false,"suffix":""},{"dropping-particle":"","family":"Deschamps","given":"Julien","non-dropping-particle":"","parse-names":false,"suffix":""},{"dropping-particle":"","family":"Wei","given":"Yu","non-dropping-particle":"","parse-names":false,"suffix":""},{"dropping-particle":"","family":"Baranek","given":"Thomas","non-dropping-particle":"","parse-names":false,"suffix":""},{"dropping-particle":"","family":"Si-Tahar","given":"Mustapha","non-dropping-particle":"","parse-names":false,"suffix":""},{"dropping-particle":"","family":"Briandet","given":"Romain","non-dropping-particle":"","parse-names":false,"suffix":""},{"dropping-particle":"","family":"Serror","given":"Pascale","non-dropping-particle":"","parse-names":false,"suffix":""},{"dropping-particle":"","family":"Archambaud","given":"Cristel","non-dropping-particle":"","parse-names":false,"suffix":""}],"container-title":"Scientific Reports","id":"ITEM-1","issue":"1","issued":{"date-parts":[["2018"]]},"page":"1-11","title":"Exploration of the role of the virulence factor ElrA during Enterococcus faecalis cell infection","type":"article-journal","volume":"8"},"uris":["http://www.mendeley.com/documents/?uuid=182b0615-c498-4dc9-aabc-8d023a0d6311"]}],"mendeley":{"formattedCitation":"(Nunez et al., 2018)","plainTextFormattedCitation":"(Nunez et al., 2018)","previouslyFormattedCitation":"(Nunez et al., 2018)"},"properties":{"noteIndex":0},"schema":"https://github.com/citation-style-language/schema/raw/master/csl-citation.json"}</w:instrText>
      </w:r>
      <w:r w:rsidRPr="0098340C">
        <w:rPr>
          <w:rFonts w:eastAsiaTheme="minorHAnsi"/>
          <w:noProof/>
          <w:shd w:val="clear" w:color="auto" w:fill="auto"/>
          <w:lang w:val="en-GB" w:bidi="ar-SA"/>
        </w:rPr>
        <w:fldChar w:fldCharType="separate"/>
      </w:r>
      <w:r w:rsidR="008354A3" w:rsidRPr="00C544F5">
        <w:rPr>
          <w:rFonts w:eastAsiaTheme="minorHAnsi"/>
          <w:noProof/>
          <w:shd w:val="clear" w:color="auto" w:fill="auto"/>
          <w:lang w:val="en-GB" w:bidi="ar-SA"/>
        </w:rPr>
        <w:t>(Nunez et al., 2018)</w:t>
      </w:r>
      <w:r w:rsidRPr="0098340C">
        <w:rPr>
          <w:rFonts w:eastAsiaTheme="minorHAnsi"/>
          <w:noProof/>
          <w:shd w:val="clear" w:color="auto" w:fill="auto"/>
          <w:lang w:val="en-GB" w:bidi="ar-SA"/>
        </w:rPr>
        <w:fldChar w:fldCharType="end"/>
      </w:r>
      <w:r w:rsidRPr="0098340C">
        <w:rPr>
          <w:rFonts w:eastAsiaTheme="minorHAnsi"/>
          <w:noProof/>
          <w:shd w:val="clear" w:color="auto" w:fill="auto"/>
          <w:lang w:val="en-GB" w:bidi="ar-SA"/>
        </w:rPr>
        <w:t xml:space="preserve">. According to an analysis by BlastP and Motif finder, it is evident that  ElrA protein has features that look like Large WxL, so in this study ElrA protein was named LwpE protein, standing for large WxL protein in </w:t>
      </w:r>
      <w:r w:rsidRPr="0098340C">
        <w:rPr>
          <w:rFonts w:eastAsiaTheme="minorHAnsi"/>
          <w:i/>
          <w:iCs/>
          <w:noProof/>
          <w:shd w:val="clear" w:color="auto" w:fill="auto"/>
          <w:lang w:val="en-GB" w:bidi="ar-SA"/>
        </w:rPr>
        <w:t xml:space="preserve">E. faecalis V583. elrB </w:t>
      </w:r>
      <w:r w:rsidRPr="0098340C">
        <w:rPr>
          <w:rFonts w:eastAsiaTheme="minorHAnsi"/>
          <w:noProof/>
          <w:shd w:val="clear" w:color="auto" w:fill="auto"/>
          <w:lang w:val="en-GB" w:bidi="ar-SA"/>
        </w:rPr>
        <w:t xml:space="preserve">encodes an LPxTG protein; in this study, it was called LPxTGE. </w:t>
      </w:r>
      <w:r w:rsidRPr="0098340C">
        <w:rPr>
          <w:rFonts w:eastAsiaTheme="minorHAnsi"/>
          <w:i/>
          <w:iCs/>
          <w:noProof/>
          <w:shd w:val="clear" w:color="auto" w:fill="auto"/>
          <w:lang w:val="en-GB" w:bidi="ar-SA"/>
        </w:rPr>
        <w:t>elrC</w:t>
      </w:r>
      <w:r w:rsidRPr="0098340C">
        <w:rPr>
          <w:rFonts w:eastAsiaTheme="minorHAnsi"/>
          <w:noProof/>
          <w:shd w:val="clear" w:color="auto" w:fill="auto"/>
          <w:lang w:val="en-GB" w:bidi="ar-SA"/>
        </w:rPr>
        <w:t xml:space="preserve"> encodes a WxL domain; according to the analysis done in this study, it is clear that it has features of Small WxL protein, so it was named as SwpE1 (Small WxL protein</w:t>
      </w:r>
      <w:r w:rsidRPr="0098340C">
        <w:rPr>
          <w:rFonts w:eastAsiaTheme="minorHAnsi"/>
          <w:i/>
          <w:iCs/>
          <w:noProof/>
          <w:shd w:val="clear" w:color="auto" w:fill="auto"/>
          <w:lang w:val="en-GB" w:bidi="ar-SA"/>
        </w:rPr>
        <w:t xml:space="preserve"> E. faecalis V583).</w:t>
      </w:r>
      <w:r w:rsidRPr="0098340C">
        <w:rPr>
          <w:rFonts w:eastAsiaTheme="minorHAnsi"/>
          <w:noProof/>
          <w:shd w:val="clear" w:color="auto" w:fill="auto"/>
          <w:lang w:val="en-GB" w:bidi="ar-SA"/>
        </w:rPr>
        <w:t xml:space="preserve"> </w:t>
      </w:r>
      <w:r w:rsidRPr="0098340C">
        <w:rPr>
          <w:rFonts w:eastAsiaTheme="minorHAnsi"/>
          <w:i/>
          <w:iCs/>
          <w:noProof/>
          <w:shd w:val="clear" w:color="auto" w:fill="auto"/>
          <w:lang w:val="en-GB" w:bidi="ar-SA"/>
        </w:rPr>
        <w:t>elrD</w:t>
      </w:r>
      <w:r w:rsidRPr="0098340C">
        <w:rPr>
          <w:rFonts w:eastAsiaTheme="minorHAnsi"/>
          <w:noProof/>
          <w:shd w:val="clear" w:color="auto" w:fill="auto"/>
          <w:lang w:val="en-GB" w:bidi="ar-SA"/>
        </w:rPr>
        <w:t xml:space="preserve"> also encodes a WxL domain and according to our analysis it has features of Small WxL domain, so it was given the name SwpE2. It was concluded that  </w:t>
      </w:r>
      <w:r w:rsidRPr="0098340C">
        <w:rPr>
          <w:rFonts w:eastAsiaTheme="minorHAnsi"/>
          <w:i/>
          <w:iCs/>
          <w:noProof/>
          <w:shd w:val="clear" w:color="auto" w:fill="auto"/>
          <w:lang w:val="en-GB" w:bidi="ar-SA"/>
        </w:rPr>
        <w:t xml:space="preserve">E. faecalis V583 </w:t>
      </w:r>
      <w:r w:rsidRPr="0098340C">
        <w:rPr>
          <w:rFonts w:eastAsiaTheme="minorHAnsi"/>
          <w:noProof/>
          <w:shd w:val="clear" w:color="auto" w:fill="auto"/>
          <w:lang w:val="en-GB" w:bidi="ar-SA"/>
        </w:rPr>
        <w:t xml:space="preserve">possesses two Small WxL domains, as shown in Figure 3.1. </w:t>
      </w:r>
      <w:r w:rsidRPr="0098340C">
        <w:rPr>
          <w:rFonts w:eastAsiaTheme="minorHAnsi"/>
          <w:i/>
          <w:iCs/>
          <w:noProof/>
          <w:shd w:val="clear" w:color="auto" w:fill="auto"/>
          <w:lang w:val="en-GB" w:bidi="ar-SA"/>
        </w:rPr>
        <w:t>elrE</w:t>
      </w:r>
      <w:r w:rsidRPr="0098340C">
        <w:rPr>
          <w:rFonts w:eastAsiaTheme="minorHAnsi"/>
          <w:noProof/>
          <w:shd w:val="clear" w:color="auto" w:fill="auto"/>
          <w:lang w:val="en-GB" w:bidi="ar-SA"/>
        </w:rPr>
        <w:t xml:space="preserve"> encodes for a DUF916 protein so in this study it was named DufE.  </w:t>
      </w:r>
    </w:p>
    <w:p w14:paraId="6FF44CA9" w14:textId="77777777" w:rsidR="0098340C" w:rsidRPr="0098340C" w:rsidRDefault="0098340C" w:rsidP="00E12A44">
      <w:pPr>
        <w:widowControl/>
        <w:autoSpaceDE/>
        <w:autoSpaceDN/>
        <w:spacing w:after="160"/>
        <w:ind w:firstLine="720"/>
        <w:rPr>
          <w:rFonts w:eastAsia="DengXian"/>
          <w:bCs/>
          <w:shd w:val="clear" w:color="auto" w:fill="auto"/>
          <w:lang w:val="en-GB" w:eastAsia="zh-CN" w:bidi="ar-SA"/>
        </w:rPr>
      </w:pPr>
      <w:r w:rsidRPr="0098340C">
        <w:rPr>
          <w:rFonts w:eastAsiaTheme="minorHAnsi"/>
          <w:noProof/>
          <w:shd w:val="clear" w:color="auto" w:fill="auto"/>
          <w:lang w:val="en-GB" w:bidi="ar-SA"/>
        </w:rPr>
        <w:t xml:space="preserve">Some of the clusters, as shown in Figure 3.2, have two Small WxL domains: for example cluster 1 and 8 of </w:t>
      </w:r>
      <w:r w:rsidRPr="0098340C">
        <w:rPr>
          <w:rFonts w:eastAsiaTheme="minorHAnsi"/>
          <w:i/>
          <w:iCs/>
          <w:shd w:val="clear" w:color="auto" w:fill="auto"/>
          <w:lang w:val="en-GB" w:bidi="ar-SA"/>
        </w:rPr>
        <w:t>L.</w:t>
      </w:r>
      <w:r w:rsidRPr="0098340C">
        <w:rPr>
          <w:rFonts w:eastAsia="DengXian"/>
          <w:bCs/>
          <w:i/>
          <w:iCs/>
          <w:shd w:val="clear" w:color="auto" w:fill="auto"/>
          <w:lang w:val="en-GB" w:eastAsia="zh-CN" w:bidi="ar-SA"/>
        </w:rPr>
        <w:t xml:space="preserve"> plantarum</w:t>
      </w:r>
      <w:r w:rsidRPr="0098340C">
        <w:rPr>
          <w:rFonts w:eastAsia="DengXian"/>
          <w:bCs/>
          <w:shd w:val="clear" w:color="auto" w:fill="auto"/>
          <w:lang w:val="en-GB" w:eastAsia="zh-CN" w:bidi="ar-SA"/>
        </w:rPr>
        <w:t xml:space="preserve"> WCFS1, and </w:t>
      </w:r>
      <w:r w:rsidRPr="0098340C">
        <w:rPr>
          <w:rFonts w:eastAsiaTheme="minorHAnsi"/>
          <w:i/>
          <w:iCs/>
          <w:noProof/>
          <w:shd w:val="clear" w:color="auto" w:fill="auto"/>
          <w:lang w:val="en-GB" w:bidi="ar-SA"/>
        </w:rPr>
        <w:t>E. faecalis V583</w:t>
      </w:r>
      <w:r w:rsidRPr="0098340C">
        <w:rPr>
          <w:rFonts w:eastAsiaTheme="minorHAnsi"/>
          <w:noProof/>
          <w:shd w:val="clear" w:color="auto" w:fill="auto"/>
          <w:lang w:val="en-GB" w:bidi="ar-SA"/>
        </w:rPr>
        <w:t xml:space="preserve">.  LpxTG was not present in Locus B and C of </w:t>
      </w:r>
      <w:r w:rsidRPr="0098340C">
        <w:rPr>
          <w:rFonts w:eastAsiaTheme="minorHAnsi"/>
          <w:i/>
          <w:iCs/>
          <w:noProof/>
          <w:shd w:val="clear" w:color="auto" w:fill="auto"/>
          <w:lang w:val="en-GB" w:bidi="ar-SA"/>
        </w:rPr>
        <w:t xml:space="preserve">E. faecium </w:t>
      </w:r>
      <w:r w:rsidRPr="0098340C">
        <w:rPr>
          <w:rFonts w:eastAsiaTheme="minorHAnsi"/>
          <w:noProof/>
          <w:shd w:val="clear" w:color="auto" w:fill="auto"/>
          <w:lang w:val="en-GB" w:bidi="ar-SA"/>
        </w:rPr>
        <w:t>DO</w:t>
      </w:r>
      <w:r w:rsidRPr="0098340C">
        <w:rPr>
          <w:rFonts w:eastAsiaTheme="minorHAnsi"/>
          <w:i/>
          <w:iCs/>
          <w:noProof/>
          <w:shd w:val="clear" w:color="auto" w:fill="auto"/>
          <w:lang w:val="en-GB" w:bidi="ar-SA"/>
        </w:rPr>
        <w:t>.</w:t>
      </w:r>
      <w:r w:rsidRPr="0098340C">
        <w:rPr>
          <w:rFonts w:eastAsiaTheme="minorHAnsi"/>
          <w:noProof/>
          <w:shd w:val="clear" w:color="auto" w:fill="auto"/>
          <w:lang w:val="en-GB" w:bidi="ar-SA"/>
        </w:rPr>
        <w:t xml:space="preserve"> </w:t>
      </w:r>
      <w:r w:rsidRPr="0098340C">
        <w:rPr>
          <w:rFonts w:eastAsia="DengXian"/>
          <w:bCs/>
          <w:shd w:val="clear" w:color="auto" w:fill="auto"/>
          <w:lang w:val="en-GB" w:eastAsia="zh-CN" w:bidi="ar-SA"/>
        </w:rPr>
        <w:t xml:space="preserve">Out of 9 clusters in </w:t>
      </w:r>
      <w:r w:rsidRPr="0098340C">
        <w:rPr>
          <w:rFonts w:eastAsia="DengXian"/>
          <w:bCs/>
          <w:i/>
          <w:iCs/>
          <w:shd w:val="clear" w:color="auto" w:fill="auto"/>
          <w:lang w:val="en-GB" w:eastAsia="zh-CN" w:bidi="ar-SA"/>
        </w:rPr>
        <w:t>L. plantarum</w:t>
      </w:r>
      <w:r w:rsidRPr="0098340C">
        <w:rPr>
          <w:rFonts w:eastAsia="DengXian"/>
          <w:bCs/>
          <w:shd w:val="clear" w:color="auto" w:fill="auto"/>
          <w:lang w:val="en-GB" w:eastAsia="zh-CN" w:bidi="ar-SA"/>
        </w:rPr>
        <w:t xml:space="preserve"> WCFS1, the clusters 2, 6 and 7 did not contain an </w:t>
      </w:r>
      <w:proofErr w:type="spellStart"/>
      <w:r w:rsidRPr="0098340C">
        <w:rPr>
          <w:rFonts w:eastAsia="DengXian"/>
          <w:bCs/>
          <w:shd w:val="clear" w:color="auto" w:fill="auto"/>
          <w:lang w:val="en-GB" w:eastAsia="zh-CN" w:bidi="ar-SA"/>
        </w:rPr>
        <w:t>LPxtG</w:t>
      </w:r>
      <w:proofErr w:type="spellEnd"/>
      <w:r w:rsidRPr="0098340C">
        <w:rPr>
          <w:rFonts w:eastAsia="DengXian"/>
          <w:bCs/>
          <w:shd w:val="clear" w:color="auto" w:fill="auto"/>
          <w:lang w:val="en-GB" w:eastAsia="zh-CN" w:bidi="ar-SA"/>
        </w:rPr>
        <w:t xml:space="preserve"> domain while the rest of the clusters have an </w:t>
      </w:r>
      <w:proofErr w:type="spellStart"/>
      <w:r w:rsidRPr="0098340C">
        <w:rPr>
          <w:rFonts w:eastAsia="DengXian"/>
          <w:bCs/>
          <w:shd w:val="clear" w:color="auto" w:fill="auto"/>
          <w:lang w:val="en-GB" w:eastAsia="zh-CN" w:bidi="ar-SA"/>
        </w:rPr>
        <w:t>LPxTG</w:t>
      </w:r>
      <w:proofErr w:type="spellEnd"/>
      <w:r w:rsidRPr="0098340C">
        <w:rPr>
          <w:rFonts w:eastAsia="DengXian"/>
          <w:bCs/>
          <w:shd w:val="clear" w:color="auto" w:fill="auto"/>
          <w:lang w:val="en-GB" w:eastAsia="zh-CN" w:bidi="ar-SA"/>
        </w:rPr>
        <w:t xml:space="preserve"> domain. It is therefore clearly not an essential feature of the cluster. It is likely that the function of this </w:t>
      </w:r>
      <w:r w:rsidRPr="0098340C">
        <w:rPr>
          <w:rFonts w:eastAsia="DengXian"/>
          <w:bCs/>
          <w:shd w:val="clear" w:color="auto" w:fill="auto"/>
          <w:lang w:val="en-GB" w:eastAsia="zh-CN" w:bidi="ar-SA"/>
        </w:rPr>
        <w:lastRenderedPageBreak/>
        <w:t>domain is to covalently attach one member of the cluster to the peptidoglycan, suggesting that this is a common but not universal feature of the cluster.</w:t>
      </w:r>
    </w:p>
    <w:p w14:paraId="2917611A" w14:textId="77777777" w:rsidR="000A4FB4" w:rsidRDefault="000A4FB4" w:rsidP="000A4FB4">
      <w:pPr>
        <w:keepNext/>
      </w:pPr>
      <w:r>
        <w:rPr>
          <w:noProof/>
          <w:lang w:val="en-GB" w:eastAsia="zh-CN" w:bidi="ar-SA"/>
        </w:rPr>
        <w:drawing>
          <wp:inline distT="0" distB="0" distL="0" distR="0" wp14:anchorId="53BA059F" wp14:editId="24D677D5">
            <wp:extent cx="5639435" cy="6407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9435" cy="6407150"/>
                    </a:xfrm>
                    <a:prstGeom prst="rect">
                      <a:avLst/>
                    </a:prstGeom>
                    <a:noFill/>
                  </pic:spPr>
                </pic:pic>
              </a:graphicData>
            </a:graphic>
          </wp:inline>
        </w:drawing>
      </w:r>
    </w:p>
    <w:p w14:paraId="778742C6" w14:textId="77777777" w:rsidR="006D03A8" w:rsidRDefault="000A4FB4" w:rsidP="000A4FB4">
      <w:pPr>
        <w:pStyle w:val="Caption"/>
      </w:pPr>
      <w:bookmarkStart w:id="108" w:name="_Toc8040646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t>-</w:t>
      </w:r>
      <w:r w:rsidR="00501434" w:rsidRPr="00501434">
        <w:t>Schematic representation of genetic loci encoding WxL domain proteins in different species.</w:t>
      </w:r>
      <w:bookmarkEnd w:id="108"/>
    </w:p>
    <w:p w14:paraId="1B1993DA" w14:textId="495BA8A0" w:rsidR="006D03A8" w:rsidRPr="006D03A8" w:rsidRDefault="006D03A8" w:rsidP="006D03A8">
      <w:pPr>
        <w:pStyle w:val="Caption"/>
        <w:rPr>
          <w:b w:val="0"/>
          <w:bCs w:val="0"/>
        </w:rPr>
      </w:pPr>
      <w:r w:rsidRPr="006D03A8">
        <w:rPr>
          <w:b w:val="0"/>
          <w:bCs w:val="0"/>
        </w:rPr>
        <w:t xml:space="preserve">Red </w:t>
      </w:r>
      <w:proofErr w:type="spellStart"/>
      <w:r w:rsidRPr="006D03A8">
        <w:rPr>
          <w:b w:val="0"/>
          <w:bCs w:val="0"/>
        </w:rPr>
        <w:t>colour</w:t>
      </w:r>
      <w:proofErr w:type="spellEnd"/>
      <w:r w:rsidRPr="006D03A8">
        <w:rPr>
          <w:b w:val="0"/>
          <w:bCs w:val="0"/>
        </w:rPr>
        <w:t xml:space="preserve"> represents Small WxL, green </w:t>
      </w:r>
      <w:proofErr w:type="spellStart"/>
      <w:r w:rsidRPr="006D03A8">
        <w:rPr>
          <w:b w:val="0"/>
          <w:bCs w:val="0"/>
        </w:rPr>
        <w:t>colour</w:t>
      </w:r>
      <w:proofErr w:type="spellEnd"/>
      <w:r w:rsidRPr="006D03A8">
        <w:rPr>
          <w:b w:val="0"/>
          <w:bCs w:val="0"/>
        </w:rPr>
        <w:t xml:space="preserve"> represents DUF916, yellow </w:t>
      </w:r>
      <w:proofErr w:type="spellStart"/>
      <w:r w:rsidRPr="006D03A8">
        <w:rPr>
          <w:b w:val="0"/>
          <w:bCs w:val="0"/>
        </w:rPr>
        <w:t>colour</w:t>
      </w:r>
      <w:proofErr w:type="spellEnd"/>
      <w:r w:rsidRPr="006D03A8">
        <w:rPr>
          <w:b w:val="0"/>
          <w:bCs w:val="0"/>
        </w:rPr>
        <w:t xml:space="preserve"> represents Large WxL and purple </w:t>
      </w:r>
      <w:proofErr w:type="spellStart"/>
      <w:r w:rsidRPr="006D03A8">
        <w:rPr>
          <w:b w:val="0"/>
          <w:bCs w:val="0"/>
        </w:rPr>
        <w:t>colour</w:t>
      </w:r>
      <w:proofErr w:type="spellEnd"/>
      <w:r w:rsidRPr="006D03A8">
        <w:rPr>
          <w:b w:val="0"/>
          <w:bCs w:val="0"/>
        </w:rPr>
        <w:t xml:space="preserve"> represents the domain containing an </w:t>
      </w:r>
      <w:proofErr w:type="spellStart"/>
      <w:r w:rsidRPr="006D03A8">
        <w:rPr>
          <w:b w:val="0"/>
          <w:bCs w:val="0"/>
        </w:rPr>
        <w:t>LPxTG</w:t>
      </w:r>
      <w:proofErr w:type="spellEnd"/>
      <w:r w:rsidRPr="006D03A8">
        <w:rPr>
          <w:b w:val="0"/>
          <w:bCs w:val="0"/>
        </w:rPr>
        <w:t xml:space="preserve"> motif. (A) Schematic representation of different clusters in</w:t>
      </w:r>
      <w:r w:rsidRPr="006D03A8">
        <w:rPr>
          <w:b w:val="0"/>
          <w:bCs w:val="0"/>
          <w:i/>
          <w:iCs/>
        </w:rPr>
        <w:t xml:space="preserve"> E. faecium</w:t>
      </w:r>
      <w:r w:rsidRPr="006D03A8">
        <w:rPr>
          <w:b w:val="0"/>
          <w:bCs w:val="0"/>
        </w:rPr>
        <w:t xml:space="preserve"> DO. (B) Schematic representation of different domains in </w:t>
      </w:r>
      <w:r w:rsidRPr="006D03A8">
        <w:rPr>
          <w:b w:val="0"/>
          <w:bCs w:val="0"/>
          <w:i/>
          <w:iCs/>
        </w:rPr>
        <w:t xml:space="preserve">E. faecalis </w:t>
      </w:r>
      <w:r w:rsidRPr="006D03A8">
        <w:rPr>
          <w:b w:val="0"/>
          <w:bCs w:val="0"/>
        </w:rPr>
        <w:t>V583. (C) Schematic representation of different clusters in</w:t>
      </w:r>
      <w:r w:rsidRPr="006D03A8">
        <w:rPr>
          <w:b w:val="0"/>
          <w:bCs w:val="0"/>
          <w:i/>
          <w:iCs/>
        </w:rPr>
        <w:t xml:space="preserve"> L. plantarum</w:t>
      </w:r>
      <w:r w:rsidRPr="006D03A8">
        <w:rPr>
          <w:b w:val="0"/>
          <w:bCs w:val="0"/>
        </w:rPr>
        <w:t xml:space="preserve"> WCFSI and </w:t>
      </w:r>
      <w:r w:rsidRPr="00E44E32">
        <w:rPr>
          <w:b w:val="0"/>
          <w:bCs w:val="0"/>
          <w:i/>
          <w:iCs/>
        </w:rPr>
        <w:t>L. monocytogenes</w:t>
      </w:r>
      <w:r w:rsidRPr="006D03A8">
        <w:rPr>
          <w:b w:val="0"/>
          <w:bCs w:val="0"/>
        </w:rPr>
        <w:t>. Domain sizes are drawn to scale.</w:t>
      </w:r>
    </w:p>
    <w:p w14:paraId="519E6FC2" w14:textId="3F49D7A7" w:rsidR="00501434" w:rsidRDefault="00501434" w:rsidP="000A4FB4">
      <w:pPr>
        <w:pStyle w:val="Caption"/>
      </w:pPr>
    </w:p>
    <w:p w14:paraId="704292C1" w14:textId="3E4BD6E2" w:rsidR="002C3FFC" w:rsidRDefault="002F3D45" w:rsidP="002F3D45">
      <w:pPr>
        <w:pStyle w:val="Heading2"/>
        <w:rPr>
          <w:rFonts w:eastAsiaTheme="minorHAnsi"/>
          <w:shd w:val="clear" w:color="auto" w:fill="auto"/>
          <w:lang w:val="en-GB" w:bidi="ar-SA"/>
        </w:rPr>
      </w:pPr>
      <w:bookmarkStart w:id="109" w:name="_Toc81696094"/>
      <w:r w:rsidRPr="002F3D45">
        <w:rPr>
          <w:rFonts w:eastAsiaTheme="minorHAnsi"/>
          <w:shd w:val="clear" w:color="auto" w:fill="auto"/>
          <w:lang w:val="en-GB" w:bidi="ar-SA"/>
        </w:rPr>
        <w:lastRenderedPageBreak/>
        <w:t>Domains present in the WxL clusters</w:t>
      </w:r>
      <w:bookmarkEnd w:id="109"/>
    </w:p>
    <w:p w14:paraId="1687B0DF" w14:textId="2DE15AB2" w:rsidR="002E3907" w:rsidRDefault="007A09C3" w:rsidP="007A09C3">
      <w:pPr>
        <w:widowControl/>
        <w:adjustRightInd w:val="0"/>
        <w:rPr>
          <w:rFonts w:eastAsiaTheme="minorHAnsi"/>
          <w:shd w:val="clear" w:color="auto" w:fill="auto"/>
          <w:lang w:val="en-GB" w:bidi="ar-SA"/>
        </w:rPr>
      </w:pPr>
      <w:r w:rsidRPr="007A09C3">
        <w:rPr>
          <w:rFonts w:eastAsiaTheme="minorHAnsi"/>
          <w:shd w:val="clear" w:color="auto" w:fill="auto"/>
          <w:lang w:val="en-GB" w:bidi="ar-SA"/>
        </w:rPr>
        <w:t xml:space="preserve">To categorize the proteins present in WxL clusters, the characteristics of the proteins were studied using the </w:t>
      </w:r>
      <w:proofErr w:type="spellStart"/>
      <w:r w:rsidRPr="007A09C3">
        <w:rPr>
          <w:rFonts w:eastAsiaTheme="minorHAnsi"/>
          <w:shd w:val="clear" w:color="auto" w:fill="auto"/>
          <w:lang w:val="en-GB" w:bidi="ar-SA"/>
        </w:rPr>
        <w:t>ProtParam</w:t>
      </w:r>
      <w:proofErr w:type="spellEnd"/>
      <w:r w:rsidRPr="007A09C3">
        <w:rPr>
          <w:rFonts w:eastAsiaTheme="minorHAnsi"/>
          <w:shd w:val="clear" w:color="auto" w:fill="auto"/>
          <w:lang w:val="en-GB" w:bidi="ar-SA"/>
        </w:rPr>
        <w:t xml:space="preserve"> tool within the EXPASY suite, and domain analysis was done using </w:t>
      </w:r>
      <w:proofErr w:type="spellStart"/>
      <w:r w:rsidRPr="007A09C3">
        <w:rPr>
          <w:rFonts w:eastAsiaTheme="minorHAnsi"/>
          <w:shd w:val="clear" w:color="auto" w:fill="auto"/>
          <w:lang w:val="en-GB" w:bidi="ar-SA"/>
        </w:rPr>
        <w:t>BlastP</w:t>
      </w:r>
      <w:proofErr w:type="spellEnd"/>
      <w:r w:rsidRPr="007A09C3">
        <w:rPr>
          <w:rFonts w:eastAsiaTheme="minorHAnsi"/>
          <w:shd w:val="clear" w:color="auto" w:fill="auto"/>
          <w:lang w:val="en-GB" w:bidi="ar-SA"/>
        </w:rPr>
        <w:t xml:space="preserve"> (</w:t>
      </w:r>
      <w:hyperlink r:id="rId72" w:history="1">
        <w:r w:rsidRPr="007A09C3">
          <w:rPr>
            <w:rFonts w:eastAsiaTheme="minorHAnsi"/>
            <w:color w:val="0000FF"/>
            <w:u w:val="single"/>
            <w:shd w:val="clear" w:color="auto" w:fill="auto"/>
            <w:lang w:val="en-GB" w:bidi="ar-SA"/>
          </w:rPr>
          <w:t>https://blast.ncbi.nlm.nih.gov/Blast.cgi?PAGE=Proteins</w:t>
        </w:r>
      </w:hyperlink>
      <w:r w:rsidRPr="007A09C3">
        <w:rPr>
          <w:rFonts w:eastAsiaTheme="minorHAnsi"/>
          <w:shd w:val="clear" w:color="auto" w:fill="auto"/>
          <w:lang w:val="en-GB" w:bidi="ar-SA"/>
        </w:rPr>
        <w:t xml:space="preserve">) </w:t>
      </w:r>
      <w:r w:rsidRPr="007A09C3">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{"citationItems":[{"id":"ITEM-1","itemData":{"DOI":"10.1093/nar/gkh435","ISSN":"03051048","PMID":"15215342","abstract":"Basic Local Alignment Search Tool (BLAST) is one of the most heavily used sequence analysis tools available in the public domain. There is now a wide choice of BLAST algorithms that can be used to search many different sequence databases via the BLAST web pages (http://www.ncbi.nim.nih.gov/BLAST/). All the algorithm-database combinations can be executed with default parameters or with customized settings, and the results can be viewed in a variety of ways. A new online resource, the BLAST Program Selection Guide, has been created to assist in the definition of search strategies. This article discusses optimal search strategies and highlights some BLAST features that can make your searches more powerful. © Oxford University Press 2004; all rights reserved.","author":[{"dropping-particle":"","family":"McGinnis","given":"Scott","non-dropping-particle":"","parse-names":false,"suffix":""},{"dropping-particle":"","family":"Madden","given":"Thomas L.","non-dropping-particle":"","parse-names":false,"suffix":""}],"container-title":"Nucleic Acids Research","id":"ITEM-1","issue":"WEB SERVER ISS.","issued":{"date-parts":[["2004"]]},"page":"20-25","title":"BLAST: at the core of a powerful and diverse set of sequence analysis tools","type":"article-journal","volume":"32"},"uris":["http://www.mendeley.com/documents/?uuid=08415fd9-4f16-4994-a674-334019f48d48"]}],"mendeley":{"formattedCitation":"(McGinnis &amp; Madden, 2004)","plainTextFormattedCitation":"(McGinnis &amp; Madden, 2004)","previouslyFormattedCitation":"(McGinnis &amp; Madden, 2004)"},"properties":{"noteIndex":0},"schema":"https://github.com/citation-style-language/schema/raw/master/csl-citation.json"}</w:instrText>
      </w:r>
      <w:r w:rsidRPr="007A09C3">
        <w:rPr>
          <w:rFonts w:eastAsiaTheme="minorHAnsi"/>
          <w:shd w:val="clear" w:color="auto" w:fill="auto"/>
          <w:lang w:val="en-GB" w:bidi="ar-SA"/>
        </w:rPr>
        <w:fldChar w:fldCharType="separate"/>
      </w:r>
      <w:r w:rsidR="00C544F5" w:rsidRPr="00C544F5">
        <w:rPr>
          <w:rFonts w:eastAsiaTheme="minorHAnsi"/>
          <w:noProof/>
          <w:shd w:val="clear" w:color="auto" w:fill="auto"/>
          <w:lang w:val="en-GB" w:bidi="ar-SA"/>
        </w:rPr>
        <w:t>(McGinnis &amp; Madden, 2004)</w:t>
      </w:r>
      <w:r w:rsidRPr="007A09C3">
        <w:rPr>
          <w:rFonts w:eastAsiaTheme="minorHAnsi"/>
          <w:shd w:val="clear" w:color="auto" w:fill="auto"/>
          <w:lang w:val="en-GB" w:bidi="ar-SA"/>
        </w:rPr>
        <w:fldChar w:fldCharType="end"/>
      </w:r>
      <w:r w:rsidRPr="007A09C3">
        <w:rPr>
          <w:rFonts w:eastAsiaTheme="minorHAnsi"/>
          <w:shd w:val="clear" w:color="auto" w:fill="auto"/>
          <w:lang w:val="en-GB" w:bidi="ar-SA"/>
        </w:rPr>
        <w:t xml:space="preserve"> and Motif finder (</w:t>
      </w:r>
      <w:hyperlink r:id="rId73" w:history="1">
        <w:r w:rsidR="002F3D45" w:rsidRPr="007A09C3">
          <w:rPr>
            <w:rStyle w:val="Hyperlink"/>
            <w:rFonts w:eastAsiaTheme="minorHAnsi"/>
            <w:shd w:val="clear" w:color="auto" w:fill="auto"/>
            <w:lang w:val="en-GB" w:bidi="ar-SA"/>
          </w:rPr>
          <w:t>https://www.genome.jp/tools/motif/</w:t>
        </w:r>
      </w:hyperlink>
      <w:r w:rsidR="002B25DA">
        <w:rPr>
          <w:rFonts w:eastAsiaTheme="minorHAnsi"/>
          <w:shd w:val="clear" w:color="auto" w:fill="auto"/>
          <w:lang w:val="en-GB" w:bidi="ar-SA"/>
        </w:rPr>
        <w:t>)</w:t>
      </w:r>
      <w:r w:rsidRPr="007A09C3">
        <w:rPr>
          <w:rFonts w:eastAsiaTheme="minorHAnsi"/>
          <w:shd w:val="clear" w:color="auto" w:fill="auto"/>
          <w:lang w:val="en-GB" w:bidi="ar-SA"/>
        </w:rPr>
        <w:t xml:space="preserve">. The BLASTP analysis was done to compare the sequences of different proteins having WxL domains. Small WxL contains only a signal peptide and WxL domain; the starting point of Small WxL domain has been well characterized. However, the Large WxL protein varies from species to species. Large WxL proteins contain several different folded domains, and the exact start of the WxL domain itself is unclear, as shown in Figure 3.3. The blank space between the different domains in Figure 3.3 indicates that Motif finder and </w:t>
      </w:r>
      <w:proofErr w:type="spellStart"/>
      <w:r w:rsidRPr="007A09C3">
        <w:rPr>
          <w:rFonts w:eastAsiaTheme="minorHAnsi"/>
          <w:shd w:val="clear" w:color="auto" w:fill="auto"/>
          <w:lang w:val="en-GB" w:bidi="ar-SA"/>
        </w:rPr>
        <w:t>BlastP</w:t>
      </w:r>
      <w:proofErr w:type="spellEnd"/>
      <w:r w:rsidRPr="007A09C3">
        <w:rPr>
          <w:rFonts w:eastAsiaTheme="minorHAnsi"/>
          <w:shd w:val="clear" w:color="auto" w:fill="auto"/>
          <w:lang w:val="en-GB" w:bidi="ar-SA"/>
        </w:rPr>
        <w:t xml:space="preserve"> were not able to identify any domains in these regions.</w:t>
      </w:r>
    </w:p>
    <w:p w14:paraId="70F4FC6E" w14:textId="08A2E80C" w:rsidR="007A09C3" w:rsidRPr="007A09C3" w:rsidRDefault="00EF2D61" w:rsidP="00EF2D61">
      <w:pPr>
        <w:pStyle w:val="Heading3"/>
        <w:rPr>
          <w:rFonts w:eastAsiaTheme="minorHAnsi" w:cstheme="minorHAnsi"/>
          <w:sz w:val="24"/>
          <w:shd w:val="clear" w:color="auto" w:fill="auto"/>
          <w:lang w:val="en-GB" w:bidi="ar-SA"/>
        </w:rPr>
      </w:pPr>
      <w:bookmarkStart w:id="110" w:name="_Toc81696095"/>
      <w:r w:rsidRPr="00EF2D61">
        <w:rPr>
          <w:rFonts w:eastAsiaTheme="minorHAnsi"/>
          <w:shd w:val="clear" w:color="auto" w:fill="auto"/>
          <w:lang w:val="en-GB" w:bidi="ar-SA"/>
        </w:rPr>
        <w:t>Large WxL domain</w:t>
      </w:r>
      <w:bookmarkEnd w:id="110"/>
      <w:r w:rsidR="007A09C3" w:rsidRPr="007A09C3">
        <w:rPr>
          <w:rFonts w:eastAsiaTheme="minorHAnsi" w:cstheme="minorHAnsi"/>
          <w:sz w:val="24"/>
          <w:shd w:val="clear" w:color="auto" w:fill="auto"/>
          <w:lang w:val="en-GB" w:bidi="ar-SA"/>
        </w:rPr>
        <w:t xml:space="preserve"> </w:t>
      </w:r>
    </w:p>
    <w:p w14:paraId="6563AF0F" w14:textId="77777777" w:rsidR="00B565B3" w:rsidRPr="00B565B3" w:rsidRDefault="00B565B3" w:rsidP="002E3907">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In this section, we report on the domain analysis of nine different Large WxL proteins (LwpLB1-LwpLB9) of </w:t>
      </w:r>
      <w:r w:rsidRPr="00B565B3">
        <w:rPr>
          <w:rFonts w:eastAsiaTheme="minorHAnsi"/>
          <w:i/>
          <w:iCs/>
          <w:shd w:val="clear" w:color="auto" w:fill="auto"/>
          <w:lang w:val="en-GB" w:bidi="ar-SA"/>
        </w:rPr>
        <w:t>L. plantarum WCFSI,</w:t>
      </w:r>
      <w:r w:rsidRPr="00B565B3">
        <w:rPr>
          <w:rFonts w:eastAsiaTheme="minorHAnsi"/>
          <w:shd w:val="clear" w:color="auto" w:fill="auto"/>
          <w:lang w:val="en-GB" w:bidi="ar-SA"/>
        </w:rPr>
        <w:t xml:space="preserve"> two large WxL proteins (LwpLM1 and LwpLM2) of </w:t>
      </w:r>
      <w:r w:rsidRPr="00B565B3">
        <w:rPr>
          <w:rFonts w:eastAsiaTheme="minorHAnsi"/>
          <w:i/>
          <w:iCs/>
          <w:shd w:val="clear" w:color="auto" w:fill="auto"/>
          <w:lang w:val="en-GB" w:bidi="ar-SA"/>
        </w:rPr>
        <w:t xml:space="preserve">L. monocytogenes, </w:t>
      </w:r>
      <w:r w:rsidRPr="00B565B3">
        <w:rPr>
          <w:rFonts w:eastAsiaTheme="minorHAnsi"/>
          <w:shd w:val="clear" w:color="auto" w:fill="auto"/>
          <w:lang w:val="en-GB" w:bidi="ar-SA"/>
        </w:rPr>
        <w:t>three large WxL proteins of</w:t>
      </w:r>
      <w:r w:rsidRPr="00B565B3">
        <w:rPr>
          <w:rFonts w:eastAsiaTheme="minorHAnsi"/>
          <w:i/>
          <w:iCs/>
          <w:shd w:val="clear" w:color="auto" w:fill="auto"/>
          <w:lang w:val="en-GB" w:bidi="ar-SA"/>
        </w:rPr>
        <w:t xml:space="preserve"> E. faecium </w:t>
      </w:r>
      <w:r w:rsidRPr="00B565B3">
        <w:rPr>
          <w:rFonts w:eastAsiaTheme="minorHAnsi"/>
          <w:shd w:val="clear" w:color="auto" w:fill="auto"/>
          <w:lang w:val="en-GB" w:bidi="ar-SA"/>
        </w:rPr>
        <w:t>DO</w:t>
      </w:r>
      <w:r w:rsidRPr="00B565B3">
        <w:rPr>
          <w:rFonts w:eastAsiaTheme="minorHAnsi"/>
          <w:i/>
          <w:iCs/>
          <w:shd w:val="clear" w:color="auto" w:fill="auto"/>
          <w:lang w:val="en-GB" w:bidi="ar-SA"/>
        </w:rPr>
        <w:t xml:space="preserve"> </w:t>
      </w:r>
      <w:r w:rsidRPr="00B565B3">
        <w:rPr>
          <w:rFonts w:eastAsiaTheme="minorHAnsi"/>
          <w:shd w:val="clear" w:color="auto" w:fill="auto"/>
          <w:lang w:val="en-GB" w:bidi="ar-SA"/>
        </w:rPr>
        <w:t xml:space="preserve">and one large WxL protein of </w:t>
      </w:r>
      <w:r w:rsidRPr="00B565B3">
        <w:rPr>
          <w:rFonts w:eastAsiaTheme="minorHAnsi"/>
          <w:i/>
          <w:iCs/>
          <w:shd w:val="clear" w:color="auto" w:fill="auto"/>
          <w:lang w:val="en-GB" w:bidi="ar-SA"/>
        </w:rPr>
        <w:t xml:space="preserve">E. faecalis </w:t>
      </w:r>
      <w:r w:rsidRPr="00B565B3">
        <w:rPr>
          <w:rFonts w:eastAsiaTheme="minorHAnsi"/>
          <w:shd w:val="clear" w:color="auto" w:fill="auto"/>
          <w:lang w:val="en-GB" w:bidi="ar-SA"/>
        </w:rPr>
        <w:t xml:space="preserve">V583. The analysis was thus done on fifteen different Large WxL proteins. According to </w:t>
      </w:r>
      <w:proofErr w:type="spellStart"/>
      <w:r w:rsidRPr="00B565B3">
        <w:rPr>
          <w:rFonts w:eastAsiaTheme="minorHAnsi"/>
          <w:shd w:val="clear" w:color="auto" w:fill="auto"/>
          <w:lang w:val="en-GB" w:bidi="ar-SA"/>
        </w:rPr>
        <w:t>Expasy</w:t>
      </w:r>
      <w:proofErr w:type="spellEnd"/>
      <w:r w:rsidRPr="00B565B3">
        <w:rPr>
          <w:rFonts w:eastAsiaTheme="minorHAnsi"/>
          <w:shd w:val="clear" w:color="auto" w:fill="auto"/>
          <w:lang w:val="en-GB" w:bidi="ar-SA"/>
        </w:rPr>
        <w:t xml:space="preserve"> </w:t>
      </w:r>
      <w:proofErr w:type="spellStart"/>
      <w:r w:rsidRPr="00B565B3">
        <w:rPr>
          <w:rFonts w:eastAsiaTheme="minorHAnsi"/>
          <w:shd w:val="clear" w:color="auto" w:fill="auto"/>
          <w:lang w:val="en-GB" w:bidi="ar-SA"/>
        </w:rPr>
        <w:t>Protparam</w:t>
      </w:r>
      <w:proofErr w:type="spellEnd"/>
      <w:r w:rsidRPr="00B565B3">
        <w:rPr>
          <w:rFonts w:eastAsiaTheme="minorHAnsi"/>
          <w:shd w:val="clear" w:color="auto" w:fill="auto"/>
          <w:lang w:val="en-GB" w:bidi="ar-SA"/>
        </w:rPr>
        <w:t xml:space="preserve">, the Large WxL proteins’ molecular weights range from 50-119 </w:t>
      </w:r>
      <w:proofErr w:type="spellStart"/>
      <w:r w:rsidRPr="00B565B3">
        <w:rPr>
          <w:rFonts w:eastAsiaTheme="minorHAnsi"/>
          <w:shd w:val="clear" w:color="auto" w:fill="auto"/>
          <w:lang w:val="en-GB" w:bidi="ar-SA"/>
        </w:rPr>
        <w:t>kDa</w:t>
      </w:r>
      <w:proofErr w:type="spellEnd"/>
      <w:r w:rsidRPr="00B565B3">
        <w:rPr>
          <w:rFonts w:eastAsiaTheme="minorHAnsi"/>
          <w:shd w:val="clear" w:color="auto" w:fill="auto"/>
          <w:lang w:val="en-GB" w:bidi="ar-SA"/>
        </w:rPr>
        <w:t xml:space="preserve">, and most of the Large WxL proteins involved in this study had acidic </w:t>
      </w:r>
      <w:proofErr w:type="spellStart"/>
      <w:r w:rsidRPr="00B565B3">
        <w:rPr>
          <w:rFonts w:eastAsiaTheme="minorHAnsi"/>
          <w:shd w:val="clear" w:color="auto" w:fill="auto"/>
          <w:lang w:val="en-GB" w:bidi="ar-SA"/>
        </w:rPr>
        <w:t>pI</w:t>
      </w:r>
      <w:proofErr w:type="spellEnd"/>
      <w:r w:rsidRPr="00B565B3">
        <w:rPr>
          <w:rFonts w:eastAsiaTheme="minorHAnsi"/>
          <w:shd w:val="clear" w:color="auto" w:fill="auto"/>
          <w:lang w:val="en-GB" w:bidi="ar-SA"/>
        </w:rPr>
        <w:t xml:space="preserve"> of 4-5 except four proteins which have basic </w:t>
      </w:r>
      <w:proofErr w:type="spellStart"/>
      <w:r w:rsidRPr="00B565B3">
        <w:rPr>
          <w:rFonts w:eastAsiaTheme="minorHAnsi"/>
          <w:shd w:val="clear" w:color="auto" w:fill="auto"/>
          <w:lang w:val="en-GB" w:bidi="ar-SA"/>
        </w:rPr>
        <w:t>pI</w:t>
      </w:r>
      <w:proofErr w:type="spellEnd"/>
      <w:r w:rsidRPr="00B565B3">
        <w:rPr>
          <w:rFonts w:eastAsiaTheme="minorHAnsi"/>
          <w:shd w:val="clear" w:color="auto" w:fill="auto"/>
          <w:lang w:val="en-GB" w:bidi="ar-SA"/>
        </w:rPr>
        <w:t xml:space="preserve"> (LwpLB3, LwpLB4, LwpLB5 and LwpLB9) as shown in table 3.4.</w:t>
      </w:r>
    </w:p>
    <w:p w14:paraId="3C3FBD99" w14:textId="7A38BE44" w:rsidR="00B565B3" w:rsidRDefault="00B565B3" w:rsidP="00B565B3">
      <w:pPr>
        <w:widowControl/>
        <w:adjustRightInd w:val="0"/>
        <w:ind w:firstLine="720"/>
        <w:rPr>
          <w:rFonts w:eastAsiaTheme="minorHAnsi"/>
          <w:shd w:val="clear" w:color="auto" w:fill="auto"/>
          <w:lang w:val="en-GB" w:bidi="ar-SA"/>
        </w:rPr>
      </w:pPr>
      <w:r w:rsidRPr="00B565B3">
        <w:rPr>
          <w:rFonts w:eastAsiaTheme="minorHAnsi"/>
          <w:shd w:val="clear" w:color="auto" w:fill="auto"/>
          <w:lang w:val="en-GB" w:bidi="ar-SA"/>
        </w:rPr>
        <w:t xml:space="preserve">According to </w:t>
      </w:r>
      <w:proofErr w:type="spellStart"/>
      <w:r w:rsidRPr="00B565B3">
        <w:rPr>
          <w:rFonts w:eastAsiaTheme="minorHAnsi"/>
          <w:shd w:val="clear" w:color="auto" w:fill="auto"/>
          <w:lang w:val="en-GB" w:bidi="ar-SA"/>
        </w:rPr>
        <w:t>BlastP</w:t>
      </w:r>
      <w:proofErr w:type="spellEnd"/>
      <w:r w:rsidRPr="00B565B3">
        <w:rPr>
          <w:rFonts w:eastAsiaTheme="minorHAnsi"/>
          <w:shd w:val="clear" w:color="auto" w:fill="auto"/>
          <w:lang w:val="en-GB" w:bidi="ar-SA"/>
        </w:rPr>
        <w:t xml:space="preserve"> analysis, LwpLB7 was the longest WxL domain. Motif finder and BLASTP analysis were not able to find any WxL domain in LwpLB6, as shown in table 3.1 and Figure 3.3. The WxL length ranges in proteins from 106-212 only </w:t>
      </w:r>
      <w:proofErr w:type="gramStart"/>
      <w:r w:rsidRPr="00B565B3">
        <w:rPr>
          <w:rFonts w:eastAsiaTheme="minorHAnsi"/>
          <w:shd w:val="clear" w:color="auto" w:fill="auto"/>
          <w:lang w:val="en-GB" w:bidi="ar-SA"/>
        </w:rPr>
        <w:t>with the exception of</w:t>
      </w:r>
      <w:proofErr w:type="gramEnd"/>
      <w:r w:rsidRPr="00B565B3">
        <w:rPr>
          <w:rFonts w:eastAsiaTheme="minorHAnsi"/>
          <w:shd w:val="clear" w:color="auto" w:fill="auto"/>
          <w:lang w:val="en-GB" w:bidi="ar-SA"/>
        </w:rPr>
        <w:t xml:space="preserve"> the LwpLM2, which contains 39 residues, which is thus the shortest WxL domain among all Large WxL proteins. </w:t>
      </w:r>
    </w:p>
    <w:p w14:paraId="6DE82E23" w14:textId="1EE46CC9" w:rsidR="00984E92" w:rsidRPr="00885589" w:rsidRDefault="00984E92" w:rsidP="00885589">
      <w:pPr>
        <w:pStyle w:val="Heading4"/>
        <w:rPr>
          <w:szCs w:val="28"/>
        </w:rPr>
      </w:pPr>
      <w:r w:rsidRPr="00885589">
        <w:rPr>
          <w:szCs w:val="28"/>
        </w:rPr>
        <w:t xml:space="preserve">Large WxL </w:t>
      </w:r>
      <w:r w:rsidR="00557830" w:rsidRPr="00885589">
        <w:rPr>
          <w:szCs w:val="28"/>
        </w:rPr>
        <w:t>proteins</w:t>
      </w:r>
      <w:r w:rsidRPr="00885589">
        <w:rPr>
          <w:szCs w:val="28"/>
        </w:rPr>
        <w:t xml:space="preserve"> of </w:t>
      </w:r>
      <w:r w:rsidR="0016730B" w:rsidRPr="00885589">
        <w:rPr>
          <w:i/>
          <w:iCs w:val="0"/>
          <w:szCs w:val="28"/>
        </w:rPr>
        <w:t xml:space="preserve">L. plantarum </w:t>
      </w:r>
      <w:r w:rsidR="0016730B" w:rsidRPr="00885589">
        <w:rPr>
          <w:szCs w:val="28"/>
        </w:rPr>
        <w:t>WCFSI</w:t>
      </w:r>
    </w:p>
    <w:p w14:paraId="3C2E2054" w14:textId="3F400ABD" w:rsidR="004B6C1F" w:rsidRPr="00F83DEF" w:rsidRDefault="004B6C1F" w:rsidP="004B6C1F">
      <w:pPr>
        <w:rPr>
          <w:lang w:val="en-GB" w:bidi="ar-SA"/>
        </w:rPr>
      </w:pPr>
      <w:r w:rsidRPr="0098340C">
        <w:rPr>
          <w:rFonts w:eastAsiaTheme="minorHAnsi"/>
          <w:noProof/>
          <w:shd w:val="clear" w:color="auto" w:fill="auto"/>
          <w:lang w:val="en-GB" w:bidi="ar-SA"/>
        </w:rPr>
        <w:t xml:space="preserve">Siezen </w:t>
      </w:r>
      <w:r w:rsidRPr="0098340C">
        <w:rPr>
          <w:rFonts w:eastAsiaTheme="minorHAnsi"/>
          <w:i/>
          <w:iCs/>
          <w:noProof/>
          <w:shd w:val="clear" w:color="auto" w:fill="auto"/>
          <w:lang w:val="en-GB" w:bidi="ar-SA"/>
        </w:rPr>
        <w:t>et al.</w:t>
      </w:r>
      <w:r w:rsidRPr="0098340C">
        <w:rPr>
          <w:rFonts w:eastAsiaTheme="minorHAnsi"/>
          <w:noProof/>
          <w:shd w:val="clear" w:color="auto" w:fill="auto"/>
          <w:lang w:val="en-GB" w:bidi="ar-SA"/>
        </w:rPr>
        <w:t xml:space="preserve"> (2006)</w:t>
      </w:r>
      <w:r>
        <w:rPr>
          <w:rFonts w:eastAsiaTheme="minorHAnsi"/>
          <w:noProof/>
          <w:shd w:val="clear" w:color="auto" w:fill="auto"/>
          <w:lang w:val="en-GB" w:bidi="ar-SA"/>
        </w:rPr>
        <w:t xml:space="preserve"> described that</w:t>
      </w:r>
      <w:r w:rsidRPr="00F83DEF">
        <w:rPr>
          <w:rFonts w:eastAsiaTheme="minorHAnsi"/>
          <w:i/>
          <w:iCs/>
          <w:noProof/>
          <w:shd w:val="clear" w:color="auto" w:fill="auto"/>
          <w:lang w:val="en-GB" w:bidi="ar-SA"/>
        </w:rPr>
        <w:t xml:space="preserve">  </w:t>
      </w:r>
      <w:r w:rsidR="00F83DEF" w:rsidRPr="00F83DEF">
        <w:rPr>
          <w:rFonts w:eastAsiaTheme="minorHAnsi"/>
          <w:i/>
          <w:iCs/>
          <w:noProof/>
          <w:shd w:val="clear" w:color="auto" w:fill="auto"/>
          <w:lang w:val="en-GB" w:bidi="ar-SA"/>
        </w:rPr>
        <w:t>L. plantarum</w:t>
      </w:r>
      <w:r w:rsidR="00F83DEF">
        <w:rPr>
          <w:rFonts w:eastAsiaTheme="minorHAnsi"/>
          <w:i/>
          <w:iCs/>
          <w:noProof/>
          <w:shd w:val="clear" w:color="auto" w:fill="auto"/>
          <w:lang w:val="en-GB" w:bidi="ar-SA"/>
        </w:rPr>
        <w:t xml:space="preserve"> </w:t>
      </w:r>
      <w:r w:rsidR="00F83DEF">
        <w:rPr>
          <w:rFonts w:eastAsiaTheme="minorHAnsi"/>
          <w:noProof/>
          <w:shd w:val="clear" w:color="auto" w:fill="auto"/>
          <w:lang w:val="en-GB" w:bidi="ar-SA"/>
        </w:rPr>
        <w:t>contains nine Large WxL proteins</w:t>
      </w:r>
      <w:r w:rsidR="00717C3B">
        <w:rPr>
          <w:rFonts w:eastAsiaTheme="minorHAnsi"/>
          <w:noProof/>
          <w:shd w:val="clear" w:color="auto" w:fill="auto"/>
          <w:lang w:val="en-GB" w:bidi="ar-SA"/>
        </w:rPr>
        <w:t xml:space="preserve"> </w:t>
      </w:r>
      <w:r w:rsidR="00E006F6" w:rsidRPr="0098340C">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00E006F6" w:rsidRPr="0098340C">
        <w:rPr>
          <w:rFonts w:eastAsiaTheme="minorHAnsi"/>
          <w:shd w:val="clear" w:color="auto" w:fill="auto"/>
          <w:lang w:val="en-GB" w:bidi="ar-SA"/>
        </w:rPr>
        <w:fldChar w:fldCharType="separate"/>
      </w:r>
      <w:r w:rsidR="008354A3" w:rsidRPr="00C544F5">
        <w:rPr>
          <w:rFonts w:eastAsiaTheme="minorHAnsi"/>
          <w:noProof/>
          <w:shd w:val="clear" w:color="auto" w:fill="auto"/>
          <w:lang w:val="en-GB" w:bidi="ar-SA"/>
        </w:rPr>
        <w:t>(Siezen et al., 2006)</w:t>
      </w:r>
      <w:r w:rsidR="00E006F6" w:rsidRPr="0098340C">
        <w:rPr>
          <w:rFonts w:eastAsiaTheme="minorHAnsi"/>
          <w:shd w:val="clear" w:color="auto" w:fill="auto"/>
          <w:lang w:val="en-GB" w:bidi="ar-SA"/>
        </w:rPr>
        <w:fldChar w:fldCharType="end"/>
      </w:r>
      <w:r w:rsidR="00647948">
        <w:rPr>
          <w:rFonts w:eastAsiaTheme="minorHAnsi"/>
          <w:noProof/>
          <w:shd w:val="clear" w:color="auto" w:fill="auto"/>
          <w:lang w:val="en-GB" w:bidi="ar-SA"/>
        </w:rPr>
        <w:t>.</w:t>
      </w:r>
      <w:r w:rsidR="00F83DEF">
        <w:rPr>
          <w:rFonts w:eastAsiaTheme="minorHAnsi"/>
          <w:noProof/>
          <w:shd w:val="clear" w:color="auto" w:fill="auto"/>
          <w:lang w:val="en-GB" w:bidi="ar-SA"/>
        </w:rPr>
        <w:t xml:space="preserve"> </w:t>
      </w:r>
      <w:r w:rsidR="00BF1C3B">
        <w:rPr>
          <w:rFonts w:eastAsiaTheme="minorHAnsi"/>
          <w:noProof/>
          <w:shd w:val="clear" w:color="auto" w:fill="auto"/>
          <w:lang w:val="en-GB" w:bidi="ar-SA"/>
        </w:rPr>
        <w:t xml:space="preserve">The domain analaysis is as </w:t>
      </w:r>
      <w:r w:rsidR="003059C3">
        <w:rPr>
          <w:rFonts w:eastAsiaTheme="minorHAnsi"/>
          <w:noProof/>
          <w:shd w:val="clear" w:color="auto" w:fill="auto"/>
          <w:lang w:val="en-GB" w:bidi="ar-SA"/>
        </w:rPr>
        <w:t>below.</w:t>
      </w:r>
    </w:p>
    <w:p w14:paraId="321C0F6C" w14:textId="29036716" w:rsidR="002F5365" w:rsidRPr="005E3505" w:rsidRDefault="002F5365" w:rsidP="0016730B">
      <w:pPr>
        <w:pStyle w:val="Heading5"/>
        <w:rPr>
          <w:rFonts w:eastAsiaTheme="minorHAnsi"/>
          <w:shd w:val="clear" w:color="auto" w:fill="auto"/>
          <w:lang w:val="en-GB" w:bidi="ar-SA"/>
        </w:rPr>
      </w:pPr>
      <w:r w:rsidRPr="005E3505">
        <w:rPr>
          <w:rFonts w:eastAsiaTheme="minorHAnsi"/>
          <w:shd w:val="clear" w:color="auto" w:fill="auto"/>
          <w:lang w:val="en-GB" w:bidi="ar-SA"/>
        </w:rPr>
        <w:lastRenderedPageBreak/>
        <w:t>LwpLB1 protein</w:t>
      </w:r>
    </w:p>
    <w:p w14:paraId="745966AD" w14:textId="77777777" w:rsidR="00B565B3" w:rsidRPr="00B565B3" w:rsidRDefault="00B565B3" w:rsidP="00CC2B4F">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LwpLB1 protein has only two domains (WxL domain and </w:t>
      </w:r>
      <w:proofErr w:type="spellStart"/>
      <w:r w:rsidRPr="00B565B3">
        <w:rPr>
          <w:rFonts w:eastAsiaTheme="minorHAnsi"/>
          <w:shd w:val="clear" w:color="auto" w:fill="auto"/>
          <w:lang w:val="en-GB" w:bidi="ar-SA"/>
        </w:rPr>
        <w:t>MotB</w:t>
      </w:r>
      <w:proofErr w:type="spellEnd"/>
      <w:r w:rsidRPr="00B565B3">
        <w:rPr>
          <w:rFonts w:eastAsiaTheme="minorHAnsi"/>
          <w:shd w:val="clear" w:color="auto" w:fill="auto"/>
          <w:lang w:val="en-GB" w:bidi="ar-SA"/>
        </w:rPr>
        <w:t xml:space="preserve">) detected by Motif finder and </w:t>
      </w:r>
      <w:proofErr w:type="spellStart"/>
      <w:r w:rsidRPr="00B565B3">
        <w:rPr>
          <w:rFonts w:eastAsiaTheme="minorHAnsi"/>
          <w:shd w:val="clear" w:color="auto" w:fill="auto"/>
          <w:lang w:val="en-GB" w:bidi="ar-SA"/>
        </w:rPr>
        <w:t>BlastP</w:t>
      </w:r>
      <w:proofErr w:type="spellEnd"/>
      <w:r w:rsidRPr="00B565B3">
        <w:rPr>
          <w:rFonts w:eastAsiaTheme="minorHAnsi"/>
          <w:shd w:val="clear" w:color="auto" w:fill="auto"/>
          <w:lang w:val="en-GB" w:bidi="ar-SA"/>
        </w:rPr>
        <w:t xml:space="preserve"> analysis. </w:t>
      </w:r>
      <w:proofErr w:type="spellStart"/>
      <w:r w:rsidRPr="00B565B3">
        <w:rPr>
          <w:rFonts w:eastAsiaTheme="minorHAnsi"/>
          <w:shd w:val="clear" w:color="auto" w:fill="auto"/>
          <w:lang w:val="en-GB" w:bidi="ar-SA"/>
        </w:rPr>
        <w:t>MotB</w:t>
      </w:r>
      <w:proofErr w:type="spellEnd"/>
      <w:r w:rsidRPr="00B565B3">
        <w:rPr>
          <w:rFonts w:eastAsiaTheme="minorHAnsi"/>
          <w:shd w:val="clear" w:color="auto" w:fill="auto"/>
          <w:lang w:val="en-GB" w:bidi="ar-SA"/>
        </w:rPr>
        <w:t xml:space="preserve"> is short for motility protein B. It is present in the stator of the flagellar motor. </w:t>
      </w:r>
      <w:proofErr w:type="spellStart"/>
      <w:r w:rsidRPr="00B565B3">
        <w:rPr>
          <w:rFonts w:eastAsiaTheme="minorHAnsi"/>
          <w:shd w:val="clear" w:color="auto" w:fill="auto"/>
          <w:lang w:val="en-GB" w:bidi="ar-SA"/>
        </w:rPr>
        <w:t>MotB</w:t>
      </w:r>
      <w:proofErr w:type="spellEnd"/>
      <w:r w:rsidRPr="00B565B3">
        <w:rPr>
          <w:rFonts w:eastAsiaTheme="minorHAnsi"/>
          <w:shd w:val="clear" w:color="auto" w:fill="auto"/>
          <w:lang w:val="en-GB" w:bidi="ar-SA"/>
        </w:rPr>
        <w:t xml:space="preserve">, along with </w:t>
      </w:r>
      <w:proofErr w:type="spellStart"/>
      <w:r w:rsidRPr="00B565B3">
        <w:rPr>
          <w:rFonts w:eastAsiaTheme="minorHAnsi"/>
          <w:shd w:val="clear" w:color="auto" w:fill="auto"/>
          <w:lang w:val="en-GB" w:bidi="ar-SA"/>
        </w:rPr>
        <w:t>MotA</w:t>
      </w:r>
      <w:proofErr w:type="spellEnd"/>
      <w:r w:rsidRPr="00B565B3">
        <w:rPr>
          <w:rFonts w:eastAsiaTheme="minorHAnsi"/>
          <w:shd w:val="clear" w:color="auto" w:fill="auto"/>
          <w:lang w:val="en-GB" w:bidi="ar-SA"/>
        </w:rPr>
        <w:t xml:space="preserve">, releases energy that is used for flagellar rotation  </w:t>
      </w:r>
      <w:r w:rsidRPr="00B565B3">
        <w:rPr>
          <w:rFonts w:eastAsiaTheme="minorHAnsi"/>
          <w:shd w:val="clear" w:color="auto" w:fill="auto"/>
          <w:lang w:val="en-GB" w:bidi="ar-SA"/>
        </w:rPr>
        <w:fldChar w:fldCharType="begin" w:fldLock="1"/>
      </w:r>
      <w:r w:rsidRPr="00B565B3">
        <w:rPr>
          <w:rFonts w:eastAsiaTheme="minorHAnsi"/>
          <w:shd w:val="clear" w:color="auto" w:fill="auto"/>
          <w:lang w:val="en-GB" w:bidi="ar-SA"/>
        </w:rPr>
        <w:instrText>ADDIN CSL_CITATION {"citationItems":[{"id":"ITEM-1","itemData":{"DOI":"10.1016/B978-0-12-397169-2.00007-X","ISBN":"9780123971692","abstract":"The bacterial flagellum is an apparatus of motility commonly found among motile species. The flagellum is a supramolecular structure composed of about 20 protein components and divided into three substructures: the filament, the hook and the basal body. The filament is a helix, which takes on several distinct forms under various conditions. Helical forms of peritrichous, polar and lateral flagella are independent from each other and belong to different flagellar families. The basal body contains the rotary motor, which is powered typically by a proton motive force. The C ring is a cup-shaped structure attached to the cytoplasmic side of the basal body and works as the rotor of the motor and as a part of the secretion apparatus. About 40 genes required for the flagellar assembly are ordered in a hierarchical manner at the transcriptional level. The flagellar assembly is also regulated at the secretion gate, which does not allow the secretion of filament proteins until the hook-basal body is completed. The flagellar basal body shares common features with the secretion apparatus for virulence factors, indicating that the two systems were derived from a common ancestor.","author":[{"dropping-particle":"","family":"Aizawa","given":"Shin-Ichi","non-dropping-particle":"","parse-names":false,"suffix":""}],"container-title":"Molecular Medical Microbiology","id":"ITEM-1","issued":{"date-parts":[["2015"]]},"page":"125-146","publisher":"Elsevier","title":"Flagella","type":"chapter","volume":"1-3"},"uris":["http://www.mendeley.com/documents/?uuid=51a5672a-3e15-4f96-9ad4-a85b9b0001e8"]}],"mendeley":{"formattedCitation":"(Aizawa, 2015)","plainTextFormattedCitation":"(Aizawa, 2015)","previouslyFormattedCitation":"(Aizawa, 2015)"},"properties":{"noteIndex":0},"schema":"https://github.com/citation-style-language/schema/raw/master/csl-citation.json"}</w:instrText>
      </w:r>
      <w:r w:rsidRPr="00B565B3">
        <w:rPr>
          <w:rFonts w:eastAsiaTheme="minorHAnsi"/>
          <w:shd w:val="clear" w:color="auto" w:fill="auto"/>
          <w:lang w:val="en-GB" w:bidi="ar-SA"/>
        </w:rPr>
        <w:fldChar w:fldCharType="separate"/>
      </w:r>
      <w:r w:rsidRPr="00B565B3">
        <w:rPr>
          <w:rFonts w:eastAsiaTheme="minorHAnsi"/>
          <w:noProof/>
          <w:shd w:val="clear" w:color="auto" w:fill="auto"/>
          <w:lang w:val="en-GB" w:bidi="ar-SA"/>
        </w:rPr>
        <w:t>(Aizawa, 2015)</w:t>
      </w:r>
      <w:r w:rsidRPr="00B565B3">
        <w:rPr>
          <w:rFonts w:eastAsiaTheme="minorHAnsi"/>
          <w:shd w:val="clear" w:color="auto" w:fill="auto"/>
          <w:lang w:val="en-GB" w:bidi="ar-SA"/>
        </w:rPr>
        <w:fldChar w:fldCharType="end"/>
      </w:r>
      <w:r w:rsidRPr="00B565B3">
        <w:rPr>
          <w:rFonts w:eastAsiaTheme="minorHAnsi"/>
          <w:shd w:val="clear" w:color="auto" w:fill="auto"/>
          <w:lang w:val="en-GB" w:bidi="ar-SA"/>
        </w:rPr>
        <w:t>. No other folded domains were identified in the rest of the sequence.</w:t>
      </w:r>
    </w:p>
    <w:p w14:paraId="3E7A8C64" w14:textId="620DF560" w:rsidR="00CC2B4F" w:rsidRPr="005E3505" w:rsidRDefault="00CC2B4F" w:rsidP="0016730B">
      <w:pPr>
        <w:pStyle w:val="Heading5"/>
        <w:rPr>
          <w:rFonts w:eastAsiaTheme="minorHAnsi"/>
          <w:shd w:val="clear" w:color="auto" w:fill="auto"/>
          <w:lang w:val="en-GB" w:bidi="ar-SA"/>
        </w:rPr>
      </w:pPr>
      <w:r w:rsidRPr="005E3505">
        <w:rPr>
          <w:rFonts w:eastAsiaTheme="minorHAnsi"/>
          <w:shd w:val="clear" w:color="auto" w:fill="auto"/>
          <w:lang w:val="en-GB" w:bidi="ar-SA"/>
        </w:rPr>
        <w:t>LwpLB2 protein</w:t>
      </w:r>
    </w:p>
    <w:p w14:paraId="3126C6E0" w14:textId="057E1CF7" w:rsidR="00222AE3" w:rsidRPr="00222AE3" w:rsidRDefault="00B565B3">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LwpLB2 contains two domains: WxL domain and Big_2. Big_2 is an immunoglobulin fold (Ig) protein. Members of this family have been found in bacterial and phage surface proteins such as intimins. </w:t>
      </w:r>
      <w:r w:rsidR="00222AE3" w:rsidRPr="00856680">
        <w:rPr>
          <w:rFonts w:eastAsiaTheme="minorHAnsi"/>
          <w:shd w:val="clear" w:color="auto" w:fill="auto"/>
          <w:lang w:val="en-GB" w:bidi="ar-SA"/>
        </w:rPr>
        <w:t>Big domains are yet to be attributed a particular role, but Big-containing proteins are often linked to bacterial virulence or adhesion to surfaces and membranes. The Ig-like domain is thought to play a role in cell recognition, attachment, and adhesion processes</w:t>
      </w:r>
      <w:r w:rsidR="00F82A8C" w:rsidRPr="00856680">
        <w:rPr>
          <w:rFonts w:eastAsiaTheme="minorHAnsi"/>
          <w:shd w:val="clear" w:color="auto" w:fill="auto"/>
          <w:lang w:val="en-GB" w:bidi="ar-SA"/>
        </w:rPr>
        <w:t xml:space="preserve"> </w:t>
      </w:r>
      <w:r w:rsidR="00222AE3" w:rsidRPr="00856680">
        <w:rPr>
          <w:rFonts w:eastAsiaTheme="minorHAnsi"/>
          <w:shd w:val="clear" w:color="auto" w:fill="auto"/>
          <w:lang w:val="en-GB" w:bidi="ar-SA"/>
        </w:rPr>
        <w:fldChar w:fldCharType="begin" w:fldLock="1"/>
      </w:r>
      <w:r w:rsidR="00222AE3" w:rsidRPr="00856680">
        <w:rPr>
          <w:rFonts w:eastAsiaTheme="minorHAnsi"/>
          <w:shd w:val="clear" w:color="auto" w:fill="auto"/>
          <w:lang w:val="en-GB" w:bidi="ar-SA"/>
        </w:rPr>
        <w:instrText>ADDIN CSL_CITATION {"citationItems":[{"id":"ITEM-1","itemData":{"DOI":"10.3390/molecules20011134","ISSN":"14203049","abstract":"Salmonella enterica is a Gram-negative, food-borne pathogen, which colonizes the intestinal tract and invades enterocytes. Invasion of polarized cells depends on the SPI1-encoded type III secretion system (T3SS) and the SPI4-encoded type I secretion system (T1SS). The substrate of this T1SS is the non-fimbrial giant adhesin SiiE. With a size of 595 kDa, SiiE is the largest protein of the Salmonella proteome and consists of 53 repetitive bacterial immunoglobulin (BIg) domains, each containing several conserved residues. As known for other T1SS substrates, such as E. coli HlyA, Ca 2+ ions bound by conserved D residues within the BIg domains stabilize the protein and facilitate secretion. The adhesin SiiE mediates the first contact to the host cell and thereby positions the SPI1-T3SS to initiate the translocation of a cocktail of effector proteins. This leads to actin remodeling, membrane ruffle formation and bacterial internalization. SiiE binds to host cell apical membranes in a lectin-like manner. GlcNAc and α2-3 linked sialic acid-containing structures are ligands of SiiE. Since SiiE shows repetitive domain architecture, we propose a zipper-like binding mediated by each individual BIg domain. In this review, we discuss the characteristics of the SPI4-T1SS and the giant adhesin SiiE.","author":[{"dropping-particle":"","family":"Barlag","given":"Britta","non-dropping-particle":"","parse-names":false,"suffix":""},{"dropping-particle":"","family":"Hensel","given":"Michael","non-dropping-particle":"","parse-names":false,"suffix":""}],"container-title":"Molecules","id":"ITEM-1","issue":"1","issued":{"date-parts":[["2015"]]},"page":"1134-1150","title":"The Giant Adhesin SiiE of Salmonella enterica","type":"article-journal","volume":"20"},"uris":["http://www.mendeley.com/documents/?uuid=672c6526-381d-498c-997a-bdb6622b51b1"]}],"mendeley":{"formattedCitation":"(Barlag and Hensel, 2015)","plainTextFormattedCitation":"(Barlag and Hensel, 2015)","previouslyFormattedCitation":"(Barlag and Hensel, 2015)"},"properties":{"noteIndex":0},"schema":"https://github.com/citation-style-language/schema/raw/master/csl-citation.json"}</w:instrText>
      </w:r>
      <w:r w:rsidR="00222AE3" w:rsidRPr="00856680">
        <w:rPr>
          <w:rFonts w:eastAsiaTheme="minorHAnsi"/>
          <w:shd w:val="clear" w:color="auto" w:fill="auto"/>
          <w:lang w:val="en-GB" w:bidi="ar-SA"/>
        </w:rPr>
        <w:fldChar w:fldCharType="separate"/>
      </w:r>
      <w:r w:rsidR="00222AE3" w:rsidRPr="00856680">
        <w:rPr>
          <w:rFonts w:eastAsiaTheme="minorHAnsi"/>
          <w:noProof/>
          <w:shd w:val="clear" w:color="auto" w:fill="auto"/>
          <w:lang w:val="en-GB" w:bidi="ar-SA"/>
        </w:rPr>
        <w:t>(Barlag and Hensel, 2015)</w:t>
      </w:r>
      <w:r w:rsidR="00222AE3" w:rsidRPr="00856680">
        <w:rPr>
          <w:rFonts w:eastAsiaTheme="minorHAnsi"/>
          <w:shd w:val="clear" w:color="auto" w:fill="auto"/>
          <w:lang w:val="en-GB" w:bidi="ar-SA"/>
        </w:rPr>
        <w:fldChar w:fldCharType="end"/>
      </w:r>
      <w:r w:rsidR="00222AE3" w:rsidRPr="00856680">
        <w:rPr>
          <w:rFonts w:eastAsiaTheme="minorHAnsi"/>
          <w:shd w:val="clear" w:color="auto" w:fill="auto"/>
          <w:lang w:val="en-GB" w:bidi="ar-SA"/>
        </w:rPr>
        <w:t>.</w:t>
      </w:r>
      <w:r w:rsidR="00222AE3" w:rsidRPr="00222AE3">
        <w:rPr>
          <w:rFonts w:eastAsiaTheme="minorHAnsi"/>
          <w:shd w:val="clear" w:color="auto" w:fill="auto"/>
          <w:lang w:val="en-GB" w:bidi="ar-SA"/>
        </w:rPr>
        <w:t xml:space="preserve"> </w:t>
      </w:r>
    </w:p>
    <w:p w14:paraId="5B1F7CA4" w14:textId="1828CA35" w:rsidR="00A21FAD" w:rsidRPr="00AD59DD" w:rsidRDefault="00A21FAD" w:rsidP="0016730B">
      <w:pPr>
        <w:pStyle w:val="Heading5"/>
        <w:rPr>
          <w:rFonts w:eastAsiaTheme="minorHAnsi"/>
          <w:shd w:val="clear" w:color="auto" w:fill="auto"/>
          <w:lang w:val="en-GB" w:bidi="ar-SA"/>
        </w:rPr>
      </w:pPr>
      <w:r w:rsidRPr="00B565B3">
        <w:rPr>
          <w:rFonts w:eastAsiaTheme="minorHAnsi" w:cstheme="minorHAnsi"/>
          <w:shd w:val="clear" w:color="auto" w:fill="auto"/>
          <w:lang w:val="en-GB" w:bidi="ar-SA"/>
        </w:rPr>
        <w:t>LwpLB</w:t>
      </w:r>
      <w:r>
        <w:rPr>
          <w:rFonts w:eastAsiaTheme="minorHAnsi"/>
          <w:shd w:val="clear" w:color="auto" w:fill="auto"/>
          <w:lang w:val="en-GB" w:bidi="ar-SA"/>
        </w:rPr>
        <w:t>3</w:t>
      </w:r>
      <w:r w:rsidRPr="00AD59DD">
        <w:rPr>
          <w:rFonts w:eastAsiaTheme="minorHAnsi"/>
          <w:shd w:val="clear" w:color="auto" w:fill="auto"/>
          <w:lang w:val="en-GB" w:bidi="ar-SA"/>
        </w:rPr>
        <w:t xml:space="preserve"> protein</w:t>
      </w:r>
    </w:p>
    <w:p w14:paraId="61FD748C" w14:textId="50C3BC17" w:rsidR="00A21FAD" w:rsidRPr="00B565B3" w:rsidRDefault="00A21FAD" w:rsidP="00A21FAD">
      <w:pPr>
        <w:widowControl/>
        <w:adjustRightInd w:val="0"/>
        <w:rPr>
          <w:rFonts w:eastAsiaTheme="minorHAnsi"/>
          <w:shd w:val="clear" w:color="auto" w:fill="auto"/>
          <w:lang w:val="en-GB" w:bidi="ar-SA"/>
        </w:rPr>
      </w:pPr>
      <w:r w:rsidRPr="00B565B3">
        <w:rPr>
          <w:rFonts w:eastAsiaTheme="minorHAnsi"/>
          <w:shd w:val="clear" w:color="auto" w:fill="auto"/>
          <w:lang w:val="en-GB" w:bidi="ar-SA"/>
        </w:rPr>
        <w:t>In the case of LwpLB</w:t>
      </w:r>
      <w:r>
        <w:rPr>
          <w:rFonts w:eastAsiaTheme="minorHAnsi"/>
          <w:shd w:val="clear" w:color="auto" w:fill="auto"/>
          <w:lang w:val="en-GB" w:bidi="ar-SA"/>
        </w:rPr>
        <w:t>3</w:t>
      </w:r>
      <w:r w:rsidRPr="00B565B3">
        <w:rPr>
          <w:rFonts w:eastAsiaTheme="minorHAnsi"/>
          <w:shd w:val="clear" w:color="auto" w:fill="auto"/>
          <w:lang w:val="en-GB" w:bidi="ar-SA"/>
        </w:rPr>
        <w:t xml:space="preserve">, </w:t>
      </w:r>
      <w:proofErr w:type="spellStart"/>
      <w:r w:rsidRPr="00B565B3">
        <w:rPr>
          <w:rFonts w:eastAsiaTheme="minorHAnsi"/>
          <w:shd w:val="clear" w:color="auto" w:fill="auto"/>
          <w:lang w:val="en-GB" w:bidi="ar-SA"/>
        </w:rPr>
        <w:t>BlastP</w:t>
      </w:r>
      <w:proofErr w:type="spellEnd"/>
      <w:r w:rsidRPr="00B565B3">
        <w:rPr>
          <w:rFonts w:eastAsiaTheme="minorHAnsi"/>
          <w:shd w:val="clear" w:color="auto" w:fill="auto"/>
          <w:lang w:val="en-GB" w:bidi="ar-SA"/>
        </w:rPr>
        <w:t xml:space="preserve"> analysis only found a WxL domain. </w:t>
      </w:r>
    </w:p>
    <w:p w14:paraId="7CB1BB0D" w14:textId="057F981F" w:rsidR="00554906" w:rsidRPr="005E3505" w:rsidRDefault="00554906" w:rsidP="0016730B">
      <w:pPr>
        <w:pStyle w:val="Heading5"/>
        <w:rPr>
          <w:rFonts w:eastAsiaTheme="minorHAnsi"/>
          <w:shd w:val="clear" w:color="auto" w:fill="auto"/>
          <w:lang w:val="en-GB" w:bidi="ar-SA"/>
        </w:rPr>
      </w:pPr>
      <w:r w:rsidRPr="005E3505">
        <w:rPr>
          <w:rFonts w:eastAsiaTheme="minorHAnsi"/>
          <w:shd w:val="clear" w:color="auto" w:fill="auto"/>
          <w:lang w:val="en-GB" w:bidi="ar-SA"/>
        </w:rPr>
        <w:t>LwpLB4 protein</w:t>
      </w:r>
    </w:p>
    <w:p w14:paraId="66D11905" w14:textId="033E84E6" w:rsidR="009C7289" w:rsidRDefault="00B565B3" w:rsidP="00F644BF">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LwpLB4 contains two domains, WxL and Big_6, according to the analysis. Big_6 is another IgG-like domain. </w:t>
      </w:r>
    </w:p>
    <w:p w14:paraId="107D2029" w14:textId="03707A37" w:rsidR="005701D2" w:rsidRPr="005701D2" w:rsidRDefault="005701D2" w:rsidP="0016730B">
      <w:pPr>
        <w:pStyle w:val="Heading5"/>
        <w:rPr>
          <w:rFonts w:eastAsiaTheme="minorHAnsi"/>
          <w:shd w:val="clear" w:color="auto" w:fill="auto"/>
          <w:lang w:val="en-GB" w:bidi="ar-SA"/>
        </w:rPr>
      </w:pPr>
      <w:r w:rsidRPr="00B565B3">
        <w:rPr>
          <w:rFonts w:eastAsiaTheme="minorHAnsi" w:cstheme="minorHAnsi"/>
          <w:shd w:val="clear" w:color="auto" w:fill="auto"/>
          <w:lang w:val="en-GB" w:bidi="ar-SA"/>
        </w:rPr>
        <w:t>LwpLB5</w:t>
      </w:r>
      <w:r>
        <w:rPr>
          <w:rFonts w:eastAsiaTheme="minorHAnsi"/>
          <w:shd w:val="clear" w:color="auto" w:fill="auto"/>
          <w:lang w:val="en-GB" w:bidi="ar-SA"/>
        </w:rPr>
        <w:t xml:space="preserve"> protein</w:t>
      </w:r>
    </w:p>
    <w:p w14:paraId="21177875" w14:textId="195DC0CA" w:rsidR="00A81EBB" w:rsidRPr="00A81EBB" w:rsidRDefault="00B565B3" w:rsidP="00A81EBB">
      <w:pPr>
        <w:rPr>
          <w:rFonts w:eastAsiaTheme="minorHAnsi"/>
          <w:shd w:val="clear" w:color="auto" w:fill="auto"/>
          <w:lang w:val="en-GB" w:bidi="ar-SA"/>
        </w:rPr>
      </w:pPr>
      <w:r w:rsidRPr="00B565B3">
        <w:rPr>
          <w:rFonts w:eastAsiaTheme="minorHAnsi"/>
          <w:shd w:val="clear" w:color="auto" w:fill="auto"/>
          <w:lang w:val="en-GB" w:bidi="ar-SA"/>
        </w:rPr>
        <w:t xml:space="preserve">LwpLB5 possesses a WxL domain, a Leucine-Rich Repeats domain (LRR_5), a </w:t>
      </w:r>
      <w:proofErr w:type="spellStart"/>
      <w:r w:rsidRPr="00B565B3">
        <w:rPr>
          <w:rFonts w:eastAsiaTheme="minorHAnsi"/>
          <w:shd w:val="clear" w:color="auto" w:fill="auto"/>
          <w:lang w:val="en-GB" w:bidi="ar-SA"/>
        </w:rPr>
        <w:t>MucBP</w:t>
      </w:r>
      <w:proofErr w:type="spellEnd"/>
      <w:r w:rsidRPr="00B565B3">
        <w:rPr>
          <w:rFonts w:eastAsiaTheme="minorHAnsi"/>
          <w:shd w:val="clear" w:color="auto" w:fill="auto"/>
          <w:lang w:val="en-GB" w:bidi="ar-SA"/>
        </w:rPr>
        <w:t xml:space="preserve"> domain and a DUF285 domain.</w:t>
      </w:r>
      <w:r w:rsidR="00A81EBB" w:rsidRPr="00A81EBB">
        <w:rPr>
          <w:shd w:val="clear" w:color="auto" w:fill="auto"/>
          <w:lang w:val="en-GB"/>
        </w:rPr>
        <w:t xml:space="preserve"> The leucine-rich repeat (LRR) domains can be found in around 60,000 proteins, and the leucine-rich repeat is a 20–30 amino acid structural motif with a distinctive repeating sequence pattern rich in leucine. </w:t>
      </w:r>
      <w:r w:rsidR="009E7C62" w:rsidRPr="009E7C62">
        <w:rPr>
          <w:shd w:val="clear" w:color="auto" w:fill="auto"/>
          <w:lang w:val="en-GB"/>
        </w:rPr>
        <w:t>LRR proteins that are involved in protein-ligand and protein-protein interactions include those found in plant immune response and mammalian innate immune response</w:t>
      </w:r>
      <w:r w:rsidR="00F4323C">
        <w:rPr>
          <w:shd w:val="clear" w:color="auto" w:fill="auto"/>
          <w:lang w:val="en-GB"/>
        </w:rPr>
        <w:t xml:space="preserve"> </w:t>
      </w:r>
      <w:r w:rsidR="00EA77C9" w:rsidRPr="00B565B3">
        <w:rPr>
          <w:rFonts w:eastAsiaTheme="minorHAnsi"/>
          <w:shd w:val="clear" w:color="auto" w:fill="auto"/>
          <w:lang w:val="en-GB" w:bidi="ar-SA"/>
        </w:rPr>
        <w:fldChar w:fldCharType="begin" w:fldLock="1"/>
      </w:r>
      <w:r w:rsidR="00EA77C9">
        <w:rPr>
          <w:rFonts w:eastAsiaTheme="minorHAnsi"/>
          <w:shd w:val="clear" w:color="auto" w:fill="auto"/>
          <w:lang w:val="en-GB" w:bidi="ar-SA"/>
        </w:rPr>
        <w:instrText>ADDIN CSL_CITATION {"citationItems":[{"id":"ITEM-1","itemData":{"DOI":"10.1186/1471-2180-10-235","ISSN":"1471-2180","PMID":"20825685","abstract":"Background. Leucine rich repeats (LRRs) are present in over 60,000 proteins that have been identified in viruses, bacteria, archae, and eukaryotes. All known structures of repeated LRRs adopt an arc shape. Most LRRs are 20-30 residues long. All LRRs contain LxxLxLxxNxL, in which \"L\" is Leu, Ile, Val, or Phe and \"N\" is Asn, Thr, Ser, or Cys and \"x\" is any amino acid. Seven classes of LRRs have been identified. However, other LRR classes remains to be characterized. The evolution of LRRs is not well understood. Results. Here we describe a novel LRR domain, or nested repeat observed in 134 proteins from 54 bacterial species. This novel LRR domain has 21 residues with the consensus sequence of LxxLxLxxNxLxxLDLxx(N/L/Q/x)xx or LxxLxCxxNxLxxLDLxx(N/L/x)xx. This LRR domain is characterized by a nested periodicity; it consists of alternating 10- and 11- residues units of LxxLxLxxNx(x/-). We call it \"IRREKO\" LRR, since the Japanese word for \"nested\" is \"IRREKO\". The first unit of the \"IRREKO\" LRR domain is frequently occupied by an \"SDS22- like\" LRR with the consensus of LxxLxLxxNxLxxLxxLxxLxx or a \"Bacterial\" LRR with the consensus of LxxLxLxxNxLxxLPxLPxx. In some proteins an \"SDS22-like\" LRR intervenes between \"IRREKO\" LRRs. Conclusion. Proteins having \"IRREKO\" LRR domain are almost exclusively found in bacteria. It is suggested that IRREKO@LRR evolved from a common ancestor with \"SDS22-like\" and \"Bacterial\" classes and that the ancestor of IRREKO@LRR is 10 or 11 residues of LxxLxLxxNx(x/-). The \"IRREKO\" LRR is predicted to adopt an arc shape with smaller curvature in which -strands are formed on both concave and convex surfaces. © 2010 Matsushima et al; licensee BioMed Central Ltd.","author":[{"dropping-particle":"","family":"Matsushima","given":"Norio","non-dropping-particle":"","parse-names":false,"suffix":""},{"dropping-particle":"","family":"Miyashita","given":"Hiroki","non-dropping-particle":"","parse-names":false,"suffix":""},{"dropping-particle":"","family":"Mikami","given":"Tomoko","non-dropping-particle":"","parse-names":false,"suffix":""},{"dropping-particle":"","family":"Kuroki","given":"Yoshio","non-dropping-particle":"","parse-names":false,"suffix":""}],"container-title":"BMC Microbiology","id":"ITEM-1","issue":"1","issued":{"date-parts":[["2010"]]},"page":"235","title":"A nested leucine rich repeat (LRR) domain: The precursor of LRRs is a ten or eleven residue motif","type":"article-journal","volume":"10"},"uris":["http://www.mendeley.com/documents/?uuid=8c4b2f89-5ca9-4fc3-9447-62b57383159c"]},{"id":"ITEM-2","itemData":{"DOI":"10.1007/s00018-008-8019-0","ISSN":"1420682X","abstract":"The leucine-rich repeat is a widespread structural motif of 20-30 amino acids with a characteristic repetitive sequence pattern rich in leucines. Leucine-rich repeat domains are built from tandems of two or more repeats and form curved solenoid structures that are particularly suitable for protein-protein interactions. Thousands of protein sequences containing leucine-rich repeats have been identified by automatic annotation methods. Three-dimensional structures of leucine-rich repeat domains determined to date reveal a degree of structural variability that translates into the considerable functional versatility of this protein superfamily. As the essential structural principles become well established, the leucine-rich repeat architecture is emerging as an attractive framework for structural prediction and protein engineering. This review presents an update of the current understanding of leucine-rich repeat structure at the primary, secondary, tertiary and quaternary levels and discusses specific examples from recently determined three-dimensional structures. © 2008 Birkhaueser.","author":[{"dropping-particle":"","family":"Bella","given":"J.","non-dropping-particle":"","parse-names":false,"suffix":""},{"dropping-particle":"","family":"Hindle","given":"K. L.","non-dropping-particle":"","parse-names":false,"suffix":""},{"dropping-particle":"","family":"McEwan","given":"P. A.","non-dropping-particle":"","parse-names":false,"suffix":""},{"dropping-particle":"","family":"Lovell","given":"S. C.","non-dropping-particle":"","parse-names":false,"suffix":""}],"container-title":"Cellular and Molecular Life Sciences","id":"ITEM-2","issue":"15","issued":{"date-parts":[["2008"]]},"page":"2307-2333","title":"The leucine-rich repeat structure","type":"article-journal","volume":"65"},"uris":["http://www.mendeley.com/documents/?uuid=e11584f6-53b3-4cd1-a745-11255aa5078d"]}],"mendeley":{"formattedCitation":"(Matsushima et al., 2010; Bella et al., 2008)","plainTextFormattedCitation":"(Matsushima et al., 2010; Bella et al., 2008)","previouslyFormattedCitation":"(Matsushima et al., 2010; Bella et al., 2008)"},"properties":{"noteIndex":0},"schema":"https://github.com/citation-style-language/schema/raw/master/csl-citation.json"}</w:instrText>
      </w:r>
      <w:r w:rsidR="00EA77C9" w:rsidRPr="00B565B3">
        <w:rPr>
          <w:rFonts w:eastAsiaTheme="minorHAnsi"/>
          <w:shd w:val="clear" w:color="auto" w:fill="auto"/>
          <w:lang w:val="en-GB" w:bidi="ar-SA"/>
        </w:rPr>
        <w:fldChar w:fldCharType="separate"/>
      </w:r>
      <w:r w:rsidR="00EA77C9" w:rsidRPr="00C544F5">
        <w:rPr>
          <w:rFonts w:eastAsiaTheme="minorHAnsi"/>
          <w:noProof/>
          <w:shd w:val="clear" w:color="auto" w:fill="auto"/>
          <w:lang w:val="en-GB" w:bidi="ar-SA"/>
        </w:rPr>
        <w:t xml:space="preserve">(Matsushima </w:t>
      </w:r>
      <w:r w:rsidR="00EA77C9" w:rsidRPr="00192AB0">
        <w:rPr>
          <w:rFonts w:eastAsiaTheme="minorHAnsi"/>
          <w:i/>
          <w:iCs/>
          <w:noProof/>
          <w:shd w:val="clear" w:color="auto" w:fill="auto"/>
          <w:lang w:val="en-GB" w:bidi="ar-SA"/>
        </w:rPr>
        <w:t xml:space="preserve">et al., </w:t>
      </w:r>
      <w:r w:rsidR="00EA77C9" w:rsidRPr="00C544F5">
        <w:rPr>
          <w:rFonts w:eastAsiaTheme="minorHAnsi"/>
          <w:noProof/>
          <w:shd w:val="clear" w:color="auto" w:fill="auto"/>
          <w:lang w:val="en-GB" w:bidi="ar-SA"/>
        </w:rPr>
        <w:t xml:space="preserve">2010; Bella </w:t>
      </w:r>
      <w:r w:rsidR="00EA77C9" w:rsidRPr="00192AB0">
        <w:rPr>
          <w:rFonts w:eastAsiaTheme="minorHAnsi"/>
          <w:i/>
          <w:iCs/>
          <w:noProof/>
          <w:shd w:val="clear" w:color="auto" w:fill="auto"/>
          <w:lang w:val="en-GB" w:bidi="ar-SA"/>
        </w:rPr>
        <w:t xml:space="preserve">et al., </w:t>
      </w:r>
      <w:r w:rsidR="00EA77C9" w:rsidRPr="00C544F5">
        <w:rPr>
          <w:rFonts w:eastAsiaTheme="minorHAnsi"/>
          <w:noProof/>
          <w:shd w:val="clear" w:color="auto" w:fill="auto"/>
          <w:lang w:val="en-GB" w:bidi="ar-SA"/>
        </w:rPr>
        <w:t>2008)</w:t>
      </w:r>
      <w:r w:rsidR="00EA77C9" w:rsidRPr="00B565B3">
        <w:rPr>
          <w:rFonts w:eastAsiaTheme="minorHAnsi"/>
          <w:shd w:val="clear" w:color="auto" w:fill="auto"/>
          <w:lang w:val="en-GB" w:bidi="ar-SA"/>
        </w:rPr>
        <w:fldChar w:fldCharType="end"/>
      </w:r>
      <w:r w:rsidR="00EA77C9" w:rsidRPr="00B565B3">
        <w:rPr>
          <w:rFonts w:eastAsiaTheme="minorHAnsi"/>
          <w:shd w:val="clear" w:color="auto" w:fill="auto"/>
          <w:lang w:val="en-GB" w:bidi="ar-SA"/>
        </w:rPr>
        <w:t>.</w:t>
      </w:r>
      <w:r w:rsidR="00A81EBB" w:rsidRPr="00A81EBB">
        <w:rPr>
          <w:rFonts w:eastAsiaTheme="minorHAnsi"/>
          <w:shd w:val="clear" w:color="auto" w:fill="auto"/>
          <w:lang w:val="en-GB" w:bidi="ar-SA"/>
        </w:rPr>
        <w:t xml:space="preserve"> LRR are linked to virulence and interact with host proteins</w:t>
      </w:r>
      <w:r w:rsidR="000414A5" w:rsidRPr="000414A5">
        <w:t xml:space="preserve"> </w:t>
      </w:r>
      <w:r w:rsidR="000414A5" w:rsidRPr="00856680">
        <w:fldChar w:fldCharType="begin" w:fldLock="1"/>
      </w:r>
      <w:r w:rsidR="000414A5" w:rsidRPr="00856680">
        <w:instrText>ADDIN CSL_CITATION {"citationItems":[{"id":"ITEM-1","itemData":{"DOI":"10.1093/femsle/fnw060","ISSN":"1574-6968","PMID":"26976852","abstract":"Listeria monocytogenes possesses the highest number of leucine-rich repeat (LRR)-containing proteins among all Gram-positive bacteria; these LRR-containing molecules are known as the 'internalin' family. To understand the functions of largely uncharacterized LRR-containing molecules, we constructed seven deletion mutants in the L. monocytogenes H7858 strain targeting genes in this family and tested their virulence. Among the seven mutants, the ΔLMOh7858_0369 strain and the ΔLMOh7858_2546 strain showed significantly impaired invasiveness of HepG2 cells. We further tested the virulence of these two strains in the intravascular sepsis model using BALB/c mice. Interestingly, the ΔLMOh7858_0369 strain showed significant reduction in organ colonization, bacteremia and invasion of the brain compared with the parental wild-type strain. Host immune responses to listerial intravascular infection were measured at 24 and 72 h post-infection. Transcript levels of several proinflammatory cytokines and chemokines were significantly lower when induced by the ΔlmOh7858_0369 strain than when induced by the wild type. These results suggest that the putative LRR-containing protein encoded by LMOh7858_0369 might be a novel virulence factor of the L. monocytogenes H7858 strain.","author":[{"dropping-particle":"","family":"Zhang","given":"Ting","non-dropping-particle":"","parse-names":false,"suffix":""},{"dropping-particle":"","family":"Bae","given":"Dongryeoul","non-dropping-particle":"","parse-names":false,"suffix":""},{"dropping-particle":"","family":"Wang","given":"Chinling","non-dropping-particle":"","parse-names":false,"suffix":""}],"container-title":"FEMS Microbiology Letters","id":"ITEM-1","issue":"9","issued":{"date-parts":[["2016","5"]]},"page":"fnw060","title":"LMOh7858_0369 , a gene encoding a putative leucine-rich repeat-containing protein, is required for virulence of Listeria monocytogenes","type":"article-journal","volume":"363"},"uris":["http://www.mendeley.com/documents/?uuid=cd8f2307-5b3f-4399-b217-da24649925e2"]}],"mendeley":{"formattedCitation":"(Zhang et al., 2016)","plainTextFormattedCitation":"(Zhang et al., 2016)","previouslyFormattedCitation":"(Zhang, Bae and Wang, 2016)"},"properties":{"noteIndex":0},"schema":"https://github.com/citation-style-language/schema/raw/master/csl-citation.json"}</w:instrText>
      </w:r>
      <w:r w:rsidR="000414A5" w:rsidRPr="00856680">
        <w:fldChar w:fldCharType="separate"/>
      </w:r>
      <w:r w:rsidR="000414A5" w:rsidRPr="00856680">
        <w:rPr>
          <w:noProof/>
        </w:rPr>
        <w:t xml:space="preserve">(Zhang </w:t>
      </w:r>
      <w:r w:rsidR="000414A5" w:rsidRPr="00856680">
        <w:rPr>
          <w:i/>
          <w:iCs/>
          <w:noProof/>
        </w:rPr>
        <w:t>et al.,</w:t>
      </w:r>
      <w:r w:rsidR="000414A5" w:rsidRPr="00856680">
        <w:rPr>
          <w:noProof/>
        </w:rPr>
        <w:t xml:space="preserve"> 2016)</w:t>
      </w:r>
      <w:r w:rsidR="000414A5" w:rsidRPr="00856680">
        <w:fldChar w:fldCharType="end"/>
      </w:r>
      <w:r w:rsidR="00A81EBB" w:rsidRPr="00856680">
        <w:rPr>
          <w:rFonts w:eastAsiaTheme="minorHAnsi"/>
          <w:shd w:val="clear" w:color="auto" w:fill="auto"/>
          <w:lang w:val="en-GB" w:bidi="ar-SA"/>
        </w:rPr>
        <w:t>. Mucin Binding Protein domains (</w:t>
      </w:r>
      <w:proofErr w:type="spellStart"/>
      <w:r w:rsidR="00A81EBB" w:rsidRPr="00856680">
        <w:rPr>
          <w:rFonts w:eastAsiaTheme="minorHAnsi"/>
          <w:shd w:val="clear" w:color="auto" w:fill="auto"/>
          <w:lang w:val="en-GB" w:bidi="ar-SA"/>
        </w:rPr>
        <w:t>MucBP</w:t>
      </w:r>
      <w:proofErr w:type="spellEnd"/>
      <w:r w:rsidR="00A81EBB" w:rsidRPr="00856680">
        <w:rPr>
          <w:rFonts w:eastAsiaTheme="minorHAnsi"/>
          <w:shd w:val="clear" w:color="auto" w:fill="auto"/>
          <w:lang w:val="en-GB" w:bidi="ar-SA"/>
        </w:rPr>
        <w:t xml:space="preserve">) </w:t>
      </w:r>
      <w:r w:rsidR="00F82A8C" w:rsidRPr="00856680">
        <w:rPr>
          <w:shd w:val="clear" w:color="auto" w:fill="auto"/>
          <w:lang w:val="en-GB"/>
        </w:rPr>
        <w:t>are</w:t>
      </w:r>
      <w:r w:rsidR="00A81EBB" w:rsidRPr="00856680">
        <w:rPr>
          <w:shd w:val="clear" w:color="auto" w:fill="auto"/>
          <w:lang w:val="en-GB"/>
        </w:rPr>
        <w:t xml:space="preserve"> </w:t>
      </w:r>
      <w:r w:rsidR="00A81EBB" w:rsidRPr="00856680">
        <w:rPr>
          <w:rFonts w:eastAsiaTheme="minorHAnsi"/>
          <w:shd w:val="clear" w:color="auto" w:fill="auto"/>
          <w:lang w:val="en-GB" w:bidi="ar-SA"/>
        </w:rPr>
        <w:t xml:space="preserve">found </w:t>
      </w:r>
      <w:r w:rsidR="00A81EBB" w:rsidRPr="00856680">
        <w:rPr>
          <w:shd w:val="clear" w:color="auto" w:fill="auto"/>
          <w:lang w:val="en-GB"/>
        </w:rPr>
        <w:t xml:space="preserve">in many </w:t>
      </w:r>
      <w:r w:rsidR="00A81EBB" w:rsidRPr="00856680">
        <w:rPr>
          <w:rFonts w:eastAsiaTheme="minorHAnsi"/>
          <w:shd w:val="clear" w:color="auto" w:fill="auto"/>
          <w:lang w:val="en-GB" w:bidi="ar-SA"/>
        </w:rPr>
        <w:t>bacterial proteins</w:t>
      </w:r>
      <w:r w:rsidR="00A81EBB" w:rsidRPr="00856680">
        <w:rPr>
          <w:shd w:val="clear" w:color="auto" w:fill="auto"/>
          <w:lang w:val="en-GB"/>
        </w:rPr>
        <w:t xml:space="preserve"> such as </w:t>
      </w:r>
      <w:r w:rsidR="00A81EBB" w:rsidRPr="00856680">
        <w:rPr>
          <w:rFonts w:eastAsiaTheme="minorHAnsi"/>
          <w:shd w:val="clear" w:color="auto" w:fill="auto"/>
          <w:lang w:val="en-GB" w:bidi="ar-SA"/>
        </w:rPr>
        <w:t xml:space="preserve">bacterial peptidoglycan binding proteins </w:t>
      </w:r>
      <w:r w:rsidR="00853ED5" w:rsidRPr="00856680">
        <w:rPr>
          <w:rFonts w:eastAsiaTheme="minorHAnsi"/>
          <w:shd w:val="clear" w:color="auto" w:fill="auto"/>
          <w:lang w:val="en-GB" w:bidi="ar-SA"/>
        </w:rPr>
        <w:fldChar w:fldCharType="begin" w:fldLock="1"/>
      </w:r>
      <w:r w:rsidR="00853ED5" w:rsidRPr="00856680">
        <w:rPr>
          <w:rFonts w:eastAsiaTheme="minorHAnsi"/>
          <w:shd w:val="clear" w:color="auto" w:fill="auto"/>
          <w:lang w:val="en-GB" w:bidi="ar-SA"/>
        </w:rPr>
        <w:instrText>ADDIN CSL_CITATION {"citationItems":[{"id":"ITEM-1","itemData":{"DOI":"10.1111/j.1472-765X.2010.02911.x","ISSN":"02668254","abstract":"Aims: This work aims to investigate the binding capability of certain domains at N terminus of the protein of Lactobacillus plantarum to Caco-2 cells and to test the usage of affinity chromatography to isolate the human mucus component that interacts with them. Methods and Results: Recombinant proteins containing the first and both the first and second domains at N terminus of fused to a His tag were constructed and used to bind the Caco-2 cells. The interacting molecule from human mucus was isolated by affinity chromatography through immobilizing the recombinant proteins onto a Sepharose matrix. It was found both recombinant proteins could block the adhesion of Lact. plantarum to Caco-2 cells and bind to a human mucus component. Conclusions: The first and both the first and second domains at N terminus of the protein have the capability to adhere Caco-2 cells and by affinity chromatography, an interacting UV-absorbing component from human mucus was isolated. Significance and Impact of the Study: The protein domains characterized in this study may be displayed on probiotics to promote adhesion, and further characterization of the human mucus component might be helpful to identify host factors required for prolonging probiotics persistence in the gastrointestinal tract. © 2010 The Society for Applied Microbiology.","author":[{"dropping-particle":"","family":"Du","given":"L.","non-dropping-particle":"","parse-names":false,"suffix":""},{"dropping-particle":"","family":"Liu","given":"F.","non-dropping-particle":"","parse-names":false,"suffix":""},{"dropping-particle":"","family":"Ju","given":"X.","non-dropping-particle":"","parse-names":false,"suffix":""},{"dropping-particle":"","family":"Huo","given":"G.","non-dropping-particle":"","parse-names":false,"suffix":""}],"container-title":"Letters in Applied Microbiology","id":"ITEM-1","issue":"4","issued":{"date-parts":[["2010"]]},"page":"400-405","title":"Adhesion capability of first two domains at N terminus of protein and their interaction with a UV-absorbing component from human mucus","type":"article-journal","volume":"51"},"uris":["http://www.mendeley.com/documents/?uuid=c5396125-ffe2-42f9-bdab-86b363c26e76"]}],"mendeley":{"formattedCitation":"(Du et al., 2010)","plainTextFormattedCitation":"(Du et al., 2010)","previouslyFormattedCitation":"(Du et al., 2010)"},"properties":{"noteIndex":0},"schema":"https://github.com/citation-style-language/schema/raw/master/csl-citation.json"}</w:instrText>
      </w:r>
      <w:r w:rsidR="00853ED5" w:rsidRPr="00856680">
        <w:rPr>
          <w:rFonts w:eastAsiaTheme="minorHAnsi"/>
          <w:shd w:val="clear" w:color="auto" w:fill="auto"/>
          <w:lang w:val="en-GB" w:bidi="ar-SA"/>
        </w:rPr>
        <w:fldChar w:fldCharType="separate"/>
      </w:r>
      <w:r w:rsidR="00853ED5" w:rsidRPr="00856680">
        <w:rPr>
          <w:rFonts w:eastAsiaTheme="minorHAnsi"/>
          <w:noProof/>
          <w:shd w:val="clear" w:color="auto" w:fill="auto"/>
          <w:lang w:val="en-GB" w:bidi="ar-SA"/>
        </w:rPr>
        <w:t>(Du</w:t>
      </w:r>
      <w:r w:rsidR="00853ED5" w:rsidRPr="00856680">
        <w:rPr>
          <w:rFonts w:eastAsiaTheme="minorHAnsi"/>
          <w:i/>
          <w:iCs/>
          <w:noProof/>
          <w:shd w:val="clear" w:color="auto" w:fill="auto"/>
          <w:lang w:val="en-GB" w:bidi="ar-SA"/>
        </w:rPr>
        <w:t xml:space="preserve"> et al.,</w:t>
      </w:r>
      <w:r w:rsidR="00853ED5" w:rsidRPr="00856680">
        <w:rPr>
          <w:rFonts w:eastAsiaTheme="minorHAnsi"/>
          <w:noProof/>
          <w:shd w:val="clear" w:color="auto" w:fill="auto"/>
          <w:lang w:val="en-GB" w:bidi="ar-SA"/>
        </w:rPr>
        <w:t xml:space="preserve"> 2010)</w:t>
      </w:r>
      <w:r w:rsidR="00853ED5" w:rsidRPr="00856680">
        <w:rPr>
          <w:rFonts w:eastAsiaTheme="minorHAnsi"/>
          <w:shd w:val="clear" w:color="auto" w:fill="auto"/>
          <w:lang w:val="en-GB" w:bidi="ar-SA"/>
        </w:rPr>
        <w:fldChar w:fldCharType="end"/>
      </w:r>
      <w:r w:rsidR="00A81EBB" w:rsidRPr="00856680">
        <w:rPr>
          <w:rFonts w:eastAsiaTheme="minorHAnsi"/>
          <w:shd w:val="clear" w:color="auto" w:fill="auto"/>
          <w:lang w:val="en-GB" w:bidi="ar-SA"/>
        </w:rPr>
        <w:t xml:space="preserve">. </w:t>
      </w:r>
      <w:r w:rsidR="00A81EBB" w:rsidRPr="00856680">
        <w:rPr>
          <w:shd w:val="clear" w:color="auto" w:fill="auto"/>
          <w:lang w:val="en-GB"/>
        </w:rPr>
        <w:t>G</w:t>
      </w:r>
      <w:r w:rsidR="00A81EBB" w:rsidRPr="00856680">
        <w:rPr>
          <w:rFonts w:eastAsiaTheme="minorHAnsi"/>
          <w:shd w:val="clear" w:color="auto" w:fill="auto"/>
          <w:lang w:val="en-GB" w:bidi="ar-SA"/>
        </w:rPr>
        <w:t>ene clusters encod</w:t>
      </w:r>
      <w:r w:rsidR="00A81EBB" w:rsidRPr="00856680">
        <w:rPr>
          <w:shd w:val="clear" w:color="auto" w:fill="auto"/>
          <w:lang w:val="en-GB"/>
        </w:rPr>
        <w:t>ing</w:t>
      </w:r>
      <w:r w:rsidR="00A81EBB" w:rsidRPr="00856680">
        <w:rPr>
          <w:rFonts w:eastAsiaTheme="minorHAnsi"/>
          <w:shd w:val="clear" w:color="auto" w:fill="auto"/>
          <w:lang w:val="en-GB" w:bidi="ar-SA"/>
        </w:rPr>
        <w:t xml:space="preserve"> multiple extracellular proteins</w:t>
      </w:r>
      <w:r w:rsidR="00A81EBB" w:rsidRPr="00856680">
        <w:rPr>
          <w:shd w:val="clear" w:color="auto" w:fill="auto"/>
          <w:lang w:val="en-GB"/>
        </w:rPr>
        <w:t xml:space="preserve"> encode </w:t>
      </w:r>
      <w:proofErr w:type="spellStart"/>
      <w:r w:rsidR="00A81EBB" w:rsidRPr="00856680">
        <w:rPr>
          <w:rFonts w:eastAsiaTheme="minorHAnsi"/>
          <w:shd w:val="clear" w:color="auto" w:fill="auto"/>
          <w:lang w:val="en-GB" w:bidi="ar-SA"/>
        </w:rPr>
        <w:t>MucBP</w:t>
      </w:r>
      <w:proofErr w:type="spellEnd"/>
      <w:r w:rsidR="00A81EBB" w:rsidRPr="00856680">
        <w:rPr>
          <w:rFonts w:eastAsiaTheme="minorHAnsi"/>
          <w:shd w:val="clear" w:color="auto" w:fill="auto"/>
          <w:lang w:val="en-GB" w:bidi="ar-SA"/>
        </w:rPr>
        <w:t xml:space="preserve"> domain </w:t>
      </w:r>
      <w:r w:rsidR="00A81EBB" w:rsidRPr="00856680">
        <w:rPr>
          <w:shd w:val="clear" w:color="auto" w:fill="auto"/>
          <w:lang w:val="en-GB"/>
        </w:rPr>
        <w:t>containing proteins as well</w:t>
      </w:r>
      <w:r w:rsidR="00A81EBB" w:rsidRPr="00856680">
        <w:rPr>
          <w:rFonts w:eastAsiaTheme="minorHAnsi"/>
          <w:shd w:val="clear" w:color="auto" w:fill="auto"/>
          <w:lang w:val="en-GB" w:bidi="ar-SA"/>
        </w:rPr>
        <w:t xml:space="preserve">. </w:t>
      </w:r>
      <w:r w:rsidR="00EF11A5">
        <w:rPr>
          <w:rFonts w:eastAsiaTheme="minorHAnsi"/>
          <w:shd w:val="clear" w:color="auto" w:fill="auto"/>
          <w:lang w:val="en-GB" w:bidi="ar-SA"/>
        </w:rPr>
        <w:t>Most of the pr</w:t>
      </w:r>
      <w:r w:rsidR="009C2917">
        <w:rPr>
          <w:rFonts w:eastAsiaTheme="minorHAnsi"/>
          <w:shd w:val="clear" w:color="auto" w:fill="auto"/>
          <w:lang w:val="en-GB" w:bidi="ar-SA"/>
        </w:rPr>
        <w:t xml:space="preserve">oteins have extra domains </w:t>
      </w:r>
      <w:r w:rsidR="005F48D9">
        <w:rPr>
          <w:rFonts w:eastAsiaTheme="minorHAnsi"/>
          <w:shd w:val="clear" w:color="auto" w:fill="auto"/>
          <w:lang w:val="en-GB" w:bidi="ar-SA"/>
        </w:rPr>
        <w:t xml:space="preserve">except one </w:t>
      </w:r>
      <w:r w:rsidR="00277BA7">
        <w:rPr>
          <w:rFonts w:eastAsiaTheme="minorHAnsi"/>
          <w:shd w:val="clear" w:color="auto" w:fill="auto"/>
          <w:lang w:val="en-GB" w:bidi="ar-SA"/>
        </w:rPr>
        <w:t xml:space="preserve">or more copies of </w:t>
      </w:r>
      <w:proofErr w:type="spellStart"/>
      <w:r w:rsidR="00277BA7" w:rsidRPr="00A81EBB">
        <w:rPr>
          <w:rFonts w:eastAsiaTheme="minorHAnsi"/>
          <w:shd w:val="clear" w:color="auto" w:fill="auto"/>
          <w:lang w:val="en-GB" w:bidi="ar-SA"/>
        </w:rPr>
        <w:t>MucBP</w:t>
      </w:r>
      <w:proofErr w:type="spellEnd"/>
      <w:r w:rsidR="00277BA7" w:rsidRPr="00A81EBB">
        <w:rPr>
          <w:rFonts w:eastAsiaTheme="minorHAnsi"/>
          <w:shd w:val="clear" w:color="auto" w:fill="auto"/>
          <w:lang w:val="en-GB" w:bidi="ar-SA"/>
        </w:rPr>
        <w:t xml:space="preserve"> </w:t>
      </w:r>
      <w:r w:rsidR="00277BA7" w:rsidRPr="00F4323C">
        <w:rPr>
          <w:rFonts w:eastAsiaTheme="minorHAnsi"/>
          <w:shd w:val="clear" w:color="auto" w:fill="auto"/>
          <w:lang w:val="en-GB" w:bidi="ar-SA"/>
        </w:rPr>
        <w:t>domain</w:t>
      </w:r>
      <w:r w:rsidR="00277BA7" w:rsidRPr="00F4323C" w:rsidDel="00605CCF">
        <w:rPr>
          <w:rFonts w:eastAsiaTheme="minorHAnsi"/>
          <w:shd w:val="clear" w:color="auto" w:fill="auto"/>
          <w:lang w:val="en-GB" w:bidi="ar-SA"/>
        </w:rPr>
        <w:t xml:space="preserve"> </w:t>
      </w:r>
      <w:r w:rsidR="009C2917">
        <w:rPr>
          <w:rFonts w:eastAsiaTheme="minorHAnsi"/>
          <w:shd w:val="clear" w:color="auto" w:fill="auto"/>
          <w:lang w:val="en-GB" w:bidi="ar-SA"/>
        </w:rPr>
        <w:t xml:space="preserve">that </w:t>
      </w:r>
      <w:r w:rsidR="00C00406">
        <w:rPr>
          <w:rFonts w:eastAsiaTheme="minorHAnsi"/>
          <w:shd w:val="clear" w:color="auto" w:fill="auto"/>
          <w:lang w:val="en-GB" w:bidi="ar-SA"/>
        </w:rPr>
        <w:t xml:space="preserve">may </w:t>
      </w:r>
      <w:r w:rsidR="00557754">
        <w:rPr>
          <w:rFonts w:eastAsiaTheme="minorHAnsi"/>
          <w:shd w:val="clear" w:color="auto" w:fill="auto"/>
          <w:lang w:val="en-GB" w:bidi="ar-SA"/>
        </w:rPr>
        <w:t>involve</w:t>
      </w:r>
      <w:r w:rsidR="00C00406">
        <w:rPr>
          <w:rFonts w:eastAsiaTheme="minorHAnsi"/>
          <w:shd w:val="clear" w:color="auto" w:fill="auto"/>
          <w:lang w:val="en-GB" w:bidi="ar-SA"/>
        </w:rPr>
        <w:t xml:space="preserve"> in </w:t>
      </w:r>
      <w:r w:rsidR="00D116A3" w:rsidRPr="00A81EBB">
        <w:rPr>
          <w:rFonts w:eastAsiaTheme="minorHAnsi"/>
          <w:shd w:val="clear" w:color="auto" w:fill="auto"/>
          <w:lang w:val="en-GB" w:bidi="ar-SA"/>
        </w:rPr>
        <w:t>binding to and degradation of extracellular components</w:t>
      </w:r>
      <w:r w:rsidR="00A81EBB" w:rsidRPr="00F4323C" w:rsidDel="00605CCF">
        <w:rPr>
          <w:rFonts w:eastAsiaTheme="minorHAnsi"/>
          <w:shd w:val="clear" w:color="auto" w:fill="auto"/>
          <w:lang w:val="en-GB" w:bidi="ar-SA"/>
        </w:rPr>
        <w:t xml:space="preserve"> </w:t>
      </w:r>
      <w:r w:rsidR="00EA77C9" w:rsidRPr="00F4323C">
        <w:rPr>
          <w:rFonts w:eastAsiaTheme="minorHAnsi"/>
          <w:shd w:val="clear" w:color="auto" w:fill="auto"/>
          <w:lang w:val="en-GB" w:bidi="ar-SA"/>
        </w:rPr>
        <w:fldChar w:fldCharType="begin" w:fldLock="1"/>
      </w:r>
      <w:r w:rsidR="00EA77C9" w:rsidRPr="00F4323C">
        <w:rPr>
          <w:rFonts w:eastAsiaTheme="minorHAnsi"/>
          <w:shd w:val="clear" w:color="auto" w:fill="auto"/>
          <w:lang w:val="en-GB" w:bidi="ar-SA"/>
        </w:rPr>
        <w:instrText>ADDIN CSL_CITATION {"citationItems":[{"id":"ITEM-1","itemData":{"DOI":"10.1099/mic.0.28415-0","ISSN":"13500872","abstract":"Lactic acid bacteria (LAB) are frequently encountered inhabitants of the human intestinal tract. A protective layer of mucus covers the epithelial cells of the intestine, offering an attachment site for these bacteria. In this study bioinformatics tools were used to identify and characterize proteins containing one type of mucus-binding domain, called MUB, that is postulated to play an important role in the adherence of LAB to this mucus layer. By searching in all protein databases 48 proteins containing at least one of these MUB domains in nine LAB species were identified. These MUB domains varied in size, ranging from approximately 100 to more than 200 residues per domain. Complete MUB domains were found exclusively in LAB. The number of MUB domains present in a single protein varied from 1 to 15. In some cases, orthologous proteins in closely related species contained a different number of domains, indicating that repeats of the domain undergo rapid duplication and deletion. Proteins containing the MUB domain were often encoded by gene clusters that encode multiple extracellular proteins. In addition to one or more copies of the MUB domain, many of these proteins contained other domains that are predicted to be involved in binding to and degradation of extracellular components. These findings strongly suggest that the MUB domain is an LAB-specific functional unit that performs its task in various domain contexts and could fulfil an important role in host-microbe interactions in the gastrointestinal tract. © 2006 SGM.","author":[{"dropping-particle":"","family":"Boekhorst","given":"Jos","non-dropping-particle":"","parse-names":false,"suffix":""},{"dropping-particle":"","family":"Helmer","given":"Quinta","non-dropping-particle":"","parse-names":false,"suffix":""},{"dropping-particle":"","family":"Kleerebezem","given":"Michiel","non-dropping-particle":"","parse-names":false,"suffix":""},{"dropping-particle":"","family":"Siezen","given":"Roland J.","non-dropping-particle":"","parse-names":false,"suffix":""}],"container-title":"Microbiology","id":"ITEM-1","issue":"1","issued":{"date-parts":[["2006"]]},"page":"273-280","title":"Comparative analysis of proteins with a mucus-binding domain found exclusively in lactic acid bacteria","type":"article-journal","volume":"152"},"uris":["http://www.mendeley.com/documents/?uuid=f5df2d54-1b1b-4a42-9d6d-1823c6315815"]}],"mendeley":{"formattedCitation":"(Boekhorst et al., 2006)","plainTextFormattedCitation":"(Boekhorst et al., 2006)","previouslyFormattedCitation":"(Boekhorst et al., 2006)"},"properties":{"noteIndex":0},"schema":"https://github.com/citation-style-language/schema/raw/master/csl-citation.json"}</w:instrText>
      </w:r>
      <w:r w:rsidR="00EA77C9" w:rsidRPr="00F4323C">
        <w:rPr>
          <w:rFonts w:eastAsiaTheme="minorHAnsi"/>
          <w:shd w:val="clear" w:color="auto" w:fill="auto"/>
          <w:lang w:val="en-GB" w:bidi="ar-SA"/>
        </w:rPr>
        <w:fldChar w:fldCharType="separate"/>
      </w:r>
      <w:r w:rsidR="00EA77C9" w:rsidRPr="00F4323C">
        <w:rPr>
          <w:rFonts w:eastAsiaTheme="minorHAnsi"/>
          <w:noProof/>
          <w:shd w:val="clear" w:color="auto" w:fill="auto"/>
          <w:lang w:val="en-GB" w:bidi="ar-SA"/>
        </w:rPr>
        <w:t xml:space="preserve">(Boekhorst </w:t>
      </w:r>
      <w:r w:rsidR="00EA77C9" w:rsidRPr="00F4323C">
        <w:rPr>
          <w:rFonts w:eastAsiaTheme="minorHAnsi"/>
          <w:i/>
          <w:iCs/>
          <w:noProof/>
          <w:shd w:val="clear" w:color="auto" w:fill="auto"/>
          <w:lang w:val="en-GB" w:bidi="ar-SA"/>
        </w:rPr>
        <w:t>et al.,</w:t>
      </w:r>
      <w:r w:rsidR="00EA77C9" w:rsidRPr="00F4323C">
        <w:rPr>
          <w:rFonts w:eastAsiaTheme="minorHAnsi"/>
          <w:noProof/>
          <w:shd w:val="clear" w:color="auto" w:fill="auto"/>
          <w:lang w:val="en-GB" w:bidi="ar-SA"/>
        </w:rPr>
        <w:t xml:space="preserve"> 2006)</w:t>
      </w:r>
      <w:r w:rsidR="00EA77C9" w:rsidRPr="00F4323C">
        <w:rPr>
          <w:rFonts w:eastAsiaTheme="minorHAnsi"/>
          <w:shd w:val="clear" w:color="auto" w:fill="auto"/>
          <w:lang w:val="en-GB" w:bidi="ar-SA"/>
        </w:rPr>
        <w:fldChar w:fldCharType="end"/>
      </w:r>
      <w:r w:rsidR="00A81EBB" w:rsidRPr="00F4323C">
        <w:rPr>
          <w:rFonts w:eastAsiaTheme="minorHAnsi"/>
          <w:shd w:val="clear" w:color="auto" w:fill="auto"/>
          <w:lang w:val="en-GB" w:bidi="ar-SA"/>
        </w:rPr>
        <w:t xml:space="preserve">. </w:t>
      </w:r>
      <w:proofErr w:type="spellStart"/>
      <w:r w:rsidR="00A81EBB" w:rsidRPr="00A81EBB">
        <w:rPr>
          <w:rFonts w:eastAsiaTheme="minorHAnsi"/>
          <w:shd w:val="clear" w:color="auto" w:fill="auto"/>
          <w:lang w:val="en-GB" w:bidi="ar-SA"/>
        </w:rPr>
        <w:t>MucBP</w:t>
      </w:r>
      <w:proofErr w:type="spellEnd"/>
      <w:r w:rsidR="00A81EBB" w:rsidRPr="00A81EBB">
        <w:rPr>
          <w:rFonts w:eastAsiaTheme="minorHAnsi"/>
          <w:shd w:val="clear" w:color="auto" w:fill="auto"/>
          <w:lang w:val="en-GB" w:bidi="ar-SA"/>
        </w:rPr>
        <w:t xml:space="preserve"> domains can be found repeatedly in a wide range of bacterial proteins. </w:t>
      </w:r>
      <w:proofErr w:type="spellStart"/>
      <w:r w:rsidR="00A81EBB" w:rsidRPr="00A81EBB">
        <w:rPr>
          <w:rFonts w:eastAsiaTheme="minorHAnsi"/>
          <w:shd w:val="clear" w:color="auto" w:fill="auto"/>
          <w:lang w:val="en-GB" w:bidi="ar-SA"/>
        </w:rPr>
        <w:t>Pfam</w:t>
      </w:r>
      <w:proofErr w:type="spellEnd"/>
      <w:r w:rsidR="00A81EBB" w:rsidRPr="00A81EBB">
        <w:rPr>
          <w:rFonts w:eastAsiaTheme="minorHAnsi"/>
          <w:shd w:val="clear" w:color="auto" w:fill="auto"/>
          <w:lang w:val="en-GB" w:bidi="ar-SA"/>
        </w:rPr>
        <w:t>: PF00746 (</w:t>
      </w:r>
      <w:proofErr w:type="spellStart"/>
      <w:r w:rsidR="00A81EBB" w:rsidRPr="00A81EBB">
        <w:rPr>
          <w:rFonts w:eastAsiaTheme="minorHAnsi"/>
          <w:shd w:val="clear" w:color="auto" w:fill="auto"/>
          <w:lang w:val="en-GB" w:bidi="ar-SA"/>
        </w:rPr>
        <w:t>LPxTG</w:t>
      </w:r>
      <w:proofErr w:type="spellEnd"/>
      <w:r w:rsidR="00A81EBB" w:rsidRPr="00A81EBB">
        <w:rPr>
          <w:rFonts w:eastAsiaTheme="minorHAnsi"/>
          <w:shd w:val="clear" w:color="auto" w:fill="auto"/>
          <w:lang w:val="en-GB" w:bidi="ar-SA"/>
        </w:rPr>
        <w:t xml:space="preserve"> domain) and </w:t>
      </w:r>
      <w:proofErr w:type="spellStart"/>
      <w:r w:rsidR="00A81EBB" w:rsidRPr="00A81EBB">
        <w:rPr>
          <w:rFonts w:eastAsiaTheme="minorHAnsi"/>
          <w:shd w:val="clear" w:color="auto" w:fill="auto"/>
          <w:lang w:val="en-GB" w:bidi="ar-SA"/>
        </w:rPr>
        <w:t>Pfam</w:t>
      </w:r>
      <w:proofErr w:type="spellEnd"/>
      <w:r w:rsidR="00A81EBB" w:rsidRPr="00A81EBB">
        <w:rPr>
          <w:rFonts w:eastAsiaTheme="minorHAnsi"/>
          <w:shd w:val="clear" w:color="auto" w:fill="auto"/>
          <w:lang w:val="en-GB" w:bidi="ar-SA"/>
        </w:rPr>
        <w:t xml:space="preserve">: </w:t>
      </w:r>
      <w:r w:rsidR="00A81EBB" w:rsidRPr="00A81EBB">
        <w:rPr>
          <w:rFonts w:eastAsiaTheme="minorHAnsi"/>
          <w:shd w:val="clear" w:color="auto" w:fill="auto"/>
          <w:lang w:val="en-GB" w:bidi="ar-SA"/>
        </w:rPr>
        <w:lastRenderedPageBreak/>
        <w:t>PF00560 (</w:t>
      </w:r>
      <w:proofErr w:type="spellStart"/>
      <w:r w:rsidR="00A81EBB" w:rsidRPr="00A81EBB">
        <w:rPr>
          <w:rFonts w:eastAsiaTheme="minorHAnsi"/>
          <w:shd w:val="clear" w:color="auto" w:fill="auto"/>
          <w:lang w:val="en-GB" w:bidi="ar-SA"/>
        </w:rPr>
        <w:t>Pfam</w:t>
      </w:r>
      <w:proofErr w:type="spellEnd"/>
      <w:r w:rsidR="00A81EBB" w:rsidRPr="00A81EBB">
        <w:rPr>
          <w:rFonts w:eastAsiaTheme="minorHAnsi"/>
          <w:shd w:val="clear" w:color="auto" w:fill="auto"/>
          <w:lang w:val="en-GB" w:bidi="ar-SA"/>
        </w:rPr>
        <w:t>: PF00560) are frequently present together in bacterial peptidoglycan attached proteins (Leucine-rich repeats domain).</w:t>
      </w:r>
    </w:p>
    <w:p w14:paraId="279A9645" w14:textId="5CBE943D" w:rsidR="00C1149E" w:rsidRPr="005E3505" w:rsidRDefault="00C1149E" w:rsidP="0016730B">
      <w:pPr>
        <w:pStyle w:val="Heading5"/>
        <w:rPr>
          <w:rFonts w:eastAsiaTheme="minorHAnsi"/>
          <w:lang w:val="en-GB" w:bidi="ar-SA"/>
        </w:rPr>
      </w:pPr>
      <w:r w:rsidRPr="005E3505">
        <w:rPr>
          <w:rFonts w:eastAsiaTheme="minorHAnsi"/>
          <w:lang w:val="en-GB" w:bidi="ar-SA"/>
        </w:rPr>
        <w:t>LwpLB6 protein</w:t>
      </w:r>
    </w:p>
    <w:p w14:paraId="0804135B" w14:textId="77777777" w:rsidR="00B565B3" w:rsidRPr="00B565B3" w:rsidRDefault="00B565B3" w:rsidP="00C1149E">
      <w:pPr>
        <w:widowControl/>
        <w:adjustRightInd w:val="0"/>
        <w:rPr>
          <w:rFonts w:eastAsiaTheme="minorHAnsi"/>
          <w:lang w:val="en-GB" w:bidi="ar-SA"/>
        </w:rPr>
      </w:pPr>
      <w:r w:rsidRPr="00B565B3">
        <w:rPr>
          <w:rFonts w:eastAsiaTheme="minorHAnsi"/>
          <w:lang w:val="en-GB" w:bidi="ar-SA"/>
        </w:rPr>
        <w:t xml:space="preserve">Analysis of the </w:t>
      </w:r>
      <w:bookmarkStart w:id="111" w:name="_Hlk71407308"/>
      <w:r w:rsidRPr="00B565B3">
        <w:rPr>
          <w:rFonts w:eastAsiaTheme="minorHAnsi"/>
          <w:lang w:val="en-GB" w:bidi="ar-SA"/>
        </w:rPr>
        <w:t>LwpLB6 protein</w:t>
      </w:r>
      <w:bookmarkEnd w:id="111"/>
      <w:r w:rsidRPr="00B565B3">
        <w:rPr>
          <w:rFonts w:eastAsiaTheme="minorHAnsi"/>
          <w:lang w:val="en-GB" w:bidi="ar-SA"/>
        </w:rPr>
        <w:t xml:space="preserve"> showed that it contains a </w:t>
      </w:r>
      <w:proofErr w:type="spellStart"/>
      <w:r w:rsidRPr="00B565B3">
        <w:rPr>
          <w:rFonts w:eastAsiaTheme="minorHAnsi"/>
          <w:lang w:val="en-GB" w:bidi="ar-SA"/>
        </w:rPr>
        <w:t>MucBP</w:t>
      </w:r>
      <w:proofErr w:type="spellEnd"/>
      <w:r w:rsidRPr="00B565B3">
        <w:rPr>
          <w:rFonts w:eastAsiaTheme="minorHAnsi"/>
          <w:lang w:val="en-GB" w:bidi="ar-SA"/>
        </w:rPr>
        <w:t xml:space="preserve"> domain and </w:t>
      </w:r>
      <w:proofErr w:type="gramStart"/>
      <w:r w:rsidRPr="00B565B3">
        <w:rPr>
          <w:rFonts w:eastAsiaTheme="minorHAnsi"/>
          <w:lang w:val="en-GB" w:bidi="ar-SA"/>
        </w:rPr>
        <w:t>a</w:t>
      </w:r>
      <w:proofErr w:type="gramEnd"/>
      <w:r w:rsidRPr="00B565B3">
        <w:rPr>
          <w:rFonts w:eastAsiaTheme="minorHAnsi"/>
          <w:lang w:val="en-GB" w:bidi="ar-SA"/>
        </w:rPr>
        <w:t xml:space="preserve"> LRR_5 domain, and a WxL domain. We conclude LwpL5 and LwpLB6 share common domains like </w:t>
      </w:r>
      <w:proofErr w:type="spellStart"/>
      <w:r w:rsidRPr="00B565B3">
        <w:rPr>
          <w:rFonts w:eastAsiaTheme="minorHAnsi"/>
          <w:lang w:val="en-GB" w:bidi="ar-SA"/>
        </w:rPr>
        <w:t>MucBP</w:t>
      </w:r>
      <w:proofErr w:type="spellEnd"/>
      <w:r w:rsidRPr="00B565B3">
        <w:rPr>
          <w:rFonts w:eastAsiaTheme="minorHAnsi"/>
          <w:lang w:val="en-GB" w:bidi="ar-SA"/>
        </w:rPr>
        <w:t xml:space="preserve"> domain and </w:t>
      </w:r>
      <w:proofErr w:type="gramStart"/>
      <w:r w:rsidRPr="00B565B3">
        <w:rPr>
          <w:rFonts w:eastAsiaTheme="minorHAnsi"/>
          <w:lang w:val="en-GB" w:bidi="ar-SA"/>
        </w:rPr>
        <w:t>a</w:t>
      </w:r>
      <w:proofErr w:type="gramEnd"/>
      <w:r w:rsidRPr="00B565B3">
        <w:rPr>
          <w:rFonts w:eastAsiaTheme="minorHAnsi"/>
          <w:lang w:val="en-GB" w:bidi="ar-SA"/>
        </w:rPr>
        <w:t xml:space="preserve"> LRR_5 domain.</w:t>
      </w:r>
    </w:p>
    <w:p w14:paraId="1C729261" w14:textId="10830292" w:rsidR="00566A35" w:rsidRPr="00566A35" w:rsidRDefault="00566A35" w:rsidP="0036330C">
      <w:pPr>
        <w:pStyle w:val="Heading5"/>
        <w:rPr>
          <w:rFonts w:eastAsiaTheme="minorHAnsi"/>
          <w:shd w:val="clear" w:color="auto" w:fill="auto"/>
          <w:lang w:val="en-GB" w:bidi="ar-SA"/>
        </w:rPr>
      </w:pPr>
      <w:r w:rsidRPr="00B565B3">
        <w:rPr>
          <w:rFonts w:eastAsiaTheme="minorHAnsi" w:cstheme="minorHAnsi"/>
          <w:shd w:val="clear" w:color="auto" w:fill="auto"/>
          <w:lang w:val="en-GB" w:bidi="ar-SA"/>
        </w:rPr>
        <w:t xml:space="preserve">LwpLB7 </w:t>
      </w:r>
      <w:r>
        <w:rPr>
          <w:rFonts w:eastAsiaTheme="minorHAnsi"/>
          <w:shd w:val="clear" w:color="auto" w:fill="auto"/>
          <w:lang w:val="en-GB" w:bidi="ar-SA"/>
        </w:rPr>
        <w:t>protein</w:t>
      </w:r>
    </w:p>
    <w:p w14:paraId="1F672CE7" w14:textId="568D9FC1" w:rsidR="00B565B3" w:rsidRDefault="00B565B3" w:rsidP="00566A35">
      <w:pPr>
        <w:widowControl/>
        <w:adjustRightInd w:val="0"/>
        <w:rPr>
          <w:rFonts w:eastAsiaTheme="minorHAnsi"/>
          <w:shd w:val="clear" w:color="auto" w:fill="auto"/>
          <w:lang w:val="en-GB" w:bidi="ar-SA"/>
        </w:rPr>
      </w:pPr>
      <w:r w:rsidRPr="00B565B3">
        <w:rPr>
          <w:rFonts w:eastAsiaTheme="minorHAnsi"/>
          <w:shd w:val="clear" w:color="auto" w:fill="auto"/>
          <w:lang w:val="en-GB" w:bidi="ar-SA"/>
        </w:rPr>
        <w:t>Analysis of the LwpLB7 protein predicts that it contains a WxL domain, but no other domains. It is likely that there are other unidentified domains present, judging by the length of the remaining sequence.</w:t>
      </w:r>
    </w:p>
    <w:p w14:paraId="12369D1C" w14:textId="54360786" w:rsidR="00AD59DD" w:rsidRPr="00B565B3" w:rsidRDefault="00AD59DD" w:rsidP="0036330C">
      <w:pPr>
        <w:pStyle w:val="Heading5"/>
        <w:rPr>
          <w:rFonts w:eastAsiaTheme="minorHAnsi"/>
          <w:shd w:val="clear" w:color="auto" w:fill="auto"/>
          <w:lang w:val="en-GB" w:bidi="ar-SA"/>
        </w:rPr>
      </w:pPr>
      <w:r w:rsidRPr="00B565B3">
        <w:rPr>
          <w:rFonts w:eastAsiaTheme="minorHAnsi"/>
          <w:shd w:val="clear" w:color="auto" w:fill="auto"/>
          <w:lang w:val="en-GB" w:bidi="ar-SA"/>
        </w:rPr>
        <w:t>LwpLB8 protein</w:t>
      </w:r>
    </w:p>
    <w:p w14:paraId="0C2351FA" w14:textId="5F35804C" w:rsidR="00473F7D" w:rsidRDefault="00473F7D" w:rsidP="00473F7D">
      <w:pPr>
        <w:widowControl/>
        <w:adjustRightInd w:val="0"/>
        <w:rPr>
          <w:rFonts w:eastAsiaTheme="minorHAnsi"/>
          <w:lang w:val="en-GB" w:bidi="ar-SA"/>
        </w:rPr>
      </w:pPr>
      <w:r w:rsidRPr="00856680">
        <w:rPr>
          <w:rFonts w:eastAsiaTheme="minorHAnsi"/>
          <w:lang w:val="en-GB" w:bidi="ar-SA"/>
        </w:rPr>
        <w:t xml:space="preserve">LwpLB8 protein contains three predicted domains (WxL domain, </w:t>
      </w:r>
      <w:proofErr w:type="spellStart"/>
      <w:r w:rsidRPr="00856680">
        <w:rPr>
          <w:rFonts w:eastAsiaTheme="minorHAnsi"/>
          <w:lang w:val="en-GB" w:bidi="ar-SA"/>
        </w:rPr>
        <w:t>Lectin_LegB</w:t>
      </w:r>
      <w:proofErr w:type="spellEnd"/>
      <w:r w:rsidRPr="00856680">
        <w:rPr>
          <w:rFonts w:eastAsiaTheme="minorHAnsi"/>
          <w:lang w:val="en-GB" w:bidi="ar-SA"/>
        </w:rPr>
        <w:t xml:space="preserve"> and A2M domain). A2M stands for alpha2 macroglobulin; acting as an antiprotease it can inactivate </w:t>
      </w:r>
      <w:proofErr w:type="gramStart"/>
      <w:r w:rsidRPr="00856680">
        <w:rPr>
          <w:rFonts w:eastAsiaTheme="minorHAnsi"/>
          <w:lang w:val="en-GB" w:bidi="ar-SA"/>
        </w:rPr>
        <w:t>a large number of</w:t>
      </w:r>
      <w:proofErr w:type="gramEnd"/>
      <w:r w:rsidRPr="00856680">
        <w:rPr>
          <w:rFonts w:eastAsiaTheme="minorHAnsi"/>
          <w:lang w:val="en-GB" w:bidi="ar-SA"/>
        </w:rPr>
        <w:t xml:space="preserve"> proteinases.  The main function of A2M is thought to be inhibition of thrombin, and it also acts as a carrier protein to bind to cytokines and a number of  growth factors , like PDGF (platelet-derived growth factors)</w:t>
      </w:r>
      <w:r w:rsidR="00576B75" w:rsidRPr="00856680">
        <w:rPr>
          <w:rFonts w:eastAsiaTheme="minorHAnsi"/>
          <w:shd w:val="clear" w:color="auto" w:fill="auto"/>
          <w:lang w:val="en-GB" w:bidi="ar-SA"/>
        </w:rPr>
        <w:t xml:space="preserve"> </w:t>
      </w:r>
      <w:r w:rsidR="00576B75" w:rsidRPr="00856680">
        <w:rPr>
          <w:rFonts w:eastAsiaTheme="minorHAnsi"/>
          <w:shd w:val="clear" w:color="auto" w:fill="auto"/>
          <w:lang w:val="en-GB" w:bidi="ar-SA"/>
        </w:rPr>
        <w:fldChar w:fldCharType="begin" w:fldLock="1"/>
      </w:r>
      <w:r w:rsidR="00576B75" w:rsidRPr="00856680">
        <w:rPr>
          <w:rFonts w:eastAsiaTheme="minorHAnsi"/>
          <w:shd w:val="clear" w:color="auto" w:fill="auto"/>
          <w:lang w:val="en-GB" w:bidi="ar-SA"/>
        </w:rPr>
        <w:instrText>ADDIN CSL_CITATION {"citationItems":[{"id":"ITEM-1","itemData":{"ISSN":"00219258","PMID":"2473064","author":[{"dropping-particle":"","family":"Sottrup-Jensen","given":"L.","non-dropping-particle":"","parse-names":false,"suffix":""}],"container-title":"Journal of Biological Chemistry","id":"ITEM-1","issue":"20","issued":{"date-parts":[["1989"]]},"page":"11539-11542","title":"α-Macroglobulins: structure, shape, and mechanism of proteinase complex formation","type":"article-journal","volume":"264"},"uris":["http://www.mendeley.com/documents/?uuid=3b2eb0f4-dbaa-4091-a135-4be30bb5ce22"]}],"mendeley":{"formattedCitation":"(Sottrup-Jensen, 1989)","plainTextFormattedCitation":"(Sottrup-Jensen, 1989)","previouslyFormattedCitation":"(Sottrup-Jensen, 1989)"},"properties":{"noteIndex":0},"schema":"https://github.com/citation-style-language/schema/raw/master/csl-citation.json"}</w:instrText>
      </w:r>
      <w:r w:rsidR="00576B75" w:rsidRPr="00856680">
        <w:rPr>
          <w:rFonts w:eastAsiaTheme="minorHAnsi"/>
          <w:shd w:val="clear" w:color="auto" w:fill="auto"/>
          <w:lang w:val="en-GB" w:bidi="ar-SA"/>
        </w:rPr>
        <w:fldChar w:fldCharType="separate"/>
      </w:r>
      <w:r w:rsidR="00576B75" w:rsidRPr="00856680">
        <w:rPr>
          <w:rFonts w:eastAsiaTheme="minorHAnsi"/>
          <w:noProof/>
          <w:shd w:val="clear" w:color="auto" w:fill="auto"/>
          <w:lang w:val="en-GB" w:bidi="ar-SA"/>
        </w:rPr>
        <w:t>(Sottrup-Jensen, 1989)</w:t>
      </w:r>
      <w:r w:rsidR="00576B75" w:rsidRPr="00856680">
        <w:rPr>
          <w:rFonts w:eastAsiaTheme="minorHAnsi"/>
          <w:shd w:val="clear" w:color="auto" w:fill="auto"/>
          <w:lang w:val="en-GB" w:bidi="ar-SA"/>
        </w:rPr>
        <w:fldChar w:fldCharType="end"/>
      </w:r>
      <w:r w:rsidRPr="00856680">
        <w:rPr>
          <w:rFonts w:eastAsiaTheme="minorHAnsi"/>
          <w:lang w:val="en-GB" w:bidi="ar-SA"/>
        </w:rPr>
        <w:t>. It is thus likely to act as an adhesion domain.</w:t>
      </w:r>
    </w:p>
    <w:p w14:paraId="1FE98437" w14:textId="48516C1A" w:rsidR="00566A35" w:rsidRPr="00AD59DD" w:rsidRDefault="00AD59DD" w:rsidP="0036330C">
      <w:pPr>
        <w:pStyle w:val="Heading5"/>
        <w:rPr>
          <w:rFonts w:eastAsiaTheme="minorHAnsi"/>
          <w:shd w:val="clear" w:color="auto" w:fill="auto"/>
          <w:lang w:val="en-GB" w:bidi="ar-SA"/>
        </w:rPr>
      </w:pPr>
      <w:bookmarkStart w:id="112" w:name="_Hlk71407829"/>
      <w:r w:rsidRPr="00B565B3">
        <w:rPr>
          <w:rFonts w:eastAsiaTheme="minorHAnsi" w:cstheme="minorHAnsi"/>
          <w:shd w:val="clear" w:color="auto" w:fill="auto"/>
          <w:lang w:val="en-GB" w:bidi="ar-SA"/>
        </w:rPr>
        <w:t>LwpLB9</w:t>
      </w:r>
      <w:r w:rsidRPr="00AD59DD">
        <w:rPr>
          <w:rFonts w:eastAsiaTheme="minorHAnsi"/>
          <w:shd w:val="clear" w:color="auto" w:fill="auto"/>
          <w:lang w:val="en-GB" w:bidi="ar-SA"/>
        </w:rPr>
        <w:t xml:space="preserve"> protein</w:t>
      </w:r>
    </w:p>
    <w:p w14:paraId="54325F27" w14:textId="33780F23" w:rsidR="00B565B3" w:rsidRPr="00B565B3" w:rsidRDefault="00B565B3" w:rsidP="00566A35">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In the case of LwpLB9, </w:t>
      </w:r>
      <w:proofErr w:type="spellStart"/>
      <w:r w:rsidRPr="00B565B3">
        <w:rPr>
          <w:rFonts w:eastAsiaTheme="minorHAnsi"/>
          <w:shd w:val="clear" w:color="auto" w:fill="auto"/>
          <w:lang w:val="en-GB" w:bidi="ar-SA"/>
        </w:rPr>
        <w:t>BlastP</w:t>
      </w:r>
      <w:proofErr w:type="spellEnd"/>
      <w:r w:rsidRPr="00B565B3">
        <w:rPr>
          <w:rFonts w:eastAsiaTheme="minorHAnsi"/>
          <w:shd w:val="clear" w:color="auto" w:fill="auto"/>
          <w:lang w:val="en-GB" w:bidi="ar-SA"/>
        </w:rPr>
        <w:t xml:space="preserve"> analysis only found a WxL domain. </w:t>
      </w:r>
    </w:p>
    <w:bookmarkEnd w:id="112"/>
    <w:p w14:paraId="122A60BB" w14:textId="77777777" w:rsidR="0036330C" w:rsidRDefault="00B565B3" w:rsidP="00B565B3">
      <w:pPr>
        <w:widowControl/>
        <w:adjustRightInd w:val="0"/>
        <w:ind w:firstLine="720"/>
        <w:rPr>
          <w:rFonts w:eastAsiaTheme="minorHAnsi"/>
          <w:shd w:val="clear" w:color="auto" w:fill="auto"/>
          <w:lang w:val="en-GB" w:bidi="ar-SA"/>
        </w:rPr>
      </w:pPr>
      <w:r w:rsidRPr="00B565B3">
        <w:rPr>
          <w:rFonts w:eastAsiaTheme="minorHAnsi"/>
          <w:shd w:val="clear" w:color="auto" w:fill="auto"/>
          <w:lang w:val="en-GB" w:bidi="ar-SA"/>
        </w:rPr>
        <w:t>In conclusion, among the nine Large WxL proteins of</w:t>
      </w:r>
      <w:r w:rsidRPr="00B565B3">
        <w:rPr>
          <w:rFonts w:eastAsiaTheme="minorHAnsi"/>
          <w:i/>
          <w:iCs/>
          <w:shd w:val="clear" w:color="auto" w:fill="auto"/>
          <w:lang w:val="en-GB" w:bidi="ar-SA"/>
        </w:rPr>
        <w:t xml:space="preserve"> L. plantarum WCFS1, </w:t>
      </w:r>
      <w:r w:rsidRPr="00B565B3">
        <w:rPr>
          <w:rFonts w:eastAsiaTheme="minorHAnsi"/>
          <w:shd w:val="clear" w:color="auto" w:fill="auto"/>
          <w:lang w:val="en-GB" w:bidi="ar-SA"/>
        </w:rPr>
        <w:t>there is considerable variation in the other domains present, though many of them are involved in some way in protein-protein or protein-peptidoglycan interactions. We can make a tentative conclusion that Large WxL proteins may have a primary function in adhesion.</w:t>
      </w:r>
    </w:p>
    <w:p w14:paraId="2B792EB7" w14:textId="5E587161" w:rsidR="00B565B3" w:rsidRPr="00B565B3" w:rsidRDefault="0036330C" w:rsidP="0036330C">
      <w:pPr>
        <w:pStyle w:val="Heading4"/>
        <w:rPr>
          <w:rFonts w:eastAsiaTheme="minorHAnsi"/>
          <w:shd w:val="clear" w:color="auto" w:fill="auto"/>
          <w:lang w:val="en-GB" w:bidi="ar-SA"/>
        </w:rPr>
      </w:pPr>
      <w:r w:rsidRPr="00B565B3">
        <w:rPr>
          <w:rFonts w:eastAsiaTheme="minorHAnsi"/>
          <w:shd w:val="clear" w:color="auto" w:fill="auto"/>
          <w:lang w:val="en-GB" w:bidi="ar-SA"/>
        </w:rPr>
        <w:t xml:space="preserve">Large WxL </w:t>
      </w:r>
      <w:r w:rsidR="00557830">
        <w:rPr>
          <w:rFonts w:eastAsiaTheme="minorHAnsi"/>
          <w:shd w:val="clear" w:color="auto" w:fill="auto"/>
          <w:lang w:val="en-GB" w:bidi="ar-SA"/>
        </w:rPr>
        <w:t>protein</w:t>
      </w:r>
      <w:r w:rsidRPr="00B565B3">
        <w:rPr>
          <w:rFonts w:eastAsiaTheme="minorHAnsi"/>
          <w:shd w:val="clear" w:color="auto" w:fill="auto"/>
          <w:lang w:val="en-GB" w:bidi="ar-SA"/>
        </w:rPr>
        <w:t>s</w:t>
      </w:r>
      <w:r>
        <w:rPr>
          <w:rFonts w:eastAsiaTheme="minorHAnsi"/>
          <w:shd w:val="clear" w:color="auto" w:fill="auto"/>
          <w:lang w:val="en-GB" w:bidi="ar-SA"/>
        </w:rPr>
        <w:t xml:space="preserve"> of </w:t>
      </w:r>
      <w:r w:rsidRPr="00B565B3">
        <w:rPr>
          <w:rFonts w:eastAsiaTheme="minorHAnsi"/>
          <w:i/>
          <w:shd w:val="clear" w:color="auto" w:fill="auto"/>
          <w:lang w:val="en-GB" w:bidi="ar-SA"/>
        </w:rPr>
        <w:t>L. monocytogenes</w:t>
      </w:r>
    </w:p>
    <w:p w14:paraId="6B71FF5C" w14:textId="7A10AB4E" w:rsidR="00CA780C" w:rsidRDefault="00B565B3" w:rsidP="0036330C">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In </w:t>
      </w:r>
      <w:r w:rsidRPr="00B565B3">
        <w:rPr>
          <w:rFonts w:eastAsiaTheme="minorHAnsi"/>
          <w:i/>
          <w:iCs/>
          <w:shd w:val="clear" w:color="auto" w:fill="auto"/>
          <w:lang w:val="en-GB" w:bidi="ar-SA"/>
        </w:rPr>
        <w:t>L. monocytogenes</w:t>
      </w:r>
      <w:r w:rsidRPr="00B565B3">
        <w:rPr>
          <w:rFonts w:eastAsiaTheme="minorHAnsi"/>
          <w:shd w:val="clear" w:color="auto" w:fill="auto"/>
          <w:lang w:val="en-GB" w:bidi="ar-SA"/>
        </w:rPr>
        <w:t>,</w:t>
      </w:r>
      <w:r w:rsidRPr="00B565B3">
        <w:rPr>
          <w:rFonts w:eastAsiaTheme="minorHAnsi"/>
          <w:i/>
          <w:iCs/>
          <w:shd w:val="clear" w:color="auto" w:fill="auto"/>
          <w:lang w:val="en-GB" w:bidi="ar-SA"/>
        </w:rPr>
        <w:t xml:space="preserve"> </w:t>
      </w:r>
      <w:r w:rsidRPr="00B565B3">
        <w:rPr>
          <w:rFonts w:eastAsiaTheme="minorHAnsi"/>
          <w:shd w:val="clear" w:color="auto" w:fill="auto"/>
          <w:lang w:val="en-GB" w:bidi="ar-SA"/>
        </w:rPr>
        <w:t xml:space="preserve">Large WxL domains were identified on two different clusters, with quite different architectures (Figure 3.2). </w:t>
      </w:r>
    </w:p>
    <w:p w14:paraId="6C88C605" w14:textId="020522E5" w:rsidR="00CA780C" w:rsidRDefault="00CA780C" w:rsidP="00CA780C">
      <w:pPr>
        <w:pStyle w:val="Heading5"/>
        <w:rPr>
          <w:rFonts w:eastAsiaTheme="minorHAnsi"/>
          <w:shd w:val="clear" w:color="auto" w:fill="auto"/>
          <w:lang w:val="en-GB" w:bidi="ar-SA"/>
        </w:rPr>
      </w:pPr>
      <w:r w:rsidRPr="00B565B3">
        <w:rPr>
          <w:rFonts w:eastAsiaTheme="minorHAnsi" w:cstheme="minorHAnsi"/>
          <w:shd w:val="clear" w:color="auto" w:fill="auto"/>
          <w:lang w:val="en-GB" w:bidi="ar-SA"/>
        </w:rPr>
        <w:t>LwpLM1</w:t>
      </w:r>
      <w:r>
        <w:rPr>
          <w:rFonts w:eastAsiaTheme="minorHAnsi"/>
          <w:shd w:val="clear" w:color="auto" w:fill="auto"/>
          <w:lang w:val="en-GB" w:bidi="ar-SA"/>
        </w:rPr>
        <w:t xml:space="preserve"> protein </w:t>
      </w:r>
    </w:p>
    <w:p w14:paraId="7C64FB39" w14:textId="2ED07FD9" w:rsidR="007E3051" w:rsidRDefault="00B565B3" w:rsidP="0036330C">
      <w:pPr>
        <w:widowControl/>
        <w:adjustRightInd w:val="0"/>
        <w:rPr>
          <w:rFonts w:eastAsiaTheme="minorHAnsi"/>
          <w:shd w:val="clear" w:color="auto" w:fill="auto"/>
          <w:lang w:val="en-GB" w:bidi="ar-SA"/>
        </w:rPr>
      </w:pPr>
      <w:r w:rsidRPr="00856680">
        <w:rPr>
          <w:rFonts w:eastAsiaTheme="minorHAnsi"/>
          <w:shd w:val="clear" w:color="auto" w:fill="auto"/>
          <w:lang w:val="en-GB" w:bidi="ar-SA"/>
        </w:rPr>
        <w:t>BLASTP analysis and Motif Finder show that LwpLM1 contains three domains (WxL domain, InIk_D3 domain and LRR_9 domain).</w:t>
      </w:r>
      <w:r w:rsidR="007E3051" w:rsidRPr="00856680">
        <w:rPr>
          <w:rFonts w:eastAsiaTheme="minorHAnsi"/>
          <w:color w:val="000000"/>
          <w:shd w:val="clear" w:color="auto" w:fill="auto"/>
          <w:lang w:val="en-GB" w:bidi="ar-SA"/>
        </w:rPr>
        <w:t xml:space="preserve"> The </w:t>
      </w:r>
      <w:proofErr w:type="spellStart"/>
      <w:r w:rsidR="007E3051" w:rsidRPr="005616E7">
        <w:rPr>
          <w:rFonts w:eastAsiaTheme="minorHAnsi"/>
          <w:color w:val="000000"/>
          <w:shd w:val="clear" w:color="auto" w:fill="auto"/>
          <w:lang w:val="en-GB" w:bidi="ar-SA"/>
        </w:rPr>
        <w:t>InIk</w:t>
      </w:r>
      <w:proofErr w:type="spellEnd"/>
      <w:r w:rsidR="007E3051" w:rsidRPr="005616E7">
        <w:rPr>
          <w:rFonts w:eastAsiaTheme="minorHAnsi"/>
          <w:color w:val="000000"/>
          <w:shd w:val="clear" w:color="auto" w:fill="auto"/>
          <w:lang w:val="en-GB" w:bidi="ar-SA"/>
        </w:rPr>
        <w:t xml:space="preserve"> is an internalin K domain (PF18981)</w:t>
      </w:r>
      <w:r w:rsidR="00D11486" w:rsidRPr="005616E7">
        <w:rPr>
          <w:rFonts w:eastAsiaTheme="minorHAnsi"/>
          <w:color w:val="000000"/>
          <w:lang w:val="en-GB" w:bidi="ar-SA"/>
        </w:rPr>
        <w:t xml:space="preserve"> </w:t>
      </w:r>
      <w:r w:rsidR="00D11486" w:rsidRPr="00856680">
        <w:rPr>
          <w:rFonts w:eastAsiaTheme="minorHAnsi"/>
          <w:color w:val="000000"/>
          <w:lang w:val="en-GB" w:bidi="ar-SA"/>
        </w:rPr>
        <w:fldChar w:fldCharType="begin" w:fldLock="1"/>
      </w:r>
      <w:r w:rsidR="00D11486" w:rsidRPr="005616E7">
        <w:rPr>
          <w:rFonts w:eastAsiaTheme="minorHAnsi"/>
          <w:color w:val="000000"/>
          <w:lang w:val="en-GB" w:bidi="ar-SA"/>
        </w:rPr>
        <w:instrText>ADDIN CSL_CITATION {"citationItems":[{"id":"ITEM-1","itemData":{"DOI":"10.1016/S0092-8674(02)01136-4","ISSN":"00928674","abstract":"Listeria monocytogenes, a food-borne bacterial pathogen, enters mammalian cells by inducing its own phagocytosis. The listerial protein internalin (InlA) mediates bacterial adhesion and invasion of epithelial cells in the human intestine through specific interaction with its host cell receptor E-cadherin. We present the crystal structures of the functional domain of InlA alone and in a complex with the extracellular, N-terminal domain of human E-cadherin (hEC1). The leucine rich repeat (LRR) domain of InlA surrounds and specifically recognizes hEC1. Individual interactions were probed by mutagenesis and analytical ultracentrifugation. These include Pro16 of hEC1, a major determinant for human susceptibility to L. monocytogenes infection that is essential for intermolecular recognition. Our studies reveal the structural basis for host tropism of this bacterium and the molecular deception L. monocytogenes employs to exploit the E-cadherin system.","author":[{"dropping-particle":"","family":"Schubert","given":"Wolf Dieter","non-dropping-particle":"","parse-names":false,"suffix":""},{"dropping-particle":"","family":"Urbanke","given":"Claus","non-dropping-particle":"","parse-names":false,"suffix":""},{"dropping-particle":"","family":"Ziehm","given":"Thilo","non-dropping-particle":"","parse-names":false,"suffix":""},{"dropping-particle":"","family":"Beier","given":"Viola","non-dropping-particle":"","parse-names":false,"suffix":""},{"dropping-particle":"","family":"Machner","given":"Matthias P.","non-dropping-particle":"","parse-names":false,"suffix":""},{"dropping-particle":"","family":"Domann","given":"Eugen","non-dropping-particle":"","parse-names":false,"suffix":""},{"dropping-particle":"","family":"Wehland","given":"Jürgen","non-dropping-particle":"","parse-names":false,"suffix":""},{"dropping-particle":"","family":"Chakraborty","given":"Trinad","non-dropping-particle":"","parse-names":false,"suffix":""},{"dropping-particle":"","family":"Heinz","given":"Dirk W.","non-dropping-particle":"","parse-names":false,"suffix":""}],"container-title":"Cell","id":"ITEM-1","issue":"6","issued":{"date-parts":[["2002"]]},"page":"825-836","title":"Structure of internalin, a major invasion protein of Listeria monocytogenes, in complex with its human receptor E-cadherin","type":"article-journal","volume":"111"},"uris":["http://www.mendeley.com/documents/?uuid=e1aabcc0-aa8b-48bd-b1bf-1bd057bcbc5f"]}],"mendeley":{"formattedCitation":"(Schubert et al., 2002)","plainTextFormattedCitation":"(Schubert et al., 2002)","previouslyFormattedCitation":"(Schubert et al., 2002)"},"properties":{"noteIndex":0},"schema":"https://github.com/citation-style-language/schema/raw/master/csl-citation.json"}</w:instrText>
      </w:r>
      <w:r w:rsidR="00D11486" w:rsidRPr="00856680">
        <w:rPr>
          <w:rFonts w:eastAsiaTheme="minorHAnsi"/>
          <w:color w:val="000000"/>
          <w:lang w:val="en-GB" w:bidi="ar-SA"/>
        </w:rPr>
        <w:fldChar w:fldCharType="separate"/>
      </w:r>
      <w:r w:rsidR="00D11486" w:rsidRPr="005616E7">
        <w:rPr>
          <w:rFonts w:eastAsiaTheme="minorHAnsi"/>
          <w:noProof/>
          <w:color w:val="000000"/>
          <w:lang w:val="en-GB" w:bidi="ar-SA"/>
        </w:rPr>
        <w:t xml:space="preserve">(Schubert </w:t>
      </w:r>
      <w:r w:rsidR="00D11486" w:rsidRPr="005616E7">
        <w:rPr>
          <w:rFonts w:eastAsiaTheme="minorHAnsi"/>
          <w:i/>
          <w:iCs/>
          <w:noProof/>
          <w:color w:val="000000"/>
          <w:lang w:val="en-GB" w:bidi="ar-SA"/>
        </w:rPr>
        <w:t>et al.,</w:t>
      </w:r>
      <w:r w:rsidR="00D11486" w:rsidRPr="005616E7">
        <w:rPr>
          <w:rFonts w:eastAsiaTheme="minorHAnsi"/>
          <w:noProof/>
          <w:color w:val="000000"/>
          <w:lang w:val="en-GB" w:bidi="ar-SA"/>
        </w:rPr>
        <w:t xml:space="preserve"> 2002)</w:t>
      </w:r>
      <w:r w:rsidR="00D11486" w:rsidRPr="00856680">
        <w:rPr>
          <w:rFonts w:eastAsiaTheme="minorHAnsi"/>
          <w:color w:val="000000"/>
          <w:lang w:val="en-GB" w:bidi="ar-SA"/>
        </w:rPr>
        <w:fldChar w:fldCharType="end"/>
      </w:r>
      <w:r w:rsidR="007E3051" w:rsidRPr="005616E7">
        <w:rPr>
          <w:rFonts w:eastAsiaTheme="minorHAnsi"/>
          <w:color w:val="000000"/>
          <w:shd w:val="clear" w:color="auto" w:fill="auto"/>
          <w:lang w:val="en-GB" w:bidi="ar-SA"/>
        </w:rPr>
        <w:t>.</w:t>
      </w:r>
      <w:r w:rsidR="007E3051" w:rsidRPr="005616E7">
        <w:rPr>
          <w:rFonts w:eastAsiaTheme="minorHAnsi"/>
          <w:shd w:val="clear" w:color="auto" w:fill="auto"/>
          <w:lang w:val="en-GB" w:bidi="ar-SA"/>
        </w:rPr>
        <w:t xml:space="preserve"> </w:t>
      </w:r>
      <w:r w:rsidR="007E3051" w:rsidRPr="00856680">
        <w:rPr>
          <w:rFonts w:eastAsiaTheme="minorHAnsi"/>
          <w:shd w:val="clear" w:color="auto" w:fill="auto"/>
          <w:lang w:val="en-GB" w:bidi="ar-SA"/>
        </w:rPr>
        <w:t xml:space="preserve">By recruiting the Major Vault Protein (MVP) to the bacterial surface, </w:t>
      </w:r>
      <w:proofErr w:type="spellStart"/>
      <w:r w:rsidR="007E3051" w:rsidRPr="00856680">
        <w:rPr>
          <w:rFonts w:eastAsiaTheme="minorHAnsi"/>
          <w:shd w:val="clear" w:color="auto" w:fill="auto"/>
          <w:lang w:val="en-GB" w:bidi="ar-SA"/>
        </w:rPr>
        <w:t>InlK</w:t>
      </w:r>
      <w:proofErr w:type="spellEnd"/>
      <w:r w:rsidR="007E3051" w:rsidRPr="00856680">
        <w:rPr>
          <w:rFonts w:eastAsiaTheme="minorHAnsi"/>
          <w:shd w:val="clear" w:color="auto" w:fill="auto"/>
          <w:lang w:val="en-GB" w:bidi="ar-SA"/>
        </w:rPr>
        <w:t xml:space="preserve">, a surface-associated internalin, has been shown to be essential in the capacity of </w:t>
      </w:r>
      <w:r w:rsidR="007E3051" w:rsidRPr="009F6EE0">
        <w:rPr>
          <w:rFonts w:eastAsiaTheme="minorHAnsi"/>
          <w:i/>
          <w:iCs/>
          <w:shd w:val="clear" w:color="auto" w:fill="auto"/>
          <w:lang w:val="en-GB" w:bidi="ar-SA"/>
        </w:rPr>
        <w:t>L</w:t>
      </w:r>
      <w:r w:rsidR="004365DD" w:rsidRPr="009F6EE0">
        <w:rPr>
          <w:rFonts w:eastAsiaTheme="minorHAnsi"/>
          <w:i/>
          <w:iCs/>
          <w:shd w:val="clear" w:color="auto" w:fill="auto"/>
          <w:lang w:val="en-GB" w:bidi="ar-SA"/>
        </w:rPr>
        <w:t>.</w:t>
      </w:r>
      <w:r w:rsidR="008565C3">
        <w:rPr>
          <w:rFonts w:eastAsiaTheme="minorHAnsi"/>
          <w:i/>
          <w:iCs/>
          <w:shd w:val="clear" w:color="auto" w:fill="auto"/>
          <w:lang w:val="en-GB" w:bidi="ar-SA"/>
        </w:rPr>
        <w:t xml:space="preserve"> </w:t>
      </w:r>
      <w:r w:rsidR="007E3051" w:rsidRPr="009F6EE0">
        <w:rPr>
          <w:rFonts w:eastAsiaTheme="minorHAnsi"/>
          <w:i/>
          <w:iCs/>
          <w:shd w:val="clear" w:color="auto" w:fill="auto"/>
          <w:lang w:val="en-GB" w:bidi="ar-SA"/>
        </w:rPr>
        <w:lastRenderedPageBreak/>
        <w:t>monocytogenes</w:t>
      </w:r>
      <w:r w:rsidR="007E3051" w:rsidRPr="00856680">
        <w:rPr>
          <w:rFonts w:eastAsiaTheme="minorHAnsi"/>
          <w:shd w:val="clear" w:color="auto" w:fill="auto"/>
          <w:lang w:val="en-GB" w:bidi="ar-SA"/>
        </w:rPr>
        <w:t xml:space="preserve"> to resist autophagy. The D1, D2, D3, and D4 are the four domains that make up </w:t>
      </w:r>
      <w:proofErr w:type="spellStart"/>
      <w:r w:rsidR="007E3051" w:rsidRPr="00856680">
        <w:rPr>
          <w:rFonts w:eastAsiaTheme="minorHAnsi"/>
          <w:shd w:val="clear" w:color="auto" w:fill="auto"/>
          <w:lang w:val="en-GB" w:bidi="ar-SA"/>
        </w:rPr>
        <w:t>InlK</w:t>
      </w:r>
      <w:proofErr w:type="spellEnd"/>
      <w:r w:rsidR="007E3051" w:rsidRPr="00856680">
        <w:rPr>
          <w:rFonts w:eastAsiaTheme="minorHAnsi"/>
          <w:shd w:val="clear" w:color="auto" w:fill="auto"/>
          <w:lang w:val="en-GB" w:bidi="ar-SA"/>
        </w:rPr>
        <w:t xml:space="preserve">. Internalin domain D1 is made up of a cap and eight leucine-rich repeats. The D1 is preceded by D2, which provides the structure's "elbow," a </w:t>
      </w:r>
      <w:r w:rsidR="00F82A8C" w:rsidRPr="00856680">
        <w:rPr>
          <w:rFonts w:eastAsiaTheme="minorHAnsi"/>
          <w:shd w:val="clear" w:color="auto" w:fill="auto"/>
          <w:lang w:val="en-GB" w:bidi="ar-SA"/>
        </w:rPr>
        <w:sym w:font="Symbol" w:char="F062"/>
      </w:r>
      <w:r w:rsidR="007E3051" w:rsidRPr="00856680">
        <w:rPr>
          <w:rFonts w:eastAsiaTheme="minorHAnsi"/>
          <w:shd w:val="clear" w:color="auto" w:fill="auto"/>
          <w:lang w:val="en-GB" w:bidi="ar-SA"/>
        </w:rPr>
        <w:t xml:space="preserve">-sandwich-like region with fold </w:t>
      </w:r>
      <w:r w:rsidR="00406542" w:rsidRPr="00406542">
        <w:rPr>
          <w:rFonts w:eastAsiaTheme="minorHAnsi"/>
          <w:shd w:val="clear" w:color="auto" w:fill="auto"/>
          <w:lang w:val="en-GB" w:bidi="ar-SA"/>
        </w:rPr>
        <w:t>variations from similar regions in other internalin structures</w:t>
      </w:r>
      <w:r w:rsidR="007E3051" w:rsidRPr="00856680">
        <w:rPr>
          <w:rFonts w:eastAsiaTheme="minorHAnsi"/>
          <w:shd w:val="clear" w:color="auto" w:fill="auto"/>
          <w:lang w:val="en-GB" w:bidi="ar-SA"/>
        </w:rPr>
        <w:t xml:space="preserve">, </w:t>
      </w:r>
      <w:proofErr w:type="gramStart"/>
      <w:r w:rsidR="007E3051" w:rsidRPr="00856680">
        <w:rPr>
          <w:rFonts w:eastAsiaTheme="minorHAnsi"/>
          <w:shd w:val="clear" w:color="auto" w:fill="auto"/>
          <w:lang w:val="en-GB" w:bidi="ar-SA"/>
        </w:rPr>
        <w:t>despite the fact that</w:t>
      </w:r>
      <w:proofErr w:type="gramEnd"/>
      <w:r w:rsidR="007E3051" w:rsidRPr="00856680">
        <w:rPr>
          <w:rFonts w:eastAsiaTheme="minorHAnsi"/>
          <w:shd w:val="clear" w:color="auto" w:fill="auto"/>
          <w:lang w:val="en-GB" w:bidi="ar-SA"/>
        </w:rPr>
        <w:t xml:space="preserve"> its structure was previously linked to the PKD domains.</w:t>
      </w:r>
      <w:r w:rsidR="007E3051" w:rsidRPr="00856680">
        <w:rPr>
          <w:rFonts w:eastAsiaTheme="minorHAnsi"/>
          <w:color w:val="000000"/>
          <w:shd w:val="clear" w:color="auto" w:fill="auto"/>
          <w:lang w:val="en-GB" w:bidi="ar-SA"/>
        </w:rPr>
        <w:t xml:space="preserve"> The Ig-like domains with a helical character could be represented as D3 and D4 domains. While D1 and D2 have stable association, they have not many contacts with D3, as they are linked by a small, versatile linker that could serve as a hinge. D3/D4 domains might play a specific role in pathogenesis</w:t>
      </w:r>
      <w:r w:rsidR="007E3051" w:rsidRPr="00856680">
        <w:rPr>
          <w:rFonts w:eastAsiaTheme="minorHAnsi"/>
          <w:shd w:val="clear" w:color="auto" w:fill="auto"/>
          <w:lang w:val="en-GB" w:bidi="ar-SA"/>
        </w:rPr>
        <w:t xml:space="preserve"> </w:t>
      </w:r>
      <w:r w:rsidR="00D11486" w:rsidRPr="00856680">
        <w:rPr>
          <w:rFonts w:eastAsiaTheme="minorHAnsi"/>
          <w:shd w:val="clear" w:color="auto" w:fill="auto"/>
          <w:lang w:val="en-GB" w:bidi="ar-SA"/>
        </w:rPr>
        <w:fldChar w:fldCharType="begin" w:fldLock="1"/>
      </w:r>
      <w:r w:rsidR="00D11486" w:rsidRPr="00856680">
        <w:rPr>
          <w:rFonts w:eastAsiaTheme="minorHAnsi"/>
          <w:shd w:val="clear" w:color="auto" w:fill="auto"/>
          <w:lang w:val="en-GB" w:bidi="ar-SA"/>
        </w:rPr>
        <w:instrText>ADDIN CSL_CITATION {"citationItems":[{"id":"ITEM-1","itemData":{"DOI":"10.1016/j.jmb.2013.08.010","ISSN":"10898638","abstract":"Listeria monocytogenes is a human pathogen that employs a wide variety of virulence factors in order to adhere to, invade, and replicate within target cells. Internalins play key roles in processes ranging from adhesion to receptor recognition and are thus essential for infection. Recently, InlK, a surface-associated internalin, was shown to be involved in Listeria's ability to escape from autophagy by recruitment of the major vault protein (MVP) to the bacterial surface. Here, we report the structure of InlK, which harbors four domains arranged in the shape of a \"bent arm\". The structure supports a role for the \"elbow\" of InlK in partner recognition, as well as of two Ig-like pedestals intercalated by hinge regions in the projection of InlK away from the surface of the bacterium. The unusual fold and flexibility of InlK could be essential for MVP binding and concealment from recognition by molecules involved in the autophagic process. © 2013. Published by Elsevier Ltd. All rights reserved.","author":[{"dropping-particle":"","family":"Neves","given":"David","non-dropping-particle":"","parse-names":false,"suffix":""},{"dropping-particle":"","family":"Job","given":"Viviana","non-dropping-particle":"","parse-names":false,"suffix":""},{"dropping-particle":"","family":"Dortet","given":"Laurent","non-dropping-particle":"","parse-names":false,"suffix":""},{"dropping-particle":"","family":"Cossart","given":"Pascale","non-dropping-particle":"","parse-names":false,"suffix":""},{"dropping-particle":"","family":"Dessen","given":"Andréa","non-dropping-particle":"","parse-names":false,"suffix":""}],"container-title":"Journal of Molecular Biology","id":"ITEM-1","issue":"62","issued":{"date-parts":[["2013"]]},"page":"825-836","publisher":"Elsevier Ltd","title":"Structure of internalin InlK from the human pathogen listeria monocytogenes","type":"article-journal","volume":"111"},"uris":["http://www.mendeley.com/documents/?uuid=0b141b85-1e06-483e-a485-dc0589f73d1b"]}],"mendeley":{"formattedCitation":"(Neves et al., 2013)","plainTextFormattedCitation":"(Neves et al., 2013)","previouslyFormattedCitation":"(Neves et al., 2013)"},"properties":{"noteIndex":0},"schema":"https://github.com/citation-style-language/schema/raw/master/csl-citation.json"}</w:instrText>
      </w:r>
      <w:r w:rsidR="00D11486" w:rsidRPr="00856680">
        <w:rPr>
          <w:rFonts w:eastAsiaTheme="minorHAnsi"/>
          <w:shd w:val="clear" w:color="auto" w:fill="auto"/>
          <w:lang w:val="en-GB" w:bidi="ar-SA"/>
        </w:rPr>
        <w:fldChar w:fldCharType="separate"/>
      </w:r>
      <w:r w:rsidR="00D11486" w:rsidRPr="00856680">
        <w:rPr>
          <w:rFonts w:eastAsiaTheme="minorHAnsi"/>
          <w:noProof/>
          <w:shd w:val="clear" w:color="auto" w:fill="auto"/>
          <w:lang w:val="en-GB" w:bidi="ar-SA"/>
        </w:rPr>
        <w:t xml:space="preserve">(Neves </w:t>
      </w:r>
      <w:r w:rsidR="00D11486" w:rsidRPr="00856680">
        <w:rPr>
          <w:rFonts w:eastAsiaTheme="minorHAnsi"/>
          <w:i/>
          <w:iCs/>
          <w:noProof/>
          <w:shd w:val="clear" w:color="auto" w:fill="auto"/>
          <w:lang w:val="en-GB" w:bidi="ar-SA"/>
        </w:rPr>
        <w:t xml:space="preserve">et al., </w:t>
      </w:r>
      <w:r w:rsidR="00D11486" w:rsidRPr="00856680">
        <w:rPr>
          <w:rFonts w:eastAsiaTheme="minorHAnsi"/>
          <w:noProof/>
          <w:shd w:val="clear" w:color="auto" w:fill="auto"/>
          <w:lang w:val="en-GB" w:bidi="ar-SA"/>
        </w:rPr>
        <w:t>2013)</w:t>
      </w:r>
      <w:r w:rsidR="00D11486" w:rsidRPr="00856680">
        <w:rPr>
          <w:rFonts w:eastAsiaTheme="minorHAnsi"/>
          <w:shd w:val="clear" w:color="auto" w:fill="auto"/>
          <w:lang w:val="en-GB" w:bidi="ar-SA"/>
        </w:rPr>
        <w:fldChar w:fldCharType="end"/>
      </w:r>
      <w:r w:rsidR="007E3051" w:rsidRPr="00856680">
        <w:rPr>
          <w:rFonts w:eastAsiaTheme="minorHAnsi"/>
          <w:shd w:val="clear" w:color="auto" w:fill="auto"/>
          <w:lang w:val="en-GB" w:bidi="ar-SA"/>
        </w:rPr>
        <w:t>.</w:t>
      </w:r>
    </w:p>
    <w:p w14:paraId="6301EA43" w14:textId="50D8E3F9" w:rsidR="00B565B3" w:rsidRPr="00B565B3" w:rsidRDefault="00416DF9" w:rsidP="00416DF9">
      <w:pPr>
        <w:pStyle w:val="Heading5"/>
        <w:rPr>
          <w:rFonts w:eastAsiaTheme="minorHAnsi"/>
          <w:shd w:val="clear" w:color="auto" w:fill="auto"/>
          <w:lang w:val="en-GB" w:bidi="ar-SA"/>
        </w:rPr>
      </w:pPr>
      <w:r w:rsidRPr="00B565B3">
        <w:rPr>
          <w:rFonts w:eastAsiaTheme="minorHAnsi"/>
          <w:shd w:val="clear" w:color="auto" w:fill="auto"/>
          <w:lang w:val="en-GB" w:bidi="ar-SA"/>
        </w:rPr>
        <w:t>LwpLM2 protein</w:t>
      </w:r>
      <w:r w:rsidR="00B565B3" w:rsidRPr="00B565B3">
        <w:rPr>
          <w:rFonts w:eastAsiaTheme="minorHAnsi"/>
          <w:shd w:val="clear" w:color="auto" w:fill="auto"/>
          <w:lang w:val="en-GB" w:bidi="ar-SA"/>
        </w:rPr>
        <w:t xml:space="preserve"> </w:t>
      </w:r>
    </w:p>
    <w:p w14:paraId="30F6506D" w14:textId="77777777" w:rsidR="00CA780C" w:rsidRDefault="00B565B3" w:rsidP="00416DF9">
      <w:pPr>
        <w:widowControl/>
        <w:adjustRightInd w:val="0"/>
        <w:rPr>
          <w:rFonts w:eastAsiaTheme="minorHAnsi"/>
          <w:shd w:val="clear" w:color="auto" w:fill="auto"/>
          <w:lang w:val="en-GB" w:bidi="ar-SA"/>
        </w:rPr>
      </w:pPr>
      <w:r w:rsidRPr="00B565B3">
        <w:rPr>
          <w:rFonts w:eastAsiaTheme="minorHAnsi"/>
          <w:shd w:val="clear" w:color="auto" w:fill="auto"/>
          <w:lang w:val="en-GB" w:bidi="ar-SA"/>
        </w:rPr>
        <w:t xml:space="preserve">The LwpLM2 protein consists of a WxL domain and a Big_6 domain. The LwpLM2 contains the shortest WxL domain as compared with other WxL domains. </w:t>
      </w:r>
    </w:p>
    <w:p w14:paraId="5B84E6A1" w14:textId="67894DB9" w:rsidR="00B565B3" w:rsidRDefault="00B565B3" w:rsidP="00B565B3">
      <w:pPr>
        <w:widowControl/>
        <w:adjustRightInd w:val="0"/>
        <w:ind w:firstLine="720"/>
        <w:rPr>
          <w:rFonts w:eastAsiaTheme="minorHAnsi"/>
          <w:shd w:val="clear" w:color="auto" w:fill="auto"/>
          <w:lang w:val="en-GB" w:bidi="ar-SA"/>
        </w:rPr>
      </w:pPr>
      <w:r w:rsidRPr="00B565B3">
        <w:rPr>
          <w:rFonts w:eastAsiaTheme="minorHAnsi"/>
          <w:shd w:val="clear" w:color="auto" w:fill="auto"/>
          <w:lang w:val="en-GB" w:bidi="ar-SA"/>
        </w:rPr>
        <w:t xml:space="preserve">It can thus be concluded that the </w:t>
      </w:r>
      <w:r w:rsidRPr="00B565B3">
        <w:rPr>
          <w:rFonts w:eastAsiaTheme="minorHAnsi"/>
          <w:i/>
          <w:iCs/>
          <w:shd w:val="clear" w:color="auto" w:fill="auto"/>
          <w:lang w:val="en-GB" w:bidi="ar-SA"/>
        </w:rPr>
        <w:t>L. monocytogenes</w:t>
      </w:r>
      <w:r w:rsidRPr="00B565B3">
        <w:rPr>
          <w:rFonts w:eastAsiaTheme="minorHAnsi"/>
          <w:shd w:val="clear" w:color="auto" w:fill="auto"/>
          <w:lang w:val="en-GB" w:bidi="ar-SA"/>
        </w:rPr>
        <w:t xml:space="preserve"> WxL proteins probably have an assembly/adhesion function, in the same way as those from </w:t>
      </w:r>
      <w:r w:rsidRPr="00B565B3">
        <w:rPr>
          <w:rFonts w:eastAsiaTheme="minorHAnsi"/>
          <w:i/>
          <w:iCs/>
          <w:shd w:val="clear" w:color="auto" w:fill="auto"/>
          <w:lang w:val="en-GB" w:bidi="ar-SA"/>
        </w:rPr>
        <w:t>L. plantarum</w:t>
      </w:r>
      <w:r w:rsidRPr="00B565B3">
        <w:rPr>
          <w:rFonts w:eastAsiaTheme="minorHAnsi"/>
          <w:shd w:val="clear" w:color="auto" w:fill="auto"/>
          <w:lang w:val="en-GB" w:bidi="ar-SA"/>
        </w:rPr>
        <w:t>, although LwpLM1 may well have a specific function not seen in other WxL proteins.</w:t>
      </w:r>
    </w:p>
    <w:p w14:paraId="1977A73F" w14:textId="7BFBFF98" w:rsidR="00B1181B" w:rsidRPr="00885589" w:rsidRDefault="00B1181B" w:rsidP="00885589">
      <w:pPr>
        <w:pStyle w:val="Heading4"/>
      </w:pPr>
      <w:r w:rsidRPr="00885589">
        <w:t xml:space="preserve">Large WxL </w:t>
      </w:r>
      <w:r w:rsidR="002F50B4" w:rsidRPr="00885589">
        <w:t>proteins of</w:t>
      </w:r>
      <w:r w:rsidR="002F50B4" w:rsidRPr="00885589">
        <w:rPr>
          <w:i/>
          <w:iCs w:val="0"/>
        </w:rPr>
        <w:t xml:space="preserve"> E. faecium</w:t>
      </w:r>
      <w:r w:rsidR="002F50B4" w:rsidRPr="00885589">
        <w:t xml:space="preserve"> DO</w:t>
      </w:r>
    </w:p>
    <w:p w14:paraId="4D6B5DF8" w14:textId="3DF01CBC" w:rsidR="00934BB5" w:rsidRDefault="00B565B3" w:rsidP="00B1181B">
      <w:pPr>
        <w:widowControl/>
        <w:adjustRightInd w:val="0"/>
        <w:spacing w:after="160"/>
        <w:rPr>
          <w:rFonts w:eastAsiaTheme="minorHAnsi"/>
          <w:shd w:val="clear" w:color="auto" w:fill="auto"/>
          <w:lang w:val="en-GB" w:bidi="ar-SA"/>
        </w:rPr>
      </w:pPr>
      <w:r w:rsidRPr="00B565B3">
        <w:rPr>
          <w:rFonts w:eastAsiaTheme="minorHAnsi"/>
          <w:shd w:val="clear" w:color="auto" w:fill="auto"/>
          <w:lang w:val="en-GB" w:bidi="ar-SA"/>
        </w:rPr>
        <w:t xml:space="preserve"> Analysis of the clusters present in </w:t>
      </w:r>
      <w:r w:rsidRPr="00B565B3">
        <w:rPr>
          <w:rFonts w:eastAsiaTheme="minorHAnsi"/>
          <w:i/>
          <w:iCs/>
          <w:shd w:val="clear" w:color="auto" w:fill="auto"/>
          <w:lang w:val="en-GB" w:bidi="ar-SA"/>
        </w:rPr>
        <w:t>E. faecium</w:t>
      </w:r>
      <w:r w:rsidRPr="00B565B3">
        <w:rPr>
          <w:rFonts w:eastAsiaTheme="minorHAnsi"/>
          <w:shd w:val="clear" w:color="auto" w:fill="auto"/>
          <w:lang w:val="en-GB" w:bidi="ar-SA"/>
        </w:rPr>
        <w:t xml:space="preserve"> </w:t>
      </w:r>
      <w:r w:rsidR="008565C3">
        <w:rPr>
          <w:rFonts w:eastAsiaTheme="minorHAnsi"/>
          <w:shd w:val="clear" w:color="auto" w:fill="auto"/>
          <w:lang w:val="en-GB" w:bidi="ar-SA"/>
        </w:rPr>
        <w:t>(</w:t>
      </w:r>
      <w:r w:rsidRPr="00B565B3">
        <w:rPr>
          <w:rFonts w:eastAsiaTheme="minorHAnsi"/>
          <w:shd w:val="clear" w:color="auto" w:fill="auto"/>
          <w:lang w:val="en-GB" w:bidi="ar-SA"/>
        </w:rPr>
        <w:t>Figure 3.2</w:t>
      </w:r>
      <w:proofErr w:type="gramStart"/>
      <w:r w:rsidR="008565C3">
        <w:rPr>
          <w:rFonts w:eastAsiaTheme="minorHAnsi"/>
          <w:shd w:val="clear" w:color="auto" w:fill="auto"/>
          <w:lang w:val="en-GB" w:bidi="ar-SA"/>
        </w:rPr>
        <w:t>)</w:t>
      </w:r>
      <w:r w:rsidR="003059C3">
        <w:rPr>
          <w:rFonts w:eastAsiaTheme="minorHAnsi"/>
          <w:shd w:val="clear" w:color="auto" w:fill="auto"/>
          <w:lang w:val="en-GB" w:bidi="ar-SA"/>
        </w:rPr>
        <w:t xml:space="preserve">  show</w:t>
      </w:r>
      <w:r w:rsidR="008565C3">
        <w:rPr>
          <w:rFonts w:eastAsiaTheme="minorHAnsi"/>
          <w:shd w:val="clear" w:color="auto" w:fill="auto"/>
          <w:lang w:val="en-GB" w:bidi="ar-SA"/>
        </w:rPr>
        <w:t>s</w:t>
      </w:r>
      <w:proofErr w:type="gramEnd"/>
      <w:r w:rsidR="003059C3">
        <w:rPr>
          <w:rFonts w:eastAsiaTheme="minorHAnsi"/>
          <w:shd w:val="clear" w:color="auto" w:fill="auto"/>
          <w:lang w:val="en-GB" w:bidi="ar-SA"/>
        </w:rPr>
        <w:t xml:space="preserve"> that </w:t>
      </w:r>
      <w:r w:rsidR="008565C3">
        <w:rPr>
          <w:rFonts w:eastAsiaTheme="minorHAnsi"/>
          <w:shd w:val="clear" w:color="auto" w:fill="auto"/>
          <w:lang w:val="en-GB" w:bidi="ar-SA"/>
        </w:rPr>
        <w:t>each cluster</w:t>
      </w:r>
      <w:r w:rsidR="003059C3">
        <w:rPr>
          <w:rFonts w:eastAsiaTheme="minorHAnsi"/>
          <w:shd w:val="clear" w:color="auto" w:fill="auto"/>
          <w:lang w:val="en-GB" w:bidi="ar-SA"/>
        </w:rPr>
        <w:t xml:space="preserve"> contain</w:t>
      </w:r>
      <w:r w:rsidR="008565C3">
        <w:rPr>
          <w:rFonts w:eastAsiaTheme="minorHAnsi"/>
          <w:shd w:val="clear" w:color="auto" w:fill="auto"/>
          <w:lang w:val="en-GB" w:bidi="ar-SA"/>
        </w:rPr>
        <w:t>s</w:t>
      </w:r>
      <w:r w:rsidR="003059C3">
        <w:rPr>
          <w:rFonts w:eastAsiaTheme="minorHAnsi"/>
          <w:shd w:val="clear" w:color="auto" w:fill="auto"/>
          <w:lang w:val="en-GB" w:bidi="ar-SA"/>
        </w:rPr>
        <w:t xml:space="preserve"> </w:t>
      </w:r>
      <w:r w:rsidR="008565C3">
        <w:rPr>
          <w:rFonts w:eastAsiaTheme="minorHAnsi"/>
          <w:shd w:val="clear" w:color="auto" w:fill="auto"/>
          <w:lang w:val="en-GB" w:bidi="ar-SA"/>
        </w:rPr>
        <w:t>a</w:t>
      </w:r>
      <w:r w:rsidR="003059C3">
        <w:rPr>
          <w:rFonts w:eastAsiaTheme="minorHAnsi"/>
          <w:shd w:val="clear" w:color="auto" w:fill="auto"/>
          <w:lang w:val="en-GB" w:bidi="ar-SA"/>
        </w:rPr>
        <w:t xml:space="preserve"> Large WxL protein</w:t>
      </w:r>
      <w:r w:rsidR="00934BB5">
        <w:rPr>
          <w:rFonts w:eastAsiaTheme="minorHAnsi"/>
          <w:shd w:val="clear" w:color="auto" w:fill="auto"/>
          <w:lang w:val="en-GB" w:bidi="ar-SA"/>
        </w:rPr>
        <w:t>.</w:t>
      </w:r>
    </w:p>
    <w:p w14:paraId="66946B44" w14:textId="00091D00" w:rsidR="000C4A46" w:rsidRDefault="000C4A46" w:rsidP="000C4A46">
      <w:pPr>
        <w:pStyle w:val="Heading5"/>
        <w:rPr>
          <w:rFonts w:eastAsiaTheme="minorHAnsi"/>
          <w:shd w:val="clear" w:color="auto" w:fill="auto"/>
          <w:lang w:val="en-GB" w:bidi="ar-SA"/>
        </w:rPr>
      </w:pPr>
      <w:proofErr w:type="spellStart"/>
      <w:r w:rsidRPr="00B565B3">
        <w:rPr>
          <w:rFonts w:eastAsiaTheme="minorHAnsi"/>
          <w:shd w:val="clear" w:color="auto" w:fill="auto"/>
          <w:lang w:val="en-GB" w:bidi="ar-SA"/>
        </w:rPr>
        <w:t>LwpA</w:t>
      </w:r>
      <w:proofErr w:type="spellEnd"/>
      <w:r w:rsidRPr="00B565B3">
        <w:rPr>
          <w:rFonts w:eastAsiaTheme="minorHAnsi"/>
          <w:shd w:val="clear" w:color="auto" w:fill="auto"/>
          <w:lang w:val="en-GB" w:bidi="ar-SA"/>
        </w:rPr>
        <w:t xml:space="preserve"> protein</w:t>
      </w:r>
    </w:p>
    <w:p w14:paraId="63644CAF" w14:textId="5C3161D0" w:rsidR="000C4A46" w:rsidRDefault="000C4A46" w:rsidP="00B1181B">
      <w:pPr>
        <w:widowControl/>
        <w:adjustRightInd w:val="0"/>
        <w:spacing w:after="160"/>
        <w:rPr>
          <w:rFonts w:eastAsiaTheme="minorHAnsi"/>
          <w:shd w:val="clear" w:color="auto" w:fill="auto"/>
          <w:lang w:val="en-GB" w:bidi="ar-SA"/>
        </w:rPr>
      </w:pPr>
      <w:proofErr w:type="spellStart"/>
      <w:r w:rsidRPr="00B565B3">
        <w:rPr>
          <w:rFonts w:eastAsiaTheme="minorHAnsi"/>
          <w:shd w:val="clear" w:color="auto" w:fill="auto"/>
          <w:lang w:val="en-GB" w:bidi="ar-SA"/>
        </w:rPr>
        <w:t>BlastP</w:t>
      </w:r>
      <w:proofErr w:type="spellEnd"/>
      <w:r w:rsidR="00B565B3" w:rsidRPr="00B565B3">
        <w:rPr>
          <w:rFonts w:eastAsiaTheme="minorHAnsi"/>
          <w:shd w:val="clear" w:color="auto" w:fill="auto"/>
          <w:lang w:val="en-GB" w:bidi="ar-SA"/>
        </w:rPr>
        <w:t xml:space="preserve"> and Motif finder were not successful in finding any other domains within the</w:t>
      </w:r>
      <w:bookmarkStart w:id="113" w:name="_Hlk71415294"/>
      <w:r w:rsidR="00B565B3" w:rsidRPr="00B565B3">
        <w:rPr>
          <w:rFonts w:eastAsiaTheme="minorHAnsi"/>
          <w:shd w:val="clear" w:color="auto" w:fill="auto"/>
          <w:lang w:val="en-GB" w:bidi="ar-SA"/>
        </w:rPr>
        <w:t xml:space="preserve"> </w:t>
      </w:r>
      <w:proofErr w:type="spellStart"/>
      <w:r w:rsidR="00B565B3" w:rsidRPr="00B565B3">
        <w:rPr>
          <w:rFonts w:eastAsiaTheme="minorHAnsi"/>
          <w:shd w:val="clear" w:color="auto" w:fill="auto"/>
          <w:lang w:val="en-GB" w:bidi="ar-SA"/>
        </w:rPr>
        <w:t>LwpA</w:t>
      </w:r>
      <w:proofErr w:type="spellEnd"/>
      <w:r w:rsidR="00B565B3" w:rsidRPr="00B565B3">
        <w:rPr>
          <w:rFonts w:eastAsiaTheme="minorHAnsi"/>
          <w:shd w:val="clear" w:color="auto" w:fill="auto"/>
          <w:lang w:val="en-GB" w:bidi="ar-SA"/>
        </w:rPr>
        <w:t xml:space="preserve"> protein</w:t>
      </w:r>
      <w:bookmarkEnd w:id="113"/>
      <w:r w:rsidR="00B565B3" w:rsidRPr="00B565B3">
        <w:rPr>
          <w:rFonts w:eastAsiaTheme="minorHAnsi"/>
          <w:shd w:val="clear" w:color="auto" w:fill="auto"/>
          <w:lang w:val="en-GB" w:bidi="ar-SA"/>
        </w:rPr>
        <w:t xml:space="preserve"> other than WxL</w:t>
      </w:r>
      <w:r>
        <w:rPr>
          <w:rFonts w:eastAsiaTheme="minorHAnsi"/>
          <w:shd w:val="clear" w:color="auto" w:fill="auto"/>
          <w:lang w:val="en-GB" w:bidi="ar-SA"/>
        </w:rPr>
        <w:t>.</w:t>
      </w:r>
    </w:p>
    <w:p w14:paraId="35B6BC17" w14:textId="42869D90" w:rsidR="00A007A3" w:rsidRDefault="00A007A3" w:rsidP="00A007A3">
      <w:pPr>
        <w:pStyle w:val="Heading5"/>
        <w:rPr>
          <w:rFonts w:eastAsiaTheme="minorHAnsi"/>
          <w:shd w:val="clear" w:color="auto" w:fill="auto"/>
          <w:lang w:val="en-GB" w:bidi="ar-SA"/>
        </w:rPr>
      </w:pPr>
      <w:proofErr w:type="spellStart"/>
      <w:r w:rsidRPr="00B565B3">
        <w:rPr>
          <w:rFonts w:eastAsiaTheme="minorHAnsi"/>
          <w:shd w:val="clear" w:color="auto" w:fill="auto"/>
          <w:lang w:val="en-GB" w:bidi="ar-SA"/>
        </w:rPr>
        <w:t>LwpB</w:t>
      </w:r>
      <w:proofErr w:type="spellEnd"/>
      <w:r w:rsidRPr="00B565B3">
        <w:rPr>
          <w:rFonts w:eastAsiaTheme="minorHAnsi"/>
          <w:shd w:val="clear" w:color="auto" w:fill="auto"/>
          <w:lang w:val="en-GB" w:bidi="ar-SA"/>
        </w:rPr>
        <w:t xml:space="preserve"> protein</w:t>
      </w:r>
    </w:p>
    <w:p w14:paraId="732D5C96" w14:textId="066E1CCE" w:rsidR="00007FA9" w:rsidRDefault="000C4A46" w:rsidP="00B1181B">
      <w:pPr>
        <w:widowControl/>
        <w:adjustRightInd w:val="0"/>
        <w:spacing w:after="160"/>
        <w:rPr>
          <w:rFonts w:eastAsiaTheme="minorHAnsi"/>
          <w:shd w:val="clear" w:color="auto" w:fill="auto"/>
          <w:lang w:val="en-GB" w:bidi="ar-SA"/>
        </w:rPr>
      </w:pPr>
      <w:r>
        <w:rPr>
          <w:rFonts w:eastAsiaTheme="minorHAnsi"/>
          <w:shd w:val="clear" w:color="auto" w:fill="auto"/>
          <w:lang w:val="en-GB" w:bidi="ar-SA"/>
        </w:rPr>
        <w:t>T</w:t>
      </w:r>
      <w:r w:rsidR="00B565B3" w:rsidRPr="00B565B3">
        <w:rPr>
          <w:rFonts w:eastAsiaTheme="minorHAnsi"/>
          <w:shd w:val="clear" w:color="auto" w:fill="auto"/>
          <w:lang w:val="en-GB" w:bidi="ar-SA"/>
        </w:rPr>
        <w:t xml:space="preserve">he </w:t>
      </w:r>
      <w:proofErr w:type="spellStart"/>
      <w:r w:rsidR="00B565B3" w:rsidRPr="00B565B3">
        <w:rPr>
          <w:rFonts w:eastAsiaTheme="minorHAnsi"/>
          <w:shd w:val="clear" w:color="auto" w:fill="auto"/>
          <w:lang w:val="en-GB" w:bidi="ar-SA"/>
        </w:rPr>
        <w:t>LwpB</w:t>
      </w:r>
      <w:proofErr w:type="spellEnd"/>
      <w:r w:rsidR="00B565B3" w:rsidRPr="00B565B3">
        <w:rPr>
          <w:rFonts w:eastAsiaTheme="minorHAnsi"/>
          <w:shd w:val="clear" w:color="auto" w:fill="auto"/>
          <w:lang w:val="en-GB" w:bidi="ar-SA"/>
        </w:rPr>
        <w:t xml:space="preserve"> protein was predicted to have three domains, </w:t>
      </w:r>
      <w:r w:rsidR="003D45C2" w:rsidRPr="00B565B3">
        <w:rPr>
          <w:rFonts w:eastAsiaTheme="minorHAnsi"/>
          <w:shd w:val="clear" w:color="auto" w:fill="auto"/>
          <w:lang w:val="en-GB" w:bidi="ar-SA"/>
        </w:rPr>
        <w:t>i.e.,</w:t>
      </w:r>
      <w:r w:rsidR="00B565B3" w:rsidRPr="00B565B3">
        <w:rPr>
          <w:rFonts w:eastAsiaTheme="minorHAnsi"/>
          <w:shd w:val="clear" w:color="auto" w:fill="auto"/>
          <w:lang w:val="en-GB" w:bidi="ar-SA"/>
        </w:rPr>
        <w:t xml:space="preserve"> autotransporter adhesin </w:t>
      </w:r>
      <w:proofErr w:type="spellStart"/>
      <w:r w:rsidR="00B565B3" w:rsidRPr="00B565B3">
        <w:rPr>
          <w:rFonts w:eastAsiaTheme="minorHAnsi"/>
          <w:shd w:val="clear" w:color="auto" w:fill="auto"/>
          <w:lang w:val="en-GB" w:bidi="ar-SA"/>
        </w:rPr>
        <w:t>BigA</w:t>
      </w:r>
      <w:proofErr w:type="spellEnd"/>
      <w:r w:rsidR="00B565B3" w:rsidRPr="00B565B3">
        <w:rPr>
          <w:rFonts w:eastAsiaTheme="minorHAnsi"/>
          <w:shd w:val="clear" w:color="auto" w:fill="auto"/>
          <w:lang w:val="en-GB" w:bidi="ar-SA"/>
        </w:rPr>
        <w:t xml:space="preserve">, an IgG-like domain and WxL. Autotransporter adhesin </w:t>
      </w:r>
      <w:proofErr w:type="spellStart"/>
      <w:r w:rsidR="00B565B3" w:rsidRPr="00B565B3">
        <w:rPr>
          <w:rFonts w:eastAsiaTheme="minorHAnsi"/>
          <w:shd w:val="clear" w:color="auto" w:fill="auto"/>
          <w:lang w:val="en-GB" w:bidi="ar-SA"/>
        </w:rPr>
        <w:t>BigA</w:t>
      </w:r>
      <w:proofErr w:type="spellEnd"/>
      <w:r w:rsidR="00B565B3" w:rsidRPr="00B565B3">
        <w:rPr>
          <w:rFonts w:eastAsiaTheme="minorHAnsi"/>
          <w:shd w:val="clear" w:color="auto" w:fill="auto"/>
          <w:lang w:val="en-GB" w:bidi="ar-SA"/>
        </w:rPr>
        <w:t xml:space="preserve"> is mostly found in Gram-negative bacteria </w:t>
      </w:r>
      <w:r w:rsidR="00B565B3" w:rsidRPr="00B565B3">
        <w:rPr>
          <w:rFonts w:eastAsiaTheme="minorHAnsi"/>
          <w:lang w:val="en-GB" w:bidi="ar-SA"/>
        </w:rPr>
        <w:t>on the outer membrane and is involved in cell adhesion</w:t>
      </w:r>
      <w:bookmarkStart w:id="114" w:name="_Hlk45987770"/>
      <w:r w:rsidR="00B565B3" w:rsidRPr="00B565B3">
        <w:rPr>
          <w:rFonts w:eastAsiaTheme="minorHAnsi"/>
          <w:shd w:val="clear" w:color="auto" w:fill="auto"/>
          <w:lang w:val="en-GB" w:bidi="ar-SA"/>
        </w:rPr>
        <w:t xml:space="preserve">  </w:t>
      </w:r>
      <w:r w:rsidR="00B565B3" w:rsidRPr="00B565B3">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{"citationItems":[{"id":"ITEM-1","itemData":{"DOI":"10.3390/molecules20011134","ISSN":"14203049","abstract":"Salmonella enterica is a Gram-negative, food-borne pathogen, which colonizes the intestinal tract and invades enterocytes. Invasion of polarized cells depends on the SPI1-encoded type III secretion system (T3SS) and the SPI4-encoded type I secretion system (T1SS). The substrate of this T1SS is the non-fimbrial giant adhesin SiiE. With a size of 595 kDa, SiiE is the largest protein of the Salmonella proteome and consists of 53 repetitive bacterial immunoglobulin (BIg) domains, each containing several conserved residues. As known for other T1SS substrates, such as E. coli HlyA, Ca 2+ ions bound by conserved D residues within the BIg domains stabilize the protein and facilitate secretion. The adhesin SiiE mediates the first contact to the host cell and thereby positions the SPI1-T3SS to initiate the translocation of a cocktail of effector proteins. This leads to actin remodeling, membrane ruffle formation and bacterial internalization. SiiE binds to host cell apical membranes in a lectin-like manner. GlcNAc and α2-3 linked sialic acid-containing structures are ligands of SiiE. Since SiiE shows repetitive domain architecture, we propose a zipper-like binding mediated by each individual BIg domain. In this review, we discuss the characteristics of the SPI4-T1SS and the giant adhesin SiiE.","author":[{"dropping-particle":"","family":"Barlag","given":"Britta","non-dropping-particle":"","parse-names":false,"suffix":""},{"dropping-particle":"","family":"Hensel","given":"Michael","non-dropping-particle":"","parse-names":false,"suffix":""}],"container-title":"Molecules","id":"ITEM-1","issue":"1","issued":{"date-parts":[["2015"]]},"page":"1134-1150","title":"The Giant Adhesin SiiE of Salmonella enterica","type":"article-journal","volume":"20"},"uris":["http://www.mendeley.com/documents/?uuid=672c6526-381d-498c-997a-bdb6622b51b1"]}],"mendeley":{"formattedCitation":"(Barlag &amp; Hensel, 2015)","plainTextFormattedCitation":"(Barlag &amp; Hensel, 2015)","previouslyFormattedCitation":"(Barlag &amp; Hensel, 2015)"},"properties":{"noteIndex":0},"schema":"https://github.com/citation-style-language/schema/raw/master/csl-citation.json"}</w:instrText>
      </w:r>
      <w:r w:rsidR="00B565B3" w:rsidRPr="00B565B3">
        <w:rPr>
          <w:rFonts w:eastAsiaTheme="minorHAnsi"/>
          <w:shd w:val="clear" w:color="auto" w:fill="auto"/>
          <w:lang w:val="en-GB" w:bidi="ar-SA"/>
        </w:rPr>
        <w:fldChar w:fldCharType="separate"/>
      </w:r>
      <w:r w:rsidR="00C544F5" w:rsidRPr="00C544F5">
        <w:rPr>
          <w:rFonts w:eastAsiaTheme="minorHAnsi"/>
          <w:noProof/>
          <w:shd w:val="clear" w:color="auto" w:fill="auto"/>
          <w:lang w:val="en-GB" w:bidi="ar-SA"/>
        </w:rPr>
        <w:t>(Barlag &amp; Hensel, 2015)</w:t>
      </w:r>
      <w:r w:rsidR="00B565B3" w:rsidRPr="00B565B3">
        <w:rPr>
          <w:rFonts w:eastAsiaTheme="minorHAnsi"/>
          <w:shd w:val="clear" w:color="auto" w:fill="auto"/>
          <w:lang w:val="en-GB" w:bidi="ar-SA"/>
        </w:rPr>
        <w:fldChar w:fldCharType="end"/>
      </w:r>
      <w:bookmarkEnd w:id="114"/>
      <w:r w:rsidR="00B565B3" w:rsidRPr="00B565B3">
        <w:rPr>
          <w:rFonts w:eastAsiaTheme="minorHAnsi"/>
          <w:shd w:val="clear" w:color="auto" w:fill="auto"/>
          <w:lang w:val="en-GB" w:bidi="ar-SA"/>
        </w:rPr>
        <w:t>.</w:t>
      </w:r>
    </w:p>
    <w:p w14:paraId="13E18ECC" w14:textId="13A62BE7" w:rsidR="000C4A46" w:rsidRDefault="00007FA9" w:rsidP="00007FA9">
      <w:pPr>
        <w:pStyle w:val="Heading5"/>
        <w:rPr>
          <w:rFonts w:eastAsiaTheme="minorHAnsi"/>
          <w:shd w:val="clear" w:color="auto" w:fill="auto"/>
          <w:lang w:val="en-GB" w:bidi="ar-SA"/>
        </w:rPr>
      </w:pPr>
      <w:proofErr w:type="spellStart"/>
      <w:r w:rsidRPr="00B565B3">
        <w:rPr>
          <w:rFonts w:eastAsiaTheme="minorHAnsi"/>
          <w:shd w:val="clear" w:color="auto" w:fill="auto"/>
          <w:lang w:val="en-GB" w:bidi="ar-SA"/>
        </w:rPr>
        <w:t>LpwC</w:t>
      </w:r>
      <w:proofErr w:type="spellEnd"/>
      <w:r w:rsidR="00B565B3" w:rsidRPr="00B565B3">
        <w:rPr>
          <w:rFonts w:eastAsiaTheme="minorHAnsi"/>
          <w:shd w:val="clear" w:color="auto" w:fill="auto"/>
          <w:lang w:val="en-GB" w:bidi="ar-SA"/>
        </w:rPr>
        <w:t xml:space="preserve"> </w:t>
      </w:r>
    </w:p>
    <w:p w14:paraId="4A7D9461" w14:textId="3C8D14CF" w:rsidR="00B40F5A" w:rsidRDefault="00B565B3" w:rsidP="000C49C5">
      <w:pPr>
        <w:rPr>
          <w:rFonts w:eastAsiaTheme="minorHAnsi"/>
          <w:shd w:val="clear" w:color="auto" w:fill="auto"/>
          <w:lang w:val="en-GB" w:bidi="ar-SA"/>
        </w:rPr>
      </w:pPr>
      <w:r w:rsidRPr="00B565B3">
        <w:rPr>
          <w:rFonts w:eastAsiaTheme="minorHAnsi"/>
          <w:shd w:val="clear" w:color="auto" w:fill="auto"/>
          <w:lang w:val="en-GB" w:bidi="ar-SA"/>
        </w:rPr>
        <w:t>Motif finder detects four domains in</w:t>
      </w:r>
      <w:bookmarkStart w:id="115" w:name="_Hlk71415443"/>
      <w:r w:rsidRPr="00B565B3">
        <w:rPr>
          <w:rFonts w:eastAsiaTheme="minorHAnsi"/>
          <w:shd w:val="clear" w:color="auto" w:fill="auto"/>
          <w:lang w:val="en-GB" w:bidi="ar-SA"/>
        </w:rPr>
        <w:t xml:space="preserve"> </w:t>
      </w:r>
      <w:proofErr w:type="spellStart"/>
      <w:r w:rsidRPr="00B565B3">
        <w:rPr>
          <w:rFonts w:eastAsiaTheme="minorHAnsi"/>
          <w:shd w:val="clear" w:color="auto" w:fill="auto"/>
          <w:lang w:val="en-GB" w:bidi="ar-SA"/>
        </w:rPr>
        <w:t>LpwC</w:t>
      </w:r>
      <w:bookmarkEnd w:id="115"/>
      <w:proofErr w:type="spellEnd"/>
      <w:r w:rsidRPr="00B565B3">
        <w:rPr>
          <w:rFonts w:eastAsiaTheme="minorHAnsi"/>
          <w:shd w:val="clear" w:color="auto" w:fill="auto"/>
          <w:lang w:val="en-GB" w:bidi="ar-SA"/>
        </w:rPr>
        <w:t xml:space="preserve">: DUF3697, a legume-lectin like domain, a </w:t>
      </w:r>
      <w:proofErr w:type="spellStart"/>
      <w:r w:rsidRPr="00B565B3">
        <w:rPr>
          <w:rFonts w:eastAsiaTheme="minorHAnsi"/>
          <w:shd w:val="clear" w:color="auto" w:fill="auto"/>
          <w:lang w:val="en-GB" w:bidi="ar-SA"/>
        </w:rPr>
        <w:t>MucBP</w:t>
      </w:r>
      <w:proofErr w:type="spellEnd"/>
      <w:r w:rsidRPr="00B565B3">
        <w:rPr>
          <w:rFonts w:eastAsiaTheme="minorHAnsi"/>
          <w:shd w:val="clear" w:color="auto" w:fill="auto"/>
          <w:lang w:val="en-GB" w:bidi="ar-SA"/>
        </w:rPr>
        <w:t xml:space="preserve"> domain and the WxL domain.</w:t>
      </w:r>
      <w:r w:rsidR="00382EBD">
        <w:rPr>
          <w:rFonts w:eastAsiaTheme="minorHAnsi"/>
          <w:shd w:val="clear" w:color="auto" w:fill="auto"/>
          <w:lang w:val="en-GB" w:bidi="ar-SA"/>
        </w:rPr>
        <w:t xml:space="preserve"> </w:t>
      </w:r>
      <w:r w:rsidR="00382EBD" w:rsidRPr="00E21015">
        <w:rPr>
          <w:rFonts w:eastAsiaTheme="minorHAnsi"/>
          <w:lang w:val="en-GB" w:bidi="ar-SA"/>
        </w:rPr>
        <w:t xml:space="preserve">Legume lectins are the main class of carbohydrate-binding proteins, and legume lectin-like proteins have a wide range of functions, including insecticidal antimicrobial, and antitumor </w:t>
      </w:r>
      <w:r w:rsidR="00382EBD" w:rsidRPr="00856680">
        <w:rPr>
          <w:rFonts w:eastAsiaTheme="minorHAnsi"/>
          <w:lang w:val="en-GB" w:bidi="ar-SA"/>
        </w:rPr>
        <w:t>properties. The bactericidal</w:t>
      </w:r>
      <w:r w:rsidR="00382EBD">
        <w:rPr>
          <w:rFonts w:eastAsiaTheme="minorHAnsi"/>
          <w:lang w:val="en-GB" w:bidi="ar-SA"/>
        </w:rPr>
        <w:t xml:space="preserve"> </w:t>
      </w:r>
      <w:r w:rsidR="00382EBD" w:rsidRPr="00431669">
        <w:rPr>
          <w:rFonts w:eastAsiaTheme="minorHAnsi"/>
          <w:lang w:val="en-GB" w:bidi="ar-SA"/>
        </w:rPr>
        <w:t xml:space="preserve">activity of lectins is mediated by associations with N-acetylglucosamine, N-acetylmuramic acid, and tetrapeptides related to </w:t>
      </w:r>
      <w:r w:rsidR="00382EBD" w:rsidRPr="00431669">
        <w:rPr>
          <w:rFonts w:eastAsiaTheme="minorHAnsi"/>
          <w:lang w:val="en-GB" w:bidi="ar-SA"/>
        </w:rPr>
        <w:lastRenderedPageBreak/>
        <w:t>N-acetylmuramic acid found in Gram-positive bacteria</w:t>
      </w:r>
      <w:r w:rsidR="008565C3">
        <w:rPr>
          <w:rFonts w:eastAsiaTheme="minorHAnsi"/>
          <w:lang w:val="en-GB" w:bidi="ar-SA"/>
        </w:rPr>
        <w:t>l</w:t>
      </w:r>
      <w:r w:rsidR="00382EBD" w:rsidRPr="00431669">
        <w:rPr>
          <w:rFonts w:eastAsiaTheme="minorHAnsi"/>
          <w:lang w:val="en-GB" w:bidi="ar-SA"/>
        </w:rPr>
        <w:t xml:space="preserve"> cell walls, or lipopolysaccharides found in Gram-negative bacteria</w:t>
      </w:r>
      <w:r w:rsidR="00382EBD">
        <w:rPr>
          <w:rFonts w:eastAsiaTheme="minorHAnsi"/>
          <w:lang w:val="en-GB" w:bidi="ar-SA"/>
        </w:rPr>
        <w:t>l</w:t>
      </w:r>
      <w:r w:rsidR="00382EBD" w:rsidRPr="00431669">
        <w:rPr>
          <w:rFonts w:eastAsiaTheme="minorHAnsi"/>
          <w:lang w:val="en-GB" w:bidi="ar-SA"/>
        </w:rPr>
        <w:t xml:space="preserve"> cell walls</w:t>
      </w:r>
      <w:r w:rsidR="00382EBD">
        <w:rPr>
          <w:rFonts w:eastAsiaTheme="minorHAnsi"/>
          <w:lang w:val="en-GB" w:bidi="ar-SA"/>
        </w:rPr>
        <w:t xml:space="preserve"> </w:t>
      </w:r>
      <w:r w:rsidR="00477F4B" w:rsidRPr="00477F4B">
        <w:rPr>
          <w:rFonts w:eastAsiaTheme="minorHAnsi" w:cstheme="minorBidi"/>
          <w:shd w:val="clear" w:color="auto" w:fill="auto"/>
          <w:lang w:val="en-GB" w:bidi="ar-SA"/>
        </w:rPr>
        <w:fldChar w:fldCharType="begin" w:fldLock="1"/>
      </w:r>
      <w:r w:rsidR="00477F4B" w:rsidRPr="00477F4B">
        <w:rPr>
          <w:rFonts w:eastAsiaTheme="minorHAnsi" w:cstheme="minorBidi"/>
          <w:shd w:val="clear" w:color="auto" w:fill="auto"/>
          <w:lang w:val="en-GB" w:bidi="ar-SA"/>
        </w:rPr>
        <w:instrText>ADDIN CSL_CITATION {"citationItems":[{"id":"ITEM-1","itemData":{"DOI":"10.3390/ijms18061242","ISSN":"1422-0067","abstract":"Lectins are a diverse class of proteins distributed extensively in nature. Among these proteins; legume lectins display a variety of interesting features including antimicrobial; insecticidal and antitumor activities. Because lectins recognize and bind to specific glycoconjugates present on the surface of cells and intracellular structures; they can serve as potential target molecules for developing practical applications in the fields of food; agriculture; health and pharmaceutical research. This review presents the current knowledge of the main structural characteristics of legume lectins and the relationship of structure to the exhibited specificities; provides an overview of their particular antimicrobial; insecticidal and antitumor biological activities and describes possible applications based on the pattern of recognized glyco-targets.","author":[{"dropping-particle":"","family":"Lagarda-Diaz","given":"Irlanda","non-dropping-particle":"","parse-names":false,"suffix":""},{"dropping-particle":"","family":"Guzman-Partida","given":"Ana","non-dropping-particle":"","parse-names":false,"suffix":""},{"dropping-particle":"","family":"Vazquez-Moreno","given":"Luz","non-dropping-particle":"","parse-names":false,"suffix":""}],"container-title":"International Journal of Molecular Sciences","id":"ITEM-1","issue":"6","issued":{"date-parts":[["2017","6","12"]]},"page":"1242","title":"Legume Lectins: Proteins with Diverse Applications","type":"article-journal","volume":"18"},"uris":["http://www.mendeley.com/documents/?uuid=0fc51ce7-f8dd-4ad5-8b69-561ade773d57"]}],"mendeley":{"formattedCitation":"(Lagarda-Diaz et al., 2017)","plainTextFormattedCitation":"(Lagarda-Diaz et al., 2017)","previouslyFormattedCitation":"(Lagarda-Diaz, Guzman-Partida, &amp; Vazquez-Moreno, 2017)"},"properties":{"noteIndex":0},"schema":"https://github.com/citation-style-language/schema/raw/master/csl-citation.json"}</w:instrText>
      </w:r>
      <w:r w:rsidR="00477F4B" w:rsidRPr="00477F4B">
        <w:rPr>
          <w:rFonts w:eastAsiaTheme="minorHAnsi" w:cstheme="minorBidi"/>
          <w:shd w:val="clear" w:color="auto" w:fill="auto"/>
          <w:lang w:val="en-GB" w:bidi="ar-SA"/>
        </w:rPr>
        <w:fldChar w:fldCharType="separate"/>
      </w:r>
      <w:r w:rsidR="00477F4B" w:rsidRPr="00477F4B">
        <w:rPr>
          <w:rFonts w:eastAsiaTheme="minorHAnsi" w:cstheme="minorBidi"/>
          <w:noProof/>
          <w:shd w:val="clear" w:color="auto" w:fill="auto"/>
          <w:lang w:val="en-GB" w:bidi="ar-SA"/>
        </w:rPr>
        <w:t xml:space="preserve">(Lagarda-Diaz </w:t>
      </w:r>
      <w:r w:rsidR="00477F4B" w:rsidRPr="00477F4B">
        <w:rPr>
          <w:rFonts w:eastAsiaTheme="minorHAnsi" w:cstheme="minorBidi"/>
          <w:i/>
          <w:iCs/>
          <w:noProof/>
          <w:shd w:val="clear" w:color="auto" w:fill="auto"/>
          <w:lang w:val="en-GB" w:bidi="ar-SA"/>
        </w:rPr>
        <w:t>et al.,</w:t>
      </w:r>
      <w:r w:rsidR="00477F4B" w:rsidRPr="00477F4B">
        <w:rPr>
          <w:rFonts w:eastAsiaTheme="minorHAnsi" w:cstheme="minorBidi"/>
          <w:noProof/>
          <w:shd w:val="clear" w:color="auto" w:fill="auto"/>
          <w:lang w:val="en-GB" w:bidi="ar-SA"/>
        </w:rPr>
        <w:t xml:space="preserve"> 2017)</w:t>
      </w:r>
      <w:r w:rsidR="00477F4B" w:rsidRPr="00477F4B">
        <w:rPr>
          <w:rFonts w:eastAsiaTheme="minorHAnsi" w:cstheme="minorBidi"/>
          <w:shd w:val="clear" w:color="auto" w:fill="auto"/>
          <w:lang w:val="en-GB" w:bidi="ar-SA"/>
        </w:rPr>
        <w:fldChar w:fldCharType="end"/>
      </w:r>
      <w:r w:rsidRPr="00B565B3">
        <w:rPr>
          <w:rFonts w:eastAsiaTheme="minorHAnsi"/>
          <w:shd w:val="clear" w:color="auto" w:fill="auto"/>
          <w:lang w:val="en-GB" w:bidi="ar-SA"/>
        </w:rPr>
        <w:t>.</w:t>
      </w:r>
    </w:p>
    <w:p w14:paraId="1490839C" w14:textId="79882704" w:rsidR="00B565B3" w:rsidRPr="00B565B3" w:rsidRDefault="00B40F5A" w:rsidP="00450A17">
      <w:pPr>
        <w:pStyle w:val="Heading4"/>
        <w:rPr>
          <w:rFonts w:eastAsiaTheme="minorHAnsi" w:cstheme="minorHAnsi"/>
          <w:sz w:val="24"/>
          <w:shd w:val="clear" w:color="auto" w:fill="auto"/>
          <w:lang w:val="en-GB" w:bidi="ar-SA"/>
        </w:rPr>
      </w:pPr>
      <w:r>
        <w:rPr>
          <w:rFonts w:eastAsiaTheme="minorHAnsi"/>
          <w:shd w:val="clear" w:color="auto" w:fill="auto"/>
          <w:lang w:val="en-GB" w:bidi="ar-SA"/>
        </w:rPr>
        <w:t>Large WxL protein</w:t>
      </w:r>
      <w:r w:rsidR="00450A17">
        <w:rPr>
          <w:rFonts w:eastAsiaTheme="minorHAnsi"/>
          <w:shd w:val="clear" w:color="auto" w:fill="auto"/>
          <w:lang w:val="en-GB" w:bidi="ar-SA"/>
        </w:rPr>
        <w:t xml:space="preserve">s of </w:t>
      </w:r>
      <w:r w:rsidR="00450A17" w:rsidRPr="00B565B3">
        <w:rPr>
          <w:rFonts w:eastAsiaTheme="minorHAnsi" w:cstheme="minorHAnsi"/>
          <w:i/>
          <w:sz w:val="24"/>
          <w:shd w:val="clear" w:color="auto" w:fill="auto"/>
          <w:lang w:val="en-GB" w:bidi="ar-SA"/>
        </w:rPr>
        <w:t>E. faecalis</w:t>
      </w:r>
      <w:r w:rsidR="00450A17">
        <w:rPr>
          <w:rFonts w:eastAsiaTheme="minorHAnsi"/>
          <w:i/>
          <w:shd w:val="clear" w:color="auto" w:fill="auto"/>
          <w:lang w:val="en-GB" w:bidi="ar-SA"/>
        </w:rPr>
        <w:t xml:space="preserve"> </w:t>
      </w:r>
      <w:r w:rsidR="00450A17" w:rsidRPr="00450A17">
        <w:rPr>
          <w:rFonts w:eastAsiaTheme="minorHAnsi"/>
          <w:iCs w:val="0"/>
          <w:shd w:val="clear" w:color="auto" w:fill="auto"/>
          <w:lang w:val="en-GB" w:bidi="ar-SA"/>
        </w:rPr>
        <w:t>V583</w:t>
      </w:r>
      <w:r w:rsidRPr="00450A17">
        <w:rPr>
          <w:rFonts w:eastAsiaTheme="minorHAnsi"/>
          <w:iCs w:val="0"/>
          <w:shd w:val="clear" w:color="auto" w:fill="auto"/>
          <w:lang w:val="en-GB" w:bidi="ar-SA"/>
        </w:rPr>
        <w:t xml:space="preserve"> </w:t>
      </w:r>
      <w:r w:rsidR="00B565B3" w:rsidRPr="00450A17">
        <w:rPr>
          <w:rFonts w:eastAsiaTheme="minorHAnsi" w:cstheme="minorHAnsi"/>
          <w:iCs w:val="0"/>
          <w:sz w:val="24"/>
          <w:shd w:val="clear" w:color="auto" w:fill="auto"/>
          <w:lang w:val="en-GB" w:bidi="ar-SA"/>
        </w:rPr>
        <w:t xml:space="preserve"> </w:t>
      </w:r>
    </w:p>
    <w:p w14:paraId="60C2423E" w14:textId="6D8F0F12" w:rsidR="00F675AC" w:rsidRPr="00F675AC" w:rsidRDefault="00B807A2" w:rsidP="00F675AC">
      <w:pPr>
        <w:widowControl/>
        <w:adjustRightInd w:val="0"/>
        <w:spacing w:after="160"/>
        <w:rPr>
          <w:rFonts w:eastAsiaTheme="minorHAnsi"/>
          <w:shd w:val="clear" w:color="auto" w:fill="auto"/>
          <w:lang w:val="en-GB" w:bidi="ar-SA"/>
        </w:rPr>
      </w:pPr>
      <w:proofErr w:type="spellStart"/>
      <w:r w:rsidRPr="00B807A2">
        <w:rPr>
          <w:rFonts w:eastAsiaTheme="minorHAnsi"/>
          <w:lang w:val="en-GB" w:bidi="ar-SA"/>
        </w:rPr>
        <w:t>Brinster</w:t>
      </w:r>
      <w:proofErr w:type="spellEnd"/>
      <w:r w:rsidRPr="00B807A2">
        <w:rPr>
          <w:rFonts w:eastAsiaTheme="minorHAnsi"/>
          <w:lang w:val="en-GB" w:bidi="ar-SA"/>
        </w:rPr>
        <w:t xml:space="preserve"> </w:t>
      </w:r>
      <w:r w:rsidRPr="00704E39">
        <w:rPr>
          <w:rFonts w:eastAsiaTheme="minorHAnsi"/>
          <w:i/>
          <w:iCs/>
          <w:lang w:val="en-GB" w:bidi="ar-SA"/>
        </w:rPr>
        <w:t>et al.,</w:t>
      </w:r>
      <w:r w:rsidRPr="00B807A2">
        <w:rPr>
          <w:rFonts w:eastAsiaTheme="minorHAnsi"/>
          <w:lang w:val="en-GB" w:bidi="ar-SA"/>
        </w:rPr>
        <w:t xml:space="preserve"> 2006 showed that there are 27 WxL proteins present in </w:t>
      </w:r>
      <w:r w:rsidRPr="00B807A2">
        <w:rPr>
          <w:rFonts w:eastAsiaTheme="minorHAnsi"/>
          <w:i/>
          <w:iCs/>
          <w:lang w:val="en-GB" w:bidi="ar-SA"/>
        </w:rPr>
        <w:t xml:space="preserve">E. faecalis </w:t>
      </w:r>
      <w:r w:rsidRPr="00B807A2">
        <w:rPr>
          <w:rFonts w:eastAsiaTheme="minorHAnsi"/>
          <w:lang w:val="en-GB" w:bidi="ar-SA"/>
        </w:rPr>
        <w:t>V583</w:t>
      </w:r>
      <w:r w:rsidR="00A14E2B" w:rsidRPr="00A14E2B">
        <w:rPr>
          <w:rFonts w:eastAsiaTheme="minorHAnsi" w:cstheme="minorBidi"/>
          <w:shd w:val="clear" w:color="auto" w:fill="auto"/>
          <w:lang w:val="en-GB" w:bidi="ar-SA"/>
        </w:rPr>
        <w:t xml:space="preserve"> </w:t>
      </w:r>
      <w:r w:rsidR="00855FFC" w:rsidRPr="00855FFC">
        <w:rPr>
          <w:rFonts w:eastAsiaTheme="minorHAnsi" w:cstheme="minorBidi"/>
          <w:shd w:val="clear" w:color="auto" w:fill="auto"/>
          <w:lang w:val="en-GB" w:bidi="ar-SA"/>
        </w:rPr>
        <w:fldChar w:fldCharType="begin" w:fldLock="1"/>
      </w:r>
      <w:r w:rsidR="00855FFC" w:rsidRPr="00855FFC">
        <w:rPr>
          <w:rFonts w:eastAsiaTheme="minorHAnsi" w:cstheme="minorBidi"/>
          <w:shd w:val="clear" w:color="auto" w:fill="auto"/>
          <w:lang w:val="en-GB" w:bidi="ar-SA"/>
        </w:rPr>
        <w:instrText>ADDIN CSL_CITATION {"citationItems":[{"id":"ITEM-1","itemData":{"DOI":"10.1128/JB.00773-06","ISSN":"0021-9193","abstract":"Analysis of the genome sequence of Enterococcus faecalis clinical isolate V583 revealed novel genes encoding surface proteins. Twenty-seven of these proteins, annotated as having unknown functions, possess a putative N-terminal signal peptide and a conserved C-terminal region characterized by a novel conserved domain designated WxL. Proteins having similar characteristics were also detected in other low-G+C-content gram-positive bacteria. We hypothesized that the WxL region might be a determinant of bacterial cell location. This hypothesis was tested by generating protein fusions between the C-terminal regions of two WxL proteins in E. faecalis and a nuclease reporter protein. We demonstrated that the C-terminal regions of both proteins conferred a cell surface localization to the reporter fusions in E. faecalis. This localization was eliminated by introducing specific deletions into the domains. Interestingly, exogenously added protein fusions displayed binding to whole cells of various gram-positive bacteria. We also showed that the peptidoglycan was a binding ligand for WxL domain attachment to the cell surface and that neither proteins nor carbohydrates were necessary For binding. Based on our findings, we propose that the WxL region is a novel cell wall binding domain in E. faecalis and other grain-positive bacteria. Copyright © 2007, American Society for Microbiology. All Rights Reserved.","author":[{"dropping-particle":"","family":"Brinster","given":"Sophie","non-dropping-particle":"","parse-names":false,"suffix":""},{"dropping-particle":"","family":"Furlan","given":"Sylviane","non-dropping-particle":"","parse-names":false,"suffix":""},{"dropping-particle":"","family":"Serror","given":"Pascale","non-dropping-particle":"","parse-names":false,"suffix":""}],"container-title":"Journal of Bacteriology","id":"ITEM-1","issue":"4","issued":{"date-parts":[["2006","2","15"]]},"page":"1244-1253","title":"C-Terminal WxL Domain Mediates Cell Wall Binding in Enterococcus faecalis and Other Gram-Positive Bacteria","type":"article-journal","volume":"189"},"uris":["http://www.mendeley.com/documents/?uuid=876fe090-98a6-4fba-8320-0aed59ed9a44"]}],"mendeley":{"formattedCitation":"(Brinster et al., 2006)","plainTextFormattedCitation":"(Brinster et al., 2006)"},"properties":{"noteIndex":0},"schema":"https://github.com/citation-style-language/schema/raw/master/csl-citation.json"}</w:instrText>
      </w:r>
      <w:r w:rsidR="00855FFC" w:rsidRPr="00855FFC">
        <w:rPr>
          <w:rFonts w:eastAsiaTheme="minorHAnsi" w:cstheme="minorBidi"/>
          <w:shd w:val="clear" w:color="auto" w:fill="auto"/>
          <w:lang w:val="en-GB" w:bidi="ar-SA"/>
        </w:rPr>
        <w:fldChar w:fldCharType="separate"/>
      </w:r>
      <w:r w:rsidR="00855FFC" w:rsidRPr="00855FFC">
        <w:rPr>
          <w:rFonts w:eastAsiaTheme="minorHAnsi" w:cstheme="minorBidi"/>
          <w:noProof/>
          <w:shd w:val="clear" w:color="auto" w:fill="auto"/>
          <w:lang w:val="en-GB" w:bidi="ar-SA"/>
        </w:rPr>
        <w:t xml:space="preserve">(Brinster </w:t>
      </w:r>
      <w:r w:rsidR="00855FFC" w:rsidRPr="00855FFC">
        <w:rPr>
          <w:rFonts w:eastAsiaTheme="minorHAnsi" w:cstheme="minorBidi"/>
          <w:i/>
          <w:iCs/>
          <w:noProof/>
          <w:shd w:val="clear" w:color="auto" w:fill="auto"/>
          <w:lang w:val="en-GB" w:bidi="ar-SA"/>
        </w:rPr>
        <w:t>et al.,</w:t>
      </w:r>
      <w:r w:rsidR="00855FFC" w:rsidRPr="00855FFC">
        <w:rPr>
          <w:rFonts w:eastAsiaTheme="minorHAnsi" w:cstheme="minorBidi"/>
          <w:noProof/>
          <w:shd w:val="clear" w:color="auto" w:fill="auto"/>
          <w:lang w:val="en-GB" w:bidi="ar-SA"/>
        </w:rPr>
        <w:t xml:space="preserve"> 2006)</w:t>
      </w:r>
      <w:r w:rsidR="00855FFC" w:rsidRPr="00855FFC">
        <w:rPr>
          <w:rFonts w:eastAsiaTheme="minorHAnsi" w:cstheme="minorBidi"/>
          <w:shd w:val="clear" w:color="auto" w:fill="auto"/>
          <w:lang w:val="en-GB" w:bidi="ar-SA"/>
        </w:rPr>
        <w:fldChar w:fldCharType="end"/>
      </w:r>
      <w:r w:rsidRPr="00B807A2">
        <w:rPr>
          <w:rFonts w:eastAsiaTheme="minorHAnsi"/>
          <w:lang w:val="en-GB" w:bidi="ar-SA"/>
        </w:rPr>
        <w:t>.</w:t>
      </w:r>
      <w:r w:rsidR="00F675AC" w:rsidRPr="00F675AC">
        <w:rPr>
          <w:rFonts w:eastAsiaTheme="minorHAnsi"/>
          <w:shd w:val="clear" w:color="auto" w:fill="auto"/>
          <w:lang w:val="en-GB" w:bidi="ar-SA"/>
        </w:rPr>
        <w:t xml:space="preserve"> </w:t>
      </w:r>
      <w:proofErr w:type="spellStart"/>
      <w:r w:rsidR="00F675AC" w:rsidRPr="00F675AC">
        <w:rPr>
          <w:rFonts w:eastAsiaTheme="minorHAnsi"/>
          <w:shd w:val="clear" w:color="auto" w:fill="auto"/>
          <w:lang w:val="en-GB" w:bidi="ar-SA"/>
        </w:rPr>
        <w:t>LwpE</w:t>
      </w:r>
      <w:proofErr w:type="spellEnd"/>
      <w:r w:rsidR="00F675AC" w:rsidRPr="00F675AC">
        <w:rPr>
          <w:rFonts w:eastAsiaTheme="minorHAnsi"/>
          <w:shd w:val="clear" w:color="auto" w:fill="auto"/>
          <w:lang w:val="en-GB" w:bidi="ar-SA"/>
        </w:rPr>
        <w:t xml:space="preserve"> (EF2686), </w:t>
      </w:r>
      <w:r w:rsidR="00F675AC" w:rsidRPr="00856680">
        <w:rPr>
          <w:rFonts w:eastAsiaTheme="minorHAnsi"/>
          <w:shd w:val="clear" w:color="auto" w:fill="auto"/>
          <w:lang w:val="en-GB" w:bidi="ar-SA"/>
        </w:rPr>
        <w:t xml:space="preserve">which comes from </w:t>
      </w:r>
      <w:r w:rsidR="00F675AC" w:rsidRPr="00856680">
        <w:rPr>
          <w:rFonts w:eastAsiaTheme="minorHAnsi"/>
          <w:i/>
          <w:iCs/>
          <w:shd w:val="clear" w:color="auto" w:fill="auto"/>
          <w:lang w:val="en-GB" w:bidi="ar-SA"/>
        </w:rPr>
        <w:t>E. faecalis</w:t>
      </w:r>
      <w:r w:rsidR="00F675AC" w:rsidRPr="00856680">
        <w:rPr>
          <w:rFonts w:eastAsiaTheme="minorHAnsi"/>
          <w:shd w:val="clear" w:color="auto" w:fill="auto"/>
          <w:lang w:val="en-GB" w:bidi="ar-SA"/>
        </w:rPr>
        <w:t xml:space="preserve">, was the best characterized protein as predicted by </w:t>
      </w:r>
      <w:proofErr w:type="spellStart"/>
      <w:r w:rsidR="00F675AC" w:rsidRPr="00856680">
        <w:rPr>
          <w:rFonts w:eastAsiaTheme="minorHAnsi"/>
          <w:shd w:val="clear" w:color="auto" w:fill="auto"/>
          <w:lang w:val="en-GB" w:bidi="ar-SA"/>
        </w:rPr>
        <w:t>BlastP</w:t>
      </w:r>
      <w:proofErr w:type="spellEnd"/>
      <w:r w:rsidR="00F675AC" w:rsidRPr="00856680">
        <w:rPr>
          <w:rFonts w:eastAsiaTheme="minorHAnsi"/>
          <w:shd w:val="clear" w:color="auto" w:fill="auto"/>
          <w:lang w:val="en-GB" w:bidi="ar-SA"/>
        </w:rPr>
        <w:t xml:space="preserve"> analysis; it contains four domains: a cap, an Ig-like domain</w:t>
      </w:r>
      <w:r w:rsidR="00F82A8C" w:rsidRPr="00856680">
        <w:rPr>
          <w:rFonts w:eastAsiaTheme="minorHAnsi"/>
          <w:shd w:val="clear" w:color="auto" w:fill="auto"/>
          <w:lang w:val="en-GB" w:bidi="ar-SA"/>
        </w:rPr>
        <w:t>, a</w:t>
      </w:r>
      <w:r w:rsidR="00F675AC" w:rsidRPr="00856680">
        <w:rPr>
          <w:rFonts w:eastAsiaTheme="minorHAnsi"/>
          <w:shd w:val="clear" w:color="auto" w:fill="auto"/>
          <w:lang w:val="en-GB" w:bidi="ar-SA"/>
        </w:rPr>
        <w:t xml:space="preserve"> Leucine-rich repeat domain and the WxL domain. </w:t>
      </w:r>
      <w:proofErr w:type="spellStart"/>
      <w:r w:rsidR="00F675AC" w:rsidRPr="00856680">
        <w:rPr>
          <w:rFonts w:eastAsiaTheme="minorHAnsi"/>
          <w:shd w:val="clear" w:color="auto" w:fill="auto"/>
          <w:lang w:val="en-GB" w:bidi="ar-SA"/>
        </w:rPr>
        <w:t>ElrA</w:t>
      </w:r>
      <w:proofErr w:type="spellEnd"/>
      <w:r w:rsidR="00F675AC" w:rsidRPr="00856680">
        <w:rPr>
          <w:rFonts w:eastAsiaTheme="minorHAnsi"/>
          <w:shd w:val="clear" w:color="auto" w:fill="auto"/>
          <w:lang w:val="en-GB" w:bidi="ar-SA"/>
        </w:rPr>
        <w:t xml:space="preserve"> or Enterococcal leucine-rich protein A is another name for the </w:t>
      </w:r>
      <w:proofErr w:type="spellStart"/>
      <w:r w:rsidR="00F675AC" w:rsidRPr="00856680">
        <w:rPr>
          <w:rFonts w:eastAsiaTheme="minorHAnsi"/>
          <w:shd w:val="clear" w:color="auto" w:fill="auto"/>
          <w:lang w:val="en-GB" w:bidi="ar-SA"/>
        </w:rPr>
        <w:t>LwpE</w:t>
      </w:r>
      <w:proofErr w:type="spellEnd"/>
      <w:r w:rsidR="00F675AC" w:rsidRPr="00856680">
        <w:rPr>
          <w:rFonts w:eastAsiaTheme="minorHAnsi"/>
          <w:shd w:val="clear" w:color="auto" w:fill="auto"/>
          <w:lang w:val="en-GB" w:bidi="ar-SA"/>
        </w:rPr>
        <w:t xml:space="preserve"> protein. </w:t>
      </w:r>
      <w:proofErr w:type="spellStart"/>
      <w:r w:rsidR="00F675AC" w:rsidRPr="00856680">
        <w:rPr>
          <w:rFonts w:eastAsiaTheme="minorHAnsi"/>
          <w:shd w:val="clear" w:color="auto" w:fill="auto"/>
          <w:lang w:val="en-GB" w:bidi="ar-SA"/>
        </w:rPr>
        <w:t>ElrA</w:t>
      </w:r>
      <w:proofErr w:type="spellEnd"/>
      <w:r w:rsidR="00F675AC" w:rsidRPr="00856680">
        <w:rPr>
          <w:rFonts w:eastAsiaTheme="minorHAnsi"/>
          <w:shd w:val="clear" w:color="auto" w:fill="auto"/>
          <w:lang w:val="en-GB" w:bidi="ar-SA"/>
        </w:rPr>
        <w:t xml:space="preserve"> belongs to the internalin family, which is why it</w:t>
      </w:r>
      <w:r w:rsidR="008565C3">
        <w:rPr>
          <w:rFonts w:eastAsiaTheme="minorHAnsi"/>
          <w:shd w:val="clear" w:color="auto" w:fill="auto"/>
          <w:lang w:val="en-GB" w:bidi="ar-SA"/>
        </w:rPr>
        <w:t xml:space="preserve"> i</w:t>
      </w:r>
      <w:r w:rsidR="00F675AC" w:rsidRPr="00856680">
        <w:rPr>
          <w:rFonts w:eastAsiaTheme="minorHAnsi"/>
          <w:shd w:val="clear" w:color="auto" w:fill="auto"/>
          <w:lang w:val="en-GB" w:bidi="ar-SA"/>
        </w:rPr>
        <w:t xml:space="preserve">s also known as </w:t>
      </w:r>
      <w:r w:rsidR="00F675AC" w:rsidRPr="00856680">
        <w:rPr>
          <w:rFonts w:eastAsiaTheme="minorHAnsi"/>
          <w:i/>
          <w:iCs/>
          <w:shd w:val="clear" w:color="auto" w:fill="auto"/>
          <w:lang w:val="en-GB" w:bidi="ar-SA"/>
        </w:rPr>
        <w:t>E. faecalis</w:t>
      </w:r>
      <w:r w:rsidR="00F675AC" w:rsidRPr="00856680">
        <w:rPr>
          <w:rFonts w:eastAsiaTheme="minorHAnsi"/>
          <w:shd w:val="clear" w:color="auto" w:fill="auto"/>
          <w:lang w:val="en-GB" w:bidi="ar-SA"/>
        </w:rPr>
        <w:t xml:space="preserve"> V583 internalin-like protein</w:t>
      </w:r>
      <w:r w:rsidR="00F675AC" w:rsidRPr="00856680" w:rsidDel="001C4D42">
        <w:rPr>
          <w:rFonts w:eastAsiaTheme="minorHAnsi"/>
          <w:shd w:val="clear" w:color="auto" w:fill="auto"/>
          <w:lang w:val="en-GB" w:bidi="ar-SA"/>
        </w:rPr>
        <w:t xml:space="preserve"> </w:t>
      </w:r>
      <w:r w:rsidR="00F675AC" w:rsidRPr="00856680">
        <w:rPr>
          <w:rFonts w:eastAsiaTheme="minorHAnsi"/>
          <w:shd w:val="clear" w:color="auto" w:fill="auto"/>
          <w:lang w:val="en-GB" w:bidi="ar-SA"/>
        </w:rPr>
        <w:fldChar w:fldCharType="begin" w:fldLock="1"/>
      </w:r>
      <w:r w:rsidR="00F675AC" w:rsidRPr="00856680">
        <w:rPr>
          <w:rFonts w:eastAsiaTheme="minorHAnsi"/>
          <w:shd w:val="clear" w:color="auto" w:fill="auto"/>
          <w:lang w:val="en-GB" w:bidi="ar-SA"/>
        </w:rPr>
        <w:instrText>ADDIN CSL_CITATION {"citationItems":[{"id":"ITEM-1","itemData":{"DOI":"10.1038/s41598-018-20206-6","ISSN":"20452322","PMID":"29379180","abstract":"Enterococcus faecalis, an organism generally not pathogenic for healthy humans, has the potential to cause disease in susceptible hosts. While it seems to be equipped to interact with and circumvent host immune defense, most of the molecular and cellular mechanisms underlying the enterococcal infectious process remain elusive. Here, we investigated the role of the Enterococcal Leucine Rich protein A (ElrA), an internalin-like protein of E. faecalis also known as a virulence factor. ElrA was previously shown to prevent adhesion to macrophages. We show that ElrA does not inhibit the basic phagocytic process, but is able to prevent sensing and migration of macrophages toward E. faecalis. Presence or absence of FHL2, a eukaryotic partner of ElrA, does not affect the ElrA-dependent mechanism preventing macrophage migration. However, we highlight a partial contribution of FHL2 in ElrA-mediated virulence in vivo. Our results indicate that ElrA plays at least a dual role of which anti-phagocytic activity may contribute to dissemination of extracellular E. faecalis during infection.","author":[{"dropping-particle":"","family":"Nunez","given":"Natalia","non-dropping-particle":"","parse-names":false,"suffix":""},{"dropping-particle":"","family":"Derré-Bobillot","given":"Aurélie","non-dropping-particle":"","parse-names":false,"suffix":""},{"dropping-particle":"","family":"Gaubert","given":"Stéphane","non-dropping-particle":"","parse-names":false,"suffix":""},{"dropping-particle":"","family":"Herry","given":"Jean Marie","non-dropping-particle":"","parse-names":false,"suffix":""},{"dropping-particle":"","family":"Deschamps","given":"Julien","non-dropping-particle":"","parse-names":false,"suffix":""},{"dropping-particle":"","family":"Wei","given":"Yu","non-dropping-particle":"","parse-names":false,"suffix":""},{"dropping-particle":"","family":"Baranek","given":"Thomas","non-dropping-particle":"","parse-names":false,"suffix":""},{"dropping-particle":"","family":"Si-Tahar","given":"Mustapha","non-dropping-particle":"","parse-names":false,"suffix":""},{"dropping-particle":"","family":"Briandet","given":"Romain","non-dropping-particle":"","parse-names":false,"suffix":""},{"dropping-particle":"","family":"Serror","given":"Pascale","non-dropping-particle":"","parse-names":false,"suffix":""},{"dropping-particle":"","family":"Archambaud","given":"Cristel","non-dropping-particle":"","parse-names":false,"suffix":""}],"container-title":"Scientific Reports","id":"ITEM-1","issue":"1","issued":{"date-parts":[["2018"]]},"page":"1-11","title":"Exploration of the role of the virulence factor ElrA during Enterococcus faecalis cell infection","type":"article-journal","volume":"8"},"uris":["http://www.mendeley.com/documents/?uuid=182b0615-c498-4dc9-aabc-8d023a0d6311"]}],"mendeley":{"formattedCitation":"(Nunez &lt;i&gt;et al.&lt;/i&gt;, 2018)","plainTextFormattedCitation":"(Nunez et al., 2018)","previouslyFormattedCitation":"(Nunez &lt;i&gt;et al.&lt;/i&gt;, 2018)"},"properties":{"noteIndex":0},"schema":"https://github.com/citation-style-language/schema/raw/master/csl-citation.json"}</w:instrText>
      </w:r>
      <w:r w:rsidR="00F675AC" w:rsidRPr="00856680">
        <w:rPr>
          <w:rFonts w:eastAsiaTheme="minorHAnsi"/>
          <w:shd w:val="clear" w:color="auto" w:fill="auto"/>
          <w:lang w:val="en-GB" w:bidi="ar-SA"/>
        </w:rPr>
        <w:fldChar w:fldCharType="separate"/>
      </w:r>
      <w:r w:rsidR="00F675AC" w:rsidRPr="00856680">
        <w:rPr>
          <w:rFonts w:eastAsiaTheme="minorHAnsi"/>
          <w:noProof/>
          <w:shd w:val="clear" w:color="auto" w:fill="auto"/>
          <w:lang w:val="en-GB" w:bidi="ar-SA"/>
        </w:rPr>
        <w:t xml:space="preserve">(Nunez </w:t>
      </w:r>
      <w:r w:rsidR="00F675AC" w:rsidRPr="00856680">
        <w:rPr>
          <w:rFonts w:eastAsiaTheme="minorHAnsi"/>
          <w:i/>
          <w:noProof/>
          <w:shd w:val="clear" w:color="auto" w:fill="auto"/>
          <w:lang w:val="en-GB" w:bidi="ar-SA"/>
        </w:rPr>
        <w:t>et al.</w:t>
      </w:r>
      <w:r w:rsidR="00F675AC" w:rsidRPr="00856680">
        <w:rPr>
          <w:rFonts w:eastAsiaTheme="minorHAnsi"/>
          <w:noProof/>
          <w:shd w:val="clear" w:color="auto" w:fill="auto"/>
          <w:lang w:val="en-GB" w:bidi="ar-SA"/>
        </w:rPr>
        <w:t>, 2018)</w:t>
      </w:r>
      <w:r w:rsidR="00F675AC" w:rsidRPr="00856680">
        <w:rPr>
          <w:rFonts w:eastAsiaTheme="minorHAnsi"/>
          <w:shd w:val="clear" w:color="auto" w:fill="auto"/>
          <w:lang w:val="en-GB" w:bidi="ar-SA"/>
        </w:rPr>
        <w:fldChar w:fldCharType="end"/>
      </w:r>
      <w:r w:rsidR="00F675AC" w:rsidRPr="00856680">
        <w:rPr>
          <w:rFonts w:eastAsiaTheme="minorHAnsi"/>
          <w:shd w:val="clear" w:color="auto" w:fill="auto"/>
          <w:lang w:val="en-GB" w:bidi="ar-SA"/>
        </w:rPr>
        <w:t xml:space="preserve">. </w:t>
      </w:r>
      <w:proofErr w:type="spellStart"/>
      <w:r w:rsidR="00F675AC" w:rsidRPr="00856680">
        <w:rPr>
          <w:rFonts w:eastAsiaTheme="minorHAnsi"/>
          <w:shd w:val="clear" w:color="auto" w:fill="auto"/>
          <w:lang w:val="en-GB" w:bidi="ar-SA"/>
        </w:rPr>
        <w:t>ElrA</w:t>
      </w:r>
      <w:proofErr w:type="spellEnd"/>
      <w:r w:rsidR="00F675AC" w:rsidRPr="00856680">
        <w:rPr>
          <w:rFonts w:eastAsiaTheme="minorHAnsi"/>
          <w:shd w:val="clear" w:color="auto" w:fill="auto"/>
          <w:lang w:val="en-GB" w:bidi="ar-SA"/>
        </w:rPr>
        <w:t xml:space="preserve"> was identified by leucine-rich repeats (LRRs), and </w:t>
      </w:r>
      <w:proofErr w:type="spellStart"/>
      <w:r w:rsidR="00F675AC" w:rsidRPr="00856680">
        <w:rPr>
          <w:rFonts w:eastAsiaTheme="minorHAnsi"/>
          <w:shd w:val="clear" w:color="auto" w:fill="auto"/>
          <w:lang w:val="en-GB" w:bidi="ar-SA"/>
        </w:rPr>
        <w:t>LwpE</w:t>
      </w:r>
      <w:proofErr w:type="spellEnd"/>
      <w:r w:rsidR="00F675AC" w:rsidRPr="00856680">
        <w:rPr>
          <w:rFonts w:eastAsiaTheme="minorHAnsi"/>
          <w:shd w:val="clear" w:color="auto" w:fill="auto"/>
          <w:lang w:val="en-GB" w:bidi="ar-SA"/>
        </w:rPr>
        <w:t xml:space="preserve"> protein consists of a cap, ten LRRs and the WxL domain, as shown in Figure 3.2. Thus, in common with other Large WxL proteins, its main function seems to be in binding or adhesion.</w:t>
      </w:r>
    </w:p>
    <w:p w14:paraId="0A6E68C0" w14:textId="7B7AA59F" w:rsidR="00FE6724" w:rsidRDefault="00B565B3" w:rsidP="00F36494">
      <w:pPr>
        <w:ind w:firstLine="720"/>
        <w:rPr>
          <w:rFonts w:eastAsiaTheme="minorHAnsi"/>
          <w:shd w:val="clear" w:color="auto" w:fill="auto"/>
          <w:lang w:val="en-GB" w:bidi="ar-SA"/>
        </w:rPr>
      </w:pPr>
      <w:r w:rsidRPr="00B565B3">
        <w:rPr>
          <w:rFonts w:eastAsiaTheme="minorHAnsi"/>
          <w:shd w:val="clear" w:color="auto" w:fill="auto"/>
          <w:lang w:val="en-GB" w:bidi="ar-SA"/>
        </w:rPr>
        <w:t xml:space="preserve">A striking feature of Figure 3.3 is that the WxL domain is always the C-terminal domain, which means that it is likely to be at one “end” of the protein. One can imagine two completely different reasons for this architecture. The first could be that the WxL domain attaches the Large WxL protein to peptidoglycan, as suggested by several authors </w:t>
      </w:r>
      <w:r w:rsidR="0002306B" w:rsidRPr="0002306B">
        <w:rPr>
          <w:rFonts w:eastAsiaTheme="minorHAnsi" w:cstheme="minorBidi"/>
          <w:shd w:val="clear" w:color="auto" w:fill="auto"/>
          <w:lang w:val="en-GB" w:bidi="ar-SA"/>
        </w:rPr>
        <w:t>(</w:t>
      </w:r>
      <w:proofErr w:type="spellStart"/>
      <w:r w:rsidR="0002306B" w:rsidRPr="0002306B">
        <w:rPr>
          <w:rFonts w:eastAsiaTheme="minorHAnsi" w:cstheme="minorBidi"/>
          <w:shd w:val="clear" w:color="auto" w:fill="auto"/>
          <w:lang w:val="en-GB" w:bidi="ar-SA"/>
        </w:rPr>
        <w:t>Siezen</w:t>
      </w:r>
      <w:proofErr w:type="spellEnd"/>
      <w:r w:rsidR="0002306B" w:rsidRPr="004D0CBB">
        <w:rPr>
          <w:rFonts w:eastAsiaTheme="minorHAnsi" w:cstheme="minorBidi"/>
          <w:i/>
          <w:iCs/>
          <w:shd w:val="clear" w:color="auto" w:fill="auto"/>
          <w:lang w:val="en-GB" w:bidi="ar-SA"/>
        </w:rPr>
        <w:t xml:space="preserve"> et al.,</w:t>
      </w:r>
      <w:r w:rsidR="0002306B" w:rsidRPr="0002306B">
        <w:rPr>
          <w:rFonts w:eastAsiaTheme="minorHAnsi" w:cstheme="minorBidi"/>
          <w:shd w:val="clear" w:color="auto" w:fill="auto"/>
          <w:lang w:val="en-GB" w:bidi="ar-SA"/>
        </w:rPr>
        <w:t xml:space="preserve"> 2006; </w:t>
      </w:r>
      <w:proofErr w:type="spellStart"/>
      <w:r w:rsidR="0002306B" w:rsidRPr="0002306B">
        <w:rPr>
          <w:rFonts w:eastAsiaTheme="minorHAnsi" w:cstheme="minorBidi"/>
          <w:shd w:val="clear" w:color="auto" w:fill="auto"/>
          <w:lang w:val="en-GB" w:bidi="ar-SA"/>
        </w:rPr>
        <w:t>Brinster</w:t>
      </w:r>
      <w:proofErr w:type="spellEnd"/>
      <w:r w:rsidR="0002306B" w:rsidRPr="0002306B">
        <w:rPr>
          <w:rFonts w:eastAsiaTheme="minorHAnsi" w:cstheme="minorBidi"/>
          <w:shd w:val="clear" w:color="auto" w:fill="auto"/>
          <w:lang w:val="en-GB" w:bidi="ar-SA"/>
        </w:rPr>
        <w:t xml:space="preserve"> </w:t>
      </w:r>
      <w:r w:rsidR="0002306B" w:rsidRPr="004D0CBB">
        <w:rPr>
          <w:rFonts w:eastAsiaTheme="minorHAnsi" w:cstheme="minorBidi"/>
          <w:i/>
          <w:iCs/>
          <w:shd w:val="clear" w:color="auto" w:fill="auto"/>
          <w:lang w:val="en-GB" w:bidi="ar-SA"/>
        </w:rPr>
        <w:t>et al.,</w:t>
      </w:r>
      <w:r w:rsidR="0002306B" w:rsidRPr="0002306B">
        <w:rPr>
          <w:rFonts w:eastAsiaTheme="minorHAnsi" w:cstheme="minorBidi"/>
          <w:shd w:val="clear" w:color="auto" w:fill="auto"/>
          <w:lang w:val="en-GB" w:bidi="ar-SA"/>
        </w:rPr>
        <w:t xml:space="preserve"> 2006; </w:t>
      </w:r>
      <w:r w:rsidR="005551A7" w:rsidRPr="00855FFC">
        <w:rPr>
          <w:rFonts w:eastAsiaTheme="minorHAnsi"/>
          <w:noProof/>
          <w:shd w:val="clear" w:color="auto" w:fill="auto"/>
          <w:lang w:val="en-GB" w:bidi="ar-SA"/>
        </w:rPr>
        <w:t>Bierne &amp; Cossart, 2007;</w:t>
      </w:r>
      <w:r w:rsidR="0002306B" w:rsidRPr="0002306B">
        <w:rPr>
          <w:rFonts w:eastAsiaTheme="minorHAnsi" w:cstheme="minorBidi"/>
          <w:shd w:val="clear" w:color="auto" w:fill="auto"/>
          <w:lang w:val="en-GB" w:bidi="ar-SA"/>
        </w:rPr>
        <w:t xml:space="preserve"> Galloway-Peña </w:t>
      </w:r>
      <w:r w:rsidR="0002306B" w:rsidRPr="004D0CBB">
        <w:rPr>
          <w:rFonts w:eastAsiaTheme="minorHAnsi" w:cstheme="minorBidi"/>
          <w:i/>
          <w:iCs/>
          <w:shd w:val="clear" w:color="auto" w:fill="auto"/>
          <w:lang w:val="en-GB" w:bidi="ar-SA"/>
        </w:rPr>
        <w:t xml:space="preserve">et al., </w:t>
      </w:r>
      <w:r w:rsidR="0002306B" w:rsidRPr="0002306B">
        <w:rPr>
          <w:rFonts w:eastAsiaTheme="minorHAnsi" w:cstheme="minorBidi"/>
          <w:shd w:val="clear" w:color="auto" w:fill="auto"/>
          <w:lang w:val="en-GB" w:bidi="ar-SA"/>
        </w:rPr>
        <w:t xml:space="preserve">2015; </w:t>
      </w:r>
      <w:proofErr w:type="spellStart"/>
      <w:r w:rsidR="0002306B" w:rsidRPr="0002306B">
        <w:rPr>
          <w:rFonts w:eastAsiaTheme="minorHAnsi" w:cstheme="minorBidi"/>
          <w:shd w:val="clear" w:color="auto" w:fill="auto"/>
          <w:lang w:val="en-GB" w:bidi="ar-SA"/>
        </w:rPr>
        <w:t>Jamet</w:t>
      </w:r>
      <w:proofErr w:type="spellEnd"/>
      <w:r w:rsidR="0002306B" w:rsidRPr="0002306B">
        <w:rPr>
          <w:rFonts w:eastAsiaTheme="minorHAnsi" w:cstheme="minorBidi"/>
          <w:shd w:val="clear" w:color="auto" w:fill="auto"/>
          <w:lang w:val="en-GB" w:bidi="ar-SA"/>
        </w:rPr>
        <w:t xml:space="preserve"> </w:t>
      </w:r>
      <w:r w:rsidR="0002306B" w:rsidRPr="004D0CBB">
        <w:rPr>
          <w:rFonts w:eastAsiaTheme="minorHAnsi" w:cstheme="minorBidi"/>
          <w:i/>
          <w:iCs/>
          <w:shd w:val="clear" w:color="auto" w:fill="auto"/>
          <w:lang w:val="en-GB" w:bidi="ar-SA"/>
        </w:rPr>
        <w:t>et al.,</w:t>
      </w:r>
      <w:r w:rsidR="0002306B" w:rsidRPr="0002306B">
        <w:rPr>
          <w:rFonts w:eastAsiaTheme="minorHAnsi" w:cstheme="minorBidi"/>
          <w:shd w:val="clear" w:color="auto" w:fill="auto"/>
          <w:lang w:val="en-GB" w:bidi="ar-SA"/>
        </w:rPr>
        <w:t xml:space="preserve"> 2017)</w:t>
      </w:r>
      <w:r w:rsidR="005551A7">
        <w:rPr>
          <w:rFonts w:eastAsiaTheme="minorHAnsi" w:cstheme="minorBidi"/>
          <w:shd w:val="clear" w:color="auto" w:fill="auto"/>
          <w:lang w:val="en-GB" w:bidi="ar-SA"/>
        </w:rPr>
        <w:t>.</w:t>
      </w:r>
      <w:r w:rsidRPr="00B565B3">
        <w:rPr>
          <w:rFonts w:eastAsiaTheme="minorHAnsi"/>
          <w:shd w:val="clear" w:color="auto" w:fill="auto"/>
          <w:lang w:val="en-GB" w:bidi="ar-SA"/>
        </w:rPr>
        <w:t xml:space="preserve"> This would imply that the WxL domain faces into the cell wall and allows the N-terminal end of the protein to point away from the cell wall, and therefore to interact with extracellular components, such as host proteins. The second reason is the exact opposite: that the N-terminal end of the protein attaches it to the cluster and/or peptidoglycan, thereby allowing the WxL domain to be free to bind to extracellular components. For reasons discussed in Section 3.3, we feel that the first of these is the more likely: that the WxL domain attaches the protein to peptidoglycan, and that the range of other domains found on different proteins provides different opportunities for binding to other extracellular components.</w:t>
      </w:r>
    </w:p>
    <w:p w14:paraId="141E774F" w14:textId="77777777" w:rsidR="00FE6724" w:rsidRDefault="00FE6724" w:rsidP="00FE6724">
      <w:pPr>
        <w:keepNext/>
        <w:widowControl/>
        <w:adjustRightInd w:val="0"/>
      </w:pPr>
      <w:r>
        <w:rPr>
          <w:rFonts w:eastAsiaTheme="minorHAnsi"/>
          <w:noProof/>
          <w:shd w:val="clear" w:color="auto" w:fill="auto"/>
          <w:lang w:val="en-GB" w:eastAsia="zh-CN" w:bidi="ar-SA"/>
        </w:rPr>
        <w:lastRenderedPageBreak/>
        <w:drawing>
          <wp:inline distT="0" distB="0" distL="0" distR="0" wp14:anchorId="22FA75FB" wp14:editId="52BFEB50">
            <wp:extent cx="5785485" cy="6480810"/>
            <wp:effectExtent l="0" t="0" r="5715" b="0"/>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85485" cy="6480810"/>
                    </a:xfrm>
                    <a:prstGeom prst="rect">
                      <a:avLst/>
                    </a:prstGeom>
                    <a:noFill/>
                  </pic:spPr>
                </pic:pic>
              </a:graphicData>
            </a:graphic>
          </wp:inline>
        </w:drawing>
      </w:r>
    </w:p>
    <w:p w14:paraId="30930CE0" w14:textId="57E5AB63" w:rsidR="00704E39" w:rsidRDefault="00FE6724" w:rsidP="00FE6724">
      <w:pPr>
        <w:pStyle w:val="Caption"/>
      </w:pPr>
      <w:bookmarkStart w:id="116" w:name="_Toc8040646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w:t>
      </w:r>
      <w:r w:rsidR="00950DE9">
        <w:fldChar w:fldCharType="end"/>
      </w:r>
      <w:r>
        <w:t>-</w:t>
      </w:r>
      <w:r w:rsidR="00704E39" w:rsidRPr="00704E39">
        <w:t xml:space="preserve">Schematic representation of </w:t>
      </w:r>
      <w:proofErr w:type="spellStart"/>
      <w:r w:rsidR="00704E39" w:rsidRPr="00704E39">
        <w:t>BlastP</w:t>
      </w:r>
      <w:proofErr w:type="spellEnd"/>
      <w:r w:rsidR="00704E39" w:rsidRPr="00704E39">
        <w:t xml:space="preserve"> analysis of Large WxL proteins.</w:t>
      </w:r>
      <w:bookmarkEnd w:id="116"/>
      <w:r w:rsidR="00704E39" w:rsidRPr="00704E39">
        <w:t xml:space="preserve"> </w:t>
      </w:r>
    </w:p>
    <w:p w14:paraId="59238395" w14:textId="77777777" w:rsidR="0006211C" w:rsidRPr="006D03A8" w:rsidRDefault="00704E39" w:rsidP="006D03A8">
      <w:pPr>
        <w:pStyle w:val="Caption"/>
        <w:rPr>
          <w:b w:val="0"/>
          <w:bCs w:val="0"/>
        </w:rPr>
      </w:pPr>
      <w:r w:rsidRPr="006D03A8">
        <w:rPr>
          <w:b w:val="0"/>
          <w:bCs w:val="0"/>
        </w:rPr>
        <w:t xml:space="preserve">LwpLB1, LwpLB2 , LwpLB3, LwpLB4 , LwpLB3, LwpLB4,  LwpLB5, LwpLB6,  LwpLB7, LwpLB8 and LwpLB9 stands for large WxL of </w:t>
      </w:r>
      <w:r w:rsidRPr="006D03A8">
        <w:rPr>
          <w:b w:val="0"/>
          <w:bCs w:val="0"/>
          <w:i/>
          <w:iCs/>
        </w:rPr>
        <w:t>L. plantarum</w:t>
      </w:r>
      <w:r w:rsidRPr="006D03A8">
        <w:rPr>
          <w:b w:val="0"/>
          <w:bCs w:val="0"/>
        </w:rPr>
        <w:t xml:space="preserve"> WCFS1 from cluster 1 to 9, LwpM1 stands for large WxL of</w:t>
      </w:r>
      <w:r w:rsidRPr="006D03A8">
        <w:rPr>
          <w:b w:val="0"/>
          <w:bCs w:val="0"/>
          <w:i/>
          <w:iCs/>
        </w:rPr>
        <w:t xml:space="preserve"> L. monocytogenes</w:t>
      </w:r>
      <w:r w:rsidRPr="006D03A8">
        <w:rPr>
          <w:b w:val="0"/>
          <w:bCs w:val="0"/>
        </w:rPr>
        <w:t xml:space="preserve"> cluster 1, LwpM2 stands for large WxL of</w:t>
      </w:r>
      <w:r w:rsidRPr="006D03A8">
        <w:rPr>
          <w:b w:val="0"/>
          <w:bCs w:val="0"/>
          <w:i/>
          <w:iCs/>
        </w:rPr>
        <w:t xml:space="preserve"> L. monocytogenes</w:t>
      </w:r>
      <w:r w:rsidRPr="006D03A8">
        <w:rPr>
          <w:b w:val="0"/>
          <w:bCs w:val="0"/>
        </w:rPr>
        <w:t xml:space="preserve"> cluster 2, </w:t>
      </w:r>
      <w:proofErr w:type="spellStart"/>
      <w:r w:rsidRPr="006D03A8">
        <w:rPr>
          <w:b w:val="0"/>
          <w:bCs w:val="0"/>
        </w:rPr>
        <w:t>LwpA</w:t>
      </w:r>
      <w:proofErr w:type="spellEnd"/>
      <w:r w:rsidRPr="006D03A8">
        <w:rPr>
          <w:b w:val="0"/>
          <w:bCs w:val="0"/>
        </w:rPr>
        <w:t xml:space="preserve"> the locus A of Large WxL of</w:t>
      </w:r>
      <w:r w:rsidRPr="006D03A8">
        <w:rPr>
          <w:b w:val="0"/>
          <w:bCs w:val="0"/>
          <w:i/>
          <w:iCs/>
        </w:rPr>
        <w:t xml:space="preserve"> E. faecium</w:t>
      </w:r>
      <w:r w:rsidRPr="006D03A8">
        <w:rPr>
          <w:b w:val="0"/>
          <w:bCs w:val="0"/>
        </w:rPr>
        <w:t xml:space="preserve"> DO, </w:t>
      </w:r>
      <w:proofErr w:type="spellStart"/>
      <w:r w:rsidRPr="006D03A8">
        <w:rPr>
          <w:b w:val="0"/>
          <w:bCs w:val="0"/>
        </w:rPr>
        <w:t>LwpB</w:t>
      </w:r>
      <w:proofErr w:type="spellEnd"/>
      <w:r w:rsidRPr="006D03A8">
        <w:rPr>
          <w:b w:val="0"/>
          <w:bCs w:val="0"/>
        </w:rPr>
        <w:t xml:space="preserve"> the locus B of Large WxL of </w:t>
      </w:r>
      <w:r w:rsidRPr="006D03A8">
        <w:rPr>
          <w:b w:val="0"/>
          <w:bCs w:val="0"/>
          <w:i/>
          <w:iCs/>
        </w:rPr>
        <w:t>E. faecium</w:t>
      </w:r>
      <w:r w:rsidRPr="006D03A8">
        <w:rPr>
          <w:b w:val="0"/>
          <w:bCs w:val="0"/>
        </w:rPr>
        <w:t xml:space="preserve"> DO, </w:t>
      </w:r>
      <w:proofErr w:type="spellStart"/>
      <w:r w:rsidRPr="006D03A8">
        <w:rPr>
          <w:b w:val="0"/>
          <w:bCs w:val="0"/>
        </w:rPr>
        <w:t>LwpC</w:t>
      </w:r>
      <w:proofErr w:type="spellEnd"/>
      <w:r w:rsidRPr="006D03A8">
        <w:rPr>
          <w:b w:val="0"/>
          <w:bCs w:val="0"/>
        </w:rPr>
        <w:t xml:space="preserve"> the locus C of Large WxL of E. faecium DO, </w:t>
      </w:r>
      <w:proofErr w:type="spellStart"/>
      <w:r w:rsidRPr="006D03A8">
        <w:rPr>
          <w:b w:val="0"/>
          <w:bCs w:val="0"/>
        </w:rPr>
        <w:t>LwpE</w:t>
      </w:r>
      <w:proofErr w:type="spellEnd"/>
      <w:r w:rsidRPr="006D03A8">
        <w:rPr>
          <w:b w:val="0"/>
          <w:bCs w:val="0"/>
        </w:rPr>
        <w:t xml:space="preserve"> represents the Large WxL of E. faecalis V583, LRR represents the leucine-rich repeats, </w:t>
      </w:r>
      <w:proofErr w:type="spellStart"/>
      <w:r w:rsidRPr="006D03A8">
        <w:rPr>
          <w:b w:val="0"/>
          <w:bCs w:val="0"/>
        </w:rPr>
        <w:t>EssA</w:t>
      </w:r>
      <w:proofErr w:type="spellEnd"/>
      <w:r w:rsidRPr="006D03A8">
        <w:rPr>
          <w:b w:val="0"/>
          <w:bCs w:val="0"/>
        </w:rPr>
        <w:t xml:space="preserve"> represents WXG100 protein secretion system, </w:t>
      </w:r>
      <w:proofErr w:type="spellStart"/>
      <w:r w:rsidRPr="006D03A8">
        <w:rPr>
          <w:b w:val="0"/>
          <w:bCs w:val="0"/>
        </w:rPr>
        <w:t>MucBP</w:t>
      </w:r>
      <w:proofErr w:type="spellEnd"/>
      <w:r w:rsidRPr="006D03A8">
        <w:rPr>
          <w:b w:val="0"/>
          <w:bCs w:val="0"/>
        </w:rPr>
        <w:t xml:space="preserve"> represents the Mucin binding protein domain, and  Duf3697 represents the ubiquitin-associated protein 2.</w:t>
      </w:r>
    </w:p>
    <w:p w14:paraId="25004493" w14:textId="77777777" w:rsidR="0006211C" w:rsidRDefault="0006211C" w:rsidP="0006211C">
      <w:pPr>
        <w:pStyle w:val="Caption"/>
        <w:rPr>
          <w:b w:val="0"/>
          <w:bCs w:val="0"/>
          <w:sz w:val="18"/>
          <w:szCs w:val="18"/>
        </w:rPr>
      </w:pPr>
    </w:p>
    <w:p w14:paraId="1A72782C" w14:textId="77777777" w:rsidR="0006211C" w:rsidRDefault="0006211C" w:rsidP="0006211C">
      <w:pPr>
        <w:pStyle w:val="Caption"/>
        <w:rPr>
          <w:b w:val="0"/>
          <w:bCs w:val="0"/>
          <w:sz w:val="18"/>
          <w:szCs w:val="18"/>
        </w:rPr>
      </w:pPr>
    </w:p>
    <w:p w14:paraId="1C92B95A" w14:textId="77777777" w:rsidR="0006211C" w:rsidRDefault="0006211C" w:rsidP="0006211C">
      <w:pPr>
        <w:pStyle w:val="Caption"/>
        <w:rPr>
          <w:b w:val="0"/>
          <w:bCs w:val="0"/>
          <w:sz w:val="18"/>
          <w:szCs w:val="18"/>
        </w:rPr>
      </w:pPr>
    </w:p>
    <w:p w14:paraId="22537A11" w14:textId="77777777" w:rsidR="0006211C" w:rsidRDefault="0006211C" w:rsidP="0006211C">
      <w:pPr>
        <w:pStyle w:val="Caption"/>
        <w:rPr>
          <w:b w:val="0"/>
          <w:bCs w:val="0"/>
          <w:sz w:val="18"/>
          <w:szCs w:val="18"/>
        </w:rPr>
      </w:pPr>
    </w:p>
    <w:p w14:paraId="02927F8E" w14:textId="4D59CF14" w:rsidR="00E27628" w:rsidRDefault="00E27628" w:rsidP="0006211C">
      <w:pPr>
        <w:pStyle w:val="Caption"/>
      </w:pPr>
      <w:bookmarkStart w:id="117" w:name="_Toc73437520"/>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4</w:t>
      </w:r>
      <w:r w:rsidR="000A0A26">
        <w:fldChar w:fldCharType="end"/>
      </w:r>
      <w:r>
        <w:t>-</w:t>
      </w:r>
      <w:r w:rsidR="00E154D8" w:rsidRPr="00E154D8">
        <w:t xml:space="preserve">Position of different domains within different Large WxL proteins and detected by </w:t>
      </w:r>
      <w:proofErr w:type="spellStart"/>
      <w:r w:rsidR="00E154D8" w:rsidRPr="00E154D8">
        <w:t>BlastP</w:t>
      </w:r>
      <w:proofErr w:type="spellEnd"/>
      <w:r w:rsidR="00E154D8" w:rsidRPr="00E154D8">
        <w:t xml:space="preserve"> analysis and Motif Finder.</w:t>
      </w:r>
      <w:bookmarkEnd w:id="117"/>
    </w:p>
    <w:p w14:paraId="674D8BB7" w14:textId="685AE70C" w:rsidR="00B565B3" w:rsidRPr="00B565B3" w:rsidRDefault="00E27628" w:rsidP="00FE6724">
      <w:pPr>
        <w:widowControl/>
        <w:adjustRightInd w:val="0"/>
        <w:rPr>
          <w:rFonts w:eastAsiaTheme="minorHAnsi"/>
          <w:shd w:val="clear" w:color="auto" w:fill="auto"/>
          <w:lang w:val="en-GB" w:bidi="ar-SA"/>
        </w:rPr>
      </w:pPr>
      <w:r>
        <w:rPr>
          <w:rFonts w:eastAsiaTheme="minorHAnsi"/>
          <w:noProof/>
          <w:shd w:val="clear" w:color="auto" w:fill="auto"/>
          <w:lang w:val="en-GB" w:eastAsia="zh-CN" w:bidi="ar-SA"/>
        </w:rPr>
        <w:drawing>
          <wp:inline distT="0" distB="0" distL="0" distR="0" wp14:anchorId="025E9446" wp14:editId="27B33A19">
            <wp:extent cx="6164580" cy="2895323"/>
            <wp:effectExtent l="0" t="0" r="7620" b="635"/>
            <wp:docPr id="43018" name="Picture 430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8" name="Picture 43018" descr="Table&#10;&#10;Description automatically generated"/>
                    <pic:cNvPicPr/>
                  </pic:nvPicPr>
                  <pic:blipFill rotWithShape="1">
                    <a:blip r:embed="rId75" cstate="print">
                      <a:extLst>
                        <a:ext uri="{28A0092B-C50C-407E-A947-70E740481C1C}">
                          <a14:useLocalDpi xmlns:a14="http://schemas.microsoft.com/office/drawing/2010/main" val="0"/>
                        </a:ext>
                      </a:extLst>
                    </a:blip>
                    <a:srcRect l="7578" t="14664" r="2947" b="40216"/>
                    <a:stretch/>
                  </pic:blipFill>
                  <pic:spPr bwMode="auto">
                    <a:xfrm>
                      <a:off x="0" y="0"/>
                      <a:ext cx="6172193" cy="2898898"/>
                    </a:xfrm>
                    <a:prstGeom prst="rect">
                      <a:avLst/>
                    </a:prstGeom>
                    <a:ln>
                      <a:noFill/>
                    </a:ln>
                    <a:extLst>
                      <a:ext uri="{53640926-AAD7-44D8-BBD7-CCE9431645EC}">
                        <a14:shadowObscured xmlns:a14="http://schemas.microsoft.com/office/drawing/2010/main"/>
                      </a:ext>
                    </a:extLst>
                  </pic:spPr>
                </pic:pic>
              </a:graphicData>
            </a:graphic>
          </wp:inline>
        </w:drawing>
      </w:r>
    </w:p>
    <w:p w14:paraId="065DD2F1" w14:textId="77777777" w:rsidR="0006211C" w:rsidRDefault="00B64316" w:rsidP="0006211C">
      <w:pPr>
        <w:widowControl/>
        <w:autoSpaceDE/>
        <w:autoSpaceDN/>
        <w:spacing w:after="160" w:line="259" w:lineRule="auto"/>
        <w:rPr>
          <w:rFonts w:eastAsiaTheme="minorHAnsi" w:cstheme="minorBidi"/>
          <w:sz w:val="18"/>
          <w:szCs w:val="18"/>
          <w:shd w:val="clear" w:color="auto" w:fill="auto"/>
          <w:lang w:val="en-GB" w:bidi="ar-SA"/>
        </w:rPr>
      </w:pPr>
      <w:r w:rsidRPr="00B64316">
        <w:rPr>
          <w:rFonts w:eastAsiaTheme="minorHAnsi" w:cstheme="minorBidi"/>
          <w:sz w:val="18"/>
          <w:szCs w:val="18"/>
          <w:shd w:val="clear" w:color="auto" w:fill="auto"/>
          <w:lang w:val="en-GB" w:bidi="ar-SA"/>
        </w:rPr>
        <w:sym w:font="Symbol" w:char="F02A"/>
      </w:r>
      <w:r w:rsidRPr="00B64316">
        <w:rPr>
          <w:rFonts w:eastAsiaTheme="minorHAnsi" w:cstheme="minorBidi"/>
          <w:sz w:val="18"/>
          <w:szCs w:val="18"/>
          <w:shd w:val="clear" w:color="auto" w:fill="auto"/>
          <w:lang w:val="en-GB" w:bidi="ar-SA"/>
        </w:rPr>
        <w:t xml:space="preserve">N. A: not applicable. </w:t>
      </w:r>
    </w:p>
    <w:p w14:paraId="70BB7A4B" w14:textId="2992F8C1" w:rsidR="0091537A" w:rsidRPr="00E55842" w:rsidRDefault="00E55842" w:rsidP="0006211C">
      <w:pPr>
        <w:pStyle w:val="Heading3"/>
        <w:rPr>
          <w:rFonts w:eastAsiaTheme="minorHAnsi"/>
          <w:shd w:val="clear" w:color="auto" w:fill="auto"/>
          <w:lang w:val="en-GB" w:bidi="ar-SA"/>
        </w:rPr>
      </w:pPr>
      <w:bookmarkStart w:id="118" w:name="_Toc81696096"/>
      <w:r w:rsidRPr="00E55842">
        <w:rPr>
          <w:rFonts w:eastAsiaTheme="minorHAnsi"/>
          <w:shd w:val="clear" w:color="auto" w:fill="auto"/>
          <w:lang w:val="en-GB" w:bidi="ar-SA"/>
        </w:rPr>
        <w:t>Small WxL proteins</w:t>
      </w:r>
      <w:bookmarkEnd w:id="118"/>
    </w:p>
    <w:p w14:paraId="77F6B6FB" w14:textId="77777777" w:rsidR="0091537A" w:rsidRPr="00E55842" w:rsidRDefault="0091537A" w:rsidP="00E55842">
      <w:pPr>
        <w:rPr>
          <w:shd w:val="clear" w:color="auto" w:fill="auto"/>
          <w:lang w:val="en-GB" w:bidi="ar-SA"/>
        </w:rPr>
      </w:pPr>
      <w:r w:rsidRPr="00E55842">
        <w:rPr>
          <w:shd w:val="clear" w:color="auto" w:fill="auto"/>
          <w:lang w:val="en-GB" w:bidi="ar-SA"/>
        </w:rPr>
        <w:t xml:space="preserve">This section is about Small WxL proteins of </w:t>
      </w:r>
      <w:r w:rsidRPr="00E55842">
        <w:rPr>
          <w:i/>
          <w:iCs/>
          <w:shd w:val="clear" w:color="auto" w:fill="auto"/>
          <w:lang w:val="en-GB" w:bidi="ar-SA"/>
        </w:rPr>
        <w:t xml:space="preserve">L. plantarum WCFS1 </w:t>
      </w:r>
      <w:r w:rsidRPr="00E55842">
        <w:rPr>
          <w:shd w:val="clear" w:color="auto" w:fill="auto"/>
          <w:lang w:val="en-GB" w:bidi="ar-SA"/>
        </w:rPr>
        <w:t>(SwpLB1-SwpLB9),</w:t>
      </w:r>
      <w:r w:rsidRPr="00E55842">
        <w:rPr>
          <w:i/>
          <w:iCs/>
          <w:shd w:val="clear" w:color="auto" w:fill="auto"/>
          <w:lang w:val="en-GB" w:bidi="ar-SA"/>
        </w:rPr>
        <w:t xml:space="preserve"> L. monocytogene</w:t>
      </w:r>
      <w:r w:rsidRPr="00E55842">
        <w:rPr>
          <w:shd w:val="clear" w:color="auto" w:fill="auto"/>
          <w:lang w:val="en-GB" w:bidi="ar-SA"/>
        </w:rPr>
        <w:t>s (SwpLM1, SwpLM2),</w:t>
      </w:r>
      <w:r w:rsidRPr="00E55842">
        <w:rPr>
          <w:i/>
          <w:iCs/>
          <w:shd w:val="clear" w:color="auto" w:fill="auto"/>
          <w:lang w:val="en-GB" w:bidi="ar-SA"/>
        </w:rPr>
        <w:t xml:space="preserve"> E. faecium</w:t>
      </w:r>
      <w:r w:rsidRPr="00E55842">
        <w:rPr>
          <w:shd w:val="clear" w:color="auto" w:fill="auto"/>
          <w:lang w:val="en-GB" w:bidi="ar-SA"/>
        </w:rPr>
        <w:t xml:space="preserve"> DO (</w:t>
      </w:r>
      <w:proofErr w:type="spellStart"/>
      <w:r w:rsidRPr="00E55842">
        <w:rPr>
          <w:shd w:val="clear" w:color="auto" w:fill="auto"/>
          <w:lang w:val="en-GB" w:bidi="ar-SA"/>
        </w:rPr>
        <w:t>SwpA</w:t>
      </w:r>
      <w:proofErr w:type="spellEnd"/>
      <w:r w:rsidRPr="00E55842">
        <w:rPr>
          <w:shd w:val="clear" w:color="auto" w:fill="auto"/>
          <w:lang w:val="en-GB" w:bidi="ar-SA"/>
        </w:rPr>
        <w:t xml:space="preserve">-C) and </w:t>
      </w:r>
      <w:r w:rsidRPr="00E55842">
        <w:rPr>
          <w:i/>
          <w:iCs/>
          <w:shd w:val="clear" w:color="auto" w:fill="auto"/>
          <w:lang w:val="en-GB" w:bidi="ar-SA"/>
        </w:rPr>
        <w:t>E. faecalis</w:t>
      </w:r>
      <w:r w:rsidRPr="00E55842">
        <w:rPr>
          <w:shd w:val="clear" w:color="auto" w:fill="auto"/>
          <w:lang w:val="en-GB" w:bidi="ar-SA"/>
        </w:rPr>
        <w:t xml:space="preserve"> V583 (SwpE1-2), as shown in Figure 3.4. </w:t>
      </w:r>
    </w:p>
    <w:p w14:paraId="4ED6B5FE" w14:textId="3CA4B416" w:rsidR="0091537A" w:rsidRPr="00E55842" w:rsidRDefault="0091537A" w:rsidP="00E55842">
      <w:pPr>
        <w:ind w:firstLine="720"/>
        <w:rPr>
          <w:shd w:val="clear" w:color="auto" w:fill="auto"/>
          <w:lang w:val="en-GB" w:bidi="ar-SA"/>
        </w:rPr>
      </w:pPr>
      <w:r w:rsidRPr="00E55842">
        <w:rPr>
          <w:shd w:val="clear" w:color="auto" w:fill="auto"/>
          <w:lang w:val="en-GB" w:bidi="ar-SA"/>
        </w:rPr>
        <w:t xml:space="preserve">The Small WxL proteins are called Small WxL protein because of the size of the protein; it contains an N-terminal signal peptide and WxL domain only, while no other domains are present in any Small WxL proteins. The WxL domains are from 164-246 residues in size (18.5 – 28.7 </w:t>
      </w:r>
      <w:proofErr w:type="spellStart"/>
      <w:r w:rsidRPr="00E55842">
        <w:rPr>
          <w:shd w:val="clear" w:color="auto" w:fill="auto"/>
          <w:lang w:val="en-GB" w:bidi="ar-SA"/>
        </w:rPr>
        <w:t>kDa</w:t>
      </w:r>
      <w:proofErr w:type="spellEnd"/>
      <w:r w:rsidRPr="00E55842">
        <w:rPr>
          <w:shd w:val="clear" w:color="auto" w:fill="auto"/>
          <w:lang w:val="en-GB" w:bidi="ar-SA"/>
        </w:rPr>
        <w:t xml:space="preserve">), though according to </w:t>
      </w:r>
      <w:r w:rsidRPr="00E55842">
        <w:rPr>
          <w:bCs/>
          <w:noProof/>
          <w:shd w:val="clear" w:color="auto" w:fill="auto"/>
          <w:lang w:val="en-AU" w:bidi="ar-SA"/>
        </w:rPr>
        <w:t>Siezen</w:t>
      </w:r>
      <w:r w:rsidRPr="00E55842">
        <w:rPr>
          <w:bCs/>
          <w:i/>
          <w:iCs/>
          <w:noProof/>
          <w:shd w:val="clear" w:color="auto" w:fill="auto"/>
          <w:lang w:val="en-AU" w:bidi="ar-SA"/>
        </w:rPr>
        <w:t xml:space="preserve"> et al.</w:t>
      </w:r>
      <w:r w:rsidRPr="00E55842">
        <w:rPr>
          <w:bCs/>
          <w:noProof/>
          <w:shd w:val="clear" w:color="auto" w:fill="auto"/>
          <w:lang w:val="en-AU" w:bidi="ar-SA"/>
        </w:rPr>
        <w:t xml:space="preserve"> (2006), the WxL domains in Small WxL proteins are about 160-190 residues long</w:t>
      </w:r>
      <w:r w:rsidRPr="00E55842">
        <w:rPr>
          <w:bCs/>
          <w:shd w:val="clear" w:color="auto" w:fill="auto"/>
          <w:lang w:val="en-AU" w:bidi="ar-SA"/>
        </w:rPr>
        <w:t xml:space="preserve"> </w:t>
      </w:r>
      <w:r w:rsidRPr="00E55842">
        <w:rPr>
          <w:bCs/>
          <w:shd w:val="clear" w:color="auto" w:fill="auto"/>
          <w:lang w:val="en-AU" w:bidi="ar-SA"/>
        </w:rPr>
        <w:fldChar w:fldCharType="begin" w:fldLock="1"/>
      </w:r>
      <w:r w:rsidR="00B44BF9">
        <w:rPr>
          <w:bCs/>
          <w:shd w:val="clear" w:color="auto" w:fill="auto"/>
          <w:lang w:val="en-AU"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Pr="00E55842">
        <w:rPr>
          <w:bCs/>
          <w:shd w:val="clear" w:color="auto" w:fill="auto"/>
          <w:lang w:val="en-AU" w:bidi="ar-SA"/>
        </w:rPr>
        <w:fldChar w:fldCharType="separate"/>
      </w:r>
      <w:r w:rsidR="008354A3" w:rsidRPr="00C544F5">
        <w:rPr>
          <w:bCs/>
          <w:noProof/>
          <w:shd w:val="clear" w:color="auto" w:fill="auto"/>
          <w:lang w:val="en-AU" w:bidi="ar-SA"/>
        </w:rPr>
        <w:t xml:space="preserve">(Siezen </w:t>
      </w:r>
      <w:r w:rsidR="008354A3" w:rsidRPr="00E179AC">
        <w:rPr>
          <w:bCs/>
          <w:i/>
          <w:iCs/>
          <w:noProof/>
          <w:shd w:val="clear" w:color="auto" w:fill="auto"/>
          <w:lang w:val="en-AU" w:bidi="ar-SA"/>
        </w:rPr>
        <w:t>et al.,</w:t>
      </w:r>
      <w:r w:rsidR="008354A3" w:rsidRPr="00C544F5">
        <w:rPr>
          <w:bCs/>
          <w:noProof/>
          <w:shd w:val="clear" w:color="auto" w:fill="auto"/>
          <w:lang w:val="en-AU" w:bidi="ar-SA"/>
        </w:rPr>
        <w:t xml:space="preserve"> 2006)</w:t>
      </w:r>
      <w:r w:rsidRPr="00E55842">
        <w:rPr>
          <w:bCs/>
          <w:shd w:val="clear" w:color="auto" w:fill="auto"/>
          <w:lang w:val="en-AU" w:bidi="ar-SA"/>
        </w:rPr>
        <w:fldChar w:fldCharType="end"/>
      </w:r>
      <w:r w:rsidRPr="00E55842">
        <w:rPr>
          <w:shd w:val="clear" w:color="auto" w:fill="auto"/>
          <w:lang w:val="en-GB" w:bidi="ar-SA"/>
        </w:rPr>
        <w:t xml:space="preserve">. The lengths of the WxL domain in Small WxL proteins are longer as compared to those in Large WxL proteins, though as noted in Section 3.3.1, it is not always clear where the WxL domain starts in some of these proteins. The Small WxL proteins have acidic </w:t>
      </w:r>
      <w:proofErr w:type="spellStart"/>
      <w:r w:rsidRPr="00E55842">
        <w:rPr>
          <w:shd w:val="clear" w:color="auto" w:fill="auto"/>
          <w:lang w:val="en-GB" w:bidi="ar-SA"/>
        </w:rPr>
        <w:t>pI</w:t>
      </w:r>
      <w:proofErr w:type="spellEnd"/>
      <w:r w:rsidRPr="00E55842">
        <w:rPr>
          <w:shd w:val="clear" w:color="auto" w:fill="auto"/>
          <w:lang w:val="en-GB" w:bidi="ar-SA"/>
        </w:rPr>
        <w:t xml:space="preserve"> (4-5); only SwpLB1a has a predicted </w:t>
      </w:r>
      <w:proofErr w:type="spellStart"/>
      <w:r w:rsidRPr="00E55842">
        <w:rPr>
          <w:shd w:val="clear" w:color="auto" w:fill="auto"/>
          <w:lang w:val="en-GB" w:bidi="ar-SA"/>
        </w:rPr>
        <w:t>pI</w:t>
      </w:r>
      <w:proofErr w:type="spellEnd"/>
      <w:r w:rsidRPr="00E55842">
        <w:rPr>
          <w:shd w:val="clear" w:color="auto" w:fill="auto"/>
          <w:lang w:val="en-GB" w:bidi="ar-SA"/>
        </w:rPr>
        <w:t xml:space="preserve"> close to neutral, namely 6.70; </w:t>
      </w:r>
      <w:r w:rsidRPr="00E55842">
        <w:rPr>
          <w:bCs/>
          <w:noProof/>
          <w:shd w:val="clear" w:color="auto" w:fill="auto"/>
          <w:lang w:val="en-AU" w:bidi="ar-SA"/>
        </w:rPr>
        <w:t xml:space="preserve">Siezen </w:t>
      </w:r>
      <w:r w:rsidRPr="00E55842">
        <w:rPr>
          <w:bCs/>
          <w:i/>
          <w:iCs/>
          <w:noProof/>
          <w:shd w:val="clear" w:color="auto" w:fill="auto"/>
          <w:lang w:val="en-AU" w:bidi="ar-SA"/>
        </w:rPr>
        <w:t>et al.</w:t>
      </w:r>
      <w:r w:rsidRPr="00E55842">
        <w:rPr>
          <w:bCs/>
          <w:noProof/>
          <w:shd w:val="clear" w:color="auto" w:fill="auto"/>
          <w:lang w:val="en-AU" w:bidi="ar-SA"/>
        </w:rPr>
        <w:t xml:space="preserve"> (2006) also reported that it has an acidic pI</w:t>
      </w:r>
      <w:r w:rsidRPr="00E55842">
        <w:rPr>
          <w:shd w:val="clear" w:color="auto" w:fill="auto"/>
          <w:lang w:val="en-GB" w:bidi="ar-SA"/>
        </w:rPr>
        <w:t>.</w:t>
      </w:r>
    </w:p>
    <w:p w14:paraId="1E10A007" w14:textId="37F948A5" w:rsidR="0091537A" w:rsidRDefault="0091537A" w:rsidP="00E55842">
      <w:pPr>
        <w:rPr>
          <w:bCs/>
          <w:noProof/>
          <w:shd w:val="clear" w:color="auto" w:fill="auto"/>
          <w:lang w:val="en-AU" w:bidi="ar-SA"/>
        </w:rPr>
      </w:pPr>
      <w:r w:rsidRPr="00E55842">
        <w:rPr>
          <w:shd w:val="clear" w:color="auto" w:fill="auto"/>
          <w:lang w:val="en-GB" w:bidi="ar-SA"/>
        </w:rPr>
        <w:t xml:space="preserve"> </w:t>
      </w:r>
      <w:r w:rsidR="00E55842">
        <w:rPr>
          <w:shd w:val="clear" w:color="auto" w:fill="auto"/>
          <w:lang w:val="en-GB" w:bidi="ar-SA"/>
        </w:rPr>
        <w:tab/>
      </w:r>
      <w:r w:rsidRPr="00E55842">
        <w:rPr>
          <w:shd w:val="clear" w:color="auto" w:fill="auto"/>
          <w:lang w:val="en-GB" w:bidi="ar-SA"/>
        </w:rPr>
        <w:t xml:space="preserve">According to domain analysis, clusters 1 and 8 of </w:t>
      </w:r>
      <w:r w:rsidRPr="00E55842">
        <w:rPr>
          <w:i/>
          <w:iCs/>
          <w:shd w:val="clear" w:color="auto" w:fill="auto"/>
          <w:lang w:val="en-GB" w:bidi="ar-SA"/>
        </w:rPr>
        <w:t xml:space="preserve">L. plantarum WCFS1 </w:t>
      </w:r>
      <w:r w:rsidRPr="00E55842">
        <w:rPr>
          <w:shd w:val="clear" w:color="auto" w:fill="auto"/>
          <w:lang w:val="en-GB" w:bidi="ar-SA"/>
        </w:rPr>
        <w:t xml:space="preserve">contain two Small WxL proteins each: SwpLB1a, SwpLB1b, SwpLB8a and SwpLB8b. The </w:t>
      </w:r>
      <w:r w:rsidRPr="00E55842">
        <w:rPr>
          <w:i/>
          <w:iCs/>
          <w:shd w:val="clear" w:color="auto" w:fill="auto"/>
          <w:lang w:val="en-GB" w:bidi="ar-SA"/>
        </w:rPr>
        <w:t>E. faecalis</w:t>
      </w:r>
      <w:r w:rsidRPr="00E55842">
        <w:rPr>
          <w:shd w:val="clear" w:color="auto" w:fill="auto"/>
          <w:lang w:val="en-GB" w:bidi="ar-SA"/>
        </w:rPr>
        <w:t xml:space="preserve"> V583 WxL cluster also contains two Small WxL proteins SwpE1 and SwpE2. </w:t>
      </w:r>
      <w:r w:rsidRPr="00E55842">
        <w:rPr>
          <w:bCs/>
          <w:noProof/>
          <w:shd w:val="clear" w:color="auto" w:fill="auto"/>
          <w:lang w:val="en-AU" w:bidi="ar-SA"/>
        </w:rPr>
        <w:t xml:space="preserve">Siezen </w:t>
      </w:r>
      <w:r w:rsidRPr="00E55842">
        <w:rPr>
          <w:bCs/>
          <w:i/>
          <w:iCs/>
          <w:noProof/>
          <w:shd w:val="clear" w:color="auto" w:fill="auto"/>
          <w:lang w:val="en-AU" w:bidi="ar-SA"/>
        </w:rPr>
        <w:t>et al.</w:t>
      </w:r>
      <w:r w:rsidRPr="00E55842">
        <w:rPr>
          <w:bCs/>
          <w:noProof/>
          <w:shd w:val="clear" w:color="auto" w:fill="auto"/>
          <w:lang w:val="en-AU" w:bidi="ar-SA"/>
        </w:rPr>
        <w:t xml:space="preserve"> (2006) </w:t>
      </w:r>
      <w:r w:rsidRPr="00E55842">
        <w:rPr>
          <w:bCs/>
          <w:noProof/>
          <w:shd w:val="clear" w:color="auto" w:fill="auto"/>
          <w:lang w:val="en-AU" w:bidi="ar-SA"/>
        </w:rPr>
        <w:lastRenderedPageBreak/>
        <w:t xml:space="preserve">placed LwpLB1 and LwpLB7 in the category of Small WxL proteins </w:t>
      </w:r>
      <w:r w:rsidRPr="00E55842">
        <w:rPr>
          <w:bCs/>
          <w:shd w:val="clear" w:color="auto" w:fill="auto"/>
          <w:lang w:val="en-AU" w:bidi="ar-SA"/>
        </w:rPr>
        <w:fldChar w:fldCharType="begin" w:fldLock="1"/>
      </w:r>
      <w:r w:rsidR="00B44BF9">
        <w:rPr>
          <w:bCs/>
          <w:shd w:val="clear" w:color="auto" w:fill="auto"/>
          <w:lang w:val="en-AU"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Pr="00E55842">
        <w:rPr>
          <w:bCs/>
          <w:shd w:val="clear" w:color="auto" w:fill="auto"/>
          <w:lang w:val="en-AU" w:bidi="ar-SA"/>
        </w:rPr>
        <w:fldChar w:fldCharType="separate"/>
      </w:r>
      <w:r w:rsidR="008354A3" w:rsidRPr="00C544F5">
        <w:rPr>
          <w:bCs/>
          <w:noProof/>
          <w:shd w:val="clear" w:color="auto" w:fill="auto"/>
          <w:lang w:val="en-AU" w:bidi="ar-SA"/>
        </w:rPr>
        <w:t xml:space="preserve">(Siezen </w:t>
      </w:r>
      <w:r w:rsidR="008354A3" w:rsidRPr="00E179AC">
        <w:rPr>
          <w:bCs/>
          <w:i/>
          <w:iCs/>
          <w:noProof/>
          <w:shd w:val="clear" w:color="auto" w:fill="auto"/>
          <w:lang w:val="en-AU" w:bidi="ar-SA"/>
        </w:rPr>
        <w:t>et al.,</w:t>
      </w:r>
      <w:r w:rsidR="008354A3" w:rsidRPr="00C544F5">
        <w:rPr>
          <w:bCs/>
          <w:noProof/>
          <w:shd w:val="clear" w:color="auto" w:fill="auto"/>
          <w:lang w:val="en-AU" w:bidi="ar-SA"/>
        </w:rPr>
        <w:t xml:space="preserve"> 2006)</w:t>
      </w:r>
      <w:r w:rsidRPr="00E55842">
        <w:rPr>
          <w:bCs/>
          <w:shd w:val="clear" w:color="auto" w:fill="auto"/>
          <w:lang w:val="en-AU" w:bidi="ar-SA"/>
        </w:rPr>
        <w:fldChar w:fldCharType="end"/>
      </w:r>
      <w:r w:rsidRPr="00E55842">
        <w:rPr>
          <w:shd w:val="clear" w:color="auto" w:fill="auto"/>
          <w:lang w:val="en-AU" w:bidi="ar-SA"/>
        </w:rPr>
        <w:t>,</w:t>
      </w:r>
      <w:r w:rsidRPr="00E55842">
        <w:rPr>
          <w:bCs/>
          <w:noProof/>
          <w:shd w:val="clear" w:color="auto" w:fill="auto"/>
          <w:lang w:val="en-AU" w:bidi="ar-SA"/>
        </w:rPr>
        <w:t xml:space="preserve"> but according to the analysis done in this study, these two proteins should be removed from this group and placed into the Large WxL protein category.</w:t>
      </w:r>
    </w:p>
    <w:p w14:paraId="1C6DA7D3" w14:textId="77777777" w:rsidR="004F1D56" w:rsidRDefault="004F1D56" w:rsidP="004F1D56">
      <w:pPr>
        <w:keepNext/>
      </w:pPr>
      <w:r>
        <w:rPr>
          <w:noProof/>
          <w:shd w:val="clear" w:color="auto" w:fill="auto"/>
          <w:lang w:val="en-GB" w:eastAsia="zh-CN" w:bidi="ar-SA"/>
        </w:rPr>
        <w:drawing>
          <wp:inline distT="0" distB="0" distL="0" distR="0" wp14:anchorId="080AE565" wp14:editId="21C8A95A">
            <wp:extent cx="3627120" cy="6663690"/>
            <wp:effectExtent l="0" t="0" r="0" b="381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27120" cy="6663690"/>
                    </a:xfrm>
                    <a:prstGeom prst="rect">
                      <a:avLst/>
                    </a:prstGeom>
                    <a:noFill/>
                  </pic:spPr>
                </pic:pic>
              </a:graphicData>
            </a:graphic>
          </wp:inline>
        </w:drawing>
      </w:r>
    </w:p>
    <w:p w14:paraId="60BBCF35" w14:textId="3BDEE2A0" w:rsidR="00210A8F" w:rsidRDefault="004F1D56" w:rsidP="004F1D56">
      <w:pPr>
        <w:pStyle w:val="Caption"/>
        <w:rPr>
          <w:noProof/>
        </w:rPr>
      </w:pPr>
      <w:bookmarkStart w:id="119" w:name="_Toc8040646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w:t>
      </w:r>
      <w:r w:rsidR="00950DE9">
        <w:fldChar w:fldCharType="end"/>
      </w:r>
      <w:r>
        <w:rPr>
          <w:noProof/>
        </w:rPr>
        <w:t xml:space="preserve"> -</w:t>
      </w:r>
      <w:r w:rsidR="00210A8F" w:rsidRPr="00210A8F">
        <w:rPr>
          <w:noProof/>
        </w:rPr>
        <w:t>Schematic representation of Small WxL proteins.</w:t>
      </w:r>
      <w:bookmarkEnd w:id="119"/>
      <w:r w:rsidR="00210A8F" w:rsidRPr="00210A8F">
        <w:rPr>
          <w:noProof/>
        </w:rPr>
        <w:t xml:space="preserve"> </w:t>
      </w:r>
    </w:p>
    <w:p w14:paraId="6D61A8DF" w14:textId="41F26DE0" w:rsidR="00E55842" w:rsidRPr="006D03A8" w:rsidRDefault="00210A8F" w:rsidP="004F1D56">
      <w:pPr>
        <w:pStyle w:val="Caption"/>
        <w:rPr>
          <w:b w:val="0"/>
          <w:bCs w:val="0"/>
          <w:noProof/>
        </w:rPr>
      </w:pPr>
      <w:r w:rsidRPr="006D03A8">
        <w:rPr>
          <w:b w:val="0"/>
          <w:bCs w:val="0"/>
          <w:noProof/>
        </w:rPr>
        <w:t xml:space="preserve">SwpLB1a to SwpLB9 stand for Small  WxL protein of clusters 1 to 9  of </w:t>
      </w:r>
      <w:r w:rsidRPr="006D03A8">
        <w:rPr>
          <w:b w:val="0"/>
          <w:bCs w:val="0"/>
          <w:i/>
          <w:iCs/>
          <w:noProof/>
        </w:rPr>
        <w:t xml:space="preserve">L. plantarum </w:t>
      </w:r>
      <w:r w:rsidRPr="006D03A8">
        <w:rPr>
          <w:b w:val="0"/>
          <w:bCs w:val="0"/>
          <w:noProof/>
        </w:rPr>
        <w:t xml:space="preserve">WCFS1; SwpLM1 and 2 stand for Small WxL protein on cluster 1 and 2 of  </w:t>
      </w:r>
      <w:r w:rsidRPr="006D03A8">
        <w:rPr>
          <w:b w:val="0"/>
          <w:bCs w:val="0"/>
          <w:i/>
          <w:iCs/>
          <w:noProof/>
        </w:rPr>
        <w:t>L. monocytogenes</w:t>
      </w:r>
      <w:r w:rsidRPr="006D03A8">
        <w:rPr>
          <w:b w:val="0"/>
          <w:bCs w:val="0"/>
          <w:noProof/>
        </w:rPr>
        <w:t xml:space="preserve">; SwpA  SwpB and SwpC stand for locus A, locus B and locus C of Small  WxL protein of  </w:t>
      </w:r>
      <w:r w:rsidRPr="006D03A8">
        <w:rPr>
          <w:b w:val="0"/>
          <w:bCs w:val="0"/>
          <w:i/>
          <w:iCs/>
          <w:noProof/>
        </w:rPr>
        <w:t xml:space="preserve">E. faecium </w:t>
      </w:r>
      <w:r w:rsidRPr="006D03A8">
        <w:rPr>
          <w:b w:val="0"/>
          <w:bCs w:val="0"/>
          <w:noProof/>
        </w:rPr>
        <w:t>DO; SwpE1  and SwpE2 are two small WxL proteins of</w:t>
      </w:r>
      <w:r w:rsidRPr="006D03A8">
        <w:rPr>
          <w:b w:val="0"/>
          <w:bCs w:val="0"/>
          <w:i/>
          <w:iCs/>
          <w:noProof/>
        </w:rPr>
        <w:t xml:space="preserve"> E. faecalis </w:t>
      </w:r>
      <w:r w:rsidRPr="006D03A8">
        <w:rPr>
          <w:b w:val="0"/>
          <w:bCs w:val="0"/>
          <w:noProof/>
        </w:rPr>
        <w:t>V583.</w:t>
      </w:r>
    </w:p>
    <w:p w14:paraId="65D25533" w14:textId="1B02C0A4" w:rsidR="007668D7" w:rsidRDefault="007668D7" w:rsidP="007668D7">
      <w:pPr>
        <w:pStyle w:val="Caption"/>
        <w:keepNext/>
      </w:pPr>
      <w:bookmarkStart w:id="120" w:name="_Toc73437521"/>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5</w:t>
      </w:r>
      <w:r w:rsidR="000A0A26">
        <w:fldChar w:fldCharType="end"/>
      </w:r>
      <w:r>
        <w:t>-</w:t>
      </w:r>
      <w:r w:rsidR="000A3135" w:rsidRPr="000A3135">
        <w:t>Characteristics of Large WxL and Small WxL proteins</w:t>
      </w:r>
      <w:bookmarkEnd w:id="120"/>
    </w:p>
    <w:p w14:paraId="0729E152" w14:textId="77777777" w:rsidR="000A3135" w:rsidRDefault="007668D7" w:rsidP="007668D7">
      <w:pPr>
        <w:rPr>
          <w:lang w:val="en-GB" w:bidi="ar-SA"/>
        </w:rPr>
      </w:pPr>
      <w:r>
        <w:rPr>
          <w:noProof/>
          <w:lang w:val="en-GB" w:eastAsia="zh-CN" w:bidi="ar-SA"/>
        </w:rPr>
        <w:drawing>
          <wp:inline distT="0" distB="0" distL="0" distR="0" wp14:anchorId="6A689F5E" wp14:editId="2A159420">
            <wp:extent cx="5942444" cy="3352800"/>
            <wp:effectExtent l="0" t="0" r="1270" b="0"/>
            <wp:docPr id="43039" name="Picture 430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9" name="Picture 43039" descr="A picture containing table&#10;&#10;Description automatically generated"/>
                    <pic:cNvPicPr/>
                  </pic:nvPicPr>
                  <pic:blipFill rotWithShape="1">
                    <a:blip r:embed="rId77" cstate="print">
                      <a:extLst>
                        <a:ext uri="{28A0092B-C50C-407E-A947-70E740481C1C}">
                          <a14:useLocalDpi xmlns:a14="http://schemas.microsoft.com/office/drawing/2010/main" val="0"/>
                        </a:ext>
                      </a:extLst>
                    </a:blip>
                    <a:srcRect l="7178" t="14852" r="4144" b="24425"/>
                    <a:stretch/>
                  </pic:blipFill>
                  <pic:spPr bwMode="auto">
                    <a:xfrm>
                      <a:off x="0" y="0"/>
                      <a:ext cx="5955508" cy="3360171"/>
                    </a:xfrm>
                    <a:prstGeom prst="rect">
                      <a:avLst/>
                    </a:prstGeom>
                    <a:ln>
                      <a:noFill/>
                    </a:ln>
                    <a:extLst>
                      <a:ext uri="{53640926-AAD7-44D8-BBD7-CCE9431645EC}">
                        <a14:shadowObscured xmlns:a14="http://schemas.microsoft.com/office/drawing/2010/main"/>
                      </a:ext>
                    </a:extLst>
                  </pic:spPr>
                </pic:pic>
              </a:graphicData>
            </a:graphic>
          </wp:inline>
        </w:drawing>
      </w:r>
    </w:p>
    <w:p w14:paraId="4BD67390" w14:textId="61956D17" w:rsidR="00DC282F" w:rsidRDefault="00112B27" w:rsidP="0037347E">
      <w:pPr>
        <w:pStyle w:val="Heading3"/>
        <w:rPr>
          <w:rFonts w:eastAsiaTheme="minorHAnsi"/>
          <w:shd w:val="clear" w:color="auto" w:fill="auto"/>
          <w:lang w:val="en-GB" w:bidi="ar-SA"/>
        </w:rPr>
      </w:pPr>
      <w:bookmarkStart w:id="121" w:name="_Toc81696097"/>
      <w:r w:rsidRPr="002164CE">
        <w:rPr>
          <w:bCs/>
        </w:rPr>
        <w:t>Domain of Unknown Function</w:t>
      </w:r>
      <w:r w:rsidRPr="00DC282F">
        <w:rPr>
          <w:rFonts w:eastAsiaTheme="minorHAnsi"/>
          <w:shd w:val="clear" w:color="auto" w:fill="auto"/>
          <w:lang w:val="en-GB" w:bidi="ar-SA"/>
        </w:rPr>
        <w:t xml:space="preserve"> </w:t>
      </w:r>
      <w:r w:rsidR="00DC282F">
        <w:rPr>
          <w:rFonts w:eastAsiaTheme="minorHAnsi"/>
          <w:shd w:val="clear" w:color="auto" w:fill="auto"/>
          <w:lang w:val="en-GB" w:bidi="ar-SA"/>
        </w:rPr>
        <w:t>proteins</w:t>
      </w:r>
      <w:bookmarkEnd w:id="121"/>
    </w:p>
    <w:p w14:paraId="1B1B044B" w14:textId="244210C3" w:rsidR="00D21BB4" w:rsidRPr="00D21BB4" w:rsidRDefault="00D21BB4" w:rsidP="00D21BB4">
      <w:pPr>
        <w:widowControl/>
        <w:autoSpaceDE/>
        <w:autoSpaceDN/>
        <w:spacing w:after="160"/>
        <w:rPr>
          <w:rFonts w:eastAsiaTheme="minorHAnsi"/>
          <w:shd w:val="clear" w:color="auto" w:fill="auto"/>
          <w:lang w:val="en-GB" w:bidi="ar-SA"/>
        </w:rPr>
      </w:pPr>
      <w:r w:rsidRPr="00D21BB4">
        <w:rPr>
          <w:rFonts w:eastAsiaTheme="minorHAnsi"/>
          <w:shd w:val="clear" w:color="auto" w:fill="auto"/>
          <w:lang w:val="en-GB" w:bidi="ar-SA"/>
        </w:rPr>
        <w:t xml:space="preserve">So far, we have discussed the Small WxL and Large WxL domains, and the other proteins found encoded with them in ORFs within the WxL clusters. The proteins coloured in green in Figure 3.2, named DUF916 proteins, are always present within the cluster. They are often adjacent to a Small WxL protein, though not in every case. The fact that these proteins are always present suggests that they may be important for the function of the cluster. DUF stands for Domain of Unknown Function. These are sequence motifs identified in several predicted </w:t>
      </w:r>
      <w:r w:rsidR="00241665" w:rsidRPr="00D21BB4">
        <w:rPr>
          <w:rFonts w:eastAsiaTheme="minorHAnsi"/>
          <w:shd w:val="clear" w:color="auto" w:fill="auto"/>
          <w:lang w:val="en-GB" w:bidi="ar-SA"/>
        </w:rPr>
        <w:t>ORFs and</w:t>
      </w:r>
      <w:r w:rsidRPr="00D21BB4">
        <w:rPr>
          <w:rFonts w:eastAsiaTheme="minorHAnsi"/>
          <w:shd w:val="clear" w:color="auto" w:fill="auto"/>
          <w:lang w:val="en-GB" w:bidi="ar-SA"/>
        </w:rPr>
        <w:t xml:space="preserve"> are therefore expected to have a conserved but so far unknown</w:t>
      </w:r>
      <w:r w:rsidR="00DA7982">
        <w:rPr>
          <w:rFonts w:eastAsiaTheme="minorHAnsi"/>
          <w:shd w:val="clear" w:color="auto" w:fill="auto"/>
          <w:lang w:val="en-GB" w:bidi="ar-SA"/>
        </w:rPr>
        <w:t xml:space="preserve"> function</w:t>
      </w:r>
      <w:r w:rsidRPr="00D21BB4">
        <w:rPr>
          <w:rFonts w:eastAsiaTheme="minorHAnsi"/>
          <w:shd w:val="clear" w:color="auto" w:fill="auto"/>
          <w:lang w:val="en-GB" w:bidi="ar-SA"/>
        </w:rPr>
        <w:t xml:space="preserve">. It is likely that some DUFs have no biological function, being pieces of DNA passed around between species. A study reported that 20% of proteins are annotated as DUF proteins </w:t>
      </w:r>
      <w:r w:rsidR="00F83FAE" w:rsidRPr="00F83FAE">
        <w:rPr>
          <w:rFonts w:eastAsiaTheme="minorHAnsi"/>
          <w:shd w:val="clear" w:color="auto" w:fill="auto"/>
          <w:lang w:val="en-GB" w:bidi="ar-SA"/>
        </w:rPr>
        <w:t xml:space="preserve">(Zhao </w:t>
      </w:r>
      <w:r w:rsidR="00F83FAE" w:rsidRPr="00861BC7">
        <w:rPr>
          <w:rFonts w:eastAsiaTheme="minorHAnsi"/>
          <w:i/>
          <w:iCs/>
          <w:shd w:val="clear" w:color="auto" w:fill="auto"/>
          <w:lang w:val="en-GB" w:bidi="ar-SA"/>
        </w:rPr>
        <w:t>et al.,</w:t>
      </w:r>
      <w:r w:rsidR="00F83FAE" w:rsidRPr="00F83FAE">
        <w:rPr>
          <w:rFonts w:eastAsiaTheme="minorHAnsi"/>
          <w:shd w:val="clear" w:color="auto" w:fill="auto"/>
          <w:lang w:val="en-GB" w:bidi="ar-SA"/>
        </w:rPr>
        <w:t xml:space="preserve"> 2014)</w:t>
      </w:r>
      <w:r w:rsidRPr="00D21BB4">
        <w:rPr>
          <w:rFonts w:eastAsiaTheme="minorHAnsi"/>
          <w:color w:val="202122"/>
          <w:lang w:val="en-GB" w:bidi="ar-SA"/>
        </w:rPr>
        <w:t>.</w:t>
      </w:r>
      <w:r w:rsidRPr="00D21BB4">
        <w:rPr>
          <w:rFonts w:eastAsiaTheme="minorHAnsi"/>
          <w:shd w:val="clear" w:color="auto" w:fill="auto"/>
          <w:lang w:val="en-GB" w:bidi="ar-SA"/>
        </w:rPr>
        <w:t xml:space="preserve"> </w:t>
      </w:r>
    </w:p>
    <w:p w14:paraId="76807D85" w14:textId="1B870E4E" w:rsidR="00D21BB4" w:rsidRPr="00D21BB4" w:rsidRDefault="00D21BB4" w:rsidP="00D21BB4">
      <w:pPr>
        <w:widowControl/>
        <w:autoSpaceDE/>
        <w:autoSpaceDN/>
        <w:spacing w:after="160"/>
        <w:ind w:firstLine="720"/>
        <w:rPr>
          <w:rFonts w:eastAsiaTheme="minorHAnsi"/>
          <w:shd w:val="clear" w:color="auto" w:fill="auto"/>
          <w:lang w:val="en-GB" w:bidi="ar-SA"/>
        </w:rPr>
      </w:pPr>
      <w:r w:rsidRPr="00D21BB4">
        <w:rPr>
          <w:rFonts w:eastAsiaTheme="minorHAnsi"/>
          <w:shd w:val="clear" w:color="auto" w:fill="auto"/>
          <w:lang w:val="en-GB" w:bidi="ar-SA"/>
        </w:rPr>
        <w:t xml:space="preserve">The DUF proteins included in this study are from </w:t>
      </w:r>
      <w:r w:rsidRPr="00D21BB4">
        <w:rPr>
          <w:rFonts w:eastAsiaTheme="minorHAnsi"/>
          <w:i/>
          <w:iCs/>
          <w:shd w:val="clear" w:color="auto" w:fill="auto"/>
          <w:lang w:val="en-GB" w:bidi="ar-SA"/>
        </w:rPr>
        <w:t xml:space="preserve">L. plantarum WCFS1 </w:t>
      </w:r>
      <w:r w:rsidRPr="00D21BB4">
        <w:rPr>
          <w:rFonts w:eastAsiaTheme="minorHAnsi"/>
          <w:shd w:val="clear" w:color="auto" w:fill="auto"/>
          <w:lang w:val="en-GB" w:bidi="ar-SA"/>
        </w:rPr>
        <w:t xml:space="preserve">(DUFLB1-DUFLB9), </w:t>
      </w:r>
      <w:r w:rsidRPr="00D21BB4">
        <w:rPr>
          <w:rFonts w:eastAsiaTheme="minorHAnsi"/>
          <w:i/>
          <w:iCs/>
          <w:shd w:val="clear" w:color="auto" w:fill="auto"/>
          <w:lang w:val="en-GB" w:bidi="ar-SA"/>
        </w:rPr>
        <w:t xml:space="preserve">L. monocytogenes </w:t>
      </w:r>
      <w:r w:rsidRPr="00D21BB4">
        <w:rPr>
          <w:rFonts w:eastAsiaTheme="minorHAnsi"/>
          <w:shd w:val="clear" w:color="auto" w:fill="auto"/>
          <w:lang w:val="en-GB" w:bidi="ar-SA"/>
        </w:rPr>
        <w:t xml:space="preserve">(DUFLM1 and DUFLM2), </w:t>
      </w:r>
      <w:r w:rsidRPr="00D21BB4">
        <w:rPr>
          <w:rFonts w:eastAsiaTheme="minorHAnsi"/>
          <w:i/>
          <w:iCs/>
          <w:shd w:val="clear" w:color="auto" w:fill="auto"/>
          <w:lang w:val="en-GB" w:bidi="ar-SA"/>
        </w:rPr>
        <w:t xml:space="preserve">E. faecium DO </w:t>
      </w:r>
      <w:r w:rsidRPr="00D21BB4">
        <w:rPr>
          <w:rFonts w:eastAsiaTheme="minorHAnsi"/>
          <w:shd w:val="clear" w:color="auto" w:fill="auto"/>
          <w:lang w:val="en-GB" w:bidi="ar-SA"/>
        </w:rPr>
        <w:t xml:space="preserve">(DUFA, DUFB and DUFC) and </w:t>
      </w:r>
      <w:r w:rsidRPr="00D21BB4">
        <w:rPr>
          <w:rFonts w:eastAsiaTheme="minorHAnsi"/>
          <w:i/>
          <w:iCs/>
          <w:shd w:val="clear" w:color="auto" w:fill="auto"/>
          <w:lang w:val="en-GB" w:bidi="ar-SA"/>
        </w:rPr>
        <w:t xml:space="preserve">E. faecalis </w:t>
      </w:r>
      <w:r w:rsidRPr="00D21BB4">
        <w:rPr>
          <w:rFonts w:eastAsiaTheme="minorHAnsi"/>
          <w:shd w:val="clear" w:color="auto" w:fill="auto"/>
          <w:lang w:val="en-GB" w:bidi="ar-SA"/>
        </w:rPr>
        <w:t xml:space="preserve">V583 (DUFE). The size of DUF proteins ranges from 341 to 365 residues in length with the exception of DUFB protein which was the smallest protein at 181 residues in length while according to </w:t>
      </w:r>
      <w:bookmarkStart w:id="122" w:name="_Hlk71426554"/>
      <w:r w:rsidRPr="00D21BB4">
        <w:rPr>
          <w:bCs/>
          <w:noProof/>
          <w:shd w:val="clear" w:color="auto" w:fill="auto"/>
          <w:lang w:val="en-AU" w:bidi="ar-SA"/>
        </w:rPr>
        <w:t xml:space="preserve">Siezen </w:t>
      </w:r>
      <w:r w:rsidRPr="00D21BB4">
        <w:rPr>
          <w:bCs/>
          <w:i/>
          <w:iCs/>
          <w:noProof/>
          <w:shd w:val="clear" w:color="auto" w:fill="auto"/>
          <w:lang w:val="en-AU" w:bidi="ar-SA"/>
        </w:rPr>
        <w:t>et al.</w:t>
      </w:r>
      <w:r w:rsidRPr="00D21BB4">
        <w:rPr>
          <w:bCs/>
          <w:noProof/>
          <w:shd w:val="clear" w:color="auto" w:fill="auto"/>
          <w:lang w:val="en-AU" w:bidi="ar-SA"/>
        </w:rPr>
        <w:t xml:space="preserve"> (2006)</w:t>
      </w:r>
      <w:bookmarkEnd w:id="122"/>
      <w:r w:rsidRPr="00D21BB4">
        <w:rPr>
          <w:bCs/>
          <w:noProof/>
          <w:shd w:val="clear" w:color="auto" w:fill="auto"/>
          <w:lang w:val="en-AU" w:bidi="ar-SA"/>
        </w:rPr>
        <w:t xml:space="preserve"> these DUF proteins are 320-380 residues long </w:t>
      </w:r>
      <w:r w:rsidRPr="00D21BB4">
        <w:rPr>
          <w:bCs/>
          <w:shd w:val="clear" w:color="auto" w:fill="auto"/>
          <w:lang w:val="en-AU" w:bidi="ar-SA"/>
        </w:rPr>
        <w:t xml:space="preserve"> </w:t>
      </w:r>
      <w:r w:rsidRPr="00D21BB4">
        <w:rPr>
          <w:bCs/>
          <w:shd w:val="clear" w:color="auto" w:fill="auto"/>
          <w:lang w:val="en-AU" w:bidi="ar-SA"/>
        </w:rPr>
        <w:fldChar w:fldCharType="begin" w:fldLock="1"/>
      </w:r>
      <w:r w:rsidR="00B44BF9">
        <w:rPr>
          <w:bCs/>
          <w:shd w:val="clear" w:color="auto" w:fill="auto"/>
          <w:lang w:val="en-AU"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Pr="00D21BB4">
        <w:rPr>
          <w:bCs/>
          <w:shd w:val="clear" w:color="auto" w:fill="auto"/>
          <w:lang w:val="en-AU" w:bidi="ar-SA"/>
        </w:rPr>
        <w:fldChar w:fldCharType="separate"/>
      </w:r>
      <w:r w:rsidR="008354A3" w:rsidRPr="00C544F5">
        <w:rPr>
          <w:bCs/>
          <w:noProof/>
          <w:shd w:val="clear" w:color="auto" w:fill="auto"/>
          <w:lang w:val="en-AU" w:bidi="ar-SA"/>
        </w:rPr>
        <w:t xml:space="preserve">(Siezen </w:t>
      </w:r>
      <w:r w:rsidR="008354A3" w:rsidRPr="00BD2DF4">
        <w:rPr>
          <w:bCs/>
          <w:i/>
          <w:iCs/>
          <w:noProof/>
          <w:shd w:val="clear" w:color="auto" w:fill="auto"/>
          <w:lang w:val="en-AU" w:bidi="ar-SA"/>
        </w:rPr>
        <w:t>et al.,</w:t>
      </w:r>
      <w:r w:rsidR="008354A3" w:rsidRPr="00C544F5">
        <w:rPr>
          <w:bCs/>
          <w:noProof/>
          <w:shd w:val="clear" w:color="auto" w:fill="auto"/>
          <w:lang w:val="en-AU" w:bidi="ar-SA"/>
        </w:rPr>
        <w:t xml:space="preserve"> 2006)</w:t>
      </w:r>
      <w:r w:rsidRPr="00D21BB4">
        <w:rPr>
          <w:bCs/>
          <w:shd w:val="clear" w:color="auto" w:fill="auto"/>
          <w:lang w:val="en-AU" w:bidi="ar-SA"/>
        </w:rPr>
        <w:fldChar w:fldCharType="end"/>
      </w:r>
      <w:r w:rsidRPr="00D21BB4">
        <w:rPr>
          <w:rFonts w:eastAsiaTheme="minorHAnsi"/>
          <w:shd w:val="clear" w:color="auto" w:fill="auto"/>
          <w:lang w:val="en-GB" w:bidi="ar-SA"/>
        </w:rPr>
        <w:t xml:space="preserve">. The molecular weight of DUF proteins is between 37-42 </w:t>
      </w:r>
      <w:proofErr w:type="spellStart"/>
      <w:r w:rsidRPr="00D21BB4">
        <w:rPr>
          <w:rFonts w:eastAsiaTheme="minorHAnsi"/>
          <w:shd w:val="clear" w:color="auto" w:fill="auto"/>
          <w:lang w:val="en-GB" w:bidi="ar-SA"/>
        </w:rPr>
        <w:t>kDa</w:t>
      </w:r>
      <w:proofErr w:type="spellEnd"/>
      <w:r w:rsidRPr="00D21BB4">
        <w:rPr>
          <w:rFonts w:eastAsiaTheme="minorHAnsi"/>
          <w:shd w:val="clear" w:color="auto" w:fill="auto"/>
          <w:lang w:val="en-GB" w:bidi="ar-SA"/>
        </w:rPr>
        <w:t xml:space="preserve"> </w:t>
      </w:r>
      <w:proofErr w:type="gramStart"/>
      <w:r w:rsidRPr="00D21BB4">
        <w:rPr>
          <w:rFonts w:eastAsiaTheme="minorHAnsi"/>
          <w:shd w:val="clear" w:color="auto" w:fill="auto"/>
          <w:lang w:val="en-GB" w:bidi="ar-SA"/>
        </w:rPr>
        <w:t>with the exception of</w:t>
      </w:r>
      <w:proofErr w:type="gramEnd"/>
      <w:r w:rsidRPr="00D21BB4">
        <w:rPr>
          <w:rFonts w:eastAsiaTheme="minorHAnsi"/>
          <w:shd w:val="clear" w:color="auto" w:fill="auto"/>
          <w:lang w:val="en-GB" w:bidi="ar-SA"/>
        </w:rPr>
        <w:t xml:space="preserve"> DUFB protein which has a molecular weight of 20.2 </w:t>
      </w:r>
      <w:proofErr w:type="spellStart"/>
      <w:r w:rsidRPr="00D21BB4">
        <w:rPr>
          <w:rFonts w:eastAsiaTheme="minorHAnsi"/>
          <w:shd w:val="clear" w:color="auto" w:fill="auto"/>
          <w:lang w:val="en-GB" w:bidi="ar-SA"/>
        </w:rPr>
        <w:t>kDa</w:t>
      </w:r>
      <w:proofErr w:type="spellEnd"/>
      <w:r w:rsidRPr="00D21BB4">
        <w:rPr>
          <w:rFonts w:eastAsiaTheme="minorHAnsi"/>
          <w:shd w:val="clear" w:color="auto" w:fill="auto"/>
          <w:lang w:val="en-GB" w:bidi="ar-SA"/>
        </w:rPr>
        <w:t xml:space="preserve">. The </w:t>
      </w:r>
      <w:proofErr w:type="spellStart"/>
      <w:r w:rsidRPr="00D21BB4">
        <w:rPr>
          <w:rFonts w:eastAsiaTheme="minorHAnsi"/>
          <w:shd w:val="clear" w:color="auto" w:fill="auto"/>
          <w:lang w:val="en-GB" w:bidi="ar-SA"/>
        </w:rPr>
        <w:t>pI</w:t>
      </w:r>
      <w:proofErr w:type="spellEnd"/>
      <w:r w:rsidRPr="00D21BB4">
        <w:rPr>
          <w:rFonts w:eastAsiaTheme="minorHAnsi"/>
          <w:shd w:val="clear" w:color="auto" w:fill="auto"/>
          <w:lang w:val="en-GB" w:bidi="ar-SA"/>
        </w:rPr>
        <w:t xml:space="preserve"> of DUF proteins </w:t>
      </w:r>
      <w:r w:rsidRPr="00D21BB4">
        <w:rPr>
          <w:rFonts w:eastAsiaTheme="minorHAnsi"/>
          <w:shd w:val="clear" w:color="auto" w:fill="auto"/>
          <w:lang w:val="en-GB" w:bidi="ar-SA"/>
        </w:rPr>
        <w:lastRenderedPageBreak/>
        <w:t xml:space="preserve">from </w:t>
      </w:r>
      <w:r w:rsidRPr="00D21BB4">
        <w:rPr>
          <w:rFonts w:eastAsiaTheme="minorHAnsi"/>
          <w:i/>
          <w:iCs/>
          <w:shd w:val="clear" w:color="auto" w:fill="auto"/>
          <w:lang w:val="en-GB" w:bidi="ar-SA"/>
        </w:rPr>
        <w:t xml:space="preserve">L. plantarum WCFS1 </w:t>
      </w:r>
      <w:r w:rsidRPr="00D21BB4">
        <w:rPr>
          <w:rFonts w:eastAsiaTheme="minorHAnsi"/>
          <w:shd w:val="clear" w:color="auto" w:fill="auto"/>
          <w:lang w:val="en-GB" w:bidi="ar-SA"/>
        </w:rPr>
        <w:t>and</w:t>
      </w:r>
      <w:r w:rsidRPr="00D21BB4">
        <w:rPr>
          <w:rFonts w:eastAsiaTheme="minorHAnsi"/>
          <w:i/>
          <w:iCs/>
          <w:shd w:val="clear" w:color="auto" w:fill="auto"/>
          <w:lang w:val="en-GB" w:bidi="ar-SA"/>
        </w:rPr>
        <w:t xml:space="preserve"> L. monocytogenes </w:t>
      </w:r>
      <w:r w:rsidRPr="00D21BB4">
        <w:rPr>
          <w:rFonts w:eastAsiaTheme="minorHAnsi"/>
          <w:shd w:val="clear" w:color="auto" w:fill="auto"/>
          <w:lang w:val="en-GB" w:bidi="ar-SA"/>
        </w:rPr>
        <w:t xml:space="preserve">is highly basic from around 8 to 11 while DUF proteins from </w:t>
      </w:r>
      <w:r w:rsidRPr="00D21BB4">
        <w:rPr>
          <w:rFonts w:eastAsiaTheme="minorHAnsi"/>
          <w:i/>
          <w:iCs/>
          <w:shd w:val="clear" w:color="auto" w:fill="auto"/>
          <w:lang w:val="en-GB" w:bidi="ar-SA"/>
        </w:rPr>
        <w:t>Enterococcus</w:t>
      </w:r>
      <w:r w:rsidRPr="00D21BB4">
        <w:rPr>
          <w:rFonts w:eastAsiaTheme="minorHAnsi"/>
          <w:shd w:val="clear" w:color="auto" w:fill="auto"/>
          <w:lang w:val="en-GB" w:bidi="ar-SA"/>
        </w:rPr>
        <w:t xml:space="preserve"> species had acidic </w:t>
      </w:r>
      <w:proofErr w:type="spellStart"/>
      <w:r w:rsidRPr="00D21BB4">
        <w:rPr>
          <w:rFonts w:eastAsiaTheme="minorHAnsi"/>
          <w:shd w:val="clear" w:color="auto" w:fill="auto"/>
          <w:lang w:val="en-GB" w:bidi="ar-SA"/>
        </w:rPr>
        <w:t>pI</w:t>
      </w:r>
      <w:proofErr w:type="spellEnd"/>
      <w:r w:rsidRPr="00D21BB4">
        <w:rPr>
          <w:rFonts w:eastAsiaTheme="minorHAnsi"/>
          <w:shd w:val="clear" w:color="auto" w:fill="auto"/>
          <w:lang w:val="en-GB" w:bidi="ar-SA"/>
        </w:rPr>
        <w:t xml:space="preserve"> of 5.1 to 6.8, as shown in Table 3.4.  </w:t>
      </w:r>
      <w:r w:rsidRPr="00D21BB4">
        <w:rPr>
          <w:bCs/>
          <w:noProof/>
          <w:shd w:val="clear" w:color="auto" w:fill="auto"/>
          <w:lang w:val="en-AU" w:bidi="ar-SA"/>
        </w:rPr>
        <w:t xml:space="preserve">Siezen </w:t>
      </w:r>
      <w:r w:rsidRPr="00D21BB4">
        <w:rPr>
          <w:bCs/>
          <w:i/>
          <w:iCs/>
          <w:noProof/>
          <w:shd w:val="clear" w:color="auto" w:fill="auto"/>
          <w:lang w:val="en-AU" w:bidi="ar-SA"/>
        </w:rPr>
        <w:t>et al.</w:t>
      </w:r>
      <w:r w:rsidRPr="00D21BB4">
        <w:rPr>
          <w:bCs/>
          <w:noProof/>
          <w:shd w:val="clear" w:color="auto" w:fill="auto"/>
          <w:lang w:val="en-AU" w:bidi="ar-SA"/>
        </w:rPr>
        <w:t xml:space="preserve"> (2006) also reported that DUF proteins from </w:t>
      </w:r>
      <w:r w:rsidRPr="00D21BB4">
        <w:rPr>
          <w:rFonts w:eastAsiaTheme="minorHAnsi"/>
          <w:i/>
          <w:iCs/>
          <w:shd w:val="clear" w:color="auto" w:fill="auto"/>
          <w:lang w:val="en-GB" w:bidi="ar-SA"/>
        </w:rPr>
        <w:t xml:space="preserve">L. plantarum WCFS1 </w:t>
      </w:r>
      <w:r w:rsidRPr="00D21BB4">
        <w:rPr>
          <w:rFonts w:eastAsiaTheme="minorHAnsi"/>
          <w:shd w:val="clear" w:color="auto" w:fill="auto"/>
          <w:lang w:val="en-GB" w:bidi="ar-SA"/>
        </w:rPr>
        <w:t xml:space="preserve">specie are predicted to be highly basic proteins </w:t>
      </w:r>
      <w:r w:rsidRPr="00D21BB4">
        <w:rPr>
          <w:bCs/>
          <w:shd w:val="clear" w:color="auto" w:fill="auto"/>
          <w:lang w:val="en-AU" w:bidi="ar-SA"/>
        </w:rPr>
        <w:fldChar w:fldCharType="begin" w:fldLock="1"/>
      </w:r>
      <w:r w:rsidR="00B44BF9">
        <w:rPr>
          <w:bCs/>
          <w:shd w:val="clear" w:color="auto" w:fill="auto"/>
          <w:lang w:val="en-AU" w:bidi="ar-SA"/>
        </w:rPr>
        <w:instrText>ADDIN CSL_CITATION {"citationItems":[{"id":"ITEM-1","itemData":{"DOI":"10.1186/1471-2164-7-126","ISBN":"1471-2164 (Electronic)\\r1471-2164 (Linking)","ISSN":"1471-2164","PMID":"16723015","abstract":"BACKGROUND: Genomes of gram-positive bacteria encode many putative cell-surface proteins, of which the majority has no known function. From the rapidly increasing number of available genome sequences it has become apparent that many cell-surface proteins are conserved, and frequently encoded in gene clusters or operons, suggesting common functions, and interactions of multiple components. RESULTS: A novel gene cluster encoding exclusively cell-surface proteins was identified, which is conserved in a subgroup of gram-positive bacteria. Each gene cluster generally has one copy of four new gene families called cscA, cscB, cscC and cscD. Clusters encoding these cell-surface proteins were found only in complete genomes of Lactobacillus plantarum, Lactobacillus sakei, Enterococcus faecalis, Listeria innocua, Listeria monocytogenes, Lactococcus lactis ssp lactis and Bacillus cereus and in incomplete genomes of L. lactis ssp cremoris, Lactobacillus casei, Enterococcus faecium, Pediococcus pentosaceus, Lactobacillius brevis, Oenococcus oeni, Leuconostoc mesenteroides, and Bacillus thuringiensis. These genes are neither present in the genomes of streptococci, staphylococci and clostridia, nor in the Lactobacillus acidophilus group, suggesting a niche-specific distribution, possibly relating to association with plants. All encoded proteins have a signal peptide for secretion by the Sec-dependent pathway, while some have cell-surface anchors, novel WxL domains, and putative domains for sugar binding and degradation. Transcriptome analysis in L. plantarum shows that the cscA-D genes are co-expressed, supporting their operon organization. Many gene clusters are significantly up-regulated in a glucose-grown, ccpA-mutant derivative of L. plantarum, suggesting catabolite control. This is supported by the presence of predicted CRE-sites upstream or inside the up-regulated cscA-D gene clusters. CONCLUSION: We propose that the CscA, CscB, CscC and CscD proteins form cell-surface protein complexes and play a role in carbon source acquisition. Primary occurrence in plant-associated gram-positive bacteria suggests a possible role in degradation and utilization of plant oligo- or poly-saccharides.","author":[{"dropping-particle":"","family":"Siezen","given":"Roland","non-dropping-particle":"","parse-names":false,"suffix":""},{"dropping-particle":"","family":"Boekhorst","given":"Jos","non-dropping-particle":"","parse-names":false,"suffix":""},{"dropping-particle":"","family":"Muscariello","given":"Lidia","non-dropping-particle":"","parse-names":false,"suffix":""},{"dropping-particle":"","family":"Molenaar","given":"Douwe","non-dropping-particle":"","parse-names":false,"suffix":""},{"dropping-particle":"","family":"Renckens","given":"Bernadet","non-dropping-particle":"","parse-names":false,"suffix":""},{"dropping-particle":"","family":"Kleerebezem","given":"Michiel","non-dropping-particle":"","parse-names":false,"suffix":""}],"container-title":"BMC genomics","id":"ITEM-1","issue":"126","issued":{"date-parts":[["2006"]]},"page":"1-13","title":"Lactobacillus plantarum gene clusters encoding putative cell-surface protein complexes for carbohydrate utilization are conserved in specific gram-positive bacteria.","type":"article-journal","volume":"7"},"uris":["http://www.mendeley.com/documents/?uuid=971ab54c-5e16-4532-ab02-27bfaf63b34a"]}],"mendeley":{"formattedCitation":"(Siezen et al., 2006)","plainTextFormattedCitation":"(Siezen et al., 2006)","previouslyFormattedCitation":"(Siezen et al., 2006)"},"properties":{"noteIndex":0},"schema":"https://github.com/citation-style-language/schema/raw/master/csl-citation.json"}</w:instrText>
      </w:r>
      <w:r w:rsidRPr="00D21BB4">
        <w:rPr>
          <w:bCs/>
          <w:shd w:val="clear" w:color="auto" w:fill="auto"/>
          <w:lang w:val="en-AU" w:bidi="ar-SA"/>
        </w:rPr>
        <w:fldChar w:fldCharType="separate"/>
      </w:r>
      <w:r w:rsidR="008354A3" w:rsidRPr="00C544F5">
        <w:rPr>
          <w:bCs/>
          <w:noProof/>
          <w:shd w:val="clear" w:color="auto" w:fill="auto"/>
          <w:lang w:val="en-AU" w:bidi="ar-SA"/>
        </w:rPr>
        <w:t xml:space="preserve">(Siezen </w:t>
      </w:r>
      <w:r w:rsidR="008354A3" w:rsidRPr="00861BC7">
        <w:rPr>
          <w:bCs/>
          <w:i/>
          <w:iCs/>
          <w:noProof/>
          <w:shd w:val="clear" w:color="auto" w:fill="auto"/>
          <w:lang w:val="en-AU" w:bidi="ar-SA"/>
        </w:rPr>
        <w:t>et al.,</w:t>
      </w:r>
      <w:r w:rsidR="008354A3" w:rsidRPr="00C544F5">
        <w:rPr>
          <w:bCs/>
          <w:noProof/>
          <w:shd w:val="clear" w:color="auto" w:fill="auto"/>
          <w:lang w:val="en-AU" w:bidi="ar-SA"/>
        </w:rPr>
        <w:t xml:space="preserve"> 2006)</w:t>
      </w:r>
      <w:r w:rsidRPr="00D21BB4">
        <w:rPr>
          <w:bCs/>
          <w:shd w:val="clear" w:color="auto" w:fill="auto"/>
          <w:lang w:val="en-AU" w:bidi="ar-SA"/>
        </w:rPr>
        <w:fldChar w:fldCharType="end"/>
      </w:r>
      <w:r w:rsidRPr="00D21BB4">
        <w:rPr>
          <w:rFonts w:eastAsiaTheme="minorHAnsi"/>
          <w:shd w:val="clear" w:color="auto" w:fill="auto"/>
          <w:lang w:val="en-GB" w:bidi="ar-SA"/>
        </w:rPr>
        <w:t>.</w:t>
      </w:r>
    </w:p>
    <w:p w14:paraId="3A5C5413" w14:textId="77777777" w:rsidR="00D21BB4" w:rsidRPr="00D21BB4" w:rsidRDefault="00D21BB4" w:rsidP="00D21BB4">
      <w:pPr>
        <w:widowControl/>
        <w:adjustRightInd w:val="0"/>
        <w:ind w:firstLine="720"/>
        <w:rPr>
          <w:rFonts w:eastAsiaTheme="minorHAnsi"/>
          <w:shd w:val="clear" w:color="auto" w:fill="auto"/>
          <w:lang w:val="en-GB" w:bidi="ar-SA"/>
        </w:rPr>
      </w:pPr>
      <w:r w:rsidRPr="00D21BB4">
        <w:rPr>
          <w:rFonts w:eastAsiaTheme="minorHAnsi"/>
          <w:shd w:val="clear" w:color="auto" w:fill="auto"/>
          <w:lang w:val="en-GB" w:bidi="ar-SA"/>
        </w:rPr>
        <w:t xml:space="preserve">Figure 3.5 shows that there are several different DUF domains present in different species. Almost all the proteins containing a DUF916 domain also contain a DUF3324 domain, sometimes in combination with other domains. This would therefore seem to be the conserved structure. According to domain analysis, the position of DUF916 in the different DUF proteins is about residues 29-163. This means that DUF916 is well conserved, as shown in Table 3.3. It is worth noting that all the proteins that contain a DUF916 domain have it as the N-terminal domain. This suggests that there may be a functional importance in having it in an N-terminal position. The position of DUF3324 is 160-307, and the length of this domain varies from 133-153 residues.  </w:t>
      </w:r>
      <w:r w:rsidRPr="00D21BB4">
        <w:rPr>
          <w:rFonts w:eastAsiaTheme="minorHAnsi"/>
          <w:shd w:val="clear" w:color="auto" w:fill="auto"/>
          <w:lang w:val="en-GB" w:bidi="ar-SA"/>
        </w:rPr>
        <w:softHyphen/>
      </w:r>
      <w:r w:rsidRPr="00D21BB4">
        <w:rPr>
          <w:rFonts w:eastAsiaTheme="minorHAnsi"/>
          <w:shd w:val="clear" w:color="auto" w:fill="auto"/>
          <w:lang w:val="en-GB" w:bidi="ar-SA"/>
        </w:rPr>
        <w:softHyphen/>
      </w:r>
      <w:r w:rsidRPr="00D21BB4">
        <w:rPr>
          <w:rFonts w:eastAsiaTheme="minorHAnsi"/>
          <w:shd w:val="clear" w:color="auto" w:fill="auto"/>
          <w:lang w:val="en-GB" w:bidi="ar-SA"/>
        </w:rPr>
        <w:softHyphen/>
        <w:t>Where both DUF916 and DUF3324 occur (</w:t>
      </w:r>
      <w:proofErr w:type="spellStart"/>
      <w:proofErr w:type="gramStart"/>
      <w:r w:rsidRPr="00D21BB4">
        <w:rPr>
          <w:rFonts w:eastAsiaTheme="minorHAnsi"/>
          <w:shd w:val="clear" w:color="auto" w:fill="auto"/>
          <w:lang w:val="en-GB" w:bidi="ar-SA"/>
        </w:rPr>
        <w:t>ie</w:t>
      </w:r>
      <w:proofErr w:type="spellEnd"/>
      <w:proofErr w:type="gramEnd"/>
      <w:r w:rsidRPr="00D21BB4">
        <w:rPr>
          <w:rFonts w:eastAsiaTheme="minorHAnsi"/>
          <w:shd w:val="clear" w:color="auto" w:fill="auto"/>
          <w:lang w:val="en-GB" w:bidi="ar-SA"/>
        </w:rPr>
        <w:t xml:space="preserve"> in every protein except DUFB which does not have a DUF916), the DUF3324 occurs immediately after DUF916. This could be important for the function of the protein.</w:t>
      </w:r>
    </w:p>
    <w:p w14:paraId="6AF3D95E" w14:textId="77777777" w:rsidR="00EC5460" w:rsidRDefault="00D21BB4" w:rsidP="00D21BB4">
      <w:pPr>
        <w:widowControl/>
        <w:adjustRightInd w:val="0"/>
        <w:ind w:firstLine="720"/>
        <w:rPr>
          <w:rFonts w:eastAsiaTheme="minorHAnsi"/>
          <w:shd w:val="clear" w:color="auto" w:fill="auto"/>
          <w:lang w:val="en-GB" w:bidi="ar-SA"/>
        </w:rPr>
      </w:pPr>
      <w:r w:rsidRPr="00D21BB4">
        <w:rPr>
          <w:rFonts w:eastAsiaTheme="minorHAnsi"/>
          <w:shd w:val="clear" w:color="auto" w:fill="auto"/>
          <w:lang w:val="en-GB" w:bidi="ar-SA"/>
        </w:rPr>
        <w:t>Many of the proteins shown in Figure 3.5 consist simply of an N-terminal signal sequence (to ensure that the protein is secreted outside the cell), followed by DUF916 and DUF3324 domains, with short additional sequences predicted to be unstructured. Some of them contain additional domains. We now consider the proteins in more detail.</w:t>
      </w:r>
    </w:p>
    <w:p w14:paraId="03122104" w14:textId="092F9776" w:rsidR="00D21BB4" w:rsidRPr="00EA053A" w:rsidRDefault="00EC5460" w:rsidP="00DE2659">
      <w:pPr>
        <w:pStyle w:val="Heading4"/>
        <w:rPr>
          <w:rFonts w:eastAsiaTheme="minorHAnsi" w:cstheme="minorHAnsi"/>
          <w:sz w:val="24"/>
          <w:shd w:val="clear" w:color="auto" w:fill="auto"/>
          <w:lang w:val="de-DE" w:bidi="ar-SA"/>
        </w:rPr>
      </w:pPr>
      <w:r w:rsidRPr="00EA053A">
        <w:rPr>
          <w:rFonts w:eastAsiaTheme="minorHAnsi"/>
          <w:shd w:val="clear" w:color="auto" w:fill="auto"/>
          <w:lang w:val="de-DE" w:bidi="ar-SA"/>
        </w:rPr>
        <w:t xml:space="preserve">DUF protein </w:t>
      </w:r>
      <w:r w:rsidR="00313B73" w:rsidRPr="00EA053A">
        <w:rPr>
          <w:rFonts w:eastAsiaTheme="minorHAnsi"/>
          <w:shd w:val="clear" w:color="auto" w:fill="auto"/>
          <w:lang w:val="de-DE" w:bidi="ar-SA"/>
        </w:rPr>
        <w:t xml:space="preserve">of </w:t>
      </w:r>
      <w:r w:rsidR="00313B73" w:rsidRPr="00EA053A">
        <w:rPr>
          <w:rFonts w:eastAsiaTheme="minorHAnsi"/>
          <w:i/>
          <w:shd w:val="clear" w:color="auto" w:fill="auto"/>
          <w:lang w:val="de-DE" w:bidi="ar-SA"/>
        </w:rPr>
        <w:t>L.</w:t>
      </w:r>
      <w:r w:rsidR="00313B73" w:rsidRPr="00EA053A">
        <w:rPr>
          <w:rFonts w:eastAsiaTheme="minorHAnsi" w:cstheme="minorHAnsi"/>
          <w:i/>
          <w:sz w:val="24"/>
          <w:shd w:val="clear" w:color="auto" w:fill="auto"/>
          <w:lang w:val="de-DE" w:bidi="ar-SA"/>
        </w:rPr>
        <w:t xml:space="preserve"> plantarum </w:t>
      </w:r>
      <w:r w:rsidR="00313B73" w:rsidRPr="00EA053A">
        <w:rPr>
          <w:rFonts w:eastAsiaTheme="minorHAnsi" w:cstheme="minorHAnsi"/>
          <w:sz w:val="24"/>
          <w:shd w:val="clear" w:color="auto" w:fill="auto"/>
          <w:lang w:val="de-DE" w:bidi="ar-SA"/>
        </w:rPr>
        <w:t>WCFS1</w:t>
      </w:r>
    </w:p>
    <w:p w14:paraId="01D24C55" w14:textId="2ED293B0" w:rsidR="00192CF5" w:rsidRPr="00192CF5" w:rsidRDefault="00192CF5" w:rsidP="00192CF5">
      <w:pPr>
        <w:rPr>
          <w:lang w:val="en-GB" w:bidi="ar-SA"/>
        </w:rPr>
      </w:pPr>
      <w:r w:rsidRPr="00D21BB4">
        <w:rPr>
          <w:bCs/>
          <w:noProof/>
          <w:shd w:val="clear" w:color="auto" w:fill="auto"/>
          <w:lang w:val="en-AU" w:bidi="ar-SA"/>
        </w:rPr>
        <w:t xml:space="preserve">Siezen </w:t>
      </w:r>
      <w:r w:rsidRPr="00BC3E99">
        <w:rPr>
          <w:bCs/>
          <w:i/>
          <w:iCs/>
          <w:noProof/>
          <w:shd w:val="clear" w:color="auto" w:fill="auto"/>
          <w:lang w:val="en-AU" w:bidi="ar-SA"/>
        </w:rPr>
        <w:t xml:space="preserve">et al. </w:t>
      </w:r>
      <w:r w:rsidRPr="00D21BB4">
        <w:rPr>
          <w:bCs/>
          <w:noProof/>
          <w:shd w:val="clear" w:color="auto" w:fill="auto"/>
          <w:lang w:val="en-AU" w:bidi="ar-SA"/>
        </w:rPr>
        <w:t>(2006)</w:t>
      </w:r>
      <w:r w:rsidR="00CC711D">
        <w:rPr>
          <w:bCs/>
          <w:noProof/>
          <w:shd w:val="clear" w:color="auto" w:fill="auto"/>
          <w:lang w:val="en-AU" w:bidi="ar-SA"/>
        </w:rPr>
        <w:t xml:space="preserve"> had shown that </w:t>
      </w:r>
      <w:r w:rsidR="00CC711D" w:rsidRPr="00CC711D">
        <w:rPr>
          <w:bCs/>
          <w:i/>
          <w:iCs/>
          <w:noProof/>
          <w:shd w:val="clear" w:color="auto" w:fill="auto"/>
          <w:lang w:val="en-AU" w:bidi="ar-SA"/>
        </w:rPr>
        <w:t>L. plantarum</w:t>
      </w:r>
      <w:r w:rsidR="00CC711D" w:rsidRPr="00CC711D">
        <w:rPr>
          <w:bCs/>
          <w:noProof/>
          <w:shd w:val="clear" w:color="auto" w:fill="auto"/>
          <w:lang w:val="en-AU" w:bidi="ar-SA"/>
        </w:rPr>
        <w:t xml:space="preserve"> WCFS1</w:t>
      </w:r>
      <w:r w:rsidR="004C494B">
        <w:rPr>
          <w:bCs/>
          <w:noProof/>
          <w:shd w:val="clear" w:color="auto" w:fill="auto"/>
          <w:lang w:val="en-AU" w:bidi="ar-SA"/>
        </w:rPr>
        <w:t xml:space="preserve"> contain nine DUF proteins and </w:t>
      </w:r>
      <w:r w:rsidR="00405F51">
        <w:rPr>
          <w:bCs/>
          <w:noProof/>
          <w:shd w:val="clear" w:color="auto" w:fill="auto"/>
          <w:lang w:val="en-AU" w:bidi="ar-SA"/>
        </w:rPr>
        <w:t>their description is below.</w:t>
      </w:r>
      <w:r w:rsidR="004C494B">
        <w:rPr>
          <w:bCs/>
          <w:noProof/>
          <w:shd w:val="clear" w:color="auto" w:fill="auto"/>
          <w:lang w:val="en-AU" w:bidi="ar-SA"/>
        </w:rPr>
        <w:t xml:space="preserve"> </w:t>
      </w:r>
    </w:p>
    <w:p w14:paraId="1A0ECA08" w14:textId="73352DDC" w:rsidR="00B5044E" w:rsidRDefault="00B5044E" w:rsidP="0076414D">
      <w:pPr>
        <w:pStyle w:val="Heading5"/>
        <w:rPr>
          <w:rFonts w:eastAsiaTheme="minorHAnsi"/>
          <w:shd w:val="clear" w:color="auto" w:fill="auto"/>
          <w:lang w:val="en-GB" w:bidi="ar-SA"/>
        </w:rPr>
      </w:pPr>
      <w:r>
        <w:rPr>
          <w:rFonts w:eastAsiaTheme="minorHAnsi"/>
          <w:shd w:val="clear" w:color="auto" w:fill="auto"/>
          <w:lang w:val="en-GB" w:bidi="ar-SA"/>
        </w:rPr>
        <w:t xml:space="preserve">DUFLB1 and DUFLB2 proteins </w:t>
      </w:r>
    </w:p>
    <w:p w14:paraId="5A2D4B34" w14:textId="01A551B4" w:rsidR="00B5044E" w:rsidRPr="005B5FAD" w:rsidRDefault="003A0C3D" w:rsidP="00EC5460">
      <w:pPr>
        <w:widowControl/>
        <w:adjustRightInd w:val="0"/>
        <w:rPr>
          <w:rFonts w:eastAsiaTheme="minorHAnsi"/>
          <w:shd w:val="clear" w:color="auto" w:fill="auto"/>
          <w:lang w:val="en-GB" w:bidi="ar-SA"/>
        </w:rPr>
      </w:pPr>
      <w:r w:rsidRPr="005B5FAD">
        <w:rPr>
          <w:rFonts w:eastAsiaTheme="minorHAnsi"/>
          <w:shd w:val="clear" w:color="auto" w:fill="auto"/>
          <w:lang w:val="en-GB" w:bidi="ar-SA"/>
        </w:rPr>
        <w:t xml:space="preserve">According to analysis done by </w:t>
      </w:r>
      <w:proofErr w:type="spellStart"/>
      <w:r w:rsidRPr="005B5FAD">
        <w:rPr>
          <w:rFonts w:eastAsiaTheme="minorHAnsi"/>
          <w:shd w:val="clear" w:color="auto" w:fill="auto"/>
          <w:lang w:val="en-GB" w:bidi="ar-SA"/>
        </w:rPr>
        <w:t>Blast</w:t>
      </w:r>
      <w:r w:rsidR="00DA7982">
        <w:rPr>
          <w:rFonts w:eastAsiaTheme="minorHAnsi"/>
          <w:shd w:val="clear" w:color="auto" w:fill="auto"/>
          <w:lang w:val="en-GB" w:bidi="ar-SA"/>
        </w:rPr>
        <w:t>P</w:t>
      </w:r>
      <w:proofErr w:type="spellEnd"/>
      <w:r w:rsidRPr="005B5FAD">
        <w:rPr>
          <w:rFonts w:eastAsiaTheme="minorHAnsi"/>
          <w:shd w:val="clear" w:color="auto" w:fill="auto"/>
          <w:lang w:val="en-GB" w:bidi="ar-SA"/>
        </w:rPr>
        <w:t xml:space="preserve"> and Motif </w:t>
      </w:r>
      <w:r w:rsidR="005B5FAD" w:rsidRPr="005B5FAD">
        <w:rPr>
          <w:rFonts w:eastAsiaTheme="minorHAnsi"/>
          <w:shd w:val="clear" w:color="auto" w:fill="auto"/>
          <w:lang w:val="en-GB" w:bidi="ar-SA"/>
        </w:rPr>
        <w:t>finder</w:t>
      </w:r>
      <w:r w:rsidR="00DA7982">
        <w:rPr>
          <w:rFonts w:eastAsiaTheme="minorHAnsi"/>
          <w:shd w:val="clear" w:color="auto" w:fill="auto"/>
          <w:lang w:val="en-GB" w:bidi="ar-SA"/>
        </w:rPr>
        <w:t>,</w:t>
      </w:r>
      <w:r w:rsidRPr="005B5FAD">
        <w:rPr>
          <w:rFonts w:eastAsiaTheme="minorHAnsi"/>
          <w:shd w:val="clear" w:color="auto" w:fill="auto"/>
          <w:lang w:val="en-GB" w:bidi="ar-SA"/>
        </w:rPr>
        <w:t xml:space="preserve"> DUFLB1 and DUFLB2 </w:t>
      </w:r>
      <w:r w:rsidR="00DA7982">
        <w:rPr>
          <w:rFonts w:eastAsiaTheme="minorHAnsi"/>
          <w:shd w:val="clear" w:color="auto" w:fill="auto"/>
          <w:lang w:val="en-GB" w:bidi="ar-SA"/>
        </w:rPr>
        <w:t>are</w:t>
      </w:r>
      <w:r w:rsidRPr="005B5FAD">
        <w:rPr>
          <w:rFonts w:eastAsiaTheme="minorHAnsi"/>
          <w:shd w:val="clear" w:color="auto" w:fill="auto"/>
          <w:lang w:val="en-GB" w:bidi="ar-SA"/>
        </w:rPr>
        <w:t xml:space="preserve"> composed of two </w:t>
      </w:r>
      <w:r w:rsidR="005B5FAD" w:rsidRPr="005B5FAD">
        <w:rPr>
          <w:rFonts w:eastAsiaTheme="minorHAnsi"/>
          <w:shd w:val="clear" w:color="auto" w:fill="auto"/>
          <w:lang w:val="en-GB" w:bidi="ar-SA"/>
        </w:rPr>
        <w:t xml:space="preserve">domains DUF916 and DUF3324. </w:t>
      </w:r>
    </w:p>
    <w:p w14:paraId="706EDC66" w14:textId="765E4522" w:rsidR="00DB7CBA" w:rsidRPr="00D21BB4" w:rsidRDefault="00DB7CBA" w:rsidP="0076414D">
      <w:pPr>
        <w:pStyle w:val="Heading5"/>
        <w:rPr>
          <w:rFonts w:eastAsiaTheme="minorHAnsi"/>
          <w:shd w:val="clear" w:color="auto" w:fill="auto"/>
          <w:lang w:val="en-GB" w:bidi="ar-SA"/>
        </w:rPr>
      </w:pPr>
      <w:r w:rsidRPr="00D21BB4">
        <w:rPr>
          <w:rFonts w:eastAsiaTheme="minorHAnsi"/>
          <w:shd w:val="clear" w:color="auto" w:fill="auto"/>
          <w:lang w:val="en-GB" w:bidi="ar-SA"/>
        </w:rPr>
        <w:t>DUFLB3 protein</w:t>
      </w:r>
    </w:p>
    <w:p w14:paraId="69894E33" w14:textId="620D3EB4" w:rsidR="00D21BB4" w:rsidRPr="00856680" w:rsidRDefault="00D21BB4" w:rsidP="00DB7CBA">
      <w:pPr>
        <w:widowControl/>
        <w:adjustRightInd w:val="0"/>
        <w:rPr>
          <w:rFonts w:eastAsiaTheme="minorHAnsi"/>
          <w:shd w:val="clear" w:color="auto" w:fill="auto"/>
          <w:lang w:val="en-GB" w:bidi="ar-SA"/>
        </w:rPr>
      </w:pPr>
      <w:r w:rsidRPr="00D21BB4">
        <w:rPr>
          <w:rFonts w:eastAsiaTheme="minorHAnsi"/>
          <w:shd w:val="clear" w:color="auto" w:fill="auto"/>
          <w:lang w:val="en-GB" w:bidi="ar-SA"/>
        </w:rPr>
        <w:t xml:space="preserve">The </w:t>
      </w:r>
      <w:bookmarkStart w:id="123" w:name="_Hlk71424554"/>
      <w:r w:rsidRPr="00D21BB4">
        <w:rPr>
          <w:rFonts w:eastAsiaTheme="minorHAnsi"/>
          <w:shd w:val="clear" w:color="auto" w:fill="auto"/>
          <w:lang w:val="en-GB" w:bidi="ar-SA"/>
        </w:rPr>
        <w:t>DUFLB3 protein</w:t>
      </w:r>
      <w:bookmarkEnd w:id="123"/>
      <w:r w:rsidRPr="00D21BB4">
        <w:rPr>
          <w:rFonts w:eastAsiaTheme="minorHAnsi"/>
          <w:shd w:val="clear" w:color="auto" w:fill="auto"/>
          <w:lang w:val="en-GB" w:bidi="ar-SA"/>
        </w:rPr>
        <w:t xml:space="preserve"> consists of three domains: DUF916, DUF3324 and Hum_adeno_E3A domain. Human adenovirus causes infections in patients who are immunosuppressed and have T-lymphocyte deficiencies </w:t>
      </w:r>
      <w:r w:rsidRPr="00D21BB4">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{"citationItems":[{"id":"ITEM-1","itemData":{"DOI":"10.1128/jvi.01102-12","ISSN":"0022-538X","abstract":" Viruses spread between cells, tissues, and organisms by cell-free and cell-cell transmissions. Both mechanisms enhance disease development, but it is difficult to distinguish between them. Here, we analyzed the transmission mode of human adenovirus (HAdV) in monolayers of epithelial cells by wet laboratory experimentation and a computer simulation. Using live-cell fluorescence microscopy and replication-competent HAdV2 expressing green fluorescent protein, we found that the spread of infection invariably occurred after cell lysis. It was affected by convection and blocked by neutralizing antibodies but was independent of second-round infections. If cells were overlaid with agarose, convection was blocked and round plaques developed around lytic infected cells. Infected cells that did not lyse did not give rise to plaques, highlighting the importance of cell-free transmission. Key parameters for cell-free virus transmission were the time from infection to lysis, the dose of free viruses determining infection probability, and the diffusion of single HAdV particles in aqueous medium. With these parameters, we developed an in silico model using multiscale hybrid dynamics, cellular automata, and particle strength exchange. This so-called white box model is based on experimentally determined parameters and reproduces viral infection spreading as a function of the local concentration of free viruses. These analyses imply that the extent of lytic infections can be determined by either direct plaque assays or can be predicted by calculations of virus diffusion constants and modeling. ","author":[{"dropping-particle":"","family":"Yakimovich","given":"Artur","non-dropping-particle":"","parse-names":false,"suffix":""},{"dropping-particle":"","family":"Gumpert","given":"Heidi","non-dropping-particle":"","parse-names":false,"suffix":""},{"dropping-particle":"","family":"Burckhardt","given":"Christoph J.","non-dropping-particle":"","parse-names":false,"suffix":""},{"dropping-particle":"","family":"Lütschg","given":"Verena A.","non-dropping-particle":"","parse-names":false,"suffix":""},{"dropping-particle":"","family":"Jurgeit","given":"Andreas","non-dropping-particle":"","parse-names":false,"suffix":""},{"dropping-particle":"","family":"Sbalzarini","given":"Ivo F.","non-dropping-particle":"","parse-names":false,"suffix":""},{"dropping-particle":"","family":"Greber","given":"Urs F.","non-dropping-particle":"","parse-names":false,"suffix":""}],"container-title":"Journal of Virology","id":"ITEM-1","issue":"18","issued":{"date-parts":[["2012"]]},"page":"10123-10137","title":"Cell-Free Transmission of Human Adenovirus by Passive Mass Transfer in Cell Culture Simulated in a Computer Model","type":"article-journal","volume":"86"},"uris":["http://www.mendeley.com/documents/?uuid=e875a241-2ae4-42c2-bed3-1aeca260a1ce"]}],"mendeley":{"formattedCitation":"(Yakimovich et al., 2012)","plainTextFormattedCitation":"(Yakimovich et al., 2012)","previouslyFormattedCitation":"(Yakimovich et al., 2012)"},"properties":{"noteIndex":0},"schema":"https://github.com/citation-style-language/schema/raw/master/csl-citation.json"}</w:instrText>
      </w:r>
      <w:r w:rsidRPr="00D21BB4">
        <w:rPr>
          <w:rFonts w:eastAsiaTheme="minorHAnsi"/>
          <w:shd w:val="clear" w:color="auto" w:fill="auto"/>
          <w:lang w:val="en-GB" w:bidi="ar-SA"/>
        </w:rPr>
        <w:fldChar w:fldCharType="separate"/>
      </w:r>
      <w:r w:rsidR="008354A3" w:rsidRPr="00C544F5">
        <w:rPr>
          <w:rFonts w:eastAsiaTheme="minorHAnsi"/>
          <w:noProof/>
          <w:shd w:val="clear" w:color="auto" w:fill="auto"/>
          <w:lang w:val="en-GB" w:bidi="ar-SA"/>
        </w:rPr>
        <w:t>(Yakimovich</w:t>
      </w:r>
      <w:r w:rsidR="008354A3" w:rsidRPr="00C72E2F">
        <w:rPr>
          <w:rFonts w:eastAsiaTheme="minorHAnsi"/>
          <w:i/>
          <w:iCs/>
          <w:noProof/>
          <w:shd w:val="clear" w:color="auto" w:fill="auto"/>
          <w:lang w:val="en-GB" w:bidi="ar-SA"/>
        </w:rPr>
        <w:t xml:space="preserve"> et al., </w:t>
      </w:r>
      <w:r w:rsidR="008354A3" w:rsidRPr="00C544F5">
        <w:rPr>
          <w:rFonts w:eastAsiaTheme="minorHAnsi"/>
          <w:noProof/>
          <w:shd w:val="clear" w:color="auto" w:fill="auto"/>
          <w:lang w:val="en-GB" w:bidi="ar-SA"/>
        </w:rPr>
        <w:t>2012)</w:t>
      </w:r>
      <w:r w:rsidRPr="00D21BB4">
        <w:rPr>
          <w:rFonts w:eastAsiaTheme="minorHAnsi"/>
          <w:shd w:val="clear" w:color="auto" w:fill="auto"/>
          <w:lang w:val="en-GB" w:bidi="ar-SA"/>
        </w:rPr>
        <w:fldChar w:fldCharType="end"/>
      </w:r>
      <w:r w:rsidRPr="00D21BB4">
        <w:rPr>
          <w:rFonts w:eastAsiaTheme="minorHAnsi"/>
          <w:shd w:val="clear" w:color="auto" w:fill="auto"/>
          <w:lang w:val="en-GB" w:bidi="ar-SA"/>
        </w:rPr>
        <w:t xml:space="preserve">. The genome of the virus consists of five transcriptional units (E1A, E1B, E2, E3 and E4) </w:t>
      </w:r>
      <w:r w:rsidR="00861BC7" w:rsidRPr="00861BC7">
        <w:rPr>
          <w:rFonts w:eastAsiaTheme="minorHAnsi"/>
          <w:shd w:val="clear" w:color="auto" w:fill="auto"/>
          <w:lang w:val="en-GB" w:bidi="ar-SA"/>
        </w:rPr>
        <w:t xml:space="preserve">(Zhao </w:t>
      </w:r>
      <w:r w:rsidR="00861BC7" w:rsidRPr="00C72E2F">
        <w:rPr>
          <w:rFonts w:eastAsiaTheme="minorHAnsi"/>
          <w:i/>
          <w:iCs/>
          <w:shd w:val="clear" w:color="auto" w:fill="auto"/>
          <w:lang w:val="en-GB" w:bidi="ar-SA"/>
        </w:rPr>
        <w:t>et al.,</w:t>
      </w:r>
      <w:r w:rsidR="00861BC7" w:rsidRPr="00861BC7">
        <w:rPr>
          <w:rFonts w:eastAsiaTheme="minorHAnsi"/>
          <w:shd w:val="clear" w:color="auto" w:fill="auto"/>
          <w:lang w:val="en-GB" w:bidi="ar-SA"/>
        </w:rPr>
        <w:t xml:space="preserve"> 2014)</w:t>
      </w:r>
      <w:r w:rsidRPr="00D21BB4">
        <w:rPr>
          <w:rFonts w:eastAsiaTheme="minorHAnsi"/>
          <w:shd w:val="clear" w:color="auto" w:fill="auto"/>
          <w:lang w:val="en-GB" w:bidi="ar-SA"/>
        </w:rPr>
        <w:t xml:space="preserve"> </w:t>
      </w:r>
      <w:r w:rsidRPr="00856680">
        <w:rPr>
          <w:rFonts w:eastAsiaTheme="minorHAnsi"/>
          <w:shd w:val="clear" w:color="auto" w:fill="auto"/>
          <w:lang w:val="en-GB" w:bidi="ar-SA"/>
        </w:rPr>
        <w:fldChar w:fldCharType="begin" w:fldLock="1"/>
      </w:r>
      <w:r w:rsidR="00B44BF9" w:rsidRPr="00856680">
        <w:rPr>
          <w:rFonts w:eastAsiaTheme="minorHAnsi"/>
          <w:shd w:val="clear" w:color="auto" w:fill="auto"/>
          <w:lang w:val="en-GB" w:bidi="ar-SA"/>
        </w:rPr>
        <w:instrText>ADDIN CSL_CITATION {"citationItems":[{"id":"ITEM-1","itemData":{"DOI":"10.1016/j.virol.2014.04.006","ISSN":"10960341","abstract":"Adenovirus type 2 RNA splicing events were quantitatively mapped by using deep cDNA sequencing. The majority of the previously identified splice sites were detected. The lack of complete consistency between the present and previous results is because of some sites which were incorrectly mapped in previous studies, such as the splice sites for pVII, pVIII and E3-11.6K. Several previously predicted splice sites such as that for E3-14.5K and E4ORF3/4 were not detected. In addition, several new splice sites were identified. The novel RNAs may code for hitherto undetected proteins or alternatively spliced mRNAs for known proteins. The open reading frames downstream of two novel splice sites, located in the major late transcription unit region, were shown to be highly conserved. Another interesting possibility is that some of them are non-coding RNAs. Finally, the adenovirus mRNA polyadenylation sites were accurately mapped and in some cases shown to be heterogeneous. © 2014 Elsevier Inc.","author":[{"dropping-particle":"","family":"Zhao","given":"Hongxing","non-dropping-particle":"","parse-names":false,"suffix":""},{"dropping-particle":"","family":"Chen","given":"Maoshan","non-dropping-particle":"","parse-names":false,"suffix":""},{"dropping-particle":"","family":"Pettersson","given":"Ulf","non-dropping-particle":"","parse-names":false,"suffix":""}],"container-title":"Virology","id":"ITEM-1","issue":"1","issued":{"date-parts":[["2014"]]},"page":"329-341","publisher":"Elsevier","title":"A new look at adenovirus splicing","type":"article-journal","volume":"456-457"},"uris":["http://www.mendeley.com/documents/?uuid=4f1e9ccd-7758-44ca-930c-1c27de8bd51b"]}],"mendeley":{"formattedCitation":"(Zhao, Chen, &amp; Pettersson, 2014)","plainTextFormattedCitation":"(Zhao, Chen, &amp; Pettersson, 2014)","previouslyFormattedCitation":"(Zhao, Chen, &amp; Pettersson, 2014)"},"properties":{"noteIndex":0},"schema":"https://github.com/citation-style-language/schema/raw/master/csl-citation.json"}</w:instrText>
      </w:r>
      <w:r w:rsidRPr="00856680">
        <w:rPr>
          <w:rFonts w:eastAsiaTheme="minorHAnsi"/>
          <w:shd w:val="clear" w:color="auto" w:fill="auto"/>
          <w:lang w:val="en-GB" w:bidi="ar-SA"/>
        </w:rPr>
        <w:fldChar w:fldCharType="end"/>
      </w:r>
      <w:r w:rsidRPr="00856680">
        <w:rPr>
          <w:rFonts w:eastAsiaTheme="minorHAnsi"/>
          <w:shd w:val="clear" w:color="auto" w:fill="auto"/>
          <w:lang w:val="en-GB" w:bidi="ar-SA"/>
        </w:rPr>
        <w:t xml:space="preserve">. </w:t>
      </w:r>
      <w:r w:rsidR="00193BB9" w:rsidRPr="00856680">
        <w:rPr>
          <w:rFonts w:eastAsiaTheme="minorHAnsi"/>
          <w:lang w:val="en-GB" w:bidi="ar-SA"/>
        </w:rPr>
        <w:t xml:space="preserve">E3 is expressed at </w:t>
      </w:r>
      <w:r w:rsidR="00F82A8C" w:rsidRPr="00856680">
        <w:rPr>
          <w:rFonts w:eastAsiaTheme="minorHAnsi"/>
          <w:lang w:val="en-GB" w:bidi="ar-SA"/>
        </w:rPr>
        <w:t>low</w:t>
      </w:r>
      <w:r w:rsidR="00193BB9" w:rsidRPr="00856680">
        <w:rPr>
          <w:rFonts w:eastAsiaTheme="minorHAnsi"/>
          <w:lang w:val="en-GB" w:bidi="ar-SA"/>
        </w:rPr>
        <w:t xml:space="preserve"> concentration earlier in infection and at very high levels later in disease</w:t>
      </w:r>
      <w:r w:rsidR="00F82A8C" w:rsidRPr="00856680">
        <w:rPr>
          <w:rFonts w:eastAsiaTheme="minorHAnsi"/>
          <w:lang w:val="en-GB" w:bidi="ar-SA"/>
        </w:rPr>
        <w:t>, w</w:t>
      </w:r>
      <w:r w:rsidR="00193BB9" w:rsidRPr="00856680">
        <w:rPr>
          <w:rFonts w:eastAsiaTheme="minorHAnsi"/>
          <w:lang w:val="en-GB" w:bidi="ar-SA"/>
        </w:rPr>
        <w:t xml:space="preserve">hile the E1A and </w:t>
      </w:r>
      <w:r w:rsidR="00193BB9" w:rsidRPr="00856680">
        <w:rPr>
          <w:rFonts w:eastAsiaTheme="minorHAnsi"/>
          <w:lang w:val="en-GB" w:bidi="ar-SA"/>
        </w:rPr>
        <w:lastRenderedPageBreak/>
        <w:t>E1B proteins are required for the expression of all other viral proteins, and are encoded in the E1 region</w:t>
      </w:r>
      <w:r w:rsidR="00AF28F5" w:rsidRPr="00856680">
        <w:rPr>
          <w:rFonts w:eastAsiaTheme="minorHAnsi"/>
          <w:lang w:val="en-GB" w:bidi="ar-SA"/>
        </w:rPr>
        <w:t xml:space="preserve"> </w:t>
      </w:r>
      <w:r w:rsidRPr="00856680">
        <w:rPr>
          <w:rFonts w:eastAsiaTheme="minorHAnsi"/>
          <w:shd w:val="clear" w:color="auto" w:fill="auto"/>
          <w:lang w:val="en-GB" w:bidi="ar-SA"/>
        </w:rPr>
        <w:fldChar w:fldCharType="begin" w:fldLock="1"/>
      </w:r>
      <w:r w:rsidR="00B44BF9" w:rsidRPr="00856680">
        <w:rPr>
          <w:rFonts w:eastAsiaTheme="minorHAnsi"/>
          <w:shd w:val="clear" w:color="auto" w:fill="auto"/>
          <w:lang w:val="en-GB" w:bidi="ar-SA"/>
        </w:rPr>
        <w:instrText>ADDIN CSL_CITATION {"citationItems":[{"id":"ITEM-1","itemData":{"DOI":"10.1128/jvi.01102-12","ISSN":"0022-538X","abstract":" Viruses spread between cells, tissues, and organisms by cell-free and cell-cell transmissions. Both mechanisms enhance disease development, but it is difficult to distinguish between them. Here, we analyzed the transmission mode of human adenovirus (HAdV) in monolayers of epithelial cells by wet laboratory experimentation and a computer simulation. Using live-cell fluorescence microscopy and replication-competent HAdV2 expressing green fluorescent protein, we found that the spread of infection invariably occurred after cell lysis. It was affected by convection and blocked by neutralizing antibodies but was independent of second-round infections. If cells were overlaid with agarose, convection was blocked and round plaques developed around lytic infected cells. Infected cells that did not lyse did not give rise to plaques, highlighting the importance of cell-free transmission. Key parameters for cell-free virus transmission were the time from infection to lysis, the dose of free viruses determining infection probability, and the diffusion of single HAdV particles in aqueous medium. With these parameters, we developed an in silico model using multiscale hybrid dynamics, cellular automata, and particle strength exchange. This so-called white box model is based on experimentally determined parameters and reproduces viral infection spreading as a function of the local concentration of free viruses. These analyses imply that the extent of lytic infections can be determined by either direct plaque assays or can be predicted by calculations of virus diffusion constants and modeling. ","author":[{"dropping-particle":"","family":"Yakimovich","given":"Artur","non-dropping-particle":"","parse-names":false,"suffix":""},{"dropping-particle":"","family":"Gumpert","given":"Heidi","non-dropping-particle":"","parse-names":false,"suffix":""},{"dropping-particle":"","family":"Burckhardt","given":"Christoph J.","non-dropping-particle":"","parse-names":false,"suffix":""},{"dropping-particle":"","family":"Lütschg","given":"Verena A.","non-dropping-particle":"","parse-names":false,"suffix":""},{"dropping-particle":"","family":"Jurgeit","given":"Andreas","non-dropping-particle":"","parse-names":false,"suffix":""},{"dropping-particle":"","family":"Sbalzarini","given":"Ivo F.","non-dropping-particle":"","parse-names":false,"suffix":""},{"dropping-particle":"","family":"Greber","given":"Urs F.","non-dropping-particle":"","parse-names":false,"suffix":""}],"container-title":"Journal of Virology","id":"ITEM-1","issue":"18","issued":{"date-parts":[["2012"]]},"page":"10123-10137","title":"Cell-Free Transmission of Human Adenovirus by Passive Mass Transfer in Cell Culture Simulated in a Computer Model","type":"article-journal","volume":"86"},"uris":["http://www.mendeley.com/documents/?uuid=e875a241-2ae4-42c2-bed3-1aeca260a1ce"]}],"mendeley":{"formattedCitation":"(Yakimovich et al., 2012)","plainTextFormattedCitation":"(Yakimovich et al., 2012)","previouslyFormattedCitation":"(Yakimovich et al., 2012)"},"properties":{"noteIndex":0},"schema":"https://github.com/citation-style-language/schema/raw/master/csl-citation.json"}</w:instrText>
      </w:r>
      <w:r w:rsidRPr="00856680">
        <w:rPr>
          <w:rFonts w:eastAsiaTheme="minorHAnsi"/>
          <w:shd w:val="clear" w:color="auto" w:fill="auto"/>
          <w:lang w:val="en-GB" w:bidi="ar-SA"/>
        </w:rPr>
        <w:fldChar w:fldCharType="separate"/>
      </w:r>
      <w:r w:rsidR="008354A3" w:rsidRPr="00856680">
        <w:rPr>
          <w:rFonts w:eastAsiaTheme="minorHAnsi"/>
          <w:noProof/>
          <w:shd w:val="clear" w:color="auto" w:fill="auto"/>
          <w:lang w:val="en-GB" w:bidi="ar-SA"/>
        </w:rPr>
        <w:t xml:space="preserve">(Yakimovich </w:t>
      </w:r>
      <w:r w:rsidR="008354A3" w:rsidRPr="00856680">
        <w:rPr>
          <w:rFonts w:eastAsiaTheme="minorHAnsi"/>
          <w:i/>
          <w:iCs/>
          <w:noProof/>
          <w:shd w:val="clear" w:color="auto" w:fill="auto"/>
          <w:lang w:val="en-GB" w:bidi="ar-SA"/>
        </w:rPr>
        <w:t>et al.,</w:t>
      </w:r>
      <w:r w:rsidR="008354A3" w:rsidRPr="00856680">
        <w:rPr>
          <w:rFonts w:eastAsiaTheme="minorHAnsi"/>
          <w:noProof/>
          <w:shd w:val="clear" w:color="auto" w:fill="auto"/>
          <w:lang w:val="en-GB" w:bidi="ar-SA"/>
        </w:rPr>
        <w:t xml:space="preserve"> 2012)</w:t>
      </w:r>
      <w:r w:rsidRPr="00856680">
        <w:rPr>
          <w:rFonts w:eastAsiaTheme="minorHAnsi"/>
          <w:shd w:val="clear" w:color="auto" w:fill="auto"/>
          <w:lang w:val="en-GB" w:bidi="ar-SA"/>
        </w:rPr>
        <w:fldChar w:fldCharType="end"/>
      </w:r>
      <w:r w:rsidRPr="00856680">
        <w:rPr>
          <w:rFonts w:eastAsiaTheme="minorHAnsi"/>
          <w:shd w:val="clear" w:color="auto" w:fill="auto"/>
          <w:lang w:val="en-GB" w:bidi="ar-SA"/>
        </w:rPr>
        <w:t>. On this basis, the Hum_adeno_E3A domain seems unlikely to have any important function, although it does indicate that it is not essential to have the DUF3324 domain at the C-terminus.</w:t>
      </w:r>
    </w:p>
    <w:p w14:paraId="7553F77B" w14:textId="314A2D09" w:rsidR="00953835" w:rsidRPr="00856680" w:rsidRDefault="00953835" w:rsidP="0076414D">
      <w:pPr>
        <w:pStyle w:val="Heading5"/>
        <w:rPr>
          <w:rFonts w:eastAsiaTheme="minorHAnsi"/>
          <w:shd w:val="clear" w:color="auto" w:fill="auto"/>
          <w:lang w:val="en-GB" w:bidi="ar-SA"/>
        </w:rPr>
      </w:pPr>
      <w:r w:rsidRPr="00856680">
        <w:rPr>
          <w:rFonts w:eastAsiaTheme="minorHAnsi"/>
          <w:shd w:val="clear" w:color="auto" w:fill="auto"/>
          <w:lang w:val="en-GB" w:bidi="ar-SA"/>
        </w:rPr>
        <w:t>DUFLB4 protein</w:t>
      </w:r>
    </w:p>
    <w:p w14:paraId="441117B2" w14:textId="77777777" w:rsidR="001D1687" w:rsidRDefault="00D21BB4" w:rsidP="00953835">
      <w:pPr>
        <w:widowControl/>
        <w:adjustRightInd w:val="0"/>
        <w:rPr>
          <w:rFonts w:eastAsiaTheme="minorHAnsi"/>
          <w:shd w:val="clear" w:color="auto" w:fill="auto"/>
          <w:lang w:val="en-GB" w:bidi="ar-SA"/>
        </w:rPr>
      </w:pPr>
      <w:r w:rsidRPr="00D21BB4">
        <w:rPr>
          <w:rFonts w:eastAsiaTheme="minorHAnsi"/>
          <w:shd w:val="clear" w:color="auto" w:fill="auto"/>
          <w:lang w:val="en-GB" w:bidi="ar-SA"/>
        </w:rPr>
        <w:t>According to the analysis, DUFLB4 protein contains three domains: DUF916, DUF3324 and DUF4064. DUFLB5 also contains three domains: DUF916, DUF3324 and DUF485.</w:t>
      </w:r>
    </w:p>
    <w:p w14:paraId="71EE0120" w14:textId="741AC2C9" w:rsidR="00F738F8" w:rsidRPr="001D1687" w:rsidRDefault="001D1687" w:rsidP="0076414D">
      <w:pPr>
        <w:pStyle w:val="Heading5"/>
        <w:rPr>
          <w:rFonts w:eastAsiaTheme="minorHAnsi"/>
          <w:shd w:val="clear" w:color="auto" w:fill="auto"/>
          <w:lang w:val="en-GB" w:bidi="ar-SA"/>
        </w:rPr>
      </w:pPr>
      <w:r w:rsidRPr="001D1687">
        <w:rPr>
          <w:rFonts w:eastAsiaTheme="minorHAnsi"/>
          <w:shd w:val="clear" w:color="auto" w:fill="auto"/>
          <w:lang w:val="en-GB" w:bidi="ar-SA"/>
        </w:rPr>
        <w:t>DUFLB6, DUFLB7 and DUFLB8 proteins</w:t>
      </w:r>
      <w:r w:rsidR="00D21BB4" w:rsidRPr="00D21BB4">
        <w:rPr>
          <w:rFonts w:eastAsiaTheme="minorHAnsi" w:cstheme="minorHAnsi"/>
          <w:shd w:val="clear" w:color="auto" w:fill="auto"/>
          <w:lang w:val="en-GB" w:bidi="ar-SA"/>
        </w:rPr>
        <w:t xml:space="preserve"> </w:t>
      </w:r>
    </w:p>
    <w:p w14:paraId="5389D9C3" w14:textId="0C756549" w:rsidR="00D21BB4" w:rsidRDefault="00D21BB4" w:rsidP="00953835">
      <w:pPr>
        <w:widowControl/>
        <w:adjustRightInd w:val="0"/>
        <w:rPr>
          <w:rFonts w:eastAsiaTheme="minorHAnsi"/>
          <w:shd w:val="clear" w:color="auto" w:fill="auto"/>
          <w:lang w:val="en-GB" w:bidi="ar-SA"/>
        </w:rPr>
      </w:pPr>
      <w:r w:rsidRPr="00D21BB4">
        <w:rPr>
          <w:rFonts w:eastAsiaTheme="minorHAnsi"/>
          <w:shd w:val="clear" w:color="auto" w:fill="auto"/>
          <w:lang w:val="en-GB" w:bidi="ar-SA"/>
        </w:rPr>
        <w:t>The DUFLB6, DUFLB7 and DUFLB8 proteins also consist of three domains: DUF916, DUF3324 and DUF4381, as shown in Table 3.6. The additional DUF domains at the C-terminus are again likely to have nonessential functions.</w:t>
      </w:r>
    </w:p>
    <w:p w14:paraId="0EBB4796" w14:textId="404DE13C" w:rsidR="00C05D46" w:rsidRPr="00443FCF" w:rsidRDefault="00C05D46" w:rsidP="0076414D">
      <w:pPr>
        <w:pStyle w:val="Heading5"/>
        <w:rPr>
          <w:rFonts w:eastAsiaTheme="minorHAnsi"/>
          <w:shd w:val="clear" w:color="auto" w:fill="auto"/>
          <w:lang w:val="en-GB" w:bidi="ar-SA"/>
        </w:rPr>
      </w:pPr>
      <w:r w:rsidRPr="00443FCF">
        <w:rPr>
          <w:rFonts w:eastAsiaTheme="minorHAnsi"/>
          <w:shd w:val="clear" w:color="auto" w:fill="auto"/>
          <w:lang w:val="en-GB" w:bidi="ar-SA"/>
        </w:rPr>
        <w:t>DUFLB9 protein</w:t>
      </w:r>
    </w:p>
    <w:p w14:paraId="06C68248" w14:textId="584DE9BA" w:rsidR="00C05D46" w:rsidRDefault="00355C52" w:rsidP="00953835">
      <w:pPr>
        <w:widowControl/>
        <w:adjustRightInd w:val="0"/>
        <w:rPr>
          <w:rFonts w:eastAsiaTheme="minorHAnsi"/>
          <w:shd w:val="clear" w:color="auto" w:fill="auto"/>
          <w:lang w:val="en-GB" w:bidi="ar-SA"/>
        </w:rPr>
      </w:pPr>
      <w:r>
        <w:rPr>
          <w:rFonts w:eastAsiaTheme="minorHAnsi"/>
          <w:shd w:val="clear" w:color="auto" w:fill="auto"/>
          <w:lang w:val="en-GB" w:bidi="ar-SA"/>
        </w:rPr>
        <w:t xml:space="preserve">According to </w:t>
      </w:r>
      <w:r w:rsidR="00443FCF">
        <w:rPr>
          <w:rFonts w:eastAsiaTheme="minorHAnsi"/>
          <w:shd w:val="clear" w:color="auto" w:fill="auto"/>
          <w:lang w:val="en-GB" w:bidi="ar-SA"/>
        </w:rPr>
        <w:t>analysis</w:t>
      </w:r>
      <w:r>
        <w:rPr>
          <w:rFonts w:eastAsiaTheme="minorHAnsi"/>
          <w:shd w:val="clear" w:color="auto" w:fill="auto"/>
          <w:lang w:val="en-GB" w:bidi="ar-SA"/>
        </w:rPr>
        <w:t xml:space="preserve"> DUFLB9 protein consists of two domain </w:t>
      </w:r>
      <w:r w:rsidR="00443FCF">
        <w:rPr>
          <w:rFonts w:eastAsiaTheme="minorHAnsi"/>
          <w:shd w:val="clear" w:color="auto" w:fill="auto"/>
          <w:lang w:val="en-GB" w:bidi="ar-SA"/>
        </w:rPr>
        <w:t>DUF916 and DUF3324 domain.</w:t>
      </w:r>
    </w:p>
    <w:p w14:paraId="68DB0600" w14:textId="1462F1DF" w:rsidR="000243E9" w:rsidRPr="00D21BB4" w:rsidRDefault="000243E9" w:rsidP="0076414D">
      <w:pPr>
        <w:pStyle w:val="Heading4"/>
        <w:rPr>
          <w:rFonts w:eastAsiaTheme="minorHAnsi" w:cstheme="minorHAnsi"/>
          <w:sz w:val="24"/>
          <w:shd w:val="clear" w:color="auto" w:fill="auto"/>
          <w:lang w:val="en-GB" w:bidi="ar-SA"/>
        </w:rPr>
      </w:pPr>
      <w:r w:rsidRPr="00B66E08">
        <w:rPr>
          <w:rFonts w:eastAsiaTheme="minorHAnsi"/>
          <w:shd w:val="clear" w:color="auto" w:fill="auto"/>
          <w:lang w:val="en-GB" w:bidi="ar-SA"/>
        </w:rPr>
        <w:t xml:space="preserve">DUF proteins of </w:t>
      </w:r>
      <w:bookmarkStart w:id="124" w:name="_Hlk71426725"/>
      <w:r w:rsidR="00B66E08" w:rsidRPr="0076414D">
        <w:rPr>
          <w:rFonts w:eastAsiaTheme="minorHAnsi"/>
          <w:i/>
          <w:iCs w:val="0"/>
          <w:shd w:val="clear" w:color="auto" w:fill="auto"/>
          <w:lang w:val="en-GB" w:bidi="ar-SA"/>
        </w:rPr>
        <w:t xml:space="preserve">L. monocytogenes </w:t>
      </w:r>
    </w:p>
    <w:bookmarkEnd w:id="124"/>
    <w:p w14:paraId="02F778E0" w14:textId="6BF29124" w:rsidR="002B326C" w:rsidRPr="00E44E32" w:rsidRDefault="00405F51" w:rsidP="00063EA7">
      <w:pPr>
        <w:widowControl/>
        <w:adjustRightInd w:val="0"/>
        <w:rPr>
          <w:rFonts w:eastAsiaTheme="minorHAnsi"/>
          <w:shd w:val="clear" w:color="auto" w:fill="auto"/>
          <w:lang w:val="de-DE" w:bidi="ar-SA"/>
        </w:rPr>
      </w:pPr>
      <w:r w:rsidRPr="00E44E32">
        <w:rPr>
          <w:rFonts w:eastAsiaTheme="minorHAnsi"/>
          <w:shd w:val="clear" w:color="auto" w:fill="auto"/>
          <w:lang w:val="de-DE" w:bidi="ar-SA"/>
        </w:rPr>
        <w:t>T</w:t>
      </w:r>
      <w:r w:rsidR="002A5525" w:rsidRPr="00E44E32">
        <w:rPr>
          <w:rFonts w:eastAsiaTheme="minorHAnsi"/>
          <w:shd w:val="clear" w:color="auto" w:fill="auto"/>
          <w:lang w:val="de-DE" w:bidi="ar-SA"/>
        </w:rPr>
        <w:t xml:space="preserve">wo </w:t>
      </w:r>
      <w:r w:rsidRPr="00E44E32">
        <w:rPr>
          <w:rFonts w:eastAsiaTheme="minorHAnsi"/>
          <w:shd w:val="clear" w:color="auto" w:fill="auto"/>
          <w:lang w:val="de-DE" w:bidi="ar-SA"/>
        </w:rPr>
        <w:t>DUF</w:t>
      </w:r>
      <w:r w:rsidR="002A5525" w:rsidRPr="00E44E32">
        <w:rPr>
          <w:rFonts w:eastAsiaTheme="minorHAnsi"/>
          <w:shd w:val="clear" w:color="auto" w:fill="auto"/>
          <w:lang w:val="de-DE" w:bidi="ar-SA"/>
        </w:rPr>
        <w:t xml:space="preserve"> proteins were found in </w:t>
      </w:r>
      <w:r w:rsidR="002A5525" w:rsidRPr="00E44E32">
        <w:rPr>
          <w:rFonts w:eastAsiaTheme="minorHAnsi"/>
          <w:i/>
          <w:iCs/>
          <w:shd w:val="clear" w:color="auto" w:fill="auto"/>
          <w:lang w:val="de-DE" w:bidi="ar-SA"/>
        </w:rPr>
        <w:t>L. monocytogenes</w:t>
      </w:r>
      <w:r w:rsidR="002A5525" w:rsidRPr="00E44E32">
        <w:rPr>
          <w:rFonts w:eastAsiaTheme="minorHAnsi"/>
          <w:shd w:val="clear" w:color="auto" w:fill="auto"/>
          <w:lang w:val="de-DE" w:bidi="ar-SA"/>
        </w:rPr>
        <w:t>.</w:t>
      </w:r>
    </w:p>
    <w:p w14:paraId="3E398036" w14:textId="60E81F91" w:rsidR="002A5525" w:rsidRDefault="002B326C" w:rsidP="00274219">
      <w:pPr>
        <w:pStyle w:val="Heading5"/>
        <w:rPr>
          <w:rFonts w:eastAsiaTheme="minorHAnsi"/>
          <w:shd w:val="clear" w:color="auto" w:fill="auto"/>
          <w:lang w:val="en-GB" w:bidi="ar-SA"/>
        </w:rPr>
      </w:pPr>
      <w:r w:rsidRPr="002B326C">
        <w:rPr>
          <w:rFonts w:eastAsiaTheme="minorHAnsi"/>
          <w:shd w:val="clear" w:color="auto" w:fill="auto"/>
          <w:lang w:val="en-GB" w:bidi="ar-SA"/>
        </w:rPr>
        <w:t>DUFLM1 protein</w:t>
      </w:r>
      <w:r w:rsidR="00405F51">
        <w:rPr>
          <w:rFonts w:eastAsiaTheme="minorHAnsi"/>
          <w:shd w:val="clear" w:color="auto" w:fill="auto"/>
          <w:lang w:val="en-GB" w:bidi="ar-SA"/>
        </w:rPr>
        <w:t xml:space="preserve"> </w:t>
      </w:r>
    </w:p>
    <w:p w14:paraId="5C2E06C9" w14:textId="0BD6C2FD" w:rsidR="002A5525" w:rsidRDefault="00D21BB4" w:rsidP="00063EA7">
      <w:pPr>
        <w:widowControl/>
        <w:adjustRightInd w:val="0"/>
        <w:rPr>
          <w:rFonts w:eastAsiaTheme="minorHAnsi"/>
          <w:shd w:val="clear" w:color="auto" w:fill="auto"/>
          <w:lang w:val="en-GB" w:bidi="ar-SA"/>
        </w:rPr>
      </w:pPr>
      <w:r w:rsidRPr="00D21BB4">
        <w:rPr>
          <w:rFonts w:eastAsiaTheme="minorHAnsi"/>
          <w:shd w:val="clear" w:color="auto" w:fill="auto"/>
          <w:lang w:val="en-GB" w:bidi="ar-SA"/>
        </w:rPr>
        <w:t xml:space="preserve">According to </w:t>
      </w:r>
      <w:proofErr w:type="spellStart"/>
      <w:r w:rsidRPr="00D21BB4">
        <w:rPr>
          <w:rFonts w:eastAsiaTheme="minorHAnsi"/>
          <w:shd w:val="clear" w:color="auto" w:fill="auto"/>
          <w:lang w:val="en-GB" w:bidi="ar-SA"/>
        </w:rPr>
        <w:t>BlastP</w:t>
      </w:r>
      <w:proofErr w:type="spellEnd"/>
      <w:r w:rsidRPr="00D21BB4">
        <w:rPr>
          <w:rFonts w:eastAsiaTheme="minorHAnsi"/>
          <w:shd w:val="clear" w:color="auto" w:fill="auto"/>
          <w:lang w:val="en-GB" w:bidi="ar-SA"/>
        </w:rPr>
        <w:t xml:space="preserve"> analysis and Motif Finder, </w:t>
      </w:r>
      <w:bookmarkStart w:id="125" w:name="_Hlk71426782"/>
      <w:r w:rsidRPr="00D21BB4">
        <w:rPr>
          <w:rFonts w:eastAsiaTheme="minorHAnsi"/>
          <w:shd w:val="clear" w:color="auto" w:fill="auto"/>
          <w:lang w:val="en-GB" w:bidi="ar-SA"/>
        </w:rPr>
        <w:t xml:space="preserve">DUFLM1 protein </w:t>
      </w:r>
      <w:bookmarkEnd w:id="125"/>
      <w:r w:rsidRPr="00D21BB4">
        <w:rPr>
          <w:rFonts w:eastAsiaTheme="minorHAnsi"/>
          <w:shd w:val="clear" w:color="auto" w:fill="auto"/>
          <w:lang w:val="en-GB" w:bidi="ar-SA"/>
        </w:rPr>
        <w:t>consists of three domains: DUF916, DUF3324 and DUF2062</w:t>
      </w:r>
      <w:r w:rsidR="002B326C">
        <w:rPr>
          <w:rFonts w:eastAsiaTheme="minorHAnsi"/>
          <w:shd w:val="clear" w:color="auto" w:fill="auto"/>
          <w:lang w:val="en-GB" w:bidi="ar-SA"/>
        </w:rPr>
        <w:t>.</w:t>
      </w:r>
    </w:p>
    <w:p w14:paraId="7DA2B334" w14:textId="12D2D2A1" w:rsidR="002B326C" w:rsidRDefault="002B326C" w:rsidP="00274219">
      <w:pPr>
        <w:pStyle w:val="Heading5"/>
        <w:rPr>
          <w:rFonts w:eastAsiaTheme="minorHAnsi"/>
          <w:shd w:val="clear" w:color="auto" w:fill="auto"/>
          <w:lang w:val="en-GB" w:bidi="ar-SA"/>
        </w:rPr>
      </w:pPr>
      <w:r w:rsidRPr="002B326C">
        <w:rPr>
          <w:rFonts w:eastAsiaTheme="minorHAnsi"/>
          <w:shd w:val="clear" w:color="auto" w:fill="auto"/>
          <w:lang w:val="en-GB" w:bidi="ar-SA"/>
        </w:rPr>
        <w:t>DUFLM2 protein</w:t>
      </w:r>
    </w:p>
    <w:p w14:paraId="6A73F982" w14:textId="64EC9D92" w:rsidR="00D21BB4" w:rsidRDefault="002B326C" w:rsidP="00063EA7">
      <w:pPr>
        <w:widowControl/>
        <w:adjustRightInd w:val="0"/>
        <w:rPr>
          <w:rFonts w:eastAsiaTheme="minorHAnsi"/>
          <w:color w:val="202122"/>
          <w:lang w:val="en-GB" w:bidi="ar-SA"/>
        </w:rPr>
      </w:pPr>
      <w:r>
        <w:rPr>
          <w:rFonts w:eastAsiaTheme="minorHAnsi"/>
          <w:shd w:val="clear" w:color="auto" w:fill="auto"/>
          <w:lang w:val="en-GB" w:bidi="ar-SA"/>
        </w:rPr>
        <w:t xml:space="preserve">According to </w:t>
      </w:r>
      <w:r w:rsidR="00274219">
        <w:rPr>
          <w:rFonts w:eastAsiaTheme="minorHAnsi"/>
          <w:shd w:val="clear" w:color="auto" w:fill="auto"/>
          <w:lang w:val="en-GB" w:bidi="ar-SA"/>
        </w:rPr>
        <w:t>analysis,</w:t>
      </w:r>
      <w:r w:rsidR="00D21BB4" w:rsidRPr="00D21BB4">
        <w:rPr>
          <w:rFonts w:eastAsiaTheme="minorHAnsi"/>
          <w:shd w:val="clear" w:color="auto" w:fill="auto"/>
          <w:lang w:val="en-GB" w:bidi="ar-SA"/>
        </w:rPr>
        <w:t xml:space="preserve"> DUFLM2 protein consists of DUF916, DUF3324 and TMEM51 domain. TMEM51 stands for the transmembrane protein 51 of humans, and this protein is encoded by the </w:t>
      </w:r>
      <w:r w:rsidR="00D21BB4" w:rsidRPr="00D21BB4">
        <w:rPr>
          <w:rFonts w:eastAsiaTheme="minorHAnsi"/>
          <w:lang w:val="en-GB" w:bidi="ar-SA"/>
        </w:rPr>
        <w:t>TMEM51 </w:t>
      </w:r>
      <w:hyperlink r:id="rId78" w:tooltip="Gene" w:history="1">
        <w:r w:rsidR="00D21BB4" w:rsidRPr="00D21BB4">
          <w:rPr>
            <w:rFonts w:eastAsiaTheme="minorHAnsi"/>
            <w:lang w:val="en-GB" w:bidi="ar-SA"/>
          </w:rPr>
          <w:t>gene</w:t>
        </w:r>
      </w:hyperlink>
      <w:r w:rsidR="00D21BB4" w:rsidRPr="00D21BB4">
        <w:rPr>
          <w:rFonts w:eastAsiaTheme="minorHAnsi"/>
          <w:shd w:val="clear" w:color="auto" w:fill="auto"/>
          <w:lang w:val="en-GB" w:bidi="ar-SA"/>
        </w:rPr>
        <w:t xml:space="preserve">  </w:t>
      </w:r>
      <w:r w:rsidR="00D21BB4" w:rsidRPr="00D21BB4">
        <w:rPr>
          <w:rFonts w:eastAsiaTheme="minorHAnsi"/>
          <w:shd w:val="clear" w:color="auto" w:fill="auto"/>
          <w:lang w:val="en-GB" w:bidi="ar-SA"/>
        </w:rPr>
        <w:fldChar w:fldCharType="begin" w:fldLock="1"/>
      </w:r>
      <w:r w:rsidR="00021D7C">
        <w:rPr>
          <w:rFonts w:eastAsiaTheme="minorHAnsi"/>
          <w:shd w:val="clear" w:color="auto" w:fill="auto"/>
          <w:lang w:val="en-GB" w:bidi="ar-SA"/>
        </w:rPr>
        <w:instrText>ADDIN CSL_CITATION {"citationItems":[{"id":"ITEM-1","itemData":{"DOI":"10.33612/diss.96266373","ISBN":"9789463755412","author":[{"dropping-particle":"","family":"Tamiola","given":"Kamil","non-dropping-particle":"","parse-names":false,"suffix":""}],"id":"ITEM-1","issued":{"date-parts":[["2019","9","27"]]},"number-of-pages":"1-163","publisher":"University of Groningen","title":"Data–driven Modelling of Intrinsically Disordered Proteins","type":"thesis"},"uris":["http://www.mendeley.com/documents/?uuid=5bbf45d2-963b-443a-a3b9-33b1bf9fb0a0"]}],"mendeley":{"formattedCitation":"(Tamiola, 2019)","plainTextFormattedCitation":"(Tamiola, 2019)","previouslyFormattedCitation":"(Tamiola, 2019)"},"properties":{"noteIndex":0},"schema":"https://github.com/citation-style-language/schema/raw/master/csl-citation.json"}</w:instrText>
      </w:r>
      <w:r w:rsidR="00D21BB4" w:rsidRPr="00D21BB4">
        <w:rPr>
          <w:rFonts w:eastAsiaTheme="minorHAnsi"/>
          <w:shd w:val="clear" w:color="auto" w:fill="auto"/>
          <w:lang w:val="en-GB" w:bidi="ar-SA"/>
        </w:rPr>
        <w:fldChar w:fldCharType="separate"/>
      </w:r>
      <w:r w:rsidR="00D21BB4" w:rsidRPr="00D21BB4">
        <w:rPr>
          <w:rFonts w:eastAsiaTheme="minorHAnsi"/>
          <w:noProof/>
          <w:shd w:val="clear" w:color="auto" w:fill="auto"/>
          <w:lang w:val="en-GB" w:bidi="ar-SA"/>
        </w:rPr>
        <w:t>(Tamiola, 2019)</w:t>
      </w:r>
      <w:r w:rsidR="00D21BB4" w:rsidRPr="00D21BB4">
        <w:rPr>
          <w:rFonts w:eastAsiaTheme="minorHAnsi"/>
          <w:shd w:val="clear" w:color="auto" w:fill="auto"/>
          <w:lang w:val="en-GB" w:bidi="ar-SA"/>
        </w:rPr>
        <w:fldChar w:fldCharType="end"/>
      </w:r>
      <w:r w:rsidR="00D21BB4" w:rsidRPr="00D21BB4">
        <w:rPr>
          <w:rFonts w:eastAsiaTheme="minorHAnsi"/>
          <w:shd w:val="clear" w:color="auto" w:fill="auto"/>
          <w:lang w:val="en-GB" w:bidi="ar-SA"/>
        </w:rPr>
        <w:t>.</w:t>
      </w:r>
      <w:r w:rsidR="00D21BB4" w:rsidRPr="00D21BB4">
        <w:rPr>
          <w:rFonts w:eastAsiaTheme="minorHAnsi"/>
          <w:b/>
          <w:bCs/>
          <w:color w:val="202122"/>
          <w:lang w:val="en-GB" w:bidi="ar-SA"/>
        </w:rPr>
        <w:t xml:space="preserve"> </w:t>
      </w:r>
      <w:r w:rsidR="00D21BB4" w:rsidRPr="00D21BB4">
        <w:rPr>
          <w:rFonts w:eastAsiaTheme="minorHAnsi"/>
          <w:color w:val="202122"/>
          <w:lang w:val="en-GB" w:bidi="ar-SA"/>
        </w:rPr>
        <w:t>The annotated DUF916 and DUF3324 domains in DUFLM2 are anomalously short, suggesting that there may be a problem either with the functionality of this protein or with the annotation.</w:t>
      </w:r>
    </w:p>
    <w:p w14:paraId="1FE19E75" w14:textId="6263F650" w:rsidR="0005120E" w:rsidRPr="00D21BB4" w:rsidRDefault="0005120E" w:rsidP="0076414D">
      <w:pPr>
        <w:pStyle w:val="Heading4"/>
        <w:rPr>
          <w:rFonts w:eastAsiaTheme="minorHAnsi"/>
          <w:color w:val="202122"/>
          <w:lang w:val="en-GB" w:bidi="ar-SA"/>
        </w:rPr>
      </w:pPr>
      <w:r w:rsidRPr="00AC0CD2">
        <w:rPr>
          <w:rFonts w:eastAsiaTheme="minorHAnsi"/>
          <w:color w:val="202122"/>
          <w:lang w:val="en-GB" w:bidi="ar-SA"/>
        </w:rPr>
        <w:t xml:space="preserve">DUF proteins </w:t>
      </w:r>
      <w:r w:rsidR="00AC0CD2" w:rsidRPr="00AC0CD2">
        <w:rPr>
          <w:rFonts w:eastAsiaTheme="minorHAnsi"/>
          <w:color w:val="202122"/>
          <w:lang w:val="en-GB" w:bidi="ar-SA"/>
        </w:rPr>
        <w:t xml:space="preserve">of </w:t>
      </w:r>
      <w:r w:rsidR="00AC0CD2" w:rsidRPr="005422B4">
        <w:rPr>
          <w:rFonts w:eastAsiaTheme="minorHAnsi"/>
          <w:i/>
          <w:iCs w:val="0"/>
          <w:shd w:val="clear" w:color="auto" w:fill="auto"/>
          <w:lang w:val="en-GB" w:bidi="ar-SA"/>
        </w:rPr>
        <w:t>E</w:t>
      </w:r>
      <w:r w:rsidR="0076414D" w:rsidRPr="005422B4">
        <w:rPr>
          <w:rFonts w:eastAsiaTheme="minorHAnsi"/>
          <w:i/>
          <w:iCs w:val="0"/>
          <w:shd w:val="clear" w:color="auto" w:fill="auto"/>
          <w:lang w:val="en-GB" w:bidi="ar-SA"/>
        </w:rPr>
        <w:t>.</w:t>
      </w:r>
      <w:r w:rsidR="00AC0CD2" w:rsidRPr="005422B4">
        <w:rPr>
          <w:rFonts w:eastAsiaTheme="minorHAnsi"/>
          <w:i/>
          <w:iCs w:val="0"/>
          <w:shd w:val="clear" w:color="auto" w:fill="auto"/>
          <w:lang w:val="en-GB" w:bidi="ar-SA"/>
        </w:rPr>
        <w:t xml:space="preserve"> faecium</w:t>
      </w:r>
      <w:r w:rsidR="00AC0CD2" w:rsidRPr="00D21BB4">
        <w:rPr>
          <w:rFonts w:eastAsiaTheme="minorHAnsi"/>
          <w:shd w:val="clear" w:color="auto" w:fill="auto"/>
          <w:lang w:val="en-GB" w:bidi="ar-SA"/>
        </w:rPr>
        <w:t xml:space="preserve"> DO</w:t>
      </w:r>
    </w:p>
    <w:p w14:paraId="318D6461" w14:textId="77777777" w:rsidR="001F00ED" w:rsidRDefault="00B24ED9" w:rsidP="00F17003">
      <w:pPr>
        <w:widowControl/>
        <w:adjustRightInd w:val="0"/>
        <w:rPr>
          <w:lang w:eastAsia="zh-CN"/>
        </w:rPr>
      </w:pPr>
      <w:r>
        <w:rPr>
          <w:lang w:eastAsia="zh-CN"/>
        </w:rPr>
        <w:t xml:space="preserve">Galloway-Peña </w:t>
      </w:r>
      <w:r w:rsidRPr="00B24884">
        <w:rPr>
          <w:i/>
          <w:iCs/>
          <w:lang w:eastAsia="zh-CN"/>
        </w:rPr>
        <w:t xml:space="preserve">et al., </w:t>
      </w:r>
      <w:r>
        <w:rPr>
          <w:lang w:eastAsia="zh-CN"/>
        </w:rPr>
        <w:t xml:space="preserve">2015 </w:t>
      </w:r>
      <w:r w:rsidR="00760F43">
        <w:rPr>
          <w:lang w:eastAsia="zh-CN"/>
        </w:rPr>
        <w:t xml:space="preserve">reported that </w:t>
      </w:r>
      <w:r w:rsidR="00760F43" w:rsidRPr="00760F43">
        <w:rPr>
          <w:i/>
          <w:iCs/>
          <w:lang w:eastAsia="zh-CN"/>
        </w:rPr>
        <w:t>E. faecium</w:t>
      </w:r>
      <w:r w:rsidR="00760F43" w:rsidRPr="00760F43">
        <w:rPr>
          <w:lang w:eastAsia="zh-CN"/>
        </w:rPr>
        <w:t xml:space="preserve"> DO</w:t>
      </w:r>
      <w:r w:rsidR="00760F43">
        <w:rPr>
          <w:lang w:eastAsia="zh-CN"/>
        </w:rPr>
        <w:t xml:space="preserve"> consists of </w:t>
      </w:r>
      <w:r w:rsidR="001F00ED">
        <w:rPr>
          <w:lang w:eastAsia="zh-CN"/>
        </w:rPr>
        <w:t>three DUF proteins</w:t>
      </w:r>
      <w:r w:rsidR="00760F43">
        <w:rPr>
          <w:lang w:eastAsia="zh-CN"/>
        </w:rPr>
        <w:t xml:space="preserve"> </w:t>
      </w:r>
      <w:r>
        <w:rPr>
          <w:lang w:eastAsia="zh-CN"/>
        </w:rPr>
        <w:t xml:space="preserve">(Galloway-Peña </w:t>
      </w:r>
      <w:r w:rsidRPr="00B24884">
        <w:rPr>
          <w:i/>
          <w:iCs/>
          <w:lang w:eastAsia="zh-CN"/>
        </w:rPr>
        <w:t xml:space="preserve">et al., </w:t>
      </w:r>
      <w:r>
        <w:rPr>
          <w:lang w:eastAsia="zh-CN"/>
        </w:rPr>
        <w:t>2015).</w:t>
      </w:r>
    </w:p>
    <w:p w14:paraId="7CF988F6" w14:textId="45C30F6B" w:rsidR="001F00ED" w:rsidRDefault="001F00ED" w:rsidP="001F00ED">
      <w:pPr>
        <w:pStyle w:val="Heading5"/>
        <w:rPr>
          <w:rFonts w:eastAsiaTheme="minorHAnsi"/>
          <w:lang w:val="en-GB" w:bidi="ar-SA"/>
        </w:rPr>
      </w:pPr>
      <w:r>
        <w:rPr>
          <w:lang w:eastAsia="zh-CN"/>
        </w:rPr>
        <w:t xml:space="preserve">DUFA protein </w:t>
      </w:r>
      <w:r w:rsidR="00B24ED9" w:rsidRPr="00D21BB4">
        <w:rPr>
          <w:rFonts w:eastAsiaTheme="minorHAnsi"/>
          <w:lang w:val="en-GB" w:bidi="ar-SA"/>
        </w:rPr>
        <w:t xml:space="preserve"> </w:t>
      </w:r>
    </w:p>
    <w:p w14:paraId="7EA2ECAA" w14:textId="53B6F2A9" w:rsidR="00A5098B" w:rsidRPr="001B5DC3" w:rsidRDefault="00B24ED9" w:rsidP="00F17003">
      <w:pPr>
        <w:widowControl/>
        <w:adjustRightInd w:val="0"/>
        <w:rPr>
          <w:rFonts w:eastAsiaTheme="minorHAnsi"/>
          <w:shd w:val="clear" w:color="auto" w:fill="auto"/>
          <w:lang w:val="en-GB" w:bidi="ar-SA"/>
        </w:rPr>
      </w:pPr>
      <w:r w:rsidRPr="00AF70EE">
        <w:rPr>
          <w:rFonts w:eastAsiaTheme="minorHAnsi"/>
          <w:lang w:val="en-GB" w:bidi="ar-SA"/>
        </w:rPr>
        <w:t>According</w:t>
      </w:r>
      <w:r w:rsidR="00D21BB4" w:rsidRPr="00AF70EE">
        <w:rPr>
          <w:rFonts w:eastAsiaTheme="minorHAnsi"/>
          <w:lang w:val="en-GB" w:bidi="ar-SA"/>
        </w:rPr>
        <w:t xml:space="preserve"> to the analys</w:t>
      </w:r>
      <w:r w:rsidR="00D21BB4" w:rsidRPr="00D21BB4">
        <w:rPr>
          <w:rFonts w:eastAsiaTheme="minorHAnsi"/>
          <w:lang w:val="en-GB" w:bidi="ar-SA"/>
        </w:rPr>
        <w:t xml:space="preserve">is, the DUFA which is present on </w:t>
      </w:r>
      <w:r w:rsidR="00D21BB4" w:rsidRPr="00D21BB4">
        <w:rPr>
          <w:rFonts w:eastAsiaTheme="minorHAnsi"/>
          <w:i/>
          <w:iCs/>
          <w:shd w:val="clear" w:color="auto" w:fill="auto"/>
          <w:lang w:val="en-GB" w:bidi="ar-SA"/>
        </w:rPr>
        <w:t>E</w:t>
      </w:r>
      <w:r w:rsidR="00DA7982">
        <w:rPr>
          <w:rFonts w:eastAsiaTheme="minorHAnsi"/>
          <w:i/>
          <w:iCs/>
          <w:shd w:val="clear" w:color="auto" w:fill="auto"/>
          <w:lang w:val="en-GB" w:bidi="ar-SA"/>
        </w:rPr>
        <w:t>.</w:t>
      </w:r>
      <w:r w:rsidR="00D21BB4" w:rsidRPr="00D21BB4">
        <w:rPr>
          <w:rFonts w:eastAsiaTheme="minorHAnsi"/>
          <w:i/>
          <w:iCs/>
          <w:shd w:val="clear" w:color="auto" w:fill="auto"/>
          <w:lang w:val="en-GB" w:bidi="ar-SA"/>
        </w:rPr>
        <w:t xml:space="preserve"> faecium </w:t>
      </w:r>
      <w:r w:rsidR="00D21BB4" w:rsidRPr="00D21BB4">
        <w:rPr>
          <w:rFonts w:eastAsiaTheme="minorHAnsi"/>
          <w:shd w:val="clear" w:color="auto" w:fill="auto"/>
          <w:lang w:val="en-GB" w:bidi="ar-SA"/>
        </w:rPr>
        <w:t>DO consists of three domains: DUF916, DUF3324 and STEVOR domain</w:t>
      </w:r>
      <w:r w:rsidR="00D21BB4" w:rsidRPr="001B5DC3">
        <w:rPr>
          <w:rFonts w:eastAsiaTheme="minorHAnsi"/>
          <w:shd w:val="clear" w:color="auto" w:fill="auto"/>
          <w:lang w:val="en-GB" w:bidi="ar-SA"/>
        </w:rPr>
        <w:t xml:space="preserve">. </w:t>
      </w:r>
      <w:r w:rsidR="00A5098B" w:rsidRPr="001B5DC3">
        <w:rPr>
          <w:rFonts w:eastAsiaTheme="minorHAnsi"/>
          <w:shd w:val="clear" w:color="auto" w:fill="auto"/>
          <w:lang w:val="en-GB" w:bidi="ar-SA"/>
        </w:rPr>
        <w:t xml:space="preserve">The term STEVOR is an acronym for </w:t>
      </w:r>
      <w:proofErr w:type="spellStart"/>
      <w:r w:rsidR="00A5098B" w:rsidRPr="001B5DC3">
        <w:rPr>
          <w:rFonts w:eastAsiaTheme="minorHAnsi"/>
          <w:shd w:val="clear" w:color="auto" w:fill="auto"/>
          <w:lang w:val="en-GB" w:bidi="ar-SA"/>
        </w:rPr>
        <w:t>Subtelomeric</w:t>
      </w:r>
      <w:proofErr w:type="spellEnd"/>
      <w:r w:rsidR="00A5098B" w:rsidRPr="001B5DC3">
        <w:rPr>
          <w:rFonts w:eastAsiaTheme="minorHAnsi"/>
          <w:shd w:val="clear" w:color="auto" w:fill="auto"/>
          <w:lang w:val="en-GB" w:bidi="ar-SA"/>
        </w:rPr>
        <w:t xml:space="preserve"> Variable Open Reading Frame. STEVOR is a parasitic protein that recognises </w:t>
      </w:r>
      <w:r w:rsidR="00A5098B" w:rsidRPr="001B5DC3">
        <w:rPr>
          <w:rFonts w:eastAsiaTheme="minorHAnsi"/>
          <w:shd w:val="clear" w:color="auto" w:fill="auto"/>
          <w:lang w:val="en-GB" w:bidi="ar-SA"/>
        </w:rPr>
        <w:lastRenderedPageBreak/>
        <w:t>glycophorin C on the red blood cell surface and binds to the erythrocyte binding protein</w:t>
      </w:r>
      <w:r w:rsidR="00A5098B" w:rsidRPr="001B5DC3" w:rsidDel="007C2BA9">
        <w:rPr>
          <w:rFonts w:eastAsiaTheme="minorHAnsi"/>
          <w:shd w:val="clear" w:color="auto" w:fill="auto"/>
          <w:lang w:val="en-GB" w:bidi="ar-SA"/>
        </w:rPr>
        <w:t xml:space="preserve"> </w:t>
      </w:r>
      <w:r w:rsidR="00A5098B" w:rsidRPr="001B5DC3">
        <w:rPr>
          <w:rFonts w:eastAsiaTheme="minorHAnsi"/>
          <w:shd w:val="clear" w:color="auto" w:fill="auto"/>
          <w:lang w:val="en-GB" w:bidi="ar-SA"/>
        </w:rPr>
        <w:fldChar w:fldCharType="begin" w:fldLock="1"/>
      </w:r>
      <w:r w:rsidR="00A5098B" w:rsidRPr="001B5DC3">
        <w:rPr>
          <w:rFonts w:eastAsiaTheme="minorHAnsi"/>
          <w:shd w:val="clear" w:color="auto" w:fill="auto"/>
          <w:lang w:val="en-GB" w:bidi="ar-SA"/>
        </w:rPr>
        <w:instrText>ADDIN CSL_CITATION {"citationItems":[{"id":"ITEM-1","itemData":{"DOI":"10.1182/blood-2016-01-690776","ISSN":"15280020","PMID":"27136945","abstract":"Deformability of Plasmodium falciparum gametocyte-infected erythrocytes (GIEs) allows them to persist for several days in blood circulation and to ensure transmission to mosquitoes. Here, we investigate the mechanism by which the parasite proteins STEVOR (SubTElomeric Variable Open Reading frame) exert changes on GIE deformability. Using the microsphiltration method, immunoprecipitation, and mass spectrometry, we produce evidence that GIE stiffness is dependent on the cytoplasmic domain of STEVOR that interacts with ankyrin complex at the erythrocyte skeleton. Moreover, we show that GIE deformability is regulated by protein kinase A (PKA)-mediated phosphorylation of the STEVOR C-terminal domain at a specific serine residue (S324). Finally, we show that the increase of GIE stiffness induced by sildenafil (Viagra) is dependent on STEVOR phosphorylation status and on another independent mechanism. These data provide new insights into mechanisms by which phosphodiesterase inhibitors may block malaria parasite transmission.","author":[{"dropping-particle":"","family":"Naissant","given":"Bernina","non-dropping-particle":"","parse-names":false,"suffix":""},{"dropping-particle":"","family":"Dupuy","given":"Florian","non-dropping-particle":"","parse-names":false,"suffix":""},{"dropping-particle":"","family":"Duffier","given":"Yoann","non-dropping-particle":"","parse-names":false,"suffix":""},{"dropping-particle":"","family":"Lorthiois","given":"Audrey","non-dropping-particle":"","parse-names":false,"suffix":""},{"dropping-particle":"","family":"Duez","given":"Julien","non-dropping-particle":"","parse-names":false,"suffix":""},{"dropping-particle":"","family":"Scholz","given":"Judith","non-dropping-particle":"","parse-names":false,"suffix":""},{"dropping-particle":"","family":"Buffet","given":"Pierre","non-dropping-particle":"","parse-names":false,"suffix":""},{"dropping-particle":"","family":"Merckx","given":"Anais","non-dropping-particle":"","parse-names":false,"suffix":""},{"dropping-particle":"","family":"Bachmann","given":"Anna","non-dropping-particle":"","parse-names":false,"suffix":""},{"dropping-particle":"","family":"Lavazec","given":"Catherine","non-dropping-particle":"","parse-names":false,"suffix":""}],"container-title":"Blood","id":"ITEM-1","issue":"24","issued":{"date-parts":[["2016"]]},"page":"e42-e53","title":"Plasmodium falciparum STEVOR phosphorylation regulates host erythrocyte deformability enabling malaria parasite transmission","type":"article-journal","volume":"127"},"uris":["http://www.mendeley.com/documents/?uuid=1d8faa57-0747-415b-adb5-4bcd7f0ae0fe"]}],"mendeley":{"formattedCitation":"(Naissant &lt;i&gt;et al.&lt;/i&gt;, 2016)","plainTextFormattedCitation":"(Naissant et al., 2016)","previouslyFormattedCitation":"(Naissant &lt;i&gt;et al.&lt;/i&gt;, 2016)"},"properties":{"noteIndex":0},"schema":"https://github.com/citation-style-language/schema/raw/master/csl-citation.json"}</w:instrText>
      </w:r>
      <w:r w:rsidR="00A5098B" w:rsidRPr="001B5DC3">
        <w:rPr>
          <w:rFonts w:eastAsiaTheme="minorHAnsi"/>
          <w:shd w:val="clear" w:color="auto" w:fill="auto"/>
          <w:lang w:val="en-GB" w:bidi="ar-SA"/>
        </w:rPr>
        <w:fldChar w:fldCharType="separate"/>
      </w:r>
      <w:r w:rsidR="00A5098B" w:rsidRPr="001B5DC3">
        <w:rPr>
          <w:rFonts w:eastAsiaTheme="minorHAnsi"/>
          <w:iCs/>
          <w:noProof/>
          <w:shd w:val="clear" w:color="auto" w:fill="auto"/>
          <w:lang w:val="en-GB" w:bidi="ar-SA"/>
        </w:rPr>
        <w:t xml:space="preserve">(Naissant </w:t>
      </w:r>
      <w:r w:rsidR="00A5098B" w:rsidRPr="001B5DC3">
        <w:rPr>
          <w:rFonts w:eastAsiaTheme="minorHAnsi"/>
          <w:i/>
          <w:iCs/>
          <w:noProof/>
          <w:shd w:val="clear" w:color="auto" w:fill="auto"/>
          <w:lang w:val="en-GB" w:bidi="ar-SA"/>
        </w:rPr>
        <w:t>et al.</w:t>
      </w:r>
      <w:r w:rsidR="00A5098B" w:rsidRPr="001B5DC3">
        <w:rPr>
          <w:rFonts w:eastAsiaTheme="minorHAnsi"/>
          <w:iCs/>
          <w:noProof/>
          <w:shd w:val="clear" w:color="auto" w:fill="auto"/>
          <w:lang w:val="en-GB" w:bidi="ar-SA"/>
        </w:rPr>
        <w:t>, 2016)</w:t>
      </w:r>
      <w:r w:rsidR="00A5098B" w:rsidRPr="001B5DC3">
        <w:rPr>
          <w:rFonts w:eastAsiaTheme="minorHAnsi"/>
          <w:shd w:val="clear" w:color="auto" w:fill="auto"/>
          <w:lang w:val="en-GB" w:bidi="ar-SA"/>
        </w:rPr>
        <w:fldChar w:fldCharType="end"/>
      </w:r>
      <w:r w:rsidR="00A5098B" w:rsidRPr="001B5DC3">
        <w:rPr>
          <w:rFonts w:eastAsiaTheme="minorHAnsi"/>
          <w:shd w:val="clear" w:color="auto" w:fill="auto"/>
          <w:lang w:val="en-GB" w:bidi="ar-SA"/>
        </w:rPr>
        <w:t xml:space="preserve">. STEVOR is found in a variety of parasite stages, such as merozoites, implying that it plays a role in the parasitic infection cycle </w:t>
      </w:r>
      <w:r w:rsidR="00A5098B" w:rsidRPr="001B5DC3">
        <w:rPr>
          <w:rFonts w:eastAsiaTheme="minorHAnsi"/>
          <w:shd w:val="clear" w:color="auto" w:fill="auto"/>
          <w:lang w:val="en-GB" w:bidi="ar-SA"/>
        </w:rPr>
        <w:fldChar w:fldCharType="begin" w:fldLock="1"/>
      </w:r>
      <w:r w:rsidR="00A5098B" w:rsidRPr="001B5DC3">
        <w:rPr>
          <w:rFonts w:eastAsiaTheme="minorHAnsi"/>
          <w:shd w:val="clear" w:color="auto" w:fill="auto"/>
          <w:lang w:val="en-GB" w:bidi="ar-SA"/>
        </w:rPr>
        <w:instrText>ADDIN CSL_CITATION {"citationItems":[{"id":"ITEM-1","itemData":{"DOI":"10.1016/j.chom.2014.06.004","ISSN":"19346069","abstract":"Variant surface antigens play an important role in Plasmodium falciparum malaria pathogenesis and in immune evasion by the parasite. Although most work to date has focused on P. falciparum Erythrocyte Membrane Protein 1 (PfEMP1), two other multigene families encoding STEVOR and RIFIN are expressed in invasive merozoites and on the infected erythrocyte surface. However, their role during parasite infection remains to be clarified. Here we report that STEVOR functions as an erythrocyte-binding protein that recognizes Glycophorin C (GPC) on the red blood cell (RBC) surface and that its binding correlates with the level of GPC on the RBC surface. STEVOR expression on the RBC leads to PfEMP1-independent binding of infected RBCs to uninfected RBCs (rosette formation), while antibodies targeting STEVOR in the merozoite can effectively inhibit invasion. Our results suggest a PfEMP1-independent role for STEVOR in enabling infected erythrocytes at the schizont stage to form rosettes and in promoting merozoite invasion. © 2014 Elsevier Inc.","author":[{"dropping-particle":"","family":"Niang","given":"Makhtar","non-dropping-particle":"","parse-names":false,"suffix":""},{"dropping-particle":"","family":"Bei","given":"Amy Kristine","non-dropping-particle":"","parse-names":false,"suffix":""},{"dropping-particle":"","family":"Madnani","given":"Kripa Gopal","non-dropping-particle":"","parse-names":false,"suffix":""},{"dropping-particle":"","family":"Pelly","given":"Shaaretha","non-dropping-particle":"","parse-names":false,"suffix":""},{"dropping-particle":"","family":"Dankwa","given":"Selasi","non-dropping-particle":"","parse-names":false,"suffix":""},{"dropping-particle":"","family":"Kanjee","given":"Usheer","non-dropping-particle":"","parse-names":false,"suffix":""},{"dropping-particle":"","family":"Gunalan","given":"Karthigayan","non-dropping-particle":"","parse-names":false,"suffix":""},{"dropping-particle":"","family":"Amaladoss","given":"Anburaj","non-dropping-particle":"","parse-names":false,"suffix":""},{"dropping-particle":"","family":"Yeo","given":"Kim Pin","non-dropping-particle":"","parse-names":false,"suffix":""},{"dropping-particle":"","family":"Bob","given":"Ndeye Sakha","non-dropping-particle":"","parse-names":false,"suffix":""},{"dropping-particle":"","family":"Malleret","given":"Benoit","non-dropping-particle":"","parse-names":false,"suffix":""},{"dropping-particle":"","family":"Duraisingh","given":"Manoj Theodore","non-dropping-particle":"","parse-names":false,"suffix":""},{"dropping-particle":"","family":"Preiser","given":"Peter Rainer","non-dropping-particle":"","parse-names":false,"suffix":""}],"container-title":"Cell Host and Microbe","id":"ITEM-1","issue":"1","issued":{"date-parts":[["2014","7"]]},"page":"81-93","title":"STEVOR is a plasmodium falciparum erythrocyte binding protein that mediates merozoite invasion and rosetting","type":"article-journal","volume":"16"},"uris":["http://www.mendeley.com/documents/?uuid=116528af-eae5-463a-ba68-6ee009537a8d"]}],"mendeley":{"formattedCitation":"(Niang &lt;i&gt;et al.&lt;/i&gt;, 2014)","plainTextFormattedCitation":"(Niang et al., 2014)","previouslyFormattedCitation":"(Niang &lt;i&gt;et al.&lt;/i&gt;, 2014)"},"properties":{"noteIndex":0},"schema":"https://github.com/citation-style-language/schema/raw/master/csl-citation.json"}</w:instrText>
      </w:r>
      <w:r w:rsidR="00A5098B" w:rsidRPr="001B5DC3">
        <w:rPr>
          <w:rFonts w:eastAsiaTheme="minorHAnsi"/>
          <w:shd w:val="clear" w:color="auto" w:fill="auto"/>
          <w:lang w:val="en-GB" w:bidi="ar-SA"/>
        </w:rPr>
        <w:fldChar w:fldCharType="separate"/>
      </w:r>
      <w:r w:rsidR="00A5098B" w:rsidRPr="001B5DC3">
        <w:rPr>
          <w:rFonts w:eastAsiaTheme="minorHAnsi"/>
          <w:noProof/>
          <w:shd w:val="clear" w:color="auto" w:fill="auto"/>
          <w:lang w:val="en-GB" w:bidi="ar-SA"/>
        </w:rPr>
        <w:t xml:space="preserve">(Niang </w:t>
      </w:r>
      <w:r w:rsidR="00A5098B" w:rsidRPr="001B5DC3">
        <w:rPr>
          <w:rFonts w:eastAsiaTheme="minorHAnsi"/>
          <w:i/>
          <w:noProof/>
          <w:shd w:val="clear" w:color="auto" w:fill="auto"/>
          <w:lang w:val="en-GB" w:bidi="ar-SA"/>
        </w:rPr>
        <w:t>et al.</w:t>
      </w:r>
      <w:r w:rsidR="00A5098B" w:rsidRPr="001B5DC3">
        <w:rPr>
          <w:rFonts w:eastAsiaTheme="minorHAnsi"/>
          <w:noProof/>
          <w:shd w:val="clear" w:color="auto" w:fill="auto"/>
          <w:lang w:val="en-GB" w:bidi="ar-SA"/>
        </w:rPr>
        <w:t>, 2014)</w:t>
      </w:r>
      <w:r w:rsidR="00A5098B" w:rsidRPr="001B5DC3">
        <w:rPr>
          <w:rFonts w:eastAsiaTheme="minorHAnsi"/>
          <w:shd w:val="clear" w:color="auto" w:fill="auto"/>
          <w:lang w:val="en-GB" w:bidi="ar-SA"/>
        </w:rPr>
        <w:fldChar w:fldCharType="end"/>
      </w:r>
      <w:r w:rsidR="00A5098B" w:rsidRPr="001B5DC3">
        <w:rPr>
          <w:rFonts w:eastAsiaTheme="minorHAnsi"/>
          <w:shd w:val="clear" w:color="auto" w:fill="auto"/>
          <w:lang w:val="en-GB" w:bidi="ar-SA"/>
        </w:rPr>
        <w:t>. It is possible that STEVOR was acquired by horizontal gene transfer.</w:t>
      </w:r>
    </w:p>
    <w:p w14:paraId="3A405833" w14:textId="60A391C2" w:rsidR="001F00ED" w:rsidRPr="001B5DC3" w:rsidRDefault="001F00ED" w:rsidP="001F00ED">
      <w:pPr>
        <w:pStyle w:val="Heading5"/>
        <w:rPr>
          <w:rFonts w:eastAsiaTheme="minorHAnsi" w:cstheme="minorHAnsi"/>
          <w:shd w:val="clear" w:color="auto" w:fill="auto"/>
          <w:lang w:val="en-GB" w:bidi="ar-SA"/>
        </w:rPr>
      </w:pPr>
      <w:r w:rsidRPr="001B5DC3">
        <w:rPr>
          <w:rFonts w:eastAsiaTheme="minorHAnsi"/>
          <w:shd w:val="clear" w:color="auto" w:fill="auto"/>
          <w:lang w:val="en-GB" w:bidi="ar-SA"/>
        </w:rPr>
        <w:t>DUFB protein</w:t>
      </w:r>
    </w:p>
    <w:p w14:paraId="4748F544" w14:textId="64F237EA" w:rsidR="00FC4892" w:rsidRDefault="00FC149E" w:rsidP="00B63E1C">
      <w:pPr>
        <w:widowControl/>
        <w:adjustRightInd w:val="0"/>
        <w:rPr>
          <w:rFonts w:eastAsiaTheme="minorHAnsi"/>
          <w:shd w:val="clear" w:color="auto" w:fill="auto"/>
          <w:lang w:val="en-GB" w:bidi="ar-SA"/>
        </w:rPr>
      </w:pPr>
      <w:r>
        <w:rPr>
          <w:rFonts w:eastAsiaTheme="minorHAnsi"/>
          <w:shd w:val="clear" w:color="auto" w:fill="auto"/>
          <w:lang w:val="en-GB" w:bidi="ar-SA"/>
        </w:rPr>
        <w:t>According to Blast P analysis, DUFB</w:t>
      </w:r>
      <w:r w:rsidR="00D21BB4" w:rsidRPr="00D21BB4">
        <w:rPr>
          <w:rFonts w:eastAsiaTheme="minorHAnsi"/>
          <w:shd w:val="clear" w:color="auto" w:fill="auto"/>
          <w:lang w:val="en-GB" w:bidi="ar-SA"/>
        </w:rPr>
        <w:t xml:space="preserve"> is the only ORF in this list that does not contain a DUF3324 domain</w:t>
      </w:r>
      <w:r w:rsidR="00DA7982">
        <w:rPr>
          <w:rFonts w:eastAsiaTheme="minorHAnsi"/>
          <w:shd w:val="clear" w:color="auto" w:fill="auto"/>
          <w:lang w:val="en-GB" w:bidi="ar-SA"/>
        </w:rPr>
        <w:t>,</w:t>
      </w:r>
      <w:r>
        <w:rPr>
          <w:rFonts w:eastAsiaTheme="minorHAnsi"/>
          <w:shd w:val="clear" w:color="auto" w:fill="auto"/>
          <w:lang w:val="en-GB" w:bidi="ar-SA"/>
        </w:rPr>
        <w:t xml:space="preserve"> and </w:t>
      </w:r>
      <w:r w:rsidR="00DA7982">
        <w:rPr>
          <w:rFonts w:eastAsiaTheme="minorHAnsi"/>
          <w:shd w:val="clear" w:color="auto" w:fill="auto"/>
          <w:lang w:val="en-GB" w:bidi="ar-SA"/>
        </w:rPr>
        <w:t xml:space="preserve">it </w:t>
      </w:r>
      <w:r>
        <w:rPr>
          <w:rFonts w:eastAsiaTheme="minorHAnsi"/>
          <w:shd w:val="clear" w:color="auto" w:fill="auto"/>
          <w:lang w:val="en-GB" w:bidi="ar-SA"/>
        </w:rPr>
        <w:t>only contain</w:t>
      </w:r>
      <w:r w:rsidR="00DA7982">
        <w:rPr>
          <w:rFonts w:eastAsiaTheme="minorHAnsi"/>
          <w:shd w:val="clear" w:color="auto" w:fill="auto"/>
          <w:lang w:val="en-GB" w:bidi="ar-SA"/>
        </w:rPr>
        <w:t>s</w:t>
      </w:r>
      <w:r>
        <w:rPr>
          <w:rFonts w:eastAsiaTheme="minorHAnsi"/>
          <w:shd w:val="clear" w:color="auto" w:fill="auto"/>
          <w:lang w:val="en-GB" w:bidi="ar-SA"/>
        </w:rPr>
        <w:t xml:space="preserve"> DUF916</w:t>
      </w:r>
      <w:r w:rsidR="00D21BB4" w:rsidRPr="00D21BB4">
        <w:rPr>
          <w:rFonts w:eastAsiaTheme="minorHAnsi"/>
          <w:shd w:val="clear" w:color="auto" w:fill="auto"/>
          <w:lang w:val="en-GB" w:bidi="ar-SA"/>
        </w:rPr>
        <w:t>.</w:t>
      </w:r>
    </w:p>
    <w:p w14:paraId="047682DC" w14:textId="27391D07" w:rsidR="001F00ED" w:rsidRDefault="001F00ED" w:rsidP="001F00ED">
      <w:pPr>
        <w:pStyle w:val="Heading5"/>
        <w:rPr>
          <w:rFonts w:eastAsiaTheme="minorHAnsi"/>
          <w:shd w:val="clear" w:color="auto" w:fill="auto"/>
          <w:lang w:val="en-GB" w:bidi="ar-SA"/>
        </w:rPr>
      </w:pPr>
      <w:r>
        <w:rPr>
          <w:rFonts w:eastAsiaTheme="minorHAnsi"/>
          <w:shd w:val="clear" w:color="auto" w:fill="auto"/>
          <w:lang w:val="en-GB" w:bidi="ar-SA"/>
        </w:rPr>
        <w:t>DUFC protein</w:t>
      </w:r>
    </w:p>
    <w:p w14:paraId="22DE59A9" w14:textId="2DC9E3C2" w:rsidR="00B63E1C" w:rsidRDefault="00FC149E" w:rsidP="00B63E1C">
      <w:pPr>
        <w:widowControl/>
        <w:adjustRightInd w:val="0"/>
        <w:rPr>
          <w:rFonts w:eastAsiaTheme="minorHAnsi"/>
          <w:shd w:val="clear" w:color="auto" w:fill="auto"/>
          <w:lang w:val="en-GB" w:bidi="ar-SA"/>
        </w:rPr>
      </w:pPr>
      <w:r>
        <w:rPr>
          <w:rFonts w:eastAsiaTheme="minorHAnsi"/>
          <w:shd w:val="clear" w:color="auto" w:fill="auto"/>
          <w:lang w:val="en-GB" w:bidi="ar-SA"/>
        </w:rPr>
        <w:t xml:space="preserve">According to Motif finder and Blast P </w:t>
      </w:r>
      <w:r w:rsidR="00274219">
        <w:rPr>
          <w:rFonts w:eastAsiaTheme="minorHAnsi"/>
          <w:shd w:val="clear" w:color="auto" w:fill="auto"/>
          <w:lang w:val="en-GB" w:bidi="ar-SA"/>
        </w:rPr>
        <w:t>analysis,</w:t>
      </w:r>
      <w:r>
        <w:rPr>
          <w:rFonts w:eastAsiaTheme="minorHAnsi"/>
          <w:shd w:val="clear" w:color="auto" w:fill="auto"/>
          <w:lang w:val="en-GB" w:bidi="ar-SA"/>
        </w:rPr>
        <w:t xml:space="preserve"> </w:t>
      </w:r>
      <w:r w:rsidR="005422B4">
        <w:rPr>
          <w:rFonts w:eastAsiaTheme="minorHAnsi"/>
          <w:shd w:val="clear" w:color="auto" w:fill="auto"/>
          <w:lang w:val="en-GB" w:bidi="ar-SA"/>
        </w:rPr>
        <w:t xml:space="preserve">DUFC </w:t>
      </w:r>
      <w:r w:rsidR="005422B4" w:rsidRPr="00D21BB4">
        <w:rPr>
          <w:rFonts w:eastAsiaTheme="minorHAnsi"/>
          <w:shd w:val="clear" w:color="auto" w:fill="auto"/>
          <w:lang w:val="en-GB" w:bidi="ar-SA"/>
        </w:rPr>
        <w:t>contain</w:t>
      </w:r>
      <w:r>
        <w:rPr>
          <w:rFonts w:eastAsiaTheme="minorHAnsi"/>
          <w:shd w:val="clear" w:color="auto" w:fill="auto"/>
          <w:lang w:val="en-GB" w:bidi="ar-SA"/>
        </w:rPr>
        <w:t xml:space="preserve"> two </w:t>
      </w:r>
      <w:r w:rsidR="00A478FA">
        <w:rPr>
          <w:rFonts w:eastAsiaTheme="minorHAnsi"/>
          <w:shd w:val="clear" w:color="auto" w:fill="auto"/>
          <w:lang w:val="en-GB" w:bidi="ar-SA"/>
        </w:rPr>
        <w:t>domains</w:t>
      </w:r>
      <w:r>
        <w:rPr>
          <w:rFonts w:eastAsiaTheme="minorHAnsi"/>
          <w:shd w:val="clear" w:color="auto" w:fill="auto"/>
          <w:lang w:val="en-GB" w:bidi="ar-SA"/>
        </w:rPr>
        <w:t xml:space="preserve"> </w:t>
      </w:r>
      <w:proofErr w:type="spellStart"/>
      <w:r w:rsidR="00A478FA">
        <w:rPr>
          <w:rFonts w:eastAsiaTheme="minorHAnsi"/>
          <w:shd w:val="clear" w:color="auto" w:fill="auto"/>
          <w:lang w:val="en-GB" w:bidi="ar-SA"/>
        </w:rPr>
        <w:t>i.e</w:t>
      </w:r>
      <w:proofErr w:type="spellEnd"/>
      <w:r w:rsidR="00A478FA">
        <w:rPr>
          <w:rFonts w:eastAsiaTheme="minorHAnsi"/>
          <w:shd w:val="clear" w:color="auto" w:fill="auto"/>
          <w:lang w:val="en-GB" w:bidi="ar-SA"/>
        </w:rPr>
        <w:t>,</w:t>
      </w:r>
      <w:r>
        <w:rPr>
          <w:rFonts w:eastAsiaTheme="minorHAnsi"/>
          <w:shd w:val="clear" w:color="auto" w:fill="auto"/>
          <w:lang w:val="en-GB" w:bidi="ar-SA"/>
        </w:rPr>
        <w:t xml:space="preserve"> DUF3324 and DUF916 domain</w:t>
      </w:r>
      <w:r w:rsidR="00DA7982">
        <w:rPr>
          <w:rFonts w:eastAsiaTheme="minorHAnsi"/>
          <w:shd w:val="clear" w:color="auto" w:fill="auto"/>
          <w:lang w:val="en-GB" w:bidi="ar-SA"/>
        </w:rPr>
        <w:t>.</w:t>
      </w:r>
    </w:p>
    <w:p w14:paraId="2B8B0746" w14:textId="12A9BA90" w:rsidR="0005120E" w:rsidRPr="0005120E" w:rsidRDefault="0005120E" w:rsidP="005422B4">
      <w:pPr>
        <w:pStyle w:val="Heading4"/>
        <w:rPr>
          <w:rFonts w:eastAsiaTheme="minorHAnsi"/>
          <w:shd w:val="clear" w:color="auto" w:fill="auto"/>
          <w:lang w:val="en-GB" w:bidi="ar-SA"/>
        </w:rPr>
      </w:pPr>
      <w:r w:rsidRPr="0005120E">
        <w:rPr>
          <w:rFonts w:eastAsiaTheme="minorHAnsi"/>
          <w:shd w:val="clear" w:color="auto" w:fill="auto"/>
          <w:lang w:val="en-GB" w:bidi="ar-SA"/>
        </w:rPr>
        <w:t>DUF protein of</w:t>
      </w:r>
      <w:r w:rsidRPr="005422B4">
        <w:rPr>
          <w:rFonts w:eastAsiaTheme="minorHAnsi"/>
          <w:i/>
          <w:iCs w:val="0"/>
          <w:shd w:val="clear" w:color="auto" w:fill="auto"/>
          <w:lang w:val="en-GB" w:bidi="ar-SA"/>
        </w:rPr>
        <w:t xml:space="preserve"> E</w:t>
      </w:r>
      <w:r w:rsidR="005422B4" w:rsidRPr="005422B4">
        <w:rPr>
          <w:rFonts w:eastAsiaTheme="minorHAnsi"/>
          <w:i/>
          <w:iCs w:val="0"/>
          <w:shd w:val="clear" w:color="auto" w:fill="auto"/>
          <w:lang w:val="en-GB" w:bidi="ar-SA"/>
        </w:rPr>
        <w:t>.</w:t>
      </w:r>
      <w:r w:rsidRPr="005422B4">
        <w:rPr>
          <w:rFonts w:eastAsiaTheme="minorHAnsi"/>
          <w:i/>
          <w:iCs w:val="0"/>
          <w:shd w:val="clear" w:color="auto" w:fill="auto"/>
          <w:lang w:val="en-GB" w:bidi="ar-SA"/>
        </w:rPr>
        <w:t xml:space="preserve"> faecalis</w:t>
      </w:r>
      <w:r w:rsidRPr="00D21BB4">
        <w:rPr>
          <w:rFonts w:eastAsiaTheme="minorHAnsi"/>
          <w:shd w:val="clear" w:color="auto" w:fill="auto"/>
          <w:lang w:val="en-GB" w:bidi="ar-SA"/>
        </w:rPr>
        <w:t xml:space="preserve"> V583</w:t>
      </w:r>
    </w:p>
    <w:p w14:paraId="43295C78" w14:textId="6EDB0B54" w:rsidR="00D21BB4" w:rsidRPr="00D21BB4" w:rsidRDefault="00D21BB4" w:rsidP="00B63E1C">
      <w:pPr>
        <w:widowControl/>
        <w:adjustRightInd w:val="0"/>
        <w:rPr>
          <w:rFonts w:eastAsiaTheme="minorHAnsi"/>
          <w:shd w:val="clear" w:color="auto" w:fill="auto"/>
          <w:lang w:val="en-GB" w:bidi="ar-SA"/>
        </w:rPr>
      </w:pPr>
      <w:r w:rsidRPr="003C678D">
        <w:rPr>
          <w:rFonts w:eastAsiaTheme="minorHAnsi"/>
          <w:shd w:val="clear" w:color="auto" w:fill="auto"/>
          <w:lang w:val="en-GB" w:bidi="ar-SA"/>
        </w:rPr>
        <w:t xml:space="preserve">The DUFE which is present on </w:t>
      </w:r>
      <w:r w:rsidRPr="003C678D">
        <w:rPr>
          <w:rFonts w:eastAsiaTheme="minorHAnsi"/>
          <w:i/>
          <w:iCs/>
          <w:shd w:val="clear" w:color="auto" w:fill="auto"/>
          <w:lang w:val="en-GB" w:bidi="ar-SA"/>
        </w:rPr>
        <w:t>E</w:t>
      </w:r>
      <w:r w:rsidR="00DA7982">
        <w:rPr>
          <w:rFonts w:eastAsiaTheme="minorHAnsi"/>
          <w:i/>
          <w:iCs/>
          <w:shd w:val="clear" w:color="auto" w:fill="auto"/>
          <w:lang w:val="en-GB" w:bidi="ar-SA"/>
        </w:rPr>
        <w:t>.</w:t>
      </w:r>
      <w:r w:rsidRPr="003C678D">
        <w:rPr>
          <w:rFonts w:eastAsiaTheme="minorHAnsi"/>
          <w:i/>
          <w:iCs/>
          <w:shd w:val="clear" w:color="auto" w:fill="auto"/>
          <w:lang w:val="en-GB" w:bidi="ar-SA"/>
        </w:rPr>
        <w:t xml:space="preserve"> faecalis V583</w:t>
      </w:r>
      <w:r w:rsidRPr="003C678D">
        <w:rPr>
          <w:rFonts w:eastAsiaTheme="minorHAnsi"/>
          <w:shd w:val="clear" w:color="auto" w:fill="auto"/>
          <w:lang w:val="en-GB" w:bidi="ar-SA"/>
        </w:rPr>
        <w:t xml:space="preserve"> consists of the three domains DUF916, DUF3324 and ORF7</w:t>
      </w:r>
      <w:r w:rsidR="00DA7982">
        <w:rPr>
          <w:rFonts w:eastAsiaTheme="minorHAnsi"/>
          <w:shd w:val="clear" w:color="auto" w:fill="auto"/>
          <w:lang w:val="en-GB" w:bidi="ar-SA"/>
        </w:rPr>
        <w:t>8</w:t>
      </w:r>
      <w:r w:rsidRPr="003C678D">
        <w:rPr>
          <w:rFonts w:eastAsiaTheme="minorHAnsi"/>
          <w:shd w:val="clear" w:color="auto" w:fill="auto"/>
          <w:lang w:val="en-GB" w:bidi="ar-SA"/>
        </w:rPr>
        <w:t>.</w:t>
      </w:r>
      <w:r w:rsidR="00DA7982">
        <w:rPr>
          <w:rFonts w:eastAsiaTheme="minorHAnsi"/>
          <w:shd w:val="clear" w:color="auto" w:fill="auto"/>
          <w:lang w:val="en-GB" w:bidi="ar-SA"/>
        </w:rPr>
        <w:t xml:space="preserve"> </w:t>
      </w:r>
      <w:r w:rsidR="00F6791C">
        <w:rPr>
          <w:rFonts w:eastAsiaTheme="minorHAnsi"/>
          <w:shd w:val="clear" w:color="auto" w:fill="auto"/>
          <w:lang w:val="en-GB" w:bidi="ar-SA"/>
        </w:rPr>
        <w:t>In the</w:t>
      </w:r>
      <w:r w:rsidR="003D4BAF">
        <w:rPr>
          <w:rFonts w:eastAsiaTheme="minorHAnsi"/>
          <w:shd w:val="clear" w:color="auto" w:fill="auto"/>
          <w:lang w:val="en-GB" w:bidi="ar-SA"/>
        </w:rPr>
        <w:t xml:space="preserve"> </w:t>
      </w:r>
      <w:proofErr w:type="spellStart"/>
      <w:r w:rsidR="00F6791C" w:rsidRPr="00E44E32">
        <w:rPr>
          <w:rFonts w:eastAsiaTheme="minorHAnsi"/>
          <w:i/>
          <w:iCs/>
          <w:lang w:val="en-GB" w:bidi="ar-SA"/>
        </w:rPr>
        <w:t>Autographa</w:t>
      </w:r>
      <w:proofErr w:type="spellEnd"/>
      <w:r w:rsidR="00F6791C" w:rsidRPr="00E44E32">
        <w:rPr>
          <w:rFonts w:eastAsiaTheme="minorHAnsi"/>
          <w:i/>
          <w:iCs/>
          <w:lang w:val="en-GB" w:bidi="ar-SA"/>
        </w:rPr>
        <w:t xml:space="preserve"> californica</w:t>
      </w:r>
      <w:r w:rsidR="00F6791C" w:rsidRPr="00F6791C">
        <w:rPr>
          <w:rFonts w:eastAsiaTheme="minorHAnsi"/>
          <w:lang w:val="en-GB" w:bidi="ar-SA"/>
        </w:rPr>
        <w:t xml:space="preserve"> multiple </w:t>
      </w:r>
      <w:proofErr w:type="spellStart"/>
      <w:r w:rsidR="00F6791C" w:rsidRPr="00F6791C">
        <w:rPr>
          <w:rFonts w:eastAsiaTheme="minorHAnsi"/>
          <w:lang w:val="en-GB" w:bidi="ar-SA"/>
        </w:rPr>
        <w:t>nucleopolyhedrovirus</w:t>
      </w:r>
      <w:proofErr w:type="spellEnd"/>
      <w:r w:rsidR="00F6791C" w:rsidRPr="00F6791C">
        <w:rPr>
          <w:rFonts w:eastAsiaTheme="minorHAnsi"/>
          <w:lang w:val="en-GB" w:bidi="ar-SA"/>
        </w:rPr>
        <w:t xml:space="preserve"> (</w:t>
      </w:r>
      <w:proofErr w:type="spellStart"/>
      <w:r w:rsidR="00F6791C" w:rsidRPr="00F6791C">
        <w:rPr>
          <w:rFonts w:eastAsiaTheme="minorHAnsi"/>
          <w:lang w:val="en-GB" w:bidi="ar-SA"/>
        </w:rPr>
        <w:t>AcMNPV</w:t>
      </w:r>
      <w:proofErr w:type="spellEnd"/>
      <w:r w:rsidR="00F6791C" w:rsidRPr="00F6791C">
        <w:rPr>
          <w:rFonts w:eastAsiaTheme="minorHAnsi"/>
          <w:lang w:val="en-GB" w:bidi="ar-SA"/>
        </w:rPr>
        <w:t>)</w:t>
      </w:r>
      <w:r w:rsidR="00DA7982">
        <w:rPr>
          <w:rFonts w:eastAsiaTheme="minorHAnsi"/>
          <w:lang w:val="en-GB" w:bidi="ar-SA"/>
        </w:rPr>
        <w:t xml:space="preserve">, </w:t>
      </w:r>
      <w:r w:rsidR="00F6791C" w:rsidRPr="00F6791C">
        <w:rPr>
          <w:rFonts w:eastAsiaTheme="minorHAnsi"/>
          <w:lang w:val="en-GB" w:bidi="ar-SA"/>
        </w:rPr>
        <w:t>ORF78 (ac78) is a baculovirus core gene</w:t>
      </w:r>
      <w:r w:rsidR="001F35D8" w:rsidRPr="003C678D">
        <w:rPr>
          <w:rFonts w:eastAsiaTheme="minorHAnsi"/>
          <w:lang w:val="en-GB" w:bidi="ar-SA"/>
        </w:rPr>
        <w:t xml:space="preserve"> </w:t>
      </w:r>
      <w:r w:rsidR="001F35D8" w:rsidRPr="003C678D">
        <w:rPr>
          <w:rFonts w:eastAsiaTheme="minorHAnsi"/>
          <w:lang w:val="en-GB" w:bidi="ar-SA"/>
        </w:rPr>
        <w:fldChar w:fldCharType="begin" w:fldLock="1"/>
      </w:r>
      <w:r w:rsidR="001F35D8" w:rsidRPr="003C678D">
        <w:rPr>
          <w:rFonts w:eastAsiaTheme="minorHAnsi"/>
          <w:lang w:val="en-GB" w:bidi="ar-SA"/>
        </w:rPr>
        <w:instrText>ADDIN CSL_CITATION {"citationItems":[{"id":"ITEM-1","itemData":{"DOI":"10.1016/j.virusres.2014.07.019","ISSN":"18727492","abstract":"The Autographa californica multiple nucleopolyhedrovirus (AcMNPV) ac78 gene is one of the baculovirus core genes. Recent studies showed that ac78 is essential for budded virion (BV) production and the embedding of occlusion-derived virion (ODV) into occlusion body during the AcMNPV life cycle. Here, we report that an ac78-knockout AcMNPV (vAc78KO) constructed in this study had different phenotypes than those described in the previous studies. A few infectious BVs were detected using titer assays, immunoblot analyses and plaque assays, indicating that ac78 is not essential for BV formation. Electron microscopy confirmed that the ac78 deletion did not affect nucleocapsid assembly and ODV formation. However, the numbers of multiple nucleocapsid-enveloped ODVs and ODV-embedded occlusion bodies were significantly decreased. Subsequently, the highly conserved amino acid residues 2-25 and 64-88 of Ac78, which are homologous to an oxidoreductase and cytochrome c oxidase, respectively, were demonstrated to play a crucial role in the morphogenesis of multiple nucleocapsid-enveloped ODV. Immunoblot analysis found that Ac78 was an ODV envelope-associated protein. Consistently, amino acid residues 56-93 of Ac78 were identified as an inner nuclear membrane sorting motif, which may direct the localization of Ac78 to the ODV envelope. In vivo infectivity assays showed that the occlusion bodies of vAc78KO were unable to establish primary infection in the midgut of Trichoplusia ni larvae. Taken together, our results suggest that ac78 plays an important role in BV production and proper multiple nucleocapsid-enveloped ODV formation, as well as AcMNPV primary infection in vivo.","author":[{"dropping-particle":"","family":"Li","given":"Sai Nan","non-dropping-particle":"","parse-names":false,"suffix":""},{"dropping-particle":"","family":"Wang","given":"Jin Yu","non-dropping-particle":"","parse-names":false,"suffix":""},{"dropping-particle":"","family":"Yuan","given":"Mei Jin","non-dropping-particle":"","parse-names":false,"suffix":""},{"dropping-particle":"","family":"Yang","given":"Kai","non-dropping-particle":"","parse-names":false,"suffix":""}],"container-title":"Virus Research","id":"ITEM-1","issue":"1","issued":{"date-parts":[["2014"]]},"page":"70-82","publisher":"Elsevier B.V.","title":"Disruption of the baculovirus core gene ac78 results in decreased production of multiple nucleocapsid-enveloped occlusion-derived virions and the failure of primary infection in vivo","type":"article-journal","volume":"191"},"uris":["http://www.mendeley.com/documents/?uuid=6c6774a4-087f-4915-b382-57a845f27f4b"]}],"mendeley":{"formattedCitation":"(Li &lt;i&gt;et al.&lt;/i&gt;, 2014)","plainTextFormattedCitation":"(Li et al., 2014)","previouslyFormattedCitation":"(Li &lt;i&gt;et al.&lt;/i&gt;, 2014)"},"properties":{"noteIndex":0},"schema":"https://github.com/citation-style-language/schema/raw/master/csl-citation.json"}</w:instrText>
      </w:r>
      <w:r w:rsidR="001F35D8" w:rsidRPr="003C678D">
        <w:rPr>
          <w:rFonts w:eastAsiaTheme="minorHAnsi"/>
          <w:lang w:val="en-GB" w:bidi="ar-SA"/>
        </w:rPr>
        <w:fldChar w:fldCharType="separate"/>
      </w:r>
      <w:r w:rsidR="001F35D8" w:rsidRPr="003C678D">
        <w:rPr>
          <w:rFonts w:eastAsiaTheme="minorHAnsi"/>
          <w:noProof/>
          <w:lang w:val="en-GB" w:bidi="ar-SA"/>
        </w:rPr>
        <w:t xml:space="preserve">(Li </w:t>
      </w:r>
      <w:r w:rsidR="001F35D8" w:rsidRPr="003C678D">
        <w:rPr>
          <w:rFonts w:eastAsiaTheme="minorHAnsi"/>
          <w:i/>
          <w:noProof/>
          <w:lang w:val="en-GB" w:bidi="ar-SA"/>
        </w:rPr>
        <w:t>et al.</w:t>
      </w:r>
      <w:r w:rsidR="001F35D8" w:rsidRPr="003C678D">
        <w:rPr>
          <w:rFonts w:eastAsiaTheme="minorHAnsi"/>
          <w:noProof/>
          <w:lang w:val="en-GB" w:bidi="ar-SA"/>
        </w:rPr>
        <w:t>, 2014)</w:t>
      </w:r>
      <w:r w:rsidR="001F35D8" w:rsidRPr="003C678D">
        <w:rPr>
          <w:rFonts w:eastAsiaTheme="minorHAnsi"/>
          <w:lang w:val="en-GB" w:bidi="ar-SA"/>
        </w:rPr>
        <w:fldChar w:fldCharType="end"/>
      </w:r>
      <w:r w:rsidR="001F35D8" w:rsidRPr="003C678D">
        <w:rPr>
          <w:rFonts w:eastAsiaTheme="minorHAnsi"/>
          <w:lang w:val="en-GB" w:bidi="ar-SA"/>
        </w:rPr>
        <w:t xml:space="preserve">. The </w:t>
      </w:r>
      <w:r w:rsidR="001F35D8" w:rsidRPr="003C678D">
        <w:rPr>
          <w:rFonts w:eastAsiaTheme="minorHAnsi"/>
          <w:i/>
          <w:iCs/>
          <w:lang w:val="en-GB" w:bidi="ar-SA"/>
        </w:rPr>
        <w:t>ac78</w:t>
      </w:r>
      <w:r w:rsidR="001F35D8" w:rsidRPr="003C678D">
        <w:rPr>
          <w:rFonts w:eastAsiaTheme="minorHAnsi"/>
          <w:lang w:val="en-GB" w:bidi="ar-SA"/>
        </w:rPr>
        <w:t xml:space="preserve"> is necessary for budded virion (BV) production and the entrenching of the occlusion-derived virion (ODV) into occlusion bodies during the </w:t>
      </w:r>
      <w:proofErr w:type="spellStart"/>
      <w:r w:rsidR="001F35D8" w:rsidRPr="003C678D">
        <w:rPr>
          <w:rFonts w:eastAsiaTheme="minorHAnsi"/>
          <w:lang w:val="en-GB" w:bidi="ar-SA"/>
        </w:rPr>
        <w:t>AcMNPV</w:t>
      </w:r>
      <w:proofErr w:type="spellEnd"/>
      <w:r w:rsidR="001F35D8" w:rsidRPr="003C678D">
        <w:rPr>
          <w:rFonts w:eastAsiaTheme="minorHAnsi"/>
          <w:lang w:val="en-GB" w:bidi="ar-SA"/>
        </w:rPr>
        <w:t xml:space="preserve"> life cycle </w:t>
      </w:r>
      <w:r w:rsidRPr="003C678D">
        <w:rPr>
          <w:rFonts w:eastAsiaTheme="minorHAnsi"/>
          <w:shd w:val="clear" w:color="auto" w:fill="auto"/>
          <w:lang w:val="en-GB" w:bidi="ar-SA"/>
        </w:rPr>
        <w:t xml:space="preserve"> </w:t>
      </w:r>
      <w:r w:rsidRPr="003C678D">
        <w:rPr>
          <w:rFonts w:eastAsiaTheme="minorHAnsi"/>
          <w:shd w:val="clear" w:color="auto" w:fill="auto"/>
          <w:lang w:val="en-GB" w:bidi="ar-SA"/>
        </w:rPr>
        <w:fldChar w:fldCharType="begin" w:fldLock="1"/>
      </w:r>
      <w:r w:rsidR="00B44BF9" w:rsidRPr="003C678D">
        <w:rPr>
          <w:rFonts w:eastAsiaTheme="minorHAnsi"/>
          <w:shd w:val="clear" w:color="auto" w:fill="auto"/>
          <w:lang w:val="en-GB" w:bidi="ar-SA"/>
        </w:rPr>
        <w:instrText>ADDIN CSL_CITATION {"citationItems":[{"id":"ITEM-1","itemData":{"DOI":"10.1016/j.virusres.2014.07.019","ISSN":"18727492","abstract":"The Autographa californica multiple nucleopolyhedrovirus (AcMNPV) ac78 gene is one of the baculovirus core genes. Recent studies showed that ac78 is essential for budded virion (BV) production and the embedding of occlusion-derived virion (ODV) into occlusion body during the AcMNPV life cycle. Here, we report that an ac78-knockout AcMNPV (vAc78KO) constructed in this study had different phenotypes than those described in the previous studies. A few infectious BVs were detected using titer assays, immunoblot analyses and plaque assays, indicating that ac78 is not essential for BV formation. Electron microscopy confirmed that the ac78 deletion did not affect nucleocapsid assembly and ODV formation. However, the numbers of multiple nucleocapsid-enveloped ODVs and ODV-embedded occlusion bodies were significantly decreased. Subsequently, the highly conserved amino acid residues 2-25 and 64-88 of Ac78, which are homologous to an oxidoreductase and cytochrome c oxidase, respectively, were demonstrated to play a crucial role in the morphogenesis of multiple nucleocapsid-enveloped ODV. Immunoblot analysis found that Ac78 was an ODV envelope-associated protein. Consistently, amino acid residues 56-93 of Ac78 were identified as an inner nuclear membrane sorting motif, which may direct the localization of Ac78 to the ODV envelope. In vivo infectivity assays showed that the occlusion bodies of vAc78KO were unable to establish primary infection in the midgut of Trichoplusia ni larvae. Taken together, our results suggest that ac78 plays an important role in BV production and proper multiple nucleocapsid-enveloped ODV formation, as well as AcMNPV primary infection in vivo.","author":[{"dropping-particle":"","family":"Li","given":"Sai Nan","non-dropping-particle":"","parse-names":false,"suffix":""},{"dropping-particle":"","family":"Wang","given":"Jin Yu","non-dropping-particle":"","parse-names":false,"suffix":""},{"dropping-particle":"","family":"Yuan","given":"Mei Jin","non-dropping-particle":"","parse-names":false,"suffix":""},{"dropping-particle":"","family":"Yang","given":"Kai","non-dropping-particle":"","parse-names":false,"suffix":""}],"container-title":"Virus Research","id":"ITEM-1","issue":"1","issued":{"date-parts":[["2014"]]},"page":"70-82","publisher":"Elsevier B.V.","title":"Disruption of the baculovirus core gene ac78 results in decreased production of multiple nucleocapsid-enveloped occlusion-derived virions and the failure of primary infection in vivo","type":"article-journal","volume":"191"},"uris":["http://www.mendeley.com/documents/?uuid=6c6774a4-087f-4915-b382-57a845f27f4b"]}],"mendeley":{"formattedCitation":"(Li et al., 2014)","plainTextFormattedCitation":"(Li et al., 2014)","previouslyFormattedCitation":"(Li et al., 2014)"},"properties":{"noteIndex":0},"schema":"https://github.com/citation-style-language/schema/raw/master/csl-citation.json"}</w:instrText>
      </w:r>
      <w:r w:rsidRPr="003C678D">
        <w:rPr>
          <w:rFonts w:eastAsiaTheme="minorHAnsi"/>
          <w:shd w:val="clear" w:color="auto" w:fill="auto"/>
          <w:lang w:val="en-GB" w:bidi="ar-SA"/>
        </w:rPr>
        <w:fldChar w:fldCharType="separate"/>
      </w:r>
      <w:r w:rsidR="008354A3" w:rsidRPr="003C678D">
        <w:rPr>
          <w:rFonts w:eastAsiaTheme="minorHAnsi"/>
          <w:noProof/>
          <w:shd w:val="clear" w:color="auto" w:fill="auto"/>
          <w:lang w:val="en-GB" w:bidi="ar-SA"/>
        </w:rPr>
        <w:t xml:space="preserve">(Li </w:t>
      </w:r>
      <w:r w:rsidR="008354A3" w:rsidRPr="003C678D">
        <w:rPr>
          <w:rFonts w:eastAsiaTheme="minorHAnsi"/>
          <w:i/>
          <w:iCs/>
          <w:noProof/>
          <w:shd w:val="clear" w:color="auto" w:fill="auto"/>
          <w:lang w:val="en-GB" w:bidi="ar-SA"/>
        </w:rPr>
        <w:t>et al.,</w:t>
      </w:r>
      <w:r w:rsidR="008354A3" w:rsidRPr="003C678D">
        <w:rPr>
          <w:rFonts w:eastAsiaTheme="minorHAnsi"/>
          <w:noProof/>
          <w:shd w:val="clear" w:color="auto" w:fill="auto"/>
          <w:lang w:val="en-GB" w:bidi="ar-SA"/>
        </w:rPr>
        <w:t xml:space="preserve"> 2014)</w:t>
      </w:r>
      <w:r w:rsidRPr="003C678D">
        <w:rPr>
          <w:rFonts w:eastAsiaTheme="minorHAnsi"/>
          <w:shd w:val="clear" w:color="auto" w:fill="auto"/>
          <w:lang w:val="en-GB" w:bidi="ar-SA"/>
        </w:rPr>
        <w:fldChar w:fldCharType="end"/>
      </w:r>
      <w:r w:rsidRPr="003C678D">
        <w:rPr>
          <w:rFonts w:eastAsiaTheme="minorHAnsi"/>
          <w:shd w:val="clear" w:color="auto" w:fill="auto"/>
          <w:lang w:val="en-GB" w:bidi="ar-SA"/>
        </w:rPr>
        <w:t>. It is likely that this gene was acquired from the virus at some point. It would not appear to have an important bacterial function.</w:t>
      </w:r>
    </w:p>
    <w:p w14:paraId="24CD4255" w14:textId="77777777" w:rsidR="00D21BB4" w:rsidRPr="00D21BB4" w:rsidRDefault="00D21BB4" w:rsidP="00D21BB4">
      <w:pPr>
        <w:widowControl/>
        <w:adjustRightInd w:val="0"/>
        <w:ind w:firstLine="720"/>
        <w:rPr>
          <w:rFonts w:eastAsiaTheme="minorHAnsi"/>
          <w:shd w:val="clear" w:color="auto" w:fill="auto"/>
          <w:lang w:val="en-GB" w:bidi="ar-SA"/>
        </w:rPr>
      </w:pPr>
      <w:r w:rsidRPr="00D21BB4">
        <w:rPr>
          <w:rFonts w:eastAsiaTheme="minorHAnsi"/>
          <w:shd w:val="clear" w:color="auto" w:fill="auto"/>
          <w:lang w:val="en-GB" w:bidi="ar-SA"/>
        </w:rPr>
        <w:t>In summary, DUF916 is present almost universally in the WxL cluster. It is always present at the N-terminus of the expressed protein and is usually followed by a DUF3324 domain. There are sometimes additional domains present, but these do not seem to be important for the function of the protein.</w:t>
      </w:r>
    </w:p>
    <w:p w14:paraId="532BFFA9" w14:textId="77777777" w:rsidR="0008367F" w:rsidRDefault="0008367F" w:rsidP="0008367F">
      <w:pPr>
        <w:keepNext/>
      </w:pPr>
      <w:r>
        <w:rPr>
          <w:noProof/>
          <w:lang w:val="en-GB" w:eastAsia="zh-CN" w:bidi="ar-SA"/>
        </w:rPr>
        <w:lastRenderedPageBreak/>
        <w:drawing>
          <wp:inline distT="0" distB="0" distL="0" distR="0" wp14:anchorId="279CE77D" wp14:editId="18E04C78">
            <wp:extent cx="5761355" cy="7071995"/>
            <wp:effectExtent l="0" t="0" r="0" b="0"/>
            <wp:docPr id="43040" name="Picture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1355" cy="7071995"/>
                    </a:xfrm>
                    <a:prstGeom prst="rect">
                      <a:avLst/>
                    </a:prstGeom>
                    <a:noFill/>
                  </pic:spPr>
                </pic:pic>
              </a:graphicData>
            </a:graphic>
          </wp:inline>
        </w:drawing>
      </w:r>
    </w:p>
    <w:p w14:paraId="34DAF62E" w14:textId="4C07CA82" w:rsidR="00E7699F" w:rsidRDefault="0008367F" w:rsidP="0008367F">
      <w:pPr>
        <w:pStyle w:val="Caption"/>
      </w:pPr>
      <w:bookmarkStart w:id="126" w:name="_Toc8040646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w:t>
      </w:r>
      <w:r w:rsidR="00950DE9">
        <w:fldChar w:fldCharType="end"/>
      </w:r>
      <w:r>
        <w:t>-</w:t>
      </w:r>
      <w:r w:rsidR="00E7699F" w:rsidRPr="00E7699F">
        <w:t>Schematic representation of DUF proteins.</w:t>
      </w:r>
      <w:bookmarkEnd w:id="126"/>
    </w:p>
    <w:p w14:paraId="24FB1739" w14:textId="104B1846" w:rsidR="007668D7" w:rsidRPr="006D03A8" w:rsidRDefault="00E7699F" w:rsidP="0008367F">
      <w:pPr>
        <w:pStyle w:val="Caption"/>
        <w:rPr>
          <w:b w:val="0"/>
          <w:bCs w:val="0"/>
          <w:lang w:val="en-GB" w:bidi="ar-SA"/>
        </w:rPr>
      </w:pPr>
      <w:r w:rsidRPr="006D03A8">
        <w:rPr>
          <w:b w:val="0"/>
          <w:bCs w:val="0"/>
        </w:rPr>
        <w:t xml:space="preserve">DUFLB1 to B9 stand for DUF protein of </w:t>
      </w:r>
      <w:r w:rsidRPr="006D03A8">
        <w:rPr>
          <w:b w:val="0"/>
          <w:bCs w:val="0"/>
          <w:i/>
          <w:iCs/>
        </w:rPr>
        <w:t>L. plantarum</w:t>
      </w:r>
      <w:r w:rsidRPr="006D03A8">
        <w:rPr>
          <w:b w:val="0"/>
          <w:bCs w:val="0"/>
        </w:rPr>
        <w:t xml:space="preserve"> WCFS1 (Cluster 1 to 9); DUFLM1 and DUFLM2 stand for DUF protein of </w:t>
      </w:r>
      <w:r w:rsidRPr="006D03A8">
        <w:rPr>
          <w:b w:val="0"/>
          <w:bCs w:val="0"/>
          <w:i/>
          <w:iCs/>
        </w:rPr>
        <w:t>L. monocytogenes</w:t>
      </w:r>
      <w:r w:rsidRPr="006D03A8">
        <w:rPr>
          <w:b w:val="0"/>
          <w:bCs w:val="0"/>
        </w:rPr>
        <w:t xml:space="preserve"> from cluster 1 and 2, respectively; DUFA, DUFB and DUFC of </w:t>
      </w:r>
      <w:r w:rsidRPr="009A1302">
        <w:rPr>
          <w:b w:val="0"/>
          <w:bCs w:val="0"/>
          <w:i/>
          <w:iCs/>
        </w:rPr>
        <w:t>E. faecium</w:t>
      </w:r>
      <w:r w:rsidRPr="006D03A8">
        <w:rPr>
          <w:b w:val="0"/>
          <w:bCs w:val="0"/>
        </w:rPr>
        <w:t xml:space="preserve"> DO from Locus A to C; and DUFE of </w:t>
      </w:r>
      <w:r w:rsidRPr="006D03A8">
        <w:rPr>
          <w:b w:val="0"/>
          <w:bCs w:val="0"/>
          <w:i/>
          <w:iCs/>
        </w:rPr>
        <w:t>E. faecalis</w:t>
      </w:r>
      <w:r w:rsidRPr="006D03A8">
        <w:rPr>
          <w:b w:val="0"/>
          <w:bCs w:val="0"/>
        </w:rPr>
        <w:t xml:space="preserve"> V583.</w:t>
      </w:r>
    </w:p>
    <w:p w14:paraId="6C2F98B3" w14:textId="7E3EFF84" w:rsidR="00F63235" w:rsidRDefault="001D0F67" w:rsidP="001D0F67">
      <w:pPr>
        <w:pStyle w:val="Heading3"/>
        <w:rPr>
          <w:rFonts w:eastAsiaTheme="minorHAnsi"/>
          <w:shd w:val="clear" w:color="auto" w:fill="auto"/>
          <w:lang w:val="en-GB" w:bidi="ar-SA"/>
        </w:rPr>
      </w:pPr>
      <w:bookmarkStart w:id="127" w:name="_Toc81696098"/>
      <w:proofErr w:type="spellStart"/>
      <w:r w:rsidRPr="001D0F67">
        <w:rPr>
          <w:rFonts w:eastAsiaTheme="minorHAnsi"/>
          <w:shd w:val="clear" w:color="auto" w:fill="auto"/>
          <w:lang w:val="en-GB" w:bidi="ar-SA"/>
        </w:rPr>
        <w:lastRenderedPageBreak/>
        <w:t>LPxTG</w:t>
      </w:r>
      <w:proofErr w:type="spellEnd"/>
      <w:r w:rsidRPr="001D0F67">
        <w:rPr>
          <w:rFonts w:eastAsiaTheme="minorHAnsi"/>
          <w:shd w:val="clear" w:color="auto" w:fill="auto"/>
          <w:lang w:val="en-GB" w:bidi="ar-SA"/>
        </w:rPr>
        <w:t xml:space="preserve"> </w:t>
      </w:r>
      <w:r>
        <w:rPr>
          <w:rFonts w:eastAsiaTheme="minorHAnsi"/>
          <w:shd w:val="clear" w:color="auto" w:fill="auto"/>
          <w:lang w:val="en-GB" w:bidi="ar-SA"/>
        </w:rPr>
        <w:t>proteins</w:t>
      </w:r>
      <w:bookmarkEnd w:id="127"/>
      <w:r>
        <w:rPr>
          <w:rFonts w:eastAsiaTheme="minorHAnsi"/>
          <w:shd w:val="clear" w:color="auto" w:fill="auto"/>
          <w:lang w:val="en-GB" w:bidi="ar-SA"/>
        </w:rPr>
        <w:t xml:space="preserve"> </w:t>
      </w:r>
    </w:p>
    <w:p w14:paraId="17261D55" w14:textId="644E7E0A" w:rsidR="00636599" w:rsidRPr="00636599" w:rsidRDefault="00636599" w:rsidP="00636599">
      <w:pPr>
        <w:keepNext/>
        <w:widowControl/>
        <w:autoSpaceDE/>
        <w:autoSpaceDN/>
        <w:spacing w:after="160"/>
        <w:rPr>
          <w:rFonts w:eastAsiaTheme="minorHAnsi"/>
          <w:shd w:val="clear" w:color="auto" w:fill="auto"/>
          <w:lang w:val="en-GB" w:bidi="ar-SA"/>
        </w:rPr>
      </w:pPr>
      <w:r w:rsidRPr="00636599">
        <w:rPr>
          <w:rFonts w:eastAsiaTheme="minorHAnsi"/>
          <w:shd w:val="clear" w:color="auto" w:fill="auto"/>
          <w:lang w:val="en-GB" w:bidi="ar-SA"/>
        </w:rPr>
        <w:t xml:space="preserve">Most of the Gram-positive bacteria encode proteins with an </w:t>
      </w:r>
      <w:proofErr w:type="spellStart"/>
      <w:r w:rsidRPr="00636599">
        <w:rPr>
          <w:rFonts w:eastAsiaTheme="minorHAnsi"/>
          <w:shd w:val="clear" w:color="auto" w:fill="auto"/>
          <w:lang w:val="en-GB" w:bidi="ar-SA"/>
        </w:rPr>
        <w:t>LPxTG</w:t>
      </w:r>
      <w:proofErr w:type="spellEnd"/>
      <w:r w:rsidRPr="00636599">
        <w:rPr>
          <w:rFonts w:eastAsiaTheme="minorHAnsi"/>
          <w:shd w:val="clear" w:color="auto" w:fill="auto"/>
          <w:lang w:val="en-GB" w:bidi="ar-SA"/>
        </w:rPr>
        <w:t xml:space="preserve"> domain. </w:t>
      </w:r>
      <w:r w:rsidR="003F03E7" w:rsidRPr="003F03E7">
        <w:rPr>
          <w:rFonts w:eastAsiaTheme="minorHAnsi"/>
          <w:shd w:val="clear" w:color="auto" w:fill="auto"/>
          <w:lang w:val="en-GB" w:bidi="ar-SA"/>
        </w:rPr>
        <w:t xml:space="preserve">The </w:t>
      </w:r>
      <w:proofErr w:type="spellStart"/>
      <w:r w:rsidR="003F03E7" w:rsidRPr="003F03E7">
        <w:rPr>
          <w:rFonts w:eastAsiaTheme="minorHAnsi"/>
          <w:shd w:val="clear" w:color="auto" w:fill="auto"/>
          <w:lang w:val="en-GB" w:bidi="ar-SA"/>
        </w:rPr>
        <w:t>LPxTG</w:t>
      </w:r>
      <w:proofErr w:type="spellEnd"/>
      <w:r w:rsidR="003F03E7" w:rsidRPr="003F03E7">
        <w:rPr>
          <w:rFonts w:eastAsiaTheme="minorHAnsi"/>
          <w:shd w:val="clear" w:color="auto" w:fill="auto"/>
          <w:lang w:val="en-GB" w:bidi="ar-SA"/>
        </w:rPr>
        <w:t xml:space="preserve"> motif is followed by a hydrophobic domain and a positively charged tail, where x can be any amino acid</w:t>
      </w:r>
      <w:r w:rsidRPr="00636599">
        <w:rPr>
          <w:rFonts w:eastAsiaTheme="minorHAnsi"/>
          <w:shd w:val="clear" w:color="auto" w:fill="auto"/>
          <w:lang w:val="en-GB" w:bidi="ar-SA"/>
        </w:rPr>
        <w:t xml:space="preserve"> </w:t>
      </w:r>
      <w:r w:rsidRPr="00636599">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{"citationItems":[{"id":"ITEM-1","itemData":{"DOI":"10.1016/j.tim.2009.06.004","ISBN":"0966-842X","ISSN":"0966842X","PMID":"19726195","abstract":"Enterococci have become an important cause of nosocomial infections since the late 1980s. Several surface proteins have been implicated in contributing to infections caused by Enterococcus faecalis and Enterococcus faecium. Understanding the in vivo function of enterococcal surface proteins, particularly their role in directing interactions with the host during infection, is essential to explain the success of enterococci as nosocomial pathogens. Here we review current knowledge of enterococcal LPxTG surface proteins, including aggregation substance, enterococcal surface protein, three collagen-binding microbial surface components that recognize adhesive matrix molecules (Ace, Acm, Scm) and pili (Ebp, PilA and PilB), their interactions with host molecules and their role in pathogenicity and biofilm development. © 2009 Elsevier Ltd. All rights reserved.","author":[{"dropping-particle":"","family":"Hendrickx","given":"Antoni P A","non-dropping-particle":"","parse-names":false,"suffix":""},{"dropping-particle":"","family":"Willems","given":"Rob J L","non-dropping-particle":"","parse-names":false,"suffix":""},{"dropping-particle":"","family":"Bonten","given":"Marc J M","non-dropping-particle":"","parse-names":false,"suffix":""},{"dropping-particle":"","family":"Schaik","given":"Willem","non-dropping-particle":"van","parse-names":false,"suffix":""}],"container-title":"Trends in Microbiology","id":"ITEM-1","issue":"9","issued":{"date-parts":[["2009"]]},"page":"423-430","title":"LPxTG surface proteins of enterococci","type":"article-journal","volume":"17"},"uris":["http://www.mendeley.com/documents/?uuid=f890786d-c9e8-4e41-a228-ce42f7d25771"]}],"mendeley":{"formattedCitation":"(Hendrickx et al., 2009)","plainTextFormattedCitation":"(Hendrickx et al., 2009)","previouslyFormattedCitation":"(Hendrickx et al., 2009)"},"properties":{"noteIndex":0},"schema":"https://github.com/citation-style-language/schema/raw/master/csl-citation.json"}</w:instrText>
      </w:r>
      <w:r w:rsidRPr="00636599">
        <w:rPr>
          <w:rFonts w:eastAsiaTheme="minorHAnsi"/>
          <w:shd w:val="clear" w:color="auto" w:fill="auto"/>
          <w:lang w:val="en-GB" w:bidi="ar-SA"/>
        </w:rPr>
        <w:fldChar w:fldCharType="separate"/>
      </w:r>
      <w:r w:rsidR="008354A3" w:rsidRPr="00C544F5">
        <w:rPr>
          <w:rFonts w:eastAsiaTheme="minorHAnsi"/>
          <w:noProof/>
          <w:shd w:val="clear" w:color="auto" w:fill="auto"/>
          <w:lang w:val="en-GB" w:bidi="ar-SA"/>
        </w:rPr>
        <w:t xml:space="preserve">(Hendrickx </w:t>
      </w:r>
      <w:r w:rsidR="008354A3" w:rsidRPr="006D12B4">
        <w:rPr>
          <w:rFonts w:eastAsiaTheme="minorHAnsi"/>
          <w:i/>
          <w:iCs/>
          <w:noProof/>
          <w:shd w:val="clear" w:color="auto" w:fill="auto"/>
          <w:lang w:val="en-GB" w:bidi="ar-SA"/>
        </w:rPr>
        <w:t>et al.,</w:t>
      </w:r>
      <w:r w:rsidR="008354A3" w:rsidRPr="00C544F5">
        <w:rPr>
          <w:rFonts w:eastAsiaTheme="minorHAnsi"/>
          <w:noProof/>
          <w:shd w:val="clear" w:color="auto" w:fill="auto"/>
          <w:lang w:val="en-GB" w:bidi="ar-SA"/>
        </w:rPr>
        <w:t xml:space="preserve"> 2009)</w:t>
      </w:r>
      <w:r w:rsidRPr="00636599">
        <w:rPr>
          <w:rFonts w:eastAsiaTheme="minorHAnsi"/>
          <w:shd w:val="clear" w:color="auto" w:fill="auto"/>
          <w:lang w:val="en-GB" w:bidi="ar-SA"/>
        </w:rPr>
        <w:fldChar w:fldCharType="end"/>
      </w:r>
      <w:r w:rsidRPr="00636599">
        <w:rPr>
          <w:rFonts w:eastAsiaTheme="minorHAnsi"/>
          <w:shd w:val="clear" w:color="auto" w:fill="auto"/>
          <w:lang w:val="en-GB" w:bidi="ar-SA"/>
        </w:rPr>
        <w:t>.</w:t>
      </w:r>
      <w:r w:rsidR="004C3285" w:rsidRPr="00EA75B4">
        <w:rPr>
          <w:rFonts w:eastAsiaTheme="minorHAnsi"/>
          <w:lang w:val="en-GB" w:bidi="ar-SA"/>
        </w:rPr>
        <w:t xml:space="preserve"> </w:t>
      </w:r>
      <w:proofErr w:type="spellStart"/>
      <w:r w:rsidR="004C3285" w:rsidRPr="00EA75B4">
        <w:rPr>
          <w:rFonts w:eastAsiaTheme="minorHAnsi"/>
          <w:lang w:val="en-GB" w:bidi="ar-SA"/>
        </w:rPr>
        <w:t>Sortase</w:t>
      </w:r>
      <w:proofErr w:type="spellEnd"/>
      <w:r w:rsidR="004C3285" w:rsidRPr="00EA75B4">
        <w:rPr>
          <w:rFonts w:eastAsiaTheme="minorHAnsi"/>
          <w:lang w:val="en-GB" w:bidi="ar-SA"/>
        </w:rPr>
        <w:t xml:space="preserve"> enzymes recognise the </w:t>
      </w:r>
      <w:proofErr w:type="spellStart"/>
      <w:r w:rsidR="004C3285" w:rsidRPr="00EA75B4">
        <w:rPr>
          <w:rFonts w:eastAsiaTheme="minorHAnsi"/>
          <w:lang w:val="en-GB" w:bidi="ar-SA"/>
        </w:rPr>
        <w:t>LPxTG</w:t>
      </w:r>
      <w:proofErr w:type="spellEnd"/>
      <w:r w:rsidR="004C3285" w:rsidRPr="00EA75B4">
        <w:rPr>
          <w:rFonts w:eastAsiaTheme="minorHAnsi"/>
          <w:lang w:val="en-GB" w:bidi="ar-SA"/>
        </w:rPr>
        <w:t xml:space="preserve"> sequence and cleave between the T and G residues to bind the </w:t>
      </w:r>
      <w:proofErr w:type="spellStart"/>
      <w:r w:rsidR="004C3285" w:rsidRPr="00EA75B4">
        <w:rPr>
          <w:rFonts w:eastAsiaTheme="minorHAnsi"/>
          <w:lang w:val="en-GB" w:bidi="ar-SA"/>
        </w:rPr>
        <w:t>LPxTG</w:t>
      </w:r>
      <w:proofErr w:type="spellEnd"/>
      <w:r w:rsidR="004C3285" w:rsidRPr="00EA75B4">
        <w:rPr>
          <w:rFonts w:eastAsiaTheme="minorHAnsi"/>
          <w:lang w:val="en-GB" w:bidi="ar-SA"/>
        </w:rPr>
        <w:t xml:space="preserve"> protein to the nascent PG</w:t>
      </w:r>
      <w:r w:rsidR="004C3285" w:rsidRPr="003C678D">
        <w:rPr>
          <w:rFonts w:eastAsiaTheme="minorHAnsi"/>
          <w:lang w:val="en-GB" w:bidi="ar-SA"/>
        </w:rPr>
        <w:t>.</w:t>
      </w:r>
      <w:r w:rsidR="00F82A8C" w:rsidRPr="003C678D">
        <w:rPr>
          <w:rFonts w:eastAsiaTheme="minorHAnsi"/>
          <w:lang w:val="en-GB" w:bidi="ar-SA"/>
        </w:rPr>
        <w:t xml:space="preserve"> </w:t>
      </w:r>
      <w:proofErr w:type="spellStart"/>
      <w:r w:rsidR="00813BF9" w:rsidRPr="00813BF9">
        <w:rPr>
          <w:rFonts w:eastAsiaTheme="minorHAnsi"/>
          <w:lang w:val="en-GB" w:bidi="ar-SA"/>
        </w:rPr>
        <w:t>Sortases</w:t>
      </w:r>
      <w:proofErr w:type="spellEnd"/>
      <w:r w:rsidR="00813BF9" w:rsidRPr="00813BF9">
        <w:rPr>
          <w:rFonts w:eastAsiaTheme="minorHAnsi"/>
          <w:lang w:val="en-GB" w:bidi="ar-SA"/>
        </w:rPr>
        <w:t xml:space="preserve"> latch this motif </w:t>
      </w:r>
      <w:r w:rsidR="00DA7982">
        <w:rPr>
          <w:rFonts w:eastAsiaTheme="minorHAnsi"/>
          <w:lang w:val="en-GB" w:bidi="ar-SA"/>
        </w:rPr>
        <w:t>o</w:t>
      </w:r>
      <w:r w:rsidR="00813BF9" w:rsidRPr="00813BF9">
        <w:rPr>
          <w:rFonts w:eastAsiaTheme="minorHAnsi"/>
          <w:lang w:val="en-GB" w:bidi="ar-SA"/>
        </w:rPr>
        <w:t>nto the NH2 group of the amino acid at position 3 in the PG peptide stem based upon the PG nature</w:t>
      </w:r>
      <w:r w:rsidRPr="003C678D">
        <w:rPr>
          <w:rFonts w:eastAsiaTheme="minorHAnsi"/>
          <w:shd w:val="clear" w:color="auto" w:fill="auto"/>
          <w:lang w:val="en-GB" w:bidi="ar-SA"/>
        </w:rPr>
        <w:t xml:space="preserve"> </w:t>
      </w:r>
      <w:r w:rsidRPr="003C678D">
        <w:rPr>
          <w:rFonts w:eastAsiaTheme="minorHAnsi"/>
          <w:shd w:val="clear" w:color="auto" w:fill="auto"/>
          <w:lang w:val="en-GB" w:bidi="ar-SA"/>
        </w:rPr>
        <w:fldChar w:fldCharType="begin" w:fldLock="1"/>
      </w:r>
      <w:r w:rsidR="00B44BF9" w:rsidRPr="003C678D">
        <w:rPr>
          <w:rFonts w:eastAsiaTheme="minorHAnsi"/>
          <w:shd w:val="clear" w:color="auto" w:fill="auto"/>
          <w:lang w:val="en-GB" w:bidi="ar-SA"/>
        </w:rPr>
        <w:instrText>ADDIN CSL_CITATION {"citationItems":[{"id":"ITEM-1","itemData":{"DOI":"10.1007/82_2016_4","ISBN":"0260-2938","ISSN":"0003-4967","PMID":"1275585","abstract":"Serum uric acid (SUA) concentrations were measured in specimens obtained from 479 respondents aged 15 and over during an epidemiological survey of bone and joint conditions in a tribal Xhosa community living in the Transkei, Southern Africa. Population SUA levels in the Xhosa were significantly lower than those previously observed in South Africa Negro groups in rural and urban environments. This finding agrees with the observations that population SUA concentrations tend to rise with increasing complexity of life style.","author":[{"dropping-particle":"","family":"Dramsi","given":"Shaynoor","non-dropping-particle":"","parse-names":false,"suffix":""},{"dropping-particle":"","family":"Bierne","given":"Hélène","non-dropping-particle":"","parse-names":false,"suffix":""}],"container-title":"Current Topics in Microbiology and Immunology DOI","id":"ITEM-1","issue":"1","issued":{"date-parts":[["2016","2"]]},"page":"177-201","title":"Spatial Organization of Cell Wall-Anchored Proteins at the Surface of Gram-Positive Bacteria","type":"chapter","volume":"35"},"uris":["http://www.mendeley.com/documents/?uuid=90279e5b-399d-4984-afab-190338e8ef45"]}],"mendeley":{"formattedCitation":"(Dramsi &amp; Bierne, 2016)","plainTextFormattedCitation":"(Dramsi &amp; Bierne, 2016)","previouslyFormattedCitation":"(Dramsi &amp; Bierne, 2016)"},"properties":{"noteIndex":0},"schema":"https://github.com/citation-style-language/schema/raw/master/csl-citation.json"}</w:instrText>
      </w:r>
      <w:r w:rsidRPr="003C678D">
        <w:rPr>
          <w:rFonts w:eastAsiaTheme="minorHAnsi"/>
          <w:shd w:val="clear" w:color="auto" w:fill="auto"/>
          <w:lang w:val="en-GB" w:bidi="ar-SA"/>
        </w:rPr>
        <w:fldChar w:fldCharType="separate"/>
      </w:r>
      <w:r w:rsidR="00C544F5" w:rsidRPr="003C678D">
        <w:rPr>
          <w:rFonts w:eastAsiaTheme="minorHAnsi"/>
          <w:noProof/>
          <w:shd w:val="clear" w:color="auto" w:fill="auto"/>
          <w:lang w:val="en-GB" w:bidi="ar-SA"/>
        </w:rPr>
        <w:t>(Dramsi &amp; Bierne, 2016)</w:t>
      </w:r>
      <w:r w:rsidRPr="003C678D">
        <w:rPr>
          <w:rFonts w:eastAsiaTheme="minorHAnsi"/>
          <w:shd w:val="clear" w:color="auto" w:fill="auto"/>
          <w:lang w:val="en-GB" w:bidi="ar-SA"/>
        </w:rPr>
        <w:fldChar w:fldCharType="end"/>
      </w:r>
      <w:r w:rsidRPr="003C678D">
        <w:rPr>
          <w:rFonts w:eastAsiaTheme="minorHAnsi"/>
          <w:shd w:val="clear" w:color="auto" w:fill="auto"/>
          <w:lang w:val="en-GB" w:bidi="ar-SA"/>
        </w:rPr>
        <w:t xml:space="preserve">. As shown in Figure 3.6, </w:t>
      </w:r>
      <w:proofErr w:type="spellStart"/>
      <w:r w:rsidRPr="003C678D">
        <w:rPr>
          <w:rFonts w:eastAsiaTheme="minorHAnsi"/>
          <w:shd w:val="clear" w:color="auto" w:fill="auto"/>
          <w:lang w:val="en-GB" w:bidi="ar-SA"/>
        </w:rPr>
        <w:t>LPxTG</w:t>
      </w:r>
      <w:proofErr w:type="spellEnd"/>
      <w:r w:rsidRPr="003C678D">
        <w:rPr>
          <w:rFonts w:eastAsiaTheme="minorHAnsi"/>
          <w:shd w:val="clear" w:color="auto" w:fill="auto"/>
          <w:lang w:val="en-GB" w:bidi="ar-SA"/>
        </w:rPr>
        <w:t xml:space="preserve"> is not present in all proteins having WxL domains: in </w:t>
      </w:r>
      <w:r w:rsidRPr="003C678D">
        <w:rPr>
          <w:rFonts w:eastAsiaTheme="minorHAnsi"/>
          <w:i/>
          <w:iCs/>
          <w:color w:val="000000" w:themeColor="text1"/>
          <w:lang w:val="en-GB" w:bidi="ar-SA"/>
        </w:rPr>
        <w:t>L. plantarum</w:t>
      </w:r>
      <w:r w:rsidRPr="003C678D">
        <w:rPr>
          <w:rFonts w:eastAsiaTheme="minorHAnsi"/>
          <w:color w:val="000000" w:themeColor="text1"/>
          <w:lang w:val="en-GB" w:bidi="ar-SA"/>
        </w:rPr>
        <w:t> strain WCFS1,</w:t>
      </w:r>
      <w:r w:rsidRPr="003C678D">
        <w:rPr>
          <w:rFonts w:eastAsiaTheme="minorHAnsi"/>
          <w:shd w:val="clear" w:color="auto" w:fill="auto"/>
          <w:lang w:val="en-GB" w:bidi="ar-SA"/>
        </w:rPr>
        <w:t xml:space="preserve"> it is present only in Clusters 1, 3, 4, 5, 8 and 9. In</w:t>
      </w:r>
      <w:r w:rsidRPr="003C678D">
        <w:rPr>
          <w:rFonts w:eastAsiaTheme="minorHAnsi"/>
          <w:i/>
          <w:iCs/>
          <w:shd w:val="clear" w:color="auto" w:fill="auto"/>
          <w:lang w:val="en-GB" w:bidi="ar-SA"/>
        </w:rPr>
        <w:t xml:space="preserve"> </w:t>
      </w:r>
      <w:r w:rsidRPr="003C678D">
        <w:rPr>
          <w:rFonts w:eastAsiaTheme="minorHAnsi"/>
          <w:i/>
          <w:iCs/>
          <w:color w:val="000000"/>
          <w:lang w:val="en-GB" w:bidi="ar-SA"/>
        </w:rPr>
        <w:t>E. faecium</w:t>
      </w:r>
      <w:r w:rsidRPr="003C678D">
        <w:rPr>
          <w:rFonts w:eastAsiaTheme="minorHAnsi"/>
          <w:i/>
          <w:iCs/>
          <w:shd w:val="clear" w:color="auto" w:fill="auto"/>
          <w:lang w:val="en-GB" w:bidi="ar-SA"/>
        </w:rPr>
        <w:t xml:space="preserve"> DO, </w:t>
      </w:r>
      <w:r w:rsidRPr="003C678D">
        <w:rPr>
          <w:rFonts w:eastAsiaTheme="minorHAnsi"/>
          <w:shd w:val="clear" w:color="auto" w:fill="auto"/>
          <w:lang w:val="en-GB" w:bidi="ar-SA"/>
        </w:rPr>
        <w:t>it was present on Locus A and in</w:t>
      </w:r>
      <w:r w:rsidRPr="003C678D">
        <w:rPr>
          <w:rFonts w:eastAsiaTheme="minorHAnsi"/>
          <w:i/>
          <w:iCs/>
          <w:shd w:val="clear" w:color="auto" w:fill="auto"/>
          <w:lang w:val="en-GB" w:bidi="ar-SA"/>
        </w:rPr>
        <w:t xml:space="preserve"> E. faecalis</w:t>
      </w:r>
      <w:r w:rsidRPr="003C678D">
        <w:rPr>
          <w:rFonts w:eastAsiaTheme="minorHAnsi"/>
          <w:shd w:val="clear" w:color="auto" w:fill="auto"/>
          <w:lang w:val="en-GB" w:bidi="ar-SA"/>
        </w:rPr>
        <w:t xml:space="preserve"> V583 it is also present.</w:t>
      </w:r>
    </w:p>
    <w:p w14:paraId="0B859915" w14:textId="77777777" w:rsidR="005E5E1C" w:rsidRDefault="005E5E1C" w:rsidP="005E5E1C">
      <w:pPr>
        <w:keepNext/>
      </w:pPr>
      <w:r>
        <w:rPr>
          <w:noProof/>
          <w:lang w:val="en-GB" w:eastAsia="zh-CN" w:bidi="ar-SA"/>
        </w:rPr>
        <w:drawing>
          <wp:inline distT="0" distB="0" distL="0" distR="0" wp14:anchorId="2CEF963A" wp14:editId="6FE25DF3">
            <wp:extent cx="5584190" cy="3078480"/>
            <wp:effectExtent l="0" t="0" r="0" b="7620"/>
            <wp:docPr id="43041" name="Picture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84190" cy="3078480"/>
                    </a:xfrm>
                    <a:prstGeom prst="rect">
                      <a:avLst/>
                    </a:prstGeom>
                    <a:noFill/>
                  </pic:spPr>
                </pic:pic>
              </a:graphicData>
            </a:graphic>
          </wp:inline>
        </w:drawing>
      </w:r>
    </w:p>
    <w:p w14:paraId="2F41DF74" w14:textId="38BCEB11" w:rsidR="005C28C9" w:rsidRDefault="005E5E1C" w:rsidP="005E5E1C">
      <w:pPr>
        <w:pStyle w:val="Caption"/>
      </w:pPr>
      <w:bookmarkStart w:id="128" w:name="_Toc8040646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6</w:t>
      </w:r>
      <w:r w:rsidR="00950DE9">
        <w:fldChar w:fldCharType="end"/>
      </w:r>
      <w:r>
        <w:t>-</w:t>
      </w:r>
      <w:r w:rsidR="005C28C9" w:rsidRPr="005C28C9">
        <w:t xml:space="preserve">Schematic representation of </w:t>
      </w:r>
      <w:proofErr w:type="spellStart"/>
      <w:r w:rsidR="005C28C9" w:rsidRPr="005C28C9">
        <w:t>LPxTG</w:t>
      </w:r>
      <w:proofErr w:type="spellEnd"/>
      <w:r w:rsidR="005C28C9" w:rsidRPr="005C28C9">
        <w:t xml:space="preserve"> proteins.</w:t>
      </w:r>
      <w:bookmarkEnd w:id="128"/>
      <w:r w:rsidR="005C28C9" w:rsidRPr="005C28C9">
        <w:t xml:space="preserve"> </w:t>
      </w:r>
    </w:p>
    <w:p w14:paraId="7713114D" w14:textId="4C969586" w:rsidR="000A3135" w:rsidRPr="006D03A8" w:rsidRDefault="005C28C9" w:rsidP="005E5E1C">
      <w:pPr>
        <w:pStyle w:val="Caption"/>
        <w:rPr>
          <w:b w:val="0"/>
          <w:bCs w:val="0"/>
        </w:rPr>
      </w:pPr>
      <w:r w:rsidRPr="006D03A8">
        <w:rPr>
          <w:b w:val="0"/>
          <w:bCs w:val="0"/>
        </w:rPr>
        <w:t xml:space="preserve">LpxTGLB1 to B9 represent </w:t>
      </w:r>
      <w:proofErr w:type="spellStart"/>
      <w:r w:rsidRPr="006D03A8">
        <w:rPr>
          <w:b w:val="0"/>
          <w:bCs w:val="0"/>
        </w:rPr>
        <w:t>LPxTG</w:t>
      </w:r>
      <w:proofErr w:type="spellEnd"/>
      <w:r w:rsidRPr="006D03A8">
        <w:rPr>
          <w:b w:val="0"/>
          <w:bCs w:val="0"/>
        </w:rPr>
        <w:t xml:space="preserve"> proteins of</w:t>
      </w:r>
      <w:r w:rsidRPr="006D03A8">
        <w:rPr>
          <w:b w:val="0"/>
          <w:bCs w:val="0"/>
          <w:i/>
          <w:iCs/>
        </w:rPr>
        <w:t xml:space="preserve"> L. plantarum</w:t>
      </w:r>
      <w:r w:rsidRPr="006D03A8">
        <w:rPr>
          <w:b w:val="0"/>
          <w:bCs w:val="0"/>
        </w:rPr>
        <w:t xml:space="preserve"> WCFS1; LPxTGLM1 stands for </w:t>
      </w:r>
      <w:proofErr w:type="spellStart"/>
      <w:r w:rsidRPr="006D03A8">
        <w:rPr>
          <w:b w:val="0"/>
          <w:bCs w:val="0"/>
        </w:rPr>
        <w:t>LPxTG</w:t>
      </w:r>
      <w:proofErr w:type="spellEnd"/>
      <w:r w:rsidRPr="006D03A8">
        <w:rPr>
          <w:b w:val="0"/>
          <w:bCs w:val="0"/>
        </w:rPr>
        <w:t xml:space="preserve"> protein of</w:t>
      </w:r>
      <w:r w:rsidRPr="006D03A8">
        <w:rPr>
          <w:b w:val="0"/>
          <w:bCs w:val="0"/>
          <w:i/>
          <w:iCs/>
        </w:rPr>
        <w:t xml:space="preserve"> L. monocytogenes</w:t>
      </w:r>
      <w:r w:rsidRPr="006D03A8">
        <w:rPr>
          <w:b w:val="0"/>
          <w:bCs w:val="0"/>
        </w:rPr>
        <w:t xml:space="preserve">, </w:t>
      </w:r>
      <w:proofErr w:type="spellStart"/>
      <w:r w:rsidRPr="006D03A8">
        <w:rPr>
          <w:b w:val="0"/>
          <w:bCs w:val="0"/>
        </w:rPr>
        <w:t>LpxTGA</w:t>
      </w:r>
      <w:proofErr w:type="spellEnd"/>
      <w:r w:rsidRPr="006D03A8">
        <w:rPr>
          <w:b w:val="0"/>
          <w:bCs w:val="0"/>
        </w:rPr>
        <w:t xml:space="preserve"> of locus A of </w:t>
      </w:r>
      <w:r w:rsidRPr="006D03A8">
        <w:rPr>
          <w:b w:val="0"/>
          <w:bCs w:val="0"/>
          <w:i/>
          <w:iCs/>
        </w:rPr>
        <w:t>E. faecium</w:t>
      </w:r>
      <w:r w:rsidRPr="006D03A8">
        <w:rPr>
          <w:b w:val="0"/>
          <w:bCs w:val="0"/>
        </w:rPr>
        <w:t xml:space="preserve"> DO; and </w:t>
      </w:r>
      <w:proofErr w:type="spellStart"/>
      <w:r w:rsidRPr="006D03A8">
        <w:rPr>
          <w:b w:val="0"/>
          <w:bCs w:val="0"/>
        </w:rPr>
        <w:t>LpxTGE</w:t>
      </w:r>
      <w:proofErr w:type="spellEnd"/>
      <w:r w:rsidRPr="006D03A8">
        <w:rPr>
          <w:b w:val="0"/>
          <w:bCs w:val="0"/>
        </w:rPr>
        <w:t xml:space="preserve"> of </w:t>
      </w:r>
      <w:r w:rsidRPr="006D03A8">
        <w:rPr>
          <w:b w:val="0"/>
          <w:bCs w:val="0"/>
          <w:i/>
          <w:iCs/>
        </w:rPr>
        <w:t xml:space="preserve">E. faecalis </w:t>
      </w:r>
      <w:r w:rsidRPr="006D03A8">
        <w:rPr>
          <w:b w:val="0"/>
          <w:bCs w:val="0"/>
        </w:rPr>
        <w:t>V583.</w:t>
      </w:r>
    </w:p>
    <w:p w14:paraId="47F30BC6" w14:textId="63FE4A36" w:rsidR="003C678D" w:rsidRDefault="003C678D" w:rsidP="003C678D"/>
    <w:p w14:paraId="2D71D807" w14:textId="6D6A03F0" w:rsidR="003C678D" w:rsidRDefault="003C678D" w:rsidP="003C678D"/>
    <w:p w14:paraId="17260567" w14:textId="124A9C7C" w:rsidR="003C678D" w:rsidRDefault="003C678D" w:rsidP="003C678D"/>
    <w:p w14:paraId="5361F33F" w14:textId="7DCD4BAB" w:rsidR="003C678D" w:rsidRDefault="003C678D" w:rsidP="003C678D"/>
    <w:p w14:paraId="47DCE5D8" w14:textId="0461DD1E" w:rsidR="003C678D" w:rsidRDefault="003C678D" w:rsidP="003C678D"/>
    <w:p w14:paraId="396C7D06" w14:textId="7F5898DA" w:rsidR="003C678D" w:rsidRDefault="003C678D" w:rsidP="003C678D"/>
    <w:p w14:paraId="04ECCCB3" w14:textId="714F2FB9" w:rsidR="003C678D" w:rsidRDefault="003C678D" w:rsidP="003C678D"/>
    <w:p w14:paraId="05E6B470" w14:textId="4ABB3F73" w:rsidR="003C678D" w:rsidRDefault="003C678D" w:rsidP="003C678D"/>
    <w:p w14:paraId="0C7DF7F2" w14:textId="2E30C099" w:rsidR="003C678D" w:rsidRDefault="003C678D" w:rsidP="003C678D"/>
    <w:p w14:paraId="1F597823" w14:textId="77777777" w:rsidR="003C678D" w:rsidRPr="003C678D" w:rsidRDefault="003C678D" w:rsidP="003C678D"/>
    <w:p w14:paraId="508C64D9" w14:textId="3277CEFC" w:rsidR="00384AE3" w:rsidRDefault="00384AE3" w:rsidP="00384AE3">
      <w:pPr>
        <w:pStyle w:val="Caption"/>
        <w:keepNext/>
      </w:pPr>
      <w:bookmarkStart w:id="129" w:name="_Toc73437522"/>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6</w:t>
      </w:r>
      <w:r w:rsidR="000A0A26">
        <w:fldChar w:fldCharType="end"/>
      </w:r>
      <w:r>
        <w:t>-</w:t>
      </w:r>
      <w:r w:rsidR="00230D5D" w:rsidRPr="00230D5D">
        <w:t xml:space="preserve">Position of different domains within different Small WxL proteins, DUF and </w:t>
      </w:r>
      <w:proofErr w:type="spellStart"/>
      <w:r w:rsidR="00230D5D" w:rsidRPr="00230D5D">
        <w:t>LPxTG</w:t>
      </w:r>
      <w:proofErr w:type="spellEnd"/>
      <w:r w:rsidR="00230D5D" w:rsidRPr="00230D5D">
        <w:t xml:space="preserve"> proteins and detected by </w:t>
      </w:r>
      <w:proofErr w:type="spellStart"/>
      <w:r w:rsidR="00230D5D" w:rsidRPr="00230D5D">
        <w:t>BlastP</w:t>
      </w:r>
      <w:proofErr w:type="spellEnd"/>
      <w:r w:rsidR="00230D5D" w:rsidRPr="00230D5D">
        <w:t xml:space="preserve"> analysis and Motif Finder.</w:t>
      </w:r>
      <w:bookmarkEnd w:id="129"/>
    </w:p>
    <w:p w14:paraId="76B41874" w14:textId="60C0FEEA" w:rsidR="00B938DA" w:rsidRDefault="0029775E" w:rsidP="00B938DA">
      <w:pPr>
        <w:rPr>
          <w:lang w:val="en-GB" w:bidi="ar-SA"/>
        </w:rPr>
      </w:pPr>
      <w:r>
        <w:rPr>
          <w:noProof/>
          <w:lang w:val="en-GB" w:eastAsia="zh-CN" w:bidi="ar-SA"/>
        </w:rPr>
        <w:drawing>
          <wp:inline distT="0" distB="0" distL="0" distR="0" wp14:anchorId="5230BDDE" wp14:editId="5A3B229F">
            <wp:extent cx="5807990" cy="3154680"/>
            <wp:effectExtent l="0" t="0" r="2540" b="7620"/>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15272" cy="3158635"/>
                    </a:xfrm>
                    <a:prstGeom prst="rect">
                      <a:avLst/>
                    </a:prstGeom>
                    <a:noFill/>
                  </pic:spPr>
                </pic:pic>
              </a:graphicData>
            </a:graphic>
          </wp:inline>
        </w:drawing>
      </w:r>
    </w:p>
    <w:p w14:paraId="6BD5053B" w14:textId="77777777" w:rsidR="006C2A93" w:rsidRDefault="004778B3" w:rsidP="00B938DA">
      <w:pPr>
        <w:rPr>
          <w:lang w:val="en-GB" w:bidi="ar-SA"/>
        </w:rPr>
      </w:pPr>
      <w:r w:rsidRPr="00F84EBE">
        <w:rPr>
          <w:sz w:val="18"/>
          <w:szCs w:val="18"/>
        </w:rPr>
        <w:sym w:font="Symbol" w:char="F02A"/>
      </w:r>
      <w:r w:rsidR="008F3217" w:rsidRPr="008F3217">
        <w:rPr>
          <w:lang w:val="en-GB" w:bidi="ar-SA"/>
        </w:rPr>
        <w:t>N. A: not applicable.</w:t>
      </w:r>
    </w:p>
    <w:p w14:paraId="3EDE85FC" w14:textId="77777777" w:rsidR="00D7170C" w:rsidRDefault="008F3217" w:rsidP="00B938DA">
      <w:r w:rsidRPr="008F3217">
        <w:rPr>
          <w:lang w:val="en-GB" w:bidi="ar-SA"/>
        </w:rPr>
        <w:t xml:space="preserve"> </w:t>
      </w:r>
    </w:p>
    <w:p w14:paraId="79C6F13B" w14:textId="1DD2FD59" w:rsidR="00D7170C" w:rsidRDefault="00D7170C" w:rsidP="00D7170C">
      <w:pPr>
        <w:pStyle w:val="Caption"/>
        <w:keepNext/>
      </w:pPr>
      <w:bookmarkStart w:id="130" w:name="_Toc73437523"/>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7</w:t>
      </w:r>
      <w:r w:rsidR="000A0A26">
        <w:fldChar w:fldCharType="end"/>
      </w:r>
      <w:r>
        <w:t>-</w:t>
      </w:r>
      <w:r w:rsidR="00BB7718" w:rsidRPr="00BB7718">
        <w:t>Characteristic of DUF proteins and LpxTG proteins</w:t>
      </w:r>
      <w:bookmarkEnd w:id="130"/>
      <w:r w:rsidR="00BB7718" w:rsidRPr="00BB7718">
        <w:t xml:space="preserve">   </w:t>
      </w:r>
    </w:p>
    <w:p w14:paraId="670032A5" w14:textId="5583ED2A" w:rsidR="00230D5D" w:rsidRDefault="00D7170C" w:rsidP="00B938DA">
      <w:pPr>
        <w:rPr>
          <w:lang w:val="en-GB" w:bidi="ar-SA"/>
        </w:rPr>
      </w:pPr>
      <w:r>
        <w:rPr>
          <w:noProof/>
          <w:lang w:val="en-GB" w:eastAsia="zh-CN" w:bidi="ar-SA"/>
        </w:rPr>
        <w:drawing>
          <wp:inline distT="0" distB="0" distL="0" distR="0" wp14:anchorId="3E71EF8B" wp14:editId="29AC049B">
            <wp:extent cx="5875020" cy="3611880"/>
            <wp:effectExtent l="0" t="0" r="0" b="7620"/>
            <wp:docPr id="43043" name="Picture 4304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3" name="Picture 43043" descr="A picture containing calendar&#10;&#10;Description automatically generated"/>
                    <pic:cNvPicPr/>
                  </pic:nvPicPr>
                  <pic:blipFill rotWithShape="1">
                    <a:blip r:embed="rId82" cstate="print">
                      <a:extLst>
                        <a:ext uri="{28A0092B-C50C-407E-A947-70E740481C1C}">
                          <a14:useLocalDpi xmlns:a14="http://schemas.microsoft.com/office/drawing/2010/main" val="0"/>
                        </a:ext>
                      </a:extLst>
                    </a:blip>
                    <a:srcRect l="7711" t="14288" r="2682" b="18784"/>
                    <a:stretch/>
                  </pic:blipFill>
                  <pic:spPr bwMode="auto">
                    <a:xfrm>
                      <a:off x="0" y="0"/>
                      <a:ext cx="5875020" cy="3611880"/>
                    </a:xfrm>
                    <a:prstGeom prst="rect">
                      <a:avLst/>
                    </a:prstGeom>
                    <a:ln>
                      <a:noFill/>
                    </a:ln>
                    <a:extLst>
                      <a:ext uri="{53640926-AAD7-44D8-BBD7-CCE9431645EC}">
                        <a14:shadowObscured xmlns:a14="http://schemas.microsoft.com/office/drawing/2010/main"/>
                      </a:ext>
                    </a:extLst>
                  </pic:spPr>
                </pic:pic>
              </a:graphicData>
            </a:graphic>
          </wp:inline>
        </w:drawing>
      </w:r>
      <w:r w:rsidR="008F3217" w:rsidRPr="008F3217">
        <w:rPr>
          <w:lang w:val="en-GB" w:bidi="ar-SA"/>
        </w:rPr>
        <w:t xml:space="preserve"> </w:t>
      </w:r>
    </w:p>
    <w:p w14:paraId="08526C0F" w14:textId="7F429DF3" w:rsidR="003A1FBE" w:rsidRDefault="003A1FBE" w:rsidP="00A41ECD">
      <w:pPr>
        <w:pStyle w:val="Heading2"/>
        <w:rPr>
          <w:lang w:val="en-GB" w:bidi="ar-SA"/>
        </w:rPr>
      </w:pPr>
      <w:bookmarkStart w:id="131" w:name="_Toc81696099"/>
      <w:r w:rsidRPr="003A1FBE">
        <w:rPr>
          <w:lang w:val="en-GB" w:bidi="ar-SA"/>
        </w:rPr>
        <w:t>Comparative analysis of WxL, DUF916 and DUF3324 proteins</w:t>
      </w:r>
      <w:bookmarkEnd w:id="131"/>
    </w:p>
    <w:p w14:paraId="39B267DE" w14:textId="7BA8E0D6" w:rsidR="00A41ECD" w:rsidRDefault="00E32688" w:rsidP="00E32688">
      <w:pPr>
        <w:pStyle w:val="Heading3"/>
        <w:rPr>
          <w:lang w:val="en-GB" w:bidi="ar-SA"/>
        </w:rPr>
      </w:pPr>
      <w:bookmarkStart w:id="132" w:name="_Toc81696100"/>
      <w:r w:rsidRPr="00E32688">
        <w:rPr>
          <w:lang w:val="en-GB" w:bidi="ar-SA"/>
        </w:rPr>
        <w:t>WxL proteins</w:t>
      </w:r>
      <w:bookmarkEnd w:id="132"/>
    </w:p>
    <w:p w14:paraId="412E46CA" w14:textId="49711CC3" w:rsidR="00BB7718" w:rsidRDefault="002C635B" w:rsidP="00B938DA">
      <w:pPr>
        <w:rPr>
          <w:lang w:val="en-GB" w:bidi="ar-SA"/>
        </w:rPr>
      </w:pPr>
      <w:r w:rsidRPr="00B37C0E">
        <w:rPr>
          <w:lang w:val="en-GB" w:bidi="ar-SA"/>
        </w:rPr>
        <w:t>The 33 WxL protein sequences were compared using the Muscle server (</w:t>
      </w:r>
      <w:hyperlink r:id="rId83" w:history="1">
        <w:r w:rsidRPr="00B37C0E">
          <w:rPr>
            <w:rStyle w:val="Hyperlink"/>
            <w:lang w:val="en-GB" w:bidi="ar-SA"/>
          </w:rPr>
          <w:t>https://www.ebi.ac.uk/Tools/msa/muscle/</w:t>
        </w:r>
      </w:hyperlink>
      <w:r w:rsidRPr="00B37C0E">
        <w:rPr>
          <w:lang w:val="en-GB" w:bidi="ar-SA"/>
        </w:rPr>
        <w:t>) to analyse the distance between the two WxL motifs in these proteins (Edgar, 2004). A</w:t>
      </w:r>
      <w:r w:rsidRPr="001373A3">
        <w:rPr>
          <w:lang w:val="en-GB" w:bidi="ar-SA"/>
        </w:rPr>
        <w:t>bout 68 and 106 amino acids separated the two WxL motifs in Large and Small WxL</w:t>
      </w:r>
      <w:r>
        <w:rPr>
          <w:lang w:val="en-GB" w:bidi="ar-SA"/>
        </w:rPr>
        <w:t>, except for three proteins: 14 amino acids for LpwLM2, 5 amino acids for SwpLB4 and 7 amino acids for LwpLB9</w:t>
      </w:r>
      <w:r w:rsidR="003825A7">
        <w:rPr>
          <w:lang w:val="en-GB" w:bidi="ar-SA"/>
        </w:rPr>
        <w:t xml:space="preserve"> </w:t>
      </w:r>
      <w:r w:rsidR="00CC1EAE" w:rsidRPr="00CC1EAE">
        <w:rPr>
          <w:lang w:val="en-GB" w:bidi="ar-SA"/>
        </w:rPr>
        <w:t>(Figure 3.7). There are different conserved sequences surrounding the two WxL motifs. In the second motif, residue x is small and hydrophilic, but it is more variable in the first motif.</w:t>
      </w:r>
    </w:p>
    <w:p w14:paraId="0A110756" w14:textId="77777777" w:rsidR="004671FC" w:rsidRDefault="004671FC" w:rsidP="004671FC">
      <w:pPr>
        <w:keepNext/>
      </w:pPr>
      <w:r>
        <w:rPr>
          <w:noProof/>
          <w:lang w:val="en-GB" w:eastAsia="zh-CN" w:bidi="ar-SA"/>
        </w:rPr>
        <w:lastRenderedPageBreak/>
        <w:drawing>
          <wp:inline distT="0" distB="0" distL="0" distR="0" wp14:anchorId="64B19100" wp14:editId="473975CA">
            <wp:extent cx="4029710" cy="5060315"/>
            <wp:effectExtent l="0" t="0" r="8890" b="6985"/>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29710" cy="5060315"/>
                    </a:xfrm>
                    <a:prstGeom prst="rect">
                      <a:avLst/>
                    </a:prstGeom>
                    <a:noFill/>
                  </pic:spPr>
                </pic:pic>
              </a:graphicData>
            </a:graphic>
          </wp:inline>
        </w:drawing>
      </w:r>
    </w:p>
    <w:p w14:paraId="0BB03AD4" w14:textId="6C75BF50" w:rsidR="005539A5" w:rsidRDefault="004671FC" w:rsidP="004671FC">
      <w:pPr>
        <w:pStyle w:val="Caption"/>
      </w:pPr>
      <w:bookmarkStart w:id="133" w:name="_Toc8040646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7</w:t>
      </w:r>
      <w:r w:rsidR="00950DE9">
        <w:fldChar w:fldCharType="end"/>
      </w:r>
      <w:r>
        <w:t>-</w:t>
      </w:r>
      <w:r w:rsidR="003764D6" w:rsidRPr="003764D6">
        <w:t>Multiple sequence alignment of 33 WxL proteins of different species using MUSCLE.</w:t>
      </w:r>
      <w:bookmarkEnd w:id="133"/>
    </w:p>
    <w:p w14:paraId="3D0726DE" w14:textId="77777777" w:rsidR="00F555FD" w:rsidRPr="00F555FD" w:rsidRDefault="00F555FD" w:rsidP="00F555FD">
      <w:pPr>
        <w:shd w:val="clear" w:color="auto" w:fill="FFFFFF"/>
        <w:spacing w:after="200" w:line="240" w:lineRule="auto"/>
        <w:rPr>
          <w:color w:val="000000" w:themeColor="text1"/>
          <w:sz w:val="22"/>
          <w:szCs w:val="22"/>
          <w:shd w:val="clear" w:color="auto" w:fill="auto"/>
        </w:rPr>
      </w:pPr>
      <w:r w:rsidRPr="00F555FD">
        <w:rPr>
          <w:color w:val="000000" w:themeColor="text1"/>
          <w:sz w:val="22"/>
          <w:szCs w:val="22"/>
          <w:shd w:val="clear" w:color="auto" w:fill="auto"/>
        </w:rPr>
        <w:t>The WxL motifs are in red. The distance between two WxL motifs are indicated in parentheses. Amino acids that are identical or similar are highlighted in sky blue.</w:t>
      </w:r>
    </w:p>
    <w:p w14:paraId="10197293" w14:textId="2A3C8584" w:rsidR="00193E3A" w:rsidRPr="00193E3A" w:rsidRDefault="00193E3A" w:rsidP="00193E3A"/>
    <w:p w14:paraId="0B0975DC" w14:textId="59B709C0" w:rsidR="00903805" w:rsidRPr="00E75ED1" w:rsidRDefault="00991C4B" w:rsidP="00193E3A">
      <w:pPr>
        <w:ind w:firstLine="720"/>
        <w:rPr>
          <w:shd w:val="clear" w:color="auto" w:fill="auto"/>
          <w:lang w:val="en-GB" w:bidi="ar-SA"/>
        </w:rPr>
      </w:pPr>
      <w:r w:rsidRPr="00AF2189">
        <w:t xml:space="preserve">The EF2686 protein of </w:t>
      </w:r>
      <w:r w:rsidRPr="00AF2189">
        <w:rPr>
          <w:i/>
          <w:iCs/>
        </w:rPr>
        <w:t>E.  faecalis</w:t>
      </w:r>
      <w:r w:rsidRPr="00AF2189">
        <w:t xml:space="preserve"> is the best </w:t>
      </w:r>
      <w:proofErr w:type="spellStart"/>
      <w:r w:rsidRPr="00AF2189">
        <w:t>characterised</w:t>
      </w:r>
      <w:proofErr w:type="spellEnd"/>
      <w:r w:rsidRPr="00AF2189">
        <w:t xml:space="preserve"> WxL</w:t>
      </w:r>
      <w:r w:rsidR="008C63C5" w:rsidRPr="00AF2189">
        <w:t xml:space="preserve"> </w:t>
      </w:r>
      <w:r w:rsidR="00903C7D" w:rsidRPr="00903C7D">
        <w:t xml:space="preserve">(Nunez </w:t>
      </w:r>
      <w:r w:rsidR="00903C7D" w:rsidRPr="00903C7D">
        <w:rPr>
          <w:i/>
          <w:iCs/>
        </w:rPr>
        <w:t>et al.,</w:t>
      </w:r>
      <w:r w:rsidR="00903C7D" w:rsidRPr="00903C7D">
        <w:t xml:space="preserve"> 2018; </w:t>
      </w:r>
      <w:proofErr w:type="spellStart"/>
      <w:r w:rsidR="00903C7D" w:rsidRPr="00903C7D">
        <w:t>Jamet</w:t>
      </w:r>
      <w:proofErr w:type="spellEnd"/>
      <w:r w:rsidR="00903C7D" w:rsidRPr="00903C7D">
        <w:t xml:space="preserve"> </w:t>
      </w:r>
      <w:r w:rsidR="00903C7D" w:rsidRPr="00903C7D">
        <w:rPr>
          <w:i/>
          <w:iCs/>
        </w:rPr>
        <w:t>et al.,</w:t>
      </w:r>
      <w:r w:rsidR="00903C7D" w:rsidRPr="00903C7D">
        <w:t xml:space="preserve"> 2017; </w:t>
      </w:r>
      <w:proofErr w:type="spellStart"/>
      <w:r w:rsidR="00903C7D" w:rsidRPr="00903C7D">
        <w:t>Brinster</w:t>
      </w:r>
      <w:proofErr w:type="spellEnd"/>
      <w:r w:rsidR="00903C7D" w:rsidRPr="00903C7D">
        <w:t>,</w:t>
      </w:r>
      <w:r w:rsidR="00903C7D" w:rsidRPr="00903C7D">
        <w:rPr>
          <w:i/>
          <w:iCs/>
        </w:rPr>
        <w:t xml:space="preserve"> et al.,</w:t>
      </w:r>
      <w:r w:rsidR="00903C7D" w:rsidRPr="00903C7D">
        <w:t>2006)</w:t>
      </w:r>
      <w:r w:rsidR="008C63C5" w:rsidRPr="00AF2189">
        <w:t>.</w:t>
      </w:r>
      <w:r w:rsidR="00903805" w:rsidRPr="00E75ED1">
        <w:rPr>
          <w:shd w:val="clear" w:color="auto" w:fill="auto"/>
          <w:lang w:val="en-GB" w:bidi="ar-SA"/>
        </w:rPr>
        <w:t xml:space="preserve"> There was low sequence similarity identified in these studies because all species have a Small WxL domain, and sequence conservation between Small and Large WxL domains is minimal. When multiple sequence alignment was done between </w:t>
      </w:r>
      <w:r w:rsidR="00903805" w:rsidRPr="00E75ED1">
        <w:rPr>
          <w:i/>
          <w:iCs/>
          <w:shd w:val="clear" w:color="auto" w:fill="auto"/>
          <w:lang w:val="en-GB" w:bidi="ar-SA"/>
        </w:rPr>
        <w:t>Enterococcus</w:t>
      </w:r>
      <w:r w:rsidR="00903805" w:rsidRPr="00E75ED1">
        <w:rPr>
          <w:shd w:val="clear" w:color="auto" w:fill="auto"/>
          <w:lang w:val="en-GB" w:bidi="ar-SA"/>
        </w:rPr>
        <w:t xml:space="preserve"> species (</w:t>
      </w:r>
      <w:r w:rsidR="00903805" w:rsidRPr="00E75ED1">
        <w:rPr>
          <w:i/>
          <w:shd w:val="clear" w:color="auto" w:fill="auto"/>
          <w:lang w:val="en-GB" w:bidi="ar-SA"/>
        </w:rPr>
        <w:t>E.</w:t>
      </w:r>
      <w:r w:rsidR="00903805" w:rsidRPr="00E75ED1">
        <w:rPr>
          <w:shd w:val="clear" w:color="auto" w:fill="auto"/>
          <w:lang w:val="en-GB" w:bidi="ar-SA"/>
        </w:rPr>
        <w:t xml:space="preserve"> </w:t>
      </w:r>
      <w:r w:rsidR="00903805" w:rsidRPr="00E75ED1">
        <w:rPr>
          <w:i/>
          <w:iCs/>
          <w:shd w:val="clear" w:color="auto" w:fill="auto"/>
          <w:lang w:val="en-AU" w:bidi="ar-SA"/>
        </w:rPr>
        <w:t>faecalis</w:t>
      </w:r>
      <w:r w:rsidR="00903805" w:rsidRPr="00E75ED1">
        <w:rPr>
          <w:shd w:val="clear" w:color="auto" w:fill="auto"/>
          <w:lang w:val="en-GB" w:bidi="ar-SA"/>
        </w:rPr>
        <w:t xml:space="preserve"> and </w:t>
      </w:r>
      <w:r w:rsidR="00903805" w:rsidRPr="00E75ED1">
        <w:rPr>
          <w:i/>
          <w:shd w:val="clear" w:color="auto" w:fill="auto"/>
          <w:lang w:val="en-GB" w:bidi="ar-SA"/>
        </w:rPr>
        <w:t>E. faecium</w:t>
      </w:r>
      <w:r w:rsidR="00903805" w:rsidRPr="00E75ED1">
        <w:rPr>
          <w:shd w:val="clear" w:color="auto" w:fill="auto"/>
          <w:lang w:val="en-GB" w:bidi="ar-SA"/>
        </w:rPr>
        <w:t>), the analysis showed that the WxL protein sequence from EF2868 shows similarity with the Large WxL protein of</w:t>
      </w:r>
      <w:r w:rsidR="00903805" w:rsidRPr="00E75ED1">
        <w:rPr>
          <w:i/>
          <w:shd w:val="clear" w:color="auto" w:fill="auto"/>
          <w:lang w:val="en-GB" w:bidi="ar-SA"/>
        </w:rPr>
        <w:t xml:space="preserve"> E. faecium </w:t>
      </w:r>
      <w:r w:rsidR="00903805" w:rsidRPr="00E75ED1">
        <w:rPr>
          <w:shd w:val="clear" w:color="auto" w:fill="auto"/>
          <w:lang w:val="en-GB" w:bidi="ar-SA"/>
        </w:rPr>
        <w:t xml:space="preserve">as expected because </w:t>
      </w:r>
      <w:r w:rsidR="00903805" w:rsidRPr="00E75ED1">
        <w:rPr>
          <w:i/>
          <w:shd w:val="clear" w:color="auto" w:fill="auto"/>
          <w:lang w:val="en-GB" w:bidi="ar-SA"/>
        </w:rPr>
        <w:t>E. faecium</w:t>
      </w:r>
      <w:r w:rsidR="00903805" w:rsidRPr="00E75ED1">
        <w:rPr>
          <w:shd w:val="clear" w:color="auto" w:fill="auto"/>
          <w:lang w:val="en-GB" w:bidi="ar-SA"/>
        </w:rPr>
        <w:t xml:space="preserve"> contains a Large WxL domain as shown in Figure 3.8. It was concluded that the WxL domain from EF2868 protein was a Large WxL domain. Highly conserved residues were found before SST(S</w:t>
      </w:r>
      <w:r w:rsidR="00903805" w:rsidRPr="00E75ED1">
        <w:rPr>
          <w:shd w:val="clear" w:color="auto" w:fill="auto"/>
          <w:vertAlign w:val="superscript"/>
          <w:lang w:val="en-GB" w:bidi="ar-SA"/>
        </w:rPr>
        <w:t>602</w:t>
      </w:r>
      <w:r w:rsidR="00903805" w:rsidRPr="00E75ED1">
        <w:rPr>
          <w:shd w:val="clear" w:color="auto" w:fill="auto"/>
          <w:lang w:val="en-GB" w:bidi="ar-SA"/>
        </w:rPr>
        <w:t>) (</w:t>
      </w:r>
      <w:proofErr w:type="gramStart"/>
      <w:r w:rsidR="00903805" w:rsidRPr="00E75ED1">
        <w:rPr>
          <w:shd w:val="clear" w:color="auto" w:fill="auto"/>
          <w:lang w:val="en-GB" w:bidi="ar-SA"/>
        </w:rPr>
        <w:t>i.e.</w:t>
      </w:r>
      <w:proofErr w:type="gramEnd"/>
      <w:r w:rsidR="00903805" w:rsidRPr="00E75ED1">
        <w:rPr>
          <w:shd w:val="clear" w:color="auto" w:fill="auto"/>
          <w:lang w:val="en-GB" w:bidi="ar-SA"/>
        </w:rPr>
        <w:t xml:space="preserve"> Glycine (G), proline (P) and phenylalanine </w:t>
      </w:r>
      <w:r w:rsidR="00903805" w:rsidRPr="00E75ED1">
        <w:rPr>
          <w:shd w:val="clear" w:color="auto" w:fill="auto"/>
          <w:lang w:val="en-GB" w:bidi="ar-SA"/>
        </w:rPr>
        <w:lastRenderedPageBreak/>
        <w:t>(F), implying that the WxL domain starts before the SST sequence as shown in Figure 3.8B.</w:t>
      </w:r>
    </w:p>
    <w:p w14:paraId="34B76E4A" w14:textId="18949566" w:rsidR="00593A9F" w:rsidRPr="00593A9F" w:rsidRDefault="00903805" w:rsidP="00593A9F">
      <w:pPr>
        <w:adjustRightInd w:val="0"/>
        <w:ind w:firstLine="720"/>
        <w:rPr>
          <w:shd w:val="clear" w:color="auto" w:fill="auto"/>
          <w:lang w:val="en-GB" w:bidi="ar-SA"/>
        </w:rPr>
      </w:pPr>
      <w:r w:rsidRPr="00E75ED1">
        <w:rPr>
          <w:noProof/>
          <w:shd w:val="clear" w:color="auto" w:fill="auto"/>
          <w:lang w:val="en-GB" w:bidi="ar-SA"/>
        </w:rPr>
        <w:t xml:space="preserve">Brinster </w:t>
      </w:r>
      <w:r w:rsidRPr="00E75ED1">
        <w:rPr>
          <w:i/>
          <w:iCs/>
          <w:noProof/>
          <w:shd w:val="clear" w:color="auto" w:fill="auto"/>
          <w:lang w:val="en-GB" w:bidi="ar-SA"/>
        </w:rPr>
        <w:t xml:space="preserve">et al. </w:t>
      </w:r>
      <w:r w:rsidRPr="00E75ED1">
        <w:rPr>
          <w:noProof/>
          <w:shd w:val="clear" w:color="auto" w:fill="auto"/>
          <w:lang w:val="en-GB" w:bidi="ar-SA"/>
        </w:rPr>
        <w:t xml:space="preserve">(2007) </w:t>
      </w:r>
      <w:r w:rsidRPr="00E75ED1">
        <w:rPr>
          <w:shd w:val="clear" w:color="auto" w:fill="auto"/>
          <w:lang w:val="en-GB" w:bidi="ar-SA"/>
        </w:rPr>
        <w:t xml:space="preserve">reported that </w:t>
      </w:r>
      <w:proofErr w:type="spellStart"/>
      <w:r w:rsidRPr="00E75ED1">
        <w:rPr>
          <w:shd w:val="clear" w:color="auto" w:fill="auto"/>
          <w:lang w:val="en-GB" w:bidi="ar-SA"/>
        </w:rPr>
        <w:t>ElrA</w:t>
      </w:r>
      <w:proofErr w:type="spellEnd"/>
      <w:r w:rsidRPr="00E75ED1">
        <w:rPr>
          <w:shd w:val="clear" w:color="auto" w:fill="auto"/>
          <w:lang w:val="en-GB" w:bidi="ar-SA"/>
        </w:rPr>
        <w:t xml:space="preserve"> (</w:t>
      </w:r>
      <w:r w:rsidRPr="00E75ED1">
        <w:rPr>
          <w:i/>
          <w:iCs/>
          <w:shd w:val="clear" w:color="auto" w:fill="auto"/>
          <w:lang w:val="en-GB" w:bidi="ar-SA"/>
        </w:rPr>
        <w:t xml:space="preserve">E. faecalis </w:t>
      </w:r>
      <w:proofErr w:type="spellStart"/>
      <w:r w:rsidRPr="00E75ED1">
        <w:rPr>
          <w:shd w:val="clear" w:color="auto" w:fill="auto"/>
          <w:lang w:val="en-GB" w:bidi="ar-SA"/>
        </w:rPr>
        <w:t>LwpE</w:t>
      </w:r>
      <w:proofErr w:type="spellEnd"/>
      <w:r w:rsidRPr="00E75ED1">
        <w:rPr>
          <w:shd w:val="clear" w:color="auto" w:fill="auto"/>
          <w:lang w:val="en-GB" w:bidi="ar-SA"/>
        </w:rPr>
        <w:t>) contains several different domains as described in Figure 3.8A; an N-signal peptide, cap, LRR (leucine-rich repeat), Ig-like,</w:t>
      </w:r>
      <w:r w:rsidRPr="00E75ED1">
        <w:rPr>
          <w:rFonts w:eastAsiaTheme="minorHAnsi"/>
          <w:i/>
          <w:iCs/>
          <w:lang w:val="en-GB" w:bidi="ar-SA"/>
        </w:rPr>
        <w:t xml:space="preserve"> </w:t>
      </w:r>
      <w:r w:rsidRPr="00E75ED1">
        <w:rPr>
          <w:rFonts w:eastAsiaTheme="minorHAnsi"/>
          <w:lang w:val="en-GB" w:bidi="ar-SA"/>
        </w:rPr>
        <w:t>FHL2 interaction domain</w:t>
      </w:r>
      <w:r w:rsidRPr="00E75ED1">
        <w:rPr>
          <w:shd w:val="clear" w:color="auto" w:fill="auto"/>
          <w:lang w:val="en-GB" w:bidi="ar-SA"/>
        </w:rPr>
        <w:t xml:space="preserve"> (FID domain) and a WxL domain </w:t>
      </w:r>
      <w:r w:rsidRPr="00E75ED1">
        <w:rPr>
          <w:shd w:val="clear" w:color="auto" w:fill="auto"/>
          <w:lang w:val="en-GB" w:bidi="ar-SA"/>
        </w:rPr>
        <w:fldChar w:fldCharType="begin" w:fldLock="1"/>
      </w:r>
      <w:r w:rsidR="00B44BF9">
        <w:rPr>
          <w:shd w:val="clear" w:color="auto" w:fill="auto"/>
          <w:lang w:val="en-GB" w:bidi="ar-SA"/>
        </w:rPr>
        <w:instrText>ADDIN CSL_CITATION {"citationItems":[{"id":"ITEM-1","itemData":{"DOI":"10.1128/IAI.00279-07","ISBN":"0019-9567","ISSN":"0019-9567","PMID":"17620355","abstract":"Enterococcus faecalis is an important nosocomial pathogen associated with high morbidity and mortality for patients who are immunocompromised or who have severe underlying diseases. The E. faecalis genome encodes numerous surface-exposed proteins that may be involved in virulence. This work describes the characterization of the first internalin-like protein in E. faecalis, ElrA, belonging to the recently identified WxL family of surface proteins. ElrA contains an N-terminal signal peptide for export, a leucine-rich repeat domain that may interact with host cells, and a C-terminal WxL domain that interacts with the peptidoglycan. Disruption of the elrA gene significantly attenuates bacterial virulence in a mouse peritonitis model. The elrA deletion mutant also displays a defect in infection of host macrophages and a decreased interleukin-6 response in vivo. Finally, elrA expression is induced in vivo. Altogether, these results demonstrate a role for ElrA in the E. faecalis infectious process in vivo and suggest that this surface protein may contribute to E. faecalis virulence by stimulating the host inflammatory response.","author":[{"dropping-particle":"","family":"Brinster","given":"Sophie","non-dropping-particle":"","parse-names":false,"suffix":""},{"dropping-particle":"","family":"Posteraro","given":"Brunella","non-dropping-particle":"","parse-names":false,"suffix":""},{"dropping-particle":"","family":"Bierne","given":"Hélène","non-dropping-particle":"","parse-names":false,"suffix":""},{"dropping-particle":"","family":"Alberti","given":"Adriana","non-dropping-particle":"","parse-names":false,"suffix":""},{"dropping-particle":"","family":"Makhzami","given":"Samira","non-dropping-particle":"","parse-names":false,"suffix":""},{"dropping-particle":"","family":"Sanguinetti","given":"Maurizio","non-dropping-particle":"","parse-names":false,"suffix":""},{"dropping-particle":"","family":"Serror","given":"Pascale","non-dropping-particle":"","parse-names":false,"suffix":""}],"container-title":"Infection and Immunity","id":"ITEM-1","issue":"9","issued":{"date-parts":[["2007","9","1"]]},"page":"4463-4471","title":"Enterococcal Leucine-Rich Repeat-Containing Protein Involved in Virulence and Host Inflammatory Response","type":"article-journal","volume":"75"},"uris":["http://www.mendeley.com/documents/?uuid=9a9e5135-37e2-48b5-9ee6-f63a57822832"]}],"mendeley":{"formattedCitation":"(Brinster et al., 2007)","manualFormatting":"(Brinster et al., 2007)","plainTextFormattedCitation":"(Brinster et al., 2007)","previouslyFormattedCitation":"(Brinster et al., 2007)"},"properties":{"noteIndex":0},"schema":"https://github.com/citation-style-language/schema/raw/master/csl-citation.json"}</w:instrText>
      </w:r>
      <w:r w:rsidRPr="00E75ED1">
        <w:rPr>
          <w:shd w:val="clear" w:color="auto" w:fill="auto"/>
          <w:lang w:val="en-GB" w:bidi="ar-SA"/>
        </w:rPr>
        <w:fldChar w:fldCharType="separate"/>
      </w:r>
      <w:r w:rsidRPr="00E75ED1">
        <w:rPr>
          <w:noProof/>
          <w:shd w:val="clear" w:color="auto" w:fill="auto"/>
          <w:lang w:val="en-GB" w:bidi="ar-SA"/>
        </w:rPr>
        <w:t xml:space="preserve">(Brinster </w:t>
      </w:r>
      <w:r w:rsidRPr="00E75ED1">
        <w:rPr>
          <w:i/>
          <w:iCs/>
          <w:noProof/>
          <w:shd w:val="clear" w:color="auto" w:fill="auto"/>
          <w:lang w:val="en-GB" w:bidi="ar-SA"/>
        </w:rPr>
        <w:t>et al.,</w:t>
      </w:r>
      <w:r w:rsidRPr="00E75ED1">
        <w:rPr>
          <w:noProof/>
          <w:shd w:val="clear" w:color="auto" w:fill="auto"/>
          <w:lang w:val="en-GB" w:bidi="ar-SA"/>
        </w:rPr>
        <w:t xml:space="preserve"> 2007)</w:t>
      </w:r>
      <w:r w:rsidRPr="00E75ED1">
        <w:rPr>
          <w:shd w:val="clear" w:color="auto" w:fill="auto"/>
          <w:lang w:val="en-GB" w:bidi="ar-SA"/>
        </w:rPr>
        <w:fldChar w:fldCharType="end"/>
      </w:r>
      <w:r w:rsidRPr="00E75ED1">
        <w:rPr>
          <w:shd w:val="clear" w:color="auto" w:fill="auto"/>
          <w:lang w:val="en-GB" w:bidi="ar-SA"/>
        </w:rPr>
        <w:t>. The cap domain is predicted to be folded but has no obvious function or homology to known proteins. LRRs are well characterised protein interaction domains and have been found in several Large WxL proteins, as described in Section 3.4.1.</w:t>
      </w:r>
      <w:r w:rsidR="003D7D64" w:rsidRPr="00ED62D2">
        <w:rPr>
          <w:lang w:val="en-GB" w:bidi="ar-SA"/>
        </w:rPr>
        <w:t xml:space="preserve"> As per </w:t>
      </w:r>
      <w:proofErr w:type="spellStart"/>
      <w:r w:rsidR="003D7D64" w:rsidRPr="00ED62D2">
        <w:rPr>
          <w:lang w:val="en-GB" w:bidi="ar-SA"/>
        </w:rPr>
        <w:t>Brinster</w:t>
      </w:r>
      <w:proofErr w:type="spellEnd"/>
      <w:r w:rsidR="003D7D64" w:rsidRPr="00ED62D2">
        <w:rPr>
          <w:lang w:val="en-GB" w:bidi="ar-SA"/>
        </w:rPr>
        <w:t xml:space="preserve"> </w:t>
      </w:r>
      <w:r w:rsidR="003D7D64" w:rsidRPr="001A0DCB">
        <w:rPr>
          <w:i/>
          <w:iCs/>
          <w:lang w:val="en-GB" w:bidi="ar-SA"/>
        </w:rPr>
        <w:t>et al.</w:t>
      </w:r>
      <w:r w:rsidR="003D7D64" w:rsidRPr="00ED62D2">
        <w:rPr>
          <w:lang w:val="en-GB" w:bidi="ar-SA"/>
        </w:rPr>
        <w:t xml:space="preserve"> (2007), LRR interacts with a host ligand</w:t>
      </w:r>
      <w:r w:rsidR="003D7D64" w:rsidRPr="00B37C0E">
        <w:rPr>
          <w:lang w:val="en-GB" w:bidi="ar-SA"/>
        </w:rPr>
        <w:t>.</w:t>
      </w:r>
      <w:r w:rsidR="003D7D64" w:rsidRPr="00B37C0E">
        <w:rPr>
          <w:rFonts w:eastAsiaTheme="minorHAnsi"/>
          <w:lang w:val="en-GB" w:bidi="ar-SA"/>
        </w:rPr>
        <w:t xml:space="preserve"> FHL2 interacts with a variety of proteins, including transcription factors, transmembrane receptors, and transcription co-regulators, enzymes, and structural proteins, to name a few. FHL2, which controls intracellular signal transduction pathways involved in a wide variety of cellular activities, regulates the activity of these proteins</w:t>
      </w:r>
      <w:r w:rsidR="003D7D64" w:rsidRPr="00B37C0E" w:rsidDel="00ED62D2">
        <w:rPr>
          <w:rFonts w:eastAsiaTheme="minorHAnsi"/>
          <w:lang w:val="en-GB" w:bidi="ar-SA"/>
        </w:rPr>
        <w:t xml:space="preserve"> </w:t>
      </w:r>
      <w:r w:rsidR="003D7D64" w:rsidRPr="00B37C0E">
        <w:rPr>
          <w:rFonts w:eastAsiaTheme="minorHAnsi"/>
          <w:lang w:val="en-GB" w:bidi="ar-SA"/>
        </w:rPr>
        <w:fldChar w:fldCharType="begin" w:fldLock="1"/>
      </w:r>
      <w:r w:rsidR="003D7D64" w:rsidRPr="00B37C0E">
        <w:rPr>
          <w:rFonts w:eastAsiaTheme="minorHAnsi"/>
          <w:lang w:val="en-GB" w:bidi="ar-SA"/>
        </w:rPr>
        <w:instrText>ADDIN CSL_CITATION {"citationItems":[{"id":"ITEM-1","itemData":{"DOI":"10.1016/j.bbamcr.2015.11.002","ISSN":"18792596","abstract":"FHL2 belongs to the LIM-domain only proteins and contains four and a half LIM domains, each of which are composed of two zinc finger structures. FHL2 exhibits specific interaction with proteins exhibiting diverse functions, including transmembrane receptors, transcription factors and transcription co-regulators, enzymes, and structural proteins. The function of these proteins is regulated by FHL2, which modulates intracellular signal transduction pathways involved in a plethora of cellular tasks. The present review summarizes the current knowledge on the protein interactome of FHL2 and provides an overview of the functional implication of these interactions in apoptosis, migration, and regulation of nuclear receptor function. FHL2 was originally identified in the heart and there is extensive literature available on the role of FHL2 in the cardiovascular system, which is also summarized in this review.","author":[{"dropping-particle":"","family":"Tran","given":"M. Khang","non-dropping-particle":"","parse-names":false,"suffix":""},{"dropping-particle":"","family":"Kurakula","given":"Kondababu","non-dropping-particle":"","parse-names":false,"suffix":""},{"dropping-particle":"","family":"Koenis","given":"Duco S.","non-dropping-particle":"","parse-names":false,"suffix":""},{"dropping-particle":"","family":"Vries","given":"Carlie J.M.","non-dropping-particle":"de","parse-names":false,"suffix":""}],"container-title":"Biochimica et Biophysica Acta - Molecular Cell Research","id":"ITEM-1","issue":"2","issued":{"date-parts":[["2016"]]},"page":"219-228","publisher":"Elsevier B.V.","title":"Protein-protein interactions of the LIM-only protein FHL2 and functional implication of the interactions relevant in cardiovascular disease","type":"article-journal","volume":"1863"},"uris":["http://www.mendeley.com/documents/?uuid=21c435e9-da6f-49b3-bf18-60f3525332ec"]}],"mendeley":{"formattedCitation":"(Tran &lt;i&gt;et al.&lt;/i&gt;, 2016)","plainTextFormattedCitation":"(Tran et al., 2016)","previouslyFormattedCitation":"(Tran &lt;i&gt;et al.&lt;/i&gt;, 2016)"},"properties":{"noteIndex":0},"schema":"https://github.com/citation-style-language/schema/raw/master/csl-citation.json"}</w:instrText>
      </w:r>
      <w:r w:rsidR="003D7D64" w:rsidRPr="00B37C0E">
        <w:rPr>
          <w:rFonts w:eastAsiaTheme="minorHAnsi"/>
          <w:lang w:val="en-GB" w:bidi="ar-SA"/>
        </w:rPr>
        <w:fldChar w:fldCharType="separate"/>
      </w:r>
      <w:r w:rsidR="003D7D64" w:rsidRPr="00B37C0E">
        <w:rPr>
          <w:rFonts w:eastAsiaTheme="minorHAnsi"/>
          <w:noProof/>
          <w:lang w:val="en-GB" w:bidi="ar-SA"/>
        </w:rPr>
        <w:t xml:space="preserve">(Tran </w:t>
      </w:r>
      <w:r w:rsidR="003D7D64" w:rsidRPr="00B37C0E">
        <w:rPr>
          <w:rFonts w:eastAsiaTheme="minorHAnsi"/>
          <w:i/>
          <w:noProof/>
          <w:lang w:val="en-GB" w:bidi="ar-SA"/>
        </w:rPr>
        <w:t>et al.</w:t>
      </w:r>
      <w:r w:rsidR="003D7D64" w:rsidRPr="00B37C0E">
        <w:rPr>
          <w:rFonts w:eastAsiaTheme="minorHAnsi"/>
          <w:noProof/>
          <w:lang w:val="en-GB" w:bidi="ar-SA"/>
        </w:rPr>
        <w:t>, 2016)</w:t>
      </w:r>
      <w:r w:rsidR="003D7D64" w:rsidRPr="00B37C0E">
        <w:rPr>
          <w:rFonts w:eastAsiaTheme="minorHAnsi"/>
          <w:lang w:val="en-GB" w:bidi="ar-SA"/>
        </w:rPr>
        <w:fldChar w:fldCharType="end"/>
      </w:r>
      <w:r w:rsidR="003D7D64" w:rsidRPr="00B37C0E">
        <w:rPr>
          <w:rFonts w:eastAsiaTheme="minorHAnsi"/>
          <w:lang w:val="en-GB" w:bidi="ar-SA"/>
        </w:rPr>
        <w:t>.</w:t>
      </w:r>
      <w:r w:rsidR="003D7D64" w:rsidRPr="00B37C0E">
        <w:rPr>
          <w:rFonts w:eastAsiaTheme="minorHAnsi"/>
          <w:i/>
          <w:iCs/>
          <w:lang w:val="en-GB" w:bidi="ar-SA"/>
        </w:rPr>
        <w:t xml:space="preserve"> </w:t>
      </w:r>
      <w:r w:rsidR="003D7D64" w:rsidRPr="00975C9F">
        <w:rPr>
          <w:rFonts w:eastAsiaTheme="minorHAnsi"/>
          <w:lang w:val="en-GB" w:bidi="ar-SA"/>
        </w:rPr>
        <w:t>LIM is a protein that is only found in LIM. FHL2 (four-and-a-half LIM domain protein 2) is a transcriptional cofactor that can be used in a variety of cell lines. FHL2 interacts with a number of transcription factors that have been linked to cancer growth</w:t>
      </w:r>
      <w:r w:rsidRPr="00E75ED1">
        <w:rPr>
          <w:shd w:val="clear" w:color="auto" w:fill="auto"/>
          <w:lang w:val="en-GB" w:bidi="ar-SA"/>
        </w:rPr>
        <w:t xml:space="preserve"> </w:t>
      </w:r>
      <w:r w:rsidR="00AE14C8" w:rsidRPr="00AE14C8">
        <w:rPr>
          <w:rFonts w:eastAsiaTheme="minorHAnsi"/>
          <w:shd w:val="clear" w:color="auto" w:fill="auto"/>
          <w:lang w:val="en-GB" w:bidi="ar-SA"/>
        </w:rPr>
        <w:t>(</w:t>
      </w:r>
      <w:proofErr w:type="spellStart"/>
      <w:r w:rsidR="00AE14C8" w:rsidRPr="00AE14C8">
        <w:rPr>
          <w:rFonts w:eastAsiaTheme="minorHAnsi"/>
          <w:shd w:val="clear" w:color="auto" w:fill="auto"/>
          <w:lang w:val="en-GB" w:bidi="ar-SA"/>
        </w:rPr>
        <w:t>Kleiber</w:t>
      </w:r>
      <w:proofErr w:type="spellEnd"/>
      <w:r w:rsidR="00AE14C8" w:rsidRPr="00AE14C8">
        <w:rPr>
          <w:rFonts w:eastAsiaTheme="minorHAnsi"/>
          <w:shd w:val="clear" w:color="auto" w:fill="auto"/>
          <w:lang w:val="en-GB" w:bidi="ar-SA"/>
        </w:rPr>
        <w:t xml:space="preserve"> </w:t>
      </w:r>
      <w:r w:rsidR="00AE14C8" w:rsidRPr="00AE14C8">
        <w:rPr>
          <w:rFonts w:eastAsiaTheme="minorHAnsi"/>
          <w:i/>
          <w:iCs/>
          <w:shd w:val="clear" w:color="auto" w:fill="auto"/>
          <w:lang w:val="en-GB" w:bidi="ar-SA"/>
        </w:rPr>
        <w:t xml:space="preserve">et al., </w:t>
      </w:r>
      <w:r w:rsidR="00AE14C8" w:rsidRPr="00AE14C8">
        <w:rPr>
          <w:rFonts w:eastAsiaTheme="minorHAnsi"/>
          <w:shd w:val="clear" w:color="auto" w:fill="auto"/>
          <w:lang w:val="en-GB" w:bidi="ar-SA"/>
        </w:rPr>
        <w:t>2007)</w:t>
      </w:r>
      <w:r w:rsidR="00AE14C8">
        <w:rPr>
          <w:rFonts w:eastAsiaTheme="minorHAnsi"/>
          <w:shd w:val="clear" w:color="auto" w:fill="auto"/>
          <w:lang w:val="en-GB" w:bidi="ar-SA"/>
        </w:rPr>
        <w:t xml:space="preserve"> </w:t>
      </w:r>
      <w:r w:rsidR="00A5373D">
        <w:rPr>
          <w:rFonts w:eastAsiaTheme="minorHAnsi"/>
          <w:shd w:val="clear" w:color="auto" w:fill="auto"/>
          <w:lang w:val="en-GB" w:bidi="ar-SA"/>
        </w:rPr>
        <w:fldChar w:fldCharType="begin" w:fldLock="1"/>
      </w:r>
      <w:r w:rsidR="00B44BF9">
        <w:rPr>
          <w:rFonts w:eastAsiaTheme="minorHAnsi"/>
          <w:shd w:val="clear" w:color="auto" w:fill="auto"/>
          <w:lang w:val="en-GB" w:bidi="ar-SA"/>
        </w:rPr>
        <w:instrText>ADDIN CSL_CITATION {"citationItems":[{"id":"ITEM-1","itemData":{"ISSN":"02507005","abstract":"The LIM-only protein FHL2 (four-and-a-half LIM-domain protein 2) belongs to the FHL protein family of transcriptional cofactors present in various cell lines. FHL2 interacts with a variety of transcription factors known to be involved in tumour development. Furthermore, FHL2 expression is often deregulated in cancer including overexpression and down-regulation in various types of tumours. The function of FHL2 in cancer is particularly intriguing, since it may act as an oncoprotein or as a tumour suppressor in a tissue-dependent fashion. This dual nature of FHL2 is also reflected by the finding that it can function as repressor or activator of transcriptional activity depending on the cell-type. The ability of FHL2 to exert functional diversity lies within its structural composition as a LIM-only protein. LIM-domains are enzymatically inactive protein-to-protein interaction domains, which determine the function of LIM-only proteins as adaptor molecules or scaffolding proteins. By selectively using different LIM-domains for protein-to-protein interactions, FHL2 is capable to interact with a broad spectrum of functionally unrelated proteins, thereby triggering different signalling pathways. In this review, the current knowledge of FHL2 expression in different cancers was summarized and the interaction of FHL2 with transcription factors and other proteins involved in cancer development was examined. Since transcription factors control all fundamental developmental and homeostatic processes, transcriptional cofactors like FHL2 are likely to contribute to human carcinogenesis and are of clinical importance in various forms of cancer.","author":[{"dropping-particle":"","family":"Kleiber","given":"Kai","non-dropping-particle":"","parse-names":false,"suffix":""},{"dropping-particle":"","family":"Strebhardt","given":"Klaus","non-dropping-particle":"","parse-names":false,"suffix":""},{"dropping-particle":"","family":"Martin","given":"Bernd T.","non-dropping-particle":"","parse-names":false,"suffix":""}],"container-title":"Anticancer Research","id":"ITEM-1","issue":"1 A","issued":{"date-parts":[["2007"]]},"page":"55-62","title":"The Biological Relevance of FHL2 in Tumour Cells and its Role as a Putative Cancer Target","type":"article-journal","volume":"27"},"uris":["http://www.mendeley.com/documents/?uuid=4695b25d-06dc-4b2c-87e6-59b710805cd3"]}],"mendeley":{"formattedCitation":"(Kleiber, Strebhardt, &amp; Martin, 2007)","plainTextFormattedCitation":"(Kleiber, Strebhardt, &amp; Martin, 2007)","previouslyFormattedCitation":"(Kleiber, Strebhardt, &amp; Martin, 2007)"},"properties":{"noteIndex":0},"schema":"https://github.com/citation-style-language/schema/raw/master/csl-citation.json"}</w:instrText>
      </w:r>
      <w:r w:rsidR="00A5373D">
        <w:rPr>
          <w:rFonts w:eastAsiaTheme="minorHAnsi"/>
          <w:shd w:val="clear" w:color="auto" w:fill="auto"/>
          <w:lang w:val="en-GB" w:bidi="ar-SA"/>
        </w:rPr>
        <w:fldChar w:fldCharType="end"/>
      </w:r>
      <w:r w:rsidRPr="00E75ED1">
        <w:rPr>
          <w:rFonts w:eastAsiaTheme="minorHAnsi"/>
          <w:i/>
          <w:iCs/>
          <w:shd w:val="clear" w:color="auto" w:fill="auto"/>
          <w:lang w:val="en-GB" w:bidi="ar-SA"/>
        </w:rPr>
        <w:t>.</w:t>
      </w:r>
      <w:r w:rsidR="004F1EA8" w:rsidRPr="004F1EA8">
        <w:t xml:space="preserve"> </w:t>
      </w:r>
      <w:r w:rsidR="004F1EA8" w:rsidRPr="004F1EA8">
        <w:rPr>
          <w:rFonts w:eastAsiaTheme="minorHAnsi"/>
          <w:shd w:val="clear" w:color="auto" w:fill="auto"/>
          <w:lang w:val="en-GB" w:bidi="ar-SA"/>
        </w:rPr>
        <w:t>T</w:t>
      </w:r>
      <w:r w:rsidR="004F1EA8" w:rsidRPr="00593A9F">
        <w:rPr>
          <w:rFonts w:eastAsiaTheme="minorHAnsi"/>
          <w:shd w:val="clear" w:color="auto" w:fill="auto"/>
          <w:lang w:val="en-GB" w:bidi="ar-SA"/>
        </w:rPr>
        <w:t>he interaction with human FHL2 was reported in 2017 (</w:t>
      </w:r>
      <w:proofErr w:type="spellStart"/>
      <w:r w:rsidR="004F1EA8" w:rsidRPr="00593A9F">
        <w:rPr>
          <w:rFonts w:eastAsiaTheme="minorHAnsi"/>
          <w:shd w:val="clear" w:color="auto" w:fill="auto"/>
          <w:lang w:val="en-GB" w:bidi="ar-SA"/>
        </w:rPr>
        <w:t>Jamet</w:t>
      </w:r>
      <w:proofErr w:type="spellEnd"/>
      <w:r w:rsidR="004F1EA8" w:rsidRPr="00593A9F">
        <w:rPr>
          <w:rFonts w:eastAsiaTheme="minorHAnsi"/>
          <w:shd w:val="clear" w:color="auto" w:fill="auto"/>
          <w:lang w:val="en-GB" w:bidi="ar-SA"/>
        </w:rPr>
        <w:t xml:space="preserve"> </w:t>
      </w:r>
      <w:r w:rsidR="004F1EA8" w:rsidRPr="00EF6107">
        <w:rPr>
          <w:rFonts w:eastAsiaTheme="minorHAnsi"/>
          <w:i/>
          <w:iCs/>
          <w:shd w:val="clear" w:color="auto" w:fill="auto"/>
          <w:lang w:val="en-GB" w:bidi="ar-SA"/>
        </w:rPr>
        <w:t xml:space="preserve">et al., </w:t>
      </w:r>
      <w:r w:rsidR="004F1EA8" w:rsidRPr="00593A9F">
        <w:rPr>
          <w:rFonts w:eastAsiaTheme="minorHAnsi"/>
          <w:shd w:val="clear" w:color="auto" w:fill="auto"/>
          <w:lang w:val="en-GB" w:bidi="ar-SA"/>
        </w:rPr>
        <w:t xml:space="preserve">2017) based on yeast two-hybrid and biochemical </w:t>
      </w:r>
      <w:r w:rsidR="00903C7D" w:rsidRPr="00593A9F">
        <w:rPr>
          <w:rFonts w:eastAsiaTheme="minorHAnsi"/>
          <w:shd w:val="clear" w:color="auto" w:fill="auto"/>
          <w:lang w:val="en-GB" w:bidi="ar-SA"/>
        </w:rPr>
        <w:t>assays and</w:t>
      </w:r>
      <w:r w:rsidR="004F1EA8" w:rsidRPr="00593A9F">
        <w:rPr>
          <w:rFonts w:eastAsiaTheme="minorHAnsi"/>
          <w:shd w:val="clear" w:color="auto" w:fill="auto"/>
          <w:lang w:val="en-GB" w:bidi="ar-SA"/>
        </w:rPr>
        <w:t xml:space="preserve"> was localised to the FID region using a series of deletions.</w:t>
      </w:r>
      <w:r w:rsidR="00593A9F" w:rsidRPr="00593A9F">
        <w:rPr>
          <w:shd w:val="clear" w:color="auto" w:fill="auto"/>
          <w:lang w:val="en-GB" w:bidi="ar-SA"/>
        </w:rPr>
        <w:t xml:space="preserve"> As a result, </w:t>
      </w:r>
      <w:proofErr w:type="spellStart"/>
      <w:r w:rsidR="00593A9F" w:rsidRPr="00593A9F">
        <w:rPr>
          <w:shd w:val="clear" w:color="auto" w:fill="auto"/>
          <w:lang w:val="en-GB" w:bidi="ar-SA"/>
        </w:rPr>
        <w:t>Jamet</w:t>
      </w:r>
      <w:proofErr w:type="spellEnd"/>
      <w:r w:rsidR="00593A9F" w:rsidRPr="00593A9F">
        <w:rPr>
          <w:shd w:val="clear" w:color="auto" w:fill="auto"/>
          <w:lang w:val="en-GB" w:bidi="ar-SA"/>
        </w:rPr>
        <w:t xml:space="preserve"> </w:t>
      </w:r>
      <w:r w:rsidR="00903C7D" w:rsidRPr="00593A9F">
        <w:rPr>
          <w:i/>
          <w:iCs/>
          <w:shd w:val="clear" w:color="auto" w:fill="auto"/>
          <w:lang w:val="en-GB" w:bidi="ar-SA"/>
        </w:rPr>
        <w:t>et al.</w:t>
      </w:r>
      <w:r w:rsidR="00593A9F" w:rsidRPr="00593A9F">
        <w:rPr>
          <w:shd w:val="clear" w:color="auto" w:fill="auto"/>
          <w:lang w:val="en-GB" w:bidi="ar-SA"/>
        </w:rPr>
        <w:t xml:space="preserve"> (2017) proposed to subdivide the WxL domain into two, which they named FID (FHL2 interaction domain) and C-WxL. Deletion of FID led to a reduction in virulence. This demonstrates the importance of this region for virulence, and a likely role in FHL2 binding, but does not conclusively demonstrate that FID and C-WxL form two separate domains </w:t>
      </w:r>
      <w:r w:rsidR="00593A9F" w:rsidRPr="00593A9F">
        <w:rPr>
          <w:shd w:val="clear" w:color="auto" w:fill="auto"/>
          <w:lang w:val="en-GB" w:bidi="ar-SA"/>
        </w:rPr>
        <w:fldChar w:fldCharType="begin" w:fldLock="1"/>
      </w:r>
      <w:r w:rsidR="00B44BF9">
        <w:rPr>
          <w:shd w:val="clear" w:color="auto" w:fill="auto"/>
          <w:lang w:val="en-GB" w:bidi="ar-SA"/>
        </w:rPr>
        <w:instrText>ADDIN CSL_CITATION {"citationItems":[{"id":"ITEM-1","itemData":{"DOI":"10.1038/s41598-017-04875-3","ISSN":"20452322","PMID":"28676674","abstract":"The commensal bacterium Enterococcus faecalis is a common cause of nosocomial infections worldwide. The increasing prevalence of multi-Antibiotic resistant E. faecalis strains reinforces this public health concern. Despite numerous studies highlighting several pathology-related genetic traits, the molecular mechanisms of E. faecalis virulence remain poorly understood. In this work, we studied 23 bacterial proteins that could be considered as virulence factors or involved in the Enterococcus interaction with the host. We systematically tested their interactions with human proteins using the Human ORFeome library, a set of 12,212 human ORFs, in yeast. Among the thousands of tested interactions, one involving the E. faecalis virulence factor ElrA and the human protein FHL2 was evidenced by yeast two-hybrid and biochemically confirmed. Further molecular characterizations allowed defining an FHL2-interacting domain (FID) of ElrA. Deletion of the FID led to an attenuated in vivo phenotype of the mutated strain clearly indicating that this interaction is likely to contribute to the multifactorial virulence of this opportunistic pathogen. Altogether, our results show that FHL2 is the first host cellular protein directly targeted by an E. faecalis virulence factor and that this interaction is involved in Enterococcus pathogenicity.","author":[{"dropping-particle":"","family":"Jamet","given":"Alexandre","non-dropping-particle":"","parse-names":false,"suffix":""},{"dropping-particle":"","family":"Dervyn","given":"Rozenn","non-dropping-particle":"","parse-names":false,"suffix":""},{"dropping-particle":"","family":"Lapaque","given":"Nicolas","non-dropping-particle":"","parse-names":false,"suffix":""},{"dropping-particle":"","family":"Bugli","given":"Francesca","non-dropping-particle":"","parse-names":false,"suffix":""},{"dropping-particle":"","family":"Perez-Cortez","given":"Naima G.","non-dropping-particle":"","parse-names":false,"suffix":""},{"dropping-particle":"","family":"Blottière","given":"Hervé M.","non-dropping-particle":"","parse-names":false,"suffix":""},{"dropping-particle":"","family":"Twizere","given":"Jean Claude","non-dropping-particle":"","parse-names":false,"suffix":""},{"dropping-particle":"","family":"Sanguinetti","given":"Maurizio","non-dropping-particle":"","parse-names":false,"suffix":""},{"dropping-particle":"","family":"Posteraro","given":"Brunella","non-dropping-particle":"","parse-names":false,"suffix":""},{"dropping-particle":"","family":"Serror","given":"Pascale","non-dropping-particle":"","parse-names":false,"suffix":""},{"dropping-particle":"","family":"Maguin","given":"Emmanuelle","non-dropping-particle":"","parse-names":false,"suffix":""}],"container-title":"Scientific Reports","id":"ITEM-1","issue":"1","issued":{"date-parts":[["2017"]]},"page":"1-13","title":"The Enterococcus faecalis virulence factor ElrA interacts with the human Four-And-A-Half LIM Domains Protein","type":"article-journal","volume":"7"},"uris":["http://www.mendeley.com/documents/?uuid=799d8647-8a8b-4fb9-9340-99ad9785ffa3"]}],"mendeley":{"formattedCitation":"(Jamet et al., 2017)","plainTextFormattedCitation":"(Jamet et al., 2017)","previouslyFormattedCitation":"(Jamet et al., 2017)"},"properties":{"noteIndex":0},"schema":"https://github.com/citation-style-language/schema/raw/master/csl-citation.json"}</w:instrText>
      </w:r>
      <w:r w:rsidR="00593A9F" w:rsidRPr="00593A9F">
        <w:rPr>
          <w:shd w:val="clear" w:color="auto" w:fill="auto"/>
          <w:lang w:val="en-GB" w:bidi="ar-SA"/>
        </w:rPr>
        <w:fldChar w:fldCharType="separate"/>
      </w:r>
      <w:r w:rsidR="008354A3" w:rsidRPr="00C544F5">
        <w:rPr>
          <w:noProof/>
          <w:shd w:val="clear" w:color="auto" w:fill="auto"/>
          <w:lang w:val="en-GB" w:bidi="ar-SA"/>
        </w:rPr>
        <w:t xml:space="preserve">(Jamet </w:t>
      </w:r>
      <w:r w:rsidR="008354A3" w:rsidRPr="00EF6107">
        <w:rPr>
          <w:i/>
          <w:iCs/>
          <w:noProof/>
          <w:shd w:val="clear" w:color="auto" w:fill="auto"/>
          <w:lang w:val="en-GB" w:bidi="ar-SA"/>
        </w:rPr>
        <w:t>et al.,</w:t>
      </w:r>
      <w:r w:rsidR="008354A3" w:rsidRPr="00C544F5">
        <w:rPr>
          <w:noProof/>
          <w:shd w:val="clear" w:color="auto" w:fill="auto"/>
          <w:lang w:val="en-GB" w:bidi="ar-SA"/>
        </w:rPr>
        <w:t xml:space="preserve"> 2017)</w:t>
      </w:r>
      <w:r w:rsidR="00593A9F" w:rsidRPr="00593A9F">
        <w:rPr>
          <w:shd w:val="clear" w:color="auto" w:fill="auto"/>
          <w:lang w:val="en-GB" w:bidi="ar-SA"/>
        </w:rPr>
        <w:fldChar w:fldCharType="end"/>
      </w:r>
      <w:r w:rsidR="00593A9F" w:rsidRPr="00593A9F">
        <w:rPr>
          <w:shd w:val="clear" w:color="auto" w:fill="auto"/>
          <w:lang w:val="en-GB" w:bidi="ar-SA"/>
        </w:rPr>
        <w:t>. Indeed, our sequence analysis (section 3.4.1) does not provide evidence for a clear domain boundary here.</w:t>
      </w:r>
    </w:p>
    <w:p w14:paraId="7C0ED45C" w14:textId="3885460F" w:rsidR="00593A9F" w:rsidRDefault="00593A9F" w:rsidP="00593A9F">
      <w:pPr>
        <w:widowControl/>
        <w:adjustRightInd w:val="0"/>
        <w:ind w:firstLine="720"/>
        <w:rPr>
          <w:shd w:val="clear" w:color="auto" w:fill="auto"/>
          <w:lang w:val="en-GB" w:bidi="ar-SA"/>
        </w:rPr>
      </w:pPr>
      <w:r w:rsidRPr="00593A9F">
        <w:rPr>
          <w:shd w:val="clear" w:color="auto" w:fill="auto"/>
          <w:lang w:val="en-GB" w:bidi="ar-SA"/>
        </w:rPr>
        <w:t xml:space="preserve">Nunez </w:t>
      </w:r>
      <w:r w:rsidRPr="00593A9F">
        <w:rPr>
          <w:i/>
          <w:iCs/>
          <w:shd w:val="clear" w:color="auto" w:fill="auto"/>
          <w:lang w:val="en-GB" w:bidi="ar-SA"/>
        </w:rPr>
        <w:t>et al.</w:t>
      </w:r>
      <w:r w:rsidRPr="00593A9F">
        <w:rPr>
          <w:shd w:val="clear" w:color="auto" w:fill="auto"/>
          <w:lang w:val="en-GB" w:bidi="ar-SA"/>
        </w:rPr>
        <w:t xml:space="preserve"> (2018) further explored the role of </w:t>
      </w:r>
      <w:proofErr w:type="spellStart"/>
      <w:r w:rsidRPr="00593A9F">
        <w:rPr>
          <w:shd w:val="clear" w:color="auto" w:fill="auto"/>
          <w:lang w:val="en-GB" w:bidi="ar-SA"/>
        </w:rPr>
        <w:t>ElrA</w:t>
      </w:r>
      <w:proofErr w:type="spellEnd"/>
      <w:r w:rsidRPr="00593A9F">
        <w:rPr>
          <w:shd w:val="clear" w:color="auto" w:fill="auto"/>
          <w:lang w:val="en-GB" w:bidi="ar-SA"/>
        </w:rPr>
        <w:t xml:space="preserve"> in the biology of </w:t>
      </w:r>
      <w:r w:rsidRPr="00593A9F">
        <w:rPr>
          <w:i/>
          <w:iCs/>
          <w:shd w:val="clear" w:color="auto" w:fill="auto"/>
          <w:lang w:val="en-GB" w:bidi="ar-SA"/>
        </w:rPr>
        <w:t>E. faecalis</w:t>
      </w:r>
      <w:r w:rsidRPr="00593A9F">
        <w:rPr>
          <w:shd w:val="clear" w:color="auto" w:fill="auto"/>
          <w:lang w:val="en-GB" w:bidi="ar-SA"/>
        </w:rPr>
        <w:t xml:space="preserve"> and its infectivity. They saw few obvious phenotypes: no change in </w:t>
      </w:r>
      <w:r w:rsidRPr="00593A9F">
        <w:rPr>
          <w:i/>
          <w:iCs/>
          <w:shd w:val="clear" w:color="auto" w:fill="auto"/>
          <w:lang w:val="en-GB" w:bidi="ar-SA"/>
        </w:rPr>
        <w:t>E. faecalis</w:t>
      </w:r>
      <w:r w:rsidRPr="00593A9F">
        <w:rPr>
          <w:shd w:val="clear" w:color="auto" w:fill="auto"/>
          <w:lang w:val="en-GB" w:bidi="ar-SA"/>
        </w:rPr>
        <w:t xml:space="preserve"> surface charge or cell wall composition, no major change in biofilm formation, and a reduction in interactions with phagocytes, this being due to impaired migration of macrophages. This impaired migration was not caused by the FID-FHL2 interaction </w:t>
      </w:r>
      <w:r w:rsidRPr="00593A9F">
        <w:rPr>
          <w:shd w:val="clear" w:color="auto" w:fill="auto"/>
          <w:lang w:val="en-GB" w:bidi="ar-SA"/>
        </w:rPr>
        <w:fldChar w:fldCharType="begin" w:fldLock="1"/>
      </w:r>
      <w:r w:rsidR="00B44BF9">
        <w:rPr>
          <w:shd w:val="clear" w:color="auto" w:fill="auto"/>
          <w:lang w:val="en-GB" w:bidi="ar-SA"/>
        </w:rPr>
        <w:instrText>ADDIN CSL_CITATION {"citationItems":[{"id":"ITEM-1","itemData":{"DOI":"10.1038/s41598-018-20206-6","ISSN":"20452322","PMID":"29379180","abstract":"Enterococcus faecalis, an organism generally not pathogenic for healthy humans, has the potential to cause disease in susceptible hosts. While it seems to be equipped to interact with and circumvent host immune defense, most of the molecular and cellular mechanisms underlying the enterococcal infectious process remain elusive. Here, we investigated the role of the Enterococcal Leucine Rich protein A (ElrA), an internalin-like protein of E. faecalis also known as a virulence factor. ElrA was previously shown to prevent adhesion to macrophages. We show that ElrA does not inhibit the basic phagocytic process, but is able to prevent sensing and migration of macrophages toward E. faecalis. Presence or absence of FHL2, a eukaryotic partner of ElrA, does not affect the ElrA-dependent mechanism preventing macrophage migration. However, we highlight a partial contribution of FHL2 in ElrA-mediated virulence in vivo. Our results indicate that ElrA plays at least a dual role of which anti-phagocytic activity may contribute to dissemination of extracellular E. faecalis during infection.","author":[{"dropping-particle":"","family":"Nunez","given":"Natalia","non-dropping-particle":"","parse-names":false,"suffix":""},{"dropping-particle":"","family":"Derré-Bobillot","given":"Aurélie","non-dropping-particle":"","parse-names":false,"suffix":""},{"dropping-particle":"","family":"Gaubert","given":"Stéphane","non-dropping-particle":"","parse-names":false,"suffix":""},{"dropping-particle":"","family":"Herry","given":"Jean Marie","non-dropping-particle":"","parse-names":false,"suffix":""},{"dropping-particle":"","family":"Deschamps","given":"Julien","non-dropping-particle":"","parse-names":false,"suffix":""},{"dropping-particle":"","family":"Wei","given":"Yu","non-dropping-particle":"","parse-names":false,"suffix":""},{"dropping-particle":"","family":"Baranek","given":"Thomas","non-dropping-particle":"","parse-names":false,"suffix":""},{"dropping-particle":"","family":"Si-Tahar","given":"Mustapha","non-dropping-particle":"","parse-names":false,"suffix":""},{"dropping-particle":"","family":"Briandet","given":"Romain","non-dropping-particle":"","parse-names":false,"suffix":""},{"dropping-particle":"","family":"Serror","given":"Pascale","non-dropping-particle":"","parse-names":false,"suffix":""},{"dropping-particle":"","family":"Archambaud","given":"Cristel","non-dropping-particle":"","parse-names":false,"suffix":""}],"container-title":"Scientific Reports","id":"ITEM-1","issue":"1","issued":{"date-parts":[["2018"]]},"page":"1-11","title":"Exploration of the role of the virulence factor ElrA during Enterococcus faecalis cell infection","type":"article-journal","volume":"8"},"uris":["http://www.mendeley.com/documents/?uuid=182b0615-c498-4dc9-aabc-8d023a0d6311"]}],"mendeley":{"formattedCitation":"(Nunez et al., 2018)","plainTextFormattedCitation":"(Nunez et al., 2018)","previouslyFormattedCitation":"(Nunez et al., 2018)"},"properties":{"noteIndex":0},"schema":"https://github.com/citation-style-language/schema/raw/master/csl-citation.json"}</w:instrText>
      </w:r>
      <w:r w:rsidRPr="00593A9F">
        <w:rPr>
          <w:shd w:val="clear" w:color="auto" w:fill="auto"/>
          <w:lang w:val="en-GB" w:bidi="ar-SA"/>
        </w:rPr>
        <w:fldChar w:fldCharType="separate"/>
      </w:r>
      <w:r w:rsidR="008354A3" w:rsidRPr="00C544F5">
        <w:rPr>
          <w:noProof/>
          <w:shd w:val="clear" w:color="auto" w:fill="auto"/>
          <w:lang w:val="en-GB" w:bidi="ar-SA"/>
        </w:rPr>
        <w:t>(Nunez et al., 2018)</w:t>
      </w:r>
      <w:r w:rsidRPr="00593A9F">
        <w:rPr>
          <w:shd w:val="clear" w:color="auto" w:fill="auto"/>
          <w:lang w:val="en-GB" w:bidi="ar-SA"/>
        </w:rPr>
        <w:fldChar w:fldCharType="end"/>
      </w:r>
      <w:r w:rsidRPr="00593A9F">
        <w:rPr>
          <w:shd w:val="clear" w:color="auto" w:fill="auto"/>
          <w:lang w:val="en-GB" w:bidi="ar-SA"/>
        </w:rPr>
        <w:t xml:space="preserve">. The paper does not carry out any investigation of the roles of FID and C-WxL separately. The authors conclude that </w:t>
      </w:r>
      <w:proofErr w:type="spellStart"/>
      <w:r w:rsidRPr="00593A9F">
        <w:rPr>
          <w:shd w:val="clear" w:color="auto" w:fill="auto"/>
          <w:lang w:val="en-GB" w:bidi="ar-SA"/>
        </w:rPr>
        <w:t>ElrA</w:t>
      </w:r>
      <w:proofErr w:type="spellEnd"/>
      <w:r w:rsidRPr="00593A9F">
        <w:rPr>
          <w:shd w:val="clear" w:color="auto" w:fill="auto"/>
          <w:lang w:val="en-GB" w:bidi="ar-SA"/>
        </w:rPr>
        <w:t xml:space="preserve"> may act as an “anti-phagocytic cloak”, not involving interaction with FHL2. Published evidence for separate functions of FID and C-WxL is therefore inconclusive. </w:t>
      </w:r>
    </w:p>
    <w:p w14:paraId="2EA9AC36" w14:textId="77777777" w:rsidR="00FF6E5B" w:rsidRPr="00593A9F" w:rsidRDefault="00FF6E5B" w:rsidP="00FF6E5B">
      <w:pPr>
        <w:widowControl/>
        <w:adjustRightInd w:val="0"/>
        <w:rPr>
          <w:shd w:val="clear" w:color="auto" w:fill="auto"/>
          <w:lang w:val="en-GB" w:bidi="ar-SA"/>
        </w:rPr>
      </w:pPr>
    </w:p>
    <w:p w14:paraId="2CDE6364" w14:textId="77777777" w:rsidR="00B3105B" w:rsidRDefault="00B3105B" w:rsidP="00B3105B">
      <w:pPr>
        <w:keepNext/>
      </w:pPr>
      <w:r>
        <w:rPr>
          <w:noProof/>
          <w:lang w:val="en-GB" w:eastAsia="zh-CN" w:bidi="ar-SA"/>
        </w:rPr>
        <w:lastRenderedPageBreak/>
        <w:drawing>
          <wp:inline distT="0" distB="0" distL="0" distR="0" wp14:anchorId="326625D0" wp14:editId="0268AB2A">
            <wp:extent cx="4913630" cy="6931660"/>
            <wp:effectExtent l="0" t="0" r="1270" b="2540"/>
            <wp:docPr id="43045" name="Picture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13630" cy="6931660"/>
                    </a:xfrm>
                    <a:prstGeom prst="rect">
                      <a:avLst/>
                    </a:prstGeom>
                    <a:noFill/>
                  </pic:spPr>
                </pic:pic>
              </a:graphicData>
            </a:graphic>
          </wp:inline>
        </w:drawing>
      </w:r>
    </w:p>
    <w:p w14:paraId="6DA62BBC" w14:textId="1F8861DF" w:rsidR="00773D59" w:rsidRDefault="00B3105B" w:rsidP="00B3105B">
      <w:pPr>
        <w:pStyle w:val="Caption"/>
      </w:pPr>
      <w:bookmarkStart w:id="134" w:name="_Toc8040646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8</w:t>
      </w:r>
      <w:r w:rsidR="00950DE9">
        <w:fldChar w:fldCharType="end"/>
      </w:r>
      <w:r>
        <w:t>-</w:t>
      </w:r>
      <w:r w:rsidR="00773D59" w:rsidRPr="00773D59">
        <w:t xml:space="preserve">Schematic representation and sequence alignment of </w:t>
      </w:r>
      <w:proofErr w:type="spellStart"/>
      <w:r w:rsidR="00773D59" w:rsidRPr="00773D59">
        <w:t>ElrA</w:t>
      </w:r>
      <w:proofErr w:type="spellEnd"/>
      <w:r w:rsidR="00773D59" w:rsidRPr="00773D59">
        <w:t xml:space="preserve"> (</w:t>
      </w:r>
      <w:proofErr w:type="spellStart"/>
      <w:r w:rsidR="00773D59" w:rsidRPr="00773D59">
        <w:t>LwpE</w:t>
      </w:r>
      <w:proofErr w:type="spellEnd"/>
      <w:r w:rsidR="00773D59" w:rsidRPr="00773D59">
        <w:t xml:space="preserve">) protein of </w:t>
      </w:r>
      <w:r w:rsidR="00773D59" w:rsidRPr="00FF6E5B">
        <w:rPr>
          <w:i/>
          <w:iCs/>
        </w:rPr>
        <w:t xml:space="preserve">E. faecalis </w:t>
      </w:r>
      <w:r w:rsidR="00773D59" w:rsidRPr="00773D59">
        <w:t>V583.</w:t>
      </w:r>
      <w:bookmarkEnd w:id="134"/>
    </w:p>
    <w:p w14:paraId="1881E77D" w14:textId="4C7E9858" w:rsidR="00CA28F9" w:rsidRPr="005A5C70" w:rsidRDefault="00773D59" w:rsidP="00B3105B">
      <w:pPr>
        <w:pStyle w:val="Caption"/>
        <w:rPr>
          <w:b w:val="0"/>
          <w:bCs w:val="0"/>
        </w:rPr>
      </w:pPr>
      <w:r w:rsidRPr="005A5C70">
        <w:rPr>
          <w:b w:val="0"/>
          <w:bCs w:val="0"/>
        </w:rPr>
        <w:t xml:space="preserve">(A) Representation of Large WxL </w:t>
      </w:r>
      <w:proofErr w:type="spellStart"/>
      <w:r w:rsidRPr="005A5C70">
        <w:rPr>
          <w:b w:val="0"/>
          <w:bCs w:val="0"/>
        </w:rPr>
        <w:t>LwpE</w:t>
      </w:r>
      <w:proofErr w:type="spellEnd"/>
      <w:r w:rsidRPr="005A5C70">
        <w:rPr>
          <w:b w:val="0"/>
          <w:bCs w:val="0"/>
        </w:rPr>
        <w:t>. The underlined sequence represents the signal peptide, sequence highlighted in Cyan represents the cap, Leucine-Rich Repeat (LRR) are highlighted in yellow, Ig-like sequence is highlighted in purple, FHL2 interaction domain (FID) is highlighted in red and WxL domain is highlighted in grey. (B) Sequence alignment of Large WxL. (C) Alternative representation of Large WxL (</w:t>
      </w:r>
      <w:proofErr w:type="spellStart"/>
      <w:r w:rsidRPr="005A5C70">
        <w:rPr>
          <w:b w:val="0"/>
          <w:bCs w:val="0"/>
        </w:rPr>
        <w:t>LwpE</w:t>
      </w:r>
      <w:proofErr w:type="spellEnd"/>
      <w:r w:rsidRPr="005A5C70">
        <w:rPr>
          <w:b w:val="0"/>
          <w:bCs w:val="0"/>
        </w:rPr>
        <w:t>). The underlined sequence represents the signal peptide, sequence highlighted in Cyan represents the cap, Leucine-Rich Repeat (LRR) are highlighted in yellow, Ig-like sequence is highlighted in purple, and C- WxL domain is highlighted in grey.</w:t>
      </w:r>
    </w:p>
    <w:p w14:paraId="609F157E" w14:textId="77777777" w:rsidR="00E75ED1" w:rsidRDefault="00E75ED1" w:rsidP="00E75ED1">
      <w:pPr>
        <w:pStyle w:val="Heading3"/>
        <w:rPr>
          <w:rFonts w:eastAsiaTheme="minorHAnsi"/>
          <w:shd w:val="clear" w:color="auto" w:fill="auto"/>
          <w:lang w:val="en-GB" w:bidi="ar-SA"/>
        </w:rPr>
      </w:pPr>
      <w:bookmarkStart w:id="135" w:name="_Toc81696101"/>
      <w:r w:rsidRPr="00E75ED1">
        <w:rPr>
          <w:rFonts w:eastAsiaTheme="minorHAnsi"/>
          <w:shd w:val="clear" w:color="auto" w:fill="auto"/>
          <w:lang w:val="en-GB" w:bidi="ar-SA"/>
        </w:rPr>
        <w:lastRenderedPageBreak/>
        <w:t>DUF proteins</w:t>
      </w:r>
      <w:bookmarkEnd w:id="135"/>
    </w:p>
    <w:p w14:paraId="53B1A52C" w14:textId="64AD1F85" w:rsidR="00E75ED1" w:rsidRPr="00E75ED1" w:rsidRDefault="00E75ED1" w:rsidP="00E75ED1">
      <w:pPr>
        <w:rPr>
          <w:strike/>
          <w:shd w:val="clear" w:color="auto" w:fill="auto"/>
          <w:lang w:val="en-GB" w:bidi="ar-SA"/>
        </w:rPr>
      </w:pPr>
      <w:r w:rsidRPr="00E75ED1">
        <w:rPr>
          <w:shd w:val="clear" w:color="auto" w:fill="auto"/>
          <w:lang w:val="en-GB" w:bidi="ar-SA"/>
        </w:rPr>
        <w:t>BLASTP analysis of DUF proteins (Section 3.4.3) showed that DUF916 was the most conserved domain; so, sequence analysis was done to check the consensus residues. Analysis of the gene clusters containing WxL domains showed that DUF916 was systematically present, as shown in Figure 3.11. Sequence alignment of DUF916 revealed that it contains a highly conserved sequence NQIDK close to the N-terminus as shown in Figure 3.9 and 3.11.</w:t>
      </w:r>
    </w:p>
    <w:p w14:paraId="611A679E" w14:textId="77777777" w:rsidR="00E75ED1" w:rsidRPr="00E75ED1" w:rsidRDefault="00E75ED1" w:rsidP="00E75ED1">
      <w:pPr>
        <w:ind w:firstLine="720"/>
        <w:rPr>
          <w:shd w:val="clear" w:color="auto" w:fill="auto"/>
          <w:lang w:val="en-GB" w:bidi="ar-SA"/>
        </w:rPr>
      </w:pPr>
      <w:r w:rsidRPr="00E75ED1">
        <w:rPr>
          <w:shd w:val="clear" w:color="auto" w:fill="auto"/>
          <w:lang w:val="en-GB" w:bidi="ar-SA"/>
        </w:rPr>
        <w:t>As shown in Figure 3.11, DUFB is shorter as compared with other DUF domains, while the other DUF domains have extra sequence at the C-terminus, highlighted in sky blue, which is the DUF3324 domain. DUFB does not contain the DUF3324 domain. Figure 3.10 shows the alignment of the DUF3324 domain.</w:t>
      </w:r>
    </w:p>
    <w:p w14:paraId="6DF7556C" w14:textId="77777777" w:rsidR="00E75ED1" w:rsidRDefault="00E75ED1" w:rsidP="00E75ED1">
      <w:pPr>
        <w:keepNext/>
      </w:pPr>
      <w:r>
        <w:rPr>
          <w:noProof/>
          <w:lang w:val="en-GB" w:eastAsia="zh-CN" w:bidi="ar-SA"/>
        </w:rPr>
        <w:lastRenderedPageBreak/>
        <w:drawing>
          <wp:inline distT="0" distB="0" distL="0" distR="0" wp14:anchorId="19D67091" wp14:editId="047B2980">
            <wp:extent cx="5170170" cy="5913755"/>
            <wp:effectExtent l="0" t="0" r="0" b="0"/>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70170" cy="5913755"/>
                    </a:xfrm>
                    <a:prstGeom prst="rect">
                      <a:avLst/>
                    </a:prstGeom>
                    <a:noFill/>
                  </pic:spPr>
                </pic:pic>
              </a:graphicData>
            </a:graphic>
          </wp:inline>
        </w:drawing>
      </w:r>
    </w:p>
    <w:p w14:paraId="63D12CEB" w14:textId="13695203" w:rsidR="00E75ED1" w:rsidRDefault="00E75ED1" w:rsidP="00E75ED1">
      <w:pPr>
        <w:pStyle w:val="Caption"/>
      </w:pPr>
      <w:bookmarkStart w:id="136" w:name="_Toc8040646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9</w:t>
      </w:r>
      <w:r w:rsidR="00950DE9">
        <w:fldChar w:fldCharType="end"/>
      </w:r>
      <w:r>
        <w:t>-</w:t>
      </w:r>
      <w:r w:rsidRPr="00E75ED1">
        <w:t>Sequ</w:t>
      </w:r>
      <w:r w:rsidR="009151E1">
        <w:t>e</w:t>
      </w:r>
      <w:r w:rsidRPr="00E75ED1">
        <w:t xml:space="preserve">nce alignment of DUF916 </w:t>
      </w:r>
      <w:r w:rsidR="009151E1">
        <w:t>from</w:t>
      </w:r>
      <w:r w:rsidRPr="00E75ED1">
        <w:t xml:space="preserve"> different species.</w:t>
      </w:r>
      <w:bookmarkEnd w:id="136"/>
    </w:p>
    <w:p w14:paraId="288C138F" w14:textId="77777777" w:rsidR="007A1AB5" w:rsidRPr="007A1AB5" w:rsidRDefault="007A1AB5" w:rsidP="007A1AB5">
      <w:pPr>
        <w:shd w:val="clear" w:color="auto" w:fill="FFFFFF"/>
        <w:spacing w:after="200" w:line="240" w:lineRule="auto"/>
        <w:rPr>
          <w:color w:val="000000" w:themeColor="text1"/>
          <w:sz w:val="22"/>
          <w:szCs w:val="22"/>
          <w:shd w:val="clear" w:color="auto" w:fill="auto"/>
        </w:rPr>
      </w:pPr>
      <w:r w:rsidRPr="007A1AB5">
        <w:rPr>
          <w:color w:val="000000" w:themeColor="text1"/>
          <w:sz w:val="22"/>
          <w:szCs w:val="22"/>
          <w:shd w:val="clear" w:color="auto" w:fill="auto"/>
        </w:rPr>
        <w:t xml:space="preserve">Highly conserved residues are highlighted in red and partially conserved sequences are highlighted in sky blue. DUF916LB1 to DUF916LB9 are DUF protein from </w:t>
      </w:r>
      <w:r w:rsidRPr="00E44E32">
        <w:rPr>
          <w:i/>
          <w:iCs/>
          <w:color w:val="000000" w:themeColor="text1"/>
          <w:sz w:val="22"/>
          <w:szCs w:val="22"/>
          <w:shd w:val="clear" w:color="auto" w:fill="auto"/>
        </w:rPr>
        <w:t>L. plantarum</w:t>
      </w:r>
      <w:r w:rsidRPr="007A1AB5">
        <w:rPr>
          <w:color w:val="000000" w:themeColor="text1"/>
          <w:sz w:val="22"/>
          <w:szCs w:val="22"/>
          <w:shd w:val="clear" w:color="auto" w:fill="auto"/>
        </w:rPr>
        <w:t xml:space="preserve"> WCFS1, DUFLM1 and DUFLM2 are DUF proteins from </w:t>
      </w:r>
      <w:r w:rsidRPr="007A1AB5">
        <w:rPr>
          <w:i/>
          <w:iCs/>
          <w:color w:val="000000" w:themeColor="text1"/>
          <w:sz w:val="22"/>
          <w:szCs w:val="22"/>
          <w:shd w:val="clear" w:color="auto" w:fill="auto"/>
        </w:rPr>
        <w:t>L. monocytogenes</w:t>
      </w:r>
      <w:r w:rsidRPr="007A1AB5">
        <w:rPr>
          <w:color w:val="000000" w:themeColor="text1"/>
          <w:sz w:val="22"/>
          <w:szCs w:val="22"/>
          <w:shd w:val="clear" w:color="auto" w:fill="auto"/>
        </w:rPr>
        <w:t xml:space="preserve"> EGD-e, DUF916A, DUF916B and DUF916C are from </w:t>
      </w:r>
      <w:r w:rsidRPr="00E44E32">
        <w:rPr>
          <w:i/>
          <w:iCs/>
          <w:color w:val="000000" w:themeColor="text1"/>
          <w:sz w:val="22"/>
          <w:szCs w:val="22"/>
          <w:shd w:val="clear" w:color="auto" w:fill="auto"/>
        </w:rPr>
        <w:t>E. faecium</w:t>
      </w:r>
      <w:r w:rsidRPr="007A1AB5">
        <w:rPr>
          <w:color w:val="000000" w:themeColor="text1"/>
          <w:sz w:val="22"/>
          <w:szCs w:val="22"/>
          <w:shd w:val="clear" w:color="auto" w:fill="auto"/>
        </w:rPr>
        <w:t xml:space="preserve"> DO; and DUF916E is from </w:t>
      </w:r>
      <w:r w:rsidRPr="007A1AB5">
        <w:rPr>
          <w:i/>
          <w:iCs/>
          <w:color w:val="000000" w:themeColor="text1"/>
          <w:sz w:val="22"/>
          <w:szCs w:val="22"/>
          <w:shd w:val="clear" w:color="auto" w:fill="auto"/>
        </w:rPr>
        <w:t xml:space="preserve">E. faecalis </w:t>
      </w:r>
      <w:r w:rsidRPr="007A1AB5">
        <w:rPr>
          <w:color w:val="000000" w:themeColor="text1"/>
          <w:sz w:val="22"/>
          <w:szCs w:val="22"/>
          <w:shd w:val="clear" w:color="auto" w:fill="auto"/>
        </w:rPr>
        <w:t>V583.</w:t>
      </w:r>
    </w:p>
    <w:p w14:paraId="417E6240" w14:textId="77777777" w:rsidR="007A1AB5" w:rsidRPr="007A1AB5" w:rsidRDefault="007A1AB5" w:rsidP="007A1AB5"/>
    <w:p w14:paraId="7478B987" w14:textId="43E508D6" w:rsidR="00183491" w:rsidRPr="00183491" w:rsidRDefault="00183491" w:rsidP="00183491"/>
    <w:p w14:paraId="39247858" w14:textId="77777777" w:rsidR="009E5BD5" w:rsidRDefault="009E5BD5" w:rsidP="009E5BD5">
      <w:pPr>
        <w:keepNext/>
      </w:pPr>
      <w:r>
        <w:rPr>
          <w:noProof/>
          <w:lang w:val="en-GB" w:eastAsia="zh-CN" w:bidi="ar-SA"/>
        </w:rPr>
        <w:lastRenderedPageBreak/>
        <w:drawing>
          <wp:inline distT="0" distB="0" distL="0" distR="0" wp14:anchorId="7F9F2137" wp14:editId="7785BF95">
            <wp:extent cx="4084955" cy="4932045"/>
            <wp:effectExtent l="0" t="0" r="0" b="1905"/>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84955" cy="4932045"/>
                    </a:xfrm>
                    <a:prstGeom prst="rect">
                      <a:avLst/>
                    </a:prstGeom>
                    <a:noFill/>
                  </pic:spPr>
                </pic:pic>
              </a:graphicData>
            </a:graphic>
          </wp:inline>
        </w:drawing>
      </w:r>
    </w:p>
    <w:p w14:paraId="048818A4" w14:textId="57572F16" w:rsidR="00D14FDD" w:rsidRDefault="009E5BD5" w:rsidP="009E5BD5">
      <w:pPr>
        <w:pStyle w:val="Caption"/>
      </w:pPr>
      <w:bookmarkStart w:id="137" w:name="_Toc8040646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10</w:t>
      </w:r>
      <w:r w:rsidR="00950DE9">
        <w:fldChar w:fldCharType="end"/>
      </w:r>
      <w:r>
        <w:t>-</w:t>
      </w:r>
      <w:r w:rsidR="00B37C0E">
        <w:t>S</w:t>
      </w:r>
      <w:r w:rsidR="00D14FDD" w:rsidRPr="00D14FDD">
        <w:t>equence alignment of the DUF3324 domains</w:t>
      </w:r>
      <w:r w:rsidR="00B37C0E">
        <w:t xml:space="preserve"> by MUSCLE</w:t>
      </w:r>
      <w:r w:rsidR="00D14FDD">
        <w:t>.</w:t>
      </w:r>
      <w:bookmarkEnd w:id="137"/>
    </w:p>
    <w:p w14:paraId="199ED634" w14:textId="47F8DFC0" w:rsidR="00F1433E" w:rsidRPr="009A77F1" w:rsidRDefault="00D14FDD" w:rsidP="009A77F1">
      <w:pPr>
        <w:pStyle w:val="Caption"/>
        <w:rPr>
          <w:b w:val="0"/>
          <w:bCs w:val="0"/>
        </w:rPr>
      </w:pPr>
      <w:r w:rsidRPr="009A77F1">
        <w:rPr>
          <w:b w:val="0"/>
          <w:bCs w:val="0"/>
        </w:rPr>
        <w:t xml:space="preserve">Highly conserved residues are highlighted in red and partially conserved sequences are highlighted in sky blue. DUF3324LB1, DUF3324LB2, DUF3324LB3, DUF3324LB4, DUF3324LB5, DUF3324LB6, DUF3324LB7, DUF3324LB8 and DUF3324LB9 stands for DUF protein of </w:t>
      </w:r>
      <w:r w:rsidRPr="009A77F1">
        <w:rPr>
          <w:b w:val="0"/>
          <w:bCs w:val="0"/>
          <w:i/>
          <w:iCs/>
        </w:rPr>
        <w:t xml:space="preserve">L. plantarum </w:t>
      </w:r>
      <w:r w:rsidRPr="009A77F1">
        <w:rPr>
          <w:b w:val="0"/>
          <w:bCs w:val="0"/>
        </w:rPr>
        <w:t>WCFS1, DUFLM1 and DUFLM2 stands for DUF protein of</w:t>
      </w:r>
      <w:r w:rsidRPr="009A77F1">
        <w:rPr>
          <w:b w:val="0"/>
          <w:bCs w:val="0"/>
          <w:i/>
          <w:iCs/>
        </w:rPr>
        <w:t xml:space="preserve"> L. monocytogenes</w:t>
      </w:r>
      <w:r w:rsidRPr="009A77F1">
        <w:rPr>
          <w:b w:val="0"/>
          <w:bCs w:val="0"/>
        </w:rPr>
        <w:t xml:space="preserve">, DUF3324A, DUF3324B and DUF3324C of </w:t>
      </w:r>
      <w:r w:rsidRPr="00E44E32">
        <w:rPr>
          <w:b w:val="0"/>
          <w:bCs w:val="0"/>
          <w:i/>
          <w:iCs/>
        </w:rPr>
        <w:t>E. faecium</w:t>
      </w:r>
      <w:r w:rsidRPr="009A77F1">
        <w:rPr>
          <w:b w:val="0"/>
          <w:bCs w:val="0"/>
        </w:rPr>
        <w:t xml:space="preserve"> DO; and DUF3324E of </w:t>
      </w:r>
      <w:r w:rsidRPr="009A77F1">
        <w:rPr>
          <w:b w:val="0"/>
          <w:bCs w:val="0"/>
          <w:i/>
          <w:iCs/>
        </w:rPr>
        <w:t xml:space="preserve">E. faecalis </w:t>
      </w:r>
      <w:r w:rsidRPr="009A77F1">
        <w:rPr>
          <w:b w:val="0"/>
          <w:bCs w:val="0"/>
        </w:rPr>
        <w:t>V583.</w:t>
      </w:r>
    </w:p>
    <w:p w14:paraId="3C3D394B" w14:textId="77777777" w:rsidR="000D7CA6" w:rsidRDefault="000D7CA6" w:rsidP="000D7CA6">
      <w:pPr>
        <w:keepNext/>
      </w:pPr>
      <w:r>
        <w:rPr>
          <w:noProof/>
          <w:lang w:val="en-GB" w:eastAsia="zh-CN" w:bidi="ar-SA"/>
        </w:rPr>
        <w:lastRenderedPageBreak/>
        <w:drawing>
          <wp:inline distT="0" distB="0" distL="0" distR="0" wp14:anchorId="06691258" wp14:editId="4E11F5DC">
            <wp:extent cx="4425950" cy="5224780"/>
            <wp:effectExtent l="0" t="0" r="0" b="0"/>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25950" cy="5224780"/>
                    </a:xfrm>
                    <a:prstGeom prst="rect">
                      <a:avLst/>
                    </a:prstGeom>
                    <a:noFill/>
                  </pic:spPr>
                </pic:pic>
              </a:graphicData>
            </a:graphic>
          </wp:inline>
        </w:drawing>
      </w:r>
    </w:p>
    <w:p w14:paraId="58E8529C" w14:textId="5947CBDE" w:rsidR="00C21374" w:rsidRDefault="000D7CA6" w:rsidP="000D7CA6">
      <w:pPr>
        <w:pStyle w:val="Caption"/>
      </w:pPr>
      <w:bookmarkStart w:id="138" w:name="_Toc8040646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11</w:t>
      </w:r>
      <w:r w:rsidR="00950DE9">
        <w:fldChar w:fldCharType="end"/>
      </w:r>
      <w:r>
        <w:t>-</w:t>
      </w:r>
      <w:r w:rsidR="00C21374" w:rsidRPr="00C21374">
        <w:t xml:space="preserve">Multiple sequence alignment of DUF from </w:t>
      </w:r>
      <w:r w:rsidR="00C21374" w:rsidRPr="00C21374">
        <w:rPr>
          <w:i/>
          <w:iCs/>
        </w:rPr>
        <w:t>E. faecalis</w:t>
      </w:r>
      <w:r w:rsidR="00C21374" w:rsidRPr="00C21374">
        <w:t xml:space="preserve"> V583, and </w:t>
      </w:r>
      <w:r w:rsidR="00C21374" w:rsidRPr="00C21374">
        <w:rPr>
          <w:i/>
          <w:iCs/>
        </w:rPr>
        <w:t xml:space="preserve">E. faecium </w:t>
      </w:r>
      <w:r w:rsidR="00C21374" w:rsidRPr="00C21374">
        <w:t>DO.</w:t>
      </w:r>
      <w:bookmarkEnd w:id="138"/>
    </w:p>
    <w:p w14:paraId="46D77591" w14:textId="46529AD5" w:rsidR="009E6A9D" w:rsidRPr="009A77F1" w:rsidRDefault="00C21374" w:rsidP="009A77F1">
      <w:pPr>
        <w:pStyle w:val="Caption"/>
        <w:rPr>
          <w:b w:val="0"/>
          <w:bCs w:val="0"/>
        </w:rPr>
      </w:pPr>
      <w:proofErr w:type="spellStart"/>
      <w:r w:rsidRPr="009A77F1">
        <w:rPr>
          <w:b w:val="0"/>
          <w:bCs w:val="0"/>
        </w:rPr>
        <w:t>DufA</w:t>
      </w:r>
      <w:proofErr w:type="spellEnd"/>
      <w:r w:rsidRPr="009A77F1">
        <w:rPr>
          <w:b w:val="0"/>
          <w:bCs w:val="0"/>
        </w:rPr>
        <w:t xml:space="preserve">, </w:t>
      </w:r>
      <w:proofErr w:type="spellStart"/>
      <w:r w:rsidRPr="009A77F1">
        <w:rPr>
          <w:b w:val="0"/>
          <w:bCs w:val="0"/>
        </w:rPr>
        <w:t>DufB</w:t>
      </w:r>
      <w:proofErr w:type="spellEnd"/>
      <w:r w:rsidRPr="009A77F1">
        <w:rPr>
          <w:b w:val="0"/>
          <w:bCs w:val="0"/>
        </w:rPr>
        <w:t xml:space="preserve"> and </w:t>
      </w:r>
      <w:proofErr w:type="spellStart"/>
      <w:r w:rsidRPr="009A77F1">
        <w:rPr>
          <w:b w:val="0"/>
          <w:bCs w:val="0"/>
        </w:rPr>
        <w:t>DufE</w:t>
      </w:r>
      <w:proofErr w:type="spellEnd"/>
      <w:r w:rsidRPr="009A77F1">
        <w:rPr>
          <w:b w:val="0"/>
          <w:bCs w:val="0"/>
        </w:rPr>
        <w:t xml:space="preserve"> represent the Duf916 from Locus </w:t>
      </w:r>
      <w:r w:rsidR="000943A6" w:rsidRPr="009A77F1">
        <w:rPr>
          <w:b w:val="0"/>
          <w:bCs w:val="0"/>
        </w:rPr>
        <w:t>A, B</w:t>
      </w:r>
      <w:r w:rsidRPr="009A77F1">
        <w:rPr>
          <w:b w:val="0"/>
          <w:bCs w:val="0"/>
        </w:rPr>
        <w:t xml:space="preserve"> and C of </w:t>
      </w:r>
      <w:r w:rsidRPr="009A77F1">
        <w:rPr>
          <w:b w:val="0"/>
          <w:bCs w:val="0"/>
          <w:i/>
          <w:iCs/>
        </w:rPr>
        <w:t>E. faecium</w:t>
      </w:r>
      <w:r w:rsidRPr="009A77F1">
        <w:rPr>
          <w:b w:val="0"/>
          <w:bCs w:val="0"/>
        </w:rPr>
        <w:t xml:space="preserve"> DO, and </w:t>
      </w:r>
      <w:proofErr w:type="spellStart"/>
      <w:r w:rsidRPr="009A77F1">
        <w:rPr>
          <w:b w:val="0"/>
          <w:bCs w:val="0"/>
        </w:rPr>
        <w:t>DufE</w:t>
      </w:r>
      <w:proofErr w:type="spellEnd"/>
      <w:r w:rsidRPr="009A77F1">
        <w:rPr>
          <w:b w:val="0"/>
          <w:bCs w:val="0"/>
        </w:rPr>
        <w:t xml:space="preserve"> represents the DUF916 from</w:t>
      </w:r>
      <w:r w:rsidRPr="009A77F1">
        <w:rPr>
          <w:b w:val="0"/>
          <w:bCs w:val="0"/>
          <w:i/>
          <w:iCs/>
        </w:rPr>
        <w:t xml:space="preserve"> E. faecalis</w:t>
      </w:r>
      <w:r w:rsidRPr="009A77F1">
        <w:rPr>
          <w:b w:val="0"/>
          <w:bCs w:val="0"/>
        </w:rPr>
        <w:t xml:space="preserve"> V583. The sequence highlighted in yellow represents the N-signal peptide, the conserved sequence regions are highlighted in red, the sequence with one variation is highlighted in purple, the highly conserved sequence is in the box (NQIDK), and sequence highlighted in sky blue is not present in DUFB.</w:t>
      </w:r>
      <w:r w:rsidR="009151E1">
        <w:rPr>
          <w:b w:val="0"/>
          <w:bCs w:val="0"/>
        </w:rPr>
        <w:t xml:space="preserve"> </w:t>
      </w:r>
      <w:r w:rsidR="009E6A9D" w:rsidRPr="009A77F1">
        <w:rPr>
          <w:b w:val="0"/>
          <w:bCs w:val="0"/>
        </w:rPr>
        <w:t>β</w:t>
      </w:r>
      <w:r w:rsidRPr="009A77F1">
        <w:rPr>
          <w:b w:val="0"/>
          <w:bCs w:val="0"/>
        </w:rPr>
        <w:t>-strand</w:t>
      </w:r>
      <w:r w:rsidR="009151E1">
        <w:rPr>
          <w:b w:val="0"/>
          <w:bCs w:val="0"/>
        </w:rPr>
        <w:t>s</w:t>
      </w:r>
      <w:r w:rsidRPr="009A77F1">
        <w:rPr>
          <w:b w:val="0"/>
          <w:bCs w:val="0"/>
        </w:rPr>
        <w:t xml:space="preserve"> are shown as arrowed blue ribbon, green spiral represent the </w:t>
      </w:r>
      <w:r w:rsidR="009E6A9D" w:rsidRPr="009A77F1">
        <w:rPr>
          <w:b w:val="0"/>
          <w:bCs w:val="0"/>
        </w:rPr>
        <w:t>α-</w:t>
      </w:r>
      <w:r w:rsidRPr="009A77F1">
        <w:rPr>
          <w:b w:val="0"/>
          <w:bCs w:val="0"/>
        </w:rPr>
        <w:t xml:space="preserve">helix, and brown spiral represents the TM (transmembrane) helix. </w:t>
      </w:r>
    </w:p>
    <w:p w14:paraId="718EF5E4" w14:textId="77777777" w:rsidR="008262EF" w:rsidRPr="008262EF" w:rsidRDefault="008262EF" w:rsidP="008262EF">
      <w:pPr>
        <w:pStyle w:val="Heading2"/>
      </w:pPr>
      <w:bookmarkStart w:id="139" w:name="_Toc81696102"/>
      <w:r w:rsidRPr="008262EF">
        <w:t>Phyre2 analysis</w:t>
      </w:r>
      <w:bookmarkEnd w:id="139"/>
    </w:p>
    <w:p w14:paraId="4E769B11" w14:textId="6BEC7B7A" w:rsidR="00D8389E" w:rsidRPr="00D8389E" w:rsidRDefault="00D8389E" w:rsidP="00D8389E">
      <w:pPr>
        <w:rPr>
          <w:shd w:val="clear" w:color="auto" w:fill="auto"/>
          <w:lang w:val="en-GB" w:bidi="ar-SA"/>
        </w:rPr>
      </w:pPr>
      <w:r w:rsidRPr="00D8389E">
        <w:rPr>
          <w:shd w:val="clear" w:color="auto" w:fill="auto"/>
          <w:lang w:val="en-GB" w:bidi="ar-SA"/>
        </w:rPr>
        <w:t xml:space="preserve">Having analysed the sequences of domains in the WxL cluster, we are now </w:t>
      </w:r>
      <w:proofErr w:type="gramStart"/>
      <w:r w:rsidRPr="00D8389E">
        <w:rPr>
          <w:shd w:val="clear" w:color="auto" w:fill="auto"/>
          <w:lang w:val="en-GB" w:bidi="ar-SA"/>
        </w:rPr>
        <w:t>in a position</w:t>
      </w:r>
      <w:proofErr w:type="gramEnd"/>
      <w:r w:rsidRPr="00D8389E">
        <w:rPr>
          <w:shd w:val="clear" w:color="auto" w:fill="auto"/>
          <w:lang w:val="en-GB" w:bidi="ar-SA"/>
        </w:rPr>
        <w:t xml:space="preserve"> to see what structure prediction tools can tell us about the likely 3D structures of the domains. Our </w:t>
      </w:r>
      <w:r w:rsidR="00D91C28">
        <w:rPr>
          <w:shd w:val="clear" w:color="auto" w:fill="auto"/>
          <w:lang w:val="en-GB" w:bidi="ar-SA"/>
        </w:rPr>
        <w:t xml:space="preserve">initial </w:t>
      </w:r>
      <w:r w:rsidRPr="00D8389E">
        <w:rPr>
          <w:shd w:val="clear" w:color="auto" w:fill="auto"/>
          <w:lang w:val="en-GB" w:bidi="ar-SA"/>
        </w:rPr>
        <w:t xml:space="preserve">analysis is based on </w:t>
      </w:r>
      <w:proofErr w:type="spellStart"/>
      <w:r w:rsidRPr="00D8389E">
        <w:rPr>
          <w:shd w:val="clear" w:color="auto" w:fill="auto"/>
          <w:lang w:val="en-GB" w:bidi="ar-SA"/>
        </w:rPr>
        <w:t>Phyre</w:t>
      </w:r>
      <w:proofErr w:type="spellEnd"/>
      <w:r w:rsidRPr="00D8389E">
        <w:rPr>
          <w:shd w:val="clear" w:color="auto" w:fill="auto"/>
          <w:lang w:val="en-GB" w:bidi="ar-SA"/>
        </w:rPr>
        <w:t xml:space="preserve"> 2, which uses sequence homologies to known structures as its main tool for modelling structures</w:t>
      </w:r>
      <w:r w:rsidR="007E509F">
        <w:rPr>
          <w:shd w:val="clear" w:color="auto" w:fill="auto"/>
          <w:lang w:val="en-GB" w:bidi="ar-SA"/>
        </w:rPr>
        <w:t xml:space="preserve"> </w:t>
      </w:r>
      <w:r w:rsidR="00EE73B6">
        <w:rPr>
          <w:shd w:val="clear" w:color="auto" w:fill="auto"/>
          <w:lang w:val="en-GB" w:bidi="ar-SA"/>
        </w:rPr>
        <w:fldChar w:fldCharType="begin" w:fldLock="1"/>
      </w:r>
      <w:r w:rsidR="00B44BF9">
        <w:rPr>
          <w:shd w:val="clear" w:color="auto" w:fill="auto"/>
          <w:lang w:val="en-GB" w:bidi="ar-SA"/>
        </w:rPr>
        <w:instrText>ADDIN CSL_CITATION {"citationItems":[{"id":"ITEM-1","itemData":{"DOI":"10.1038/nprot.2015.053","ISSN":"1754-2189","author":[{"dropping-particle":"","family":"Kelley","given":"Lawrence A","non-dropping-particle":"","parse-names":false,"suffix":""},{"dropping-particle":"","family":"Mezulis","given":"Stefans","non-dropping-particle":"","parse-names":false,"suffix":""},{"dropping-particle":"","family":"Yates","given":"Christopher M","non-dropping-particle":"","parse-names":false,"suffix":""},{"dropping-particle":"","family":"Wass","given":"Mark N","non-dropping-particle":"","parse-names":false,"suffix":""},{"dropping-particle":"","family":"Sternberg","given":"Michael J E","non-dropping-particle":"","parse-names":false,"suffix":""}],"container-title":"Nature Protocols","id":"ITEM-1","issue":"6","issued":{"date-parts":[["2015","6","7"]]},"page":"845-858","title":"The Phyre2 web portal for protein modeling, prediction and analysis","type":"article-journal","volume":"10"},"uris":["http://www.mendeley.com/documents/?uuid=591f93f3-0a68-4e8e-965d-977271f370a7"]}],"mendeley":{"formattedCitation":"(Kelley et al., 2015)","plainTextFormattedCitation":"(Kelley et al., 2015)","previouslyFormattedCitation":"(Kelley et al., 2015)"},"properties":{"noteIndex":0},"schema":"https://github.com/citation-style-language/schema/raw/master/csl-citation.json"}</w:instrText>
      </w:r>
      <w:r w:rsidR="00EE73B6">
        <w:rPr>
          <w:shd w:val="clear" w:color="auto" w:fill="auto"/>
          <w:lang w:val="en-GB" w:bidi="ar-SA"/>
        </w:rPr>
        <w:fldChar w:fldCharType="separate"/>
      </w:r>
      <w:r w:rsidR="008354A3" w:rsidRPr="00C544F5">
        <w:rPr>
          <w:noProof/>
          <w:shd w:val="clear" w:color="auto" w:fill="auto"/>
          <w:lang w:val="en-GB" w:bidi="ar-SA"/>
        </w:rPr>
        <w:t xml:space="preserve">(Kelley </w:t>
      </w:r>
      <w:r w:rsidR="008354A3" w:rsidRPr="00D30EF4">
        <w:rPr>
          <w:i/>
          <w:iCs/>
          <w:noProof/>
          <w:shd w:val="clear" w:color="auto" w:fill="auto"/>
          <w:lang w:val="en-GB" w:bidi="ar-SA"/>
        </w:rPr>
        <w:t>et al.,</w:t>
      </w:r>
      <w:r w:rsidR="008354A3" w:rsidRPr="00C544F5">
        <w:rPr>
          <w:noProof/>
          <w:shd w:val="clear" w:color="auto" w:fill="auto"/>
          <w:lang w:val="en-GB" w:bidi="ar-SA"/>
        </w:rPr>
        <w:t xml:space="preserve"> 2015)</w:t>
      </w:r>
      <w:r w:rsidR="00EE73B6">
        <w:rPr>
          <w:shd w:val="clear" w:color="auto" w:fill="auto"/>
          <w:lang w:val="en-GB" w:bidi="ar-SA"/>
        </w:rPr>
        <w:fldChar w:fldCharType="end"/>
      </w:r>
      <w:r w:rsidRPr="00D8389E">
        <w:rPr>
          <w:shd w:val="clear" w:color="auto" w:fill="auto"/>
          <w:lang w:val="en-GB" w:bidi="ar-SA"/>
        </w:rPr>
        <w:t xml:space="preserve">. It matches the longest contiguous sequences that it can find. It places a confidence value on the prediction, </w:t>
      </w:r>
      <w:proofErr w:type="gramStart"/>
      <w:r w:rsidRPr="00D8389E">
        <w:rPr>
          <w:shd w:val="clear" w:color="auto" w:fill="auto"/>
          <w:lang w:val="en-GB" w:bidi="ar-SA"/>
        </w:rPr>
        <w:t>and also</w:t>
      </w:r>
      <w:proofErr w:type="gramEnd"/>
      <w:r w:rsidRPr="00D8389E">
        <w:rPr>
          <w:shd w:val="clear" w:color="auto" w:fill="auto"/>
          <w:lang w:val="en-GB" w:bidi="ar-SA"/>
        </w:rPr>
        <w:t xml:space="preserve"> reports on which residues were used for the match.</w:t>
      </w:r>
    </w:p>
    <w:p w14:paraId="570C4F32" w14:textId="3543D34A" w:rsidR="00D8389E" w:rsidRDefault="00D8389E" w:rsidP="00D8389E">
      <w:pPr>
        <w:rPr>
          <w:shd w:val="clear" w:color="auto" w:fill="auto"/>
          <w:lang w:val="en-GB" w:bidi="ar-SA"/>
        </w:rPr>
      </w:pPr>
      <w:r w:rsidRPr="00D8389E">
        <w:rPr>
          <w:shd w:val="clear" w:color="auto" w:fill="auto"/>
          <w:lang w:val="en-GB" w:bidi="ar-SA"/>
        </w:rPr>
        <w:lastRenderedPageBreak/>
        <w:tab/>
      </w:r>
      <w:proofErr w:type="spellStart"/>
      <w:r w:rsidRPr="00D8389E">
        <w:rPr>
          <w:shd w:val="clear" w:color="auto" w:fill="auto"/>
          <w:lang w:val="en-GB" w:bidi="ar-SA"/>
        </w:rPr>
        <w:t>Phyre</w:t>
      </w:r>
      <w:proofErr w:type="spellEnd"/>
      <w:r w:rsidRPr="00D8389E">
        <w:rPr>
          <w:shd w:val="clear" w:color="auto" w:fill="auto"/>
          <w:lang w:val="en-GB" w:bidi="ar-SA"/>
        </w:rPr>
        <w:t xml:space="preserve"> 2 predictions were carried out for most of the domains discussed above. None of these has a published structure. The most confident predictions were for the DUF proteins. </w:t>
      </w:r>
      <w:proofErr w:type="spellStart"/>
      <w:r w:rsidRPr="00D8389E">
        <w:rPr>
          <w:shd w:val="clear" w:color="auto" w:fill="auto"/>
          <w:lang w:val="en-GB" w:bidi="ar-SA"/>
        </w:rPr>
        <w:t>Phyre</w:t>
      </w:r>
      <w:proofErr w:type="spellEnd"/>
      <w:r w:rsidRPr="00D8389E">
        <w:rPr>
          <w:shd w:val="clear" w:color="auto" w:fill="auto"/>
          <w:lang w:val="en-GB" w:bidi="ar-SA"/>
        </w:rPr>
        <w:t xml:space="preserve"> 2 predictions on Small WxL and Large WxL domains were inconclusive. </w:t>
      </w:r>
      <w:proofErr w:type="spellStart"/>
      <w:r w:rsidRPr="00D8389E">
        <w:rPr>
          <w:shd w:val="clear" w:color="auto" w:fill="auto"/>
          <w:lang w:val="en-GB" w:bidi="ar-SA"/>
        </w:rPr>
        <w:t>Phyre</w:t>
      </w:r>
      <w:proofErr w:type="spellEnd"/>
      <w:r w:rsidRPr="00D8389E">
        <w:rPr>
          <w:shd w:val="clear" w:color="auto" w:fill="auto"/>
          <w:lang w:val="en-GB" w:bidi="ar-SA"/>
        </w:rPr>
        <w:t xml:space="preserve"> 2 produced </w:t>
      </w:r>
      <w:proofErr w:type="gramStart"/>
      <w:r w:rsidRPr="00D8389E">
        <w:rPr>
          <w:shd w:val="clear" w:color="auto" w:fill="auto"/>
          <w:lang w:val="en-GB" w:bidi="ar-SA"/>
        </w:rPr>
        <w:t>a number of</w:t>
      </w:r>
      <w:proofErr w:type="gramEnd"/>
      <w:r w:rsidRPr="00D8389E">
        <w:rPr>
          <w:shd w:val="clear" w:color="auto" w:fill="auto"/>
          <w:lang w:val="en-GB" w:bidi="ar-SA"/>
        </w:rPr>
        <w:t xml:space="preserve"> matches of small parts of the sequence to known proteins, but with low confidence. For example, </w:t>
      </w:r>
      <w:proofErr w:type="spellStart"/>
      <w:r w:rsidRPr="00D8389E">
        <w:rPr>
          <w:shd w:val="clear" w:color="auto" w:fill="auto"/>
          <w:lang w:val="en-GB" w:bidi="ar-SA"/>
        </w:rPr>
        <w:t>SwpC</w:t>
      </w:r>
      <w:proofErr w:type="spellEnd"/>
      <w:r w:rsidRPr="00D8389E">
        <w:rPr>
          <w:shd w:val="clear" w:color="auto" w:fill="auto"/>
          <w:lang w:val="en-GB" w:bidi="ar-SA"/>
        </w:rPr>
        <w:t xml:space="preserve"> is predicted with a confidence of 82.7%, but only for 35% of protein coverage. Because our </w:t>
      </w:r>
      <w:proofErr w:type="spellStart"/>
      <w:r w:rsidRPr="00D8389E">
        <w:rPr>
          <w:shd w:val="clear" w:color="auto" w:fill="auto"/>
          <w:lang w:val="en-GB" w:bidi="ar-SA"/>
        </w:rPr>
        <w:t>BlastP</w:t>
      </w:r>
      <w:proofErr w:type="spellEnd"/>
      <w:r w:rsidRPr="00D8389E">
        <w:rPr>
          <w:shd w:val="clear" w:color="auto" w:fill="auto"/>
          <w:lang w:val="en-GB" w:bidi="ar-SA"/>
        </w:rPr>
        <w:t xml:space="preserve"> analysis suggests that Small WxL is a single domain, our overall confidence in the </w:t>
      </w:r>
      <w:proofErr w:type="spellStart"/>
      <w:r w:rsidRPr="00D8389E">
        <w:rPr>
          <w:shd w:val="clear" w:color="auto" w:fill="auto"/>
          <w:lang w:val="en-GB" w:bidi="ar-SA"/>
        </w:rPr>
        <w:t>Phyre</w:t>
      </w:r>
      <w:proofErr w:type="spellEnd"/>
      <w:r w:rsidRPr="00D8389E">
        <w:rPr>
          <w:shd w:val="clear" w:color="auto" w:fill="auto"/>
          <w:lang w:val="en-GB" w:bidi="ar-SA"/>
        </w:rPr>
        <w:t xml:space="preserve"> 2 prediction is low. The </w:t>
      </w:r>
      <w:proofErr w:type="spellStart"/>
      <w:r w:rsidRPr="00D8389E">
        <w:rPr>
          <w:shd w:val="clear" w:color="auto" w:fill="auto"/>
          <w:lang w:val="en-GB" w:bidi="ar-SA"/>
        </w:rPr>
        <w:t>Phyre</w:t>
      </w:r>
      <w:proofErr w:type="spellEnd"/>
      <w:r w:rsidRPr="00D8389E">
        <w:rPr>
          <w:shd w:val="clear" w:color="auto" w:fill="auto"/>
          <w:lang w:val="en-GB" w:bidi="ar-SA"/>
        </w:rPr>
        <w:t xml:space="preserve"> 2 predictions are shown in Figure 3.12. </w:t>
      </w:r>
    </w:p>
    <w:p w14:paraId="060D8119" w14:textId="6DF2BAA8" w:rsidR="001B1069" w:rsidRDefault="00205BA4" w:rsidP="00205BA4">
      <w:pPr>
        <w:pStyle w:val="Heading3"/>
        <w:rPr>
          <w:rFonts w:eastAsiaTheme="minorHAnsi"/>
          <w:shd w:val="clear" w:color="auto" w:fill="auto"/>
          <w:lang w:val="en-GB" w:bidi="ar-SA"/>
        </w:rPr>
      </w:pPr>
      <w:bookmarkStart w:id="140" w:name="_Toc81696103"/>
      <w:r>
        <w:rPr>
          <w:shd w:val="clear" w:color="auto" w:fill="auto"/>
          <w:lang w:val="en-GB" w:bidi="ar-SA"/>
        </w:rPr>
        <w:t xml:space="preserve">WxL </w:t>
      </w:r>
      <w:proofErr w:type="gramStart"/>
      <w:r>
        <w:rPr>
          <w:shd w:val="clear" w:color="auto" w:fill="auto"/>
          <w:lang w:val="en-GB" w:bidi="ar-SA"/>
        </w:rPr>
        <w:t>proteins</w:t>
      </w:r>
      <w:proofErr w:type="gramEnd"/>
      <w:r>
        <w:rPr>
          <w:shd w:val="clear" w:color="auto" w:fill="auto"/>
          <w:lang w:val="en-GB" w:bidi="ar-SA"/>
        </w:rPr>
        <w:t xml:space="preserve"> structure prediction</w:t>
      </w:r>
      <w:bookmarkEnd w:id="140"/>
      <w:r>
        <w:rPr>
          <w:shd w:val="clear" w:color="auto" w:fill="auto"/>
          <w:lang w:val="en-GB" w:bidi="ar-SA"/>
        </w:rPr>
        <w:t xml:space="preserve"> </w:t>
      </w:r>
    </w:p>
    <w:p w14:paraId="08CB5277" w14:textId="49AE9CE0" w:rsidR="00D8389E" w:rsidRDefault="00D8389E" w:rsidP="00D8389E">
      <w:pPr>
        <w:rPr>
          <w:shd w:val="clear" w:color="auto" w:fill="auto"/>
          <w:lang w:val="en-GB" w:bidi="ar-SA"/>
        </w:rPr>
      </w:pPr>
      <w:r w:rsidRPr="00D8389E">
        <w:rPr>
          <w:shd w:val="clear" w:color="auto" w:fill="auto"/>
          <w:lang w:val="en-GB" w:bidi="ar-SA"/>
        </w:rPr>
        <w:t xml:space="preserve">Phyre2 analysis of </w:t>
      </w:r>
      <w:proofErr w:type="spellStart"/>
      <w:r w:rsidRPr="00D8389E">
        <w:rPr>
          <w:shd w:val="clear" w:color="auto" w:fill="auto"/>
          <w:lang w:val="en-GB" w:bidi="ar-SA"/>
        </w:rPr>
        <w:t>LwpA</w:t>
      </w:r>
      <w:proofErr w:type="spellEnd"/>
      <w:r w:rsidRPr="00D8389E">
        <w:rPr>
          <w:shd w:val="clear" w:color="auto" w:fill="auto"/>
          <w:lang w:val="en-GB" w:bidi="ar-SA"/>
        </w:rPr>
        <w:t xml:space="preserve"> proteins indicated that a section of this protein modelled to Human coronavirus hku1 haemagglutinin esterase with 27.7% confidence for 6% protein coverage while according to an analysis carried out by</w:t>
      </w:r>
      <w:r w:rsidR="009F2098" w:rsidRPr="009F2098">
        <w:rPr>
          <w:noProof/>
        </w:rPr>
        <w:t xml:space="preserve"> </w:t>
      </w:r>
      <w:r w:rsidR="009F2098" w:rsidRPr="009F68A2">
        <w:rPr>
          <w:noProof/>
        </w:rPr>
        <w:t xml:space="preserve">Galloway-Peña </w:t>
      </w:r>
      <w:r w:rsidR="009F2098" w:rsidRPr="009F68A2">
        <w:rPr>
          <w:i/>
          <w:noProof/>
        </w:rPr>
        <w:t>et al.</w:t>
      </w:r>
      <w:r w:rsidR="009F2098" w:rsidRPr="009F68A2">
        <w:rPr>
          <w:noProof/>
        </w:rPr>
        <w:t xml:space="preserve">, </w:t>
      </w:r>
      <w:r w:rsidR="00DD167C" w:rsidRPr="009F68A2">
        <w:rPr>
          <w:noProof/>
        </w:rPr>
        <w:t>2015</w:t>
      </w:r>
      <w:r w:rsidR="00DD167C" w:rsidRPr="00D8389E">
        <w:rPr>
          <w:shd w:val="clear" w:color="auto" w:fill="auto"/>
          <w:lang w:val="en-GB" w:bidi="ar-SA"/>
        </w:rPr>
        <w:t>,</w:t>
      </w:r>
      <w:r w:rsidRPr="00D8389E">
        <w:rPr>
          <w:shd w:val="clear" w:color="auto" w:fill="auto"/>
          <w:lang w:val="en-GB" w:bidi="ar-SA"/>
        </w:rPr>
        <w:t xml:space="preserve"> </w:t>
      </w:r>
      <w:proofErr w:type="spellStart"/>
      <w:r w:rsidRPr="00D8389E">
        <w:rPr>
          <w:shd w:val="clear" w:color="auto" w:fill="auto"/>
          <w:lang w:val="en-GB" w:bidi="ar-SA"/>
        </w:rPr>
        <w:t>LwpA</w:t>
      </w:r>
      <w:proofErr w:type="spellEnd"/>
      <w:r w:rsidRPr="00D8389E">
        <w:rPr>
          <w:shd w:val="clear" w:color="auto" w:fill="auto"/>
          <w:lang w:val="en-GB" w:bidi="ar-SA"/>
        </w:rPr>
        <w:t xml:space="preserve"> proteins modelled to Concanavalin A (</w:t>
      </w:r>
      <w:proofErr w:type="spellStart"/>
      <w:r w:rsidRPr="00D8389E">
        <w:rPr>
          <w:shd w:val="clear" w:color="auto" w:fill="auto"/>
          <w:lang w:val="en-GB" w:bidi="ar-SA"/>
        </w:rPr>
        <w:t>ConA</w:t>
      </w:r>
      <w:proofErr w:type="spellEnd"/>
      <w:r w:rsidRPr="00D8389E">
        <w:rPr>
          <w:shd w:val="clear" w:color="auto" w:fill="auto"/>
          <w:lang w:val="en-GB" w:bidi="ar-SA"/>
        </w:rPr>
        <w:t>)-like lectin with structural confidence of 100% for 30% protein coverage.</w:t>
      </w:r>
      <w:r w:rsidR="00F76C6C" w:rsidRPr="00F76C6C">
        <w:rPr>
          <w:lang w:val="en-GB" w:bidi="ar-SA"/>
        </w:rPr>
        <w:t xml:space="preserve"> </w:t>
      </w:r>
      <w:r w:rsidR="00F76C6C" w:rsidRPr="00B37C0E">
        <w:rPr>
          <w:lang w:val="en-GB" w:bidi="ar-SA"/>
        </w:rPr>
        <w:t>Galloway-Pe</w:t>
      </w:r>
      <w:r w:rsidR="00F82A8C" w:rsidRPr="00B37C0E">
        <w:rPr>
          <w:noProof/>
        </w:rPr>
        <w:t>ñ</w:t>
      </w:r>
      <w:proofErr w:type="spellStart"/>
      <w:r w:rsidR="00F76C6C" w:rsidRPr="00B37C0E">
        <w:rPr>
          <w:lang w:val="en-GB" w:bidi="ar-SA"/>
        </w:rPr>
        <w:t>a</w:t>
      </w:r>
      <w:proofErr w:type="spellEnd"/>
      <w:r w:rsidR="00F76C6C" w:rsidRPr="00B37C0E">
        <w:rPr>
          <w:lang w:val="en-GB" w:bidi="ar-SA"/>
        </w:rPr>
        <w:t xml:space="preserve"> </w:t>
      </w:r>
      <w:r w:rsidR="00F76C6C" w:rsidRPr="00B37C0E">
        <w:rPr>
          <w:i/>
          <w:iCs/>
          <w:lang w:val="en-GB" w:bidi="ar-SA"/>
        </w:rPr>
        <w:t>et al.</w:t>
      </w:r>
      <w:r w:rsidR="00F76C6C" w:rsidRPr="00B37C0E">
        <w:rPr>
          <w:lang w:val="en-GB" w:bidi="ar-SA"/>
        </w:rPr>
        <w:t xml:space="preserve"> (2015) discovered </w:t>
      </w:r>
      <w:proofErr w:type="spellStart"/>
      <w:r w:rsidR="00F76C6C" w:rsidRPr="00B37C0E">
        <w:rPr>
          <w:lang w:val="en-GB" w:bidi="ar-SA"/>
        </w:rPr>
        <w:t>ConA</w:t>
      </w:r>
      <w:proofErr w:type="spellEnd"/>
      <w:r w:rsidR="00F76C6C" w:rsidRPr="00B37C0E">
        <w:rPr>
          <w:lang w:val="en-GB" w:bidi="ar-SA"/>
        </w:rPr>
        <w:t>-like lectin domains in bacterial proteins implicated in cell recognition and adhesion.</w:t>
      </w:r>
      <w:r w:rsidR="00DC3196" w:rsidRPr="00DC3196">
        <w:t xml:space="preserve"> </w:t>
      </w:r>
      <w:r w:rsidR="00DC3196" w:rsidRPr="00DC3196">
        <w:rPr>
          <w:lang w:val="en-GB" w:bidi="ar-SA"/>
        </w:rPr>
        <w:t>Hemagglutinin-</w:t>
      </w:r>
      <w:proofErr w:type="spellStart"/>
      <w:r w:rsidR="00DC3196" w:rsidRPr="00DC3196">
        <w:rPr>
          <w:lang w:val="en-GB" w:bidi="ar-SA"/>
        </w:rPr>
        <w:t>esterases</w:t>
      </w:r>
      <w:proofErr w:type="spellEnd"/>
      <w:r w:rsidR="00DC3196" w:rsidRPr="00DC3196">
        <w:rPr>
          <w:lang w:val="en-GB" w:bidi="ar-SA"/>
        </w:rPr>
        <w:t xml:space="preserve"> (HEs) are a type of viral envelope glycoprotein that acts as a lectin as well as a receptor-destroying enzyme to promote reversible binding to O-acetylated sialic acids (RDEs)</w:t>
      </w:r>
      <w:r w:rsidR="00F76C6C" w:rsidRPr="00B37C0E">
        <w:rPr>
          <w:lang w:val="en-GB" w:bidi="ar-SA"/>
        </w:rPr>
        <w:t xml:space="preserve">. Influenza C, toro-, and coronaviruses all have related HEs, presumably </w:t>
      </w:r>
      <w:proofErr w:type="gramStart"/>
      <w:r w:rsidR="00F76C6C" w:rsidRPr="00B37C0E">
        <w:rPr>
          <w:lang w:val="en-GB" w:bidi="ar-SA"/>
        </w:rPr>
        <w:t>as a result of</w:t>
      </w:r>
      <w:proofErr w:type="gramEnd"/>
      <w:r w:rsidR="00F76C6C" w:rsidRPr="00B37C0E">
        <w:rPr>
          <w:lang w:val="en-GB" w:bidi="ar-SA"/>
        </w:rPr>
        <w:t xml:space="preserve"> recent lateral gene transfer events</w:t>
      </w:r>
      <w:r w:rsidRPr="00B37C0E">
        <w:rPr>
          <w:shd w:val="clear" w:color="auto" w:fill="auto"/>
          <w:lang w:val="en-GB" w:bidi="ar-SA"/>
        </w:rPr>
        <w:t xml:space="preserve"> (Zeng </w:t>
      </w:r>
      <w:r w:rsidRPr="00B37C0E">
        <w:rPr>
          <w:i/>
          <w:iCs/>
          <w:shd w:val="clear" w:color="auto" w:fill="auto"/>
          <w:lang w:val="en-GB" w:bidi="ar-SA"/>
        </w:rPr>
        <w:t>et al.,</w:t>
      </w:r>
      <w:r w:rsidRPr="00B37C0E">
        <w:rPr>
          <w:shd w:val="clear" w:color="auto" w:fill="auto"/>
          <w:lang w:val="en-GB" w:bidi="ar-SA"/>
        </w:rPr>
        <w:t xml:space="preserve"> 2008). </w:t>
      </w:r>
      <w:r w:rsidR="00866B33" w:rsidRPr="00B37C0E">
        <w:rPr>
          <w:noProof/>
        </w:rPr>
        <w:t xml:space="preserve">Galloway-Peña </w:t>
      </w:r>
      <w:r w:rsidR="00866B33" w:rsidRPr="00B37C0E">
        <w:rPr>
          <w:i/>
          <w:noProof/>
        </w:rPr>
        <w:t>et al.</w:t>
      </w:r>
      <w:r w:rsidR="00866B33" w:rsidRPr="00B37C0E">
        <w:rPr>
          <w:noProof/>
        </w:rPr>
        <w:t xml:space="preserve">, </w:t>
      </w:r>
      <w:r w:rsidR="00DD167C" w:rsidRPr="00B37C0E">
        <w:rPr>
          <w:noProof/>
        </w:rPr>
        <w:t>2015</w:t>
      </w:r>
      <w:r w:rsidR="00DD167C" w:rsidRPr="00B37C0E">
        <w:rPr>
          <w:shd w:val="clear" w:color="auto" w:fill="auto"/>
          <w:lang w:val="en-GB" w:bidi="ar-SA"/>
        </w:rPr>
        <w:t xml:space="preserve"> </w:t>
      </w:r>
      <w:r w:rsidR="00DD167C" w:rsidRPr="00B37C0E">
        <w:rPr>
          <w:lang w:val="en-GB" w:bidi="ar-SA"/>
        </w:rPr>
        <w:t xml:space="preserve">concluded that Phyre2 analysis could not model </w:t>
      </w:r>
      <w:proofErr w:type="spellStart"/>
      <w:r w:rsidR="00DD167C" w:rsidRPr="00B37C0E">
        <w:rPr>
          <w:lang w:val="en-GB" w:bidi="ar-SA"/>
        </w:rPr>
        <w:t>SwpA</w:t>
      </w:r>
      <w:proofErr w:type="spellEnd"/>
      <w:r w:rsidR="00DD167C" w:rsidRPr="00B37C0E">
        <w:rPr>
          <w:lang w:val="en-GB" w:bidi="ar-SA"/>
        </w:rPr>
        <w:t xml:space="preserve">, </w:t>
      </w:r>
      <w:proofErr w:type="spellStart"/>
      <w:r w:rsidR="00DD167C" w:rsidRPr="00B37C0E">
        <w:rPr>
          <w:lang w:val="en-GB" w:bidi="ar-SA"/>
        </w:rPr>
        <w:t>LwpA</w:t>
      </w:r>
      <w:proofErr w:type="spellEnd"/>
      <w:r w:rsidR="00DD167C" w:rsidRPr="00B37C0E">
        <w:rPr>
          <w:lang w:val="en-GB" w:bidi="ar-SA"/>
        </w:rPr>
        <w:t xml:space="preserve">, or </w:t>
      </w:r>
      <w:proofErr w:type="spellStart"/>
      <w:r w:rsidR="00DD167C" w:rsidRPr="00B37C0E">
        <w:rPr>
          <w:lang w:val="en-GB" w:bidi="ar-SA"/>
        </w:rPr>
        <w:t>SwpC</w:t>
      </w:r>
      <w:proofErr w:type="spellEnd"/>
      <w:r w:rsidR="00DD167C" w:rsidRPr="00B37C0E">
        <w:rPr>
          <w:lang w:val="en-GB" w:bidi="ar-SA"/>
        </w:rPr>
        <w:t xml:space="preserve"> with any confidence. </w:t>
      </w:r>
      <w:r w:rsidRPr="00B37C0E">
        <w:rPr>
          <w:shd w:val="clear" w:color="auto" w:fill="auto"/>
          <w:lang w:val="en-GB" w:bidi="ar-SA"/>
        </w:rPr>
        <w:t>B</w:t>
      </w:r>
      <w:r w:rsidRPr="00D8389E">
        <w:rPr>
          <w:shd w:val="clear" w:color="auto" w:fill="auto"/>
          <w:lang w:val="en-GB" w:bidi="ar-SA"/>
        </w:rPr>
        <w:t>y using Dis-EMBL</w:t>
      </w:r>
      <w:r w:rsidR="007E509F">
        <w:rPr>
          <w:shd w:val="clear" w:color="auto" w:fill="auto"/>
          <w:lang w:val="en-GB" w:bidi="ar-SA"/>
        </w:rPr>
        <w:t>,</w:t>
      </w:r>
      <w:r w:rsidRPr="00D8389E">
        <w:rPr>
          <w:shd w:val="clear" w:color="auto" w:fill="auto"/>
          <w:lang w:val="en-GB" w:bidi="ar-SA"/>
        </w:rPr>
        <w:t xml:space="preserve"> </w:t>
      </w:r>
      <w:r w:rsidR="00866B33" w:rsidRPr="009F68A2">
        <w:rPr>
          <w:noProof/>
        </w:rPr>
        <w:t xml:space="preserve">Galloway-Peña </w:t>
      </w:r>
      <w:r w:rsidR="00866B33" w:rsidRPr="009F68A2">
        <w:rPr>
          <w:i/>
          <w:noProof/>
        </w:rPr>
        <w:t>et al.</w:t>
      </w:r>
      <w:r w:rsidR="00866B33" w:rsidRPr="009F68A2">
        <w:rPr>
          <w:noProof/>
        </w:rPr>
        <w:t>, 2015</w:t>
      </w:r>
      <w:r w:rsidR="00866B33" w:rsidRPr="00D8389E">
        <w:rPr>
          <w:shd w:val="clear" w:color="auto" w:fill="auto"/>
          <w:lang w:val="en-GB" w:bidi="ar-SA"/>
        </w:rPr>
        <w:t xml:space="preserve"> </w:t>
      </w:r>
      <w:r w:rsidRPr="00D8389E">
        <w:rPr>
          <w:shd w:val="clear" w:color="auto" w:fill="auto"/>
          <w:lang w:val="en-GB" w:bidi="ar-SA"/>
        </w:rPr>
        <w:t>predicted that all three proteins (</w:t>
      </w:r>
      <w:proofErr w:type="spellStart"/>
      <w:r w:rsidRPr="00D8389E">
        <w:rPr>
          <w:shd w:val="clear" w:color="auto" w:fill="auto"/>
          <w:lang w:val="en-GB" w:bidi="ar-SA"/>
        </w:rPr>
        <w:t>SwpA</w:t>
      </w:r>
      <w:proofErr w:type="spellEnd"/>
      <w:r w:rsidRPr="00D8389E">
        <w:rPr>
          <w:shd w:val="clear" w:color="auto" w:fill="auto"/>
          <w:lang w:val="en-GB" w:bidi="ar-SA"/>
        </w:rPr>
        <w:t xml:space="preserve">, </w:t>
      </w:r>
      <w:proofErr w:type="spellStart"/>
      <w:r w:rsidRPr="00D8389E">
        <w:rPr>
          <w:shd w:val="clear" w:color="auto" w:fill="auto"/>
          <w:lang w:val="en-GB" w:bidi="ar-SA"/>
        </w:rPr>
        <w:t>LwpA</w:t>
      </w:r>
      <w:proofErr w:type="spellEnd"/>
      <w:r w:rsidRPr="00D8389E">
        <w:rPr>
          <w:shd w:val="clear" w:color="auto" w:fill="auto"/>
          <w:lang w:val="en-GB" w:bidi="ar-SA"/>
        </w:rPr>
        <w:t xml:space="preserve"> and </w:t>
      </w:r>
      <w:proofErr w:type="spellStart"/>
      <w:r w:rsidRPr="00D8389E">
        <w:rPr>
          <w:shd w:val="clear" w:color="auto" w:fill="auto"/>
          <w:lang w:val="en-GB" w:bidi="ar-SA"/>
        </w:rPr>
        <w:t>SwpC</w:t>
      </w:r>
      <w:proofErr w:type="spellEnd"/>
      <w:r w:rsidRPr="00D8389E">
        <w:rPr>
          <w:shd w:val="clear" w:color="auto" w:fill="auto"/>
          <w:lang w:val="en-GB" w:bidi="ar-SA"/>
        </w:rPr>
        <w:t xml:space="preserve">) were highly disordered. Our analysis by Phyre2 also suggests that Small WxL proteins present in </w:t>
      </w:r>
      <w:r w:rsidRPr="00D8389E">
        <w:rPr>
          <w:i/>
          <w:iCs/>
          <w:shd w:val="clear" w:color="auto" w:fill="auto"/>
          <w:lang w:val="en-GB" w:bidi="ar-SA"/>
        </w:rPr>
        <w:t>Enterococcus</w:t>
      </w:r>
      <w:r w:rsidRPr="00D8389E">
        <w:rPr>
          <w:shd w:val="clear" w:color="auto" w:fill="auto"/>
          <w:lang w:val="en-GB" w:bidi="ar-SA"/>
        </w:rPr>
        <w:t xml:space="preserve"> contain a significant amount of highly disordered sequence, as shown in Table 3.8. The predicted structures are inconsistent and do not cover enough of the sequence to be convincing (Figure 3.12).</w:t>
      </w:r>
    </w:p>
    <w:p w14:paraId="70E9CDA8" w14:textId="3D807BE1" w:rsidR="004337D9" w:rsidRPr="004337D9" w:rsidRDefault="00205BA4" w:rsidP="00205BA4">
      <w:pPr>
        <w:pStyle w:val="Heading3"/>
        <w:rPr>
          <w:rFonts w:eastAsiaTheme="minorHAnsi"/>
          <w:shd w:val="clear" w:color="auto" w:fill="auto"/>
          <w:lang w:val="en-GB" w:bidi="ar-SA"/>
        </w:rPr>
      </w:pPr>
      <w:bookmarkStart w:id="141" w:name="_Toc81696104"/>
      <w:r w:rsidRPr="004337D9">
        <w:rPr>
          <w:shd w:val="clear" w:color="auto" w:fill="auto"/>
          <w:lang w:val="en-GB" w:bidi="ar-SA"/>
        </w:rPr>
        <w:t xml:space="preserve">DUF </w:t>
      </w:r>
      <w:proofErr w:type="gramStart"/>
      <w:r w:rsidRPr="004337D9">
        <w:rPr>
          <w:shd w:val="clear" w:color="auto" w:fill="auto"/>
          <w:lang w:val="en-GB" w:bidi="ar-SA"/>
        </w:rPr>
        <w:t>proteins</w:t>
      </w:r>
      <w:proofErr w:type="gramEnd"/>
      <w:r>
        <w:rPr>
          <w:shd w:val="clear" w:color="auto" w:fill="auto"/>
          <w:lang w:val="en-GB" w:bidi="ar-SA"/>
        </w:rPr>
        <w:t xml:space="preserve"> </w:t>
      </w:r>
      <w:r w:rsidR="008A4D6B">
        <w:rPr>
          <w:shd w:val="clear" w:color="auto" w:fill="auto"/>
          <w:lang w:val="en-GB" w:bidi="ar-SA"/>
        </w:rPr>
        <w:t xml:space="preserve">structure </w:t>
      </w:r>
      <w:r w:rsidR="008A4D6B" w:rsidRPr="004337D9">
        <w:rPr>
          <w:shd w:val="clear" w:color="auto" w:fill="auto"/>
          <w:lang w:val="en-GB" w:bidi="ar-SA"/>
        </w:rPr>
        <w:t>prediction</w:t>
      </w:r>
      <w:bookmarkEnd w:id="141"/>
    </w:p>
    <w:p w14:paraId="7B275C5E" w14:textId="073B1682" w:rsidR="00D8389E" w:rsidRPr="00D8389E" w:rsidRDefault="00D8389E" w:rsidP="00D8389E">
      <w:pPr>
        <w:rPr>
          <w:shd w:val="clear" w:color="auto" w:fill="auto"/>
          <w:lang w:val="en-GB" w:bidi="ar-SA"/>
        </w:rPr>
      </w:pPr>
      <w:r w:rsidRPr="00D8389E">
        <w:rPr>
          <w:shd w:val="clear" w:color="auto" w:fill="auto"/>
          <w:lang w:val="en-GB" w:bidi="ar-SA"/>
        </w:rPr>
        <w:t xml:space="preserve">DUFA, DUFC and DUFE have similar length and domain organisation. They consist of an N-terminal signal sequence, a DUF916 domain, and a DUF3324 domain. The </w:t>
      </w:r>
      <w:proofErr w:type="spellStart"/>
      <w:r w:rsidRPr="00D8389E">
        <w:rPr>
          <w:shd w:val="clear" w:color="auto" w:fill="auto"/>
          <w:lang w:val="en-GB" w:bidi="ar-SA"/>
        </w:rPr>
        <w:t>Phyre</w:t>
      </w:r>
      <w:proofErr w:type="spellEnd"/>
      <w:r w:rsidRPr="00D8389E">
        <w:rPr>
          <w:shd w:val="clear" w:color="auto" w:fill="auto"/>
          <w:lang w:val="en-GB" w:bidi="ar-SA"/>
        </w:rPr>
        <w:t xml:space="preserve"> 2 predictions all confidently model the DUF3324 domain as similar in structure to DUF916, </w:t>
      </w:r>
      <w:proofErr w:type="spellStart"/>
      <w:proofErr w:type="gramStart"/>
      <w:r w:rsidRPr="00D8389E">
        <w:rPr>
          <w:shd w:val="clear" w:color="auto" w:fill="auto"/>
          <w:lang w:val="en-GB" w:bidi="ar-SA"/>
        </w:rPr>
        <w:t>ie</w:t>
      </w:r>
      <w:proofErr w:type="spellEnd"/>
      <w:proofErr w:type="gramEnd"/>
      <w:r w:rsidRPr="00D8389E">
        <w:rPr>
          <w:shd w:val="clear" w:color="auto" w:fill="auto"/>
          <w:lang w:val="en-GB" w:bidi="ar-SA"/>
        </w:rPr>
        <w:t xml:space="preserve"> as a second Ig-like domain. DUF916 and DUF3324 have different sequence but they have a similar Ig-fold structure as shown in </w:t>
      </w:r>
      <w:r w:rsidRPr="00D8389E">
        <w:rPr>
          <w:color w:val="000000" w:themeColor="text1"/>
          <w:shd w:val="clear" w:color="auto" w:fill="auto"/>
          <w:lang w:val="en-GB" w:bidi="ar-SA"/>
        </w:rPr>
        <w:t>Figure 3.11</w:t>
      </w:r>
      <w:r w:rsidRPr="00D8389E">
        <w:rPr>
          <w:shd w:val="clear" w:color="auto" w:fill="auto"/>
          <w:lang w:val="en-GB" w:bidi="ar-SA"/>
        </w:rPr>
        <w:t xml:space="preserve">. The multiple sequence alignment of DUF proteins discussed </w:t>
      </w:r>
      <w:r w:rsidRPr="00D8389E">
        <w:rPr>
          <w:shd w:val="clear" w:color="auto" w:fill="auto"/>
          <w:lang w:val="en-GB" w:bidi="ar-SA"/>
        </w:rPr>
        <w:lastRenderedPageBreak/>
        <w:t xml:space="preserve">in Section 3.5.2 and Figure 3.11 shows that DUF3324 domain is not present in DUFB proteins; consistently with this, the </w:t>
      </w:r>
      <w:proofErr w:type="spellStart"/>
      <w:r w:rsidRPr="00D8389E">
        <w:rPr>
          <w:shd w:val="clear" w:color="auto" w:fill="auto"/>
          <w:lang w:val="en-GB" w:bidi="ar-SA"/>
        </w:rPr>
        <w:t>Phyre</w:t>
      </w:r>
      <w:proofErr w:type="spellEnd"/>
      <w:r w:rsidRPr="00D8389E">
        <w:rPr>
          <w:shd w:val="clear" w:color="auto" w:fill="auto"/>
          <w:lang w:val="en-GB" w:bidi="ar-SA"/>
        </w:rPr>
        <w:t xml:space="preserve"> 2 analysis shows that DUF proteins contains two Ig folds; one Ig-like domain belongs to DUF916 and the other belongs to DUF3324. This is a </w:t>
      </w:r>
      <w:r w:rsidRPr="00D8389E">
        <w:rPr>
          <w:shd w:val="clear" w:color="auto" w:fill="auto"/>
          <w:lang w:val="en-GB" w:bidi="ar-SA"/>
        </w:rPr>
        <w:sym w:font="Symbol" w:char="F062"/>
      </w:r>
      <w:r w:rsidRPr="00D8389E">
        <w:rPr>
          <w:shd w:val="clear" w:color="auto" w:fill="auto"/>
          <w:lang w:val="en-GB" w:bidi="ar-SA"/>
        </w:rPr>
        <w:t xml:space="preserve">-sandwich structure, consisting of two beta sheets facing each other (or alternatively a single </w:t>
      </w:r>
      <w:r w:rsidRPr="00D8389E">
        <w:rPr>
          <w:shd w:val="clear" w:color="auto" w:fill="auto"/>
          <w:lang w:val="en-GB" w:bidi="ar-SA"/>
        </w:rPr>
        <w:sym w:font="Symbol" w:char="F062"/>
      </w:r>
      <w:r w:rsidRPr="00D8389E">
        <w:rPr>
          <w:shd w:val="clear" w:color="auto" w:fill="auto"/>
          <w:lang w:val="en-GB" w:bidi="ar-SA"/>
        </w:rPr>
        <w:t xml:space="preserve">-sheet, folded back on itself, because one edge of the sandwich has hydrogen bonds linking both sheets). This is a common protein fold, found in a wide range of proteins with a wide range of functions. Thus, the structure does not give an immediate clue as to the biological function of DUF916. DUFB has only one Ig-like fold which corresponds to DUF916 domain.  </w:t>
      </w:r>
    </w:p>
    <w:p w14:paraId="23EEB448" w14:textId="77777777" w:rsidR="00CA7A66" w:rsidRDefault="00CA7A66" w:rsidP="00CA7A66">
      <w:pPr>
        <w:keepNext/>
        <w:widowControl/>
        <w:autoSpaceDE/>
        <w:autoSpaceDN/>
        <w:spacing w:after="160"/>
      </w:pPr>
      <w:r>
        <w:rPr>
          <w:rFonts w:ascii="Times New Roman" w:eastAsiaTheme="minorHAnsi" w:hAnsi="Times New Roman" w:cs="Times New Roman"/>
          <w:noProof/>
          <w:shd w:val="clear" w:color="auto" w:fill="auto"/>
          <w:lang w:val="en-GB" w:eastAsia="zh-CN" w:bidi="ar-SA"/>
        </w:rPr>
        <w:drawing>
          <wp:inline distT="0" distB="0" distL="0" distR="0" wp14:anchorId="329FA429" wp14:editId="0B21E0FB">
            <wp:extent cx="5736590" cy="5035550"/>
            <wp:effectExtent l="0" t="0" r="0" b="0"/>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6590" cy="5035550"/>
                    </a:xfrm>
                    <a:prstGeom prst="rect">
                      <a:avLst/>
                    </a:prstGeom>
                    <a:noFill/>
                  </pic:spPr>
                </pic:pic>
              </a:graphicData>
            </a:graphic>
          </wp:inline>
        </w:drawing>
      </w:r>
    </w:p>
    <w:p w14:paraId="32834429" w14:textId="1B8C874D" w:rsidR="00BE29B6" w:rsidRDefault="00CA7A66" w:rsidP="00CA7A66">
      <w:pPr>
        <w:pStyle w:val="Caption"/>
      </w:pPr>
      <w:bookmarkStart w:id="142" w:name="_Toc8040647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12</w:t>
      </w:r>
      <w:r w:rsidR="00950DE9">
        <w:fldChar w:fldCharType="end"/>
      </w:r>
      <w:r>
        <w:t>-</w:t>
      </w:r>
      <w:r w:rsidR="00BE29B6" w:rsidRPr="00BE29B6">
        <w:t xml:space="preserve">Structure prediction of Enterococcal WxL proteins by </w:t>
      </w:r>
      <w:proofErr w:type="spellStart"/>
      <w:r w:rsidR="00BE29B6" w:rsidRPr="00BE29B6">
        <w:t>Phyre</w:t>
      </w:r>
      <w:proofErr w:type="spellEnd"/>
      <w:r w:rsidR="00BE29B6" w:rsidRPr="00BE29B6">
        <w:t xml:space="preserve"> 2.</w:t>
      </w:r>
      <w:bookmarkEnd w:id="142"/>
    </w:p>
    <w:p w14:paraId="1786F7F7" w14:textId="0E3E51F6" w:rsidR="00CA7A66" w:rsidRPr="009A77F1" w:rsidRDefault="000B5EA9" w:rsidP="009A77F1">
      <w:pPr>
        <w:pStyle w:val="Caption"/>
        <w:rPr>
          <w:b w:val="0"/>
          <w:bCs w:val="0"/>
        </w:rPr>
      </w:pPr>
      <w:bookmarkStart w:id="143" w:name="_Hlk41134357"/>
      <w:r w:rsidRPr="009A77F1">
        <w:rPr>
          <w:b w:val="0"/>
          <w:bCs w:val="0"/>
        </w:rPr>
        <w:t>Small WxL (</w:t>
      </w:r>
      <w:proofErr w:type="spellStart"/>
      <w:r w:rsidRPr="009A77F1">
        <w:rPr>
          <w:b w:val="0"/>
          <w:bCs w:val="0"/>
        </w:rPr>
        <w:t>SwpA</w:t>
      </w:r>
      <w:proofErr w:type="spellEnd"/>
      <w:r w:rsidRPr="009A77F1">
        <w:rPr>
          <w:b w:val="0"/>
          <w:bCs w:val="0"/>
        </w:rPr>
        <w:t xml:space="preserve">) of locus A of </w:t>
      </w:r>
      <w:r w:rsidRPr="009A77F1">
        <w:rPr>
          <w:b w:val="0"/>
          <w:bCs w:val="0"/>
          <w:i/>
          <w:iCs/>
        </w:rPr>
        <w:t>E. faecium DO</w:t>
      </w:r>
      <w:bookmarkEnd w:id="143"/>
      <w:r w:rsidRPr="009A77F1">
        <w:rPr>
          <w:b w:val="0"/>
          <w:bCs w:val="0"/>
        </w:rPr>
        <w:t>, Small WxL (</w:t>
      </w:r>
      <w:proofErr w:type="spellStart"/>
      <w:r w:rsidRPr="009A77F1">
        <w:rPr>
          <w:b w:val="0"/>
          <w:bCs w:val="0"/>
        </w:rPr>
        <w:t>SwpB</w:t>
      </w:r>
      <w:proofErr w:type="spellEnd"/>
      <w:r w:rsidRPr="009A77F1">
        <w:rPr>
          <w:b w:val="0"/>
          <w:bCs w:val="0"/>
        </w:rPr>
        <w:t xml:space="preserve">) of locus B of </w:t>
      </w:r>
      <w:r w:rsidRPr="009A77F1">
        <w:rPr>
          <w:b w:val="0"/>
          <w:bCs w:val="0"/>
          <w:i/>
          <w:iCs/>
        </w:rPr>
        <w:t>E. faecium</w:t>
      </w:r>
      <w:r w:rsidRPr="009A77F1">
        <w:rPr>
          <w:b w:val="0"/>
          <w:bCs w:val="0"/>
        </w:rPr>
        <w:t xml:space="preserve"> DO, Small WxL (</w:t>
      </w:r>
      <w:proofErr w:type="spellStart"/>
      <w:r w:rsidRPr="009A77F1">
        <w:rPr>
          <w:b w:val="0"/>
          <w:bCs w:val="0"/>
        </w:rPr>
        <w:t>SwpC</w:t>
      </w:r>
      <w:proofErr w:type="spellEnd"/>
      <w:r w:rsidRPr="009A77F1">
        <w:rPr>
          <w:b w:val="0"/>
          <w:bCs w:val="0"/>
        </w:rPr>
        <w:t>) of locus C of E. faecium DO, Small WxL (SwpE</w:t>
      </w:r>
      <w:r w:rsidRPr="009A77F1">
        <w:rPr>
          <w:b w:val="0"/>
          <w:bCs w:val="0"/>
          <w:vertAlign w:val="subscript"/>
        </w:rPr>
        <w:t>1</w:t>
      </w:r>
      <w:r w:rsidRPr="009A77F1">
        <w:rPr>
          <w:b w:val="0"/>
          <w:bCs w:val="0"/>
        </w:rPr>
        <w:t xml:space="preserve">) of </w:t>
      </w:r>
      <w:r w:rsidRPr="009A77F1">
        <w:rPr>
          <w:b w:val="0"/>
          <w:bCs w:val="0"/>
          <w:i/>
          <w:iCs/>
        </w:rPr>
        <w:t>E. faecalis</w:t>
      </w:r>
      <w:r w:rsidRPr="009A77F1">
        <w:rPr>
          <w:b w:val="0"/>
          <w:bCs w:val="0"/>
        </w:rPr>
        <w:t xml:space="preserve"> V583, Small WxL (SwpE</w:t>
      </w:r>
      <w:r w:rsidRPr="009A77F1">
        <w:rPr>
          <w:b w:val="0"/>
          <w:bCs w:val="0"/>
          <w:vertAlign w:val="subscript"/>
        </w:rPr>
        <w:t>2</w:t>
      </w:r>
      <w:r w:rsidRPr="009A77F1">
        <w:rPr>
          <w:b w:val="0"/>
          <w:bCs w:val="0"/>
        </w:rPr>
        <w:t xml:space="preserve">) of </w:t>
      </w:r>
      <w:r w:rsidRPr="009A77F1">
        <w:rPr>
          <w:b w:val="0"/>
          <w:bCs w:val="0"/>
          <w:i/>
          <w:iCs/>
        </w:rPr>
        <w:t xml:space="preserve">E. faecalis </w:t>
      </w:r>
      <w:r w:rsidRPr="009A77F1">
        <w:rPr>
          <w:b w:val="0"/>
          <w:bCs w:val="0"/>
        </w:rPr>
        <w:t>V583, Large  WxL (</w:t>
      </w:r>
      <w:proofErr w:type="spellStart"/>
      <w:r w:rsidRPr="009A77F1">
        <w:rPr>
          <w:b w:val="0"/>
          <w:bCs w:val="0"/>
        </w:rPr>
        <w:t>LwpA</w:t>
      </w:r>
      <w:proofErr w:type="spellEnd"/>
      <w:r w:rsidRPr="009A77F1">
        <w:rPr>
          <w:b w:val="0"/>
          <w:bCs w:val="0"/>
        </w:rPr>
        <w:t xml:space="preserve">) of locus A of </w:t>
      </w:r>
      <w:r w:rsidRPr="009A77F1">
        <w:rPr>
          <w:b w:val="0"/>
          <w:bCs w:val="0"/>
          <w:i/>
          <w:iCs/>
        </w:rPr>
        <w:t>E. faecium DO</w:t>
      </w:r>
      <w:r w:rsidRPr="009A77F1">
        <w:rPr>
          <w:b w:val="0"/>
          <w:bCs w:val="0"/>
        </w:rPr>
        <w:t>, Large  WxL (</w:t>
      </w:r>
      <w:proofErr w:type="spellStart"/>
      <w:r w:rsidRPr="009A77F1">
        <w:rPr>
          <w:b w:val="0"/>
          <w:bCs w:val="0"/>
        </w:rPr>
        <w:t>LwpB</w:t>
      </w:r>
      <w:proofErr w:type="spellEnd"/>
      <w:r w:rsidRPr="009A77F1">
        <w:rPr>
          <w:b w:val="0"/>
          <w:bCs w:val="0"/>
        </w:rPr>
        <w:t xml:space="preserve">) of locus B of </w:t>
      </w:r>
      <w:bookmarkStart w:id="144" w:name="_Hlk41595858"/>
      <w:r w:rsidRPr="009A77F1">
        <w:rPr>
          <w:b w:val="0"/>
          <w:bCs w:val="0"/>
          <w:i/>
          <w:iCs/>
        </w:rPr>
        <w:t>E. faecium</w:t>
      </w:r>
      <w:r w:rsidRPr="009A77F1">
        <w:rPr>
          <w:b w:val="0"/>
          <w:bCs w:val="0"/>
        </w:rPr>
        <w:t xml:space="preserve"> DO</w:t>
      </w:r>
      <w:bookmarkEnd w:id="144"/>
      <w:r w:rsidRPr="009A77F1">
        <w:rPr>
          <w:b w:val="0"/>
          <w:bCs w:val="0"/>
        </w:rPr>
        <w:t>, Large WxL (</w:t>
      </w:r>
      <w:proofErr w:type="spellStart"/>
      <w:r w:rsidRPr="009A77F1">
        <w:rPr>
          <w:b w:val="0"/>
          <w:bCs w:val="0"/>
        </w:rPr>
        <w:t>LwpC</w:t>
      </w:r>
      <w:proofErr w:type="spellEnd"/>
      <w:r w:rsidRPr="009A77F1">
        <w:rPr>
          <w:b w:val="0"/>
          <w:bCs w:val="0"/>
        </w:rPr>
        <w:t xml:space="preserve">) of locus C of </w:t>
      </w:r>
      <w:r w:rsidRPr="009A77F1">
        <w:rPr>
          <w:b w:val="0"/>
          <w:bCs w:val="0"/>
          <w:i/>
          <w:iCs/>
        </w:rPr>
        <w:t>E. faecium</w:t>
      </w:r>
      <w:r w:rsidRPr="009A77F1">
        <w:rPr>
          <w:b w:val="0"/>
          <w:bCs w:val="0"/>
        </w:rPr>
        <w:t xml:space="preserve"> DO, Large  WxL (</w:t>
      </w:r>
      <w:proofErr w:type="spellStart"/>
      <w:r w:rsidRPr="009A77F1">
        <w:rPr>
          <w:b w:val="0"/>
          <w:bCs w:val="0"/>
        </w:rPr>
        <w:t>LwpE</w:t>
      </w:r>
      <w:proofErr w:type="spellEnd"/>
      <w:r w:rsidRPr="009A77F1">
        <w:rPr>
          <w:b w:val="0"/>
          <w:bCs w:val="0"/>
        </w:rPr>
        <w:t xml:space="preserve">) of </w:t>
      </w:r>
      <w:r w:rsidRPr="009A77F1">
        <w:rPr>
          <w:b w:val="0"/>
          <w:bCs w:val="0"/>
          <w:i/>
          <w:iCs/>
        </w:rPr>
        <w:t>E. faecalis</w:t>
      </w:r>
      <w:r w:rsidRPr="009A77F1">
        <w:rPr>
          <w:b w:val="0"/>
          <w:bCs w:val="0"/>
        </w:rPr>
        <w:t xml:space="preserve"> V583</w:t>
      </w:r>
      <w:r w:rsidRPr="009A77F1">
        <w:rPr>
          <w:b w:val="0"/>
          <w:bCs w:val="0"/>
          <w:i/>
          <w:iCs/>
        </w:rPr>
        <w:t>,</w:t>
      </w:r>
      <w:r w:rsidRPr="009A77F1">
        <w:rPr>
          <w:b w:val="0"/>
          <w:bCs w:val="0"/>
        </w:rPr>
        <w:t xml:space="preserve"> DUFA of locus A of </w:t>
      </w:r>
      <w:r w:rsidRPr="009A77F1">
        <w:rPr>
          <w:b w:val="0"/>
          <w:bCs w:val="0"/>
          <w:i/>
          <w:iCs/>
        </w:rPr>
        <w:t>E</w:t>
      </w:r>
      <w:r w:rsidR="007E509F">
        <w:rPr>
          <w:b w:val="0"/>
          <w:bCs w:val="0"/>
          <w:i/>
          <w:iCs/>
        </w:rPr>
        <w:t>.</w:t>
      </w:r>
      <w:r w:rsidRPr="009A77F1">
        <w:rPr>
          <w:b w:val="0"/>
          <w:bCs w:val="0"/>
          <w:i/>
          <w:iCs/>
        </w:rPr>
        <w:t xml:space="preserve"> faecium</w:t>
      </w:r>
      <w:r w:rsidRPr="009A77F1">
        <w:rPr>
          <w:b w:val="0"/>
          <w:bCs w:val="0"/>
        </w:rPr>
        <w:t xml:space="preserve"> DO, DUFB of locus B of </w:t>
      </w:r>
      <w:r w:rsidRPr="009A77F1">
        <w:rPr>
          <w:b w:val="0"/>
          <w:bCs w:val="0"/>
          <w:i/>
          <w:iCs/>
        </w:rPr>
        <w:t>E. faecium</w:t>
      </w:r>
      <w:r w:rsidRPr="009A77F1">
        <w:rPr>
          <w:b w:val="0"/>
          <w:bCs w:val="0"/>
        </w:rPr>
        <w:t xml:space="preserve"> DO, DUFC of locus C of </w:t>
      </w:r>
      <w:r w:rsidRPr="009A77F1">
        <w:rPr>
          <w:b w:val="0"/>
          <w:bCs w:val="0"/>
          <w:i/>
          <w:iCs/>
        </w:rPr>
        <w:t>E. faecium</w:t>
      </w:r>
      <w:r w:rsidRPr="009A77F1">
        <w:rPr>
          <w:b w:val="0"/>
          <w:bCs w:val="0"/>
        </w:rPr>
        <w:t xml:space="preserve"> DO</w:t>
      </w:r>
      <w:r w:rsidRPr="009A77F1">
        <w:rPr>
          <w:rFonts w:eastAsia="Times New Roman"/>
          <w:b w:val="0"/>
          <w:bCs w:val="0"/>
          <w:color w:val="000000"/>
          <w:lang w:eastAsia="en-GB"/>
        </w:rPr>
        <w:t xml:space="preserve"> and</w:t>
      </w:r>
      <w:r w:rsidRPr="009A77F1">
        <w:rPr>
          <w:b w:val="0"/>
          <w:bCs w:val="0"/>
        </w:rPr>
        <w:t xml:space="preserve"> DUFE of </w:t>
      </w:r>
      <w:bookmarkStart w:id="145" w:name="_Hlk41577430"/>
      <w:r w:rsidRPr="009A77F1">
        <w:rPr>
          <w:b w:val="0"/>
          <w:bCs w:val="0"/>
          <w:i/>
          <w:iCs/>
        </w:rPr>
        <w:t xml:space="preserve">E. faecalis </w:t>
      </w:r>
      <w:r w:rsidRPr="009A77F1">
        <w:rPr>
          <w:b w:val="0"/>
          <w:bCs w:val="0"/>
        </w:rPr>
        <w:t>V583</w:t>
      </w:r>
      <w:bookmarkEnd w:id="145"/>
      <w:r w:rsidRPr="009A77F1">
        <w:rPr>
          <w:b w:val="0"/>
          <w:bCs w:val="0"/>
        </w:rPr>
        <w:t>.The prediction was done in  June 2020.</w:t>
      </w:r>
      <w:r w:rsidR="00BE29B6" w:rsidRPr="009A77F1">
        <w:rPr>
          <w:b w:val="0"/>
          <w:bCs w:val="0"/>
        </w:rPr>
        <w:t xml:space="preserve"> </w:t>
      </w:r>
    </w:p>
    <w:p w14:paraId="25DEEEDD" w14:textId="11805A90" w:rsidR="00CF4D28" w:rsidRDefault="00CF4D28" w:rsidP="00CF4D28">
      <w:pPr>
        <w:pStyle w:val="Caption"/>
        <w:keepNext/>
      </w:pPr>
      <w:bookmarkStart w:id="146" w:name="_Toc73437524"/>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8</w:t>
      </w:r>
      <w:r w:rsidR="000A0A26">
        <w:fldChar w:fldCharType="end"/>
      </w:r>
      <w:r>
        <w:t>-</w:t>
      </w:r>
      <w:r w:rsidR="00F93309" w:rsidRPr="00F93309">
        <w:t>Phyre2 analysis of Enterococcal proteins having WxL domain.</w:t>
      </w:r>
      <w:bookmarkEnd w:id="146"/>
    </w:p>
    <w:p w14:paraId="3FF7A092" w14:textId="77777777" w:rsidR="00B968CC" w:rsidRDefault="00BE20D0" w:rsidP="00B968CC">
      <w:pPr>
        <w:rPr>
          <w:rFonts w:eastAsiaTheme="minorHAnsi" w:cstheme="minorBidi"/>
          <w:sz w:val="18"/>
          <w:szCs w:val="18"/>
          <w:shd w:val="clear" w:color="auto" w:fill="auto"/>
          <w:lang w:val="en-GB" w:bidi="ar-SA"/>
        </w:rPr>
      </w:pPr>
      <w:r>
        <w:rPr>
          <w:rFonts w:ascii="Times New Roman" w:eastAsiaTheme="minorHAnsi" w:hAnsi="Times New Roman" w:cs="Times New Roman"/>
          <w:noProof/>
          <w:shd w:val="clear" w:color="auto" w:fill="auto"/>
          <w:lang w:val="en-GB" w:eastAsia="zh-CN" w:bidi="ar-SA"/>
        </w:rPr>
        <w:drawing>
          <wp:inline distT="0" distB="0" distL="0" distR="0" wp14:anchorId="6B33F943" wp14:editId="1D3A5583">
            <wp:extent cx="5524500" cy="3025140"/>
            <wp:effectExtent l="0" t="0" r="0" b="3810"/>
            <wp:docPr id="43050" name="Picture 430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0" name="Picture 43050" descr="Diagram&#10;&#10;Description automatically generated"/>
                    <pic:cNvPicPr/>
                  </pic:nvPicPr>
                  <pic:blipFill rotWithShape="1">
                    <a:blip r:embed="rId90" cstate="print">
                      <a:extLst>
                        <a:ext uri="{28A0092B-C50C-407E-A947-70E740481C1C}">
                          <a14:useLocalDpi xmlns:a14="http://schemas.microsoft.com/office/drawing/2010/main" val="0"/>
                        </a:ext>
                      </a:extLst>
                    </a:blip>
                    <a:srcRect l="8110" t="14664" r="4409" b="33260"/>
                    <a:stretch/>
                  </pic:blipFill>
                  <pic:spPr bwMode="auto">
                    <a:xfrm>
                      <a:off x="0" y="0"/>
                      <a:ext cx="5524500" cy="3025140"/>
                    </a:xfrm>
                    <a:prstGeom prst="rect">
                      <a:avLst/>
                    </a:prstGeom>
                    <a:ln>
                      <a:noFill/>
                    </a:ln>
                    <a:extLst>
                      <a:ext uri="{53640926-AAD7-44D8-BBD7-CCE9431645EC}">
                        <a14:shadowObscured xmlns:a14="http://schemas.microsoft.com/office/drawing/2010/main"/>
                      </a:ext>
                    </a:extLst>
                  </pic:spPr>
                </pic:pic>
              </a:graphicData>
            </a:graphic>
          </wp:inline>
        </w:drawing>
      </w:r>
    </w:p>
    <w:p w14:paraId="3E233FD2" w14:textId="77777777" w:rsidR="00373362" w:rsidRDefault="00B968CC" w:rsidP="001631CE">
      <w:pPr>
        <w:rPr>
          <w:rFonts w:eastAsiaTheme="minorHAnsi" w:cstheme="minorBidi"/>
          <w:sz w:val="18"/>
          <w:szCs w:val="18"/>
          <w:shd w:val="clear" w:color="auto" w:fill="auto"/>
          <w:lang w:val="en-GB" w:bidi="ar-SA"/>
        </w:rPr>
      </w:pPr>
      <w:r w:rsidRPr="00B968CC">
        <w:rPr>
          <w:rFonts w:eastAsiaTheme="minorHAnsi" w:cstheme="minorBidi"/>
          <w:sz w:val="18"/>
          <w:szCs w:val="18"/>
          <w:shd w:val="clear" w:color="auto" w:fill="auto"/>
          <w:lang w:val="en-GB" w:bidi="ar-SA"/>
        </w:rPr>
        <w:sym w:font="Symbol" w:char="F02A"/>
      </w:r>
      <w:r w:rsidRPr="00B968CC">
        <w:rPr>
          <w:rFonts w:eastAsiaTheme="minorHAnsi" w:cstheme="minorBidi"/>
          <w:sz w:val="18"/>
          <w:szCs w:val="18"/>
          <w:shd w:val="clear" w:color="auto" w:fill="auto"/>
          <w:lang w:val="en-GB" w:bidi="ar-SA"/>
        </w:rPr>
        <w:t xml:space="preserve">N. A: not applicable. A prediction confidence below 75% was not trusted. </w:t>
      </w:r>
      <w:proofErr w:type="spellStart"/>
      <w:r w:rsidRPr="00B968CC">
        <w:rPr>
          <w:rFonts w:eastAsiaTheme="minorHAnsi" w:cstheme="minorBidi"/>
          <w:sz w:val="18"/>
          <w:szCs w:val="18"/>
          <w:shd w:val="clear" w:color="auto" w:fill="auto"/>
          <w:lang w:val="en-GB" w:bidi="ar-SA"/>
        </w:rPr>
        <w:t>LwpA</w:t>
      </w:r>
      <w:proofErr w:type="spellEnd"/>
      <w:r w:rsidRPr="00B968CC">
        <w:rPr>
          <w:rFonts w:eastAsiaTheme="minorHAnsi" w:cstheme="minorBidi"/>
          <w:sz w:val="18"/>
          <w:szCs w:val="18"/>
          <w:shd w:val="clear" w:color="auto" w:fill="auto"/>
          <w:lang w:val="en-GB" w:bidi="ar-SA"/>
        </w:rPr>
        <w:t xml:space="preserve">. </w:t>
      </w:r>
      <w:proofErr w:type="spellStart"/>
      <w:r w:rsidRPr="00B968CC">
        <w:rPr>
          <w:rFonts w:eastAsiaTheme="minorHAnsi" w:cstheme="minorBidi"/>
          <w:sz w:val="18"/>
          <w:szCs w:val="18"/>
          <w:shd w:val="clear" w:color="auto" w:fill="auto"/>
          <w:lang w:val="en-GB" w:bidi="ar-SA"/>
        </w:rPr>
        <w:t>SwpA</w:t>
      </w:r>
      <w:proofErr w:type="spellEnd"/>
      <w:r w:rsidRPr="00B968CC">
        <w:rPr>
          <w:rFonts w:eastAsiaTheme="minorHAnsi" w:cstheme="minorBidi"/>
          <w:sz w:val="18"/>
          <w:szCs w:val="18"/>
          <w:shd w:val="clear" w:color="auto" w:fill="auto"/>
          <w:lang w:val="en-GB" w:bidi="ar-SA"/>
        </w:rPr>
        <w:t xml:space="preserve"> and SwpE2 have low predictions highlighted in red and DUF proteins have excellent predictions highlighted in sky blue with excellent protein </w:t>
      </w:r>
      <w:r w:rsidR="001631CE" w:rsidRPr="00B968CC">
        <w:rPr>
          <w:rFonts w:eastAsiaTheme="minorHAnsi" w:cstheme="minorBidi"/>
          <w:sz w:val="18"/>
          <w:szCs w:val="18"/>
          <w:shd w:val="clear" w:color="auto" w:fill="auto"/>
          <w:lang w:val="en-GB" w:bidi="ar-SA"/>
        </w:rPr>
        <w:t>coverage.</w:t>
      </w:r>
    </w:p>
    <w:p w14:paraId="68D68497" w14:textId="31CA28B0" w:rsidR="0038660A" w:rsidRPr="0038660A" w:rsidRDefault="00E40180" w:rsidP="006E1E58">
      <w:pPr>
        <w:pStyle w:val="Heading2"/>
      </w:pPr>
      <w:bookmarkStart w:id="147" w:name="_Toc81696105"/>
      <w:proofErr w:type="spellStart"/>
      <w:r w:rsidRPr="00E40180">
        <w:t>Robetta</w:t>
      </w:r>
      <w:proofErr w:type="spellEnd"/>
      <w:r w:rsidRPr="00E40180">
        <w:t xml:space="preserve"> structure analysis</w:t>
      </w:r>
      <w:bookmarkEnd w:id="147"/>
      <w:r w:rsidR="00E0326A" w:rsidRPr="00E0326A">
        <w:t xml:space="preserve">  </w:t>
      </w:r>
    </w:p>
    <w:p w14:paraId="514C206B" w14:textId="65BADAA9" w:rsidR="00CA23AF" w:rsidRPr="00CA23AF" w:rsidRDefault="00CA23AF" w:rsidP="00CA23AF">
      <w:pPr>
        <w:rPr>
          <w:shd w:val="clear" w:color="auto" w:fill="auto"/>
          <w:lang w:val="en-GB" w:bidi="ar-SA"/>
        </w:rPr>
      </w:pPr>
      <w:r w:rsidRPr="00CA23AF">
        <w:rPr>
          <w:shd w:val="clear" w:color="auto" w:fill="auto"/>
          <w:lang w:val="en-GB" w:bidi="ar-SA"/>
        </w:rPr>
        <w:t xml:space="preserve">Because the Phyre2 analysis did not give full protein coverage, the structure was analysed through </w:t>
      </w:r>
      <w:proofErr w:type="spellStart"/>
      <w:r w:rsidRPr="00CA23AF">
        <w:rPr>
          <w:shd w:val="clear" w:color="auto" w:fill="auto"/>
          <w:lang w:val="en-GB" w:bidi="ar-SA"/>
        </w:rPr>
        <w:t>Robetta</w:t>
      </w:r>
      <w:proofErr w:type="spellEnd"/>
      <w:r w:rsidRPr="00CA23AF">
        <w:rPr>
          <w:shd w:val="clear" w:color="auto" w:fill="auto"/>
          <w:lang w:val="en-GB" w:bidi="ar-SA"/>
        </w:rPr>
        <w:t xml:space="preserve">. The </w:t>
      </w:r>
      <w:proofErr w:type="spellStart"/>
      <w:r w:rsidRPr="00CA23AF">
        <w:rPr>
          <w:shd w:val="clear" w:color="auto" w:fill="auto"/>
          <w:lang w:val="en-GB" w:bidi="ar-SA"/>
        </w:rPr>
        <w:t>Robetta</w:t>
      </w:r>
      <w:proofErr w:type="spellEnd"/>
      <w:r w:rsidRPr="00CA23AF">
        <w:rPr>
          <w:shd w:val="clear" w:color="auto" w:fill="auto"/>
          <w:lang w:val="en-GB" w:bidi="ar-SA"/>
        </w:rPr>
        <w:t xml:space="preserve"> results were more convincing compared to </w:t>
      </w:r>
      <w:proofErr w:type="spellStart"/>
      <w:r w:rsidRPr="00CA23AF">
        <w:rPr>
          <w:shd w:val="clear" w:color="auto" w:fill="auto"/>
          <w:lang w:val="en-GB" w:bidi="ar-SA"/>
        </w:rPr>
        <w:t>Phyre</w:t>
      </w:r>
      <w:proofErr w:type="spellEnd"/>
      <w:r w:rsidRPr="00CA23AF">
        <w:rPr>
          <w:shd w:val="clear" w:color="auto" w:fill="auto"/>
          <w:lang w:val="en-GB" w:bidi="ar-SA"/>
        </w:rPr>
        <w:t xml:space="preserve"> 2 predictions as it gave 100% protein coverage as shown in Table 3.8. </w:t>
      </w:r>
      <w:proofErr w:type="spellStart"/>
      <w:r w:rsidRPr="00CA23AF">
        <w:rPr>
          <w:shd w:val="clear" w:color="auto" w:fill="auto"/>
          <w:lang w:val="en-GB" w:bidi="ar-SA"/>
        </w:rPr>
        <w:t>Robetta</w:t>
      </w:r>
      <w:proofErr w:type="spellEnd"/>
      <w:r w:rsidRPr="00CA23AF">
        <w:rPr>
          <w:shd w:val="clear" w:color="auto" w:fill="auto"/>
          <w:lang w:val="en-GB" w:bidi="ar-SA"/>
        </w:rPr>
        <w:t xml:space="preserve"> is an internet service tool based on the structure prediction program Rosetta. Transformed restraint Rosetta (Tr Rosetta) claims to model every protein in the </w:t>
      </w:r>
      <w:proofErr w:type="spellStart"/>
      <w:r w:rsidRPr="00CA23AF">
        <w:rPr>
          <w:shd w:val="clear" w:color="auto" w:fill="auto"/>
          <w:lang w:val="en-GB" w:bidi="ar-SA"/>
        </w:rPr>
        <w:t>pfam</w:t>
      </w:r>
      <w:proofErr w:type="spellEnd"/>
      <w:r w:rsidRPr="00CA23AF">
        <w:rPr>
          <w:shd w:val="clear" w:color="auto" w:fill="auto"/>
          <w:lang w:val="en-GB" w:bidi="ar-SA"/>
        </w:rPr>
        <w:t xml:space="preserve"> database</w:t>
      </w:r>
      <w:r w:rsidR="001452CE">
        <w:rPr>
          <w:shd w:val="clear" w:color="auto" w:fill="auto"/>
          <w:lang w:val="en-GB" w:bidi="ar-SA"/>
        </w:rPr>
        <w:t xml:space="preserve"> </w:t>
      </w:r>
      <w:r w:rsidR="00C20C6B">
        <w:rPr>
          <w:shd w:val="clear" w:color="auto" w:fill="auto"/>
          <w:lang w:val="en-GB" w:bidi="ar-SA"/>
        </w:rPr>
        <w:fldChar w:fldCharType="begin" w:fldLock="1"/>
      </w:r>
      <w:r w:rsidR="00B44BF9">
        <w:rPr>
          <w:shd w:val="clear" w:color="auto" w:fill="auto"/>
          <w:lang w:val="en-GB" w:bidi="ar-SA"/>
        </w:rPr>
        <w:instrText>ADDIN CSL_CITATION {"citationItems":[{"id":"ITEM-1","itemData":{"DOI":"10.1093/nar/gky995","ISSN":"13624962","PMID":"30357350","abstract":"The last few years have witnessed significant changes in Pfam (https://pfam.xfam.org). The number of families has grown substantially to a total of 17,929 in release 32.0. New additions have been coupled with efforts to improve existing families, including refinement of domain boundaries, their classification into Pfam clans, as well as their functional annotation. We recently began to collaborate with the RepeatsDB resource to improve the definition of tandem repeat families within Pfam. We carried out a significant comparison to the structural classification database, namely the Evolutionary Classification of Protein Domains (ECOD) that led to the creation of 825 new families based on their set of uncharacterized familiesÂ (EUFs). Furthermore, we also connected Pfam entries to the Sequence Ontology (SO) through mapping of the Pfam type definitions to SO terms. Since Pfam has many community contributors, we recently enabled the linking between authorship of all Pfam entries with the corresponding authors- ORCID identifiers. This effectively permits authors to claim credit for their Pfam curation and link them to their ORCID record.","author":[{"dropping-particle":"","family":"El-Gebali","given":"Sara","non-dropping-particle":"","parse-names":false,"suffix":""},{"dropping-particle":"","family":"Mistry","given":"Jaina","non-dropping-particle":"","parse-names":false,"suffix":""},{"dropping-particle":"","family":"Bateman","given":"Alex","non-dropping-particle":"","parse-names":false,"suffix":""},{"dropping-particle":"","family":"Eddy","given":"Sean R.","non-dropping-particle":"","parse-names":false,"suffix":""},{"dropping-particle":"","family":"Luciani","given":"Aurélien","non-dropping-particle":"","parse-names":false,"suffix":""},{"dropping-particle":"","family":"Potter","given":"Simon C.","non-dropping-particle":"","parse-names":false,"suffix":""},{"dropping-particle":"","family":"Qureshi","given":"Matloob","non-dropping-particle":"","parse-names":false,"suffix":""},{"dropping-particle":"","family":"Richardson","given":"Lorna J.","non-dropping-particle":"","parse-names":false,"suffix":""},{"dropping-particle":"","family":"Salazar","given":"Gustavo A.","non-dropping-particle":"","parse-names":false,"suffix":""},{"dropping-particle":"","family":"Smart","given":"Alfredo","non-dropping-particle":"","parse-names":false,"suffix":""},{"dropping-particle":"","family":"Sonnhammer","given":"Erik L.L.","non-dropping-particle":"","parse-names":false,"suffix":""},{"dropping-particle":"","family":"Hirsh","given":"Layla","non-dropping-particle":"","parse-names":false,"suffix":""},{"dropping-particle":"","family":"Paladin","given":"Lisanna","non-dropping-particle":"","parse-names":false,"suffix":""},{"dropping-particle":"","family":"Piovesan","given":"Damiano","non-dropping-particle":"","parse-names":false,"suffix":""},{"dropping-particle":"","family":"Tosatto","given":"Silvio C.E.","non-dropping-particle":"","parse-names":false,"suffix":""},{"dropping-particle":"","family":"Finn","given":"Robert D.","non-dropping-particle":"","parse-names":false,"suffix":""}],"container-title":"Nucleic Acids Research","id":"ITEM-1","issue":"D1","issued":{"date-parts":[["2019"]]},"page":"D427-D432","title":"The Pfam protein families database in 2019","type":"article-journal","volume":"47"},"uris":["http://www.mendeley.com/documents/?uuid=c3588831-205a-49de-8f5e-49111f9ef657"]}],"mendeley":{"formattedCitation":"(El-Gebali et al., 2019)","plainTextFormattedCitation":"(El-Gebali et al., 2019)","previouslyFormattedCitation":"(El-Gebali et al., 2019)"},"properties":{"noteIndex":0},"schema":"https://github.com/citation-style-language/schema/raw/master/csl-citation.json"}</w:instrText>
      </w:r>
      <w:r w:rsidR="00C20C6B">
        <w:rPr>
          <w:shd w:val="clear" w:color="auto" w:fill="auto"/>
          <w:lang w:val="en-GB" w:bidi="ar-SA"/>
        </w:rPr>
        <w:fldChar w:fldCharType="separate"/>
      </w:r>
      <w:r w:rsidR="008354A3" w:rsidRPr="00C544F5">
        <w:rPr>
          <w:noProof/>
          <w:shd w:val="clear" w:color="auto" w:fill="auto"/>
          <w:lang w:val="en-GB" w:bidi="ar-SA"/>
        </w:rPr>
        <w:t xml:space="preserve">(El-Gebali </w:t>
      </w:r>
      <w:r w:rsidR="008354A3" w:rsidRPr="001452CE">
        <w:rPr>
          <w:i/>
          <w:iCs/>
          <w:noProof/>
          <w:shd w:val="clear" w:color="auto" w:fill="auto"/>
          <w:lang w:val="en-GB" w:bidi="ar-SA"/>
        </w:rPr>
        <w:t>et al.,</w:t>
      </w:r>
      <w:r w:rsidR="008354A3" w:rsidRPr="00C544F5">
        <w:rPr>
          <w:noProof/>
          <w:shd w:val="clear" w:color="auto" w:fill="auto"/>
          <w:lang w:val="en-GB" w:bidi="ar-SA"/>
        </w:rPr>
        <w:t xml:space="preserve"> 2019)</w:t>
      </w:r>
      <w:r w:rsidR="00C20C6B">
        <w:rPr>
          <w:shd w:val="clear" w:color="auto" w:fill="auto"/>
          <w:lang w:val="en-GB" w:bidi="ar-SA"/>
        </w:rPr>
        <w:fldChar w:fldCharType="end"/>
      </w:r>
      <w:r w:rsidRPr="00CA23AF">
        <w:rPr>
          <w:shd w:val="clear" w:color="auto" w:fill="auto"/>
          <w:lang w:val="en-GB" w:bidi="ar-SA"/>
        </w:rPr>
        <w:t xml:space="preserve">. A model which has score 60% or greater is considered as a sensible model but models that score above 80% are excellent models. Most of the models predicted by </w:t>
      </w:r>
      <w:proofErr w:type="spellStart"/>
      <w:r w:rsidRPr="00CA23AF">
        <w:rPr>
          <w:shd w:val="clear" w:color="auto" w:fill="auto"/>
          <w:lang w:val="en-GB" w:bidi="ar-SA"/>
        </w:rPr>
        <w:t>trRosetta</w:t>
      </w:r>
      <w:proofErr w:type="spellEnd"/>
      <w:r w:rsidRPr="00CA23AF">
        <w:rPr>
          <w:shd w:val="clear" w:color="auto" w:fill="auto"/>
          <w:lang w:val="en-GB" w:bidi="ar-SA"/>
        </w:rPr>
        <w:t xml:space="preserve"> have scores higher than 70%</w:t>
      </w:r>
      <w:r w:rsidR="00596B0A">
        <w:rPr>
          <w:shd w:val="clear" w:color="auto" w:fill="auto"/>
          <w:lang w:val="en-GB" w:bidi="ar-SA"/>
        </w:rPr>
        <w:t xml:space="preserve"> </w:t>
      </w:r>
      <w:r w:rsidR="00596B0A" w:rsidRPr="00596B0A">
        <w:rPr>
          <w:shd w:val="clear" w:color="auto" w:fill="auto"/>
          <w:lang w:val="en-GB" w:bidi="ar-SA"/>
        </w:rPr>
        <w:t xml:space="preserve">(Yang </w:t>
      </w:r>
      <w:r w:rsidR="00596B0A" w:rsidRPr="00596B0A">
        <w:rPr>
          <w:i/>
          <w:iCs/>
          <w:shd w:val="clear" w:color="auto" w:fill="auto"/>
          <w:lang w:val="en-GB" w:bidi="ar-SA"/>
        </w:rPr>
        <w:t xml:space="preserve">et al., </w:t>
      </w:r>
      <w:r w:rsidR="00596B0A" w:rsidRPr="00596B0A">
        <w:rPr>
          <w:shd w:val="clear" w:color="auto" w:fill="auto"/>
          <w:lang w:val="en-GB" w:bidi="ar-SA"/>
        </w:rPr>
        <w:t xml:space="preserve">2020; Kim </w:t>
      </w:r>
      <w:r w:rsidR="00596B0A" w:rsidRPr="00596B0A">
        <w:rPr>
          <w:i/>
          <w:iCs/>
          <w:shd w:val="clear" w:color="auto" w:fill="auto"/>
          <w:lang w:val="en-GB" w:bidi="ar-SA"/>
        </w:rPr>
        <w:t xml:space="preserve">et al., </w:t>
      </w:r>
      <w:r w:rsidR="00596B0A" w:rsidRPr="00596B0A">
        <w:rPr>
          <w:shd w:val="clear" w:color="auto" w:fill="auto"/>
          <w:lang w:val="en-GB" w:bidi="ar-SA"/>
        </w:rPr>
        <w:t>2004)</w:t>
      </w:r>
      <w:r w:rsidRPr="00CA23AF">
        <w:rPr>
          <w:shd w:val="clear" w:color="auto" w:fill="auto"/>
          <w:lang w:val="en-GB" w:bidi="ar-SA"/>
        </w:rPr>
        <w:t>.</w:t>
      </w:r>
    </w:p>
    <w:p w14:paraId="70847B5D" w14:textId="07DB081D" w:rsidR="00CA23AF" w:rsidRDefault="0029585F" w:rsidP="005138A3">
      <w:pPr>
        <w:ind w:firstLine="720"/>
        <w:rPr>
          <w:shd w:val="clear" w:color="auto" w:fill="auto"/>
          <w:lang w:val="en-GB" w:bidi="ar-SA"/>
        </w:rPr>
      </w:pPr>
      <w:r w:rsidRPr="001631CE">
        <w:rPr>
          <w:noProof/>
          <w:color w:val="000000" w:themeColor="text1"/>
        </w:rPr>
        <w:t xml:space="preserve">Galloway-Peña </w:t>
      </w:r>
      <w:r w:rsidRPr="001631CE">
        <w:rPr>
          <w:i/>
          <w:noProof/>
          <w:color w:val="000000" w:themeColor="text1"/>
        </w:rPr>
        <w:t>et al.</w:t>
      </w:r>
      <w:r w:rsidRPr="001631CE">
        <w:rPr>
          <w:noProof/>
          <w:color w:val="000000" w:themeColor="text1"/>
        </w:rPr>
        <w:t>, 2015</w:t>
      </w:r>
      <w:r w:rsidR="005B2AE6" w:rsidRPr="00CA23AF">
        <w:rPr>
          <w:shd w:val="clear" w:color="auto" w:fill="auto"/>
          <w:lang w:val="en-GB" w:bidi="ar-SA"/>
        </w:rPr>
        <w:t xml:space="preserve"> </w:t>
      </w:r>
      <w:proofErr w:type="spellStart"/>
      <w:r w:rsidR="00CA23AF" w:rsidRPr="00CA23AF">
        <w:rPr>
          <w:shd w:val="clear" w:color="auto" w:fill="auto"/>
          <w:lang w:val="en-GB" w:bidi="ar-SA"/>
        </w:rPr>
        <w:t>were</w:t>
      </w:r>
      <w:proofErr w:type="spellEnd"/>
      <w:r w:rsidR="00CA23AF" w:rsidRPr="00CA23AF">
        <w:rPr>
          <w:shd w:val="clear" w:color="auto" w:fill="auto"/>
          <w:lang w:val="en-GB" w:bidi="ar-SA"/>
        </w:rPr>
        <w:t xml:space="preserve"> not able to model </w:t>
      </w:r>
      <w:proofErr w:type="spellStart"/>
      <w:r w:rsidR="00CA23AF" w:rsidRPr="00CA23AF">
        <w:rPr>
          <w:shd w:val="clear" w:color="auto" w:fill="auto"/>
          <w:lang w:val="en-GB" w:bidi="ar-SA"/>
        </w:rPr>
        <w:t>LwpA</w:t>
      </w:r>
      <w:proofErr w:type="spellEnd"/>
      <w:r w:rsidR="00CA23AF" w:rsidRPr="00CA23AF">
        <w:rPr>
          <w:shd w:val="clear" w:color="auto" w:fill="auto"/>
          <w:lang w:val="en-GB" w:bidi="ar-SA"/>
        </w:rPr>
        <w:t xml:space="preserve">, </w:t>
      </w:r>
      <w:proofErr w:type="spellStart"/>
      <w:r w:rsidR="00CA23AF" w:rsidRPr="00CA23AF">
        <w:rPr>
          <w:shd w:val="clear" w:color="auto" w:fill="auto"/>
          <w:lang w:val="en-GB" w:bidi="ar-SA"/>
        </w:rPr>
        <w:t>SwpA</w:t>
      </w:r>
      <w:proofErr w:type="spellEnd"/>
      <w:r w:rsidR="00CA23AF" w:rsidRPr="00CA23AF">
        <w:rPr>
          <w:shd w:val="clear" w:color="auto" w:fill="auto"/>
          <w:lang w:val="en-GB" w:bidi="ar-SA"/>
        </w:rPr>
        <w:t xml:space="preserve"> or </w:t>
      </w:r>
      <w:proofErr w:type="spellStart"/>
      <w:r w:rsidR="00CA23AF" w:rsidRPr="00CA23AF">
        <w:rPr>
          <w:shd w:val="clear" w:color="auto" w:fill="auto"/>
          <w:lang w:val="en-GB" w:bidi="ar-SA"/>
        </w:rPr>
        <w:t>SwpC</w:t>
      </w:r>
      <w:proofErr w:type="spellEnd"/>
      <w:r w:rsidR="00CA23AF" w:rsidRPr="00CA23AF">
        <w:rPr>
          <w:shd w:val="clear" w:color="auto" w:fill="auto"/>
          <w:lang w:val="en-GB" w:bidi="ar-SA"/>
        </w:rPr>
        <w:t xml:space="preserve">. They subsequently ran </w:t>
      </w:r>
      <w:proofErr w:type="spellStart"/>
      <w:r w:rsidR="00CA23AF" w:rsidRPr="00CA23AF">
        <w:rPr>
          <w:shd w:val="clear" w:color="auto" w:fill="auto"/>
          <w:lang w:val="en-GB" w:bidi="ar-SA"/>
        </w:rPr>
        <w:t>DisEMEBL</w:t>
      </w:r>
      <w:proofErr w:type="spellEnd"/>
      <w:r w:rsidR="00CA23AF" w:rsidRPr="00CA23AF">
        <w:rPr>
          <w:shd w:val="clear" w:color="auto" w:fill="auto"/>
          <w:lang w:val="en-GB" w:bidi="ar-SA"/>
        </w:rPr>
        <w:t xml:space="preserve"> and concluded that these proteins are highly disordered proteins, but according to our analysis through </w:t>
      </w:r>
      <w:proofErr w:type="spellStart"/>
      <w:r w:rsidR="00CA23AF" w:rsidRPr="00CA23AF">
        <w:rPr>
          <w:shd w:val="clear" w:color="auto" w:fill="auto"/>
          <w:lang w:val="en-GB" w:bidi="ar-SA"/>
        </w:rPr>
        <w:t>Robetta</w:t>
      </w:r>
      <w:proofErr w:type="spellEnd"/>
      <w:r w:rsidR="00CA23AF" w:rsidRPr="00CA23AF">
        <w:rPr>
          <w:shd w:val="clear" w:color="auto" w:fill="auto"/>
          <w:lang w:val="en-GB" w:bidi="ar-SA"/>
        </w:rPr>
        <w:t xml:space="preserve">, these proteins </w:t>
      </w:r>
      <w:r w:rsidR="007E509F">
        <w:rPr>
          <w:shd w:val="clear" w:color="auto" w:fill="auto"/>
          <w:lang w:val="en-GB" w:bidi="ar-SA"/>
        </w:rPr>
        <w:t>a</w:t>
      </w:r>
      <w:r w:rsidR="00CA23AF" w:rsidRPr="00CA23AF">
        <w:rPr>
          <w:shd w:val="clear" w:color="auto" w:fill="auto"/>
          <w:lang w:val="en-GB" w:bidi="ar-SA"/>
        </w:rPr>
        <w:t>re not disordered proteins, as shown in Figures 3.16 and 3.17.</w:t>
      </w:r>
    </w:p>
    <w:p w14:paraId="4E4DDF1B" w14:textId="78D2E76B" w:rsidR="005138A3" w:rsidRPr="00CA23AF" w:rsidRDefault="005138A3" w:rsidP="005138A3">
      <w:pPr>
        <w:pStyle w:val="Heading3"/>
        <w:rPr>
          <w:rFonts w:eastAsiaTheme="minorHAnsi"/>
          <w:shd w:val="clear" w:color="auto" w:fill="auto"/>
          <w:lang w:val="en-GB" w:bidi="ar-SA"/>
        </w:rPr>
      </w:pPr>
      <w:bookmarkStart w:id="148" w:name="_Toc81696106"/>
      <w:r>
        <w:rPr>
          <w:shd w:val="clear" w:color="auto" w:fill="auto"/>
          <w:lang w:val="en-GB" w:bidi="ar-SA"/>
        </w:rPr>
        <w:t xml:space="preserve">WxL </w:t>
      </w:r>
      <w:r w:rsidR="00811875">
        <w:rPr>
          <w:shd w:val="clear" w:color="auto" w:fill="auto"/>
          <w:lang w:val="en-GB" w:bidi="ar-SA"/>
        </w:rPr>
        <w:t>protein</w:t>
      </w:r>
      <w:r>
        <w:rPr>
          <w:shd w:val="clear" w:color="auto" w:fill="auto"/>
          <w:lang w:val="en-GB" w:bidi="ar-SA"/>
        </w:rPr>
        <w:t xml:space="preserve"> structure prediction</w:t>
      </w:r>
      <w:bookmarkEnd w:id="148"/>
      <w:r>
        <w:rPr>
          <w:shd w:val="clear" w:color="auto" w:fill="auto"/>
          <w:lang w:val="en-GB" w:bidi="ar-SA"/>
        </w:rPr>
        <w:t xml:space="preserve"> </w:t>
      </w:r>
    </w:p>
    <w:p w14:paraId="7085128E" w14:textId="531BAC6E" w:rsidR="005138A3" w:rsidRDefault="00CA23AF">
      <w:pPr>
        <w:rPr>
          <w:shd w:val="clear" w:color="auto" w:fill="auto"/>
          <w:lang w:val="en-GB" w:bidi="ar-SA"/>
        </w:rPr>
      </w:pPr>
      <w:proofErr w:type="spellStart"/>
      <w:r w:rsidRPr="00CA23AF">
        <w:rPr>
          <w:shd w:val="clear" w:color="auto" w:fill="auto"/>
          <w:lang w:val="en-GB" w:bidi="ar-SA"/>
        </w:rPr>
        <w:t>Robetta</w:t>
      </w:r>
      <w:proofErr w:type="spellEnd"/>
      <w:r w:rsidRPr="00CA23AF">
        <w:rPr>
          <w:shd w:val="clear" w:color="auto" w:fill="auto"/>
          <w:lang w:val="en-GB" w:bidi="ar-SA"/>
        </w:rPr>
        <w:t xml:space="preserve"> predicts Large WxL with scores from 48% to 63%; the best </w:t>
      </w:r>
      <w:proofErr w:type="spellStart"/>
      <w:r w:rsidRPr="00CA23AF">
        <w:rPr>
          <w:shd w:val="clear" w:color="auto" w:fill="auto"/>
          <w:lang w:val="en-GB" w:bidi="ar-SA"/>
        </w:rPr>
        <w:t>Robetta</w:t>
      </w:r>
      <w:proofErr w:type="spellEnd"/>
      <w:r w:rsidRPr="00CA23AF">
        <w:rPr>
          <w:shd w:val="clear" w:color="auto" w:fill="auto"/>
          <w:lang w:val="en-GB" w:bidi="ar-SA"/>
        </w:rPr>
        <w:t xml:space="preserve"> model is </w:t>
      </w:r>
      <w:proofErr w:type="spellStart"/>
      <w:r w:rsidRPr="00CA23AF">
        <w:rPr>
          <w:shd w:val="clear" w:color="auto" w:fill="auto"/>
          <w:lang w:val="en-GB" w:bidi="ar-SA"/>
        </w:rPr>
        <w:t>LwpB</w:t>
      </w:r>
      <w:proofErr w:type="spellEnd"/>
      <w:r w:rsidRPr="00CA23AF">
        <w:rPr>
          <w:shd w:val="clear" w:color="auto" w:fill="auto"/>
          <w:lang w:val="en-GB" w:bidi="ar-SA"/>
        </w:rPr>
        <w:t xml:space="preserve"> as shown in Figure 3.1</w:t>
      </w:r>
      <w:r w:rsidR="00A92EF7">
        <w:rPr>
          <w:shd w:val="clear" w:color="auto" w:fill="auto"/>
          <w:lang w:val="en-GB" w:bidi="ar-SA"/>
        </w:rPr>
        <w:t>3</w:t>
      </w:r>
      <w:r w:rsidRPr="00CA23AF">
        <w:rPr>
          <w:shd w:val="clear" w:color="auto" w:fill="auto"/>
          <w:lang w:val="en-GB" w:bidi="ar-SA"/>
        </w:rPr>
        <w:t xml:space="preserve">. For Small WxL, </w:t>
      </w:r>
      <w:proofErr w:type="spellStart"/>
      <w:r w:rsidRPr="00CA23AF">
        <w:rPr>
          <w:shd w:val="clear" w:color="auto" w:fill="auto"/>
          <w:lang w:val="en-GB" w:bidi="ar-SA"/>
        </w:rPr>
        <w:t>Robetta</w:t>
      </w:r>
      <w:proofErr w:type="spellEnd"/>
      <w:r w:rsidRPr="00CA23AF">
        <w:rPr>
          <w:shd w:val="clear" w:color="auto" w:fill="auto"/>
          <w:lang w:val="en-GB" w:bidi="ar-SA"/>
        </w:rPr>
        <w:t xml:space="preserve"> model prediction scores range from 67% to 74%; </w:t>
      </w:r>
      <w:proofErr w:type="spellStart"/>
      <w:r w:rsidRPr="00CA23AF">
        <w:rPr>
          <w:shd w:val="clear" w:color="auto" w:fill="auto"/>
          <w:lang w:val="en-GB" w:bidi="ar-SA"/>
        </w:rPr>
        <w:t>SwpA</w:t>
      </w:r>
      <w:proofErr w:type="spellEnd"/>
      <w:r w:rsidRPr="00CA23AF">
        <w:rPr>
          <w:shd w:val="clear" w:color="auto" w:fill="auto"/>
          <w:lang w:val="en-GB" w:bidi="ar-SA"/>
        </w:rPr>
        <w:t xml:space="preserve"> showed 73% confidence which is the best structure among all Small WxL proteins.</w:t>
      </w:r>
      <w:r w:rsidR="00351225">
        <w:rPr>
          <w:shd w:val="clear" w:color="auto" w:fill="auto"/>
          <w:lang w:val="en-GB" w:bidi="ar-SA"/>
        </w:rPr>
        <w:t xml:space="preserve"> </w:t>
      </w:r>
      <w:r w:rsidR="00B20EC7">
        <w:rPr>
          <w:shd w:val="clear" w:color="auto" w:fill="auto"/>
          <w:lang w:val="en-GB" w:bidi="ar-SA"/>
        </w:rPr>
        <w:t xml:space="preserve">As </w:t>
      </w:r>
      <w:r w:rsidR="00B20EC7">
        <w:rPr>
          <w:shd w:val="clear" w:color="auto" w:fill="auto"/>
          <w:lang w:val="en-GB" w:bidi="ar-SA"/>
        </w:rPr>
        <w:lastRenderedPageBreak/>
        <w:t>shown in Figure</w:t>
      </w:r>
      <w:r w:rsidR="007E509F">
        <w:rPr>
          <w:shd w:val="clear" w:color="auto" w:fill="auto"/>
          <w:lang w:val="en-GB" w:bidi="ar-SA"/>
        </w:rPr>
        <w:t>s</w:t>
      </w:r>
      <w:r w:rsidR="00B20EC7">
        <w:rPr>
          <w:shd w:val="clear" w:color="auto" w:fill="auto"/>
          <w:lang w:val="en-GB" w:bidi="ar-SA"/>
        </w:rPr>
        <w:t xml:space="preserve"> 3.</w:t>
      </w:r>
      <w:r w:rsidR="00351225">
        <w:rPr>
          <w:shd w:val="clear" w:color="auto" w:fill="auto"/>
          <w:lang w:val="en-GB" w:bidi="ar-SA"/>
        </w:rPr>
        <w:t xml:space="preserve">15 and </w:t>
      </w:r>
      <w:r w:rsidR="00644AA8">
        <w:rPr>
          <w:shd w:val="clear" w:color="auto" w:fill="auto"/>
          <w:lang w:val="en-GB" w:bidi="ar-SA"/>
        </w:rPr>
        <w:t>3.16</w:t>
      </w:r>
      <w:r w:rsidR="007E509F">
        <w:rPr>
          <w:shd w:val="clear" w:color="auto" w:fill="auto"/>
          <w:lang w:val="en-GB" w:bidi="ar-SA"/>
        </w:rPr>
        <w:t>,</w:t>
      </w:r>
      <w:r w:rsidR="00644AA8">
        <w:rPr>
          <w:shd w:val="clear" w:color="auto" w:fill="auto"/>
          <w:lang w:val="en-GB" w:bidi="ar-SA"/>
        </w:rPr>
        <w:t xml:space="preserve"> </w:t>
      </w:r>
      <w:r w:rsidR="007E509F">
        <w:rPr>
          <w:shd w:val="clear" w:color="auto" w:fill="auto"/>
          <w:lang w:val="en-GB" w:bidi="ar-SA"/>
        </w:rPr>
        <w:t>all predicted</w:t>
      </w:r>
      <w:r w:rsidR="00351225">
        <w:rPr>
          <w:shd w:val="clear" w:color="auto" w:fill="auto"/>
          <w:lang w:val="en-GB" w:bidi="ar-SA"/>
        </w:rPr>
        <w:t xml:space="preserve"> Large WxL domain</w:t>
      </w:r>
      <w:r w:rsidR="007E509F">
        <w:rPr>
          <w:shd w:val="clear" w:color="auto" w:fill="auto"/>
          <w:lang w:val="en-GB" w:bidi="ar-SA"/>
        </w:rPr>
        <w:t>s can be superimposed reasonably well,</w:t>
      </w:r>
      <w:r w:rsidR="00351225">
        <w:rPr>
          <w:shd w:val="clear" w:color="auto" w:fill="auto"/>
          <w:lang w:val="en-GB" w:bidi="ar-SA"/>
        </w:rPr>
        <w:t xml:space="preserve"> and </w:t>
      </w:r>
      <w:r w:rsidR="007E509F">
        <w:rPr>
          <w:shd w:val="clear" w:color="auto" w:fill="auto"/>
          <w:lang w:val="en-GB" w:bidi="ar-SA"/>
        </w:rPr>
        <w:t xml:space="preserve">all </w:t>
      </w:r>
      <w:r w:rsidR="00351225">
        <w:rPr>
          <w:shd w:val="clear" w:color="auto" w:fill="auto"/>
          <w:lang w:val="en-GB" w:bidi="ar-SA"/>
        </w:rPr>
        <w:t>Small WxL domain</w:t>
      </w:r>
      <w:r w:rsidR="007E509F">
        <w:rPr>
          <w:shd w:val="clear" w:color="auto" w:fill="auto"/>
          <w:lang w:val="en-GB" w:bidi="ar-SA"/>
        </w:rPr>
        <w:t>s can also be superimposed, demonstrating a common predicted fold for Large WxL (Figure 3.16) and a different predicted fold for Small WxL</w:t>
      </w:r>
      <w:r w:rsidR="00351225">
        <w:rPr>
          <w:shd w:val="clear" w:color="auto" w:fill="auto"/>
          <w:lang w:val="en-GB" w:bidi="ar-SA"/>
        </w:rPr>
        <w:t xml:space="preserve"> </w:t>
      </w:r>
      <w:r w:rsidR="007E509F">
        <w:rPr>
          <w:shd w:val="clear" w:color="auto" w:fill="auto"/>
          <w:lang w:val="en-GB" w:bidi="ar-SA"/>
        </w:rPr>
        <w:t>(</w:t>
      </w:r>
      <w:r w:rsidR="00423FE9">
        <w:rPr>
          <w:shd w:val="clear" w:color="auto" w:fill="auto"/>
          <w:lang w:val="en-GB" w:bidi="ar-SA"/>
        </w:rPr>
        <w:t>Figure 3.1</w:t>
      </w:r>
      <w:r w:rsidR="007E509F">
        <w:rPr>
          <w:shd w:val="clear" w:color="auto" w:fill="auto"/>
          <w:lang w:val="en-GB" w:bidi="ar-SA"/>
        </w:rPr>
        <w:t>5)</w:t>
      </w:r>
      <w:r w:rsidR="00423FE9">
        <w:rPr>
          <w:shd w:val="clear" w:color="auto" w:fill="auto"/>
          <w:lang w:val="en-GB" w:bidi="ar-SA"/>
        </w:rPr>
        <w:t>.</w:t>
      </w:r>
      <w:r w:rsidR="00A12CE6">
        <w:rPr>
          <w:shd w:val="clear" w:color="auto" w:fill="auto"/>
          <w:lang w:val="en-GB" w:bidi="ar-SA"/>
        </w:rPr>
        <w:t xml:space="preserve"> </w:t>
      </w:r>
    </w:p>
    <w:p w14:paraId="08606D9C" w14:textId="77777777" w:rsidR="00A51176" w:rsidRDefault="00A51176" w:rsidP="00A51176">
      <w:pPr>
        <w:keepNext/>
      </w:pPr>
      <w:r>
        <w:rPr>
          <w:noProof/>
          <w:shd w:val="clear" w:color="auto" w:fill="auto"/>
          <w:lang w:val="en-GB" w:eastAsia="zh-CN" w:bidi="ar-SA"/>
        </w:rPr>
        <w:drawing>
          <wp:inline distT="0" distB="0" distL="0" distR="0" wp14:anchorId="6BC24EC0" wp14:editId="67CE80C6">
            <wp:extent cx="5631180" cy="3832562"/>
            <wp:effectExtent l="0" t="0" r="7620" b="0"/>
            <wp:docPr id="43054" name="Picture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42650" cy="3840369"/>
                    </a:xfrm>
                    <a:prstGeom prst="rect">
                      <a:avLst/>
                    </a:prstGeom>
                    <a:noFill/>
                  </pic:spPr>
                </pic:pic>
              </a:graphicData>
            </a:graphic>
          </wp:inline>
        </w:drawing>
      </w:r>
    </w:p>
    <w:p w14:paraId="3C046769" w14:textId="24734194" w:rsidR="00A51176" w:rsidRDefault="00A51176" w:rsidP="00A51176">
      <w:pPr>
        <w:pStyle w:val="Caption"/>
      </w:pPr>
      <w:bookmarkStart w:id="149" w:name="_Toc8040647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rsidR="007E56C9">
        <w:t>3</w:t>
      </w:r>
      <w:r>
        <w:t>-</w:t>
      </w:r>
      <w:r w:rsidR="00DF1479" w:rsidRPr="00DF1479">
        <w:t>Robetta analysis of Large WxL proteins</w:t>
      </w:r>
      <w:r w:rsidR="00DF1479">
        <w:t>.</w:t>
      </w:r>
      <w:bookmarkEnd w:id="149"/>
    </w:p>
    <w:p w14:paraId="27BEA73E" w14:textId="5B1A4308" w:rsidR="002A4FD4" w:rsidRPr="00A302A7" w:rsidRDefault="002A4FD4" w:rsidP="002A4FD4">
      <w:pPr>
        <w:widowControl/>
        <w:autoSpaceDE/>
        <w:autoSpaceDN/>
        <w:spacing w:after="200" w:line="240" w:lineRule="auto"/>
        <w:jc w:val="left"/>
        <w:rPr>
          <w:rFonts w:eastAsiaTheme="minorHAnsi" w:cstheme="minorBidi"/>
          <w:noProof/>
          <w:color w:val="000000" w:themeColor="text1"/>
          <w:sz w:val="22"/>
          <w:szCs w:val="22"/>
          <w:shd w:val="clear" w:color="auto" w:fill="auto"/>
          <w:lang w:val="en-GB" w:bidi="ar-SA"/>
        </w:rPr>
      </w:pPr>
      <w:r w:rsidRPr="00A302A7">
        <w:rPr>
          <w:rFonts w:eastAsiaTheme="minorHAnsi" w:cstheme="minorBidi"/>
          <w:color w:val="000000" w:themeColor="text1"/>
          <w:sz w:val="22"/>
          <w:szCs w:val="22"/>
          <w:shd w:val="clear" w:color="auto" w:fill="auto"/>
          <w:lang w:val="en-GB" w:bidi="ar-SA"/>
        </w:rPr>
        <w:t>WxL domain beta sheets are coloured in purple and alpha helix is coloured in green. The structures were predicted in April 2021. Blue spheres represent the two WxL motif</w:t>
      </w:r>
      <w:r w:rsidR="007E509F">
        <w:rPr>
          <w:rFonts w:eastAsiaTheme="minorHAnsi" w:cstheme="minorBidi"/>
          <w:color w:val="000000" w:themeColor="text1"/>
          <w:sz w:val="22"/>
          <w:szCs w:val="22"/>
          <w:shd w:val="clear" w:color="auto" w:fill="auto"/>
          <w:lang w:val="en-GB" w:bidi="ar-SA"/>
        </w:rPr>
        <w:t>s</w:t>
      </w:r>
      <w:r w:rsidRPr="00A302A7">
        <w:rPr>
          <w:rFonts w:eastAsiaTheme="minorHAnsi" w:cstheme="minorBidi"/>
          <w:color w:val="000000" w:themeColor="text1"/>
          <w:sz w:val="22"/>
          <w:szCs w:val="22"/>
          <w:shd w:val="clear" w:color="auto" w:fill="auto"/>
          <w:lang w:val="en-GB" w:bidi="ar-SA"/>
        </w:rPr>
        <w:t>.</w:t>
      </w:r>
      <w:r w:rsidRPr="00A302A7">
        <w:rPr>
          <w:rFonts w:eastAsiaTheme="minorHAnsi" w:cstheme="minorBidi"/>
          <w:color w:val="44546A" w:themeColor="text2"/>
          <w:sz w:val="22"/>
          <w:szCs w:val="22"/>
          <w:shd w:val="clear" w:color="auto" w:fill="auto"/>
          <w:lang w:val="en-GB" w:bidi="ar-SA"/>
        </w:rPr>
        <w:t xml:space="preserve"> </w:t>
      </w:r>
    </w:p>
    <w:p w14:paraId="0A3DDB42" w14:textId="77777777" w:rsidR="00756011" w:rsidRDefault="00756011" w:rsidP="00756011">
      <w:pPr>
        <w:keepNext/>
      </w:pPr>
      <w:r>
        <w:rPr>
          <w:noProof/>
          <w:lang w:val="en-GB" w:eastAsia="zh-CN" w:bidi="ar-SA"/>
        </w:rPr>
        <w:lastRenderedPageBreak/>
        <w:drawing>
          <wp:inline distT="0" distB="0" distL="0" distR="0" wp14:anchorId="0A5E0501" wp14:editId="7B66B2FE">
            <wp:extent cx="4864735" cy="5730875"/>
            <wp:effectExtent l="0" t="0" r="0" b="3175"/>
            <wp:docPr id="43055" name="Picture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64735" cy="5730875"/>
                    </a:xfrm>
                    <a:prstGeom prst="rect">
                      <a:avLst/>
                    </a:prstGeom>
                    <a:noFill/>
                  </pic:spPr>
                </pic:pic>
              </a:graphicData>
            </a:graphic>
          </wp:inline>
        </w:drawing>
      </w:r>
    </w:p>
    <w:p w14:paraId="6FDD6602" w14:textId="59665966" w:rsidR="00DF1479" w:rsidRDefault="00756011" w:rsidP="00756011">
      <w:pPr>
        <w:pStyle w:val="Caption"/>
      </w:pPr>
      <w:bookmarkStart w:id="150" w:name="_Toc8040647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rsidR="007E56C9">
        <w:t>4</w:t>
      </w:r>
      <w:r>
        <w:t>-</w:t>
      </w:r>
      <w:r w:rsidR="00947E5D" w:rsidRPr="00947E5D">
        <w:t>Robetta structure prediction of Small WxL protein</w:t>
      </w:r>
      <w:r w:rsidR="00947E5D">
        <w:t>.</w:t>
      </w:r>
      <w:bookmarkEnd w:id="150"/>
    </w:p>
    <w:p w14:paraId="5A142094" w14:textId="02BEB780" w:rsidR="00D44352" w:rsidRPr="00A302A7" w:rsidRDefault="00401731" w:rsidP="00401731">
      <w:pPr>
        <w:spacing w:line="240" w:lineRule="auto"/>
        <w:rPr>
          <w:sz w:val="22"/>
          <w:szCs w:val="22"/>
        </w:rPr>
      </w:pPr>
      <w:r w:rsidRPr="00A302A7">
        <w:rPr>
          <w:sz w:val="22"/>
          <w:szCs w:val="22"/>
        </w:rPr>
        <w:t xml:space="preserve">WxL domain beta sheets are </w:t>
      </w:r>
      <w:proofErr w:type="spellStart"/>
      <w:r w:rsidRPr="00A302A7">
        <w:rPr>
          <w:sz w:val="22"/>
          <w:szCs w:val="22"/>
        </w:rPr>
        <w:t>coloured</w:t>
      </w:r>
      <w:proofErr w:type="spellEnd"/>
      <w:r w:rsidRPr="00A302A7">
        <w:rPr>
          <w:sz w:val="22"/>
          <w:szCs w:val="22"/>
        </w:rPr>
        <w:t xml:space="preserve"> in purple and alpha helix is </w:t>
      </w:r>
      <w:proofErr w:type="spellStart"/>
      <w:r w:rsidRPr="00A302A7">
        <w:rPr>
          <w:sz w:val="22"/>
          <w:szCs w:val="22"/>
        </w:rPr>
        <w:t>coloured</w:t>
      </w:r>
      <w:proofErr w:type="spellEnd"/>
      <w:r w:rsidRPr="00A302A7">
        <w:rPr>
          <w:sz w:val="22"/>
          <w:szCs w:val="22"/>
        </w:rPr>
        <w:t xml:space="preserve"> in green. The predicted structure was obtained from April 2021.</w:t>
      </w:r>
      <w:r w:rsidR="007E509F">
        <w:rPr>
          <w:sz w:val="22"/>
          <w:szCs w:val="22"/>
        </w:rPr>
        <w:t xml:space="preserve"> </w:t>
      </w:r>
      <w:r w:rsidRPr="00A302A7">
        <w:rPr>
          <w:sz w:val="22"/>
          <w:szCs w:val="22"/>
        </w:rPr>
        <w:t xml:space="preserve">N-terminal alpha helix </w:t>
      </w:r>
      <w:r w:rsidR="007E509F">
        <w:rPr>
          <w:sz w:val="22"/>
          <w:szCs w:val="22"/>
        </w:rPr>
        <w:t xml:space="preserve">in </w:t>
      </w:r>
      <w:r w:rsidRPr="00A302A7">
        <w:rPr>
          <w:sz w:val="22"/>
          <w:szCs w:val="22"/>
        </w:rPr>
        <w:t xml:space="preserve">red </w:t>
      </w:r>
      <w:proofErr w:type="spellStart"/>
      <w:r w:rsidRPr="00A302A7">
        <w:rPr>
          <w:sz w:val="22"/>
          <w:szCs w:val="22"/>
        </w:rPr>
        <w:t>colour</w:t>
      </w:r>
      <w:proofErr w:type="spellEnd"/>
      <w:r w:rsidRPr="00A302A7">
        <w:rPr>
          <w:sz w:val="22"/>
          <w:szCs w:val="22"/>
        </w:rPr>
        <w:t xml:space="preserve"> represents the N-signal peptide. The spheres in blue </w:t>
      </w:r>
      <w:proofErr w:type="spellStart"/>
      <w:r w:rsidRPr="00A302A7">
        <w:rPr>
          <w:sz w:val="22"/>
          <w:szCs w:val="22"/>
        </w:rPr>
        <w:t>colour</w:t>
      </w:r>
      <w:proofErr w:type="spellEnd"/>
      <w:r w:rsidRPr="00A302A7">
        <w:rPr>
          <w:sz w:val="22"/>
          <w:szCs w:val="22"/>
        </w:rPr>
        <w:t xml:space="preserve"> are </w:t>
      </w:r>
      <w:r w:rsidR="007E509F">
        <w:rPr>
          <w:sz w:val="22"/>
          <w:szCs w:val="22"/>
        </w:rPr>
        <w:t xml:space="preserve">the </w:t>
      </w:r>
      <w:r w:rsidRPr="00A302A7">
        <w:rPr>
          <w:sz w:val="22"/>
          <w:szCs w:val="22"/>
        </w:rPr>
        <w:t>two WxL motifs.</w:t>
      </w:r>
    </w:p>
    <w:p w14:paraId="109521CE" w14:textId="443EA1BE" w:rsidR="00E93EDB" w:rsidRDefault="00E93EDB" w:rsidP="00401731">
      <w:pPr>
        <w:spacing w:line="240" w:lineRule="auto"/>
        <w:rPr>
          <w:sz w:val="18"/>
          <w:szCs w:val="18"/>
        </w:rPr>
      </w:pPr>
    </w:p>
    <w:p w14:paraId="31CFE1EC" w14:textId="77777777" w:rsidR="00E93EDB" w:rsidRDefault="00257F4C" w:rsidP="00401731">
      <w:pPr>
        <w:spacing w:line="240" w:lineRule="auto"/>
        <w:rPr>
          <w:sz w:val="18"/>
          <w:szCs w:val="18"/>
        </w:rPr>
      </w:pPr>
      <w:r>
        <w:rPr>
          <w:noProof/>
          <w:lang w:val="en-GB" w:eastAsia="zh-CN" w:bidi="ar-SA"/>
        </w:rPr>
        <w:lastRenderedPageBreak/>
        <w:drawing>
          <wp:inline distT="0" distB="0" distL="0" distR="0" wp14:anchorId="6ECCD84C" wp14:editId="50545B82">
            <wp:extent cx="5731510" cy="5638800"/>
            <wp:effectExtent l="0" t="0" r="2540" b="0"/>
            <wp:docPr id="43051" name="Picture 4305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1" name="Picture 43051" descr="Diagram&#10;&#10;Description automatically generated with medium confidence"/>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30369"/>
                    <a:stretch/>
                  </pic:blipFill>
                  <pic:spPr bwMode="auto">
                    <a:xfrm>
                      <a:off x="0" y="0"/>
                      <a:ext cx="5731510" cy="5638800"/>
                    </a:xfrm>
                    <a:prstGeom prst="rect">
                      <a:avLst/>
                    </a:prstGeom>
                    <a:noFill/>
                    <a:ln>
                      <a:noFill/>
                    </a:ln>
                    <a:extLst>
                      <a:ext uri="{53640926-AAD7-44D8-BBD7-CCE9431645EC}">
                        <a14:shadowObscured xmlns:a14="http://schemas.microsoft.com/office/drawing/2010/main"/>
                      </a:ext>
                    </a:extLst>
                  </pic:spPr>
                </pic:pic>
              </a:graphicData>
            </a:graphic>
          </wp:inline>
        </w:drawing>
      </w:r>
    </w:p>
    <w:p w14:paraId="4729AD0D" w14:textId="0E633802" w:rsidR="00E93EDB" w:rsidRDefault="00E93EDB" w:rsidP="00401731">
      <w:pPr>
        <w:spacing w:line="240" w:lineRule="auto"/>
        <w:rPr>
          <w:sz w:val="18"/>
          <w:szCs w:val="18"/>
        </w:rPr>
      </w:pPr>
    </w:p>
    <w:p w14:paraId="270FD2A8" w14:textId="4DD3A344" w:rsidR="00C24F61" w:rsidRPr="00E44E32" w:rsidRDefault="00C24F61" w:rsidP="00C24F61">
      <w:pPr>
        <w:pStyle w:val="Caption"/>
        <w:rPr>
          <w:b w:val="0"/>
          <w:bCs w:val="0"/>
        </w:rPr>
      </w:pPr>
      <w:bookmarkStart w:id="151" w:name="_Toc80406473"/>
      <w:r>
        <w:t xml:space="preserve">Figure </w:t>
      </w:r>
      <w:r>
        <w:fldChar w:fldCharType="begin"/>
      </w:r>
      <w:r>
        <w:instrText xml:space="preserve"> STYLEREF 1 \s </w:instrText>
      </w:r>
      <w:r>
        <w:fldChar w:fldCharType="separate"/>
      </w:r>
      <w:r>
        <w:rPr>
          <w:noProof/>
          <w:cs/>
        </w:rPr>
        <w:t>‎</w:t>
      </w:r>
      <w:r>
        <w:rPr>
          <w:noProof/>
        </w:rPr>
        <w:t>3</w:t>
      </w:r>
      <w:r>
        <w:fldChar w:fldCharType="end"/>
      </w:r>
      <w:r>
        <w:t>.</w:t>
      </w:r>
      <w:r>
        <w:fldChar w:fldCharType="begin"/>
      </w:r>
      <w:r>
        <w:instrText xml:space="preserve"> SEQ Figure \* ARABIC \s 1 </w:instrText>
      </w:r>
      <w:r>
        <w:fldChar w:fldCharType="separate"/>
      </w:r>
      <w:r>
        <w:rPr>
          <w:noProof/>
        </w:rPr>
        <w:t>1</w:t>
      </w:r>
      <w:r>
        <w:fldChar w:fldCharType="end"/>
      </w:r>
      <w:r>
        <w:t>5-</w:t>
      </w:r>
      <w:r w:rsidRPr="00947E5D">
        <w:t>Robetta structure prediction of Small WxL</w:t>
      </w:r>
      <w:r w:rsidR="00B870EB">
        <w:t xml:space="preserve"> </w:t>
      </w:r>
      <w:bookmarkEnd w:id="151"/>
      <w:r w:rsidR="00811875">
        <w:t>domain.</w:t>
      </w:r>
      <w:r w:rsidR="007E509F">
        <w:t xml:space="preserve"> </w:t>
      </w:r>
      <w:r w:rsidR="007E509F">
        <w:rPr>
          <w:b w:val="0"/>
          <w:bCs w:val="0"/>
        </w:rPr>
        <w:t>At bottom right is a superimposition of the five predicted structures, showing good overall agreement.</w:t>
      </w:r>
    </w:p>
    <w:p w14:paraId="012F7310" w14:textId="324C562D" w:rsidR="00917EC5" w:rsidRDefault="00E95912" w:rsidP="00917EC5">
      <w:r>
        <w:rPr>
          <w:noProof/>
          <w:lang w:val="en-GB" w:eastAsia="zh-CN" w:bidi="ar-SA"/>
        </w:rPr>
        <w:lastRenderedPageBreak/>
        <w:drawing>
          <wp:inline distT="0" distB="0" distL="0" distR="0" wp14:anchorId="29F26EBC" wp14:editId="16420305">
            <wp:extent cx="4876800" cy="3223895"/>
            <wp:effectExtent l="0" t="0" r="0" b="0"/>
            <wp:docPr id="43052" name="Picture 430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2" name="Picture 43052" descr="Diagram&#10;&#10;Description automatically generated"/>
                    <pic:cNvPicPr/>
                  </pic:nvPicPr>
                  <pic:blipFill rotWithShape="1">
                    <a:blip r:embed="rId94">
                      <a:extLst>
                        <a:ext uri="{28A0092B-C50C-407E-A947-70E740481C1C}">
                          <a14:useLocalDpi xmlns:a14="http://schemas.microsoft.com/office/drawing/2010/main" val="0"/>
                        </a:ext>
                      </a:extLst>
                    </a:blip>
                    <a:srcRect r="14912"/>
                    <a:stretch/>
                  </pic:blipFill>
                  <pic:spPr bwMode="auto">
                    <a:xfrm>
                      <a:off x="0" y="0"/>
                      <a:ext cx="4876800" cy="3223895"/>
                    </a:xfrm>
                    <a:prstGeom prst="rect">
                      <a:avLst/>
                    </a:prstGeom>
                    <a:ln>
                      <a:noFill/>
                    </a:ln>
                    <a:extLst>
                      <a:ext uri="{53640926-AAD7-44D8-BBD7-CCE9431645EC}">
                        <a14:shadowObscured xmlns:a14="http://schemas.microsoft.com/office/drawing/2010/main"/>
                      </a:ext>
                    </a:extLst>
                  </pic:spPr>
                </pic:pic>
              </a:graphicData>
            </a:graphic>
          </wp:inline>
        </w:drawing>
      </w:r>
    </w:p>
    <w:p w14:paraId="15F1E3F0" w14:textId="3C2AEB6D" w:rsidR="00970019" w:rsidRPr="000167B4" w:rsidRDefault="0079613C" w:rsidP="00970019">
      <w:pPr>
        <w:pStyle w:val="Caption"/>
        <w:rPr>
          <w:b w:val="0"/>
          <w:bCs w:val="0"/>
        </w:rPr>
      </w:pPr>
      <w:bookmarkStart w:id="152" w:name="_Toc80406474"/>
      <w:r>
        <w:t xml:space="preserve">Figure </w:t>
      </w:r>
      <w:r>
        <w:fldChar w:fldCharType="begin"/>
      </w:r>
      <w:r>
        <w:instrText xml:space="preserve"> STYLEREF 1 \s </w:instrText>
      </w:r>
      <w:r>
        <w:fldChar w:fldCharType="separate"/>
      </w:r>
      <w:r>
        <w:rPr>
          <w:noProof/>
          <w:cs/>
        </w:rPr>
        <w:t>‎</w:t>
      </w:r>
      <w:r>
        <w:rPr>
          <w:noProof/>
        </w:rPr>
        <w:t>3</w:t>
      </w:r>
      <w:r>
        <w:fldChar w:fldCharType="end"/>
      </w:r>
      <w:r>
        <w:t>.</w:t>
      </w:r>
      <w:r>
        <w:fldChar w:fldCharType="begin"/>
      </w:r>
      <w:r>
        <w:instrText xml:space="preserve"> SEQ Figure \* ARABIC \s 1 </w:instrText>
      </w:r>
      <w:r>
        <w:fldChar w:fldCharType="separate"/>
      </w:r>
      <w:r>
        <w:rPr>
          <w:noProof/>
        </w:rPr>
        <w:t>1</w:t>
      </w:r>
      <w:r>
        <w:fldChar w:fldCharType="end"/>
      </w:r>
      <w:r>
        <w:t>6-</w:t>
      </w:r>
      <w:r w:rsidRPr="00947E5D">
        <w:t xml:space="preserve">Robetta structure prediction of </w:t>
      </w:r>
      <w:r>
        <w:t>Large</w:t>
      </w:r>
      <w:r w:rsidRPr="00947E5D">
        <w:t xml:space="preserve"> WxL</w:t>
      </w:r>
      <w:r>
        <w:t xml:space="preserve"> </w:t>
      </w:r>
      <w:bookmarkEnd w:id="152"/>
      <w:r w:rsidR="00811875">
        <w:t>domain.</w:t>
      </w:r>
      <w:r w:rsidR="00970019">
        <w:t xml:space="preserve"> </w:t>
      </w:r>
      <w:r w:rsidR="00970019">
        <w:rPr>
          <w:b w:val="0"/>
          <w:bCs w:val="0"/>
        </w:rPr>
        <w:t>At bottom right is a superimposition of the four predicted structures, showing good overall agreement.</w:t>
      </w:r>
    </w:p>
    <w:p w14:paraId="5C3B6C1A" w14:textId="4F8BEF42" w:rsidR="0079613C" w:rsidRDefault="0079613C" w:rsidP="0079613C">
      <w:pPr>
        <w:pStyle w:val="Caption"/>
      </w:pPr>
    </w:p>
    <w:p w14:paraId="0DF20A26" w14:textId="77777777" w:rsidR="0024120A" w:rsidRDefault="0024120A" w:rsidP="00401731">
      <w:pPr>
        <w:spacing w:line="240" w:lineRule="auto"/>
        <w:rPr>
          <w:sz w:val="18"/>
          <w:szCs w:val="18"/>
        </w:rPr>
      </w:pPr>
    </w:p>
    <w:p w14:paraId="3844C272" w14:textId="67B2D10C" w:rsidR="002E6FF8" w:rsidRDefault="002E6FF8" w:rsidP="002E6FF8">
      <w:pPr>
        <w:pStyle w:val="Heading3"/>
        <w:rPr>
          <w:shd w:val="clear" w:color="auto" w:fill="auto"/>
          <w:lang w:val="en-GB" w:bidi="ar-SA"/>
        </w:rPr>
      </w:pPr>
      <w:bookmarkStart w:id="153" w:name="_Toc81696107"/>
      <w:r>
        <w:rPr>
          <w:shd w:val="clear" w:color="auto" w:fill="auto"/>
          <w:lang w:val="en-GB" w:bidi="ar-SA"/>
        </w:rPr>
        <w:t>DUF protein structure predictions</w:t>
      </w:r>
      <w:bookmarkEnd w:id="153"/>
    </w:p>
    <w:p w14:paraId="257D9E77" w14:textId="7AE64F81" w:rsidR="00CA23AF" w:rsidRPr="00CA23AF" w:rsidRDefault="00CA23AF" w:rsidP="00CA23AF">
      <w:pPr>
        <w:rPr>
          <w:shd w:val="clear" w:color="auto" w:fill="auto"/>
          <w:lang w:val="en-GB" w:bidi="ar-SA"/>
        </w:rPr>
      </w:pPr>
      <w:r w:rsidRPr="00CA23AF">
        <w:rPr>
          <w:shd w:val="clear" w:color="auto" w:fill="auto"/>
          <w:lang w:val="en-GB" w:bidi="ar-SA"/>
        </w:rPr>
        <w:t xml:space="preserve"> </w:t>
      </w:r>
      <w:proofErr w:type="spellStart"/>
      <w:r w:rsidRPr="00CA23AF">
        <w:rPr>
          <w:shd w:val="clear" w:color="auto" w:fill="auto"/>
          <w:lang w:val="en-GB" w:bidi="ar-SA"/>
        </w:rPr>
        <w:t>Robetta</w:t>
      </w:r>
      <w:proofErr w:type="spellEnd"/>
      <w:r w:rsidRPr="00CA23AF">
        <w:rPr>
          <w:shd w:val="clear" w:color="auto" w:fill="auto"/>
          <w:lang w:val="en-GB" w:bidi="ar-SA"/>
        </w:rPr>
        <w:t xml:space="preserve"> had higher prediction confidence about all DUF proteins except DUFA, which had a </w:t>
      </w:r>
      <w:r>
        <w:rPr>
          <w:shd w:val="clear" w:color="auto" w:fill="auto"/>
          <w:lang w:val="en-GB" w:bidi="ar-SA"/>
        </w:rPr>
        <w:t>s</w:t>
      </w:r>
      <w:r w:rsidRPr="00CA23AF">
        <w:rPr>
          <w:shd w:val="clear" w:color="auto" w:fill="auto"/>
          <w:lang w:val="en-GB" w:bidi="ar-SA"/>
        </w:rPr>
        <w:t xml:space="preserve">tructure prediction confidence below 70%, as shown in Figure 3.18.  </w:t>
      </w:r>
    </w:p>
    <w:p w14:paraId="300F8ABE" w14:textId="198E1B49" w:rsidR="00D8389E" w:rsidRDefault="00D8389E" w:rsidP="002E6FF8">
      <w:pPr>
        <w:ind w:firstLine="720"/>
        <w:rPr>
          <w:shd w:val="clear" w:color="auto" w:fill="auto"/>
          <w:lang w:val="en-GB" w:bidi="ar-SA"/>
        </w:rPr>
      </w:pPr>
    </w:p>
    <w:p w14:paraId="506E2FBF" w14:textId="77777777" w:rsidR="00644A9B" w:rsidRDefault="008B6421" w:rsidP="00644A9B">
      <w:pPr>
        <w:keepNext/>
      </w:pPr>
      <w:r>
        <w:rPr>
          <w:noProof/>
          <w:shd w:val="clear" w:color="auto" w:fill="auto"/>
          <w:lang w:val="en-GB" w:eastAsia="zh-CN" w:bidi="ar-SA"/>
        </w:rPr>
        <w:lastRenderedPageBreak/>
        <w:drawing>
          <wp:inline distT="0" distB="0" distL="0" distR="0" wp14:anchorId="6E3471AC" wp14:editId="0B8027DE">
            <wp:extent cx="5468620" cy="5243195"/>
            <wp:effectExtent l="0" t="0" r="0" b="0"/>
            <wp:docPr id="43056" name="Picture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68620" cy="5243195"/>
                    </a:xfrm>
                    <a:prstGeom prst="rect">
                      <a:avLst/>
                    </a:prstGeom>
                    <a:noFill/>
                  </pic:spPr>
                </pic:pic>
              </a:graphicData>
            </a:graphic>
          </wp:inline>
        </w:drawing>
      </w:r>
    </w:p>
    <w:p w14:paraId="14C173F6" w14:textId="274E3C40" w:rsidR="00F03132" w:rsidRDefault="00644A9B" w:rsidP="00644A9B">
      <w:pPr>
        <w:pStyle w:val="Caption"/>
      </w:pPr>
      <w:bookmarkStart w:id="154" w:name="_Toc8040647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rsidR="005412A9">
        <w:t>7</w:t>
      </w:r>
      <w:r>
        <w:t>-</w:t>
      </w:r>
      <w:r w:rsidR="0058325C" w:rsidRPr="0058325C">
        <w:t>Robetta prediction of DUF proteins.</w:t>
      </w:r>
      <w:bookmarkEnd w:id="154"/>
    </w:p>
    <w:p w14:paraId="188892BE" w14:textId="259C5AC3" w:rsidR="00084DFC" w:rsidRDefault="00084DFC" w:rsidP="00084DFC">
      <w:pPr>
        <w:spacing w:line="240" w:lineRule="auto"/>
        <w:rPr>
          <w:sz w:val="18"/>
          <w:szCs w:val="18"/>
        </w:rPr>
      </w:pPr>
      <w:r w:rsidRPr="00381075">
        <w:rPr>
          <w:sz w:val="22"/>
          <w:szCs w:val="22"/>
        </w:rPr>
        <w:t xml:space="preserve">Signal peptide is </w:t>
      </w:r>
      <w:r w:rsidR="00970019">
        <w:rPr>
          <w:sz w:val="22"/>
          <w:szCs w:val="22"/>
        </w:rPr>
        <w:t xml:space="preserve">the </w:t>
      </w:r>
      <w:r w:rsidRPr="00381075">
        <w:rPr>
          <w:sz w:val="22"/>
          <w:szCs w:val="22"/>
        </w:rPr>
        <w:t xml:space="preserve">alpha helix highlighted in red </w:t>
      </w:r>
      <w:proofErr w:type="spellStart"/>
      <w:r w:rsidRPr="00381075">
        <w:rPr>
          <w:sz w:val="22"/>
          <w:szCs w:val="22"/>
        </w:rPr>
        <w:t>colour</w:t>
      </w:r>
      <w:proofErr w:type="spellEnd"/>
      <w:r w:rsidRPr="00381075">
        <w:rPr>
          <w:sz w:val="22"/>
          <w:szCs w:val="22"/>
        </w:rPr>
        <w:t>.</w:t>
      </w:r>
      <w:r w:rsidR="00970019">
        <w:rPr>
          <w:sz w:val="22"/>
          <w:szCs w:val="22"/>
        </w:rPr>
        <w:t xml:space="preserve"> The </w:t>
      </w:r>
      <w:r w:rsidR="00BD0FD8" w:rsidRPr="00381075">
        <w:rPr>
          <w:sz w:val="22"/>
          <w:szCs w:val="22"/>
        </w:rPr>
        <w:t>alpha helix in brown is unknown protein</w:t>
      </w:r>
      <w:r w:rsidR="00970019">
        <w:rPr>
          <w:sz w:val="22"/>
          <w:szCs w:val="22"/>
        </w:rPr>
        <w:t>.</w:t>
      </w:r>
      <w:r w:rsidRPr="00381075">
        <w:rPr>
          <w:sz w:val="22"/>
          <w:szCs w:val="22"/>
        </w:rPr>
        <w:t xml:space="preserve"> The predicted structure</w:t>
      </w:r>
      <w:r w:rsidR="00970019">
        <w:rPr>
          <w:sz w:val="22"/>
          <w:szCs w:val="22"/>
        </w:rPr>
        <w:t>s</w:t>
      </w:r>
      <w:r w:rsidRPr="00381075">
        <w:rPr>
          <w:sz w:val="22"/>
          <w:szCs w:val="22"/>
        </w:rPr>
        <w:t xml:space="preserve"> were obtained </w:t>
      </w:r>
      <w:r w:rsidR="00970019">
        <w:rPr>
          <w:sz w:val="22"/>
          <w:szCs w:val="22"/>
        </w:rPr>
        <w:t>in</w:t>
      </w:r>
      <w:r w:rsidRPr="00381075">
        <w:rPr>
          <w:sz w:val="22"/>
          <w:szCs w:val="22"/>
        </w:rPr>
        <w:t xml:space="preserve"> April 2021</w:t>
      </w:r>
      <w:r w:rsidRPr="00084DFC">
        <w:rPr>
          <w:sz w:val="18"/>
          <w:szCs w:val="18"/>
        </w:rPr>
        <w:t>.</w:t>
      </w:r>
    </w:p>
    <w:p w14:paraId="37B86661" w14:textId="77777777" w:rsidR="00BD0FD8" w:rsidRPr="00084DFC" w:rsidRDefault="00BD0FD8" w:rsidP="00084DFC">
      <w:pPr>
        <w:spacing w:line="240" w:lineRule="auto"/>
        <w:rPr>
          <w:sz w:val="18"/>
          <w:szCs w:val="18"/>
        </w:rPr>
      </w:pPr>
    </w:p>
    <w:p w14:paraId="5F4A79F5" w14:textId="3EC1F251" w:rsidR="00D8389E" w:rsidRPr="00D8389E" w:rsidRDefault="00BD0FD8" w:rsidP="00BD0FD8">
      <w:pPr>
        <w:widowControl/>
        <w:autoSpaceDE/>
        <w:autoSpaceDN/>
        <w:spacing w:after="160"/>
        <w:ind w:firstLine="720"/>
        <w:rPr>
          <w:rFonts w:ascii="Times New Roman" w:hAnsi="Times New Roman" w:cs="Times New Roman"/>
          <w:noProof/>
          <w:shd w:val="clear" w:color="auto" w:fill="auto"/>
          <w:lang w:val="en-GB" w:bidi="ar-SA"/>
        </w:rPr>
      </w:pPr>
      <w:r w:rsidRPr="00CA23AF">
        <w:rPr>
          <w:shd w:val="clear" w:color="auto" w:fill="auto"/>
          <w:lang w:val="en-GB" w:bidi="ar-SA"/>
        </w:rPr>
        <w:t xml:space="preserve">It is concluded from both </w:t>
      </w:r>
      <w:proofErr w:type="spellStart"/>
      <w:r w:rsidRPr="00CA23AF">
        <w:rPr>
          <w:shd w:val="clear" w:color="auto" w:fill="auto"/>
          <w:lang w:val="en-GB" w:bidi="ar-SA"/>
        </w:rPr>
        <w:t>Phyre</w:t>
      </w:r>
      <w:proofErr w:type="spellEnd"/>
      <w:r w:rsidRPr="00CA23AF">
        <w:rPr>
          <w:shd w:val="clear" w:color="auto" w:fill="auto"/>
          <w:lang w:val="en-GB" w:bidi="ar-SA"/>
        </w:rPr>
        <w:t xml:space="preserve"> 2 and </w:t>
      </w:r>
      <w:proofErr w:type="spellStart"/>
      <w:r w:rsidRPr="00CA23AF">
        <w:rPr>
          <w:shd w:val="clear" w:color="auto" w:fill="auto"/>
          <w:lang w:val="en-GB" w:bidi="ar-SA"/>
        </w:rPr>
        <w:t>Robetta</w:t>
      </w:r>
      <w:proofErr w:type="spellEnd"/>
      <w:r w:rsidRPr="00CA23AF">
        <w:rPr>
          <w:shd w:val="clear" w:color="auto" w:fill="auto"/>
          <w:lang w:val="en-GB" w:bidi="ar-SA"/>
        </w:rPr>
        <w:t xml:space="preserve"> predictions that WxL domain is composed of mostly beta sheets (52%), 7% alpha helix, 4% turns and the remaining 37% is disordered. It seems reasonable to expect that some of the region predicted as disordered in fact forms beta sheet.</w:t>
      </w:r>
      <w:r w:rsidRPr="00D8389E">
        <w:rPr>
          <w:shd w:val="clear" w:color="auto" w:fill="auto"/>
          <w:lang w:val="en-GB" w:bidi="ar-SA"/>
        </w:rPr>
        <w:tab/>
      </w:r>
    </w:p>
    <w:p w14:paraId="733AE211" w14:textId="77777777" w:rsidR="005E3332" w:rsidRDefault="00C21374" w:rsidP="000D7CA6">
      <w:pPr>
        <w:pStyle w:val="Caption"/>
      </w:pPr>
      <w:r w:rsidRPr="00501D39">
        <w:rPr>
          <w:b w:val="0"/>
          <w:bCs w:val="0"/>
          <w:sz w:val="18"/>
          <w:szCs w:val="18"/>
        </w:rPr>
        <w:t xml:space="preserve">  </w:t>
      </w:r>
    </w:p>
    <w:p w14:paraId="34FFA555" w14:textId="7E03C524" w:rsidR="005E3332" w:rsidRDefault="005E3332" w:rsidP="005E3332">
      <w:pPr>
        <w:pStyle w:val="Caption"/>
        <w:keepNext/>
      </w:pPr>
      <w:bookmarkStart w:id="155" w:name="_Toc73437525"/>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3</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9</w:t>
      </w:r>
      <w:r w:rsidR="000A0A26">
        <w:fldChar w:fldCharType="end"/>
      </w:r>
      <w:r>
        <w:t>-</w:t>
      </w:r>
      <w:r w:rsidR="00343009" w:rsidRPr="00343009">
        <w:t xml:space="preserve"> </w:t>
      </w:r>
      <w:proofErr w:type="spellStart"/>
      <w:r w:rsidR="00343009" w:rsidRPr="00343009">
        <w:t>Robetta</w:t>
      </w:r>
      <w:proofErr w:type="spellEnd"/>
      <w:r w:rsidR="00343009" w:rsidRPr="00343009">
        <w:t xml:space="preserve"> analysis of Enterococcus proteins having WxL domain.</w:t>
      </w:r>
      <w:bookmarkEnd w:id="155"/>
    </w:p>
    <w:p w14:paraId="31AC9DDF" w14:textId="6480840D" w:rsidR="00D14FDD" w:rsidRDefault="005E3332" w:rsidP="000D7CA6">
      <w:pPr>
        <w:pStyle w:val="Caption"/>
        <w:rPr>
          <w:b w:val="0"/>
          <w:bCs w:val="0"/>
          <w:sz w:val="18"/>
          <w:szCs w:val="18"/>
        </w:rPr>
      </w:pPr>
      <w:r>
        <w:rPr>
          <w:b w:val="0"/>
          <w:bCs w:val="0"/>
          <w:noProof/>
          <w:sz w:val="18"/>
          <w:szCs w:val="18"/>
          <w:lang w:val="en-GB" w:eastAsia="zh-CN" w:bidi="ar-SA"/>
        </w:rPr>
        <w:drawing>
          <wp:inline distT="0" distB="0" distL="0" distR="0" wp14:anchorId="5F26DB8B" wp14:editId="34EFC4E0">
            <wp:extent cx="5019040" cy="1493520"/>
            <wp:effectExtent l="0" t="0" r="0" b="0"/>
            <wp:docPr id="43057" name="Picture 430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7" name="Picture 43057" descr="Table&#10;&#10;Description automatically generated"/>
                    <pic:cNvPicPr/>
                  </pic:nvPicPr>
                  <pic:blipFill rotWithShape="1">
                    <a:blip r:embed="rId96" cstate="print">
                      <a:extLst>
                        <a:ext uri="{28A0092B-C50C-407E-A947-70E740481C1C}">
                          <a14:useLocalDpi xmlns:a14="http://schemas.microsoft.com/office/drawing/2010/main" val="0"/>
                        </a:ext>
                      </a:extLst>
                    </a:blip>
                    <a:srcRect l="7844" t="14475" r="4588" b="59205"/>
                    <a:stretch/>
                  </pic:blipFill>
                  <pic:spPr bwMode="auto">
                    <a:xfrm>
                      <a:off x="0" y="0"/>
                      <a:ext cx="5019040" cy="1493520"/>
                    </a:xfrm>
                    <a:prstGeom prst="rect">
                      <a:avLst/>
                    </a:prstGeom>
                    <a:ln>
                      <a:noFill/>
                    </a:ln>
                    <a:extLst>
                      <a:ext uri="{53640926-AAD7-44D8-BBD7-CCE9431645EC}">
                        <a14:shadowObscured xmlns:a14="http://schemas.microsoft.com/office/drawing/2010/main"/>
                      </a:ext>
                    </a:extLst>
                  </pic:spPr>
                </pic:pic>
              </a:graphicData>
            </a:graphic>
          </wp:inline>
        </w:drawing>
      </w:r>
    </w:p>
    <w:p w14:paraId="3156CAC1" w14:textId="4DCB5BF6" w:rsidR="00343009" w:rsidRDefault="00F60155" w:rsidP="00F60155">
      <w:pPr>
        <w:pStyle w:val="Heading2"/>
      </w:pPr>
      <w:bookmarkStart w:id="156" w:name="_Toc81696108"/>
      <w:r w:rsidRPr="00F60155">
        <w:t xml:space="preserve">Detailed structure analysis of WxL domain from </w:t>
      </w:r>
      <w:proofErr w:type="spellStart"/>
      <w:r w:rsidRPr="00F60155">
        <w:t>LwpE</w:t>
      </w:r>
      <w:bookmarkEnd w:id="156"/>
      <w:proofErr w:type="spellEnd"/>
    </w:p>
    <w:p w14:paraId="03AAFD14" w14:textId="7A52B9E3" w:rsidR="00EA56D7" w:rsidRPr="00B37C0E" w:rsidRDefault="00841051" w:rsidP="00EA56D7">
      <w:r>
        <w:t>W</w:t>
      </w:r>
      <w:r w:rsidR="00EA56D7">
        <w:t xml:space="preserve">e looked in more detail at structure predictions for </w:t>
      </w:r>
      <w:proofErr w:type="spellStart"/>
      <w:r w:rsidR="00EA56D7">
        <w:t>LwpE</w:t>
      </w:r>
      <w:proofErr w:type="spellEnd"/>
      <w:r w:rsidR="00EA56D7">
        <w:t xml:space="preserve">, which was more interesting. </w:t>
      </w:r>
      <w:proofErr w:type="spellStart"/>
      <w:r w:rsidR="00EA56D7">
        <w:t>Phyre</w:t>
      </w:r>
      <w:proofErr w:type="spellEnd"/>
      <w:r w:rsidR="00EA56D7">
        <w:t xml:space="preserve"> 2 was given the complete WxL domain sequence (250 residues), but structure prediction was made only for the 120-residue C-terminal end, corresponding roughly to </w:t>
      </w:r>
      <w:proofErr w:type="spellStart"/>
      <w:r w:rsidR="00EA56D7">
        <w:t>Brinster</w:t>
      </w:r>
      <w:proofErr w:type="spellEnd"/>
      <w:r w:rsidR="00EA56D7">
        <w:t xml:space="preserve"> </w:t>
      </w:r>
      <w:r w:rsidR="00EA56D7" w:rsidRPr="00EA56D7">
        <w:rPr>
          <w:i/>
          <w:iCs/>
        </w:rPr>
        <w:t xml:space="preserve">et </w:t>
      </w:r>
      <w:proofErr w:type="spellStart"/>
      <w:r w:rsidR="00EA56D7" w:rsidRPr="00EA56D7">
        <w:rPr>
          <w:i/>
          <w:iCs/>
        </w:rPr>
        <w:t>al’s</w:t>
      </w:r>
      <w:proofErr w:type="spellEnd"/>
      <w:r w:rsidR="00EA56D7">
        <w:t xml:space="preserve"> C-WxL (Figure 3.1</w:t>
      </w:r>
      <w:r w:rsidR="006267A4">
        <w:t>8</w:t>
      </w:r>
      <w:r w:rsidR="00EA56D7">
        <w:t xml:space="preserve">). </w:t>
      </w:r>
      <w:r w:rsidR="005044D6" w:rsidRPr="005044D6">
        <w:t>The C-WxL domain was predicted to be made up of beta-sheets, as shown in Figure 3.1</w:t>
      </w:r>
      <w:r w:rsidR="006267A4">
        <w:t>8</w:t>
      </w:r>
      <w:r w:rsidR="005044D6" w:rsidRPr="005044D6">
        <w:t xml:space="preserve"> (B)</w:t>
      </w:r>
      <w:r w:rsidR="00451DE3" w:rsidRPr="00B37C0E">
        <w:t>. The</w:t>
      </w:r>
      <w:r w:rsidR="00EA56D7" w:rsidRPr="00B37C0E">
        <w:t xml:space="preserve"> topology of the C-WxL domain present in </w:t>
      </w:r>
      <w:proofErr w:type="spellStart"/>
      <w:r w:rsidR="00EA56D7" w:rsidRPr="00B37C0E">
        <w:t>LwpE</w:t>
      </w:r>
      <w:proofErr w:type="spellEnd"/>
      <w:r w:rsidR="00EA56D7" w:rsidRPr="00B37C0E">
        <w:t xml:space="preserve"> protein is shown in Figure 3.1</w:t>
      </w:r>
      <w:r w:rsidR="006267A4">
        <w:t>8</w:t>
      </w:r>
      <w:r w:rsidR="00EA56D7" w:rsidRPr="00B37C0E">
        <w:t>C.</w:t>
      </w:r>
    </w:p>
    <w:p w14:paraId="51BBA688" w14:textId="51F47B58" w:rsidR="00EA56D7" w:rsidRDefault="004E1891" w:rsidP="00F46C45">
      <w:pPr>
        <w:ind w:firstLine="720"/>
      </w:pPr>
      <w:r w:rsidRPr="004E1891">
        <w:t>As shown in Figure 3.10, Phyre2 predicts that the C-WxL domain may have some structural similarity to C</w:t>
      </w:r>
      <w:r w:rsidR="00074139">
        <w:t>FA/I</w:t>
      </w:r>
      <w:r w:rsidRPr="004E1891">
        <w:t xml:space="preserve"> (Colonization factor Antigen </w:t>
      </w:r>
      <w:r w:rsidR="00074139">
        <w:t>I</w:t>
      </w:r>
      <w:r w:rsidRPr="004E1891">
        <w:t xml:space="preserve">) </w:t>
      </w:r>
      <w:proofErr w:type="spellStart"/>
      <w:r w:rsidRPr="004E1891">
        <w:t>fimbrial</w:t>
      </w:r>
      <w:proofErr w:type="spellEnd"/>
      <w:r w:rsidRPr="004E1891">
        <w:t xml:space="preserve"> </w:t>
      </w:r>
      <w:r w:rsidR="00074139">
        <w:t>a</w:t>
      </w:r>
      <w:r w:rsidRPr="004E1891">
        <w:t xml:space="preserve">dhesin of </w:t>
      </w:r>
      <w:r w:rsidR="00074139">
        <w:t>e</w:t>
      </w:r>
      <w:r w:rsidRPr="004E1891">
        <w:t xml:space="preserve">nterotoxigenic </w:t>
      </w:r>
      <w:r w:rsidRPr="00783251">
        <w:rPr>
          <w:i/>
          <w:iCs/>
        </w:rPr>
        <w:t>E. coli</w:t>
      </w:r>
      <w:r w:rsidRPr="004E1891">
        <w:t>.</w:t>
      </w:r>
      <w:r w:rsidR="003420E6" w:rsidRPr="00B37C0E">
        <w:t xml:space="preserve"> </w:t>
      </w:r>
      <w:proofErr w:type="spellStart"/>
      <w:r w:rsidR="003420E6" w:rsidRPr="00B37C0E">
        <w:t>CfaE</w:t>
      </w:r>
      <w:proofErr w:type="spellEnd"/>
      <w:r w:rsidR="003420E6" w:rsidRPr="00B37C0E">
        <w:t xml:space="preserve"> is the adhesive subunit of CFA/I and is active in cell adhesion.</w:t>
      </w:r>
      <w:r w:rsidR="00EA56D7">
        <w:t xml:space="preserve"> This protein has an Ig-</w:t>
      </w:r>
      <w:r w:rsidR="00596B0A">
        <w:t>like β</w:t>
      </w:r>
      <w:r w:rsidR="00EA56D7">
        <w:t>-sandwich fold and contains two such domains in tandem (Figure 3.1</w:t>
      </w:r>
      <w:r w:rsidR="00061158">
        <w:t>7</w:t>
      </w:r>
      <w:r w:rsidR="00EA56D7">
        <w:t xml:space="preserve">). Thus, </w:t>
      </w:r>
      <w:proofErr w:type="spellStart"/>
      <w:r w:rsidR="00EA56D7">
        <w:t>Phyre</w:t>
      </w:r>
      <w:proofErr w:type="spellEnd"/>
      <w:r w:rsidR="00EA56D7">
        <w:t xml:space="preserve"> 2 predicts that both </w:t>
      </w:r>
      <w:proofErr w:type="spellStart"/>
      <w:r w:rsidR="00EA56D7">
        <w:t>LwpE</w:t>
      </w:r>
      <w:proofErr w:type="spellEnd"/>
      <w:r w:rsidR="00EA56D7">
        <w:t xml:space="preserve"> WxL and DUF916 have β-sandwich folds.</w:t>
      </w:r>
    </w:p>
    <w:p w14:paraId="0D93B906" w14:textId="47E87AC4" w:rsidR="00F60155" w:rsidRDefault="00EA56D7" w:rsidP="00F46C45">
      <w:pPr>
        <w:ind w:firstLine="720"/>
      </w:pPr>
      <w:proofErr w:type="spellStart"/>
      <w:r>
        <w:t>Robetta</w:t>
      </w:r>
      <w:proofErr w:type="spellEnd"/>
      <w:r>
        <w:t xml:space="preserve"> analysis was done on WxL domain from </w:t>
      </w:r>
      <w:proofErr w:type="spellStart"/>
      <w:r>
        <w:t>LwpE</w:t>
      </w:r>
      <w:proofErr w:type="spellEnd"/>
      <w:r>
        <w:t xml:space="preserve"> for comparison with the Phyre2 analysis which is described in section 3.7. </w:t>
      </w:r>
      <w:proofErr w:type="spellStart"/>
      <w:r>
        <w:t>Phyre</w:t>
      </w:r>
      <w:proofErr w:type="spellEnd"/>
      <w:r>
        <w:t xml:space="preserve"> 2 only models the last 120 residues from the C-terminus of </w:t>
      </w:r>
      <w:proofErr w:type="spellStart"/>
      <w:r>
        <w:t>LwpE</w:t>
      </w:r>
      <w:proofErr w:type="spellEnd"/>
      <w:r>
        <w:t xml:space="preserve"> protein, but </w:t>
      </w:r>
      <w:proofErr w:type="spellStart"/>
      <w:r>
        <w:t>Robetta</w:t>
      </w:r>
      <w:proofErr w:type="spellEnd"/>
      <w:r>
        <w:t xml:space="preserve"> models the complete protein as shown in Figure 3.2</w:t>
      </w:r>
      <w:r w:rsidR="00061158">
        <w:t>6</w:t>
      </w:r>
      <w:r>
        <w:t xml:space="preserve">. Both programs identified the pilin protein (PDB code 2HB0) as the best model. The topology of the WxL domain was found by </w:t>
      </w:r>
      <w:proofErr w:type="spellStart"/>
      <w:r>
        <w:t>PDBsum</w:t>
      </w:r>
      <w:proofErr w:type="spellEnd"/>
      <w:r>
        <w:t xml:space="preserve">  </w:t>
      </w:r>
      <w:hyperlink r:id="rId97" w:history="1">
        <w:r w:rsidRPr="008674FE">
          <w:rPr>
            <w:rStyle w:val="Hyperlink"/>
          </w:rPr>
          <w:t>http://www.ebi.ac.uk/thornton-srv/databases/cgi-bin/pdbsum/GetPage.pl?pdbcode=index.html</w:t>
        </w:r>
      </w:hyperlink>
      <w:r>
        <w:t xml:space="preserve">  (Laskowski </w:t>
      </w:r>
      <w:r w:rsidRPr="00EA56D7">
        <w:rPr>
          <w:i/>
          <w:iCs/>
        </w:rPr>
        <w:t>et al.,</w:t>
      </w:r>
      <w:r>
        <w:t xml:space="preserve"> 2018)</w:t>
      </w:r>
      <w:r w:rsidR="00596B0A">
        <w:t xml:space="preserve"> </w:t>
      </w:r>
      <w:r>
        <w:t xml:space="preserve">as shown in Figure 3.27(C) which shows that it contains 5 alpha helices and 15 beta sheets while the </w:t>
      </w:r>
      <w:proofErr w:type="spellStart"/>
      <w:r>
        <w:t>Robetta</w:t>
      </w:r>
      <w:proofErr w:type="spellEnd"/>
      <w:r>
        <w:t xml:space="preserve"> structure showed two alpha helices and eleven beta sheets as shown in Figure 3.1</w:t>
      </w:r>
      <w:r w:rsidR="00061158">
        <w:t>8</w:t>
      </w:r>
      <w:r>
        <w:t>(B).</w:t>
      </w:r>
    </w:p>
    <w:p w14:paraId="17ED281E" w14:textId="77777777" w:rsidR="003C76F1" w:rsidRDefault="003C76F1" w:rsidP="003C76F1">
      <w:pPr>
        <w:keepNext/>
      </w:pPr>
      <w:r>
        <w:rPr>
          <w:noProof/>
          <w:lang w:val="en-GB" w:eastAsia="zh-CN" w:bidi="ar-SA"/>
        </w:rPr>
        <w:lastRenderedPageBreak/>
        <w:drawing>
          <wp:inline distT="0" distB="0" distL="0" distR="0" wp14:anchorId="5E19435F" wp14:editId="39ED9083">
            <wp:extent cx="5572125" cy="4137660"/>
            <wp:effectExtent l="0" t="0" r="9525" b="0"/>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72125" cy="4137660"/>
                    </a:xfrm>
                    <a:prstGeom prst="rect">
                      <a:avLst/>
                    </a:prstGeom>
                    <a:noFill/>
                  </pic:spPr>
                </pic:pic>
              </a:graphicData>
            </a:graphic>
          </wp:inline>
        </w:drawing>
      </w:r>
    </w:p>
    <w:p w14:paraId="639E8987" w14:textId="2B2CCD6A" w:rsidR="00F46C45" w:rsidRDefault="003C76F1" w:rsidP="003C76F1">
      <w:pPr>
        <w:pStyle w:val="Caption"/>
      </w:pPr>
      <w:bookmarkStart w:id="157" w:name="_Toc8040647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rsidR="005412A9">
        <w:t>8</w:t>
      </w:r>
      <w:r>
        <w:t>-</w:t>
      </w:r>
      <w:r w:rsidR="007C0756" w:rsidRPr="007C0756">
        <w:t xml:space="preserve">Schematic representation of C-WxL </w:t>
      </w:r>
      <w:r w:rsidR="00074139">
        <w:t>d</w:t>
      </w:r>
      <w:r w:rsidR="007C0756" w:rsidRPr="007C0756">
        <w:t xml:space="preserve">omain of </w:t>
      </w:r>
      <w:proofErr w:type="spellStart"/>
      <w:r w:rsidR="007C0756" w:rsidRPr="007C0756">
        <w:t>LwpE</w:t>
      </w:r>
      <w:proofErr w:type="spellEnd"/>
      <w:r w:rsidR="007C0756" w:rsidRPr="007C0756">
        <w:t xml:space="preserve"> protein of </w:t>
      </w:r>
      <w:r w:rsidR="007C0756" w:rsidRPr="007C0756">
        <w:rPr>
          <w:i/>
          <w:iCs/>
        </w:rPr>
        <w:t>E. faecalis</w:t>
      </w:r>
      <w:r w:rsidR="007C0756" w:rsidRPr="007C0756">
        <w:t xml:space="preserve"> V583</w:t>
      </w:r>
      <w:r w:rsidR="007C0756">
        <w:t>.</w:t>
      </w:r>
      <w:bookmarkEnd w:id="157"/>
    </w:p>
    <w:p w14:paraId="3A3CE558" w14:textId="16B0966E" w:rsidR="001E39E1" w:rsidRPr="00381075" w:rsidRDefault="001E39E1" w:rsidP="00381075">
      <w:pPr>
        <w:widowControl/>
        <w:autoSpaceDE/>
        <w:autoSpaceDN/>
        <w:spacing w:after="200" w:line="240" w:lineRule="auto"/>
        <w:rPr>
          <w:rFonts w:eastAsiaTheme="minorHAnsi" w:cstheme="minorBidi"/>
          <w:color w:val="000000" w:themeColor="text1"/>
          <w:sz w:val="22"/>
          <w:szCs w:val="22"/>
          <w:shd w:val="clear" w:color="auto" w:fill="auto"/>
          <w:lang w:val="en-GB" w:bidi="ar-SA"/>
        </w:rPr>
      </w:pPr>
      <w:r w:rsidRPr="00381075">
        <w:rPr>
          <w:rFonts w:eastAsiaTheme="minorHAnsi" w:cstheme="minorBidi"/>
          <w:color w:val="000000" w:themeColor="text1"/>
          <w:sz w:val="22"/>
          <w:szCs w:val="22"/>
          <w:shd w:val="clear" w:color="auto" w:fill="auto"/>
          <w:lang w:val="en-GB" w:bidi="ar-SA"/>
        </w:rPr>
        <w:t>(</w:t>
      </w:r>
      <w:r w:rsidR="00074139">
        <w:rPr>
          <w:rFonts w:eastAsiaTheme="minorHAnsi" w:cstheme="minorBidi"/>
          <w:color w:val="000000" w:themeColor="text1"/>
          <w:sz w:val="22"/>
          <w:szCs w:val="22"/>
          <w:shd w:val="clear" w:color="auto" w:fill="auto"/>
          <w:lang w:val="en-GB" w:bidi="ar-SA"/>
        </w:rPr>
        <w:t>A</w:t>
      </w:r>
      <w:r w:rsidRPr="00381075">
        <w:rPr>
          <w:rFonts w:eastAsiaTheme="minorHAnsi" w:cstheme="minorBidi"/>
          <w:color w:val="000000" w:themeColor="text1"/>
          <w:sz w:val="22"/>
          <w:szCs w:val="22"/>
          <w:shd w:val="clear" w:color="auto" w:fill="auto"/>
          <w:lang w:val="en-GB" w:bidi="ar-SA"/>
        </w:rPr>
        <w:t xml:space="preserve">) Phyre2 sequence input of C-WxL domain of </w:t>
      </w:r>
      <w:proofErr w:type="spellStart"/>
      <w:r w:rsidRPr="00381075">
        <w:rPr>
          <w:rFonts w:eastAsiaTheme="minorHAnsi" w:cstheme="minorBidi"/>
          <w:color w:val="000000" w:themeColor="text1"/>
          <w:sz w:val="22"/>
          <w:szCs w:val="22"/>
          <w:shd w:val="clear" w:color="auto" w:fill="auto"/>
          <w:lang w:val="en-GB" w:bidi="ar-SA"/>
        </w:rPr>
        <w:t>LwpE</w:t>
      </w:r>
      <w:proofErr w:type="spellEnd"/>
      <w:r w:rsidRPr="00381075">
        <w:rPr>
          <w:rFonts w:eastAsiaTheme="minorHAnsi" w:cstheme="minorBidi"/>
          <w:color w:val="000000" w:themeColor="text1"/>
          <w:sz w:val="22"/>
          <w:szCs w:val="22"/>
          <w:shd w:val="clear" w:color="auto" w:fill="auto"/>
          <w:lang w:val="en-GB" w:bidi="ar-SA"/>
        </w:rPr>
        <w:t xml:space="preserve"> protein of </w:t>
      </w:r>
      <w:r w:rsidRPr="00381075">
        <w:rPr>
          <w:rFonts w:eastAsiaTheme="minorHAnsi"/>
          <w:i/>
          <w:iCs/>
          <w:color w:val="000000" w:themeColor="text1"/>
          <w:sz w:val="22"/>
          <w:szCs w:val="22"/>
          <w:shd w:val="clear" w:color="auto" w:fill="auto"/>
          <w:lang w:val="en-GB" w:bidi="ar-SA"/>
        </w:rPr>
        <w:t>E. faecalis</w:t>
      </w:r>
      <w:r w:rsidRPr="00381075">
        <w:rPr>
          <w:rFonts w:eastAsiaTheme="minorHAnsi"/>
          <w:color w:val="000000" w:themeColor="text1"/>
          <w:sz w:val="22"/>
          <w:szCs w:val="22"/>
          <w:shd w:val="clear" w:color="auto" w:fill="auto"/>
          <w:lang w:val="en-GB" w:bidi="ar-SA"/>
        </w:rPr>
        <w:t xml:space="preserve"> </w:t>
      </w:r>
      <w:r w:rsidR="00903F5E" w:rsidRPr="00381075">
        <w:rPr>
          <w:rFonts w:eastAsiaTheme="minorHAnsi"/>
          <w:color w:val="000000" w:themeColor="text1"/>
          <w:sz w:val="22"/>
          <w:szCs w:val="22"/>
          <w:shd w:val="clear" w:color="auto" w:fill="auto"/>
          <w:lang w:val="en-GB" w:bidi="ar-SA"/>
        </w:rPr>
        <w:t>V583</w:t>
      </w:r>
      <w:r w:rsidR="00903F5E">
        <w:rPr>
          <w:rFonts w:eastAsiaTheme="minorHAnsi" w:cstheme="minorBidi"/>
          <w:i/>
          <w:iCs/>
          <w:color w:val="44546A" w:themeColor="text2"/>
          <w:sz w:val="22"/>
          <w:szCs w:val="22"/>
          <w:shd w:val="clear" w:color="auto" w:fill="auto"/>
          <w:lang w:val="en-GB" w:bidi="ar-SA"/>
        </w:rPr>
        <w:t xml:space="preserve"> and</w:t>
      </w:r>
      <w:r w:rsidR="00074139">
        <w:rPr>
          <w:rFonts w:eastAsiaTheme="minorHAnsi" w:cstheme="minorBidi"/>
          <w:color w:val="000000" w:themeColor="text1"/>
          <w:sz w:val="22"/>
          <w:szCs w:val="22"/>
          <w:shd w:val="clear" w:color="auto" w:fill="auto"/>
          <w:lang w:val="en-GB" w:bidi="ar-SA"/>
        </w:rPr>
        <w:t xml:space="preserve"> p</w:t>
      </w:r>
      <w:r w:rsidRPr="00381075">
        <w:rPr>
          <w:rFonts w:eastAsiaTheme="minorHAnsi" w:cstheme="minorBidi"/>
          <w:color w:val="000000" w:themeColor="text1"/>
          <w:sz w:val="22"/>
          <w:szCs w:val="22"/>
          <w:shd w:val="clear" w:color="auto" w:fill="auto"/>
          <w:lang w:val="en-GB" w:bidi="ar-SA"/>
        </w:rPr>
        <w:t>redic</w:t>
      </w:r>
      <w:r w:rsidR="00074139">
        <w:rPr>
          <w:rFonts w:eastAsiaTheme="minorHAnsi" w:cstheme="minorBidi"/>
          <w:color w:val="000000" w:themeColor="text1"/>
          <w:sz w:val="22"/>
          <w:szCs w:val="22"/>
          <w:shd w:val="clear" w:color="auto" w:fill="auto"/>
          <w:lang w:val="en-GB" w:bidi="ar-SA"/>
        </w:rPr>
        <w:t>ted</w:t>
      </w:r>
      <w:r w:rsidRPr="00381075">
        <w:rPr>
          <w:rFonts w:eastAsiaTheme="minorHAnsi" w:cstheme="minorBidi"/>
          <w:color w:val="000000" w:themeColor="text1"/>
          <w:sz w:val="22"/>
          <w:szCs w:val="22"/>
          <w:shd w:val="clear" w:color="auto" w:fill="auto"/>
          <w:lang w:val="en-GB" w:bidi="ar-SA"/>
        </w:rPr>
        <w:t xml:space="preserve"> WxL domain </w:t>
      </w:r>
      <w:r w:rsidR="00074139">
        <w:rPr>
          <w:rFonts w:eastAsiaTheme="minorHAnsi" w:cstheme="minorBidi"/>
          <w:color w:val="000000" w:themeColor="text1"/>
          <w:sz w:val="22"/>
          <w:szCs w:val="22"/>
          <w:shd w:val="clear" w:color="auto" w:fill="auto"/>
          <w:lang w:val="en-GB" w:bidi="ar-SA"/>
        </w:rPr>
        <w:t xml:space="preserve">structure and topology </w:t>
      </w:r>
      <w:r w:rsidRPr="00381075">
        <w:rPr>
          <w:rFonts w:eastAsiaTheme="minorHAnsi" w:cstheme="minorBidi"/>
          <w:color w:val="000000" w:themeColor="text1"/>
          <w:sz w:val="22"/>
          <w:szCs w:val="22"/>
          <w:shd w:val="clear" w:color="auto" w:fill="auto"/>
          <w:lang w:val="en-GB" w:bidi="ar-SA"/>
        </w:rPr>
        <w:t xml:space="preserve">by </w:t>
      </w:r>
      <w:r w:rsidR="00074139">
        <w:rPr>
          <w:rFonts w:eastAsiaTheme="minorHAnsi" w:cstheme="minorBidi"/>
          <w:color w:val="000000" w:themeColor="text1"/>
          <w:sz w:val="22"/>
          <w:szCs w:val="22"/>
          <w:shd w:val="clear" w:color="auto" w:fill="auto"/>
          <w:lang w:val="en-GB" w:bidi="ar-SA"/>
        </w:rPr>
        <w:t>P</w:t>
      </w:r>
      <w:r w:rsidRPr="00381075">
        <w:rPr>
          <w:rFonts w:eastAsiaTheme="minorHAnsi" w:cstheme="minorBidi"/>
          <w:color w:val="000000" w:themeColor="text1"/>
          <w:sz w:val="22"/>
          <w:szCs w:val="22"/>
          <w:shd w:val="clear" w:color="auto" w:fill="auto"/>
          <w:lang w:val="en-GB" w:bidi="ar-SA"/>
        </w:rPr>
        <w:t>hyre2 analysis. Analysis was done in June 2020. (B)</w:t>
      </w:r>
      <w:r w:rsidRPr="00381075">
        <w:rPr>
          <w:rFonts w:eastAsiaTheme="minorHAnsi" w:cstheme="minorBidi"/>
          <w:i/>
          <w:iCs/>
          <w:color w:val="44546A" w:themeColor="text2"/>
          <w:sz w:val="22"/>
          <w:szCs w:val="22"/>
          <w:shd w:val="clear" w:color="auto" w:fill="auto"/>
          <w:lang w:val="en-GB" w:bidi="ar-SA"/>
        </w:rPr>
        <w:t xml:space="preserve"> </w:t>
      </w:r>
      <w:proofErr w:type="spellStart"/>
      <w:r w:rsidRPr="00381075">
        <w:rPr>
          <w:rFonts w:eastAsiaTheme="minorHAnsi" w:cstheme="minorBidi"/>
          <w:color w:val="000000" w:themeColor="text1"/>
          <w:sz w:val="22"/>
          <w:szCs w:val="22"/>
          <w:shd w:val="clear" w:color="auto" w:fill="auto"/>
          <w:lang w:val="en-GB" w:bidi="ar-SA"/>
        </w:rPr>
        <w:t>Robetta</w:t>
      </w:r>
      <w:proofErr w:type="spellEnd"/>
      <w:r w:rsidRPr="00381075">
        <w:rPr>
          <w:rFonts w:eastAsiaTheme="minorHAnsi" w:cstheme="minorBidi"/>
          <w:color w:val="000000" w:themeColor="text1"/>
          <w:sz w:val="22"/>
          <w:szCs w:val="22"/>
          <w:shd w:val="clear" w:color="auto" w:fill="auto"/>
          <w:lang w:val="en-GB" w:bidi="ar-SA"/>
        </w:rPr>
        <w:t xml:space="preserve"> analysis of WxL domain from </w:t>
      </w:r>
      <w:proofErr w:type="spellStart"/>
      <w:r w:rsidRPr="00381075">
        <w:rPr>
          <w:rFonts w:eastAsiaTheme="minorHAnsi" w:cstheme="minorBidi"/>
          <w:color w:val="000000" w:themeColor="text1"/>
          <w:sz w:val="22"/>
          <w:szCs w:val="22"/>
          <w:shd w:val="clear" w:color="auto" w:fill="auto"/>
          <w:lang w:val="en-GB" w:bidi="ar-SA"/>
        </w:rPr>
        <w:t>LwpE</w:t>
      </w:r>
      <w:proofErr w:type="spellEnd"/>
      <w:r w:rsidRPr="00381075">
        <w:rPr>
          <w:rFonts w:eastAsiaTheme="minorHAnsi" w:cstheme="minorBidi"/>
          <w:color w:val="000000" w:themeColor="text1"/>
          <w:sz w:val="22"/>
          <w:szCs w:val="22"/>
          <w:shd w:val="clear" w:color="auto" w:fill="auto"/>
          <w:lang w:val="en-GB" w:bidi="ar-SA"/>
        </w:rPr>
        <w:t xml:space="preserve">. </w:t>
      </w:r>
      <w:r w:rsidR="00074139">
        <w:rPr>
          <w:rFonts w:eastAsiaTheme="minorHAnsi" w:cstheme="minorBidi"/>
          <w:color w:val="000000" w:themeColor="text1"/>
          <w:sz w:val="22"/>
          <w:szCs w:val="22"/>
          <w:shd w:val="clear" w:color="auto" w:fill="auto"/>
          <w:lang w:val="en-GB" w:bidi="ar-SA"/>
        </w:rPr>
        <w:t xml:space="preserve">Sequence </w:t>
      </w:r>
      <w:r w:rsidR="00903F5E">
        <w:rPr>
          <w:rFonts w:eastAsiaTheme="minorHAnsi" w:cstheme="minorBidi"/>
          <w:color w:val="000000" w:themeColor="text1"/>
          <w:sz w:val="22"/>
          <w:szCs w:val="22"/>
          <w:shd w:val="clear" w:color="auto" w:fill="auto"/>
          <w:lang w:val="en-GB" w:bidi="ar-SA"/>
        </w:rPr>
        <w:t>used,</w:t>
      </w:r>
      <w:r w:rsidR="00903F5E" w:rsidRPr="00381075">
        <w:rPr>
          <w:rFonts w:eastAsiaTheme="minorHAnsi" w:cstheme="minorBidi"/>
          <w:color w:val="000000" w:themeColor="text1"/>
          <w:sz w:val="22"/>
          <w:szCs w:val="22"/>
          <w:shd w:val="clear" w:color="auto" w:fill="auto"/>
          <w:lang w:val="en-GB" w:bidi="ar-SA"/>
        </w:rPr>
        <w:t xml:space="preserve"> </w:t>
      </w:r>
      <w:proofErr w:type="spellStart"/>
      <w:r w:rsidR="00903F5E" w:rsidRPr="00381075">
        <w:rPr>
          <w:rFonts w:eastAsiaTheme="minorHAnsi" w:cstheme="minorBidi"/>
          <w:color w:val="000000" w:themeColor="text1"/>
          <w:sz w:val="22"/>
          <w:szCs w:val="22"/>
          <w:shd w:val="clear" w:color="auto" w:fill="auto"/>
          <w:lang w:val="en-GB" w:bidi="ar-SA"/>
        </w:rPr>
        <w:t>Robetta</w:t>
      </w:r>
      <w:proofErr w:type="spellEnd"/>
      <w:r w:rsidRPr="00381075">
        <w:rPr>
          <w:rFonts w:eastAsiaTheme="minorHAnsi" w:cstheme="minorBidi"/>
          <w:color w:val="000000" w:themeColor="text1"/>
          <w:sz w:val="22"/>
          <w:szCs w:val="22"/>
          <w:shd w:val="clear" w:color="auto" w:fill="auto"/>
          <w:lang w:val="en-GB" w:bidi="ar-SA"/>
        </w:rPr>
        <w:t xml:space="preserve"> prediction of WxL domain, </w:t>
      </w:r>
      <w:proofErr w:type="gramStart"/>
      <w:r w:rsidRPr="00381075">
        <w:rPr>
          <w:rFonts w:eastAsiaTheme="minorHAnsi" w:cstheme="minorBidi"/>
          <w:color w:val="000000" w:themeColor="text1"/>
          <w:sz w:val="22"/>
          <w:szCs w:val="22"/>
          <w:shd w:val="clear" w:color="auto" w:fill="auto"/>
          <w:lang w:val="en-GB" w:bidi="ar-SA"/>
        </w:rPr>
        <w:t>topology</w:t>
      </w:r>
      <w:proofErr w:type="gramEnd"/>
      <w:r w:rsidRPr="00381075">
        <w:rPr>
          <w:rFonts w:eastAsiaTheme="minorHAnsi" w:cstheme="minorBidi"/>
          <w:color w:val="000000" w:themeColor="text1"/>
          <w:sz w:val="22"/>
          <w:szCs w:val="22"/>
          <w:shd w:val="clear" w:color="auto" w:fill="auto"/>
          <w:lang w:val="en-GB" w:bidi="ar-SA"/>
        </w:rPr>
        <w:t xml:space="preserve"> </w:t>
      </w:r>
      <w:r w:rsidR="00074139">
        <w:rPr>
          <w:rFonts w:eastAsiaTheme="minorHAnsi" w:cstheme="minorBidi"/>
          <w:color w:val="000000" w:themeColor="text1"/>
          <w:sz w:val="22"/>
          <w:szCs w:val="22"/>
          <w:shd w:val="clear" w:color="auto" w:fill="auto"/>
          <w:lang w:val="en-GB" w:bidi="ar-SA"/>
        </w:rPr>
        <w:t xml:space="preserve">and secondary structure </w:t>
      </w:r>
      <w:r w:rsidRPr="00381075">
        <w:rPr>
          <w:rFonts w:eastAsiaTheme="minorHAnsi" w:cstheme="minorBidi"/>
          <w:color w:val="000000" w:themeColor="text1"/>
          <w:sz w:val="22"/>
          <w:szCs w:val="22"/>
          <w:shd w:val="clear" w:color="auto" w:fill="auto"/>
          <w:lang w:val="en-GB" w:bidi="ar-SA"/>
        </w:rPr>
        <w:t xml:space="preserve">of C-WxL </w:t>
      </w:r>
      <w:r w:rsidR="00074139">
        <w:rPr>
          <w:rFonts w:eastAsiaTheme="minorHAnsi" w:cstheme="minorBidi"/>
          <w:color w:val="000000" w:themeColor="text1"/>
          <w:sz w:val="22"/>
          <w:szCs w:val="22"/>
          <w:shd w:val="clear" w:color="auto" w:fill="auto"/>
          <w:lang w:val="en-GB" w:bidi="ar-SA"/>
        </w:rPr>
        <w:t>d</w:t>
      </w:r>
      <w:r w:rsidRPr="00381075">
        <w:rPr>
          <w:rFonts w:eastAsiaTheme="minorHAnsi" w:cstheme="minorBidi"/>
          <w:color w:val="000000" w:themeColor="text1"/>
          <w:sz w:val="22"/>
          <w:szCs w:val="22"/>
          <w:shd w:val="clear" w:color="auto" w:fill="auto"/>
          <w:lang w:val="en-GB" w:bidi="ar-SA"/>
        </w:rPr>
        <w:t>omain. Analysis was done in April 2021.</w:t>
      </w:r>
    </w:p>
    <w:p w14:paraId="2D0496B6" w14:textId="0D5588DC" w:rsidR="001E39E1" w:rsidRDefault="00206F3D" w:rsidP="00206F3D">
      <w:pPr>
        <w:ind w:firstLine="720"/>
        <w:rPr>
          <w:shd w:val="clear" w:color="auto" w:fill="auto"/>
          <w:lang w:val="en-GB" w:bidi="ar-SA"/>
        </w:rPr>
      </w:pPr>
      <w:r w:rsidRPr="00206F3D">
        <w:rPr>
          <w:shd w:val="clear" w:color="auto" w:fill="auto"/>
          <w:lang w:val="en-GB" w:bidi="ar-SA"/>
        </w:rPr>
        <w:t xml:space="preserve">Both the </w:t>
      </w:r>
      <w:proofErr w:type="spellStart"/>
      <w:r w:rsidRPr="00206F3D">
        <w:rPr>
          <w:shd w:val="clear" w:color="auto" w:fill="auto"/>
          <w:lang w:val="en-GB" w:bidi="ar-SA"/>
        </w:rPr>
        <w:t>Robetta</w:t>
      </w:r>
      <w:proofErr w:type="spellEnd"/>
      <w:r w:rsidRPr="00206F3D">
        <w:rPr>
          <w:shd w:val="clear" w:color="auto" w:fill="auto"/>
          <w:lang w:val="en-GB" w:bidi="ar-SA"/>
        </w:rPr>
        <w:t xml:space="preserve"> structure prediction and </w:t>
      </w:r>
      <w:proofErr w:type="spellStart"/>
      <w:r w:rsidRPr="00206F3D">
        <w:rPr>
          <w:shd w:val="clear" w:color="auto" w:fill="auto"/>
          <w:lang w:val="en-GB" w:bidi="ar-SA"/>
        </w:rPr>
        <w:t>BlastP</w:t>
      </w:r>
      <w:proofErr w:type="spellEnd"/>
      <w:r w:rsidRPr="00206F3D">
        <w:rPr>
          <w:shd w:val="clear" w:color="auto" w:fill="auto"/>
          <w:lang w:val="en-GB" w:bidi="ar-SA"/>
        </w:rPr>
        <w:t xml:space="preserve"> analysis suggest that WxL domain from </w:t>
      </w:r>
      <w:proofErr w:type="spellStart"/>
      <w:r w:rsidRPr="00206F3D">
        <w:rPr>
          <w:shd w:val="clear" w:color="auto" w:fill="auto"/>
          <w:lang w:val="en-GB" w:bidi="ar-SA"/>
        </w:rPr>
        <w:t>LwpE</w:t>
      </w:r>
      <w:proofErr w:type="spellEnd"/>
      <w:r w:rsidRPr="00206F3D">
        <w:rPr>
          <w:shd w:val="clear" w:color="auto" w:fill="auto"/>
          <w:lang w:val="en-GB" w:bidi="ar-SA"/>
        </w:rPr>
        <w:t xml:space="preserve"> starts at residue 581 (G) as shown in Figure 3.</w:t>
      </w:r>
      <w:r w:rsidR="00061158">
        <w:rPr>
          <w:shd w:val="clear" w:color="auto" w:fill="auto"/>
          <w:lang w:val="en-GB" w:bidi="ar-SA"/>
        </w:rPr>
        <w:t>19</w:t>
      </w:r>
      <w:r w:rsidRPr="00206F3D">
        <w:rPr>
          <w:shd w:val="clear" w:color="auto" w:fill="auto"/>
          <w:lang w:val="en-GB" w:bidi="ar-SA"/>
        </w:rPr>
        <w:t xml:space="preserve">, while </w:t>
      </w:r>
      <w:proofErr w:type="spellStart"/>
      <w:r w:rsidRPr="00206F3D">
        <w:rPr>
          <w:shd w:val="clear" w:color="auto" w:fill="auto"/>
          <w:lang w:val="en-GB" w:bidi="ar-SA"/>
        </w:rPr>
        <w:t>Brinster</w:t>
      </w:r>
      <w:proofErr w:type="spellEnd"/>
      <w:r w:rsidRPr="00206F3D">
        <w:rPr>
          <w:shd w:val="clear" w:color="auto" w:fill="auto"/>
          <w:lang w:val="en-GB" w:bidi="ar-SA"/>
        </w:rPr>
        <w:t xml:space="preserve"> </w:t>
      </w:r>
      <w:r w:rsidRPr="00206F3D">
        <w:rPr>
          <w:i/>
          <w:iCs/>
          <w:shd w:val="clear" w:color="auto" w:fill="auto"/>
          <w:lang w:val="en-GB" w:bidi="ar-SA"/>
        </w:rPr>
        <w:t xml:space="preserve">et al </w:t>
      </w:r>
      <w:r w:rsidRPr="00206F3D">
        <w:rPr>
          <w:shd w:val="clear" w:color="auto" w:fill="auto"/>
          <w:lang w:val="en-GB" w:bidi="ar-SA"/>
        </w:rPr>
        <w:t xml:space="preserve">suggest that it starts at residue 607 (Y) </w:t>
      </w:r>
      <w:r w:rsidR="007E46B7" w:rsidRPr="007E46B7">
        <w:rPr>
          <w:shd w:val="clear" w:color="auto" w:fill="auto"/>
          <w:lang w:val="en-GB" w:bidi="ar-SA"/>
        </w:rPr>
        <w:t>(</w:t>
      </w:r>
      <w:proofErr w:type="spellStart"/>
      <w:r w:rsidR="007E46B7" w:rsidRPr="007E46B7">
        <w:rPr>
          <w:shd w:val="clear" w:color="auto" w:fill="auto"/>
          <w:lang w:val="en-GB" w:bidi="ar-SA"/>
        </w:rPr>
        <w:t>Brinster</w:t>
      </w:r>
      <w:proofErr w:type="spellEnd"/>
      <w:r w:rsidR="007E46B7" w:rsidRPr="007E46B7">
        <w:rPr>
          <w:shd w:val="clear" w:color="auto" w:fill="auto"/>
          <w:lang w:val="en-GB" w:bidi="ar-SA"/>
        </w:rPr>
        <w:t xml:space="preserve"> </w:t>
      </w:r>
      <w:r w:rsidR="007E46B7" w:rsidRPr="007E46B7">
        <w:rPr>
          <w:i/>
          <w:iCs/>
          <w:shd w:val="clear" w:color="auto" w:fill="auto"/>
          <w:lang w:val="en-GB" w:bidi="ar-SA"/>
        </w:rPr>
        <w:t>et al.,</w:t>
      </w:r>
      <w:r w:rsidR="007E46B7" w:rsidRPr="007E46B7">
        <w:rPr>
          <w:shd w:val="clear" w:color="auto" w:fill="auto"/>
          <w:lang w:val="en-GB" w:bidi="ar-SA"/>
        </w:rPr>
        <w:t xml:space="preserve"> 2007)</w:t>
      </w:r>
      <w:r w:rsidRPr="00206F3D">
        <w:rPr>
          <w:shd w:val="clear" w:color="auto" w:fill="auto"/>
          <w:lang w:val="en-GB" w:bidi="ar-SA"/>
        </w:rPr>
        <w:t xml:space="preserve"> as described above in Section 3.5.1. The structure of WxL domain with </w:t>
      </w:r>
      <w:proofErr w:type="spellStart"/>
      <w:r w:rsidRPr="00206F3D">
        <w:rPr>
          <w:shd w:val="clear" w:color="auto" w:fill="auto"/>
          <w:lang w:val="en-GB" w:bidi="ar-SA"/>
        </w:rPr>
        <w:t>Robetta</w:t>
      </w:r>
      <w:proofErr w:type="spellEnd"/>
      <w:r w:rsidRPr="00206F3D">
        <w:rPr>
          <w:shd w:val="clear" w:color="auto" w:fill="auto"/>
          <w:lang w:val="en-GB" w:bidi="ar-SA"/>
        </w:rPr>
        <w:t xml:space="preserve"> prediction is shown in Figure 3.</w:t>
      </w:r>
      <w:r w:rsidR="00AF664D">
        <w:rPr>
          <w:shd w:val="clear" w:color="auto" w:fill="auto"/>
          <w:lang w:val="en-GB" w:bidi="ar-SA"/>
        </w:rPr>
        <w:t>19</w:t>
      </w:r>
      <w:r w:rsidRPr="00206F3D">
        <w:rPr>
          <w:shd w:val="clear" w:color="auto" w:fill="auto"/>
          <w:lang w:val="en-GB" w:bidi="ar-SA"/>
        </w:rPr>
        <w:t>.</w:t>
      </w:r>
    </w:p>
    <w:p w14:paraId="6D43D3F4" w14:textId="77777777" w:rsidR="006C50D6" w:rsidRDefault="006C50D6" w:rsidP="006C50D6">
      <w:pPr>
        <w:keepNext/>
      </w:pPr>
      <w:r>
        <w:rPr>
          <w:noProof/>
          <w:shd w:val="clear" w:color="auto" w:fill="auto"/>
          <w:lang w:val="en-GB" w:eastAsia="zh-CN" w:bidi="ar-SA"/>
        </w:rPr>
        <w:lastRenderedPageBreak/>
        <w:drawing>
          <wp:inline distT="0" distB="0" distL="0" distR="0" wp14:anchorId="2808A18D" wp14:editId="02D829D2">
            <wp:extent cx="5242560" cy="3225165"/>
            <wp:effectExtent l="0" t="0" r="0" b="0"/>
            <wp:docPr id="43059" name="Picture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42560" cy="3225165"/>
                    </a:xfrm>
                    <a:prstGeom prst="rect">
                      <a:avLst/>
                    </a:prstGeom>
                    <a:noFill/>
                  </pic:spPr>
                </pic:pic>
              </a:graphicData>
            </a:graphic>
          </wp:inline>
        </w:drawing>
      </w:r>
    </w:p>
    <w:p w14:paraId="37018F60" w14:textId="3232FB73" w:rsidR="00206F3D" w:rsidRDefault="006C50D6" w:rsidP="006C50D6">
      <w:pPr>
        <w:pStyle w:val="Caption"/>
      </w:pPr>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5412A9">
        <w:t xml:space="preserve">19 </w:t>
      </w:r>
      <w:r>
        <w:t>-</w:t>
      </w:r>
      <w:proofErr w:type="spellStart"/>
      <w:r w:rsidR="00AC6EDA" w:rsidRPr="00AC6EDA">
        <w:t>Robetta</w:t>
      </w:r>
      <w:proofErr w:type="spellEnd"/>
      <w:r w:rsidR="00AC6EDA" w:rsidRPr="00AC6EDA">
        <w:t xml:space="preserve"> structure prediction of C-WxL domain of </w:t>
      </w:r>
      <w:proofErr w:type="spellStart"/>
      <w:r w:rsidR="00AC6EDA" w:rsidRPr="00AC6EDA">
        <w:t>LwpE</w:t>
      </w:r>
      <w:proofErr w:type="spellEnd"/>
      <w:r w:rsidR="00AC6EDA" w:rsidRPr="00AC6EDA">
        <w:t xml:space="preserve"> of </w:t>
      </w:r>
      <w:r w:rsidR="00AC6EDA" w:rsidRPr="00AC6EDA">
        <w:rPr>
          <w:i/>
          <w:iCs/>
        </w:rPr>
        <w:t>E. faecalis</w:t>
      </w:r>
      <w:r w:rsidR="00AC6EDA" w:rsidRPr="00AC6EDA">
        <w:t xml:space="preserve"> V583.</w:t>
      </w:r>
    </w:p>
    <w:p w14:paraId="6D2B2AB1" w14:textId="250841E2" w:rsidR="00EC224C" w:rsidRPr="00381075" w:rsidRDefault="00EC224C" w:rsidP="00EC224C">
      <w:pPr>
        <w:widowControl/>
        <w:autoSpaceDE/>
        <w:autoSpaceDN/>
        <w:spacing w:after="200" w:line="240" w:lineRule="auto"/>
        <w:jc w:val="left"/>
        <w:rPr>
          <w:rFonts w:eastAsiaTheme="minorHAnsi" w:cstheme="minorBidi"/>
          <w:color w:val="000000" w:themeColor="text1"/>
          <w:sz w:val="22"/>
          <w:szCs w:val="22"/>
          <w:shd w:val="clear" w:color="auto" w:fill="auto"/>
          <w:lang w:val="en-GB" w:bidi="ar-SA"/>
        </w:rPr>
      </w:pPr>
      <w:r w:rsidRPr="00381075">
        <w:rPr>
          <w:rFonts w:eastAsiaTheme="minorHAnsi" w:cstheme="minorBidi"/>
          <w:color w:val="000000" w:themeColor="text1"/>
          <w:sz w:val="22"/>
          <w:szCs w:val="22"/>
          <w:shd w:val="clear" w:color="auto" w:fill="auto"/>
          <w:lang w:val="en-GB" w:bidi="ar-SA"/>
        </w:rPr>
        <w:t>G in yellow denotes where WxL domain starts according to Blast P analysis and Y in red show</w:t>
      </w:r>
      <w:r w:rsidR="00D42ACE">
        <w:rPr>
          <w:rFonts w:eastAsiaTheme="minorHAnsi" w:cstheme="minorBidi"/>
          <w:color w:val="000000" w:themeColor="text1"/>
          <w:sz w:val="22"/>
          <w:szCs w:val="22"/>
          <w:shd w:val="clear" w:color="auto" w:fill="auto"/>
          <w:lang w:val="en-GB" w:bidi="ar-SA"/>
        </w:rPr>
        <w:t>s</w:t>
      </w:r>
      <w:r w:rsidRPr="00381075">
        <w:rPr>
          <w:rFonts w:eastAsiaTheme="minorHAnsi" w:cstheme="minorBidi"/>
          <w:color w:val="000000" w:themeColor="text1"/>
          <w:sz w:val="22"/>
          <w:szCs w:val="22"/>
          <w:shd w:val="clear" w:color="auto" w:fill="auto"/>
          <w:lang w:val="en-GB" w:bidi="ar-SA"/>
        </w:rPr>
        <w:t xml:space="preserve"> w</w:t>
      </w:r>
      <w:r w:rsidR="00D42ACE">
        <w:rPr>
          <w:rFonts w:eastAsiaTheme="minorHAnsi" w:cstheme="minorBidi"/>
          <w:color w:val="000000" w:themeColor="text1"/>
          <w:sz w:val="22"/>
          <w:szCs w:val="22"/>
          <w:shd w:val="clear" w:color="auto" w:fill="auto"/>
          <w:lang w:val="en-GB" w:bidi="ar-SA"/>
        </w:rPr>
        <w:t>h</w:t>
      </w:r>
      <w:r w:rsidRPr="00381075">
        <w:rPr>
          <w:rFonts w:eastAsiaTheme="minorHAnsi" w:cstheme="minorBidi"/>
          <w:color w:val="000000" w:themeColor="text1"/>
          <w:sz w:val="22"/>
          <w:szCs w:val="22"/>
          <w:shd w:val="clear" w:color="auto" w:fill="auto"/>
          <w:lang w:val="en-GB" w:bidi="ar-SA"/>
        </w:rPr>
        <w:t xml:space="preserve">ere </w:t>
      </w:r>
      <w:bookmarkStart w:id="158" w:name="_Hlk71075111"/>
      <w:proofErr w:type="spellStart"/>
      <w:r w:rsidRPr="00381075">
        <w:rPr>
          <w:rFonts w:eastAsiaTheme="minorHAnsi" w:cstheme="minorBidi"/>
          <w:color w:val="000000" w:themeColor="text1"/>
          <w:sz w:val="22"/>
          <w:szCs w:val="22"/>
          <w:shd w:val="clear" w:color="auto" w:fill="auto"/>
          <w:lang w:val="en-GB" w:bidi="ar-SA"/>
        </w:rPr>
        <w:t>Brinster</w:t>
      </w:r>
      <w:proofErr w:type="spellEnd"/>
      <w:r w:rsidRPr="00381075">
        <w:rPr>
          <w:rFonts w:eastAsiaTheme="minorHAnsi" w:cstheme="minorBidi"/>
          <w:color w:val="000000" w:themeColor="text1"/>
          <w:sz w:val="22"/>
          <w:szCs w:val="22"/>
          <w:shd w:val="clear" w:color="auto" w:fill="auto"/>
          <w:lang w:val="en-GB" w:bidi="ar-SA"/>
        </w:rPr>
        <w:t xml:space="preserve"> </w:t>
      </w:r>
      <w:r w:rsidRPr="00381075">
        <w:rPr>
          <w:rFonts w:eastAsiaTheme="minorHAnsi" w:cstheme="minorBidi"/>
          <w:i/>
          <w:iCs/>
          <w:color w:val="000000" w:themeColor="text1"/>
          <w:sz w:val="22"/>
          <w:szCs w:val="22"/>
          <w:shd w:val="clear" w:color="auto" w:fill="auto"/>
          <w:lang w:val="en-GB" w:bidi="ar-SA"/>
        </w:rPr>
        <w:t>et al</w:t>
      </w:r>
      <w:bookmarkEnd w:id="158"/>
      <w:r w:rsidRPr="00381075">
        <w:rPr>
          <w:rFonts w:eastAsiaTheme="minorHAnsi" w:cstheme="minorBidi"/>
          <w:color w:val="000000" w:themeColor="text1"/>
          <w:sz w:val="22"/>
          <w:szCs w:val="22"/>
          <w:shd w:val="clear" w:color="auto" w:fill="auto"/>
          <w:lang w:val="en-GB" w:bidi="ar-SA"/>
        </w:rPr>
        <w:t xml:space="preserve"> suggested WxL domain starts.</w:t>
      </w:r>
    </w:p>
    <w:p w14:paraId="7DD322F5" w14:textId="77777777" w:rsidR="00AF02E1" w:rsidRPr="00AF02E1" w:rsidRDefault="00AF02E1" w:rsidP="00AF02E1">
      <w:pPr>
        <w:pStyle w:val="Heading3"/>
      </w:pPr>
      <w:bookmarkStart w:id="159" w:name="_Toc81696109"/>
      <w:r w:rsidRPr="00AF02E1">
        <w:t>Strand exchange concept of WxL domain with DUF916</w:t>
      </w:r>
      <w:bookmarkEnd w:id="159"/>
    </w:p>
    <w:p w14:paraId="31BA8195" w14:textId="48D447C1" w:rsidR="000F55A7" w:rsidRDefault="000F55A7" w:rsidP="00F66363">
      <w:pPr>
        <w:rPr>
          <w:lang w:eastAsia="zh-CN"/>
        </w:rPr>
      </w:pPr>
      <w:r>
        <w:rPr>
          <w:lang w:eastAsia="zh-CN"/>
        </w:rPr>
        <w:t>C</w:t>
      </w:r>
      <w:r w:rsidR="00D42ACE">
        <w:rPr>
          <w:lang w:eastAsia="zh-CN"/>
        </w:rPr>
        <w:t>FA/</w:t>
      </w:r>
      <w:r>
        <w:rPr>
          <w:lang w:eastAsia="zh-CN"/>
        </w:rPr>
        <w:t xml:space="preserve">I is used to form Class 5 </w:t>
      </w:r>
      <w:proofErr w:type="spellStart"/>
      <w:r>
        <w:rPr>
          <w:lang w:eastAsia="zh-CN"/>
        </w:rPr>
        <w:t>fimbrae</w:t>
      </w:r>
      <w:proofErr w:type="spellEnd"/>
      <w:r>
        <w:rPr>
          <w:lang w:eastAsia="zh-CN"/>
        </w:rPr>
        <w:t xml:space="preserve"> in </w:t>
      </w:r>
      <w:r>
        <w:rPr>
          <w:i/>
          <w:iCs/>
          <w:lang w:eastAsia="zh-CN"/>
        </w:rPr>
        <w:t>E. coli</w:t>
      </w:r>
      <w:r>
        <w:rPr>
          <w:lang w:eastAsia="zh-CN"/>
        </w:rPr>
        <w:t xml:space="preserve">. </w:t>
      </w:r>
      <w:proofErr w:type="spellStart"/>
      <w:r>
        <w:rPr>
          <w:lang w:eastAsia="zh-CN"/>
        </w:rPr>
        <w:t>Fimbrae</w:t>
      </w:r>
      <w:proofErr w:type="spellEnd"/>
      <w:r>
        <w:rPr>
          <w:lang w:eastAsia="zh-CN"/>
        </w:rPr>
        <w:t xml:space="preserve"> are adhesion pili that protrude from the surface of many Gram-negative and some Gram-positive bacteria, and are used to attach to other cells, both bacterial and host. These </w:t>
      </w:r>
      <w:proofErr w:type="spellStart"/>
      <w:r>
        <w:rPr>
          <w:lang w:eastAsia="zh-CN"/>
        </w:rPr>
        <w:t>fimbrae</w:t>
      </w:r>
      <w:proofErr w:type="spellEnd"/>
      <w:r>
        <w:rPr>
          <w:lang w:eastAsia="zh-CN"/>
        </w:rPr>
        <w:t xml:space="preserve"> can be up to several </w:t>
      </w:r>
      <w:proofErr w:type="spellStart"/>
      <w:r>
        <w:rPr>
          <w:lang w:eastAsia="zh-CN"/>
        </w:rPr>
        <w:t>micrometres</w:t>
      </w:r>
      <w:proofErr w:type="spellEnd"/>
      <w:r>
        <w:rPr>
          <w:lang w:eastAsia="zh-CN"/>
        </w:rPr>
        <w:t xml:space="preserve"> in length and are constructed from repeated major subunits. An important element in the assembly of the </w:t>
      </w:r>
      <w:proofErr w:type="spellStart"/>
      <w:r>
        <w:rPr>
          <w:lang w:eastAsia="zh-CN"/>
        </w:rPr>
        <w:t>fimbrae</w:t>
      </w:r>
      <w:proofErr w:type="spellEnd"/>
      <w:r>
        <w:rPr>
          <w:lang w:eastAsia="zh-CN"/>
        </w:rPr>
        <w:t xml:space="preserve"> is donor strand complementation, a modification of strand exchange</w:t>
      </w:r>
      <w:r w:rsidR="00B450AE">
        <w:rPr>
          <w:lang w:eastAsia="zh-CN"/>
        </w:rPr>
        <w:t xml:space="preserve"> </w:t>
      </w:r>
      <w:r w:rsidR="00165AF2" w:rsidRPr="00165AF2">
        <w:rPr>
          <w:lang w:eastAsia="zh-CN"/>
        </w:rPr>
        <w:t xml:space="preserve">(Poole </w:t>
      </w:r>
      <w:r w:rsidR="00165AF2" w:rsidRPr="00B70779">
        <w:rPr>
          <w:i/>
          <w:iCs/>
          <w:lang w:eastAsia="zh-CN"/>
        </w:rPr>
        <w:t>et al.,</w:t>
      </w:r>
      <w:r w:rsidR="00165AF2" w:rsidRPr="00165AF2">
        <w:rPr>
          <w:lang w:eastAsia="zh-CN"/>
        </w:rPr>
        <w:t xml:space="preserve"> 2007; Barnhart </w:t>
      </w:r>
      <w:r w:rsidR="00165AF2" w:rsidRPr="00B70779">
        <w:rPr>
          <w:i/>
          <w:iCs/>
          <w:lang w:eastAsia="zh-CN"/>
        </w:rPr>
        <w:t>et al.,</w:t>
      </w:r>
      <w:r w:rsidR="00165AF2" w:rsidRPr="00165AF2">
        <w:rPr>
          <w:lang w:eastAsia="zh-CN"/>
        </w:rPr>
        <w:t xml:space="preserve"> 2000; Choudhury </w:t>
      </w:r>
      <w:r w:rsidR="00165AF2" w:rsidRPr="00B70779">
        <w:rPr>
          <w:i/>
          <w:iCs/>
          <w:lang w:eastAsia="zh-CN"/>
        </w:rPr>
        <w:t xml:space="preserve">et al., </w:t>
      </w:r>
      <w:r w:rsidR="00165AF2" w:rsidRPr="00165AF2">
        <w:rPr>
          <w:lang w:eastAsia="zh-CN"/>
        </w:rPr>
        <w:t xml:space="preserve">1999; </w:t>
      </w:r>
      <w:r w:rsidR="00165AF2" w:rsidRPr="00381075">
        <w:rPr>
          <w:lang w:eastAsia="zh-CN"/>
        </w:rPr>
        <w:t>Sauer</w:t>
      </w:r>
      <w:r w:rsidR="00165AF2" w:rsidRPr="00381075">
        <w:rPr>
          <w:i/>
          <w:iCs/>
          <w:lang w:eastAsia="zh-CN"/>
        </w:rPr>
        <w:t xml:space="preserve"> et al.,</w:t>
      </w:r>
      <w:r w:rsidR="00165AF2" w:rsidRPr="00381075">
        <w:rPr>
          <w:lang w:eastAsia="zh-CN"/>
        </w:rPr>
        <w:t xml:space="preserve"> 1999</w:t>
      </w:r>
      <w:r w:rsidR="00B70779" w:rsidRPr="00381075">
        <w:rPr>
          <w:lang w:eastAsia="zh-CN"/>
        </w:rPr>
        <w:t>).</w:t>
      </w:r>
      <w:r w:rsidR="00B70779">
        <w:rPr>
          <w:lang w:eastAsia="zh-CN"/>
        </w:rPr>
        <w:t xml:space="preserve"> In</w:t>
      </w:r>
      <w:r>
        <w:rPr>
          <w:lang w:eastAsia="zh-CN"/>
        </w:rPr>
        <w:t xml:space="preserve"> this process, a </w:t>
      </w:r>
      <w:r>
        <w:rPr>
          <w:lang w:eastAsia="zh-CN"/>
        </w:rPr>
        <w:sym w:font="Symbol" w:char="F062"/>
      </w:r>
      <w:r>
        <w:rPr>
          <w:lang w:eastAsia="zh-CN"/>
        </w:rPr>
        <w:t xml:space="preserve">-strand from one protein is donated to another protein, which requires a </w:t>
      </w:r>
      <w:r>
        <w:rPr>
          <w:lang w:eastAsia="zh-CN"/>
        </w:rPr>
        <w:sym w:font="Symbol" w:char="F062"/>
      </w:r>
      <w:r>
        <w:rPr>
          <w:lang w:eastAsia="zh-CN"/>
        </w:rPr>
        <w:t>-strand to complete its struct</w:t>
      </w:r>
      <w:r w:rsidRPr="001A1ABD">
        <w:rPr>
          <w:lang w:eastAsia="zh-CN"/>
        </w:rPr>
        <w:t>ure (Figure</w:t>
      </w:r>
      <w:r>
        <w:rPr>
          <w:lang w:eastAsia="zh-CN"/>
        </w:rPr>
        <w:t xml:space="preserve"> 3.2</w:t>
      </w:r>
      <w:r w:rsidR="00AF664D">
        <w:rPr>
          <w:lang w:eastAsia="zh-CN"/>
        </w:rPr>
        <w:t>0</w:t>
      </w:r>
      <w:r>
        <w:rPr>
          <w:lang w:eastAsia="zh-CN"/>
        </w:rPr>
        <w:t xml:space="preserve">B). The example in the Figure shows the structure of the </w:t>
      </w:r>
      <w:r>
        <w:rPr>
          <w:i/>
          <w:iCs/>
          <w:lang w:eastAsia="zh-CN"/>
        </w:rPr>
        <w:t>E. coli</w:t>
      </w:r>
      <w:r>
        <w:rPr>
          <w:lang w:eastAsia="zh-CN"/>
        </w:rPr>
        <w:t xml:space="preserve"> P pilus, which is formed from proteins </w:t>
      </w:r>
      <w:proofErr w:type="spellStart"/>
      <w:r>
        <w:rPr>
          <w:lang w:eastAsia="zh-CN"/>
        </w:rPr>
        <w:t>PapA</w:t>
      </w:r>
      <w:proofErr w:type="spellEnd"/>
      <w:r>
        <w:rPr>
          <w:lang w:eastAsia="zh-CN"/>
        </w:rPr>
        <w:t xml:space="preserve"> through to </w:t>
      </w:r>
      <w:proofErr w:type="spellStart"/>
      <w:r>
        <w:rPr>
          <w:lang w:eastAsia="zh-CN"/>
        </w:rPr>
        <w:t>PapK</w:t>
      </w:r>
      <w:proofErr w:type="spellEnd"/>
      <w:r>
        <w:rPr>
          <w:lang w:eastAsia="zh-CN"/>
        </w:rPr>
        <w:t xml:space="preserve">. The crystal structure of </w:t>
      </w:r>
      <w:proofErr w:type="spellStart"/>
      <w:r>
        <w:rPr>
          <w:lang w:eastAsia="zh-CN"/>
        </w:rPr>
        <w:t>PapK</w:t>
      </w:r>
      <w:proofErr w:type="spellEnd"/>
      <w:r>
        <w:rPr>
          <w:lang w:eastAsia="zh-CN"/>
        </w:rPr>
        <w:t xml:space="preserve"> shows it to have an Ig fold with one strand missing (the C-terminal strand G).  In the crystal structure this is supplied by the assembly chaperone </w:t>
      </w:r>
      <w:proofErr w:type="spellStart"/>
      <w:r>
        <w:rPr>
          <w:lang w:eastAsia="zh-CN"/>
        </w:rPr>
        <w:t>PapD</w:t>
      </w:r>
      <w:proofErr w:type="spellEnd"/>
      <w:r>
        <w:rPr>
          <w:lang w:eastAsia="zh-CN"/>
        </w:rPr>
        <w:t xml:space="preserve">, where the additional strand forms a weakly stable parallel </w:t>
      </w:r>
      <w:r>
        <w:rPr>
          <w:lang w:eastAsia="zh-CN"/>
        </w:rPr>
        <w:sym w:font="Symbol" w:char="F062"/>
      </w:r>
      <w:r>
        <w:rPr>
          <w:lang w:eastAsia="zh-CN"/>
        </w:rPr>
        <w:t xml:space="preserve">-sheet. In the model it forms a much more stable antiparallel structure, with the additional strand coming from the N-terminus of </w:t>
      </w:r>
      <w:proofErr w:type="spellStart"/>
      <w:r>
        <w:rPr>
          <w:lang w:eastAsia="zh-CN"/>
        </w:rPr>
        <w:t>PapA</w:t>
      </w:r>
      <w:proofErr w:type="spellEnd"/>
      <w:r>
        <w:rPr>
          <w:lang w:eastAsia="zh-CN"/>
        </w:rPr>
        <w:t xml:space="preserve"> (Figure 3.2</w:t>
      </w:r>
      <w:r w:rsidR="00AF664D">
        <w:rPr>
          <w:lang w:eastAsia="zh-CN"/>
        </w:rPr>
        <w:t>0</w:t>
      </w:r>
      <w:r>
        <w:rPr>
          <w:lang w:eastAsia="zh-CN"/>
        </w:rPr>
        <w:t xml:space="preserve">B). </w:t>
      </w:r>
    </w:p>
    <w:p w14:paraId="791571D3" w14:textId="77777777" w:rsidR="00357699" w:rsidRDefault="00357699" w:rsidP="00357699">
      <w:pPr>
        <w:keepNext/>
      </w:pPr>
      <w:r>
        <w:rPr>
          <w:noProof/>
          <w:lang w:val="en-GB" w:eastAsia="zh-CN" w:bidi="ar-SA"/>
        </w:rPr>
        <w:lastRenderedPageBreak/>
        <w:drawing>
          <wp:inline distT="0" distB="0" distL="0" distR="0" wp14:anchorId="25C20B73" wp14:editId="260F38DF">
            <wp:extent cx="5407660" cy="2505710"/>
            <wp:effectExtent l="0" t="0" r="2540" b="8890"/>
            <wp:docPr id="43060" name="Picture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7660" cy="2505710"/>
                    </a:xfrm>
                    <a:prstGeom prst="rect">
                      <a:avLst/>
                    </a:prstGeom>
                    <a:noFill/>
                  </pic:spPr>
                </pic:pic>
              </a:graphicData>
            </a:graphic>
          </wp:inline>
        </w:drawing>
      </w:r>
    </w:p>
    <w:p w14:paraId="1857173E" w14:textId="13FCB8DA" w:rsidR="00AC6EDA" w:rsidRPr="00381075" w:rsidRDefault="00357699" w:rsidP="00357699">
      <w:pPr>
        <w:pStyle w:val="Caption"/>
      </w:pPr>
      <w:bookmarkStart w:id="160" w:name="_Toc80406477"/>
      <w:r w:rsidRPr="00381075">
        <w:t xml:space="preserve">Figure </w:t>
      </w:r>
      <w:r w:rsidR="00950DE9" w:rsidRPr="00381075">
        <w:fldChar w:fldCharType="begin"/>
      </w:r>
      <w:r w:rsidR="00950DE9" w:rsidRPr="00381075">
        <w:instrText xml:space="preserve"> STYLEREF 1 \s </w:instrText>
      </w:r>
      <w:r w:rsidR="00950DE9" w:rsidRPr="00381075">
        <w:fldChar w:fldCharType="separate"/>
      </w:r>
      <w:r w:rsidR="005616E7" w:rsidRPr="00381075">
        <w:rPr>
          <w:noProof/>
          <w:cs/>
        </w:rPr>
        <w:t>‎</w:t>
      </w:r>
      <w:r w:rsidR="005616E7" w:rsidRPr="00381075">
        <w:rPr>
          <w:noProof/>
        </w:rPr>
        <w:t>3</w:t>
      </w:r>
      <w:r w:rsidR="00950DE9" w:rsidRPr="00381075">
        <w:fldChar w:fldCharType="end"/>
      </w:r>
      <w:r w:rsidR="00950DE9" w:rsidRPr="00381075">
        <w:t>.</w:t>
      </w:r>
      <w:r w:rsidR="00950DE9" w:rsidRPr="00381075">
        <w:fldChar w:fldCharType="begin"/>
      </w:r>
      <w:r w:rsidR="00950DE9" w:rsidRPr="00381075">
        <w:instrText xml:space="preserve"> SEQ Figure \* ARABIC \s 1 </w:instrText>
      </w:r>
      <w:r w:rsidR="00950DE9" w:rsidRPr="00381075">
        <w:fldChar w:fldCharType="separate"/>
      </w:r>
      <w:r w:rsidR="005616E7" w:rsidRPr="00381075">
        <w:rPr>
          <w:noProof/>
        </w:rPr>
        <w:t>2</w:t>
      </w:r>
      <w:r w:rsidR="00950DE9" w:rsidRPr="00381075">
        <w:fldChar w:fldCharType="end"/>
      </w:r>
      <w:r w:rsidR="00A939A4" w:rsidRPr="00381075">
        <w:t>0</w:t>
      </w:r>
      <w:r w:rsidRPr="00381075">
        <w:t>-</w:t>
      </w:r>
      <w:r w:rsidR="00A607C3" w:rsidRPr="00381075">
        <w:t>A model of the</w:t>
      </w:r>
      <w:r w:rsidR="00A607C3" w:rsidRPr="00381075">
        <w:rPr>
          <w:i/>
          <w:iCs/>
        </w:rPr>
        <w:t xml:space="preserve"> E. coli</w:t>
      </w:r>
      <w:r w:rsidR="00A607C3" w:rsidRPr="00381075">
        <w:t xml:space="preserve"> </w:t>
      </w:r>
      <w:proofErr w:type="spellStart"/>
      <w:r w:rsidR="00A607C3" w:rsidRPr="00381075">
        <w:t>PapA</w:t>
      </w:r>
      <w:proofErr w:type="spellEnd"/>
      <w:r w:rsidR="00A607C3" w:rsidRPr="00381075">
        <w:t xml:space="preserve"> pilus.</w:t>
      </w:r>
      <w:bookmarkEnd w:id="160"/>
    </w:p>
    <w:p w14:paraId="4DB896F9" w14:textId="13F2FDB5" w:rsidR="007663C5" w:rsidRPr="00381075" w:rsidRDefault="007663C5" w:rsidP="00381075">
      <w:pPr>
        <w:widowControl/>
        <w:autoSpaceDE/>
        <w:autoSpaceDN/>
        <w:spacing w:after="160" w:line="240" w:lineRule="auto"/>
        <w:rPr>
          <w:rFonts w:eastAsiaTheme="minorHAnsi"/>
          <w:bCs/>
          <w:sz w:val="22"/>
          <w:szCs w:val="22"/>
          <w:shd w:val="clear" w:color="auto" w:fill="auto"/>
          <w:lang w:val="en-GB" w:bidi="ar-SA"/>
        </w:rPr>
      </w:pPr>
      <w:r w:rsidRPr="00381075">
        <w:rPr>
          <w:rFonts w:eastAsiaTheme="minorHAnsi"/>
          <w:bCs/>
          <w:sz w:val="22"/>
          <w:szCs w:val="22"/>
          <w:shd w:val="clear" w:color="auto" w:fill="auto"/>
          <w:lang w:val="en-GB" w:bidi="ar-SA"/>
        </w:rPr>
        <w:t xml:space="preserve">Panel A shows the growing pilus. Panel B shows a model for how this could be constructed at the protein level. </w:t>
      </w:r>
      <w:proofErr w:type="spellStart"/>
      <w:r w:rsidRPr="00381075">
        <w:rPr>
          <w:rFonts w:eastAsiaTheme="minorHAnsi"/>
          <w:bCs/>
          <w:sz w:val="22"/>
          <w:szCs w:val="22"/>
          <w:shd w:val="clear" w:color="auto" w:fill="auto"/>
          <w:lang w:val="en-GB" w:bidi="ar-SA"/>
        </w:rPr>
        <w:t>PapK</w:t>
      </w:r>
      <w:proofErr w:type="spellEnd"/>
      <w:r w:rsidRPr="00381075">
        <w:rPr>
          <w:rFonts w:eastAsiaTheme="minorHAnsi"/>
          <w:bCs/>
          <w:sz w:val="22"/>
          <w:szCs w:val="22"/>
          <w:shd w:val="clear" w:color="auto" w:fill="auto"/>
          <w:lang w:val="en-GB" w:bidi="ar-SA"/>
        </w:rPr>
        <w:t xml:space="preserve"> is in </w:t>
      </w:r>
      <w:r w:rsidR="00903F5E" w:rsidRPr="00381075">
        <w:rPr>
          <w:rFonts w:eastAsiaTheme="minorHAnsi"/>
          <w:bCs/>
          <w:sz w:val="22"/>
          <w:szCs w:val="22"/>
          <w:shd w:val="clear" w:color="auto" w:fill="auto"/>
          <w:lang w:val="en-GB" w:bidi="ar-SA"/>
        </w:rPr>
        <w:t>cyan,</w:t>
      </w:r>
      <w:r w:rsidRPr="00381075">
        <w:rPr>
          <w:rFonts w:eastAsiaTheme="minorHAnsi"/>
          <w:bCs/>
          <w:sz w:val="22"/>
          <w:szCs w:val="22"/>
          <w:shd w:val="clear" w:color="auto" w:fill="auto"/>
          <w:lang w:val="en-GB" w:bidi="ar-SA"/>
        </w:rPr>
        <w:t xml:space="preserve"> and </w:t>
      </w:r>
      <w:proofErr w:type="spellStart"/>
      <w:r w:rsidRPr="00381075">
        <w:rPr>
          <w:rFonts w:eastAsiaTheme="minorHAnsi"/>
          <w:bCs/>
          <w:sz w:val="22"/>
          <w:szCs w:val="22"/>
          <w:shd w:val="clear" w:color="auto" w:fill="auto"/>
          <w:lang w:val="en-GB" w:bidi="ar-SA"/>
        </w:rPr>
        <w:t>PapA</w:t>
      </w:r>
      <w:proofErr w:type="spellEnd"/>
      <w:r w:rsidRPr="00381075">
        <w:rPr>
          <w:rFonts w:eastAsiaTheme="minorHAnsi"/>
          <w:bCs/>
          <w:sz w:val="22"/>
          <w:szCs w:val="22"/>
          <w:shd w:val="clear" w:color="auto" w:fill="auto"/>
          <w:lang w:val="en-GB" w:bidi="ar-SA"/>
        </w:rPr>
        <w:t xml:space="preserve"> is in pink. Note the N-terminal strand of </w:t>
      </w:r>
      <w:proofErr w:type="spellStart"/>
      <w:r w:rsidRPr="00381075">
        <w:rPr>
          <w:rFonts w:eastAsiaTheme="minorHAnsi"/>
          <w:bCs/>
          <w:sz w:val="22"/>
          <w:szCs w:val="22"/>
          <w:shd w:val="clear" w:color="auto" w:fill="auto"/>
          <w:lang w:val="en-GB" w:bidi="ar-SA"/>
        </w:rPr>
        <w:t>PapA</w:t>
      </w:r>
      <w:proofErr w:type="spellEnd"/>
      <w:r w:rsidRPr="00381075">
        <w:rPr>
          <w:rFonts w:eastAsiaTheme="minorHAnsi"/>
          <w:bCs/>
          <w:sz w:val="22"/>
          <w:szCs w:val="22"/>
          <w:shd w:val="clear" w:color="auto" w:fill="auto"/>
          <w:lang w:val="en-GB" w:bidi="ar-SA"/>
        </w:rPr>
        <w:t xml:space="preserve"> that is inserted into the structure of </w:t>
      </w:r>
      <w:proofErr w:type="spellStart"/>
      <w:r w:rsidRPr="00381075">
        <w:rPr>
          <w:rFonts w:eastAsiaTheme="minorHAnsi"/>
          <w:bCs/>
          <w:sz w:val="22"/>
          <w:szCs w:val="22"/>
          <w:shd w:val="clear" w:color="auto" w:fill="auto"/>
          <w:lang w:val="en-GB" w:bidi="ar-SA"/>
        </w:rPr>
        <w:t>PapK</w:t>
      </w:r>
      <w:proofErr w:type="spellEnd"/>
      <w:r w:rsidRPr="00381075">
        <w:rPr>
          <w:rFonts w:eastAsiaTheme="minorHAnsi"/>
          <w:bCs/>
          <w:sz w:val="22"/>
          <w:szCs w:val="22"/>
          <w:shd w:val="clear" w:color="auto" w:fill="auto"/>
          <w:lang w:val="en-GB" w:bidi="ar-SA"/>
        </w:rPr>
        <w:t>.</w:t>
      </w:r>
    </w:p>
    <w:p w14:paraId="0CB37979" w14:textId="58757BFF" w:rsidR="00A5030D" w:rsidRDefault="00E31530" w:rsidP="00A5030D">
      <w:pPr>
        <w:ind w:firstLine="720"/>
        <w:rPr>
          <w:shd w:val="clear" w:color="auto" w:fill="auto"/>
          <w:lang w:val="en-GB" w:eastAsia="zh-CN" w:bidi="ar-SA"/>
        </w:rPr>
      </w:pPr>
      <w:r>
        <w:rPr>
          <w:lang w:val="en-GB" w:eastAsia="zh-CN" w:bidi="ar-SA"/>
        </w:rPr>
        <w:t xml:space="preserve">A similar structure was observed in the homologue identified by </w:t>
      </w:r>
      <w:proofErr w:type="spellStart"/>
      <w:r>
        <w:rPr>
          <w:lang w:val="en-GB" w:eastAsia="zh-CN" w:bidi="ar-SA"/>
        </w:rPr>
        <w:t>Phyre</w:t>
      </w:r>
      <w:proofErr w:type="spellEnd"/>
      <w:r>
        <w:rPr>
          <w:lang w:val="en-GB" w:eastAsia="zh-CN" w:bidi="ar-SA"/>
        </w:rPr>
        <w:t xml:space="preserve"> 2, the CFA/I pilus, </w:t>
      </w:r>
      <w:r w:rsidRPr="002359E3">
        <w:rPr>
          <w:lang w:val="en-GB" w:eastAsia="zh-CN" w:bidi="ar-SA"/>
        </w:rPr>
        <w:t xml:space="preserve">which also requires the proper folding of a donor </w:t>
      </w:r>
      <w:r w:rsidRPr="00B37C0E">
        <w:rPr>
          <w:lang w:val="en-GB" w:eastAsia="zh-CN" w:bidi="ar-SA"/>
        </w:rPr>
        <w:t xml:space="preserve">strand. </w:t>
      </w:r>
      <w:proofErr w:type="spellStart"/>
      <w:r w:rsidRPr="00B37C0E">
        <w:rPr>
          <w:lang w:val="en-GB" w:eastAsia="zh-CN" w:bidi="ar-SA"/>
        </w:rPr>
        <w:t>CfaE</w:t>
      </w:r>
      <w:proofErr w:type="spellEnd"/>
      <w:r w:rsidRPr="00B37C0E">
        <w:rPr>
          <w:lang w:val="en-GB" w:eastAsia="zh-CN" w:bidi="ar-SA"/>
        </w:rPr>
        <w:t xml:space="preserve"> was created as a genetic variant with an external donor strand complement (</w:t>
      </w:r>
      <w:proofErr w:type="spellStart"/>
      <w:r w:rsidRPr="00B37C0E">
        <w:rPr>
          <w:lang w:val="en-GB" w:eastAsia="zh-CN" w:bidi="ar-SA"/>
        </w:rPr>
        <w:t>dsc</w:t>
      </w:r>
      <w:proofErr w:type="spellEnd"/>
      <w:r w:rsidRPr="00B37C0E">
        <w:rPr>
          <w:lang w:val="en-GB" w:eastAsia="zh-CN" w:bidi="ar-SA"/>
        </w:rPr>
        <w:t xml:space="preserve">) added at the C-terminus to allow </w:t>
      </w:r>
      <w:proofErr w:type="spellStart"/>
      <w:r w:rsidRPr="00B37C0E">
        <w:rPr>
          <w:lang w:val="en-GB" w:eastAsia="zh-CN" w:bidi="ar-SA"/>
        </w:rPr>
        <w:t>CfaE</w:t>
      </w:r>
      <w:proofErr w:type="spellEnd"/>
      <w:r w:rsidRPr="00B37C0E">
        <w:rPr>
          <w:lang w:val="en-GB" w:eastAsia="zh-CN" w:bidi="ar-SA"/>
        </w:rPr>
        <w:t xml:space="preserve"> </w:t>
      </w:r>
      <w:r w:rsidR="00F82A8C" w:rsidRPr="00B37C0E">
        <w:rPr>
          <w:lang w:val="en-GB" w:eastAsia="zh-CN" w:bidi="ar-SA"/>
        </w:rPr>
        <w:t>to</w:t>
      </w:r>
      <w:r w:rsidRPr="00B37C0E">
        <w:rPr>
          <w:lang w:val="en-GB" w:eastAsia="zh-CN" w:bidi="ar-SA"/>
        </w:rPr>
        <w:t xml:space="preserve"> fold</w:t>
      </w:r>
      <w:r w:rsidR="00F82A8C" w:rsidRPr="00B37C0E">
        <w:rPr>
          <w:lang w:val="en-GB" w:eastAsia="zh-CN" w:bidi="ar-SA"/>
        </w:rPr>
        <w:t xml:space="preserve"> correctly</w:t>
      </w:r>
      <w:r w:rsidRPr="00B37C0E">
        <w:rPr>
          <w:lang w:val="en-GB" w:eastAsia="zh-CN" w:bidi="ar-SA"/>
        </w:rPr>
        <w:t xml:space="preserve"> </w:t>
      </w:r>
      <w:proofErr w:type="gramStart"/>
      <w:r w:rsidRPr="00B37C0E">
        <w:rPr>
          <w:lang w:val="en-GB" w:eastAsia="zh-CN" w:bidi="ar-SA"/>
        </w:rPr>
        <w:t>in order to</w:t>
      </w:r>
      <w:proofErr w:type="gramEnd"/>
      <w:r w:rsidRPr="00B37C0E">
        <w:rPr>
          <w:lang w:val="en-GB" w:eastAsia="zh-CN" w:bidi="ar-SA"/>
        </w:rPr>
        <w:t xml:space="preserve"> obtain a crystal structure</w:t>
      </w:r>
      <w:r w:rsidR="00A5030D" w:rsidRPr="00B37C0E">
        <w:rPr>
          <w:shd w:val="clear" w:color="auto" w:fill="auto"/>
          <w:lang w:val="en-GB" w:eastAsia="zh-CN" w:bidi="ar-SA"/>
        </w:rPr>
        <w:t xml:space="preserve"> (Poole </w:t>
      </w:r>
      <w:r w:rsidR="00A5030D" w:rsidRPr="00B37C0E">
        <w:rPr>
          <w:i/>
          <w:iCs/>
          <w:shd w:val="clear" w:color="auto" w:fill="auto"/>
          <w:lang w:val="en-GB" w:eastAsia="zh-CN" w:bidi="ar-SA"/>
        </w:rPr>
        <w:t>et al.,</w:t>
      </w:r>
      <w:r w:rsidR="00A5030D" w:rsidRPr="00B37C0E">
        <w:rPr>
          <w:shd w:val="clear" w:color="auto" w:fill="auto"/>
          <w:lang w:val="en-GB" w:eastAsia="zh-CN" w:bidi="ar-SA"/>
        </w:rPr>
        <w:t xml:space="preserve"> 2007).</w:t>
      </w:r>
      <w:r w:rsidR="00A5030D" w:rsidRPr="00A5030D">
        <w:rPr>
          <w:shd w:val="clear" w:color="auto" w:fill="auto"/>
          <w:lang w:val="en-GB" w:eastAsia="zh-CN" w:bidi="ar-SA"/>
        </w:rPr>
        <w:t xml:space="preserve"> In the resulting crystal structure, </w:t>
      </w:r>
      <w:proofErr w:type="spellStart"/>
      <w:r w:rsidR="00A5030D" w:rsidRPr="00A5030D">
        <w:rPr>
          <w:shd w:val="clear" w:color="auto" w:fill="auto"/>
          <w:lang w:val="en-GB" w:eastAsia="zh-CN" w:bidi="ar-SA"/>
        </w:rPr>
        <w:t>CfaE</w:t>
      </w:r>
      <w:proofErr w:type="spellEnd"/>
      <w:r w:rsidR="00A5030D" w:rsidRPr="00A5030D">
        <w:rPr>
          <w:shd w:val="clear" w:color="auto" w:fill="auto"/>
          <w:lang w:val="en-GB" w:eastAsia="zh-CN" w:bidi="ar-SA"/>
        </w:rPr>
        <w:t xml:space="preserve"> forms a complete </w:t>
      </w:r>
      <w:r w:rsidR="00A5030D" w:rsidRPr="00A5030D">
        <w:rPr>
          <w:shd w:val="clear" w:color="auto" w:fill="auto"/>
          <w:lang w:val="en-GB" w:eastAsia="zh-CN" w:bidi="ar-SA"/>
        </w:rPr>
        <w:sym w:font="Symbol" w:char="F062"/>
      </w:r>
      <w:r w:rsidR="00A5030D" w:rsidRPr="00A5030D">
        <w:rPr>
          <w:shd w:val="clear" w:color="auto" w:fill="auto"/>
          <w:lang w:val="en-GB" w:eastAsia="zh-CN" w:bidi="ar-SA"/>
        </w:rPr>
        <w:t xml:space="preserve">-sandwich structure, but with one strand donated by the additional strand. This strand sequence came from 10 residues at the N-terminal end of </w:t>
      </w:r>
      <w:proofErr w:type="spellStart"/>
      <w:r w:rsidR="00A5030D" w:rsidRPr="00A5030D">
        <w:rPr>
          <w:shd w:val="clear" w:color="auto" w:fill="auto"/>
          <w:lang w:val="en-GB" w:eastAsia="zh-CN" w:bidi="ar-SA"/>
        </w:rPr>
        <w:t>CfaB</w:t>
      </w:r>
      <w:proofErr w:type="spellEnd"/>
      <w:r w:rsidR="00A5030D" w:rsidRPr="00A5030D">
        <w:rPr>
          <w:shd w:val="clear" w:color="auto" w:fill="auto"/>
          <w:lang w:val="en-GB" w:eastAsia="zh-CN" w:bidi="ar-SA"/>
        </w:rPr>
        <w:t>, another protein in the CFA/I cluster (Figure 3.2</w:t>
      </w:r>
      <w:r w:rsidR="00F644E5">
        <w:rPr>
          <w:shd w:val="clear" w:color="auto" w:fill="auto"/>
          <w:lang w:val="en-GB" w:eastAsia="zh-CN" w:bidi="ar-SA"/>
        </w:rPr>
        <w:t>1</w:t>
      </w:r>
      <w:r w:rsidR="00A5030D" w:rsidRPr="00A5030D">
        <w:rPr>
          <w:shd w:val="clear" w:color="auto" w:fill="auto"/>
          <w:lang w:val="en-GB" w:eastAsia="zh-CN" w:bidi="ar-SA"/>
        </w:rPr>
        <w:t>B).</w:t>
      </w:r>
    </w:p>
    <w:p w14:paraId="12F27CBB" w14:textId="7BA7D7EA" w:rsidR="00381075" w:rsidRDefault="00381075" w:rsidP="00A5030D">
      <w:pPr>
        <w:ind w:firstLine="720"/>
        <w:rPr>
          <w:shd w:val="clear" w:color="auto" w:fill="auto"/>
          <w:lang w:val="en-GB" w:eastAsia="zh-CN" w:bidi="ar-SA"/>
        </w:rPr>
      </w:pPr>
    </w:p>
    <w:p w14:paraId="71131EDF" w14:textId="05943C63" w:rsidR="00381075" w:rsidRDefault="00381075" w:rsidP="00A5030D">
      <w:pPr>
        <w:ind w:firstLine="720"/>
        <w:rPr>
          <w:shd w:val="clear" w:color="auto" w:fill="auto"/>
          <w:lang w:val="en-GB" w:eastAsia="zh-CN" w:bidi="ar-SA"/>
        </w:rPr>
      </w:pPr>
    </w:p>
    <w:p w14:paraId="22DD60AF" w14:textId="77777777" w:rsidR="00381075" w:rsidRDefault="00381075" w:rsidP="00A5030D">
      <w:pPr>
        <w:ind w:firstLine="720"/>
        <w:rPr>
          <w:shd w:val="clear" w:color="auto" w:fill="auto"/>
          <w:lang w:val="en-GB" w:eastAsia="zh-CN" w:bidi="ar-SA"/>
        </w:rPr>
      </w:pPr>
    </w:p>
    <w:p w14:paraId="26227A50" w14:textId="77777777" w:rsidR="004E69DA" w:rsidRDefault="00AE6630" w:rsidP="004E69DA">
      <w:pPr>
        <w:keepNext/>
      </w:pPr>
      <w:r>
        <w:rPr>
          <w:noProof/>
          <w:shd w:val="clear" w:color="auto" w:fill="auto"/>
          <w:lang w:val="en-GB" w:eastAsia="zh-CN" w:bidi="ar-SA"/>
        </w:rPr>
        <w:lastRenderedPageBreak/>
        <w:drawing>
          <wp:inline distT="0" distB="0" distL="0" distR="0" wp14:anchorId="38AE6C07" wp14:editId="68FF4B90">
            <wp:extent cx="4974590" cy="2688590"/>
            <wp:effectExtent l="0" t="0" r="0" b="0"/>
            <wp:docPr id="43061" name="Picture 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74590" cy="2688590"/>
                    </a:xfrm>
                    <a:prstGeom prst="rect">
                      <a:avLst/>
                    </a:prstGeom>
                    <a:noFill/>
                  </pic:spPr>
                </pic:pic>
              </a:graphicData>
            </a:graphic>
          </wp:inline>
        </w:drawing>
      </w:r>
    </w:p>
    <w:p w14:paraId="727DE5B1" w14:textId="4316BEF3" w:rsidR="00A5030D" w:rsidRDefault="004E69DA" w:rsidP="004E69DA">
      <w:pPr>
        <w:pStyle w:val="Caption"/>
      </w:pPr>
      <w:bookmarkStart w:id="161" w:name="_Toc8040647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A939A4">
        <w:t>1</w:t>
      </w:r>
      <w:r>
        <w:t>-</w:t>
      </w:r>
      <w:r w:rsidR="00180CF7" w:rsidRPr="00180CF7">
        <w:t xml:space="preserve">Crystal structure of </w:t>
      </w:r>
      <w:proofErr w:type="spellStart"/>
      <w:r w:rsidR="00180CF7" w:rsidRPr="00180CF7">
        <w:t>CfaE</w:t>
      </w:r>
      <w:proofErr w:type="spellEnd"/>
      <w:r w:rsidR="00180CF7" w:rsidRPr="00180CF7">
        <w:t xml:space="preserve"> protein with donor strand complementation.</w:t>
      </w:r>
      <w:bookmarkEnd w:id="161"/>
    </w:p>
    <w:p w14:paraId="12E83CE3" w14:textId="77777777" w:rsidR="00FC030F" w:rsidRPr="00381075" w:rsidRDefault="00FC030F" w:rsidP="00381075">
      <w:pPr>
        <w:widowControl/>
        <w:autoSpaceDE/>
        <w:autoSpaceDN/>
        <w:spacing w:after="160" w:line="240" w:lineRule="auto"/>
        <w:rPr>
          <w:rFonts w:eastAsia="DengXian"/>
          <w:bCs/>
          <w:sz w:val="22"/>
          <w:szCs w:val="22"/>
          <w:shd w:val="clear" w:color="auto" w:fill="auto"/>
          <w:lang w:val="en-GB" w:eastAsia="zh-CN" w:bidi="ar-SA"/>
        </w:rPr>
      </w:pPr>
      <w:r w:rsidRPr="00381075">
        <w:rPr>
          <w:rFonts w:eastAsiaTheme="minorHAnsi"/>
          <w:sz w:val="22"/>
          <w:szCs w:val="22"/>
          <w:shd w:val="clear" w:color="auto" w:fill="auto"/>
          <w:lang w:val="en-GB" w:bidi="ar-SA"/>
        </w:rPr>
        <w:t>(A)</w:t>
      </w:r>
      <w:r w:rsidRPr="00381075">
        <w:rPr>
          <w:rFonts w:eastAsia="DengXian"/>
          <w:bCs/>
          <w:sz w:val="22"/>
          <w:szCs w:val="22"/>
          <w:shd w:val="clear" w:color="auto" w:fill="auto"/>
          <w:lang w:val="en-GB" w:eastAsia="zh-CN" w:bidi="ar-SA"/>
        </w:rPr>
        <w:t xml:space="preserve"> The crystal structure of </w:t>
      </w:r>
      <w:proofErr w:type="spellStart"/>
      <w:r w:rsidRPr="00381075">
        <w:rPr>
          <w:rFonts w:eastAsia="DengXian"/>
          <w:bCs/>
          <w:sz w:val="22"/>
          <w:szCs w:val="22"/>
          <w:shd w:val="clear" w:color="auto" w:fill="auto"/>
          <w:lang w:val="en-GB" w:eastAsia="zh-CN" w:bidi="ar-SA"/>
        </w:rPr>
        <w:t>CfaE</w:t>
      </w:r>
      <w:proofErr w:type="spellEnd"/>
      <w:r w:rsidRPr="00381075">
        <w:rPr>
          <w:rFonts w:eastAsia="DengXian"/>
          <w:bCs/>
          <w:sz w:val="22"/>
          <w:szCs w:val="22"/>
          <w:shd w:val="clear" w:color="auto" w:fill="auto"/>
          <w:lang w:val="en-GB" w:eastAsia="zh-CN" w:bidi="ar-SA"/>
        </w:rPr>
        <w:t xml:space="preserve">. Only the residues from </w:t>
      </w:r>
      <w:proofErr w:type="spellStart"/>
      <w:r w:rsidRPr="00381075">
        <w:rPr>
          <w:rFonts w:eastAsia="DengXian"/>
          <w:bCs/>
          <w:sz w:val="22"/>
          <w:szCs w:val="22"/>
          <w:shd w:val="clear" w:color="auto" w:fill="auto"/>
          <w:lang w:val="en-GB" w:eastAsia="zh-CN" w:bidi="ar-SA"/>
        </w:rPr>
        <w:t>CfaE</w:t>
      </w:r>
      <w:proofErr w:type="spellEnd"/>
      <w:r w:rsidRPr="00381075">
        <w:rPr>
          <w:rFonts w:eastAsia="DengXian"/>
          <w:bCs/>
          <w:sz w:val="22"/>
          <w:szCs w:val="22"/>
          <w:shd w:val="clear" w:color="auto" w:fill="auto"/>
          <w:lang w:val="en-GB" w:eastAsia="zh-CN" w:bidi="ar-SA"/>
        </w:rPr>
        <w:t xml:space="preserve"> itself are shown. (B) The crystal structure of </w:t>
      </w:r>
      <w:proofErr w:type="spellStart"/>
      <w:r w:rsidRPr="00381075">
        <w:rPr>
          <w:rFonts w:eastAsia="DengXian"/>
          <w:bCs/>
          <w:sz w:val="22"/>
          <w:szCs w:val="22"/>
          <w:shd w:val="clear" w:color="auto" w:fill="auto"/>
          <w:lang w:val="en-GB" w:eastAsia="zh-CN" w:bidi="ar-SA"/>
        </w:rPr>
        <w:t>CfaE</w:t>
      </w:r>
      <w:proofErr w:type="spellEnd"/>
      <w:r w:rsidRPr="00381075">
        <w:rPr>
          <w:rFonts w:eastAsia="DengXian"/>
          <w:bCs/>
          <w:sz w:val="22"/>
          <w:szCs w:val="22"/>
          <w:shd w:val="clear" w:color="auto" w:fill="auto"/>
          <w:lang w:val="en-GB" w:eastAsia="zh-CN" w:bidi="ar-SA"/>
        </w:rPr>
        <w:t>. The red strand is a model strand in a similar position to the additional strand produced in the crystal structure by addition of a donor strand. The purple spheres represent the adhesion site for human cells.</w:t>
      </w:r>
    </w:p>
    <w:p w14:paraId="38F8FDA8" w14:textId="30185FC3" w:rsidR="00EC2EBA" w:rsidRDefault="00A64169" w:rsidP="00A64169">
      <w:pPr>
        <w:ind w:firstLine="720"/>
        <w:rPr>
          <w:lang w:val="en-GB" w:eastAsia="zh-CN" w:bidi="ar-SA"/>
        </w:rPr>
      </w:pPr>
      <w:r w:rsidRPr="00A64169">
        <w:rPr>
          <w:rFonts w:ascii="Times New Roman" w:eastAsia="DengXian" w:hAnsi="Times New Roman" w:cs="Times New Roman"/>
          <w:bCs/>
          <w:shd w:val="clear" w:color="auto" w:fill="auto"/>
          <w:lang w:val="en-GB" w:eastAsia="zh-CN" w:bidi="ar-SA"/>
        </w:rPr>
        <w:t>T</w:t>
      </w:r>
      <w:r w:rsidRPr="00A64169">
        <w:rPr>
          <w:lang w:val="en-GB" w:eastAsia="zh-CN" w:bidi="ar-SA"/>
        </w:rPr>
        <w:t xml:space="preserve">he </w:t>
      </w:r>
      <w:proofErr w:type="spellStart"/>
      <w:r w:rsidRPr="00A64169">
        <w:rPr>
          <w:lang w:val="en-GB" w:eastAsia="zh-CN" w:bidi="ar-SA"/>
        </w:rPr>
        <w:t>Phyre</w:t>
      </w:r>
      <w:proofErr w:type="spellEnd"/>
      <w:r w:rsidRPr="00A64169">
        <w:rPr>
          <w:lang w:val="en-GB" w:eastAsia="zh-CN" w:bidi="ar-SA"/>
        </w:rPr>
        <w:t xml:space="preserve"> 2 prediction for the C-WxL domain of </w:t>
      </w:r>
      <w:proofErr w:type="spellStart"/>
      <w:r w:rsidRPr="00A64169">
        <w:rPr>
          <w:lang w:val="en-GB" w:eastAsia="zh-CN" w:bidi="ar-SA"/>
        </w:rPr>
        <w:t>LwpE</w:t>
      </w:r>
      <w:proofErr w:type="spellEnd"/>
      <w:r w:rsidRPr="00A64169">
        <w:rPr>
          <w:lang w:val="en-GB" w:eastAsia="zh-CN" w:bidi="ar-SA"/>
        </w:rPr>
        <w:t xml:space="preserve"> suggests a similar mechanism. When the predicted structure is overlaid with the crystal structure of </w:t>
      </w:r>
      <w:proofErr w:type="spellStart"/>
      <w:r w:rsidRPr="00A64169">
        <w:rPr>
          <w:lang w:val="en-GB" w:eastAsia="zh-CN" w:bidi="ar-SA"/>
        </w:rPr>
        <w:t>CfaE</w:t>
      </w:r>
      <w:proofErr w:type="spellEnd"/>
      <w:r w:rsidRPr="00A64169">
        <w:rPr>
          <w:lang w:val="en-GB" w:eastAsia="zh-CN" w:bidi="ar-SA"/>
        </w:rPr>
        <w:t>, the structure is clearly incomplete, with one or possibly three strands missing from the predicted WxL structure (Figure 3.2</w:t>
      </w:r>
      <w:r w:rsidR="00F644E5">
        <w:rPr>
          <w:lang w:val="en-GB" w:eastAsia="zh-CN" w:bidi="ar-SA"/>
        </w:rPr>
        <w:t>2</w:t>
      </w:r>
      <w:r w:rsidRPr="00A64169">
        <w:rPr>
          <w:lang w:val="en-GB" w:eastAsia="zh-CN" w:bidi="ar-SA"/>
        </w:rPr>
        <w:t>). It therefore seems possible that the structure of the WxL domain is an Ig-like fold with either one or three strands missing, which need to be complemented by a strand from another protein within the gene cluster. If the donor strand complementation works in the same way, then the donated strand would be the N-terminal region from another protein within the cluster.</w:t>
      </w:r>
    </w:p>
    <w:p w14:paraId="1B5A2039" w14:textId="6B92E5D3" w:rsidR="00A36AB7" w:rsidRDefault="00A36AB7" w:rsidP="00A64169">
      <w:pPr>
        <w:ind w:firstLine="720"/>
        <w:rPr>
          <w:lang w:val="en-GB" w:eastAsia="zh-CN" w:bidi="ar-SA"/>
        </w:rPr>
      </w:pPr>
    </w:p>
    <w:p w14:paraId="7D87B58D" w14:textId="77777777" w:rsidR="00A36AB7" w:rsidRDefault="00A36AB7" w:rsidP="00A64169">
      <w:pPr>
        <w:ind w:firstLine="720"/>
        <w:rPr>
          <w:lang w:val="en-GB" w:eastAsia="zh-CN" w:bidi="ar-SA"/>
        </w:rPr>
      </w:pPr>
    </w:p>
    <w:p w14:paraId="31002CEA" w14:textId="77777777" w:rsidR="006D1FE3" w:rsidRDefault="006D1FE3" w:rsidP="006D1FE3">
      <w:pPr>
        <w:keepNext/>
      </w:pPr>
      <w:r>
        <w:rPr>
          <w:noProof/>
          <w:lang w:val="en-GB" w:eastAsia="zh-CN" w:bidi="ar-SA"/>
        </w:rPr>
        <w:lastRenderedPageBreak/>
        <w:drawing>
          <wp:inline distT="0" distB="0" distL="0" distR="0" wp14:anchorId="2B8CC531" wp14:editId="2AA674F7">
            <wp:extent cx="5730875" cy="2084705"/>
            <wp:effectExtent l="0" t="0" r="3175" b="0"/>
            <wp:docPr id="43062" name="Picture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0875" cy="2084705"/>
                    </a:xfrm>
                    <a:prstGeom prst="rect">
                      <a:avLst/>
                    </a:prstGeom>
                    <a:noFill/>
                  </pic:spPr>
                </pic:pic>
              </a:graphicData>
            </a:graphic>
          </wp:inline>
        </w:drawing>
      </w:r>
    </w:p>
    <w:p w14:paraId="6EC7C953" w14:textId="06DF5F2D" w:rsidR="006D1FE3" w:rsidRDefault="006D1FE3" w:rsidP="006D1FE3">
      <w:pPr>
        <w:pStyle w:val="Caption"/>
      </w:pPr>
      <w:bookmarkStart w:id="162" w:name="_Toc8040647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A939A4">
        <w:t>2</w:t>
      </w:r>
      <w:r>
        <w:t>-</w:t>
      </w:r>
      <w:r w:rsidR="00A94524" w:rsidRPr="00A94524">
        <w:t xml:space="preserve">Structural prediction of WxL from </w:t>
      </w:r>
      <w:proofErr w:type="spellStart"/>
      <w:r w:rsidR="00A94524" w:rsidRPr="00A94524">
        <w:t>LwpE</w:t>
      </w:r>
      <w:proofErr w:type="spellEnd"/>
      <w:r w:rsidR="00A94524" w:rsidRPr="00A94524">
        <w:t xml:space="preserve"> protein by Phyre2.</w:t>
      </w:r>
      <w:bookmarkEnd w:id="162"/>
    </w:p>
    <w:p w14:paraId="6488B5F2" w14:textId="77777777" w:rsidR="00916542" w:rsidRPr="00916542" w:rsidRDefault="00916542" w:rsidP="00916542">
      <w:pPr>
        <w:widowControl/>
        <w:autoSpaceDE/>
        <w:autoSpaceDN/>
        <w:spacing w:after="200" w:line="240" w:lineRule="auto"/>
        <w:rPr>
          <w:color w:val="000000"/>
          <w:kern w:val="24"/>
          <w:sz w:val="22"/>
          <w:szCs w:val="22"/>
          <w:shd w:val="clear" w:color="auto" w:fill="auto"/>
          <w:lang w:val="en-GB" w:eastAsia="zh-CN" w:bidi="ar-SA"/>
        </w:rPr>
      </w:pPr>
      <w:r w:rsidRPr="00916542">
        <w:rPr>
          <w:rFonts w:eastAsiaTheme="minorHAnsi"/>
          <w:sz w:val="22"/>
          <w:szCs w:val="22"/>
          <w:shd w:val="clear" w:color="auto" w:fill="auto"/>
          <w:lang w:val="en-GB" w:bidi="ar-SA"/>
        </w:rPr>
        <w:t xml:space="preserve">(A) Prediction of WxL domain; WxL motifs are highlighted in purple. (B) Superposition of the </w:t>
      </w:r>
      <w:proofErr w:type="spellStart"/>
      <w:r w:rsidRPr="00916542">
        <w:rPr>
          <w:rFonts w:eastAsiaTheme="minorHAnsi"/>
          <w:sz w:val="22"/>
          <w:szCs w:val="22"/>
          <w:shd w:val="clear" w:color="auto" w:fill="auto"/>
          <w:lang w:val="en-GB" w:bidi="ar-SA"/>
        </w:rPr>
        <w:t>Phyre</w:t>
      </w:r>
      <w:proofErr w:type="spellEnd"/>
      <w:r w:rsidRPr="00916542">
        <w:rPr>
          <w:rFonts w:eastAsiaTheme="minorHAnsi"/>
          <w:sz w:val="22"/>
          <w:szCs w:val="22"/>
          <w:shd w:val="clear" w:color="auto" w:fill="auto"/>
          <w:lang w:val="en-GB" w:bidi="ar-SA"/>
        </w:rPr>
        <w:t xml:space="preserve"> 2 model of </w:t>
      </w:r>
      <w:proofErr w:type="spellStart"/>
      <w:r w:rsidRPr="00916542">
        <w:rPr>
          <w:rFonts w:eastAsiaTheme="minorHAnsi"/>
          <w:sz w:val="22"/>
          <w:szCs w:val="22"/>
          <w:shd w:val="clear" w:color="auto" w:fill="auto"/>
          <w:lang w:val="en-GB" w:bidi="ar-SA"/>
        </w:rPr>
        <w:t>LwpE</w:t>
      </w:r>
      <w:proofErr w:type="spellEnd"/>
      <w:r w:rsidRPr="00916542">
        <w:rPr>
          <w:rFonts w:eastAsiaTheme="minorHAnsi"/>
          <w:sz w:val="22"/>
          <w:szCs w:val="22"/>
          <w:shd w:val="clear" w:color="auto" w:fill="auto"/>
          <w:lang w:val="en-GB" w:bidi="ar-SA"/>
        </w:rPr>
        <w:t xml:space="preserve"> WxL domain with the crystal structure of </w:t>
      </w:r>
      <w:proofErr w:type="spellStart"/>
      <w:r w:rsidRPr="00916542">
        <w:rPr>
          <w:rFonts w:eastAsiaTheme="minorHAnsi"/>
          <w:sz w:val="22"/>
          <w:szCs w:val="22"/>
          <w:shd w:val="clear" w:color="auto" w:fill="auto"/>
          <w:lang w:val="en-GB" w:bidi="ar-SA"/>
        </w:rPr>
        <w:t>CfaE</w:t>
      </w:r>
      <w:proofErr w:type="spellEnd"/>
      <w:r w:rsidRPr="00916542">
        <w:rPr>
          <w:rFonts w:eastAsiaTheme="minorHAnsi"/>
          <w:sz w:val="22"/>
          <w:szCs w:val="22"/>
          <w:shd w:val="clear" w:color="auto" w:fill="auto"/>
          <w:lang w:val="en-GB" w:bidi="ar-SA"/>
        </w:rPr>
        <w:t>. Blue colour indicates the crystal structure</w:t>
      </w:r>
      <w:r w:rsidRPr="00916542">
        <w:rPr>
          <w:color w:val="000000"/>
          <w:kern w:val="24"/>
          <w:sz w:val="22"/>
          <w:szCs w:val="22"/>
          <w:shd w:val="clear" w:color="auto" w:fill="auto"/>
          <w:lang w:val="en-GB" w:eastAsia="zh-CN" w:bidi="ar-SA"/>
        </w:rPr>
        <w:t xml:space="preserve"> of </w:t>
      </w:r>
      <w:proofErr w:type="spellStart"/>
      <w:proofErr w:type="gramStart"/>
      <w:r w:rsidRPr="00916542">
        <w:rPr>
          <w:color w:val="000000"/>
          <w:kern w:val="24"/>
          <w:sz w:val="22"/>
          <w:szCs w:val="22"/>
          <w:shd w:val="clear" w:color="auto" w:fill="auto"/>
          <w:lang w:val="en-GB" w:eastAsia="zh-CN" w:bidi="ar-SA"/>
        </w:rPr>
        <w:t>CfaE</w:t>
      </w:r>
      <w:proofErr w:type="spellEnd"/>
      <w:proofErr w:type="gramEnd"/>
      <w:r w:rsidRPr="00916542">
        <w:rPr>
          <w:color w:val="000000"/>
          <w:kern w:val="24"/>
          <w:sz w:val="22"/>
          <w:szCs w:val="22"/>
          <w:shd w:val="clear" w:color="auto" w:fill="auto"/>
          <w:lang w:val="en-GB" w:eastAsia="zh-CN" w:bidi="ar-SA"/>
        </w:rPr>
        <w:t xml:space="preserve"> and brick red colour indicates the WxL domain prediction.</w:t>
      </w:r>
    </w:p>
    <w:p w14:paraId="04252A06" w14:textId="0A4D19E8" w:rsidR="00D727E1" w:rsidRDefault="00D727E1" w:rsidP="00D727E1">
      <w:pPr>
        <w:ind w:firstLine="720"/>
        <w:rPr>
          <w:shd w:val="clear" w:color="auto" w:fill="auto"/>
          <w:lang w:val="en-GB" w:eastAsia="zh-CN" w:bidi="ar-SA"/>
        </w:rPr>
      </w:pPr>
      <w:r w:rsidRPr="00D727E1">
        <w:rPr>
          <w:shd w:val="clear" w:color="auto" w:fill="auto"/>
          <w:lang w:val="en-GB" w:eastAsia="zh-CN" w:bidi="ar-SA"/>
        </w:rPr>
        <w:t>Figure 3.2</w:t>
      </w:r>
      <w:r w:rsidR="00F644E5">
        <w:rPr>
          <w:shd w:val="clear" w:color="auto" w:fill="auto"/>
          <w:lang w:val="en-GB" w:eastAsia="zh-CN" w:bidi="ar-SA"/>
        </w:rPr>
        <w:t>3</w:t>
      </w:r>
      <w:r w:rsidRPr="00D727E1">
        <w:rPr>
          <w:shd w:val="clear" w:color="auto" w:fill="auto"/>
          <w:lang w:val="en-GB" w:eastAsia="zh-CN" w:bidi="ar-SA"/>
        </w:rPr>
        <w:t xml:space="preserve"> shows a model for how the WxL might look. This model was constructed by taking the matching </w:t>
      </w:r>
      <w:proofErr w:type="spellStart"/>
      <w:r w:rsidRPr="00D727E1">
        <w:rPr>
          <w:shd w:val="clear" w:color="auto" w:fill="auto"/>
          <w:lang w:val="en-GB" w:eastAsia="zh-CN" w:bidi="ar-SA"/>
        </w:rPr>
        <w:t>CfaE</w:t>
      </w:r>
      <w:proofErr w:type="spellEnd"/>
      <w:r w:rsidRPr="00D727E1">
        <w:rPr>
          <w:shd w:val="clear" w:color="auto" w:fill="auto"/>
          <w:lang w:val="en-GB" w:eastAsia="zh-CN" w:bidi="ar-SA"/>
        </w:rPr>
        <w:t xml:space="preserve"> domain and separating out the donor strand present in the </w:t>
      </w:r>
      <w:proofErr w:type="spellStart"/>
      <w:r w:rsidRPr="00D727E1">
        <w:rPr>
          <w:shd w:val="clear" w:color="auto" w:fill="auto"/>
          <w:lang w:val="en-GB" w:eastAsia="zh-CN" w:bidi="ar-SA"/>
        </w:rPr>
        <w:t>CfaE</w:t>
      </w:r>
      <w:proofErr w:type="spellEnd"/>
      <w:r w:rsidRPr="00D727E1">
        <w:rPr>
          <w:shd w:val="clear" w:color="auto" w:fill="auto"/>
          <w:lang w:val="en-GB" w:eastAsia="zh-CN" w:bidi="ar-SA"/>
        </w:rPr>
        <w:t xml:space="preserve"> structure. It is worth noting that the two WxL motifs both appear to have the W and L sidechains pointing into the structure. One of the WxL-containing strands is adjacent to the donor strand. It is therefore possible that the WxL motifs serve to allow the strand complementation in some way as shown in Figure 3.2</w:t>
      </w:r>
      <w:r w:rsidR="00F644E5">
        <w:rPr>
          <w:shd w:val="clear" w:color="auto" w:fill="auto"/>
          <w:lang w:val="en-GB" w:eastAsia="zh-CN" w:bidi="ar-SA"/>
        </w:rPr>
        <w:t>4</w:t>
      </w:r>
      <w:r w:rsidRPr="00D727E1">
        <w:rPr>
          <w:shd w:val="clear" w:color="auto" w:fill="auto"/>
          <w:lang w:val="en-GB" w:eastAsia="zh-CN" w:bidi="ar-SA"/>
        </w:rPr>
        <w:t>.</w:t>
      </w:r>
    </w:p>
    <w:p w14:paraId="29D9EB77" w14:textId="77777777" w:rsidR="00820B72" w:rsidRDefault="00820B72" w:rsidP="00820B72">
      <w:pPr>
        <w:keepNext/>
      </w:pPr>
      <w:r>
        <w:rPr>
          <w:noProof/>
          <w:shd w:val="clear" w:color="auto" w:fill="auto"/>
          <w:lang w:val="en-GB" w:eastAsia="zh-CN" w:bidi="ar-SA"/>
        </w:rPr>
        <w:drawing>
          <wp:inline distT="0" distB="0" distL="0" distR="0" wp14:anchorId="62205900" wp14:editId="285E3415">
            <wp:extent cx="5724525" cy="3286125"/>
            <wp:effectExtent l="0" t="0" r="0" b="9525"/>
            <wp:docPr id="43063" name="Picture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24525" cy="3286125"/>
                    </a:xfrm>
                    <a:prstGeom prst="rect">
                      <a:avLst/>
                    </a:prstGeom>
                    <a:noFill/>
                  </pic:spPr>
                </pic:pic>
              </a:graphicData>
            </a:graphic>
          </wp:inline>
        </w:drawing>
      </w:r>
    </w:p>
    <w:p w14:paraId="5507398A" w14:textId="02CF1C9B" w:rsidR="00D727E1" w:rsidRDefault="00820B72" w:rsidP="00820B72">
      <w:pPr>
        <w:pStyle w:val="Caption"/>
      </w:pPr>
      <w:bookmarkStart w:id="163" w:name="_Toc8040648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A939A4">
        <w:t>3</w:t>
      </w:r>
      <w:r>
        <w:t>-</w:t>
      </w:r>
      <w:r w:rsidR="00F94C04" w:rsidRPr="00F94C04">
        <w:t xml:space="preserve">Model of WxL domain (cyan) with donor strand (red) from </w:t>
      </w:r>
      <w:proofErr w:type="spellStart"/>
      <w:r w:rsidR="00F94C04" w:rsidRPr="00F94C04">
        <w:t>LwpE</w:t>
      </w:r>
      <w:proofErr w:type="spellEnd"/>
      <w:r w:rsidR="00F94C04" w:rsidRPr="00F94C04">
        <w:t>.</w:t>
      </w:r>
      <w:bookmarkEnd w:id="163"/>
    </w:p>
    <w:p w14:paraId="3F96D268" w14:textId="77777777" w:rsidR="0018076F" w:rsidRDefault="0018076F" w:rsidP="0018076F">
      <w:pPr>
        <w:keepNext/>
      </w:pPr>
      <w:r>
        <w:rPr>
          <w:noProof/>
          <w:lang w:val="en-GB" w:eastAsia="zh-CN" w:bidi="ar-SA"/>
        </w:rPr>
        <w:lastRenderedPageBreak/>
        <w:drawing>
          <wp:inline distT="0" distB="0" distL="0" distR="0" wp14:anchorId="72442A6A" wp14:editId="6319D9A5">
            <wp:extent cx="5730875" cy="1975485"/>
            <wp:effectExtent l="0" t="0" r="3175" b="5715"/>
            <wp:docPr id="43064" name="Picture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0875" cy="1975485"/>
                    </a:xfrm>
                    <a:prstGeom prst="rect">
                      <a:avLst/>
                    </a:prstGeom>
                    <a:noFill/>
                  </pic:spPr>
                </pic:pic>
              </a:graphicData>
            </a:graphic>
          </wp:inline>
        </w:drawing>
      </w:r>
    </w:p>
    <w:p w14:paraId="34BCFFE3" w14:textId="4BE5CEBF" w:rsidR="00F94C04" w:rsidRDefault="0018076F" w:rsidP="0018076F">
      <w:pPr>
        <w:pStyle w:val="Caption"/>
      </w:pPr>
      <w:bookmarkStart w:id="164" w:name="_Toc8040648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A939A4">
        <w:t>4</w:t>
      </w:r>
      <w:r>
        <w:t>-</w:t>
      </w:r>
      <w:r w:rsidR="00C60518" w:rsidRPr="00C60518">
        <w:t xml:space="preserve">Model of the WxL domain from </w:t>
      </w:r>
      <w:proofErr w:type="spellStart"/>
      <w:r w:rsidR="00C60518" w:rsidRPr="00C60518">
        <w:t>LwPE</w:t>
      </w:r>
      <w:proofErr w:type="spellEnd"/>
      <w:r w:rsidR="00C60518" w:rsidRPr="00C60518">
        <w:t>.</w:t>
      </w:r>
      <w:bookmarkEnd w:id="164"/>
    </w:p>
    <w:p w14:paraId="008915CD" w14:textId="77777777" w:rsidR="00227E2E" w:rsidRPr="00381075" w:rsidRDefault="00227E2E" w:rsidP="00227E2E">
      <w:pPr>
        <w:widowControl/>
        <w:autoSpaceDE/>
        <w:autoSpaceDN/>
        <w:spacing w:after="160" w:line="259" w:lineRule="auto"/>
        <w:jc w:val="left"/>
        <w:rPr>
          <w:rFonts w:eastAsiaTheme="minorHAnsi" w:cstheme="minorBidi"/>
          <w:i/>
          <w:iCs/>
          <w:sz w:val="22"/>
          <w:szCs w:val="22"/>
          <w:shd w:val="clear" w:color="auto" w:fill="auto"/>
          <w:lang w:val="en-GB" w:eastAsia="zh-CN" w:bidi="ar-SA"/>
        </w:rPr>
      </w:pPr>
      <w:r w:rsidRPr="00381075">
        <w:rPr>
          <w:rFonts w:eastAsiaTheme="minorHAnsi" w:cstheme="minorBidi"/>
          <w:sz w:val="22"/>
          <w:szCs w:val="22"/>
          <w:shd w:val="clear" w:color="auto" w:fill="auto"/>
          <w:lang w:val="en-GB" w:eastAsia="zh-CN" w:bidi="ar-SA"/>
        </w:rPr>
        <w:t>(A) The two WxL motifs are indicated in green spheres. (B) In panel B, the donor strand is indicated, showing how both WxL motifs are close to the donor strand.</w:t>
      </w:r>
    </w:p>
    <w:p w14:paraId="44B02F93" w14:textId="41D799D5" w:rsidR="0066135D" w:rsidRPr="00642122" w:rsidRDefault="0066135D" w:rsidP="0066135D">
      <w:pPr>
        <w:ind w:firstLine="720"/>
        <w:rPr>
          <w:rFonts w:cs="Times New Roman"/>
          <w:shd w:val="clear" w:color="auto" w:fill="auto"/>
          <w:lang w:val="en-GB" w:bidi="ar-SA"/>
        </w:rPr>
      </w:pPr>
      <w:r w:rsidRPr="00642122">
        <w:rPr>
          <w:shd w:val="clear" w:color="auto" w:fill="auto"/>
          <w:lang w:val="en-GB" w:bidi="ar-SA"/>
        </w:rPr>
        <w:t xml:space="preserve">In </w:t>
      </w:r>
      <w:proofErr w:type="spellStart"/>
      <w:r w:rsidRPr="00642122">
        <w:rPr>
          <w:shd w:val="clear" w:color="auto" w:fill="auto"/>
          <w:lang w:val="en-GB" w:bidi="ar-SA"/>
        </w:rPr>
        <w:t>CfaE</w:t>
      </w:r>
      <w:proofErr w:type="spellEnd"/>
      <w:r w:rsidRPr="00642122">
        <w:rPr>
          <w:shd w:val="clear" w:color="auto" w:fill="auto"/>
          <w:lang w:val="en-GB" w:bidi="ar-SA"/>
        </w:rPr>
        <w:t xml:space="preserve">, the donor strand comes from the N-terminus of another subunit in the same gene cluster. If something similar happens in the WxL gene cluster, where does the donor strand come from? It is unlikely to come from </w:t>
      </w:r>
      <w:proofErr w:type="spellStart"/>
      <w:r w:rsidRPr="00642122">
        <w:rPr>
          <w:shd w:val="clear" w:color="auto" w:fill="auto"/>
          <w:lang w:val="en-GB" w:bidi="ar-SA"/>
        </w:rPr>
        <w:t>LPxTG</w:t>
      </w:r>
      <w:proofErr w:type="spellEnd"/>
      <w:r w:rsidRPr="00642122">
        <w:rPr>
          <w:shd w:val="clear" w:color="auto" w:fill="auto"/>
          <w:lang w:val="en-GB" w:bidi="ar-SA"/>
        </w:rPr>
        <w:t xml:space="preserve">, which is not present in every cluster and has no unassigned sequence. There is no obvious sequence for it to come from if it originates from Large WxL. This leaves DUF916 as a possible donor. It is found in every cluster, and there is a highly conserved sequence at the N-terminus, which does not seem to be essential for the predicted DUF916 structure. We therefore propose that DUF916 provides the donor strand(s), including the highly conserved NQIDK sequence. </w:t>
      </w:r>
      <w:r w:rsidRPr="00642122">
        <w:rPr>
          <w:rFonts w:cs="Times New Roman"/>
          <w:shd w:val="clear" w:color="auto" w:fill="auto"/>
          <w:lang w:val="en-GB" w:bidi="ar-SA"/>
        </w:rPr>
        <w:t>Figure 3.2</w:t>
      </w:r>
      <w:r w:rsidR="003E1EE1">
        <w:rPr>
          <w:rFonts w:cs="Times New Roman"/>
          <w:shd w:val="clear" w:color="auto" w:fill="auto"/>
          <w:lang w:val="en-GB" w:bidi="ar-SA"/>
        </w:rPr>
        <w:t>4</w:t>
      </w:r>
      <w:r w:rsidRPr="00642122">
        <w:rPr>
          <w:rFonts w:cs="Times New Roman"/>
          <w:shd w:val="clear" w:color="auto" w:fill="auto"/>
          <w:lang w:val="en-GB" w:bidi="ar-SA"/>
        </w:rPr>
        <w:t xml:space="preserve"> shows how this might occur. We suggest that the ‘extra’ strand (shown in red in Figure 3.2</w:t>
      </w:r>
      <w:r w:rsidR="003E1EE1">
        <w:rPr>
          <w:rFonts w:cs="Times New Roman"/>
          <w:shd w:val="clear" w:color="auto" w:fill="auto"/>
          <w:lang w:val="en-GB" w:bidi="ar-SA"/>
        </w:rPr>
        <w:t>2</w:t>
      </w:r>
      <w:r w:rsidRPr="00642122">
        <w:rPr>
          <w:rFonts w:cs="Times New Roman"/>
          <w:shd w:val="clear" w:color="auto" w:fill="auto"/>
          <w:lang w:val="en-GB" w:bidi="ar-SA"/>
        </w:rPr>
        <w:t xml:space="preserve">B) may become detached from DUF916 and insert into the WxL structure to act as a donor strand. Structurally, it would make sense if this strand came from the N-terminus of the donating protein, as was seen with the </w:t>
      </w:r>
      <w:proofErr w:type="spellStart"/>
      <w:r w:rsidRPr="00642122">
        <w:rPr>
          <w:rFonts w:cs="Times New Roman"/>
          <w:shd w:val="clear" w:color="auto" w:fill="auto"/>
          <w:lang w:val="en-GB" w:bidi="ar-SA"/>
        </w:rPr>
        <w:t>fimbrial</w:t>
      </w:r>
      <w:proofErr w:type="spellEnd"/>
      <w:r w:rsidRPr="00642122">
        <w:rPr>
          <w:rFonts w:cs="Times New Roman"/>
          <w:shd w:val="clear" w:color="auto" w:fill="auto"/>
          <w:lang w:val="en-GB" w:bidi="ar-SA"/>
        </w:rPr>
        <w:t xml:space="preserve"> protein. The DUF proteins consists of two Ig-like domains: one belongs to DUF916 and the other belongs to DUF3324, as shown in Figure 3.2</w:t>
      </w:r>
      <w:r w:rsidR="003E1EE1">
        <w:rPr>
          <w:rFonts w:cs="Times New Roman"/>
          <w:shd w:val="clear" w:color="auto" w:fill="auto"/>
          <w:lang w:val="en-GB" w:bidi="ar-SA"/>
        </w:rPr>
        <w:t>5</w:t>
      </w:r>
      <w:r w:rsidRPr="00642122">
        <w:rPr>
          <w:rFonts w:cs="Times New Roman"/>
          <w:shd w:val="clear" w:color="auto" w:fill="auto"/>
          <w:lang w:val="en-GB" w:bidi="ar-SA"/>
        </w:rPr>
        <w:t>.</w:t>
      </w:r>
    </w:p>
    <w:p w14:paraId="70C090F1" w14:textId="77777777" w:rsidR="00386EA6" w:rsidRDefault="00386EA6" w:rsidP="00386EA6">
      <w:pPr>
        <w:keepNext/>
      </w:pPr>
      <w:r>
        <w:rPr>
          <w:noProof/>
          <w:lang w:val="en-GB" w:eastAsia="zh-CN" w:bidi="ar-SA"/>
        </w:rPr>
        <w:lastRenderedPageBreak/>
        <w:drawing>
          <wp:inline distT="0" distB="0" distL="0" distR="0" wp14:anchorId="37C0875C" wp14:editId="3ED3DE8B">
            <wp:extent cx="5358765" cy="2585085"/>
            <wp:effectExtent l="0" t="0" r="0" b="5715"/>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58765" cy="2585085"/>
                    </a:xfrm>
                    <a:prstGeom prst="rect">
                      <a:avLst/>
                    </a:prstGeom>
                    <a:noFill/>
                  </pic:spPr>
                </pic:pic>
              </a:graphicData>
            </a:graphic>
          </wp:inline>
        </w:drawing>
      </w:r>
    </w:p>
    <w:p w14:paraId="3AC50639" w14:textId="15B76684" w:rsidR="00407DED" w:rsidRPr="00407DED" w:rsidRDefault="00386EA6" w:rsidP="00A36AB7">
      <w:pPr>
        <w:pStyle w:val="Caption"/>
      </w:pPr>
      <w:bookmarkStart w:id="165" w:name="_Toc8040648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407DED">
        <w:t>5</w:t>
      </w:r>
      <w:r>
        <w:t>-</w:t>
      </w:r>
      <w:r w:rsidR="002A056A" w:rsidRPr="002A056A">
        <w:t>Phyre2 prediction of DUFA protein containing DUF916 at N-terminal and DUF3324 at C-terminal</w:t>
      </w:r>
      <w:r w:rsidR="002A056A">
        <w:t>.</w:t>
      </w:r>
      <w:bookmarkEnd w:id="165"/>
    </w:p>
    <w:p w14:paraId="17AB206B" w14:textId="77777777" w:rsidR="000D5A24" w:rsidRDefault="000D5A24" w:rsidP="000D5A24">
      <w:pPr>
        <w:pStyle w:val="Caption"/>
        <w:keepNext/>
      </w:pPr>
      <w:r>
        <w:rPr>
          <w:noProof/>
          <w:lang w:val="en-GB" w:eastAsia="zh-CN" w:bidi="ar-SA"/>
        </w:rPr>
        <w:drawing>
          <wp:inline distT="0" distB="0" distL="0" distR="0" wp14:anchorId="27FD5A5A" wp14:editId="32166A58">
            <wp:extent cx="5730875" cy="3225165"/>
            <wp:effectExtent l="0" t="0" r="3175" b="0"/>
            <wp:docPr id="43066" name="Picture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1B0772D4" w14:textId="20AA2F43" w:rsidR="000D5A24" w:rsidRDefault="000D5A24" w:rsidP="000D5A24">
      <w:pPr>
        <w:pStyle w:val="Caption"/>
      </w:pPr>
      <w:bookmarkStart w:id="166" w:name="_Toc8040648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3</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rsidR="00407DED">
        <w:t>6</w:t>
      </w:r>
      <w:r>
        <w:t>-</w:t>
      </w:r>
      <w:r w:rsidR="00D70EDF" w:rsidRPr="00D70EDF">
        <w:t>Possible donor strand complementation from DUF916 to WxL.</w:t>
      </w:r>
      <w:bookmarkEnd w:id="166"/>
    </w:p>
    <w:p w14:paraId="7D2220BB" w14:textId="0BA75E58" w:rsidR="000A533C" w:rsidRPr="00407DED" w:rsidRDefault="000A533C" w:rsidP="00407DED">
      <w:pPr>
        <w:widowControl/>
        <w:autoSpaceDE/>
        <w:autoSpaceDN/>
        <w:spacing w:after="160" w:line="240" w:lineRule="auto"/>
        <w:rPr>
          <w:rFonts w:eastAsiaTheme="minorHAnsi"/>
          <w:sz w:val="22"/>
          <w:szCs w:val="22"/>
          <w:shd w:val="clear" w:color="auto" w:fill="auto"/>
          <w:lang w:val="en-GB" w:bidi="ar-SA"/>
        </w:rPr>
      </w:pPr>
      <w:r w:rsidRPr="00407DED">
        <w:rPr>
          <w:rFonts w:eastAsiaTheme="minorHAnsi"/>
          <w:b/>
          <w:bCs/>
          <w:sz w:val="22"/>
          <w:szCs w:val="22"/>
          <w:shd w:val="clear" w:color="auto" w:fill="auto"/>
          <w:lang w:val="en-GB" w:bidi="ar-SA"/>
        </w:rPr>
        <w:t>(A)</w:t>
      </w:r>
      <w:r w:rsidRPr="00407DED">
        <w:rPr>
          <w:rFonts w:eastAsiaTheme="minorHAnsi"/>
          <w:sz w:val="22"/>
          <w:szCs w:val="22"/>
          <w:shd w:val="clear" w:color="auto" w:fill="auto"/>
          <w:lang w:val="en-GB" w:bidi="ar-SA"/>
        </w:rPr>
        <w:t xml:space="preserve"> A model for the DUF916-DUF33</w:t>
      </w:r>
      <w:r w:rsidR="00F77347">
        <w:rPr>
          <w:rFonts w:eastAsiaTheme="minorHAnsi"/>
          <w:sz w:val="22"/>
          <w:szCs w:val="22"/>
          <w:shd w:val="clear" w:color="auto" w:fill="auto"/>
          <w:lang w:val="en-GB" w:bidi="ar-SA"/>
        </w:rPr>
        <w:t>24</w:t>
      </w:r>
      <w:r w:rsidRPr="00407DED">
        <w:rPr>
          <w:rFonts w:eastAsiaTheme="minorHAnsi"/>
          <w:sz w:val="22"/>
          <w:szCs w:val="22"/>
          <w:shd w:val="clear" w:color="auto" w:fill="auto"/>
          <w:lang w:val="en-GB" w:bidi="ar-SA"/>
        </w:rPr>
        <w:t xml:space="preserve"> pair. This structure is the </w:t>
      </w:r>
      <w:proofErr w:type="spellStart"/>
      <w:r w:rsidRPr="00407DED">
        <w:rPr>
          <w:rFonts w:eastAsiaTheme="minorHAnsi"/>
          <w:sz w:val="22"/>
          <w:szCs w:val="22"/>
          <w:shd w:val="clear" w:color="auto" w:fill="auto"/>
          <w:lang w:val="en-GB" w:bidi="ar-SA"/>
        </w:rPr>
        <w:t>CfaE</w:t>
      </w:r>
      <w:proofErr w:type="spellEnd"/>
      <w:r w:rsidRPr="00407DED">
        <w:rPr>
          <w:rFonts w:eastAsiaTheme="minorHAnsi"/>
          <w:sz w:val="22"/>
          <w:szCs w:val="22"/>
          <w:shd w:val="clear" w:color="auto" w:fill="auto"/>
          <w:lang w:val="en-GB" w:bidi="ar-SA"/>
        </w:rPr>
        <w:t xml:space="preserve"> crystal structure, but with the additional red strand flipped out by comparison to its position in Figure 3.16(B) (Middle and bottom). </w:t>
      </w:r>
      <w:r w:rsidRPr="00407DED">
        <w:rPr>
          <w:rFonts w:eastAsiaTheme="minorHAnsi"/>
          <w:b/>
          <w:bCs/>
          <w:sz w:val="22"/>
          <w:szCs w:val="22"/>
          <w:shd w:val="clear" w:color="auto" w:fill="auto"/>
          <w:lang w:val="en-GB" w:bidi="ar-SA"/>
        </w:rPr>
        <w:t xml:space="preserve">(B), (C) </w:t>
      </w:r>
      <w:r w:rsidRPr="00407DED">
        <w:rPr>
          <w:rFonts w:eastAsiaTheme="minorHAnsi"/>
          <w:sz w:val="22"/>
          <w:szCs w:val="22"/>
          <w:shd w:val="clear" w:color="auto" w:fill="auto"/>
          <w:lang w:val="en-GB" w:bidi="ar-SA"/>
        </w:rPr>
        <w:t>Two different views of a complex formed by docking the red strand into the gap in WxL. The WxL structure is the same as that shown in Figure 3.18. We propose that the WxL domain anchors the complex to the peptidoglycan layer, which would be at the left side of the figure, and that the binding site for host would be at the right end, on the outside face of DUF33</w:t>
      </w:r>
      <w:r w:rsidR="00D42ACE">
        <w:rPr>
          <w:rFonts w:eastAsiaTheme="minorHAnsi"/>
          <w:sz w:val="22"/>
          <w:szCs w:val="22"/>
          <w:shd w:val="clear" w:color="auto" w:fill="auto"/>
          <w:lang w:val="en-GB" w:bidi="ar-SA"/>
        </w:rPr>
        <w:t>24</w:t>
      </w:r>
      <w:r w:rsidRPr="00407DED">
        <w:rPr>
          <w:rFonts w:eastAsiaTheme="minorHAnsi"/>
          <w:sz w:val="22"/>
          <w:szCs w:val="22"/>
          <w:shd w:val="clear" w:color="auto" w:fill="auto"/>
          <w:lang w:val="en-GB" w:bidi="ar-SA"/>
        </w:rPr>
        <w:t>.</w:t>
      </w:r>
    </w:p>
    <w:p w14:paraId="2C58E7DD" w14:textId="23E68D83" w:rsidR="001735E8" w:rsidRDefault="001735E8" w:rsidP="001735E8">
      <w:pPr>
        <w:ind w:firstLine="720"/>
        <w:rPr>
          <w:shd w:val="clear" w:color="auto" w:fill="auto"/>
          <w:lang w:val="en-GB" w:eastAsia="en-GB" w:bidi="ar-SA"/>
        </w:rPr>
      </w:pPr>
      <w:r w:rsidRPr="00642122">
        <w:rPr>
          <w:shd w:val="clear" w:color="auto" w:fill="auto"/>
          <w:lang w:val="en-GB" w:eastAsia="en-GB" w:bidi="ar-SA"/>
        </w:rPr>
        <w:t xml:space="preserve">In the </w:t>
      </w:r>
      <w:proofErr w:type="spellStart"/>
      <w:r w:rsidRPr="00642122">
        <w:rPr>
          <w:shd w:val="clear" w:color="auto" w:fill="auto"/>
          <w:lang w:val="en-GB" w:eastAsia="en-GB" w:bidi="ar-SA"/>
        </w:rPr>
        <w:t>fimbrial</w:t>
      </w:r>
      <w:proofErr w:type="spellEnd"/>
      <w:r w:rsidRPr="00642122">
        <w:rPr>
          <w:shd w:val="clear" w:color="auto" w:fill="auto"/>
          <w:lang w:val="en-GB" w:eastAsia="en-GB" w:bidi="ar-SA"/>
        </w:rPr>
        <w:t xml:space="preserve"> and pilus proteins discussed above, the strand complementation is used to lock the donor and acceptor domains together in a tight structural arrangement, which is required to generate the pilus or the </w:t>
      </w:r>
      <w:proofErr w:type="spellStart"/>
      <w:r w:rsidRPr="00642122">
        <w:rPr>
          <w:shd w:val="clear" w:color="auto" w:fill="auto"/>
          <w:lang w:val="en-GB" w:eastAsia="en-GB" w:bidi="ar-SA"/>
        </w:rPr>
        <w:t>fibrial</w:t>
      </w:r>
      <w:proofErr w:type="spellEnd"/>
      <w:r w:rsidRPr="00642122">
        <w:rPr>
          <w:shd w:val="clear" w:color="auto" w:fill="auto"/>
          <w:lang w:val="en-GB" w:eastAsia="en-GB" w:bidi="ar-SA"/>
        </w:rPr>
        <w:t xml:space="preserve"> structure, protruding from the bacterial surface. </w:t>
      </w:r>
      <w:r w:rsidRPr="00642122">
        <w:rPr>
          <w:shd w:val="clear" w:color="auto" w:fill="auto"/>
          <w:lang w:val="en-GB" w:eastAsia="en-GB" w:bidi="ar-SA"/>
        </w:rPr>
        <w:lastRenderedPageBreak/>
        <w:t>It would make sense if there was a similar reason here:  that the strand complementation locks the proteins together so that they extend out from the cell surface, to contact</w:t>
      </w:r>
      <w:r w:rsidRPr="001735E8">
        <w:rPr>
          <w:shd w:val="clear" w:color="auto" w:fill="auto"/>
          <w:lang w:val="en-GB" w:eastAsia="en-GB" w:bidi="ar-SA"/>
        </w:rPr>
        <w:t xml:space="preserve"> extracellular components such as host proteins on the host cell surface. The Small WxL protein is generally a single domain with a signal sequence and would therefore be unable to fulfil this role. However, in most cases, the DUF protein contains two Ig-like domains in tandem, in a similar way to the </w:t>
      </w:r>
      <w:proofErr w:type="spellStart"/>
      <w:r w:rsidRPr="001735E8">
        <w:rPr>
          <w:shd w:val="clear" w:color="auto" w:fill="auto"/>
          <w:lang w:val="en-GB" w:eastAsia="en-GB" w:bidi="ar-SA"/>
        </w:rPr>
        <w:t>CfaE</w:t>
      </w:r>
      <w:proofErr w:type="spellEnd"/>
      <w:r w:rsidRPr="001735E8">
        <w:rPr>
          <w:shd w:val="clear" w:color="auto" w:fill="auto"/>
          <w:lang w:val="en-GB" w:eastAsia="en-GB" w:bidi="ar-SA"/>
        </w:rPr>
        <w:t xml:space="preserve"> structure, where the second domain is also an Ig-fold protein, </w:t>
      </w:r>
      <w:proofErr w:type="gramStart"/>
      <w:r w:rsidRPr="001735E8">
        <w:rPr>
          <w:shd w:val="clear" w:color="auto" w:fill="auto"/>
          <w:lang w:val="en-GB" w:eastAsia="en-GB" w:bidi="ar-SA"/>
        </w:rPr>
        <w:t>similar to</w:t>
      </w:r>
      <w:proofErr w:type="gramEnd"/>
      <w:r w:rsidRPr="001735E8">
        <w:rPr>
          <w:shd w:val="clear" w:color="auto" w:fill="auto"/>
          <w:lang w:val="en-GB" w:eastAsia="en-GB" w:bidi="ar-SA"/>
        </w:rPr>
        <w:t xml:space="preserve"> that in </w:t>
      </w:r>
      <w:proofErr w:type="spellStart"/>
      <w:r w:rsidRPr="001735E8">
        <w:rPr>
          <w:shd w:val="clear" w:color="auto" w:fill="auto"/>
          <w:lang w:val="en-GB" w:eastAsia="en-GB" w:bidi="ar-SA"/>
        </w:rPr>
        <w:t>CfaE</w:t>
      </w:r>
      <w:proofErr w:type="spellEnd"/>
      <w:r w:rsidRPr="001735E8">
        <w:rPr>
          <w:shd w:val="clear" w:color="auto" w:fill="auto"/>
          <w:lang w:val="en-GB" w:eastAsia="en-GB" w:bidi="ar-SA"/>
        </w:rPr>
        <w:t xml:space="preserve">. It is therefore tempting to propose that the Small WxL domain is involved in donor strand complementation with a sequence at the N-terminus of DUF916. The donor strand complementation stabilises the structure of the Small WxL domain, </w:t>
      </w:r>
      <w:proofErr w:type="gramStart"/>
      <w:r w:rsidRPr="001735E8">
        <w:rPr>
          <w:shd w:val="clear" w:color="auto" w:fill="auto"/>
          <w:lang w:val="en-GB" w:eastAsia="en-GB" w:bidi="ar-SA"/>
        </w:rPr>
        <w:t>and also</w:t>
      </w:r>
      <w:proofErr w:type="gramEnd"/>
      <w:r w:rsidRPr="001735E8">
        <w:rPr>
          <w:shd w:val="clear" w:color="auto" w:fill="auto"/>
          <w:lang w:val="en-GB" w:eastAsia="en-GB" w:bidi="ar-SA"/>
        </w:rPr>
        <w:t xml:space="preserve"> locks DUF916 into a conformation that holds the DUF916 protein pointing out from the cell surface, allowing the DUF33</w:t>
      </w:r>
      <w:r w:rsidR="00D42ACE">
        <w:rPr>
          <w:shd w:val="clear" w:color="auto" w:fill="auto"/>
          <w:lang w:val="en-GB" w:eastAsia="en-GB" w:bidi="ar-SA"/>
        </w:rPr>
        <w:t>24</w:t>
      </w:r>
      <w:r w:rsidRPr="001735E8">
        <w:rPr>
          <w:shd w:val="clear" w:color="auto" w:fill="auto"/>
          <w:lang w:val="en-GB" w:eastAsia="en-GB" w:bidi="ar-SA"/>
        </w:rPr>
        <w:t xml:space="preserve"> domain to extend out from the bacterial cell surface. </w:t>
      </w:r>
      <w:proofErr w:type="spellStart"/>
      <w:r w:rsidRPr="001735E8">
        <w:rPr>
          <w:shd w:val="clear" w:color="auto" w:fill="auto"/>
          <w:lang w:val="en-GB" w:eastAsia="en-GB" w:bidi="ar-SA"/>
        </w:rPr>
        <w:t>CfaE</w:t>
      </w:r>
      <w:proofErr w:type="spellEnd"/>
      <w:r w:rsidRPr="001735E8">
        <w:rPr>
          <w:shd w:val="clear" w:color="auto" w:fill="auto"/>
          <w:lang w:val="en-GB" w:eastAsia="en-GB" w:bidi="ar-SA"/>
        </w:rPr>
        <w:t xml:space="preserve"> has a binding site at the outward facing end of the second domain (Figure 3.2</w:t>
      </w:r>
      <w:r w:rsidR="003E1EE1">
        <w:rPr>
          <w:shd w:val="clear" w:color="auto" w:fill="auto"/>
          <w:lang w:val="en-GB" w:eastAsia="en-GB" w:bidi="ar-SA"/>
        </w:rPr>
        <w:t>1</w:t>
      </w:r>
      <w:r w:rsidRPr="001735E8">
        <w:rPr>
          <w:shd w:val="clear" w:color="auto" w:fill="auto"/>
          <w:lang w:val="en-GB" w:eastAsia="en-GB" w:bidi="ar-SA"/>
        </w:rPr>
        <w:t>). We speculate that the DUF protein behaves in the same way, with a binding site on the far end of the DUF33</w:t>
      </w:r>
      <w:r w:rsidR="00D42ACE">
        <w:rPr>
          <w:shd w:val="clear" w:color="auto" w:fill="auto"/>
          <w:lang w:val="en-GB" w:eastAsia="en-GB" w:bidi="ar-SA"/>
        </w:rPr>
        <w:t>24</w:t>
      </w:r>
      <w:r w:rsidRPr="001735E8">
        <w:rPr>
          <w:shd w:val="clear" w:color="auto" w:fill="auto"/>
          <w:lang w:val="en-GB" w:eastAsia="en-GB" w:bidi="ar-SA"/>
        </w:rPr>
        <w:t xml:space="preserve"> domain (the right end as shown in Figure 3.2</w:t>
      </w:r>
      <w:r w:rsidR="003E1EE1">
        <w:rPr>
          <w:shd w:val="clear" w:color="auto" w:fill="auto"/>
          <w:lang w:val="en-GB" w:eastAsia="en-GB" w:bidi="ar-SA"/>
        </w:rPr>
        <w:t>6</w:t>
      </w:r>
      <w:r w:rsidRPr="001735E8">
        <w:rPr>
          <w:shd w:val="clear" w:color="auto" w:fill="auto"/>
          <w:lang w:val="en-GB" w:eastAsia="en-GB" w:bidi="ar-SA"/>
        </w:rPr>
        <w:t>), allowing it to interact with host cell surfaces. The function of the Small WxL domain would therefore be to anchor this structure to the peptidoglycan surface, in such a way as to allow DUF to extend out from the cell wall towards the host.</w:t>
      </w:r>
    </w:p>
    <w:p w14:paraId="473769CA" w14:textId="00D4DDA0" w:rsidR="001735E8" w:rsidRDefault="00DF5D55" w:rsidP="00DF5D55">
      <w:pPr>
        <w:pStyle w:val="Heading2"/>
        <w:rPr>
          <w:shd w:val="clear" w:color="auto" w:fill="auto"/>
          <w:lang w:val="en-GB" w:eastAsia="en-GB" w:bidi="ar-SA"/>
        </w:rPr>
      </w:pPr>
      <w:bookmarkStart w:id="167" w:name="_Toc81696110"/>
      <w:r w:rsidRPr="00DF5D55">
        <w:rPr>
          <w:shd w:val="clear" w:color="auto" w:fill="auto"/>
          <w:lang w:val="en-GB" w:eastAsia="en-GB" w:bidi="ar-SA"/>
        </w:rPr>
        <w:t>Conclusion</w:t>
      </w:r>
      <w:bookmarkEnd w:id="167"/>
      <w:r w:rsidR="001735E8" w:rsidRPr="001735E8">
        <w:rPr>
          <w:shd w:val="clear" w:color="auto" w:fill="auto"/>
          <w:lang w:val="en-GB" w:eastAsia="en-GB" w:bidi="ar-SA"/>
        </w:rPr>
        <w:t xml:space="preserve"> </w:t>
      </w:r>
    </w:p>
    <w:p w14:paraId="0146EA18" w14:textId="70746A9F" w:rsidR="00DF5D55" w:rsidRDefault="00CF3629" w:rsidP="00DF5D55">
      <w:pPr>
        <w:rPr>
          <w:lang w:val="en-GB" w:eastAsia="en-GB" w:bidi="ar-SA"/>
        </w:rPr>
      </w:pPr>
      <w:r w:rsidRPr="00E9776D">
        <w:rPr>
          <w:lang w:val="en-GB" w:eastAsia="en-GB" w:bidi="ar-SA"/>
        </w:rPr>
        <w:t xml:space="preserve">It is concluded from this chapter that WxL domain exists in two types of proteins: Small WxL protein and Large WxL protein. Some species consists of two Small Wxl proteins, some only consist of only one, and DUF916 domain is always present in the cluster. DUF916 may be involved in the donation of a strand to </w:t>
      </w:r>
      <w:r w:rsidR="000D6FF1">
        <w:rPr>
          <w:lang w:val="en-GB" w:eastAsia="en-GB" w:bidi="ar-SA"/>
        </w:rPr>
        <w:t xml:space="preserve">a </w:t>
      </w:r>
      <w:r w:rsidRPr="00E9776D">
        <w:rPr>
          <w:lang w:val="en-GB" w:eastAsia="en-GB" w:bidi="ar-SA"/>
        </w:rPr>
        <w:t>partially folded WxL domain</w:t>
      </w:r>
      <w:r w:rsidR="000D6FF1">
        <w:rPr>
          <w:lang w:val="en-GB" w:eastAsia="en-GB" w:bidi="ar-SA"/>
        </w:rPr>
        <w:t>,</w:t>
      </w:r>
      <w:r w:rsidRPr="00E9776D">
        <w:rPr>
          <w:lang w:val="en-GB" w:eastAsia="en-GB" w:bidi="ar-SA"/>
        </w:rPr>
        <w:t xml:space="preserve"> as is concluded from the above studies.</w:t>
      </w:r>
    </w:p>
    <w:p w14:paraId="73667B9D" w14:textId="2D3952AE" w:rsidR="007F0394" w:rsidRDefault="007F0394" w:rsidP="00DF5D55">
      <w:pPr>
        <w:rPr>
          <w:lang w:val="en-GB" w:eastAsia="en-GB" w:bidi="ar-SA"/>
        </w:rPr>
      </w:pPr>
      <w:r>
        <w:rPr>
          <w:lang w:val="en-GB" w:eastAsia="en-GB" w:bidi="ar-SA"/>
        </w:rPr>
        <w:t xml:space="preserve"> </w:t>
      </w:r>
      <w:r w:rsidR="00C23118">
        <w:rPr>
          <w:lang w:val="en-GB" w:eastAsia="en-GB" w:bidi="ar-SA"/>
        </w:rPr>
        <w:tab/>
        <w:t xml:space="preserve">Small WxL domains </w:t>
      </w:r>
      <w:r w:rsidR="00D42ACE">
        <w:rPr>
          <w:lang w:val="en-GB" w:eastAsia="en-GB" w:bidi="ar-SA"/>
        </w:rPr>
        <w:t>differ</w:t>
      </w:r>
      <w:r w:rsidR="00C23118">
        <w:rPr>
          <w:lang w:val="en-GB" w:eastAsia="en-GB" w:bidi="ar-SA"/>
        </w:rPr>
        <w:t xml:space="preserve"> from Large WxL domain as seen in </w:t>
      </w:r>
      <w:r w:rsidR="00411286">
        <w:rPr>
          <w:lang w:val="en-GB" w:eastAsia="en-GB" w:bidi="ar-SA"/>
        </w:rPr>
        <w:t>Figure</w:t>
      </w:r>
      <w:r w:rsidR="00D42ACE">
        <w:rPr>
          <w:lang w:val="en-GB" w:eastAsia="en-GB" w:bidi="ar-SA"/>
        </w:rPr>
        <w:t>s</w:t>
      </w:r>
      <w:r w:rsidR="00411286">
        <w:rPr>
          <w:lang w:val="en-GB" w:eastAsia="en-GB" w:bidi="ar-SA"/>
        </w:rPr>
        <w:t xml:space="preserve"> 3.15 and 3.</w:t>
      </w:r>
      <w:r w:rsidR="000B47D9">
        <w:rPr>
          <w:lang w:val="en-GB" w:eastAsia="en-GB" w:bidi="ar-SA"/>
        </w:rPr>
        <w:t>16. The</w:t>
      </w:r>
      <w:r w:rsidR="00411286">
        <w:rPr>
          <w:lang w:val="en-GB" w:eastAsia="en-GB" w:bidi="ar-SA"/>
        </w:rPr>
        <w:t xml:space="preserve"> </w:t>
      </w:r>
      <w:proofErr w:type="spellStart"/>
      <w:r w:rsidR="00411286">
        <w:rPr>
          <w:lang w:val="en-GB" w:eastAsia="en-GB" w:bidi="ar-SA"/>
        </w:rPr>
        <w:t>Robetta</w:t>
      </w:r>
      <w:proofErr w:type="spellEnd"/>
      <w:r w:rsidR="00411286">
        <w:rPr>
          <w:lang w:val="en-GB" w:eastAsia="en-GB" w:bidi="ar-SA"/>
        </w:rPr>
        <w:t xml:space="preserve"> structure </w:t>
      </w:r>
      <w:r w:rsidR="005450A8">
        <w:rPr>
          <w:lang w:val="en-GB" w:eastAsia="en-GB" w:bidi="ar-SA"/>
        </w:rPr>
        <w:t>w</w:t>
      </w:r>
      <w:r w:rsidR="000D6FF1">
        <w:rPr>
          <w:lang w:val="en-GB" w:eastAsia="en-GB" w:bidi="ar-SA"/>
        </w:rPr>
        <w:t>as</w:t>
      </w:r>
      <w:r w:rsidR="005450A8">
        <w:rPr>
          <w:lang w:val="en-GB" w:eastAsia="en-GB" w:bidi="ar-SA"/>
        </w:rPr>
        <w:t xml:space="preserve"> more </w:t>
      </w:r>
      <w:r w:rsidR="000B3BB6">
        <w:rPr>
          <w:lang w:val="en-GB" w:eastAsia="en-GB" w:bidi="ar-SA"/>
        </w:rPr>
        <w:t>convincing</w:t>
      </w:r>
      <w:r w:rsidR="005450A8">
        <w:rPr>
          <w:lang w:val="en-GB" w:eastAsia="en-GB" w:bidi="ar-SA"/>
        </w:rPr>
        <w:t xml:space="preserve"> </w:t>
      </w:r>
      <w:r w:rsidR="000D6FF1">
        <w:rPr>
          <w:lang w:val="en-GB" w:eastAsia="en-GB" w:bidi="ar-SA"/>
        </w:rPr>
        <w:t xml:space="preserve">than </w:t>
      </w:r>
      <w:r w:rsidR="005450A8">
        <w:rPr>
          <w:lang w:val="en-GB" w:eastAsia="en-GB" w:bidi="ar-SA"/>
        </w:rPr>
        <w:t xml:space="preserve">the </w:t>
      </w:r>
      <w:proofErr w:type="spellStart"/>
      <w:r w:rsidR="005450A8">
        <w:rPr>
          <w:lang w:val="en-GB" w:eastAsia="en-GB" w:bidi="ar-SA"/>
        </w:rPr>
        <w:t>Phyre</w:t>
      </w:r>
      <w:proofErr w:type="spellEnd"/>
      <w:r w:rsidR="005450A8">
        <w:rPr>
          <w:lang w:val="en-GB" w:eastAsia="en-GB" w:bidi="ar-SA"/>
        </w:rPr>
        <w:t xml:space="preserve"> 2 </w:t>
      </w:r>
      <w:r w:rsidR="000B3BB6">
        <w:rPr>
          <w:lang w:val="en-GB" w:eastAsia="en-GB" w:bidi="ar-SA"/>
        </w:rPr>
        <w:t>structure prediction.</w:t>
      </w:r>
      <w:r w:rsidR="005450A8">
        <w:rPr>
          <w:lang w:val="en-GB" w:eastAsia="en-GB" w:bidi="ar-SA"/>
        </w:rPr>
        <w:t xml:space="preserve"> </w:t>
      </w:r>
      <w:r w:rsidR="00483A8E">
        <w:rPr>
          <w:lang w:val="en-GB" w:eastAsia="en-GB" w:bidi="ar-SA"/>
        </w:rPr>
        <w:t>Among Lar</w:t>
      </w:r>
      <w:r w:rsidR="006F1CE5">
        <w:rPr>
          <w:lang w:val="en-GB" w:eastAsia="en-GB" w:bidi="ar-SA"/>
        </w:rPr>
        <w:t xml:space="preserve">ge </w:t>
      </w:r>
      <w:r w:rsidR="000B47D9">
        <w:rPr>
          <w:lang w:val="en-GB" w:eastAsia="en-GB" w:bidi="ar-SA"/>
        </w:rPr>
        <w:t xml:space="preserve">WxL </w:t>
      </w:r>
      <w:proofErr w:type="spellStart"/>
      <w:r w:rsidR="000B47D9">
        <w:rPr>
          <w:lang w:val="en-GB" w:eastAsia="en-GB" w:bidi="ar-SA"/>
        </w:rPr>
        <w:t>LwpE</w:t>
      </w:r>
      <w:proofErr w:type="spellEnd"/>
      <w:r w:rsidR="00483A8E">
        <w:rPr>
          <w:lang w:val="en-GB" w:eastAsia="en-GB" w:bidi="ar-SA"/>
        </w:rPr>
        <w:t xml:space="preserve"> </w:t>
      </w:r>
      <w:r w:rsidR="00E11021">
        <w:rPr>
          <w:lang w:val="en-GB" w:eastAsia="en-GB" w:bidi="ar-SA"/>
        </w:rPr>
        <w:t xml:space="preserve">was </w:t>
      </w:r>
      <w:r w:rsidR="00D42ACE">
        <w:rPr>
          <w:lang w:val="en-GB" w:eastAsia="en-GB" w:bidi="ar-SA"/>
        </w:rPr>
        <w:t xml:space="preserve">the </w:t>
      </w:r>
      <w:r w:rsidR="00E11021">
        <w:rPr>
          <w:lang w:val="en-GB" w:eastAsia="en-GB" w:bidi="ar-SA"/>
        </w:rPr>
        <w:t xml:space="preserve">more </w:t>
      </w:r>
      <w:r w:rsidR="00CF1E3D">
        <w:rPr>
          <w:lang w:val="en-GB" w:eastAsia="en-GB" w:bidi="ar-SA"/>
        </w:rPr>
        <w:t xml:space="preserve">confident structure and all Small WxL protein have </w:t>
      </w:r>
      <w:r w:rsidR="00D42ACE">
        <w:rPr>
          <w:lang w:val="en-GB" w:eastAsia="en-GB" w:bidi="ar-SA"/>
        </w:rPr>
        <w:t xml:space="preserve">predicted </w:t>
      </w:r>
      <w:r w:rsidR="00E9776D">
        <w:rPr>
          <w:lang w:val="en-GB" w:eastAsia="en-GB" w:bidi="ar-SA"/>
        </w:rPr>
        <w:t>structure</w:t>
      </w:r>
      <w:r w:rsidR="00D42ACE">
        <w:rPr>
          <w:lang w:val="en-GB" w:eastAsia="en-GB" w:bidi="ar-SA"/>
        </w:rPr>
        <w:t>s.</w:t>
      </w:r>
      <w:r w:rsidR="00E9776D">
        <w:rPr>
          <w:lang w:val="en-GB" w:eastAsia="en-GB" w:bidi="ar-SA"/>
        </w:rPr>
        <w:t xml:space="preserve"> </w:t>
      </w:r>
      <w:r w:rsidR="00D42ACE">
        <w:rPr>
          <w:lang w:val="en-GB" w:eastAsia="en-GB" w:bidi="ar-SA"/>
        </w:rPr>
        <w:t>B</w:t>
      </w:r>
      <w:r w:rsidR="00E9776D">
        <w:rPr>
          <w:lang w:val="en-GB" w:eastAsia="en-GB" w:bidi="ar-SA"/>
        </w:rPr>
        <w:t>oth</w:t>
      </w:r>
      <w:r w:rsidR="00A226A7">
        <w:rPr>
          <w:lang w:val="en-GB" w:eastAsia="en-GB" w:bidi="ar-SA"/>
        </w:rPr>
        <w:t xml:space="preserve"> </w:t>
      </w:r>
      <w:r w:rsidR="00D42ACE">
        <w:rPr>
          <w:lang w:val="en-GB" w:eastAsia="en-GB" w:bidi="ar-SA"/>
        </w:rPr>
        <w:t xml:space="preserve">domains </w:t>
      </w:r>
      <w:r w:rsidR="00A226A7">
        <w:rPr>
          <w:lang w:val="en-GB" w:eastAsia="en-GB" w:bidi="ar-SA"/>
        </w:rPr>
        <w:t xml:space="preserve">contain </w:t>
      </w:r>
      <w:r w:rsidR="003A4872">
        <w:rPr>
          <w:lang w:val="en-GB" w:eastAsia="en-GB" w:bidi="ar-SA"/>
        </w:rPr>
        <w:t xml:space="preserve">mostly </w:t>
      </w:r>
      <w:r w:rsidR="00E9776D">
        <w:rPr>
          <w:lang w:val="en-GB" w:eastAsia="en-GB" w:bidi="ar-SA"/>
        </w:rPr>
        <w:t>beta</w:t>
      </w:r>
      <w:r w:rsidR="000D6FF1">
        <w:rPr>
          <w:lang w:val="en-GB" w:eastAsia="en-GB" w:bidi="ar-SA"/>
        </w:rPr>
        <w:t>-</w:t>
      </w:r>
      <w:r w:rsidR="00E9776D">
        <w:rPr>
          <w:lang w:val="en-GB" w:eastAsia="en-GB" w:bidi="ar-SA"/>
        </w:rPr>
        <w:t>sheets.</w:t>
      </w:r>
    </w:p>
    <w:p w14:paraId="79D0AD81" w14:textId="57F5BD03" w:rsidR="00E9776D" w:rsidRDefault="00E9776D" w:rsidP="00DF5D55">
      <w:pPr>
        <w:rPr>
          <w:lang w:val="en-GB" w:eastAsia="en-GB" w:bidi="ar-SA"/>
        </w:rPr>
      </w:pPr>
      <w:r>
        <w:rPr>
          <w:lang w:val="en-GB" w:eastAsia="en-GB" w:bidi="ar-SA"/>
        </w:rPr>
        <w:tab/>
        <w:t xml:space="preserve">It was also concluded from </w:t>
      </w:r>
      <w:proofErr w:type="spellStart"/>
      <w:r w:rsidR="000B47D9">
        <w:rPr>
          <w:lang w:val="en-GB" w:eastAsia="en-GB" w:bidi="ar-SA"/>
        </w:rPr>
        <w:t>Robetta</w:t>
      </w:r>
      <w:proofErr w:type="spellEnd"/>
      <w:r w:rsidR="000B47D9">
        <w:rPr>
          <w:lang w:val="en-GB" w:eastAsia="en-GB" w:bidi="ar-SA"/>
        </w:rPr>
        <w:t xml:space="preserve"> structures that Small WxL is </w:t>
      </w:r>
      <w:r w:rsidR="00D42ACE">
        <w:rPr>
          <w:lang w:val="en-GB" w:eastAsia="en-GB" w:bidi="ar-SA"/>
        </w:rPr>
        <w:t xml:space="preserve">a </w:t>
      </w:r>
      <w:r w:rsidR="000B47D9">
        <w:rPr>
          <w:lang w:val="en-GB" w:eastAsia="en-GB" w:bidi="ar-SA"/>
        </w:rPr>
        <w:t xml:space="preserve">mostly structured </w:t>
      </w:r>
      <w:r w:rsidR="00FA04BD">
        <w:rPr>
          <w:lang w:val="en-GB" w:eastAsia="en-GB" w:bidi="ar-SA"/>
        </w:rPr>
        <w:t>protein while</w:t>
      </w:r>
      <w:r w:rsidR="0023745D">
        <w:rPr>
          <w:lang w:val="en-GB" w:eastAsia="en-GB" w:bidi="ar-SA"/>
        </w:rPr>
        <w:t xml:space="preserve"> Large W</w:t>
      </w:r>
      <w:r w:rsidR="00990C88">
        <w:rPr>
          <w:lang w:val="en-GB" w:eastAsia="en-GB" w:bidi="ar-SA"/>
        </w:rPr>
        <w:t xml:space="preserve">xL </w:t>
      </w:r>
      <w:r w:rsidR="00454B14">
        <w:rPr>
          <w:lang w:val="en-GB" w:eastAsia="en-GB" w:bidi="ar-SA"/>
        </w:rPr>
        <w:t>domain needs extra strands to be properly folded</w:t>
      </w:r>
      <w:r w:rsidR="00A17DD0">
        <w:rPr>
          <w:lang w:val="en-GB" w:eastAsia="en-GB" w:bidi="ar-SA"/>
        </w:rPr>
        <w:t>. In contrast,</w:t>
      </w:r>
      <w:r w:rsidR="00454B14">
        <w:rPr>
          <w:lang w:val="en-GB" w:eastAsia="en-GB" w:bidi="ar-SA"/>
        </w:rPr>
        <w:t xml:space="preserve"> from structure prediction</w:t>
      </w:r>
      <w:r w:rsidR="00A17DD0">
        <w:rPr>
          <w:lang w:val="en-GB" w:eastAsia="en-GB" w:bidi="ar-SA"/>
        </w:rPr>
        <w:t>,</w:t>
      </w:r>
      <w:r w:rsidR="00454B14">
        <w:rPr>
          <w:lang w:val="en-GB" w:eastAsia="en-GB" w:bidi="ar-SA"/>
        </w:rPr>
        <w:t xml:space="preserve"> </w:t>
      </w:r>
      <w:r w:rsidR="000D6FF1">
        <w:rPr>
          <w:lang w:val="en-GB" w:eastAsia="en-GB" w:bidi="ar-SA"/>
        </w:rPr>
        <w:t>the Small WxL domain is more folded than</w:t>
      </w:r>
      <w:r w:rsidR="006A0FBA">
        <w:rPr>
          <w:lang w:val="en-GB" w:eastAsia="en-GB" w:bidi="ar-SA"/>
        </w:rPr>
        <w:t xml:space="preserve"> </w:t>
      </w:r>
      <w:r w:rsidR="00A17DD0">
        <w:rPr>
          <w:lang w:val="en-GB" w:eastAsia="en-GB" w:bidi="ar-SA"/>
        </w:rPr>
        <w:t xml:space="preserve">the </w:t>
      </w:r>
      <w:r w:rsidR="006A0FBA">
        <w:rPr>
          <w:lang w:val="en-GB" w:eastAsia="en-GB" w:bidi="ar-SA"/>
        </w:rPr>
        <w:t>Large WxL domain.</w:t>
      </w:r>
    </w:p>
    <w:p w14:paraId="33E237A3" w14:textId="639B50C0" w:rsidR="001735E8" w:rsidRPr="00E44E32" w:rsidRDefault="00F106E3" w:rsidP="00E44E32">
      <w:pPr>
        <w:ind w:firstLine="720"/>
        <w:rPr>
          <w:color w:val="000000"/>
          <w:kern w:val="24"/>
          <w:shd w:val="clear" w:color="auto" w:fill="auto"/>
          <w:lang w:val="en-GB" w:eastAsia="en-GB" w:bidi="ar-SA"/>
        </w:rPr>
      </w:pPr>
      <w:r>
        <w:rPr>
          <w:lang w:val="en-GB" w:eastAsia="en-GB" w:bidi="ar-SA"/>
        </w:rPr>
        <w:t xml:space="preserve">It </w:t>
      </w:r>
      <w:r w:rsidR="00FA04BD">
        <w:rPr>
          <w:lang w:val="en-GB" w:eastAsia="en-GB" w:bidi="ar-SA"/>
        </w:rPr>
        <w:t>was concluded</w:t>
      </w:r>
      <w:r w:rsidR="00401483">
        <w:rPr>
          <w:lang w:val="en-GB" w:eastAsia="en-GB" w:bidi="ar-SA"/>
        </w:rPr>
        <w:t xml:space="preserve"> that DUF</w:t>
      </w:r>
      <w:r w:rsidR="00717C99">
        <w:rPr>
          <w:lang w:val="en-GB" w:eastAsia="en-GB" w:bidi="ar-SA"/>
        </w:rPr>
        <w:t xml:space="preserve"> </w:t>
      </w:r>
      <w:r w:rsidR="00401483">
        <w:rPr>
          <w:lang w:val="en-GB" w:eastAsia="en-GB" w:bidi="ar-SA"/>
        </w:rPr>
        <w:t>proteins</w:t>
      </w:r>
      <w:r w:rsidR="00717C99">
        <w:rPr>
          <w:lang w:val="en-GB" w:eastAsia="en-GB" w:bidi="ar-SA"/>
        </w:rPr>
        <w:t xml:space="preserve"> contain two domains DUF916 and </w:t>
      </w:r>
      <w:r w:rsidR="00A17DD0">
        <w:rPr>
          <w:lang w:val="en-GB" w:eastAsia="en-GB" w:bidi="ar-SA"/>
        </w:rPr>
        <w:t xml:space="preserve">the </w:t>
      </w:r>
      <w:r w:rsidR="00717C99">
        <w:rPr>
          <w:lang w:val="en-GB" w:eastAsia="en-GB" w:bidi="ar-SA"/>
        </w:rPr>
        <w:t xml:space="preserve">DUF3324 </w:t>
      </w:r>
      <w:r w:rsidR="005153DB" w:rsidRPr="00D42ACE">
        <w:rPr>
          <w:lang w:val="en-GB" w:eastAsia="en-GB" w:bidi="ar-SA"/>
        </w:rPr>
        <w:lastRenderedPageBreak/>
        <w:t>domain. The</w:t>
      </w:r>
      <w:r w:rsidR="00717C99" w:rsidRPr="00D42ACE">
        <w:rPr>
          <w:lang w:val="en-GB" w:eastAsia="en-GB" w:bidi="ar-SA"/>
        </w:rPr>
        <w:t xml:space="preserve"> DUF916 domain </w:t>
      </w:r>
      <w:r w:rsidR="00275E90" w:rsidRPr="00D42ACE">
        <w:rPr>
          <w:lang w:val="en-GB" w:eastAsia="en-GB" w:bidi="ar-SA"/>
        </w:rPr>
        <w:t xml:space="preserve">has one strand </w:t>
      </w:r>
      <w:r w:rsidR="00D42ACE">
        <w:rPr>
          <w:lang w:val="en-GB" w:eastAsia="en-GB" w:bidi="ar-SA"/>
        </w:rPr>
        <w:t xml:space="preserve">at the N-terminal end </w:t>
      </w:r>
      <w:r w:rsidR="00275E90" w:rsidRPr="00D42ACE">
        <w:rPr>
          <w:lang w:val="en-GB" w:eastAsia="en-GB" w:bidi="ar-SA"/>
        </w:rPr>
        <w:t xml:space="preserve">which </w:t>
      </w:r>
      <w:r w:rsidR="00D42ACE">
        <w:rPr>
          <w:lang w:val="en-GB" w:eastAsia="en-GB" w:bidi="ar-SA"/>
        </w:rPr>
        <w:t xml:space="preserve">is predicted to detach from the domain and </w:t>
      </w:r>
      <w:r w:rsidR="00AB5C18" w:rsidRPr="00D42ACE">
        <w:rPr>
          <w:lang w:val="en-GB" w:eastAsia="en-GB" w:bidi="ar-SA"/>
        </w:rPr>
        <w:t xml:space="preserve">be </w:t>
      </w:r>
      <w:r w:rsidR="00A66AA0" w:rsidRPr="00D42ACE">
        <w:rPr>
          <w:lang w:val="en-GB" w:eastAsia="en-GB" w:bidi="ar-SA"/>
        </w:rPr>
        <w:t>the strand</w:t>
      </w:r>
      <w:r w:rsidR="00D42ACE">
        <w:rPr>
          <w:lang w:val="en-GB" w:eastAsia="en-GB" w:bidi="ar-SA"/>
        </w:rPr>
        <w:t xml:space="preserve"> </w:t>
      </w:r>
      <w:r w:rsidR="000E5385" w:rsidRPr="00E44E32">
        <w:rPr>
          <w:color w:val="000000"/>
          <w:kern w:val="24"/>
          <w:shd w:val="clear" w:color="auto" w:fill="auto"/>
          <w:lang w:val="en-GB" w:eastAsia="en-GB" w:bidi="ar-SA"/>
        </w:rPr>
        <w:t xml:space="preserve">donated to </w:t>
      </w:r>
      <w:r w:rsidR="00A17DD0" w:rsidRPr="00E44E32">
        <w:rPr>
          <w:color w:val="000000"/>
          <w:kern w:val="24"/>
          <w:shd w:val="clear" w:color="auto" w:fill="auto"/>
          <w:lang w:val="en-GB" w:eastAsia="en-GB" w:bidi="ar-SA"/>
        </w:rPr>
        <w:t xml:space="preserve">a </w:t>
      </w:r>
      <w:r w:rsidR="000E5385" w:rsidRPr="00E44E32">
        <w:rPr>
          <w:color w:val="000000"/>
          <w:kern w:val="24"/>
          <w:shd w:val="clear" w:color="auto" w:fill="auto"/>
          <w:lang w:val="en-GB" w:eastAsia="en-GB" w:bidi="ar-SA"/>
        </w:rPr>
        <w:t xml:space="preserve">Large WxL domain </w:t>
      </w:r>
      <w:r w:rsidR="00FA04BD" w:rsidRPr="00E44E32">
        <w:rPr>
          <w:color w:val="000000"/>
          <w:kern w:val="24"/>
          <w:shd w:val="clear" w:color="auto" w:fill="auto"/>
          <w:lang w:val="en-GB" w:eastAsia="en-GB" w:bidi="ar-SA"/>
        </w:rPr>
        <w:t>to properly fold.</w:t>
      </w:r>
    </w:p>
    <w:p w14:paraId="6AD0C38F" w14:textId="2C21CE1D" w:rsidR="00FA04BD" w:rsidRPr="00E44E32" w:rsidRDefault="000E4A35">
      <w:pPr>
        <w:widowControl/>
        <w:shd w:val="clear" w:color="auto" w:fill="FFFFFF"/>
        <w:autoSpaceDE/>
        <w:autoSpaceDN/>
        <w:rPr>
          <w:color w:val="000000"/>
          <w:kern w:val="24"/>
          <w:shd w:val="clear" w:color="auto" w:fill="auto"/>
          <w:lang w:val="en-GB" w:eastAsia="en-GB" w:bidi="ar-SA"/>
        </w:rPr>
      </w:pPr>
      <w:r w:rsidRPr="00E44E32">
        <w:rPr>
          <w:color w:val="000000"/>
          <w:kern w:val="24"/>
          <w:shd w:val="clear" w:color="auto" w:fill="auto"/>
          <w:lang w:val="en-GB" w:eastAsia="en-GB" w:bidi="ar-SA"/>
        </w:rPr>
        <w:tab/>
        <w:t xml:space="preserve">In </w:t>
      </w:r>
      <w:r w:rsidR="00A17DD0" w:rsidRPr="00E44E32">
        <w:rPr>
          <w:color w:val="000000"/>
          <w:kern w:val="24"/>
          <w:shd w:val="clear" w:color="auto" w:fill="auto"/>
          <w:lang w:val="en-GB" w:eastAsia="en-GB" w:bidi="ar-SA"/>
        </w:rPr>
        <w:t xml:space="preserve">the </w:t>
      </w:r>
      <w:r w:rsidRPr="00E44E32">
        <w:rPr>
          <w:color w:val="000000"/>
          <w:kern w:val="24"/>
          <w:shd w:val="clear" w:color="auto" w:fill="auto"/>
          <w:lang w:val="en-GB" w:eastAsia="en-GB" w:bidi="ar-SA"/>
        </w:rPr>
        <w:t>future</w:t>
      </w:r>
      <w:r w:rsidR="00A17DD0" w:rsidRPr="00E44E32">
        <w:rPr>
          <w:color w:val="000000"/>
          <w:kern w:val="24"/>
          <w:shd w:val="clear" w:color="auto" w:fill="auto"/>
          <w:lang w:val="en-GB" w:eastAsia="en-GB" w:bidi="ar-SA"/>
        </w:rPr>
        <w:t>,</w:t>
      </w:r>
      <w:r w:rsidRPr="00E44E32">
        <w:rPr>
          <w:color w:val="000000"/>
          <w:kern w:val="24"/>
          <w:shd w:val="clear" w:color="auto" w:fill="auto"/>
          <w:lang w:val="en-GB" w:eastAsia="en-GB" w:bidi="ar-SA"/>
        </w:rPr>
        <w:t xml:space="preserve"> structure prediction should be </w:t>
      </w:r>
      <w:r w:rsidR="00CF4A1D" w:rsidRPr="00E44E32">
        <w:rPr>
          <w:color w:val="000000"/>
          <w:kern w:val="24"/>
          <w:shd w:val="clear" w:color="auto" w:fill="auto"/>
          <w:lang w:val="en-GB" w:eastAsia="en-GB" w:bidi="ar-SA"/>
        </w:rPr>
        <w:t>done</w:t>
      </w:r>
      <w:r w:rsidRPr="00E44E32">
        <w:rPr>
          <w:color w:val="000000"/>
          <w:kern w:val="24"/>
          <w:shd w:val="clear" w:color="auto" w:fill="auto"/>
          <w:lang w:val="en-GB" w:eastAsia="en-GB" w:bidi="ar-SA"/>
        </w:rPr>
        <w:t xml:space="preserve"> through </w:t>
      </w:r>
      <w:r w:rsidR="00D42ACE">
        <w:rPr>
          <w:color w:val="000000"/>
          <w:kern w:val="24"/>
          <w:shd w:val="clear" w:color="auto" w:fill="auto"/>
          <w:lang w:val="en-GB" w:eastAsia="en-GB" w:bidi="ar-SA"/>
        </w:rPr>
        <w:t xml:space="preserve">the </w:t>
      </w:r>
      <w:proofErr w:type="spellStart"/>
      <w:r w:rsidR="00D42ACE">
        <w:rPr>
          <w:color w:val="000000"/>
          <w:kern w:val="24"/>
          <w:shd w:val="clear" w:color="auto" w:fill="auto"/>
          <w:lang w:val="en-GB" w:eastAsia="en-GB" w:bidi="ar-SA"/>
        </w:rPr>
        <w:t>A</w:t>
      </w:r>
      <w:r w:rsidRPr="00E44E32">
        <w:rPr>
          <w:color w:val="000000"/>
          <w:kern w:val="24"/>
          <w:shd w:val="clear" w:color="auto" w:fill="auto"/>
          <w:lang w:val="en-GB" w:eastAsia="en-GB" w:bidi="ar-SA"/>
        </w:rPr>
        <w:t>lpha</w:t>
      </w:r>
      <w:r w:rsidR="00D42ACE">
        <w:rPr>
          <w:color w:val="000000"/>
          <w:kern w:val="24"/>
          <w:shd w:val="clear" w:color="auto" w:fill="auto"/>
          <w:lang w:val="en-GB" w:eastAsia="en-GB" w:bidi="ar-SA"/>
        </w:rPr>
        <w:t>F</w:t>
      </w:r>
      <w:r w:rsidR="001F01C7" w:rsidRPr="00E44E32">
        <w:rPr>
          <w:color w:val="000000"/>
          <w:kern w:val="24"/>
          <w:shd w:val="clear" w:color="auto" w:fill="auto"/>
          <w:lang w:val="en-GB" w:eastAsia="en-GB" w:bidi="ar-SA"/>
        </w:rPr>
        <w:t>old</w:t>
      </w:r>
      <w:proofErr w:type="spellEnd"/>
      <w:r w:rsidR="001F01C7" w:rsidRPr="00E44E32">
        <w:rPr>
          <w:color w:val="000000"/>
          <w:kern w:val="24"/>
          <w:shd w:val="clear" w:color="auto" w:fill="auto"/>
          <w:lang w:val="en-GB" w:eastAsia="en-GB" w:bidi="ar-SA"/>
        </w:rPr>
        <w:t xml:space="preserve"> web</w:t>
      </w:r>
      <w:r w:rsidR="00CF4A1D" w:rsidRPr="00E44E32">
        <w:rPr>
          <w:color w:val="000000"/>
          <w:kern w:val="24"/>
          <w:shd w:val="clear" w:color="auto" w:fill="auto"/>
          <w:lang w:val="en-GB" w:eastAsia="en-GB" w:bidi="ar-SA"/>
        </w:rPr>
        <w:t xml:space="preserve"> serve</w:t>
      </w:r>
      <w:r w:rsidR="00D42ACE">
        <w:rPr>
          <w:color w:val="000000"/>
          <w:kern w:val="24"/>
          <w:shd w:val="clear" w:color="auto" w:fill="auto"/>
          <w:lang w:val="en-GB" w:eastAsia="en-GB" w:bidi="ar-SA"/>
        </w:rPr>
        <w:t>r</w:t>
      </w:r>
      <w:r w:rsidR="009B3F97" w:rsidRPr="00E44E32">
        <w:rPr>
          <w:color w:val="000000"/>
          <w:kern w:val="24"/>
          <w:shd w:val="clear" w:color="auto" w:fill="auto"/>
          <w:lang w:val="en-GB" w:eastAsia="en-GB" w:bidi="ar-SA"/>
        </w:rPr>
        <w:t xml:space="preserve"> to compare the structure with </w:t>
      </w:r>
      <w:r w:rsidR="002778ED" w:rsidRPr="00E44E32">
        <w:rPr>
          <w:color w:val="000000"/>
          <w:kern w:val="24"/>
          <w:shd w:val="clear" w:color="auto" w:fill="auto"/>
          <w:lang w:val="en-GB" w:eastAsia="en-GB" w:bidi="ar-SA"/>
        </w:rPr>
        <w:t>others. Then</w:t>
      </w:r>
      <w:r w:rsidR="005153DB" w:rsidRPr="00E44E32">
        <w:rPr>
          <w:color w:val="000000"/>
          <w:kern w:val="24"/>
          <w:shd w:val="clear" w:color="auto" w:fill="auto"/>
          <w:lang w:val="en-GB" w:eastAsia="en-GB" w:bidi="ar-SA"/>
        </w:rPr>
        <w:t xml:space="preserve"> docking with different ligands should be done</w:t>
      </w:r>
      <w:r w:rsidR="007C21A3">
        <w:rPr>
          <w:color w:val="000000"/>
          <w:kern w:val="24"/>
          <w:shd w:val="clear" w:color="auto" w:fill="auto"/>
          <w:lang w:val="en-GB" w:eastAsia="en-GB" w:bidi="ar-SA"/>
        </w:rPr>
        <w:t xml:space="preserve">, along with some </w:t>
      </w:r>
      <w:r w:rsidR="002778ED" w:rsidRPr="00E44E32">
        <w:rPr>
          <w:color w:val="000000"/>
          <w:kern w:val="24"/>
          <w:shd w:val="clear" w:color="auto" w:fill="auto"/>
          <w:lang w:val="en-GB" w:eastAsia="en-GB" w:bidi="ar-SA"/>
        </w:rPr>
        <w:t>energy ca</w:t>
      </w:r>
      <w:r w:rsidR="00A17DD0" w:rsidRPr="00E44E32">
        <w:rPr>
          <w:color w:val="000000"/>
          <w:kern w:val="24"/>
          <w:shd w:val="clear" w:color="auto" w:fill="auto"/>
          <w:lang w:val="en-GB" w:eastAsia="en-GB" w:bidi="ar-SA"/>
        </w:rPr>
        <w:t>l</w:t>
      </w:r>
      <w:r w:rsidR="002778ED" w:rsidRPr="00E44E32">
        <w:rPr>
          <w:color w:val="000000"/>
          <w:kern w:val="24"/>
          <w:shd w:val="clear" w:color="auto" w:fill="auto"/>
          <w:lang w:val="en-GB" w:eastAsia="en-GB" w:bidi="ar-SA"/>
        </w:rPr>
        <w:t>culation</w:t>
      </w:r>
      <w:r w:rsidR="00656C8B" w:rsidRPr="00E44E32">
        <w:rPr>
          <w:color w:val="000000"/>
          <w:kern w:val="24"/>
          <w:shd w:val="clear" w:color="auto" w:fill="auto"/>
          <w:lang w:val="en-GB" w:eastAsia="en-GB" w:bidi="ar-SA"/>
        </w:rPr>
        <w:t xml:space="preserve"> of </w:t>
      </w:r>
      <w:r w:rsidR="007C21A3">
        <w:rPr>
          <w:color w:val="000000"/>
          <w:kern w:val="24"/>
          <w:shd w:val="clear" w:color="auto" w:fill="auto"/>
          <w:lang w:val="en-GB" w:eastAsia="en-GB" w:bidi="ar-SA"/>
        </w:rPr>
        <w:t xml:space="preserve">the </w:t>
      </w:r>
      <w:r w:rsidR="00656C8B" w:rsidRPr="00E44E32">
        <w:rPr>
          <w:color w:val="000000"/>
          <w:kern w:val="24"/>
          <w:shd w:val="clear" w:color="auto" w:fill="auto"/>
          <w:lang w:val="en-GB" w:eastAsia="en-GB" w:bidi="ar-SA"/>
        </w:rPr>
        <w:t xml:space="preserve">structure. </w:t>
      </w:r>
      <w:r w:rsidR="002778ED" w:rsidRPr="00E44E32">
        <w:rPr>
          <w:color w:val="000000"/>
          <w:kern w:val="24"/>
          <w:shd w:val="clear" w:color="auto" w:fill="auto"/>
          <w:lang w:val="en-GB" w:eastAsia="en-GB" w:bidi="ar-SA"/>
        </w:rPr>
        <w:t xml:space="preserve"> </w:t>
      </w:r>
      <w:r w:rsidR="005153DB" w:rsidRPr="00E44E32">
        <w:rPr>
          <w:color w:val="000000"/>
          <w:kern w:val="24"/>
          <w:shd w:val="clear" w:color="auto" w:fill="auto"/>
          <w:lang w:val="en-GB" w:eastAsia="en-GB" w:bidi="ar-SA"/>
        </w:rPr>
        <w:t xml:space="preserve"> </w:t>
      </w:r>
    </w:p>
    <w:p w14:paraId="1928BC0C" w14:textId="16FB09A3" w:rsidR="00D70EDF" w:rsidRDefault="00D70EDF" w:rsidP="00D70EDF"/>
    <w:p w14:paraId="37AD81F0" w14:textId="165EB838" w:rsidR="00A36AB7" w:rsidRDefault="00A36AB7" w:rsidP="00D70EDF"/>
    <w:p w14:paraId="4ACE02A0" w14:textId="5C479C80" w:rsidR="00A36AB7" w:rsidRDefault="00A36AB7" w:rsidP="00D70EDF"/>
    <w:p w14:paraId="424BB550" w14:textId="6D779D98" w:rsidR="00A36AB7" w:rsidRDefault="00A36AB7" w:rsidP="00D70EDF"/>
    <w:p w14:paraId="20E5C0C3" w14:textId="30E62B3C" w:rsidR="00A36AB7" w:rsidRDefault="00A36AB7" w:rsidP="00D70EDF"/>
    <w:p w14:paraId="09156183" w14:textId="144A815C" w:rsidR="004409AC" w:rsidRDefault="004409AC" w:rsidP="00D70EDF"/>
    <w:p w14:paraId="095164B1" w14:textId="12908B9B" w:rsidR="004409AC" w:rsidRDefault="004409AC" w:rsidP="00D70EDF"/>
    <w:p w14:paraId="4E4880B7" w14:textId="4E7ECA4A" w:rsidR="004409AC" w:rsidRDefault="004409AC" w:rsidP="00D70EDF"/>
    <w:p w14:paraId="7123629B" w14:textId="758AB975" w:rsidR="004409AC" w:rsidRDefault="004409AC" w:rsidP="00D70EDF"/>
    <w:p w14:paraId="65F9C619" w14:textId="3A318C04" w:rsidR="004409AC" w:rsidRDefault="004409AC" w:rsidP="00D70EDF"/>
    <w:p w14:paraId="19D5549D" w14:textId="281BD8BD" w:rsidR="004409AC" w:rsidRDefault="004409AC" w:rsidP="00D70EDF"/>
    <w:p w14:paraId="4F568BFF" w14:textId="46459E76" w:rsidR="004409AC" w:rsidRDefault="004409AC" w:rsidP="00D70EDF"/>
    <w:p w14:paraId="77DCF320" w14:textId="7267FFCB" w:rsidR="004409AC" w:rsidRDefault="004409AC" w:rsidP="00D70EDF"/>
    <w:p w14:paraId="1ACD019D" w14:textId="45C3A90B" w:rsidR="004409AC" w:rsidRDefault="004409AC" w:rsidP="00D70EDF"/>
    <w:p w14:paraId="7E38EFFF" w14:textId="695C0424" w:rsidR="004409AC" w:rsidRDefault="004409AC" w:rsidP="00D70EDF"/>
    <w:p w14:paraId="0A17D8AF" w14:textId="4FE071DD" w:rsidR="004409AC" w:rsidRDefault="004409AC" w:rsidP="00D70EDF"/>
    <w:p w14:paraId="707CFF47" w14:textId="065A3863" w:rsidR="004409AC" w:rsidRDefault="004409AC" w:rsidP="00D70EDF"/>
    <w:p w14:paraId="4E31EF87" w14:textId="6CBEE568" w:rsidR="004409AC" w:rsidRDefault="004409AC" w:rsidP="00D70EDF"/>
    <w:p w14:paraId="7273BF0A" w14:textId="5D74D100" w:rsidR="004409AC" w:rsidRDefault="004409AC" w:rsidP="00D70EDF"/>
    <w:p w14:paraId="6582DC44" w14:textId="77777777" w:rsidR="004409AC" w:rsidRDefault="004409AC" w:rsidP="00D70EDF"/>
    <w:p w14:paraId="6A423A43" w14:textId="09C2071E" w:rsidR="00A36AB7" w:rsidRDefault="00A36AB7" w:rsidP="00D70EDF"/>
    <w:p w14:paraId="7397B727" w14:textId="684912CA" w:rsidR="00A36AB7" w:rsidRDefault="00A36AB7" w:rsidP="00D70EDF"/>
    <w:p w14:paraId="5662B369" w14:textId="2389AFCB" w:rsidR="004409AC" w:rsidRDefault="004409AC" w:rsidP="00D70EDF"/>
    <w:p w14:paraId="7429C0C1" w14:textId="77777777" w:rsidR="004409AC" w:rsidRDefault="004409AC" w:rsidP="00D70EDF"/>
    <w:p w14:paraId="57A59676" w14:textId="27F1142A" w:rsidR="00515DB3" w:rsidRDefault="008A26DE" w:rsidP="005E018E">
      <w:pPr>
        <w:pStyle w:val="Heading1"/>
        <w:rPr>
          <w:lang w:eastAsia="zh-CN"/>
        </w:rPr>
      </w:pPr>
      <w:bookmarkStart w:id="168" w:name="_Toc81696111"/>
      <w:r w:rsidRPr="008A26DE">
        <w:rPr>
          <w:lang w:eastAsia="zh-CN"/>
        </w:rPr>
        <w:lastRenderedPageBreak/>
        <w:t>Experimental study of the WxL domains from Enterococcus</w:t>
      </w:r>
      <w:bookmarkEnd w:id="168"/>
    </w:p>
    <w:p w14:paraId="59CBDE82" w14:textId="77777777" w:rsidR="00EF1B6F" w:rsidRDefault="00EF1B6F" w:rsidP="00EF1B6F">
      <w:pPr>
        <w:pStyle w:val="Heading2"/>
        <w:rPr>
          <w:lang w:eastAsia="zh-CN"/>
        </w:rPr>
      </w:pPr>
      <w:bookmarkStart w:id="169" w:name="_Toc81696112"/>
      <w:r>
        <w:rPr>
          <w:lang w:eastAsia="zh-CN"/>
        </w:rPr>
        <w:t>Introduction</w:t>
      </w:r>
      <w:bookmarkEnd w:id="169"/>
      <w:r>
        <w:rPr>
          <w:lang w:eastAsia="zh-CN"/>
        </w:rPr>
        <w:t xml:space="preserve"> </w:t>
      </w:r>
    </w:p>
    <w:p w14:paraId="7D23FAB0" w14:textId="4B9DBA17" w:rsidR="00EF1B6F" w:rsidRPr="001631CE" w:rsidRDefault="00D33563" w:rsidP="00EF1B6F">
      <w:pPr>
        <w:rPr>
          <w:lang w:eastAsia="zh-CN"/>
        </w:rPr>
      </w:pPr>
      <w:r>
        <w:rPr>
          <w:lang w:eastAsia="zh-CN"/>
        </w:rPr>
        <w:t>The novel</w:t>
      </w:r>
      <w:r w:rsidR="00EF1B6F">
        <w:rPr>
          <w:lang w:eastAsia="zh-CN"/>
        </w:rPr>
        <w:t xml:space="preserve"> domain containing 160 to 190 amino acids</w:t>
      </w:r>
      <w:r w:rsidR="00130672">
        <w:rPr>
          <w:lang w:eastAsia="zh-CN"/>
        </w:rPr>
        <w:t xml:space="preserve"> has been identified as WxL domain</w:t>
      </w:r>
      <w:r w:rsidR="00E20BEC">
        <w:rPr>
          <w:lang w:eastAsia="zh-CN"/>
        </w:rPr>
        <w:t xml:space="preserve"> as shown in Figure 1.7</w:t>
      </w:r>
      <w:r w:rsidR="00EF1B6F">
        <w:rPr>
          <w:lang w:eastAsia="zh-CN"/>
        </w:rPr>
        <w:t xml:space="preserve">. </w:t>
      </w:r>
      <w:r w:rsidR="00E7396B" w:rsidRPr="00E7396B">
        <w:rPr>
          <w:lang w:eastAsia="zh-CN"/>
        </w:rPr>
        <w:t xml:space="preserve">The name refers to two conserved sequence motifs which have the </w:t>
      </w:r>
      <w:proofErr w:type="spellStart"/>
      <w:r w:rsidR="00E7396B" w:rsidRPr="00E7396B">
        <w:rPr>
          <w:lang w:eastAsia="zh-CN"/>
        </w:rPr>
        <w:t>Trp</w:t>
      </w:r>
      <w:proofErr w:type="spellEnd"/>
      <w:r w:rsidR="00E7396B" w:rsidRPr="00E7396B">
        <w:rPr>
          <w:lang w:eastAsia="zh-CN"/>
        </w:rPr>
        <w:t>-x-Leu signature (tryptophan-X-Leucine)</w:t>
      </w:r>
      <w:r w:rsidR="00C31BDE">
        <w:rPr>
          <w:lang w:eastAsia="zh-CN"/>
        </w:rPr>
        <w:t xml:space="preserve"> </w:t>
      </w:r>
      <w:r w:rsidR="00C02C0F">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C02C0F">
        <w:rPr>
          <w:lang w:eastAsia="zh-CN"/>
        </w:rPr>
        <w:fldChar w:fldCharType="separate"/>
      </w:r>
      <w:r w:rsidR="00C02C0F" w:rsidRPr="00C02C0F">
        <w:rPr>
          <w:noProof/>
          <w:lang w:eastAsia="zh-CN"/>
        </w:rPr>
        <w:t xml:space="preserve">(Galloway-Peña </w:t>
      </w:r>
      <w:r w:rsidR="00C02C0F" w:rsidRPr="00C02C0F">
        <w:rPr>
          <w:i/>
          <w:noProof/>
          <w:lang w:eastAsia="zh-CN"/>
        </w:rPr>
        <w:t>et al.</w:t>
      </w:r>
      <w:r w:rsidR="00C02C0F" w:rsidRPr="00C02C0F">
        <w:rPr>
          <w:noProof/>
          <w:lang w:eastAsia="zh-CN"/>
        </w:rPr>
        <w:t>, 2015)</w:t>
      </w:r>
      <w:r w:rsidR="00C02C0F">
        <w:rPr>
          <w:lang w:eastAsia="zh-CN"/>
        </w:rPr>
        <w:fldChar w:fldCharType="end"/>
      </w:r>
      <w:r w:rsidR="00EF1B6F">
        <w:rPr>
          <w:lang w:eastAsia="zh-CN"/>
        </w:rPr>
        <w:t>.</w:t>
      </w:r>
      <w:r w:rsidR="00EF1B6F" w:rsidRPr="00B70779">
        <w:rPr>
          <w:i/>
          <w:iCs/>
          <w:lang w:eastAsia="zh-CN"/>
        </w:rPr>
        <w:t xml:space="preserve"> </w:t>
      </w:r>
      <w:r w:rsidR="00BD64E9">
        <w:rPr>
          <w:lang w:eastAsia="zh-CN"/>
        </w:rPr>
        <w:t>M</w:t>
      </w:r>
      <w:r w:rsidR="00EF1B6F">
        <w:rPr>
          <w:lang w:eastAsia="zh-CN"/>
        </w:rPr>
        <w:t>any surface-exposed proteins</w:t>
      </w:r>
      <w:r w:rsidR="00BD64E9">
        <w:rPr>
          <w:lang w:eastAsia="zh-CN"/>
        </w:rPr>
        <w:t xml:space="preserve"> are present in </w:t>
      </w:r>
      <w:r w:rsidR="00BD64E9" w:rsidRPr="00B70779">
        <w:rPr>
          <w:i/>
          <w:iCs/>
          <w:lang w:eastAsia="zh-CN"/>
        </w:rPr>
        <w:t xml:space="preserve">E. </w:t>
      </w:r>
      <w:r w:rsidR="00487C78" w:rsidRPr="00B70779">
        <w:rPr>
          <w:i/>
          <w:iCs/>
          <w:lang w:eastAsia="zh-CN"/>
        </w:rPr>
        <w:t>faecalis</w:t>
      </w:r>
      <w:r w:rsidR="00487C78">
        <w:rPr>
          <w:lang w:eastAsia="zh-CN"/>
        </w:rPr>
        <w:t xml:space="preserve"> that</w:t>
      </w:r>
      <w:r w:rsidR="00EF1B6F">
        <w:rPr>
          <w:lang w:eastAsia="zh-CN"/>
        </w:rPr>
        <w:t xml:space="preserve"> may be involved in virulence. </w:t>
      </w:r>
      <w:proofErr w:type="spellStart"/>
      <w:r w:rsidR="00807ECD" w:rsidRPr="00807ECD">
        <w:rPr>
          <w:lang w:eastAsia="zh-CN"/>
        </w:rPr>
        <w:t>ElrA</w:t>
      </w:r>
      <w:proofErr w:type="spellEnd"/>
      <w:r w:rsidR="00807ECD" w:rsidRPr="00807ECD">
        <w:rPr>
          <w:lang w:eastAsia="zh-CN"/>
        </w:rPr>
        <w:t xml:space="preserve">, an internalin-like large WxL protein, is reported in </w:t>
      </w:r>
      <w:r w:rsidR="00807ECD" w:rsidRPr="00E44E32">
        <w:rPr>
          <w:i/>
          <w:iCs/>
          <w:lang w:eastAsia="zh-CN"/>
        </w:rPr>
        <w:t>E. faecalis</w:t>
      </w:r>
      <w:r w:rsidR="00807ECD" w:rsidRPr="00807ECD">
        <w:rPr>
          <w:lang w:eastAsia="zh-CN"/>
        </w:rPr>
        <w:t xml:space="preserve"> (Enterococcal Leucine-Rich repeats). </w:t>
      </w:r>
      <w:proofErr w:type="spellStart"/>
      <w:r w:rsidR="00807ECD" w:rsidRPr="00807ECD">
        <w:rPr>
          <w:lang w:eastAsia="zh-CN"/>
        </w:rPr>
        <w:t>ElrA</w:t>
      </w:r>
      <w:proofErr w:type="spellEnd"/>
      <w:r w:rsidR="00807ECD" w:rsidRPr="00807ECD">
        <w:rPr>
          <w:lang w:eastAsia="zh-CN"/>
        </w:rPr>
        <w:t xml:space="preserve"> has an N-signal peptide for export, a leucine-rich repeat domain that may interact with host cells, and a C-terminal WxL domain that may interact with peptidoglycan</w:t>
      </w:r>
      <w:r w:rsidR="00EF1B6F">
        <w:rPr>
          <w:lang w:eastAsia="zh-CN"/>
        </w:rPr>
        <w:t xml:space="preserve"> </w:t>
      </w:r>
      <w:r w:rsidR="006D4CA8" w:rsidRPr="006D4CA8">
        <w:rPr>
          <w:lang w:eastAsia="zh-CN"/>
        </w:rPr>
        <w:t>(</w:t>
      </w:r>
      <w:proofErr w:type="spellStart"/>
      <w:r w:rsidR="006D4CA8" w:rsidRPr="006D4CA8">
        <w:rPr>
          <w:lang w:eastAsia="zh-CN"/>
        </w:rPr>
        <w:t>Brinster</w:t>
      </w:r>
      <w:proofErr w:type="spellEnd"/>
      <w:r w:rsidR="006D4CA8" w:rsidRPr="006D4CA8">
        <w:rPr>
          <w:lang w:eastAsia="zh-CN"/>
        </w:rPr>
        <w:t xml:space="preserve"> </w:t>
      </w:r>
      <w:r w:rsidR="006D4CA8" w:rsidRPr="00AE0E4E">
        <w:rPr>
          <w:i/>
          <w:iCs/>
          <w:lang w:eastAsia="zh-CN"/>
        </w:rPr>
        <w:t xml:space="preserve">et al., </w:t>
      </w:r>
      <w:r w:rsidR="006D4CA8" w:rsidRPr="006D4CA8">
        <w:rPr>
          <w:lang w:eastAsia="zh-CN"/>
        </w:rPr>
        <w:t>2006)</w:t>
      </w:r>
      <w:r w:rsidR="00EF1B6F">
        <w:rPr>
          <w:lang w:eastAsia="zh-CN"/>
        </w:rPr>
        <w:t>.</w:t>
      </w:r>
      <w:r w:rsidR="00E47068" w:rsidRPr="00E47068">
        <w:t xml:space="preserve"> </w:t>
      </w:r>
      <w:r w:rsidR="00B770FF">
        <w:t xml:space="preserve">Six </w:t>
      </w:r>
      <w:r w:rsidR="00E47068" w:rsidRPr="00E47068">
        <w:rPr>
          <w:lang w:eastAsia="zh-CN"/>
        </w:rPr>
        <w:t xml:space="preserve">WxL proteins were found in </w:t>
      </w:r>
      <w:r w:rsidR="00E47068" w:rsidRPr="00B770FF">
        <w:rPr>
          <w:i/>
          <w:iCs/>
          <w:lang w:eastAsia="zh-CN"/>
        </w:rPr>
        <w:t>E. faecium</w:t>
      </w:r>
      <w:r w:rsidR="00E47068" w:rsidRPr="00E47068">
        <w:rPr>
          <w:lang w:eastAsia="zh-CN"/>
        </w:rPr>
        <w:t xml:space="preserve"> TX82 at three loci A, B, and C, always associated with a Domain of unknown function family (DUFA) and an </w:t>
      </w:r>
      <w:proofErr w:type="spellStart"/>
      <w:r w:rsidR="00E47068" w:rsidRPr="00E47068">
        <w:rPr>
          <w:lang w:eastAsia="zh-CN"/>
        </w:rPr>
        <w:t>LPxTG</w:t>
      </w:r>
      <w:proofErr w:type="spellEnd"/>
      <w:r w:rsidR="00E47068" w:rsidRPr="00E47068">
        <w:rPr>
          <w:lang w:eastAsia="zh-CN"/>
        </w:rPr>
        <w:t>-containing protein, as discussed in chapter 3.</w:t>
      </w:r>
      <w:r w:rsidR="008952EC" w:rsidRPr="008952EC">
        <w:t xml:space="preserve"> </w:t>
      </w:r>
      <w:r w:rsidR="008952EC" w:rsidRPr="008952EC">
        <w:rPr>
          <w:lang w:eastAsia="zh-CN"/>
        </w:rPr>
        <w:t xml:space="preserve">Six WxL proteins were found in </w:t>
      </w:r>
      <w:r w:rsidR="008952EC" w:rsidRPr="007B396D">
        <w:rPr>
          <w:i/>
          <w:iCs/>
          <w:lang w:eastAsia="zh-CN"/>
        </w:rPr>
        <w:t>E. faecium</w:t>
      </w:r>
      <w:r w:rsidR="008952EC" w:rsidRPr="008952EC">
        <w:rPr>
          <w:lang w:eastAsia="zh-CN"/>
        </w:rPr>
        <w:t xml:space="preserve"> TX82, with three large WxL and three small WxL proteins being assigned based on sequence comparisons</w:t>
      </w:r>
      <w:r w:rsidR="008952EC">
        <w:rPr>
          <w:lang w:eastAsia="zh-CN"/>
        </w:rPr>
        <w:t xml:space="preserve"> </w:t>
      </w:r>
      <w:r w:rsidR="007E6DD9" w:rsidRPr="001631CE">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7E6DD9" w:rsidRPr="001631CE">
        <w:rPr>
          <w:lang w:eastAsia="zh-CN"/>
        </w:rPr>
        <w:fldChar w:fldCharType="separate"/>
      </w:r>
      <w:r w:rsidR="007E6DD9" w:rsidRPr="001631CE">
        <w:rPr>
          <w:noProof/>
          <w:lang w:eastAsia="zh-CN"/>
        </w:rPr>
        <w:t xml:space="preserve">(Galloway-Peña </w:t>
      </w:r>
      <w:r w:rsidR="007E6DD9" w:rsidRPr="001631CE">
        <w:rPr>
          <w:i/>
          <w:noProof/>
          <w:lang w:eastAsia="zh-CN"/>
        </w:rPr>
        <w:t>et al.</w:t>
      </w:r>
      <w:r w:rsidR="007E6DD9" w:rsidRPr="001631CE">
        <w:rPr>
          <w:noProof/>
          <w:lang w:eastAsia="zh-CN"/>
        </w:rPr>
        <w:t>, 2015)</w:t>
      </w:r>
      <w:r w:rsidR="007E6DD9" w:rsidRPr="001631CE">
        <w:rPr>
          <w:lang w:eastAsia="zh-CN"/>
        </w:rPr>
        <w:fldChar w:fldCharType="end"/>
      </w:r>
      <w:r w:rsidR="00EF1B6F" w:rsidRPr="001631CE">
        <w:rPr>
          <w:lang w:eastAsia="zh-CN"/>
        </w:rPr>
        <w:t>.</w:t>
      </w:r>
    </w:p>
    <w:p w14:paraId="669F55C3" w14:textId="5846BF67" w:rsidR="008A26DE" w:rsidRDefault="00EF1B6F" w:rsidP="0011636D">
      <w:pPr>
        <w:ind w:firstLine="720"/>
        <w:rPr>
          <w:lang w:eastAsia="zh-CN"/>
        </w:rPr>
      </w:pPr>
      <w:r w:rsidRPr="001631CE">
        <w:rPr>
          <w:lang w:eastAsia="zh-CN"/>
        </w:rPr>
        <w:t>Chapter 3 describes a bioinformatics analysis of WxL proteins in Enterococcus and other intestinal bacteria. This Chapter describes attempts to express and characterize WxL proteins from Enterococcus spp. It starts with studies on the EF2686 protein (</w:t>
      </w:r>
      <w:proofErr w:type="spellStart"/>
      <w:r w:rsidRPr="001631CE">
        <w:rPr>
          <w:lang w:eastAsia="zh-CN"/>
        </w:rPr>
        <w:t>LwpE</w:t>
      </w:r>
      <w:proofErr w:type="spellEnd"/>
      <w:r w:rsidRPr="001631CE">
        <w:rPr>
          <w:lang w:eastAsia="zh-CN"/>
        </w:rPr>
        <w:t xml:space="preserve">) of </w:t>
      </w:r>
      <w:r w:rsidRPr="001631CE">
        <w:rPr>
          <w:i/>
          <w:iCs/>
          <w:lang w:eastAsia="zh-CN"/>
        </w:rPr>
        <w:t>E. faecalis</w:t>
      </w:r>
      <w:r w:rsidRPr="001631CE">
        <w:rPr>
          <w:lang w:eastAsia="zh-CN"/>
        </w:rPr>
        <w:t xml:space="preserve"> V583, which had previously been expressed in a soluble form by Dr Stéphane Mesnage, and therefore seemed like the most promising WxL domain to study. Dr Stéphane Mesnage was not able to purify it. However, despite extensive attempts with constructs of various lengths, no well-behaved soluble domain could be prepared. Therefore, we turned to proteins from </w:t>
      </w:r>
      <w:r w:rsidRPr="001631CE">
        <w:rPr>
          <w:i/>
          <w:iCs/>
          <w:lang w:eastAsia="zh-CN"/>
        </w:rPr>
        <w:t xml:space="preserve">E. faecium </w:t>
      </w:r>
      <w:r w:rsidRPr="001631CE">
        <w:rPr>
          <w:lang w:eastAsia="zh-CN"/>
        </w:rPr>
        <w:t xml:space="preserve">DO, one of which had also been reportedly purified in a soluble form </w:t>
      </w:r>
      <w:r w:rsidR="00C02C0F" w:rsidRPr="001631CE">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C02C0F" w:rsidRPr="001631CE">
        <w:rPr>
          <w:lang w:eastAsia="zh-CN"/>
        </w:rPr>
        <w:fldChar w:fldCharType="separate"/>
      </w:r>
      <w:r w:rsidR="00C02C0F" w:rsidRPr="001631CE">
        <w:rPr>
          <w:noProof/>
          <w:lang w:eastAsia="zh-CN"/>
        </w:rPr>
        <w:t xml:space="preserve">(Galloway-Peña </w:t>
      </w:r>
      <w:r w:rsidR="00C02C0F" w:rsidRPr="001631CE">
        <w:rPr>
          <w:i/>
          <w:noProof/>
          <w:lang w:eastAsia="zh-CN"/>
        </w:rPr>
        <w:t>et al.</w:t>
      </w:r>
      <w:r w:rsidR="00C02C0F" w:rsidRPr="001631CE">
        <w:rPr>
          <w:noProof/>
          <w:lang w:eastAsia="zh-CN"/>
        </w:rPr>
        <w:t>, 2015)</w:t>
      </w:r>
      <w:r w:rsidR="00C02C0F" w:rsidRPr="001631CE">
        <w:rPr>
          <w:lang w:eastAsia="zh-CN"/>
        </w:rPr>
        <w:fldChar w:fldCharType="end"/>
      </w:r>
      <w:r w:rsidRPr="001631CE">
        <w:rPr>
          <w:lang w:eastAsia="zh-CN"/>
        </w:rPr>
        <w:t>. Initial studies used small WxL proteins, which are shorter and likely to behave better because the entire coding sequence except for the signal peptide was used, and therefore there are no questions to do with where the WxL domain starts</w:t>
      </w:r>
      <w:r w:rsidRPr="00A24D20">
        <w:rPr>
          <w:lang w:eastAsia="zh-CN"/>
        </w:rPr>
        <w:t>. Again, no soluble proteins could be purified</w:t>
      </w:r>
      <w:r w:rsidR="00A24D20" w:rsidRPr="00A24D20">
        <w:rPr>
          <w:lang w:eastAsia="zh-CN"/>
        </w:rPr>
        <w:t>;</w:t>
      </w:r>
      <w:r w:rsidR="00C31BDE">
        <w:rPr>
          <w:lang w:eastAsia="zh-CN"/>
        </w:rPr>
        <w:t xml:space="preserve"> </w:t>
      </w:r>
      <w:r w:rsidR="00A24D20" w:rsidRPr="00A24D20">
        <w:rPr>
          <w:lang w:eastAsia="zh-CN"/>
        </w:rPr>
        <w:t>t</w:t>
      </w:r>
      <w:r w:rsidRPr="00A24D20">
        <w:rPr>
          <w:lang w:eastAsia="zh-CN"/>
        </w:rPr>
        <w:t xml:space="preserve">herefore, we tried expressing Large WxL; a hybrid protein containing a putative strand-exchange sequence; DUF916; and the whole of the locus A. No soluble protein could be produced. Finally, coexpression of Small WxL protein with DUF916 domain of Locus A was cloned using the </w:t>
      </w:r>
      <w:proofErr w:type="spellStart"/>
      <w:r w:rsidR="007A333B" w:rsidRPr="00A24D20">
        <w:rPr>
          <w:lang w:eastAsia="zh-CN"/>
        </w:rPr>
        <w:t>pET</w:t>
      </w:r>
      <w:proofErr w:type="spellEnd"/>
      <w:r w:rsidRPr="00A24D20">
        <w:rPr>
          <w:lang w:eastAsia="zh-CN"/>
        </w:rPr>
        <w:t xml:space="preserve">-Duet vector. This worked and produced </w:t>
      </w:r>
      <w:r w:rsidRPr="00A24D20">
        <w:rPr>
          <w:lang w:eastAsia="zh-CN"/>
        </w:rPr>
        <w:lastRenderedPageBreak/>
        <w:t>soluble and stable Small WxL protein.</w:t>
      </w:r>
    </w:p>
    <w:p w14:paraId="5C2DEFB0" w14:textId="1CD6A6CA" w:rsidR="00465491" w:rsidRDefault="00465491" w:rsidP="00465491">
      <w:pPr>
        <w:pStyle w:val="Heading2"/>
        <w:rPr>
          <w:lang w:eastAsia="zh-CN"/>
        </w:rPr>
      </w:pPr>
      <w:bookmarkStart w:id="170" w:name="_Toc81696113"/>
      <w:r>
        <w:rPr>
          <w:lang w:eastAsia="zh-CN"/>
        </w:rPr>
        <w:t xml:space="preserve">Expression and purification of Large WxL domain from </w:t>
      </w:r>
      <w:r w:rsidRPr="00B559E3">
        <w:rPr>
          <w:i/>
          <w:iCs/>
          <w:lang w:eastAsia="zh-CN"/>
        </w:rPr>
        <w:t>E</w:t>
      </w:r>
      <w:r w:rsidR="00B559E3" w:rsidRPr="00B559E3">
        <w:rPr>
          <w:i/>
          <w:iCs/>
          <w:lang w:eastAsia="zh-CN"/>
        </w:rPr>
        <w:t>.</w:t>
      </w:r>
      <w:r w:rsidRPr="00B559E3">
        <w:rPr>
          <w:i/>
          <w:iCs/>
          <w:lang w:eastAsia="zh-CN"/>
        </w:rPr>
        <w:t xml:space="preserve"> faecalis </w:t>
      </w:r>
      <w:r>
        <w:rPr>
          <w:lang w:eastAsia="zh-CN"/>
        </w:rPr>
        <w:t>V583</w:t>
      </w:r>
      <w:bookmarkEnd w:id="170"/>
      <w:r>
        <w:rPr>
          <w:lang w:eastAsia="zh-CN"/>
        </w:rPr>
        <w:t xml:space="preserve"> </w:t>
      </w:r>
    </w:p>
    <w:p w14:paraId="2ED10302" w14:textId="7CF8DC2B" w:rsidR="00AF5212" w:rsidRDefault="00465491" w:rsidP="00465491">
      <w:pPr>
        <w:rPr>
          <w:lang w:eastAsia="zh-CN"/>
        </w:rPr>
      </w:pPr>
      <w:r>
        <w:rPr>
          <w:lang w:eastAsia="zh-CN"/>
        </w:rPr>
        <w:t xml:space="preserve"> Our first attempts focused on the WxL domain from the large WxL protein (</w:t>
      </w:r>
      <w:proofErr w:type="spellStart"/>
      <w:r>
        <w:rPr>
          <w:lang w:eastAsia="zh-CN"/>
        </w:rPr>
        <w:t>LwpE</w:t>
      </w:r>
      <w:proofErr w:type="spellEnd"/>
      <w:r>
        <w:rPr>
          <w:lang w:eastAsia="zh-CN"/>
        </w:rPr>
        <w:t xml:space="preserve">) from </w:t>
      </w:r>
      <w:r w:rsidRPr="00BB3E09">
        <w:rPr>
          <w:i/>
          <w:iCs/>
          <w:lang w:eastAsia="zh-CN"/>
        </w:rPr>
        <w:t xml:space="preserve">E. faecalis </w:t>
      </w:r>
      <w:r>
        <w:rPr>
          <w:lang w:eastAsia="zh-CN"/>
        </w:rPr>
        <w:t xml:space="preserve">V583. Our collaborator Dr Stéphane Mesnage had previously tried expressing this protein and had obtained what appeared to be soluble protein. The sequence he expressed was from the C-terminal end of the protein. His collaborator P. </w:t>
      </w:r>
      <w:proofErr w:type="spellStart"/>
      <w:r>
        <w:rPr>
          <w:lang w:eastAsia="zh-CN"/>
        </w:rPr>
        <w:t>Serror</w:t>
      </w:r>
      <w:proofErr w:type="spellEnd"/>
      <w:r>
        <w:rPr>
          <w:lang w:eastAsia="zh-CN"/>
        </w:rPr>
        <w:t xml:space="preserve"> had identified two different functional domains at this end of the protein, which she had described as an FID domain (FHL2-interacting domain) and a WxL domain (Fig. 4.1), although as discussed in Chapter 3, the existence of two separate domains, and the position of the potential domain boundary, are both </w:t>
      </w:r>
      <w:r w:rsidR="00B559E3">
        <w:rPr>
          <w:lang w:eastAsia="zh-CN"/>
        </w:rPr>
        <w:t>unclear (</w:t>
      </w:r>
      <w:proofErr w:type="spellStart"/>
      <w:r>
        <w:rPr>
          <w:lang w:eastAsia="zh-CN"/>
        </w:rPr>
        <w:t>Jamet</w:t>
      </w:r>
      <w:proofErr w:type="spellEnd"/>
      <w:r w:rsidRPr="00B559E3">
        <w:rPr>
          <w:i/>
          <w:iCs/>
          <w:lang w:eastAsia="zh-CN"/>
        </w:rPr>
        <w:t xml:space="preserve"> et al., </w:t>
      </w:r>
      <w:r>
        <w:rPr>
          <w:lang w:eastAsia="zh-CN"/>
        </w:rPr>
        <w:t>2017). Different expression vectors were used in this study to produce soluble Large Wxl domain, with start sites at different locations based on sequence comparisons and structure predictions, in different competent cells as shown in Figure 4.2. The C-WxL domain and WxL domain, as shown in Figure 4.1, were used in this study to express the WxL domain in different vectors. The C-WxL domain was cloned into four different plasmids as shown in Figure 4.2 (A) and WxL domain was cloned into two vectors as shown in Figure 4.2(B).</w:t>
      </w:r>
    </w:p>
    <w:p w14:paraId="4F6EAD83" w14:textId="64036C8E" w:rsidR="00913D2C" w:rsidRDefault="00913D2C" w:rsidP="00465491">
      <w:pPr>
        <w:rPr>
          <w:lang w:eastAsia="zh-CN"/>
        </w:rPr>
      </w:pPr>
    </w:p>
    <w:p w14:paraId="726867FD" w14:textId="77777777" w:rsidR="00913D2C" w:rsidRDefault="00913D2C" w:rsidP="00465491">
      <w:pPr>
        <w:rPr>
          <w:lang w:eastAsia="zh-CN"/>
        </w:rPr>
      </w:pPr>
    </w:p>
    <w:p w14:paraId="690657DD" w14:textId="77777777" w:rsidR="00637B89" w:rsidRDefault="00637B89" w:rsidP="00637B89">
      <w:pPr>
        <w:keepNext/>
      </w:pPr>
      <w:r w:rsidRPr="0014152F">
        <w:rPr>
          <w:rFonts w:ascii="Times New Roman" w:hAnsi="Times New Roman" w:cs="Times New Roman"/>
          <w:noProof/>
          <w:lang w:val="en-GB" w:eastAsia="zh-CN" w:bidi="ar-SA"/>
        </w:rPr>
        <w:lastRenderedPageBreak/>
        <w:drawing>
          <wp:inline distT="0" distB="0" distL="0" distR="0" wp14:anchorId="50E58127" wp14:editId="03F3D2AC">
            <wp:extent cx="5731510" cy="3135229"/>
            <wp:effectExtent l="0" t="0" r="2540" b="8255"/>
            <wp:docPr id="43008" name="Picture 4300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rotWithShape="1">
                    <a:blip r:embed="rId107">
                      <a:extLst>
                        <a:ext uri="{28A0092B-C50C-407E-A947-70E740481C1C}">
                          <a14:useLocalDpi xmlns:a14="http://schemas.microsoft.com/office/drawing/2010/main" val="0"/>
                        </a:ext>
                      </a:extLst>
                    </a:blip>
                    <a:srcRect l="4665" t="7496" r="10103"/>
                    <a:stretch/>
                  </pic:blipFill>
                  <pic:spPr bwMode="auto">
                    <a:xfrm>
                      <a:off x="0" y="0"/>
                      <a:ext cx="5731510" cy="3135229"/>
                    </a:xfrm>
                    <a:prstGeom prst="rect">
                      <a:avLst/>
                    </a:prstGeom>
                    <a:ln>
                      <a:noFill/>
                    </a:ln>
                    <a:extLst>
                      <a:ext uri="{53640926-AAD7-44D8-BBD7-CCE9431645EC}">
                        <a14:shadowObscured xmlns:a14="http://schemas.microsoft.com/office/drawing/2010/main"/>
                      </a:ext>
                    </a:extLst>
                  </pic:spPr>
                </pic:pic>
              </a:graphicData>
            </a:graphic>
          </wp:inline>
        </w:drawing>
      </w:r>
    </w:p>
    <w:p w14:paraId="48DA7B83" w14:textId="0FD6CAB0" w:rsidR="008A5B51" w:rsidRDefault="00637B89" w:rsidP="00637B89">
      <w:pPr>
        <w:pStyle w:val="Caption"/>
      </w:pPr>
      <w:bookmarkStart w:id="171" w:name="_Toc8040648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t>-</w:t>
      </w:r>
      <w:r w:rsidR="008A5B51" w:rsidRPr="008A5B51">
        <w:t xml:space="preserve">Diagrammatic representation of </w:t>
      </w:r>
      <w:proofErr w:type="spellStart"/>
      <w:r w:rsidR="008A5B51" w:rsidRPr="008A5B51">
        <w:t>LwpE</w:t>
      </w:r>
      <w:proofErr w:type="spellEnd"/>
      <w:r w:rsidR="00446257" w:rsidRPr="00446257">
        <w:t xml:space="preserve"> from</w:t>
      </w:r>
      <w:r w:rsidR="00446257" w:rsidRPr="00446257">
        <w:rPr>
          <w:i/>
          <w:iCs/>
        </w:rPr>
        <w:t xml:space="preserve"> E. faecalis</w:t>
      </w:r>
      <w:r w:rsidR="00446257" w:rsidRPr="00446257">
        <w:t xml:space="preserve"> V583</w:t>
      </w:r>
      <w:r w:rsidR="008A5B51" w:rsidRPr="008A5B51">
        <w:t>.</w:t>
      </w:r>
      <w:bookmarkEnd w:id="171"/>
      <w:r w:rsidR="008A5B51" w:rsidRPr="008A5B51">
        <w:t xml:space="preserve"> </w:t>
      </w:r>
    </w:p>
    <w:p w14:paraId="0FCF6D45" w14:textId="791058FF" w:rsidR="00577640" w:rsidRPr="00577640" w:rsidRDefault="00446257" w:rsidP="00913D2C">
      <w:pPr>
        <w:pStyle w:val="Caption"/>
      </w:pPr>
      <w:r w:rsidRPr="009B2818">
        <w:rPr>
          <w:b w:val="0"/>
          <w:bCs w:val="0"/>
        </w:rPr>
        <w:t>It</w:t>
      </w:r>
      <w:r w:rsidR="008A5B51" w:rsidRPr="009B2818">
        <w:rPr>
          <w:b w:val="0"/>
          <w:bCs w:val="0"/>
        </w:rPr>
        <w:t xml:space="preserve"> contains a signal peptide, cap, ten leucine-rich repeats, an Ig-like domain, and a C-terminal WxL domain. The C-WxL domain can be further subdivided into FID and WxL domains. The sequences of each part are shown. The two WxL sequences are highlighted in black.</w:t>
      </w:r>
    </w:p>
    <w:p w14:paraId="413EF7EC" w14:textId="77777777" w:rsidR="00852AA0" w:rsidRDefault="007D53A4" w:rsidP="00852AA0">
      <w:pPr>
        <w:keepNext/>
      </w:pPr>
      <w:r>
        <w:rPr>
          <w:noProof/>
          <w:lang w:val="en-GB" w:eastAsia="zh-CN" w:bidi="ar-SA"/>
        </w:rPr>
        <w:drawing>
          <wp:inline distT="0" distB="0" distL="0" distR="0" wp14:anchorId="0025BF80" wp14:editId="3BE5B950">
            <wp:extent cx="5731510" cy="3223895"/>
            <wp:effectExtent l="0" t="0" r="2540" b="0"/>
            <wp:docPr id="50"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agram&#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0A6C6774" w14:textId="4191B9A5" w:rsidR="00852AA0" w:rsidRDefault="00852AA0" w:rsidP="00FC4610">
      <w:pPr>
        <w:pStyle w:val="Caption"/>
      </w:pPr>
      <w:bookmarkStart w:id="172" w:name="_Toc8040648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t>-</w:t>
      </w:r>
      <w:r w:rsidRPr="00852AA0">
        <w:t xml:space="preserve">Schematic representation of the different constructs from </w:t>
      </w:r>
      <w:proofErr w:type="spellStart"/>
      <w:r w:rsidRPr="00852AA0">
        <w:t>LwpE</w:t>
      </w:r>
      <w:proofErr w:type="spellEnd"/>
      <w:r w:rsidRPr="00852AA0">
        <w:t xml:space="preserve"> protein used to express WxL domain.</w:t>
      </w:r>
      <w:bookmarkEnd w:id="172"/>
    </w:p>
    <w:p w14:paraId="0E8BB946" w14:textId="5126C128" w:rsidR="006A64B1" w:rsidRPr="00577640" w:rsidRDefault="006A64B1">
      <w:pPr>
        <w:spacing w:line="240" w:lineRule="auto"/>
        <w:rPr>
          <w:sz w:val="22"/>
          <w:szCs w:val="22"/>
        </w:rPr>
      </w:pPr>
      <w:r w:rsidRPr="00577640">
        <w:rPr>
          <w:color w:val="000000" w:themeColor="text1"/>
          <w:sz w:val="22"/>
          <w:szCs w:val="22"/>
        </w:rPr>
        <w:t xml:space="preserve">(A) Description of the different recombinant constructs for the expression of C-WxL domain.  (B) Description of the different recombinant constructs for the expression of WxL domain. (C) Recombinant </w:t>
      </w:r>
      <w:r w:rsidR="00C31BDE">
        <w:rPr>
          <w:color w:val="000000" w:themeColor="text1"/>
          <w:sz w:val="22"/>
          <w:szCs w:val="22"/>
        </w:rPr>
        <w:t>plasmids</w:t>
      </w:r>
      <w:bookmarkStart w:id="173" w:name="_Hlk61513366"/>
      <w:r w:rsidRPr="00577640">
        <w:rPr>
          <w:color w:val="000000" w:themeColor="text1"/>
          <w:sz w:val="22"/>
          <w:szCs w:val="22"/>
        </w:rPr>
        <w:t xml:space="preserve"> pWxL1_pOPINF</w:t>
      </w:r>
      <w:bookmarkEnd w:id="173"/>
      <w:r w:rsidRPr="00577640">
        <w:rPr>
          <w:color w:val="000000" w:themeColor="text1"/>
          <w:sz w:val="22"/>
          <w:szCs w:val="22"/>
        </w:rPr>
        <w:t xml:space="preserve"> and pWxL2_pOPINF. WxL amino acid sequence is highlighted in red and His-Tag sequence is in sky blue.</w:t>
      </w:r>
    </w:p>
    <w:p w14:paraId="42C39109" w14:textId="5E67D16C" w:rsidR="00137409" w:rsidRPr="00137409" w:rsidRDefault="00137409" w:rsidP="00137409"/>
    <w:p w14:paraId="2494D0C7" w14:textId="77777777" w:rsidR="00936998" w:rsidRDefault="00936998" w:rsidP="004A39E0">
      <w:pPr>
        <w:pStyle w:val="Heading3"/>
        <w:rPr>
          <w:lang w:eastAsia="zh-CN"/>
        </w:rPr>
      </w:pPr>
      <w:bookmarkStart w:id="174" w:name="_Toc81696114"/>
      <w:r>
        <w:rPr>
          <w:lang w:eastAsia="zh-CN"/>
        </w:rPr>
        <w:lastRenderedPageBreak/>
        <w:t>pWxL TEV and pWxL S1 expression system</w:t>
      </w:r>
      <w:bookmarkEnd w:id="174"/>
      <w:r>
        <w:rPr>
          <w:lang w:eastAsia="zh-CN"/>
        </w:rPr>
        <w:t xml:space="preserve"> </w:t>
      </w:r>
    </w:p>
    <w:p w14:paraId="7C1A1FF5" w14:textId="01197878" w:rsidR="00936998" w:rsidRDefault="00936998" w:rsidP="00936998">
      <w:pPr>
        <w:rPr>
          <w:lang w:eastAsia="zh-CN"/>
        </w:rPr>
      </w:pPr>
      <w:r>
        <w:rPr>
          <w:lang w:eastAsia="zh-CN"/>
        </w:rPr>
        <w:t xml:space="preserve">Dr Stéphane Mesnage had constructed two expression vectors to express soluble WxL protein from </w:t>
      </w:r>
      <w:r w:rsidRPr="004A39E0">
        <w:rPr>
          <w:i/>
          <w:iCs/>
          <w:lang w:eastAsia="zh-CN"/>
        </w:rPr>
        <w:t>E. faecalis</w:t>
      </w:r>
      <w:r>
        <w:rPr>
          <w:lang w:eastAsia="zh-CN"/>
        </w:rPr>
        <w:t xml:space="preserve"> V583. The Large WxL domain is part of EF2686 protein (</w:t>
      </w:r>
      <w:proofErr w:type="spellStart"/>
      <w:r>
        <w:rPr>
          <w:lang w:eastAsia="zh-CN"/>
        </w:rPr>
        <w:t>LwpE</w:t>
      </w:r>
      <w:proofErr w:type="spellEnd"/>
      <w:r>
        <w:rPr>
          <w:lang w:eastAsia="zh-CN"/>
        </w:rPr>
        <w:t xml:space="preserve">), an internalin like protein present in </w:t>
      </w:r>
      <w:r w:rsidRPr="0011636D">
        <w:rPr>
          <w:i/>
          <w:iCs/>
          <w:lang w:eastAsia="zh-CN"/>
        </w:rPr>
        <w:t>L</w:t>
      </w:r>
      <w:r w:rsidR="0011636D" w:rsidRPr="0011636D">
        <w:rPr>
          <w:i/>
          <w:iCs/>
          <w:lang w:eastAsia="zh-CN"/>
        </w:rPr>
        <w:t>.</w:t>
      </w:r>
      <w:r w:rsidRPr="0011636D">
        <w:rPr>
          <w:i/>
          <w:iCs/>
          <w:lang w:eastAsia="zh-CN"/>
        </w:rPr>
        <w:t xml:space="preserve"> monocytogenes</w:t>
      </w:r>
      <w:r>
        <w:rPr>
          <w:lang w:eastAsia="zh-CN"/>
        </w:rPr>
        <w:t xml:space="preserve"> and</w:t>
      </w:r>
      <w:r w:rsidRPr="0011636D">
        <w:rPr>
          <w:i/>
          <w:iCs/>
          <w:lang w:eastAsia="zh-CN"/>
        </w:rPr>
        <w:t xml:space="preserve"> E. faecalis</w:t>
      </w:r>
      <w:r w:rsidR="00C31BDE">
        <w:rPr>
          <w:i/>
          <w:iCs/>
          <w:lang w:eastAsia="zh-CN"/>
        </w:rPr>
        <w:t xml:space="preserve"> </w:t>
      </w:r>
      <w:r w:rsidR="00B720EA">
        <w:rPr>
          <w:i/>
          <w:iCs/>
          <w:lang w:eastAsia="zh-CN"/>
        </w:rPr>
        <w:fldChar w:fldCharType="begin" w:fldLock="1"/>
      </w:r>
      <w:r w:rsidR="00B44BF9">
        <w:rPr>
          <w:i/>
          <w:iCs/>
          <w:lang w:eastAsia="zh-CN"/>
        </w:rPr>
        <w:instrText>ADDIN CSL_CITATION {"citationItems":[{"id":"ITEM-1","itemData":{"DOI":"10.1038/s41598-017-04875-3","ISSN":"20452322","PMID":"28676674","abstract":"The commensal bacterium Enterococcus faecalis is a common cause of nosocomial infections worldwide. The increasing prevalence of multi-Antibiotic resistant E. faecalis strains reinforces this public health concern. Despite numerous studies highlighting several pathology-related genetic traits, the molecular mechanisms of E. faecalis virulence remain poorly understood. In this work, we studied 23 bacterial proteins that could be considered as virulence factors or involved in the Enterococcus interaction with the host. We systematically tested their interactions with human proteins using the Human ORFeome library, a set of 12,212 human ORFs, in yeast. Among the thousands of tested interactions, one involving the E. faecalis virulence factor ElrA and the human protein FHL2 was evidenced by yeast two-hybrid and biochemically confirmed. Further molecular characterizations allowed defining an FHL2-interacting domain (FID) of ElrA. Deletion of the FID led to an attenuated in vivo phenotype of the mutated strain clearly indicating that this interaction is likely to contribute to the multifactorial virulence of this opportunistic pathogen. Altogether, our results show that FHL2 is the first host cellular protein directly targeted by an E. faecalis virulence factor and that this interaction is involved in Enterococcus pathogenicity.","author":[{"dropping-particle":"","family":"Jamet","given":"Alexandre","non-dropping-particle":"","parse-names":false,"suffix":""},{"dropping-particle":"","family":"Dervyn","given":"Rozenn","non-dropping-particle":"","parse-names":false,"suffix":""},{"dropping-particle":"","family":"Lapaque","given":"Nicolas","non-dropping-particle":"","parse-names":false,"suffix":""},{"dropping-particle":"","family":"Bugli","given":"Francesca","non-dropping-particle":"","parse-names":false,"suffix":""},{"dropping-particle":"","family":"Perez-Cortez","given":"Naima G.","non-dropping-particle":"","parse-names":false,"suffix":""},{"dropping-particle":"","family":"Blottière","given":"Hervé M.","non-dropping-particle":"","parse-names":false,"suffix":""},{"dropping-particle":"","family":"Twizere","given":"Jean Claude","non-dropping-particle":"","parse-names":false,"suffix":""},{"dropping-particle":"","family":"Sanguinetti","given":"Maurizio","non-dropping-particle":"","parse-names":false,"suffix":""},{"dropping-particle":"","family":"Posteraro","given":"Brunella","non-dropping-particle":"","parse-names":false,"suffix":""},{"dropping-particle":"","family":"Serror","given":"Pascale","non-dropping-particle":"","parse-names":false,"suffix":""},{"dropping-particle":"","family":"Maguin","given":"Emmanuelle","non-dropping-particle":"","parse-names":false,"suffix":""}],"container-title":"Scientific Reports","id":"ITEM-1","issue":"1","issued":{"date-parts":[["2017"]]},"page":"1-13","title":"The Enterococcus faecalis virulence factor ElrA interacts with the human Four-And-A-Half LIM Domains Protein","type":"article-journal","volume":"7"},"uris":["http://www.mendeley.com/documents/?uuid=799d8647-8a8b-4fb9-9340-99ad9785ffa3"]}],"mendeley":{"formattedCitation":"(Jamet et al., 2017)","plainTextFormattedCitation":"(Jamet et al., 2017)","previouslyFormattedCitation":"(Jamet et al., 2017)"},"properties":{"noteIndex":0},"schema":"https://github.com/citation-style-language/schema/raw/master/csl-citation.json"}</w:instrText>
      </w:r>
      <w:r w:rsidR="00B720EA">
        <w:rPr>
          <w:i/>
          <w:iCs/>
          <w:lang w:eastAsia="zh-CN"/>
        </w:rPr>
        <w:fldChar w:fldCharType="separate"/>
      </w:r>
      <w:r w:rsidR="008354A3" w:rsidRPr="00C544F5">
        <w:rPr>
          <w:iCs/>
          <w:noProof/>
          <w:lang w:eastAsia="zh-CN"/>
        </w:rPr>
        <w:t xml:space="preserve">(Jamet </w:t>
      </w:r>
      <w:r w:rsidR="008354A3" w:rsidRPr="00AE0E4E">
        <w:rPr>
          <w:i/>
          <w:noProof/>
          <w:lang w:eastAsia="zh-CN"/>
        </w:rPr>
        <w:t xml:space="preserve">et al., </w:t>
      </w:r>
      <w:r w:rsidR="008354A3" w:rsidRPr="00C544F5">
        <w:rPr>
          <w:iCs/>
          <w:noProof/>
          <w:lang w:eastAsia="zh-CN"/>
        </w:rPr>
        <w:t>2017)</w:t>
      </w:r>
      <w:r w:rsidR="00B720EA">
        <w:rPr>
          <w:i/>
          <w:iCs/>
          <w:lang w:eastAsia="zh-CN"/>
        </w:rPr>
        <w:fldChar w:fldCharType="end"/>
      </w:r>
      <w:r>
        <w:rPr>
          <w:lang w:eastAsia="zh-CN"/>
        </w:rPr>
        <w:t xml:space="preserve">. The full-length WxL domain is 250 residues long as shown in Figure 4.1, and the vectors are attempts to produce shorter proteins, based on a sequence and expression analysis that suggested that the WxL domain consists of two parts: an upstream FID domain followed by a WxL domain, the division occurring at SSTTQYP (Figure 4.1). The TEV construct contains the entire WxL domain but has a 5-residue TEV cleavage site inserted upstream of the first S, while the S1 construct starts at S, as shown in Figure 4.3 (A). To start the project, the </w:t>
      </w:r>
      <w:proofErr w:type="spellStart"/>
      <w:r>
        <w:rPr>
          <w:lang w:eastAsia="zh-CN"/>
        </w:rPr>
        <w:t>pWXL</w:t>
      </w:r>
      <w:proofErr w:type="spellEnd"/>
      <w:r>
        <w:rPr>
          <w:lang w:eastAsia="zh-CN"/>
        </w:rPr>
        <w:t>-TEV and pWXL-S1 expression vectors (provided by Dr Mesnage) were transformed into NEB DH5α competent cells; after miniprep, the plasmids were sent for sequencing and were the expected sequences.</w:t>
      </w:r>
    </w:p>
    <w:p w14:paraId="6D3AF206" w14:textId="51223691" w:rsidR="007D712A" w:rsidRDefault="00936998" w:rsidP="004A39E0">
      <w:pPr>
        <w:ind w:firstLine="720"/>
        <w:rPr>
          <w:lang w:eastAsia="zh-CN"/>
        </w:rPr>
      </w:pPr>
      <w:r>
        <w:rPr>
          <w:lang w:eastAsia="zh-CN"/>
        </w:rPr>
        <w:t xml:space="preserve">The pWxL TEV plasmid encodes an N-terminal His-tag (6 amino acids), FID domain, TEV cleavage site, and WxL domain, intending to express a soluble FID-WxL protein, allowing for possible TEV cleavage subsequently. The total number of amino acids is 269, molecular weight 30.4 </w:t>
      </w:r>
      <w:proofErr w:type="spellStart"/>
      <w:r>
        <w:rPr>
          <w:lang w:eastAsia="zh-CN"/>
        </w:rPr>
        <w:t>kDa</w:t>
      </w:r>
      <w:proofErr w:type="spellEnd"/>
      <w:r>
        <w:rPr>
          <w:lang w:eastAsia="zh-CN"/>
        </w:rPr>
        <w:t xml:space="preserve"> and theoretical </w:t>
      </w:r>
      <w:proofErr w:type="spellStart"/>
      <w:r>
        <w:rPr>
          <w:lang w:eastAsia="zh-CN"/>
        </w:rPr>
        <w:t>pI</w:t>
      </w:r>
      <w:proofErr w:type="spellEnd"/>
      <w:r>
        <w:rPr>
          <w:lang w:eastAsia="zh-CN"/>
        </w:rPr>
        <w:t xml:space="preserve"> 5.58, as shown in Figure 4.3 (B). The pWxL S1 expression system encodes a C-terminal His-tag and WxL domain (number of amino acids 131, molecular weight 14.7 </w:t>
      </w:r>
      <w:proofErr w:type="spellStart"/>
      <w:r>
        <w:rPr>
          <w:lang w:eastAsia="zh-CN"/>
        </w:rPr>
        <w:t>kDa</w:t>
      </w:r>
      <w:proofErr w:type="spellEnd"/>
      <w:r>
        <w:rPr>
          <w:lang w:eastAsia="zh-CN"/>
        </w:rPr>
        <w:t xml:space="preserve">, theoretical </w:t>
      </w:r>
      <w:proofErr w:type="spellStart"/>
      <w:r>
        <w:rPr>
          <w:lang w:eastAsia="zh-CN"/>
        </w:rPr>
        <w:t>pI</w:t>
      </w:r>
      <w:proofErr w:type="spellEnd"/>
      <w:r>
        <w:rPr>
          <w:lang w:eastAsia="zh-CN"/>
        </w:rPr>
        <w:t xml:space="preserve"> 5.87). Expression trials of WxL protein were performed in different constructs, different competent cell lines and different conditions; the protein of interest (WxL) showed good expression in C43 (DE3) competent cells but not in BL21 (DE3) nor BL21 gold (DE3), as shown in Figure 4.4 (A). Soluble protein could not be obtained from pWxL-TEV and S1 plasmids; protein was always observed only in the pellet. The pellet was therefore solubilized by dissolving in 6 M guanidine HCl followed by dialysis to remove the guanidine and allow the protein to refold; the protein of interest in the TEV plasmid did not fold appropriately after the dialysis, while the protein of interest in the S1 plasmid did refold adequately, as shown in Figure 4.4 (B). A summary of pWxL TEV and pWxLS1 constructs is shown in </w:t>
      </w:r>
      <w:r w:rsidR="00CC0663">
        <w:rPr>
          <w:lang w:eastAsia="zh-CN"/>
        </w:rPr>
        <w:t>Figure 4.3</w:t>
      </w:r>
      <w:r>
        <w:rPr>
          <w:lang w:eastAsia="zh-CN"/>
        </w:rPr>
        <w:t>.</w:t>
      </w:r>
    </w:p>
    <w:p w14:paraId="0CD47F12" w14:textId="77777777" w:rsidR="00223642" w:rsidRDefault="00223642" w:rsidP="00223642">
      <w:pPr>
        <w:keepNext/>
      </w:pPr>
      <w:r w:rsidRPr="0014152F">
        <w:rPr>
          <w:rFonts w:eastAsiaTheme="minorHAnsi" w:cstheme="minorBidi"/>
          <w:noProof/>
          <w:lang w:val="en-GB" w:eastAsia="zh-CN" w:bidi="ar-SA"/>
        </w:rPr>
        <w:lastRenderedPageBreak/>
        <w:drawing>
          <wp:inline distT="0" distB="0" distL="0" distR="0" wp14:anchorId="4A415F48" wp14:editId="7702FC6B">
            <wp:extent cx="5731510" cy="3295775"/>
            <wp:effectExtent l="0" t="0" r="2540" b="0"/>
            <wp:docPr id="43010" name="Picture 43010"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with medium confidence"/>
                    <pic:cNvPicPr/>
                  </pic:nvPicPr>
                  <pic:blipFill rotWithShape="1">
                    <a:blip r:embed="rId109">
                      <a:extLst>
                        <a:ext uri="{28A0092B-C50C-407E-A947-70E740481C1C}">
                          <a14:useLocalDpi xmlns:a14="http://schemas.microsoft.com/office/drawing/2010/main" val="0"/>
                        </a:ext>
                      </a:extLst>
                    </a:blip>
                    <a:srcRect t="5197" r="21507" b="14558"/>
                    <a:stretch/>
                  </pic:blipFill>
                  <pic:spPr bwMode="auto">
                    <a:xfrm>
                      <a:off x="0" y="0"/>
                      <a:ext cx="5731510" cy="3295775"/>
                    </a:xfrm>
                    <a:prstGeom prst="rect">
                      <a:avLst/>
                    </a:prstGeom>
                    <a:ln>
                      <a:noFill/>
                    </a:ln>
                    <a:extLst>
                      <a:ext uri="{53640926-AAD7-44D8-BBD7-CCE9431645EC}">
                        <a14:shadowObscured xmlns:a14="http://schemas.microsoft.com/office/drawing/2010/main"/>
                      </a:ext>
                    </a:extLst>
                  </pic:spPr>
                </pic:pic>
              </a:graphicData>
            </a:graphic>
          </wp:inline>
        </w:drawing>
      </w:r>
    </w:p>
    <w:p w14:paraId="2494ACAA" w14:textId="44C6E7DD" w:rsidR="00CC0663" w:rsidRDefault="00223642" w:rsidP="00223642">
      <w:pPr>
        <w:pStyle w:val="Caption"/>
      </w:pPr>
      <w:bookmarkStart w:id="175" w:name="_Toc8040648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w:t>
      </w:r>
      <w:r w:rsidR="00950DE9">
        <w:fldChar w:fldCharType="end"/>
      </w:r>
      <w:r>
        <w:t>-</w:t>
      </w:r>
      <w:r w:rsidR="00903F5E">
        <w:t xml:space="preserve">Diagramatic </w:t>
      </w:r>
      <w:r w:rsidR="00903F5E" w:rsidRPr="00CC0663">
        <w:t>representation</w:t>
      </w:r>
      <w:r w:rsidR="00CC0663" w:rsidRPr="00CC0663">
        <w:t xml:space="preserve"> of </w:t>
      </w:r>
      <w:proofErr w:type="spellStart"/>
      <w:r w:rsidR="00CC0663" w:rsidRPr="00CC0663">
        <w:t>pWxL_TEV</w:t>
      </w:r>
      <w:proofErr w:type="spellEnd"/>
      <w:r w:rsidR="00CC0663" w:rsidRPr="00CC0663">
        <w:t xml:space="preserve"> and pWxL_S1</w:t>
      </w:r>
      <w:r w:rsidR="00CC0663">
        <w:t>.</w:t>
      </w:r>
      <w:bookmarkEnd w:id="175"/>
    </w:p>
    <w:p w14:paraId="0833A77E" w14:textId="2894416D" w:rsidR="0011636D" w:rsidRPr="00577640" w:rsidRDefault="00CC0663" w:rsidP="00223642">
      <w:pPr>
        <w:pStyle w:val="Caption"/>
        <w:rPr>
          <w:b w:val="0"/>
          <w:bCs w:val="0"/>
        </w:rPr>
      </w:pPr>
      <w:r w:rsidRPr="00577640">
        <w:rPr>
          <w:b w:val="0"/>
          <w:bCs w:val="0"/>
        </w:rPr>
        <w:t xml:space="preserve">(A) Picture of </w:t>
      </w:r>
      <w:proofErr w:type="spellStart"/>
      <w:r w:rsidRPr="00577640">
        <w:rPr>
          <w:b w:val="0"/>
          <w:bCs w:val="0"/>
        </w:rPr>
        <w:t>pWxL_TEV</w:t>
      </w:r>
      <w:proofErr w:type="spellEnd"/>
      <w:r w:rsidRPr="00577640">
        <w:rPr>
          <w:b w:val="0"/>
          <w:bCs w:val="0"/>
        </w:rPr>
        <w:t xml:space="preserve"> and pWxL_S1 constructs. </w:t>
      </w:r>
      <w:proofErr w:type="spellStart"/>
      <w:r w:rsidRPr="00577640">
        <w:rPr>
          <w:b w:val="0"/>
          <w:bCs w:val="0"/>
        </w:rPr>
        <w:t>pWxL_TEV</w:t>
      </w:r>
      <w:proofErr w:type="spellEnd"/>
      <w:r w:rsidRPr="00577640">
        <w:rPr>
          <w:b w:val="0"/>
          <w:bCs w:val="0"/>
        </w:rPr>
        <w:t xml:space="preserve"> construct contains a TEV cleavage site in between FID domain and WxL domain; (B) Properties of </w:t>
      </w:r>
      <w:proofErr w:type="spellStart"/>
      <w:r w:rsidRPr="00577640">
        <w:rPr>
          <w:b w:val="0"/>
          <w:bCs w:val="0"/>
        </w:rPr>
        <w:t>pWxL_TEV</w:t>
      </w:r>
      <w:proofErr w:type="spellEnd"/>
      <w:r w:rsidRPr="00577640">
        <w:rPr>
          <w:b w:val="0"/>
          <w:bCs w:val="0"/>
        </w:rPr>
        <w:t xml:space="preserve"> and pWxL_S1.</w:t>
      </w:r>
    </w:p>
    <w:p w14:paraId="22DCAE67" w14:textId="77777777" w:rsidR="00795CBD" w:rsidRDefault="00262A31" w:rsidP="00795CBD">
      <w:pPr>
        <w:keepNext/>
      </w:pPr>
      <w:r w:rsidRPr="0014152F">
        <w:rPr>
          <w:rFonts w:ascii="Times New Roman" w:hAnsi="Times New Roman" w:cs="Times New Roman"/>
          <w:noProof/>
          <w:lang w:val="en-GB" w:eastAsia="zh-CN" w:bidi="ar-SA"/>
        </w:rPr>
        <w:drawing>
          <wp:inline distT="0" distB="0" distL="0" distR="0" wp14:anchorId="1565DA1A" wp14:editId="489A7D52">
            <wp:extent cx="5731510" cy="2189506"/>
            <wp:effectExtent l="0" t="0" r="2540" b="1270"/>
            <wp:docPr id="43026" name="Picture 43026" descr="A picture containing photo, table, computer,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6" name="PTEV PLASMID AND S1 PALSMID.png"/>
                    <pic:cNvPicPr/>
                  </pic:nvPicPr>
                  <pic:blipFill rotWithShape="1">
                    <a:blip r:embed="rId110">
                      <a:extLst>
                        <a:ext uri="{28A0092B-C50C-407E-A947-70E740481C1C}">
                          <a14:useLocalDpi xmlns:a14="http://schemas.microsoft.com/office/drawing/2010/main" val="0"/>
                        </a:ext>
                      </a:extLst>
                    </a:blip>
                    <a:srcRect l="1117" t="6266" b="14712"/>
                    <a:stretch/>
                  </pic:blipFill>
                  <pic:spPr bwMode="auto">
                    <a:xfrm>
                      <a:off x="0" y="0"/>
                      <a:ext cx="5731510" cy="2189506"/>
                    </a:xfrm>
                    <a:prstGeom prst="rect">
                      <a:avLst/>
                    </a:prstGeom>
                    <a:ln>
                      <a:noFill/>
                    </a:ln>
                    <a:extLst>
                      <a:ext uri="{53640926-AAD7-44D8-BBD7-CCE9431645EC}">
                        <a14:shadowObscured xmlns:a14="http://schemas.microsoft.com/office/drawing/2010/main"/>
                      </a:ext>
                    </a:extLst>
                  </pic:spPr>
                </pic:pic>
              </a:graphicData>
            </a:graphic>
          </wp:inline>
        </w:drawing>
      </w:r>
    </w:p>
    <w:p w14:paraId="13B8F2A2" w14:textId="77DB079B" w:rsidR="00E12398" w:rsidRDefault="00795CBD" w:rsidP="00795CBD">
      <w:pPr>
        <w:pStyle w:val="Caption"/>
      </w:pPr>
      <w:bookmarkStart w:id="176" w:name="_Toc8040648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w:t>
      </w:r>
      <w:r w:rsidR="00950DE9">
        <w:fldChar w:fldCharType="end"/>
      </w:r>
      <w:r>
        <w:t>-</w:t>
      </w:r>
      <w:r w:rsidR="00E47D50" w:rsidRPr="00E47D50">
        <w:t>Expression of WxL domain in different plasmids and different competent cells</w:t>
      </w:r>
      <w:r w:rsidR="00E12398">
        <w:t>.</w:t>
      </w:r>
      <w:bookmarkEnd w:id="176"/>
    </w:p>
    <w:p w14:paraId="28BFB028" w14:textId="7A27803D" w:rsidR="00A855A4" w:rsidRPr="00A855A4" w:rsidRDefault="00A855A4" w:rsidP="00A855A4">
      <w:pPr>
        <w:spacing w:line="240" w:lineRule="auto"/>
        <w:rPr>
          <w:sz w:val="22"/>
          <w:szCs w:val="22"/>
        </w:rPr>
      </w:pPr>
      <w:r w:rsidRPr="00A855A4">
        <w:rPr>
          <w:bCs/>
          <w:iCs/>
          <w:sz w:val="22"/>
          <w:szCs w:val="22"/>
        </w:rPr>
        <w:t xml:space="preserve">(A) Protein expression of pWxL S1 in different conditions. </w:t>
      </w:r>
      <w:r w:rsidRPr="00A855A4">
        <w:rPr>
          <w:bCs/>
          <w:sz w:val="22"/>
          <w:szCs w:val="22"/>
        </w:rPr>
        <w:t xml:space="preserve"> Lane  1: S1 in C43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(0.1 mM IPTG, pellet); lane  2: S1 in C43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(0.5 mM IPTG, pellet); lane  3: S1 in C43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(1 mM IPTG, pellet); lane 4: S1 in BL21-Gold(DE3)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(0.1 mM IPTG, pellet); lane  5: S1 in BL21-Gold(DE3) cells at  37 </w:t>
      </w:r>
      <w:r w:rsidRPr="00A855A4">
        <w:rPr>
          <w:bCs/>
          <w:sz w:val="22"/>
          <w:szCs w:val="22"/>
        </w:rPr>
        <w:sym w:font="Symbol" w:char="F0B0"/>
      </w:r>
      <w:r w:rsidRPr="00A855A4">
        <w:rPr>
          <w:bCs/>
          <w:sz w:val="22"/>
          <w:szCs w:val="22"/>
        </w:rPr>
        <w:t xml:space="preserve"> C for 4 </w:t>
      </w:r>
      <w:proofErr w:type="spellStart"/>
      <w:r w:rsidRPr="00A855A4">
        <w:rPr>
          <w:bCs/>
          <w:sz w:val="22"/>
          <w:szCs w:val="22"/>
        </w:rPr>
        <w:t>hrs</w:t>
      </w:r>
      <w:proofErr w:type="spellEnd"/>
      <w:r w:rsidRPr="00A855A4">
        <w:rPr>
          <w:bCs/>
          <w:sz w:val="22"/>
          <w:szCs w:val="22"/>
        </w:rPr>
        <w:t xml:space="preserve"> (0.5 mM IPTG, pellet); lane  6: S1 in BL21-Gold(DE3) at  37</w:t>
      </w:r>
      <w:r w:rsidRPr="00A855A4">
        <w:rPr>
          <w:bCs/>
          <w:sz w:val="22"/>
          <w:szCs w:val="22"/>
        </w:rPr>
        <w:sym w:font="Symbol" w:char="F0B0"/>
      </w:r>
      <w:r w:rsidRPr="00A855A4">
        <w:rPr>
          <w:bCs/>
          <w:sz w:val="22"/>
          <w:szCs w:val="22"/>
        </w:rPr>
        <w:t xml:space="preserve"> C for 4 </w:t>
      </w:r>
      <w:proofErr w:type="spellStart"/>
      <w:r w:rsidRPr="00A855A4">
        <w:rPr>
          <w:bCs/>
          <w:sz w:val="22"/>
          <w:szCs w:val="22"/>
        </w:rPr>
        <w:t>hrs</w:t>
      </w:r>
      <w:proofErr w:type="spellEnd"/>
      <w:r w:rsidRPr="00A855A4">
        <w:rPr>
          <w:bCs/>
          <w:sz w:val="22"/>
          <w:szCs w:val="22"/>
        </w:rPr>
        <w:t xml:space="preserve"> (1 mM IPTG, pellet); lane  7: S1 in C43 cells at 37</w:t>
      </w:r>
      <w:r w:rsidRPr="00A855A4">
        <w:rPr>
          <w:bCs/>
          <w:sz w:val="22"/>
          <w:szCs w:val="22"/>
        </w:rPr>
        <w:sym w:font="Symbol" w:char="F0B0"/>
      </w:r>
      <w:r w:rsidRPr="00A855A4">
        <w:rPr>
          <w:bCs/>
          <w:sz w:val="22"/>
          <w:szCs w:val="22"/>
        </w:rPr>
        <w:t xml:space="preserve"> C for 4 </w:t>
      </w:r>
      <w:proofErr w:type="spellStart"/>
      <w:r w:rsidRPr="00A855A4">
        <w:rPr>
          <w:bCs/>
          <w:sz w:val="22"/>
          <w:szCs w:val="22"/>
        </w:rPr>
        <w:t>hrs</w:t>
      </w:r>
      <w:proofErr w:type="spellEnd"/>
      <w:r w:rsidRPr="00A855A4">
        <w:rPr>
          <w:bCs/>
          <w:sz w:val="22"/>
          <w:szCs w:val="22"/>
        </w:rPr>
        <w:t xml:space="preserve"> (0.1 mM IPTG, Supernatant); lane  8: S1 in C43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(0.5 mM IPTG, Supernatant); lane 9: S1 in C43 cells at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(1 mM IPTG, Supernatant). (B)  </w:t>
      </w:r>
      <w:r w:rsidRPr="00A855A4">
        <w:rPr>
          <w:bCs/>
          <w:iCs/>
          <w:sz w:val="22"/>
          <w:szCs w:val="22"/>
        </w:rPr>
        <w:t>Refolding of WxL protein by addition of guanidine and subsequent dialysis method.</w:t>
      </w:r>
      <w:r w:rsidRPr="00A855A4">
        <w:rPr>
          <w:bCs/>
          <w:sz w:val="22"/>
          <w:szCs w:val="22"/>
        </w:rPr>
        <w:t xml:space="preserve"> Lane </w:t>
      </w:r>
      <w:proofErr w:type="gramStart"/>
      <w:r w:rsidRPr="00A855A4">
        <w:rPr>
          <w:bCs/>
          <w:sz w:val="22"/>
          <w:szCs w:val="22"/>
        </w:rPr>
        <w:t>1:TEV</w:t>
      </w:r>
      <w:proofErr w:type="gramEnd"/>
      <w:r w:rsidRPr="00A855A4">
        <w:rPr>
          <w:bCs/>
          <w:sz w:val="22"/>
          <w:szCs w:val="22"/>
        </w:rPr>
        <w:t xml:space="preserve"> in BL21 cells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(supernatant); lane 2: TEV in BL21 cells 37</w:t>
      </w:r>
      <w:r w:rsidRPr="00A855A4">
        <w:rPr>
          <w:bCs/>
          <w:sz w:val="22"/>
          <w:szCs w:val="22"/>
        </w:rPr>
        <w:sym w:font="Symbol" w:char="F0B0"/>
      </w:r>
      <w:r w:rsidRPr="00A855A4">
        <w:rPr>
          <w:bCs/>
          <w:sz w:val="22"/>
          <w:szCs w:val="22"/>
        </w:rPr>
        <w:t xml:space="preserve"> C for 4 </w:t>
      </w:r>
      <w:proofErr w:type="spellStart"/>
      <w:r w:rsidRPr="00A855A4">
        <w:rPr>
          <w:bCs/>
          <w:sz w:val="22"/>
          <w:szCs w:val="22"/>
        </w:rPr>
        <w:t>hrs</w:t>
      </w:r>
      <w:proofErr w:type="spellEnd"/>
      <w:r w:rsidRPr="00A855A4">
        <w:rPr>
          <w:bCs/>
          <w:sz w:val="22"/>
          <w:szCs w:val="22"/>
        </w:rPr>
        <w:t xml:space="preserve"> (pellet); lane 3: TEV in C43 cells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(Supernatant ); lane  4: TEV in C43 cells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(pellet); lane 5: S1 in C43 cells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(Supernatant); lane 6: S1 in C43 cells 37</w:t>
      </w:r>
      <w:r w:rsidRPr="00A855A4">
        <w:rPr>
          <w:bCs/>
          <w:sz w:val="22"/>
          <w:szCs w:val="22"/>
        </w:rPr>
        <w:sym w:font="Symbol" w:char="F0B0"/>
      </w:r>
      <w:r w:rsidRPr="00A855A4">
        <w:rPr>
          <w:bCs/>
          <w:sz w:val="22"/>
          <w:szCs w:val="22"/>
        </w:rPr>
        <w:t xml:space="preserve">C for 4 </w:t>
      </w:r>
      <w:proofErr w:type="spellStart"/>
      <w:r w:rsidRPr="00A855A4">
        <w:rPr>
          <w:bCs/>
          <w:sz w:val="22"/>
          <w:szCs w:val="22"/>
        </w:rPr>
        <w:t>hrs</w:t>
      </w:r>
      <w:proofErr w:type="spellEnd"/>
      <w:r w:rsidRPr="00A855A4">
        <w:rPr>
          <w:bCs/>
          <w:sz w:val="22"/>
          <w:szCs w:val="22"/>
        </w:rPr>
        <w:t xml:space="preserve"> (Pellet).</w:t>
      </w:r>
    </w:p>
    <w:p w14:paraId="669EDB7F" w14:textId="64E1C26D" w:rsidR="00E443AF" w:rsidRPr="00E443AF" w:rsidRDefault="00E443AF" w:rsidP="00E443AF"/>
    <w:p w14:paraId="2BF21B07" w14:textId="376DD4BE" w:rsidR="00CE4CA8" w:rsidRDefault="00A13EA8" w:rsidP="00A13EA8">
      <w:pPr>
        <w:ind w:firstLine="720"/>
        <w:rPr>
          <w:lang w:eastAsia="zh-CN"/>
        </w:rPr>
      </w:pPr>
      <w:r w:rsidRPr="00A13EA8">
        <w:rPr>
          <w:lang w:eastAsia="zh-CN"/>
        </w:rPr>
        <w:t>When 1-D NMR of the refolded protein from the pWxL-S1 plasmid was performed as shown in Figure 4.5, it seems likely that it was not appropriately folded because it was not showing any beta-sheet signal (8.5-10 ppm) or hydrophobic core (less than 0.7 ppm).</w:t>
      </w:r>
    </w:p>
    <w:p w14:paraId="702F708C" w14:textId="77777777" w:rsidR="00337852" w:rsidRDefault="00337852" w:rsidP="00337852">
      <w:pPr>
        <w:keepNext/>
      </w:pPr>
      <w:r w:rsidRPr="0014152F">
        <w:rPr>
          <w:rFonts w:ascii="Times New Roman" w:hAnsi="Times New Roman" w:cs="Times New Roman"/>
          <w:noProof/>
          <w:lang w:val="en-GB" w:eastAsia="zh-CN" w:bidi="ar-SA"/>
        </w:rPr>
        <w:drawing>
          <wp:inline distT="0" distB="0" distL="0" distR="0" wp14:anchorId="528B6522" wp14:editId="69C694B8">
            <wp:extent cx="5730875" cy="3569110"/>
            <wp:effectExtent l="0" t="0" r="3175" b="0"/>
            <wp:docPr id="43011" name="Picture 43011" descr="C:\Users\nmr\Downloads\s1_w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mr\Downloads\s1_wxl.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2924"/>
                    <a:stretch/>
                  </pic:blipFill>
                  <pic:spPr bwMode="auto">
                    <a:xfrm>
                      <a:off x="0" y="0"/>
                      <a:ext cx="5739237" cy="3574318"/>
                    </a:xfrm>
                    <a:prstGeom prst="rect">
                      <a:avLst/>
                    </a:prstGeom>
                    <a:noFill/>
                    <a:ln>
                      <a:noFill/>
                    </a:ln>
                    <a:extLst>
                      <a:ext uri="{53640926-AAD7-44D8-BBD7-CCE9431645EC}">
                        <a14:shadowObscured xmlns:a14="http://schemas.microsoft.com/office/drawing/2010/main"/>
                      </a:ext>
                    </a:extLst>
                  </pic:spPr>
                </pic:pic>
              </a:graphicData>
            </a:graphic>
          </wp:inline>
        </w:drawing>
      </w:r>
    </w:p>
    <w:p w14:paraId="0B875332" w14:textId="7FF6C5BB" w:rsidR="00A13EA8" w:rsidRDefault="00337852" w:rsidP="00337852">
      <w:pPr>
        <w:pStyle w:val="Caption"/>
      </w:pPr>
      <w:bookmarkStart w:id="177" w:name="_Toc8040648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w:t>
      </w:r>
      <w:r w:rsidR="00950DE9">
        <w:fldChar w:fldCharType="end"/>
      </w:r>
      <w:r>
        <w:t>-</w:t>
      </w:r>
      <w:r w:rsidR="00D00AD1" w:rsidRPr="00D00AD1">
        <w:t>One-dimensional NMR spectrum of refolded protein from pWxL S1 containing Wxl domain.</w:t>
      </w:r>
      <w:bookmarkEnd w:id="177"/>
    </w:p>
    <w:p w14:paraId="310845BA" w14:textId="5470DF73" w:rsidR="00D00AD1" w:rsidRDefault="00096479" w:rsidP="00096479">
      <w:pPr>
        <w:ind w:firstLine="720"/>
        <w:rPr>
          <w:lang w:eastAsia="zh-CN"/>
        </w:rPr>
      </w:pPr>
      <w:r w:rsidRPr="00096479">
        <w:rPr>
          <w:lang w:eastAsia="zh-CN"/>
        </w:rPr>
        <w:t>It was concluded that soluble protein could be obtained from these constructs by refolding from guanidine, but this method does not produce folded protein. Therefore, it appears that the previously reported expression by Dr Mesnage may have been of unfolded proteins. Because of uncertainties as to where the FID/WxL boundary is (Chapter 3), we, therefore, moved on to a different system.</w:t>
      </w:r>
    </w:p>
    <w:p w14:paraId="62153BED" w14:textId="77777777" w:rsidR="00C66683" w:rsidRDefault="00C66683" w:rsidP="00C66683">
      <w:pPr>
        <w:pStyle w:val="Heading3"/>
        <w:rPr>
          <w:lang w:eastAsia="zh-CN"/>
        </w:rPr>
      </w:pPr>
      <w:bookmarkStart w:id="178" w:name="_Toc81696115"/>
      <w:r>
        <w:rPr>
          <w:lang w:eastAsia="zh-CN"/>
        </w:rPr>
        <w:t>Tat (twin-arginine translocation) Expression system</w:t>
      </w:r>
      <w:bookmarkEnd w:id="178"/>
      <w:r>
        <w:rPr>
          <w:lang w:eastAsia="zh-CN"/>
        </w:rPr>
        <w:t xml:space="preserve">  </w:t>
      </w:r>
    </w:p>
    <w:p w14:paraId="5FA24FA6" w14:textId="07E15546" w:rsidR="00C66683" w:rsidRDefault="00C66683" w:rsidP="00C66683">
      <w:pPr>
        <w:rPr>
          <w:lang w:eastAsia="zh-CN"/>
        </w:rPr>
      </w:pPr>
      <w:r>
        <w:rPr>
          <w:lang w:eastAsia="zh-CN"/>
        </w:rPr>
        <w:t>Professor Colin Robinson from Kent University designed a system for using the Tat translocase to translocate folded proteins across the plasma membrane</w:t>
      </w:r>
      <w:r w:rsidR="00D429C4">
        <w:rPr>
          <w:lang w:eastAsia="zh-CN"/>
        </w:rPr>
        <w:t xml:space="preserve"> </w:t>
      </w:r>
      <w:r w:rsidR="00D429C4" w:rsidRPr="00D429C4">
        <w:rPr>
          <w:lang w:eastAsia="zh-CN"/>
        </w:rPr>
        <w:t xml:space="preserve">(Frain </w:t>
      </w:r>
      <w:r w:rsidR="00D429C4" w:rsidRPr="00D429C4">
        <w:rPr>
          <w:i/>
          <w:iCs/>
          <w:lang w:eastAsia="zh-CN"/>
        </w:rPr>
        <w:t xml:space="preserve">et al., </w:t>
      </w:r>
      <w:r w:rsidR="00D429C4" w:rsidRPr="00D429C4">
        <w:rPr>
          <w:lang w:eastAsia="zh-CN"/>
        </w:rPr>
        <w:t>2019</w:t>
      </w:r>
      <w:r w:rsidR="00D429C4" w:rsidRPr="00CC242F">
        <w:rPr>
          <w:lang w:eastAsia="zh-CN"/>
        </w:rPr>
        <w:t>)</w:t>
      </w:r>
      <w:r w:rsidRPr="00CC242F">
        <w:rPr>
          <w:lang w:eastAsia="zh-CN"/>
        </w:rPr>
        <w:t xml:space="preserve">. </w:t>
      </w:r>
      <w:r w:rsidR="00397C9F" w:rsidRPr="00CC242F">
        <w:rPr>
          <w:lang w:eastAsia="zh-CN"/>
        </w:rPr>
        <w:t xml:space="preserve"> </w:t>
      </w:r>
      <w:r w:rsidR="00A71E89" w:rsidRPr="00CC242F">
        <w:rPr>
          <w:lang w:eastAsia="zh-CN"/>
        </w:rPr>
        <w:t>The folded</w:t>
      </w:r>
      <w:r w:rsidR="00397C9F" w:rsidRPr="00CC242F">
        <w:rPr>
          <w:lang w:eastAsia="zh-CN"/>
        </w:rPr>
        <w:t xml:space="preserve"> proteins</w:t>
      </w:r>
      <w:r w:rsidR="00BA0629" w:rsidRPr="00CC242F">
        <w:rPr>
          <w:lang w:eastAsia="zh-CN"/>
        </w:rPr>
        <w:t xml:space="preserve"> w</w:t>
      </w:r>
      <w:r w:rsidR="00C544C6" w:rsidRPr="00CC242F">
        <w:rPr>
          <w:lang w:eastAsia="zh-CN"/>
        </w:rPr>
        <w:t>ere</w:t>
      </w:r>
      <w:r w:rsidR="00BA0629" w:rsidRPr="00CC242F">
        <w:rPr>
          <w:lang w:eastAsia="zh-CN"/>
        </w:rPr>
        <w:t xml:space="preserve"> </w:t>
      </w:r>
      <w:r w:rsidR="00A71E89" w:rsidRPr="00CC242F">
        <w:rPr>
          <w:lang w:eastAsia="zh-CN"/>
        </w:rPr>
        <w:t xml:space="preserve">transported </w:t>
      </w:r>
      <w:r w:rsidR="00C544C6" w:rsidRPr="00CC242F">
        <w:rPr>
          <w:lang w:eastAsia="zh-CN"/>
        </w:rPr>
        <w:t>by the</w:t>
      </w:r>
      <w:r w:rsidR="00A71E89" w:rsidRPr="00CC242F">
        <w:rPr>
          <w:lang w:eastAsia="zh-CN"/>
        </w:rPr>
        <w:t xml:space="preserve"> Tat system across</w:t>
      </w:r>
      <w:r w:rsidR="00397C9F" w:rsidRPr="00CC242F">
        <w:rPr>
          <w:lang w:eastAsia="zh-CN"/>
        </w:rPr>
        <w:t xml:space="preserve"> the bacterial plasma membrane, preferentially transporting correctly folded proteins in </w:t>
      </w:r>
      <w:r w:rsidR="00397C9F" w:rsidRPr="00CC242F">
        <w:rPr>
          <w:i/>
          <w:iCs/>
          <w:lang w:eastAsia="zh-CN"/>
        </w:rPr>
        <w:t>E</w:t>
      </w:r>
      <w:r w:rsidR="00C544C6" w:rsidRPr="00CC242F">
        <w:rPr>
          <w:i/>
          <w:iCs/>
          <w:lang w:eastAsia="zh-CN"/>
        </w:rPr>
        <w:t>.</w:t>
      </w:r>
      <w:r w:rsidR="00397C9F" w:rsidRPr="00CC242F">
        <w:rPr>
          <w:i/>
          <w:iCs/>
          <w:lang w:eastAsia="zh-CN"/>
        </w:rPr>
        <w:t xml:space="preserve"> coli</w:t>
      </w:r>
      <w:r w:rsidR="00397C9F" w:rsidRPr="00CC242F">
        <w:rPr>
          <w:lang w:eastAsia="zh-CN"/>
        </w:rPr>
        <w:t xml:space="preserve"> </w:t>
      </w:r>
      <w:r w:rsidR="005C0B11" w:rsidRPr="00CC242F">
        <w:rPr>
          <w:lang w:eastAsia="zh-CN"/>
        </w:rPr>
        <w:t>(</w:t>
      </w:r>
      <w:proofErr w:type="spellStart"/>
      <w:r w:rsidR="005C0B11" w:rsidRPr="00CC242F">
        <w:rPr>
          <w:lang w:eastAsia="zh-CN"/>
        </w:rPr>
        <w:t>Goosens</w:t>
      </w:r>
      <w:proofErr w:type="spellEnd"/>
      <w:r w:rsidR="005C0B11" w:rsidRPr="00CC242F">
        <w:rPr>
          <w:lang w:eastAsia="zh-CN"/>
        </w:rPr>
        <w:t xml:space="preserve"> </w:t>
      </w:r>
      <w:r w:rsidR="005C0B11" w:rsidRPr="00CC242F">
        <w:rPr>
          <w:i/>
          <w:iCs/>
          <w:lang w:eastAsia="zh-CN"/>
        </w:rPr>
        <w:t xml:space="preserve">et al., </w:t>
      </w:r>
      <w:r w:rsidR="005C0B11" w:rsidRPr="00CC242F">
        <w:rPr>
          <w:lang w:eastAsia="zh-CN"/>
        </w:rPr>
        <w:t>2014)</w:t>
      </w:r>
      <w:r w:rsidRPr="00CC242F">
        <w:rPr>
          <w:lang w:eastAsia="zh-CN"/>
        </w:rPr>
        <w:t xml:space="preserve">. </w:t>
      </w:r>
      <w:r w:rsidR="00D30F1B" w:rsidRPr="00CC242F">
        <w:rPr>
          <w:lang w:eastAsia="zh-CN"/>
        </w:rPr>
        <w:t xml:space="preserve">Using the transmembrane proton motive force as a source of energy, the Tat machinery exports folded and cofactor-containing proteins from the cytoplasm to the periplasm </w:t>
      </w:r>
      <w:r w:rsidR="00933BCA" w:rsidRPr="00CC242F">
        <w:rPr>
          <w:lang w:eastAsia="zh-CN"/>
        </w:rPr>
        <w:fldChar w:fldCharType="begin" w:fldLock="1"/>
      </w:r>
      <w:r w:rsidR="00B44BF9" w:rsidRPr="00CC242F">
        <w:rPr>
          <w:lang w:eastAsia="zh-CN"/>
        </w:rPr>
        <w:instrText>ADDIN CSL_CITATION {"citationItems":[{"id":"ITEM-1","itemData":{"DOI":"10.1074/jbc.RA117.000880","ISSN":"00219258","PMID":"29559557","abstract":"Protein transport across the cytoplasmic membrane of bacterial cells is mediated by either the general secretion (Sec) system or the twin-arginine translocase (Tat). The Tat machinery exports folded and cofactor-containing proteins from the cytoplasm to the periplasm by using the transmembrane proton motive force as a source of energy. The Tat apparatus apparently senses the folded state of its protein substrates, a quality-control mechanism that prevents premature export of nascent unfolded or misfolded polypeptides, but its mechanistic basis has not yet been determined. Here, we investigated the innate ability of the model Escherichia coli Tat system to recognize and translocate de novo– designed protein substrates with experimentally determined differences in the extent of folding. Water-soluble, four-helix bundle maquette proteins were engineered to bind two, one, or no heme b cofactors, resulting in a concomitant reduction in the extent of their folding, assessed with temperature-dependent CD spectroscopy and one-dimensional1H NMR spectroscopy. Fusion of the archetypal N-terminal Tat signal peptide of the E. coli trimethylamine-N-oxide (TMAO) reductase (TorA) to the N terminus of the protein maquettes was sufficient for the Tat system to recognize them as substrates. The clear correlation between the level of Tat-dependent export and the degree of heme b–induced folding of the maquette protein suggested that the membrane-bound Tat machinery can sense the extent of folding and conformational flexibility of its substrates. We propose that these artificial proteins are ideal substrates for future investigations of the Tat system’s quality-control mechanism.","author":[{"dropping-particle":"","family":"Sutherland","given":"George A.","non-dropping-particle":"","parse-names":false,"suffix":""},{"dropping-particle":"","family":"Grayson","given":"Katie J.","non-dropping-particle":"","parse-names":false,"suffix":""},{"dropping-particle":"","family":"Adams","given":"Nathan B.P.","non-dropping-particle":"","parse-names":false,"suffix":""},{"dropping-particle":"","family":"Mermans","given":"Daphne M.J.","non-dropping-particle":"","parse-names":false,"suffix":""},{"dropping-particle":"","family":"Jones","given":"Alexander S.","non-dropping-particle":"","parse-names":false,"suffix":""},{"dropping-particle":"","family":"Robertson","given":"Angus J.","non-dropping-particle":"","parse-names":false,"suffix":""},{"dropping-particle":"","family":"Auman","given":"Dirk B.","non-dropping-particle":"","parse-names":false,"suffix":""},{"dropping-particle":"","family":"Brindley","given":"Amanda A.","non-dropping-particle":"","parse-names":false,"suffix":""},{"dropping-particle":"","family":"Sterpone","given":"Fabio","non-dropping-particle":"","parse-names":false,"suffix":""},{"dropping-particle":"","family":"Tuffery","given":"Pierre","non-dropping-particle":"","parse-names":false,"suffix":""},{"dropping-particle":"","family":"Derreumaux","given":"Philippe","non-dropping-particle":"","parse-names":false,"suffix":""},{"dropping-particle":"","family":"Dutton","given":"P. Leslie","non-dropping-particle":"","parse-names":false,"suffix":""},{"dropping-particle":"","family":"Robinson","given":"Colin","non-dropping-particle":"","parse-names":false,"suffix":""},{"dropping-particle":"","family":"Hitchcock","given":"Andrew","non-dropping-particle":"","parse-names":false,"suffix":""},{"dropping-particle":"","family":"Hunter","given":"C. Neil","non-dropping-particle":"","parse-names":false,"suffix":""}],"container-title":"Journal of Biological Chemistry","id":"ITEM-1","issue":"18","issued":{"date-parts":[["2018","5"]]},"page":"6672-6681","title":"Probing the quality control mechanism of the Escherichia coli twin-arginine translocase with folding variants of a de novo–designed heme protein","type":"article-journal","volume":"293"},"uris":["http://www.mendeley.com/documents/?uuid=606da8a8-9a3b-4f70-8d95-3e8347042ff1"]},{"id":"ITEM-2","itemData":{"DOI":"10.1016/j.bbamcr.2016.09.006","ISSN":"18792596","PMID":"27619192","abstract":"The Tat system transports folded proteins across the bacterial plasma membrane, and in Escherichia coli preferentially transports correctly-folded proteins. Little is known of the mechanism by which Tat proofreads a substrate's conformational state, and in this study we have addressed this question using a heterologous single-chain variable fragment (scFv) with a defined structure. We introduced mutations to surface residues while leaving the folded structure intact, and also tested the importance of conformational flexibility. We show that while the scFv is stably folded and active in the reduced form, formation of the 2 intra-domain disulphide bonds enhances Tat-dependent export 10-fold, indicating Tat senses the conformational flexibility and preferentially exports the more rigid structure. We further show that a 26-residue unstructured tail at the C-terminus blocks export, suggesting that even this short sequence can be sensed by the proofreading system. In contrast, the Tat system can tolerate significant changes in charge or hydrophobicity on the scFv surface; substitution of uncharged residues by up to 3 Lys-Glu pairs has little effect, as has the introduction of up to 5 Lys or Glu residues in a confined domain, or the introduction of a patch of 4 to 6 Leu residues in a hydrophilic region. We propose that the proofreading system has evolved to sense conformational flexibility and detect even very transiently-exposed internal regions, or the presence of unfolded peptide sections. In contrast, it tolerates major changes in surface charge or hydrophobicity.","author":[{"dropping-particle":"","family":"Jones","given":"Alexander S.","non-dropping-particle":"","parse-names":false,"suffix":""},{"dropping-particle":"","family":"Austerberry","given":"James I.","non-dropping-particle":"","parse-names":false,"suffix":""},{"dropping-particle":"","family":"Dajani","given":"Rana","non-dropping-particle":"","parse-names":false,"suffix":""},{"dropping-particle":"","family":"Warwicker","given":"Jim","non-dropping-particle":"","parse-names":false,"suffix":""},{"dropping-particle":"","family":"Curtis","given":"Robin","non-dropping-particle":"","parse-names":false,"suffix":""},{"dropping-particle":"","family":"Derrick","given":"Jeremy P.","non-dropping-particle":"","parse-names":false,"suffix":""},{"dropping-particle":"","family":"Robinson","given":"Colin","non-dropping-particle":"","parse-names":false,"suffix":""}],"container-title":"Biochimica et Biophysica Acta - Molecular Cell Research","id":"ITEM-2","issue":"12","issued":{"date-parts":[["2016"]]},"page":"3116-3124","publisher":"Elsevier B.V.","title":"Proofreading of substrate structure by the Twin-Arginine Translocase is highly dependent on substrate conformational flexibility but surprisingly tolerant of surface charge and hydrophobicity changes","type":"article-journal","volume":"1863"},"uris":["http://www.mendeley.com/documents/?uuid=b88fe01b-b8f2-442c-a707-1140706f8bd6"]}],"mendeley":{"formattedCitation":"(Sutherland et al., 2018; Jones et al., 2016)","plainTextFormattedCitation":"(Sutherland et al., 2018; Jones et al., 2016)","previouslyFormattedCitation":"(Sutherland et al., 2018; Jones et al., 2016)"},"properties":{"noteIndex":0},"schema":"https://github.com/citation-style-language/schema/raw/master/csl-citation.json"}</w:instrText>
      </w:r>
      <w:r w:rsidR="00933BCA" w:rsidRPr="00CC242F">
        <w:rPr>
          <w:lang w:eastAsia="zh-CN"/>
        </w:rPr>
        <w:fldChar w:fldCharType="separate"/>
      </w:r>
      <w:r w:rsidR="00C544F5" w:rsidRPr="00CC242F">
        <w:rPr>
          <w:noProof/>
          <w:lang w:eastAsia="zh-CN"/>
        </w:rPr>
        <w:t xml:space="preserve">(Sutherland </w:t>
      </w:r>
      <w:r w:rsidR="00C544F5" w:rsidRPr="00CC242F">
        <w:rPr>
          <w:i/>
          <w:iCs/>
          <w:noProof/>
          <w:lang w:eastAsia="zh-CN"/>
        </w:rPr>
        <w:t>et al.,</w:t>
      </w:r>
      <w:r w:rsidR="00C544F5" w:rsidRPr="00CC242F">
        <w:rPr>
          <w:noProof/>
          <w:lang w:eastAsia="zh-CN"/>
        </w:rPr>
        <w:t xml:space="preserve"> </w:t>
      </w:r>
      <w:r w:rsidR="00C544F5" w:rsidRPr="00CC242F">
        <w:rPr>
          <w:noProof/>
          <w:lang w:eastAsia="zh-CN"/>
        </w:rPr>
        <w:lastRenderedPageBreak/>
        <w:t>2018; Jones</w:t>
      </w:r>
      <w:r w:rsidR="00C544F5" w:rsidRPr="00CC242F">
        <w:rPr>
          <w:i/>
          <w:iCs/>
          <w:noProof/>
          <w:lang w:eastAsia="zh-CN"/>
        </w:rPr>
        <w:t xml:space="preserve"> et al., </w:t>
      </w:r>
      <w:r w:rsidR="00C544F5" w:rsidRPr="00CC242F">
        <w:rPr>
          <w:noProof/>
          <w:lang w:eastAsia="zh-CN"/>
        </w:rPr>
        <w:t>2016)</w:t>
      </w:r>
      <w:r w:rsidR="00933BCA" w:rsidRPr="00CC242F">
        <w:rPr>
          <w:lang w:eastAsia="zh-CN"/>
        </w:rPr>
        <w:fldChar w:fldCharType="end"/>
      </w:r>
      <w:r w:rsidRPr="00CC242F">
        <w:rPr>
          <w:lang w:eastAsia="zh-CN"/>
        </w:rPr>
        <w:t xml:space="preserve">. The Tat plasmid (Kent university) encodes </w:t>
      </w:r>
      <w:proofErr w:type="spellStart"/>
      <w:r w:rsidRPr="00CC242F">
        <w:rPr>
          <w:lang w:eastAsia="zh-CN"/>
        </w:rPr>
        <w:t>TorA</w:t>
      </w:r>
      <w:proofErr w:type="spellEnd"/>
      <w:r w:rsidRPr="00CC242F">
        <w:rPr>
          <w:lang w:eastAsia="zh-CN"/>
        </w:rPr>
        <w:t>, which is an N-</w:t>
      </w:r>
      <w:r>
        <w:rPr>
          <w:lang w:eastAsia="zh-CN"/>
        </w:rPr>
        <w:t>terminal signal peptide for the transport of folded protein</w:t>
      </w:r>
      <w:r w:rsidR="006C26A1">
        <w:rPr>
          <w:lang w:eastAsia="zh-CN"/>
        </w:rPr>
        <w:t xml:space="preserve"> </w:t>
      </w:r>
      <w:r w:rsidR="00EE4AF0">
        <w:rPr>
          <w:lang w:eastAsia="zh-CN"/>
        </w:rPr>
        <w:fldChar w:fldCharType="begin" w:fldLock="1"/>
      </w:r>
      <w:r w:rsidR="00B44BF9">
        <w:rPr>
          <w:lang w:eastAsia="zh-CN"/>
        </w:rPr>
        <w:instrText>ADDIN CSL_CITATION {"citationItems":[{"id":"ITEM-1","itemData":{"DOI":"10.1016/j.bbamcr.2016.09.006","ISSN":"18792596","PMID":"27619192","abstract":"The Tat system transports folded proteins across the bacterial plasma membrane, and in Escherichia coli preferentially transports correctly-folded proteins. Little is known of the mechanism by which Tat proofreads a substrate's conformational state, and in this study we have addressed this question using a heterologous single-chain variable fragment (scFv) with a defined structure. We introduced mutations to surface residues while leaving the folded structure intact, and also tested the importance of conformational flexibility. We show that while the scFv is stably folded and active in the reduced form, formation of the 2 intra-domain disulphide bonds enhances Tat-dependent export 10-fold, indicating Tat senses the conformational flexibility and preferentially exports the more rigid structure. We further show that a 26-residue unstructured tail at the C-terminus blocks export, suggesting that even this short sequence can be sensed by the proofreading system. In contrast, the Tat system can tolerate significant changes in charge or hydrophobicity on the scFv surface; substitution of uncharged residues by up to 3 Lys-Glu pairs has little effect, as has the introduction of up to 5 Lys or Glu residues in a confined domain, or the introduction of a patch of 4 to 6 Leu residues in a hydrophilic region. We propose that the proofreading system has evolved to sense conformational flexibility and detect even very transiently-exposed internal regions, or the presence of unfolded peptide sections. In contrast, it tolerates major changes in surface charge or hydrophobicity.","author":[{"dropping-particle":"","family":"Jones","given":"Alexander S.","non-dropping-particle":"","parse-names":false,"suffix":""},{"dropping-particle":"","family":"Austerberry","given":"James I.","non-dropping-particle":"","parse-names":false,"suffix":""},{"dropping-particle":"","family":"Dajani","given":"Rana","non-dropping-particle":"","parse-names":false,"suffix":""},{"dropping-particle":"","family":"Warwicker","given":"Jim","non-dropping-particle":"","parse-names":false,"suffix":""},{"dropping-particle":"","family":"Curtis","given":"Robin","non-dropping-particle":"","parse-names":false,"suffix":""},{"dropping-particle":"","family":"Derrick","given":"Jeremy P.","non-dropping-particle":"","parse-names":false,"suffix":""},{"dropping-particle":"","family":"Robinson","given":"Colin","non-dropping-particle":"","parse-names":false,"suffix":""}],"container-title":"Biochimica et Biophysica Acta - Molecular Cell Research","id":"ITEM-1","issue":"12","issued":{"date-parts":[["2016"]]},"page":"3116-3124","publisher":"Elsevier B.V.","title":"Proofreading of substrate structure by the Twin-Arginine Translocase is highly dependent on substrate conformational flexibility but surprisingly tolerant of surface charge and hydrophobicity changes","type":"article-journal","volume":"1863"},"uris":["http://www.mendeley.com/documents/?uuid=b88fe01b-b8f2-442c-a707-1140706f8bd6"]},{"id":"ITEM-2","itemData":{"DOI":"10.1016/j.febslet.2008.10.049","ISSN":"00145793","PMID":"19013157","abstract":"The twin-arginine translocation (Tat) system is a bacterial protein targeting pathway. Tat-targeted proteins display signal peptides containing a distinctive SRRxFLK 'twin-arginine' motif. The Escherichia coli trimethylamine N-oxide reductase (TorA) bears a bifunctional Tat signal peptide, which directs protein export and serves as a binding site for the TorD biosynthetic chaperone. Here, the physical interaction between TorD and the TorA signal peptide was investigated. A single substitution within the TorA signal peptide (L31Q) was sufficient to impair TorD binding. Screening of a random torD mutant library identified a variant TorD protein (Q7L) that displayed increased binding affinity for the TorA signal peptide. Structured summary: MINT-6796225, MINT-6796279, MINT-6796298, MINT-6796315, MINT-6796332, MINT-6796350, MINT-6796371, MINT-6796391, MINT-6796410, MINT-6796429, MINT-6796446, MINT-6796460:TorD (uniprotkb:P36662) physically interacts (MI:0218) with TorA (uniprotkb:P33225) by two-hybrid (MI:0018)MINT-6796515, MINT-6796563, MINT-6796589, MINT-6796624, MINT-6796648, MINT-6796666, MINT-6796770, MINT-6796750:TorA (uniprotkb:P33225) binds (MI:0407) to TorD (uniprotkb:P36662) by isothermal titration calorimetry (MI:0065). © 2008 Federation of European Biochemical Societies.","author":[{"dropping-particle":"","family":"Buchanan","given":"Grant","non-dropping-particle":"","parse-names":false,"suffix":""},{"dropping-particle":"","family":"Maillard","given":"Julien","non-dropping-particle":"","parse-names":false,"suffix":""},{"dropping-particle":"","family":"Nabuurs","given":"Sander B.","non-dropping-particle":"","parse-names":false,"suffix":""},{"dropping-particle":"","family":"Richardson","given":"David J.","non-dropping-particle":"","parse-names":false,"suffix":""},{"dropping-particle":"","family":"Palmer","given":"Tracy","non-dropping-particle":"","parse-names":false,"suffix":""},{"dropping-particle":"","family":"Sargent","given":"Frank","non-dropping-particle":"","parse-names":false,"suffix":""}],"container-title":"FEBS Letters","id":"ITEM-2","issue":"29","issued":{"date-parts":[["2008"]]},"page":"3979-3984","publisher":"Federation of European Biochemical Societies","title":"Features of a twin-arginine signal peptide required for recognition by a Tat proofreading chaperone","type":"article-journal","volume":"582"},"uris":["http://www.mendeley.com/documents/?uuid=cf0d8a7d-7550-4edc-a78a-fd57ac79da1d"]}],"mendeley":{"formattedCitation":"(Jones et al., 2016; Buchanan et al., 2008)","plainTextFormattedCitation":"(Jones et al., 2016; Buchanan et al., 2008)","previouslyFormattedCitation":"(Jones et al., 2016; Buchanan et al., 2008)"},"properties":{"noteIndex":0},"schema":"https://github.com/citation-style-language/schema/raw/master/csl-citation.json"}</w:instrText>
      </w:r>
      <w:r w:rsidR="00EE4AF0">
        <w:rPr>
          <w:lang w:eastAsia="zh-CN"/>
        </w:rPr>
        <w:fldChar w:fldCharType="separate"/>
      </w:r>
      <w:r w:rsidR="00C544F5" w:rsidRPr="00C544F5">
        <w:rPr>
          <w:noProof/>
          <w:lang w:eastAsia="zh-CN"/>
        </w:rPr>
        <w:t>(Jones et al., 2016; Buchanan et al., 2008)</w:t>
      </w:r>
      <w:r w:rsidR="00EE4AF0">
        <w:rPr>
          <w:lang w:eastAsia="zh-CN"/>
        </w:rPr>
        <w:fldChar w:fldCharType="end"/>
      </w:r>
      <w:r>
        <w:rPr>
          <w:lang w:eastAsia="zh-CN"/>
        </w:rPr>
        <w:t xml:space="preserve">, followed by FID domain, TEV cleavage site (6 amino acids), WxL domain (259 amino acids, molecular weight 29.21 </w:t>
      </w:r>
      <w:proofErr w:type="spellStart"/>
      <w:r>
        <w:rPr>
          <w:lang w:eastAsia="zh-CN"/>
        </w:rPr>
        <w:t>kDa</w:t>
      </w:r>
      <w:proofErr w:type="spellEnd"/>
      <w:r>
        <w:rPr>
          <w:lang w:eastAsia="zh-CN"/>
        </w:rPr>
        <w:t xml:space="preserve"> and theoretical </w:t>
      </w:r>
      <w:proofErr w:type="spellStart"/>
      <w:r>
        <w:rPr>
          <w:lang w:eastAsia="zh-CN"/>
        </w:rPr>
        <w:t>pI</w:t>
      </w:r>
      <w:proofErr w:type="spellEnd"/>
      <w:r>
        <w:rPr>
          <w:lang w:eastAsia="zh-CN"/>
        </w:rPr>
        <w:t xml:space="preserve"> 5.07) and His-tag at C terminal end (6 amino acids) as shown in Figure 4.6. Therefore, the aim was to allow the entire C-WxL to be expressed and fold inside the cell and then transport it out without needing to unfold it.</w:t>
      </w:r>
    </w:p>
    <w:p w14:paraId="09391BEB" w14:textId="4C37AC8E" w:rsidR="00096479" w:rsidRDefault="00C66683" w:rsidP="00305E7F">
      <w:pPr>
        <w:ind w:firstLine="720"/>
        <w:rPr>
          <w:lang w:eastAsia="zh-CN"/>
        </w:rPr>
      </w:pPr>
      <w:r>
        <w:rPr>
          <w:lang w:eastAsia="zh-CN"/>
        </w:rPr>
        <w:t xml:space="preserve">Periplasmic, cytoplasmic and cell wall fractions were collected. If the protein is expressed, folds and is exported, it should appear in the periplasmic fraction. The Tat system has previously been reported to give low expression levels </w:t>
      </w:r>
      <w:r w:rsidR="00453515">
        <w:rPr>
          <w:lang w:eastAsia="zh-CN"/>
        </w:rPr>
        <w:fldChar w:fldCharType="begin" w:fldLock="1"/>
      </w:r>
      <w:r w:rsidR="00B44BF9">
        <w:rPr>
          <w:lang w:eastAsia="zh-CN"/>
        </w:rPr>
        <w:instrText>ADDIN CSL_CITATION {"citationItems":[{"id":"ITEM-1","itemData":{"DOI":"10.1074/jbc.RA117.000880","ISSN":"00219258","PMID":"29559557","abstract":"Protein transport across the cytoplasmic membrane of bacterial cells is mediated by either the general secretion (Sec) system or the twin-arginine translocase (Tat). The Tat machinery exports folded and cofactor-containing proteins from the cytoplasm to the periplasm by using the transmembrane proton motive force as a source of energy. The Tat apparatus apparently senses the folded state of its protein substrates, a quality-control mechanism that prevents premature export of nascent unfolded or misfolded polypeptides, but its mechanistic basis has not yet been determined. Here, we investigated the innate ability of the model Escherichia coli Tat system to recognize and translocate de novo– designed protein substrates with experimentally determined differences in the extent of folding. Water-soluble, four-helix bundle maquette proteins were engineered to bind two, one, or no heme b cofactors, resulting in a concomitant reduction in the extent of their folding, assessed with temperature-dependent CD spectroscopy and one-dimensional1H NMR spectroscopy. Fusion of the archetypal N-terminal Tat signal peptide of the E. coli trimethylamine-N-oxide (TMAO) reductase (TorA) to the N terminus of the protein maquettes was sufficient for the Tat system to recognize them as substrates. The clear correlation between the level of Tat-dependent export and the degree of heme b–induced folding of the maquette protein suggested that the membrane-bound Tat machinery can sense the extent of folding and conformational flexibility of its substrates. We propose that these artificial proteins are ideal substrates for future investigations of the Tat system’s quality-control mechanism.","author":[{"dropping-particle":"","family":"Sutherland","given":"George A.","non-dropping-particle":"","parse-names":false,"suffix":""},{"dropping-particle":"","family":"Grayson","given":"Katie J.","non-dropping-particle":"","parse-names":false,"suffix":""},{"dropping-particle":"","family":"Adams","given":"Nathan B.P.","non-dropping-particle":"","parse-names":false,"suffix":""},{"dropping-particle":"","family":"Mermans","given":"Daphne M.J.","non-dropping-particle":"","parse-names":false,"suffix":""},{"dropping-particle":"","family":"Jones","given":"Alexander S.","non-dropping-particle":"","parse-names":false,"suffix":""},{"dropping-particle":"","family":"Robertson","given":"Angus J.","non-dropping-particle":"","parse-names":false,"suffix":""},{"dropping-particle":"","family":"Auman","given":"Dirk B.","non-dropping-particle":"","parse-names":false,"suffix":""},{"dropping-particle":"","family":"Brindley","given":"Amanda A.","non-dropping-particle":"","parse-names":false,"suffix":""},{"dropping-particle":"","family":"Sterpone","given":"Fabio","non-dropping-particle":"","parse-names":false,"suffix":""},{"dropping-particle":"","family":"Tuffery","given":"Pierre","non-dropping-particle":"","parse-names":false,"suffix":""},{"dropping-particle":"","family":"Derreumaux","given":"Philippe","non-dropping-particle":"","parse-names":false,"suffix":""},{"dropping-particle":"","family":"Dutton","given":"P. Leslie","non-dropping-particle":"","parse-names":false,"suffix":""},{"dropping-particle":"","family":"Robinson","given":"Colin","non-dropping-particle":"","parse-names":false,"suffix":""},{"dropping-particle":"","family":"Hitchcock","given":"Andrew","non-dropping-particle":"","parse-names":false,"suffix":""},{"dropping-particle":"","family":"Hunter","given":"C. Neil","non-dropping-particle":"","parse-names":false,"suffix":""}],"container-title":"Journal of Biological Chemistry","id":"ITEM-1","issue":"18","issued":{"date-parts":[["2018","5"]]},"page":"6672-6681","title":"Probing the quality control mechanism of the Escherichia coli twin-arginine translocase with folding variants of a de novo–designed heme protein","type":"article-journal","volume":"293"},"uris":["http://www.mendeley.com/documents/?uuid=606da8a8-9a3b-4f70-8d95-3e8347042ff1"]}],"mendeley":{"formattedCitation":"(Sutherland et al., 2018)","plainTextFormattedCitation":"(Sutherland et al., 2018)","previouslyFormattedCitation":"(Sutherland et al., 2018)"},"properties":{"noteIndex":0},"schema":"https://github.com/citation-style-language/schema/raw/master/csl-citation.json"}</w:instrText>
      </w:r>
      <w:r w:rsidR="00453515">
        <w:rPr>
          <w:lang w:eastAsia="zh-CN"/>
        </w:rPr>
        <w:fldChar w:fldCharType="separate"/>
      </w:r>
      <w:r w:rsidR="008354A3" w:rsidRPr="00C544F5">
        <w:rPr>
          <w:noProof/>
          <w:lang w:eastAsia="zh-CN"/>
        </w:rPr>
        <w:t>(Sutherland et al., 2018)</w:t>
      </w:r>
      <w:r w:rsidR="00453515">
        <w:rPr>
          <w:lang w:eastAsia="zh-CN"/>
        </w:rPr>
        <w:fldChar w:fldCharType="end"/>
      </w:r>
      <w:r>
        <w:rPr>
          <w:lang w:eastAsia="zh-CN"/>
        </w:rPr>
        <w:t xml:space="preserve">. The yield of C-WxL was very low and was not enough to purify and to do further experiments. As shown in Figure 4.7, the expression of WxL protein was tried at different temperatures in different cell lines (C43 (DE3) and BL21 (DE3)). Lane 1 to 7 did not contain the protein of interest, and lane 8 contained a protein at 30 </w:t>
      </w:r>
      <w:proofErr w:type="spellStart"/>
      <w:r>
        <w:rPr>
          <w:lang w:eastAsia="zh-CN"/>
        </w:rPr>
        <w:t>kDa</w:t>
      </w:r>
      <w:proofErr w:type="spellEnd"/>
      <w:r>
        <w:rPr>
          <w:lang w:eastAsia="zh-CN"/>
        </w:rPr>
        <w:t>, as shown in figure 4.</w:t>
      </w:r>
      <w:r w:rsidR="003C534C">
        <w:rPr>
          <w:lang w:eastAsia="zh-CN"/>
        </w:rPr>
        <w:t>7</w:t>
      </w:r>
      <w:r>
        <w:rPr>
          <w:lang w:eastAsia="zh-CN"/>
        </w:rPr>
        <w:t xml:space="preserve"> (A, B). Lanes 1 and 6 had an unknown bacterial protein </w:t>
      </w:r>
      <w:r w:rsidR="007110B4">
        <w:rPr>
          <w:lang w:eastAsia="zh-CN"/>
        </w:rPr>
        <w:t>that</w:t>
      </w:r>
      <w:r>
        <w:rPr>
          <w:lang w:eastAsia="zh-CN"/>
        </w:rPr>
        <w:t xml:space="preserve"> does not belong to the protein of interest.  To identify specific His-tag WxL protein, a Western blot was done using an antibody against His tag; as shown in figure 4.</w:t>
      </w:r>
      <w:r w:rsidR="003C534C">
        <w:rPr>
          <w:lang w:eastAsia="zh-CN"/>
        </w:rPr>
        <w:t>7</w:t>
      </w:r>
      <w:r>
        <w:rPr>
          <w:lang w:eastAsia="zh-CN"/>
        </w:rPr>
        <w:t xml:space="preserve"> (B), the strongest signal of His tagged protein was identified in lane 1 containing C43 (DE3) at </w:t>
      </w:r>
      <w:r w:rsidRPr="00305E7F">
        <w:rPr>
          <w:lang w:eastAsia="zh-CN"/>
        </w:rPr>
        <w:t>25</w:t>
      </w:r>
      <w:bookmarkStart w:id="179" w:name="_Hlk71348259"/>
      <w:r w:rsidR="00305E7F" w:rsidRPr="0014152F">
        <w:rPr>
          <w:lang w:val="en-GB" w:bidi="ar-SA"/>
        </w:rPr>
        <w:sym w:font="Symbol" w:char="F0B0"/>
      </w:r>
      <w:r w:rsidR="00305E7F" w:rsidRPr="0014152F">
        <w:rPr>
          <w:lang w:val="en-GB" w:bidi="ar-SA"/>
        </w:rPr>
        <w:t>C</w:t>
      </w:r>
      <w:bookmarkEnd w:id="179"/>
      <w:r w:rsidR="00305E7F" w:rsidRPr="0014152F">
        <w:rPr>
          <w:lang w:val="en-GB" w:bidi="ar-SA"/>
        </w:rPr>
        <w:t xml:space="preserve"> </w:t>
      </w:r>
      <w:r w:rsidR="00305E7F" w:rsidRPr="00305E7F">
        <w:t xml:space="preserve"> </w:t>
      </w:r>
      <w:r>
        <w:rPr>
          <w:lang w:eastAsia="zh-CN"/>
        </w:rPr>
        <w:t xml:space="preserve"> for 24 </w:t>
      </w:r>
      <w:proofErr w:type="spellStart"/>
      <w:r>
        <w:rPr>
          <w:lang w:eastAsia="zh-CN"/>
        </w:rPr>
        <w:t>hrs</w:t>
      </w:r>
      <w:proofErr w:type="spellEnd"/>
      <w:r>
        <w:rPr>
          <w:lang w:eastAsia="zh-CN"/>
        </w:rPr>
        <w:t xml:space="preserve"> and lanes 6 and 8 also showed signals, but they were not specific. There was no protein after the purification through Nickel Column, so the Tat construct did not give enough protein for further experiments. However, there was a band in the periplasmic fraction, indicating that small levels of WxL could be expressed in the cytoplasm and were sufficiently folded to be secreted via the Tat system</w:t>
      </w:r>
      <w:r w:rsidR="007110B4">
        <w:rPr>
          <w:lang w:eastAsia="zh-CN"/>
        </w:rPr>
        <w:t>,</w:t>
      </w:r>
      <w:r>
        <w:rPr>
          <w:lang w:eastAsia="zh-CN"/>
        </w:rPr>
        <w:t xml:space="preserve"> as shown in Figure 4.7 (A).</w:t>
      </w:r>
    </w:p>
    <w:p w14:paraId="0EE3999B" w14:textId="4C8896DD" w:rsidR="002B053B" w:rsidRDefault="002B053B" w:rsidP="00305E7F">
      <w:pPr>
        <w:ind w:firstLine="720"/>
        <w:rPr>
          <w:lang w:eastAsia="zh-CN"/>
        </w:rPr>
      </w:pPr>
    </w:p>
    <w:p w14:paraId="2F108809" w14:textId="283F7C64" w:rsidR="002B053B" w:rsidRDefault="002B053B" w:rsidP="00305E7F">
      <w:pPr>
        <w:ind w:firstLine="720"/>
        <w:rPr>
          <w:lang w:eastAsia="zh-CN"/>
        </w:rPr>
      </w:pPr>
    </w:p>
    <w:p w14:paraId="2693C7DF" w14:textId="0E676AB1" w:rsidR="002B053B" w:rsidRDefault="002B053B" w:rsidP="00305E7F">
      <w:pPr>
        <w:ind w:firstLine="720"/>
        <w:rPr>
          <w:lang w:eastAsia="zh-CN"/>
        </w:rPr>
      </w:pPr>
    </w:p>
    <w:p w14:paraId="3074B004" w14:textId="77777777" w:rsidR="002B053B" w:rsidRDefault="002B053B" w:rsidP="00305E7F">
      <w:pPr>
        <w:ind w:firstLine="720"/>
        <w:rPr>
          <w:lang w:eastAsia="zh-CN"/>
        </w:rPr>
      </w:pPr>
    </w:p>
    <w:p w14:paraId="0E28D647" w14:textId="77777777" w:rsidR="00F01546" w:rsidRDefault="00F01546" w:rsidP="00F01546">
      <w:pPr>
        <w:keepNext/>
      </w:pPr>
      <w:r w:rsidRPr="0014152F">
        <w:rPr>
          <w:rFonts w:eastAsiaTheme="minorHAnsi" w:cstheme="minorBidi"/>
          <w:noProof/>
          <w:lang w:val="en-GB" w:eastAsia="zh-CN" w:bidi="ar-SA"/>
        </w:rPr>
        <w:lastRenderedPageBreak/>
        <w:drawing>
          <wp:inline distT="0" distB="0" distL="0" distR="0" wp14:anchorId="253B9F94" wp14:editId="02444032">
            <wp:extent cx="5173980" cy="2164080"/>
            <wp:effectExtent l="0" t="0" r="7620" b="7620"/>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12">
                      <a:extLst>
                        <a:ext uri="{28A0092B-C50C-407E-A947-70E740481C1C}">
                          <a14:useLocalDpi xmlns:a14="http://schemas.microsoft.com/office/drawing/2010/main" val="0"/>
                        </a:ext>
                      </a:extLst>
                    </a:blip>
                    <a:srcRect b="32873"/>
                    <a:stretch/>
                  </pic:blipFill>
                  <pic:spPr bwMode="auto">
                    <a:xfrm>
                      <a:off x="0" y="0"/>
                      <a:ext cx="5173980" cy="2164080"/>
                    </a:xfrm>
                    <a:prstGeom prst="rect">
                      <a:avLst/>
                    </a:prstGeom>
                    <a:ln>
                      <a:noFill/>
                    </a:ln>
                    <a:extLst>
                      <a:ext uri="{53640926-AAD7-44D8-BBD7-CCE9431645EC}">
                        <a14:shadowObscured xmlns:a14="http://schemas.microsoft.com/office/drawing/2010/main"/>
                      </a:ext>
                    </a:extLst>
                  </pic:spPr>
                </pic:pic>
              </a:graphicData>
            </a:graphic>
          </wp:inline>
        </w:drawing>
      </w:r>
    </w:p>
    <w:p w14:paraId="620C61C0" w14:textId="4C71E22D" w:rsidR="00650A2A" w:rsidRDefault="00F01546" w:rsidP="00F01546">
      <w:pPr>
        <w:pStyle w:val="Caption"/>
      </w:pPr>
      <w:bookmarkStart w:id="180" w:name="_Toc8040648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6</w:t>
      </w:r>
      <w:r w:rsidR="00950DE9">
        <w:fldChar w:fldCharType="end"/>
      </w:r>
      <w:r>
        <w:t>-</w:t>
      </w:r>
      <w:r w:rsidR="00650A2A" w:rsidRPr="00650A2A">
        <w:t>pWxL_Tat construct.</w:t>
      </w:r>
      <w:bookmarkEnd w:id="180"/>
      <w:r w:rsidR="00650A2A" w:rsidRPr="00650A2A">
        <w:t xml:space="preserve"> </w:t>
      </w:r>
    </w:p>
    <w:p w14:paraId="58821396" w14:textId="25810793" w:rsidR="00B606CB" w:rsidRPr="00A855A4" w:rsidRDefault="00650A2A" w:rsidP="00456015">
      <w:pPr>
        <w:pStyle w:val="Caption"/>
        <w:rPr>
          <w:b w:val="0"/>
          <w:bCs w:val="0"/>
          <w:lang w:eastAsia="zh-CN"/>
        </w:rPr>
      </w:pPr>
      <w:r w:rsidRPr="00A855A4">
        <w:rPr>
          <w:b w:val="0"/>
          <w:bCs w:val="0"/>
        </w:rPr>
        <w:t xml:space="preserve">(A) Pictorial representation of </w:t>
      </w:r>
      <w:proofErr w:type="spellStart"/>
      <w:r w:rsidRPr="00A855A4">
        <w:rPr>
          <w:b w:val="0"/>
          <w:bCs w:val="0"/>
        </w:rPr>
        <w:t>pWxL_Tat</w:t>
      </w:r>
      <w:proofErr w:type="spellEnd"/>
      <w:r w:rsidRPr="00A855A4">
        <w:rPr>
          <w:b w:val="0"/>
          <w:bCs w:val="0"/>
        </w:rPr>
        <w:t xml:space="preserve"> construct. Sequence in orange is Tor A sequence; FID sequence is green in </w:t>
      </w:r>
      <w:proofErr w:type="spellStart"/>
      <w:r w:rsidRPr="00A855A4">
        <w:rPr>
          <w:b w:val="0"/>
          <w:bCs w:val="0"/>
        </w:rPr>
        <w:t>colour</w:t>
      </w:r>
      <w:proofErr w:type="spellEnd"/>
      <w:r w:rsidRPr="00A855A4">
        <w:rPr>
          <w:b w:val="0"/>
          <w:bCs w:val="0"/>
        </w:rPr>
        <w:t xml:space="preserve">, TEV cleavage site is purple, WxL domain sequence is in </w:t>
      </w:r>
      <w:proofErr w:type="gramStart"/>
      <w:r w:rsidRPr="00A855A4">
        <w:rPr>
          <w:b w:val="0"/>
          <w:bCs w:val="0"/>
        </w:rPr>
        <w:t>red</w:t>
      </w:r>
      <w:proofErr w:type="gramEnd"/>
      <w:r w:rsidRPr="00A855A4">
        <w:rPr>
          <w:b w:val="0"/>
          <w:bCs w:val="0"/>
        </w:rPr>
        <w:t xml:space="preserve"> and N-terminal His-Tag is in sky blue.</w:t>
      </w:r>
    </w:p>
    <w:p w14:paraId="6E9E8495" w14:textId="77777777" w:rsidR="00DA287F" w:rsidRDefault="00DA287F" w:rsidP="00DA287F">
      <w:pPr>
        <w:keepNext/>
      </w:pPr>
      <w:r w:rsidRPr="0014152F">
        <w:rPr>
          <w:rFonts w:ascii="Times New Roman" w:hAnsi="Times New Roman" w:cs="Times New Roman"/>
          <w:noProof/>
          <w:lang w:val="en-GB" w:eastAsia="zh-CN" w:bidi="ar-SA"/>
        </w:rPr>
        <w:drawing>
          <wp:inline distT="0" distB="0" distL="0" distR="0" wp14:anchorId="32844C35" wp14:editId="0F5F807B">
            <wp:extent cx="4960620" cy="2628900"/>
            <wp:effectExtent l="0" t="0" r="0" b="0"/>
            <wp:docPr id="43013" name="Picture 430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32" name="TAT PLASMID SDS WESTERN BLOT.png"/>
                    <pic:cNvPicPr/>
                  </pic:nvPicPr>
                  <pic:blipFill rotWithShape="1">
                    <a:blip r:embed="rId113" cstate="print">
                      <a:extLst>
                        <a:ext uri="{28A0092B-C50C-407E-A947-70E740481C1C}">
                          <a14:useLocalDpi xmlns:a14="http://schemas.microsoft.com/office/drawing/2010/main" val="0"/>
                        </a:ext>
                      </a:extLst>
                    </a:blip>
                    <a:srcRect b="7375"/>
                    <a:stretch/>
                  </pic:blipFill>
                  <pic:spPr bwMode="auto">
                    <a:xfrm>
                      <a:off x="0" y="0"/>
                      <a:ext cx="4961313" cy="2629267"/>
                    </a:xfrm>
                    <a:prstGeom prst="rect">
                      <a:avLst/>
                    </a:prstGeom>
                    <a:ln>
                      <a:noFill/>
                    </a:ln>
                    <a:extLst>
                      <a:ext uri="{53640926-AAD7-44D8-BBD7-CCE9431645EC}">
                        <a14:shadowObscured xmlns:a14="http://schemas.microsoft.com/office/drawing/2010/main"/>
                      </a:ext>
                    </a:extLst>
                  </pic:spPr>
                </pic:pic>
              </a:graphicData>
            </a:graphic>
          </wp:inline>
        </w:drawing>
      </w:r>
    </w:p>
    <w:p w14:paraId="746769A9" w14:textId="095B6C84" w:rsidR="000F7B6F" w:rsidRDefault="00DA287F" w:rsidP="00DA287F">
      <w:pPr>
        <w:pStyle w:val="Caption"/>
      </w:pPr>
      <w:bookmarkStart w:id="181" w:name="_Toc8040649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7</w:t>
      </w:r>
      <w:r w:rsidR="00950DE9">
        <w:fldChar w:fldCharType="end"/>
      </w:r>
      <w:r>
        <w:t>-</w:t>
      </w:r>
      <w:r w:rsidR="000F7B6F" w:rsidRPr="000F7B6F">
        <w:t>Expression of Large WxL in the Tat system</w:t>
      </w:r>
      <w:r w:rsidR="0082075E">
        <w:t>.</w:t>
      </w:r>
      <w:bookmarkEnd w:id="181"/>
      <w:r w:rsidR="000F7B6F" w:rsidRPr="000F7B6F">
        <w:t xml:space="preserve"> </w:t>
      </w:r>
    </w:p>
    <w:p w14:paraId="7C24D2E7" w14:textId="3318D1A6" w:rsidR="0082075E" w:rsidRDefault="0082075E" w:rsidP="0082075E">
      <w:pPr>
        <w:widowControl/>
        <w:autoSpaceDE/>
        <w:autoSpaceDN/>
        <w:spacing w:after="200" w:line="240" w:lineRule="auto"/>
        <w:rPr>
          <w:rFonts w:eastAsiaTheme="minorHAnsi"/>
          <w:sz w:val="22"/>
          <w:szCs w:val="22"/>
          <w:shd w:val="clear" w:color="auto" w:fill="auto"/>
          <w:lang w:val="en-GB" w:bidi="ar-SA"/>
        </w:rPr>
      </w:pPr>
      <w:r w:rsidRPr="0082075E">
        <w:rPr>
          <w:rFonts w:eastAsiaTheme="minorHAnsi" w:cstheme="minorBidi"/>
          <w:bCs/>
          <w:sz w:val="22"/>
          <w:szCs w:val="22"/>
          <w:shd w:val="clear" w:color="auto" w:fill="auto"/>
          <w:lang w:val="en-GB" w:bidi="ar-SA"/>
        </w:rPr>
        <w:t>(</w:t>
      </w:r>
      <w:r w:rsidRPr="0082075E">
        <w:rPr>
          <w:rFonts w:eastAsiaTheme="minorHAnsi"/>
          <w:bCs/>
          <w:sz w:val="22"/>
          <w:szCs w:val="22"/>
          <w:shd w:val="clear" w:color="auto" w:fill="auto"/>
          <w:lang w:val="en-GB" w:bidi="ar-SA"/>
        </w:rPr>
        <w:t xml:space="preserve">A) Periplasmic fraction of WxL protein from pWxL Tat construct. </w:t>
      </w:r>
      <w:r w:rsidRPr="0082075E">
        <w:rPr>
          <w:rFonts w:eastAsiaTheme="minorHAnsi"/>
          <w:sz w:val="22"/>
          <w:szCs w:val="22"/>
          <w:shd w:val="clear" w:color="auto" w:fill="auto"/>
          <w:lang w:val="en-GB" w:bidi="ar-SA"/>
        </w:rPr>
        <w:t xml:space="preserve">Lane 1:  BL21-(DE3) 25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C for 2 hrs; lane 2: C43 Cells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C for 2 hrs; lane 3: C43 Cells 30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C for 2 hrs; lane 4: BL21 (DE3) 30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C for 2 hrs; lane 5: BL21 (DE3) 15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C for 4 hrs; lane 6: C43 Cells 15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C for 4 hrs; lane 7: BL21 (DE3) 25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C for 24 hrs;  lane 8: C43 Cells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overnight; </w:t>
      </w:r>
      <w:r w:rsidRPr="0082075E">
        <w:rPr>
          <w:rFonts w:eastAsiaTheme="minorHAnsi"/>
          <w:bCs/>
          <w:sz w:val="22"/>
          <w:szCs w:val="22"/>
          <w:shd w:val="clear" w:color="auto" w:fill="auto"/>
          <w:lang w:val="en-GB" w:bidi="ar-SA"/>
        </w:rPr>
        <w:t>(B)  Western blot of the periplasmic fraction of WxL from pWxL Tat construct</w:t>
      </w:r>
      <w:r w:rsidRPr="0082075E">
        <w:rPr>
          <w:rFonts w:eastAsiaTheme="minorHAnsi"/>
          <w:b/>
          <w:sz w:val="22"/>
          <w:szCs w:val="22"/>
          <w:shd w:val="clear" w:color="auto" w:fill="auto"/>
          <w:lang w:val="en-GB" w:bidi="ar-SA"/>
        </w:rPr>
        <w:t xml:space="preserve">. </w:t>
      </w:r>
      <w:r w:rsidRPr="0082075E">
        <w:rPr>
          <w:rFonts w:eastAsiaTheme="minorHAnsi"/>
          <w:sz w:val="22"/>
          <w:szCs w:val="22"/>
          <w:shd w:val="clear" w:color="auto" w:fill="auto"/>
          <w:lang w:val="en-GB" w:bidi="ar-SA"/>
        </w:rPr>
        <w:t>Lane 1: C43 Cells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for 24 hrs; lane 2:  BL21-(DE3)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for 2 hrs; </w:t>
      </w:r>
      <w:proofErr w:type="gramStart"/>
      <w:r w:rsidRPr="0082075E">
        <w:rPr>
          <w:rFonts w:eastAsiaTheme="minorHAnsi"/>
          <w:sz w:val="22"/>
          <w:szCs w:val="22"/>
          <w:shd w:val="clear" w:color="auto" w:fill="auto"/>
          <w:lang w:val="en-GB" w:bidi="ar-SA"/>
        </w:rPr>
        <w:t>lane  3</w:t>
      </w:r>
      <w:proofErr w:type="gramEnd"/>
      <w:r w:rsidRPr="0082075E">
        <w:rPr>
          <w:rFonts w:eastAsiaTheme="minorHAnsi"/>
          <w:sz w:val="22"/>
          <w:szCs w:val="22"/>
          <w:shd w:val="clear" w:color="auto" w:fill="auto"/>
          <w:lang w:val="en-GB" w:bidi="ar-SA"/>
        </w:rPr>
        <w:t>: C43 Cells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for 2 hrs; lane  4: C43 Cells 30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C for 2 hrs; lane  5: BL21(DE3)  30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C for 2 hrs; lane 6: BL21(DE3) 15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for 4 hrs; lane  7: C43 Cells 15 </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C for 4 hrs and lane 8: BL21(DE3) 25</w:t>
      </w:r>
      <w:r w:rsidRPr="0082075E">
        <w:rPr>
          <w:rFonts w:eastAsiaTheme="minorHAnsi"/>
          <w:sz w:val="22"/>
          <w:szCs w:val="22"/>
          <w:shd w:val="clear" w:color="auto" w:fill="auto"/>
          <w:lang w:val="en-GB" w:bidi="ar-SA"/>
        </w:rPr>
        <w:sym w:font="Symbol" w:char="F0B0"/>
      </w:r>
      <w:r w:rsidRPr="0082075E">
        <w:rPr>
          <w:rFonts w:eastAsiaTheme="minorHAnsi"/>
          <w:sz w:val="22"/>
          <w:szCs w:val="22"/>
          <w:shd w:val="clear" w:color="auto" w:fill="auto"/>
          <w:lang w:val="en-GB" w:bidi="ar-SA"/>
        </w:rPr>
        <w:t xml:space="preserve"> C for 24 hrs</w:t>
      </w:r>
      <w:r w:rsidR="006C26A1">
        <w:rPr>
          <w:rFonts w:eastAsiaTheme="minorHAnsi"/>
          <w:sz w:val="22"/>
          <w:szCs w:val="22"/>
          <w:shd w:val="clear" w:color="auto" w:fill="auto"/>
          <w:lang w:val="en-GB" w:bidi="ar-SA"/>
        </w:rPr>
        <w:t>.</w:t>
      </w:r>
      <w:r w:rsidRPr="0082075E">
        <w:rPr>
          <w:rFonts w:eastAsiaTheme="minorHAnsi"/>
          <w:sz w:val="22"/>
          <w:szCs w:val="22"/>
          <w:shd w:val="clear" w:color="auto" w:fill="auto"/>
          <w:lang w:val="en-GB" w:bidi="ar-SA"/>
        </w:rPr>
        <w:t xml:space="preserve"> The gel was visualized by Bio-Rad Gel-doc chemiluminescence imager.</w:t>
      </w:r>
    </w:p>
    <w:p w14:paraId="6B67F649" w14:textId="77777777" w:rsidR="002B053B" w:rsidRPr="0082075E" w:rsidRDefault="002B053B" w:rsidP="0082075E">
      <w:pPr>
        <w:widowControl/>
        <w:autoSpaceDE/>
        <w:autoSpaceDN/>
        <w:spacing w:after="200" w:line="240" w:lineRule="auto"/>
        <w:rPr>
          <w:noProof/>
          <w:sz w:val="22"/>
          <w:szCs w:val="22"/>
          <w:shd w:val="clear" w:color="auto" w:fill="auto"/>
          <w:lang w:val="en-GB" w:eastAsia="zh-CN" w:bidi="ar-SA"/>
        </w:rPr>
      </w:pPr>
    </w:p>
    <w:p w14:paraId="2F3FABB8" w14:textId="77777777" w:rsidR="00F20877" w:rsidRDefault="00F20877" w:rsidP="00F20877">
      <w:pPr>
        <w:pStyle w:val="Heading3"/>
      </w:pPr>
      <w:bookmarkStart w:id="182" w:name="_Toc81696116"/>
      <w:r>
        <w:lastRenderedPageBreak/>
        <w:t>pOPINF expression system for different length of protein fragments</w:t>
      </w:r>
      <w:bookmarkEnd w:id="182"/>
    </w:p>
    <w:p w14:paraId="38AB7CB3" w14:textId="4C5DA140" w:rsidR="00F20877" w:rsidRDefault="00F20877" w:rsidP="00F20877">
      <w:r>
        <w:t xml:space="preserve">Previous studies by </w:t>
      </w:r>
      <w:proofErr w:type="spellStart"/>
      <w:r>
        <w:t>Serror</w:t>
      </w:r>
      <w:proofErr w:type="spellEnd"/>
      <w:r>
        <w:t xml:space="preserve"> and Mesnage had left it unclear whether FID and WxL are two separate independent folded domains, whether there is truly a break between one and the other, and where that break might be. Sequence comparisons suggest several possible locations for the start of a conserved WxL sequence, as shown in Figure 4.8 (A). Figure 4.8 compares the EF2686 C-WxL protein sequence to the Large WxL protein sequences from Locus A, Locus B and Locus C from </w:t>
      </w:r>
      <w:r w:rsidRPr="007D5BBE">
        <w:rPr>
          <w:i/>
          <w:iCs/>
        </w:rPr>
        <w:t>E. faecium</w:t>
      </w:r>
      <w:r>
        <w:t xml:space="preserve"> DO. There are three possible regions shown in Figure 4.8 where the consensus WxL sequence might start. The previous unsuccessful constructs of WxL started from SSTQ, which is highlighted in green. Therefore, we designed three alternative start sites indicated by the sequences LSE, EKAL and GVRSF, shown in Figure 4.8 (A). </w:t>
      </w:r>
    </w:p>
    <w:p w14:paraId="25DBA41D" w14:textId="586F9FB7" w:rsidR="00F20877" w:rsidRDefault="00F20877" w:rsidP="00F20877">
      <w:pPr>
        <w:ind w:firstLine="720"/>
      </w:pPr>
      <w:r>
        <w:t>The pOPINF plasmid was used in this study. This plasmid originate</w:t>
      </w:r>
      <w:r w:rsidR="007D5BBE">
        <w:t>d</w:t>
      </w:r>
      <w:r>
        <w:t xml:space="preserve"> from Harwell in </w:t>
      </w:r>
      <w:proofErr w:type="spellStart"/>
      <w:r>
        <w:t>Oxford</w:t>
      </w:r>
      <w:r w:rsidR="00413EB6">
        <w:t>shire</w:t>
      </w:r>
      <w:proofErr w:type="spellEnd"/>
      <w:r>
        <w:t xml:space="preserve"> and was designed for rapid high throughput cloning without the need for restriction digest sites </w:t>
      </w:r>
      <w:r w:rsidR="00D12291">
        <w:fldChar w:fldCharType="begin" w:fldLock="1"/>
      </w:r>
      <w:r w:rsidR="00B44BF9">
        <w:instrText>ADDIN CSL_CITATION {"citationItems":[{"id":"ITEM-1","itemData":{"DOI":"10.1093/nar/gkm047","ISSN":"0305-1048","abstract":"This article describes the construction of a set of versatile expression vectors based on the In-Fusion™ cloning enzyme and their use for high-throughput cloning and expression screening. Modifications to commonly used vectors rendering them compatible with In-Fusion™ has produced a ligation-independent cloning system that is (1) insert sequence independent (2) capable of cloning large PCR fragments (3) efficient over a wide (20-fold) insert concentration range and (4) applicable to expression in multiple hosts. The system enables the precise engineering of (His6) tagged constructs with no undesirable vector or restriction-site-derived amino acids added to the expressed protein. The use of a multiple host-enabled vector allows rapid screening in both E. coli and eukaryotic hosts (HEK293T cells and insect cell hosts, e.g. Sf 9 cells). These high-throughput screening activities have prompted the development and validation of automated protocols for transfection of mammalian cells and Ni-NTA protein purification. © 2007 The Author(s).","author":[{"dropping-particle":"","family":"Berrow","given":"Nick S.","non-dropping-particle":"","parse-names":false,"suffix":""},{"dropping-particle":"","family":"Alderton","given":"David","non-dropping-particle":"","parse-names":false,"suffix":""},{"dropping-particle":"","family":"Sainsbury","given":"Sarah","non-dropping-particle":"","parse-names":false,"suffix":""},{"dropping-particle":"","family":"Nettleship","given":"Joanne","non-dropping-particle":"","parse-names":false,"suffix":""},{"dropping-particle":"","family":"Assenberg","given":"Rene","non-dropping-particle":"","parse-names":false,"suffix":""},{"dropping-particle":"","family":"Rahman","given":"Nahid","non-dropping-particle":"","parse-names":false,"suffix":""},{"dropping-particle":"","family":"Stuart","given":"David I.","non-dropping-particle":"","parse-names":false,"suffix":""},{"dropping-particle":"","family":"Owens","given":"Raymond J.","non-dropping-particle":"","parse-names":false,"suffix":""}],"container-title":"Nucleic Acids Research","id":"ITEM-1","issue":"6","issued":{"date-parts":[["2007","3","1"]]},"page":"e45","title":"A versatile ligation-independent cloning method suitable for high-throughput expression screening applications","type":"article-journal","volume":"35"},"uris":["http://www.mendeley.com/documents/?uuid=823f932a-10d9-44ab-8b67-d54c45779fda"]}],"mendeley":{"formattedCitation":"(Berrow et al., 2007)","plainTextFormattedCitation":"(Berrow et al., 2007)","previouslyFormattedCitation":"(Berrow et al., 2007)"},"properties":{"noteIndex":0},"schema":"https://github.com/citation-style-language/schema/raw/master/csl-citation.json"}</w:instrText>
      </w:r>
      <w:r w:rsidR="00D12291">
        <w:fldChar w:fldCharType="separate"/>
      </w:r>
      <w:r w:rsidR="008354A3" w:rsidRPr="00C544F5">
        <w:rPr>
          <w:noProof/>
        </w:rPr>
        <w:t>(Berrow et al., 2007)</w:t>
      </w:r>
      <w:r w:rsidR="00D12291">
        <w:fldChar w:fldCharType="end"/>
      </w:r>
      <w:r>
        <w:t xml:space="preserve">. It was used by Dr Nicola Galley in Dr </w:t>
      </w:r>
      <w:proofErr w:type="spellStart"/>
      <w:r>
        <w:t>Mesnage’s</w:t>
      </w:r>
      <w:proofErr w:type="spellEnd"/>
      <w:r>
        <w:t xml:space="preserve"> lab, who recommended to try it. The pOPINF plasmid DNA was first checked for completeness of restriction digestion with HindIII and </w:t>
      </w:r>
      <w:proofErr w:type="spellStart"/>
      <w:r>
        <w:t>KpnI</w:t>
      </w:r>
      <w:proofErr w:type="spellEnd"/>
      <w:r>
        <w:t>, before being subjected to Gibson assembly (</w:t>
      </w:r>
      <w:proofErr w:type="spellStart"/>
      <w:r>
        <w:t>Schütz</w:t>
      </w:r>
      <w:proofErr w:type="spellEnd"/>
      <w:r>
        <w:t xml:space="preserve">, 2014). The Gibson assembly® is a cloning method that clones two or more fragments into a cut plasmid without using restriction enzyme digestion or compatible restriction sites and uses overlapping ends inserted into those fragments to allow the ligation of the fragments </w:t>
      </w:r>
      <w:r w:rsidR="00DD5E07">
        <w:fldChar w:fldCharType="begin" w:fldLock="1"/>
      </w:r>
      <w:r w:rsidR="00D12291">
        <w:instrText>ADDIN CSL_CITATION {"citationItems":[{"id":"ITEM-1","itemData":{"DOI":"10.2144/000114394","ISSN":"1940-9818","abstract":"This guide contains useful information for new and experienced Gibson Assembly users alike, compiling some of the uses and downstream applications of the Gibson Assembly method and providing an overview and technical resource for the field of synthetic biology. Included are historical perspectives and overviews of some recent uses of Gibson Assembly cloning in the literature. Protocols, tips, and FAQs in this guide will assist users in experimental design and maximize opportunities for success. A section of this guide walks users through SGI-DNA’s free primer design tool to ensure simple and optimal primer design. Additionally, a recently developed variation presented in this guide, Gibson Assembly Primer-Bridge End (PBnJ) Cloning, enables users to assemble fragments without homologous overlaps, adding to the flexibility of the method.","author":[{"dropping-particle":"","family":"Chen","given":"Christine","non-dropping-particle":"","parse-names":false,"suffix":""}],"container-title":"BioTechniques","edition":"2","id":"ITEM-1","issue":"3","issued":{"date-parts":[["2016","3","1"]]},"page":"1-44","title":"Superior Cloning Performance with SGI-DNA Gibson Assembly ® kits","type":"article-journal","volume":"60"},"uris":["http://www.mendeley.com/documents/?uuid=eb8430c4-762f-45db-8de3-910cc5ed9420"]}],"mendeley":{"formattedCitation":"(Chen, 2016)","plainTextFormattedCitation":"(Chen, 2016)","previouslyFormattedCitation":"(Chen, 2016)"},"properties":{"noteIndex":0},"schema":"https://github.com/citation-style-language/schema/raw/master/csl-citation.json"}</w:instrText>
      </w:r>
      <w:r w:rsidR="00DD5E07">
        <w:fldChar w:fldCharType="separate"/>
      </w:r>
      <w:r w:rsidR="0055789C" w:rsidRPr="0055789C">
        <w:rPr>
          <w:noProof/>
        </w:rPr>
        <w:t>(Chen, 2016)</w:t>
      </w:r>
      <w:r w:rsidR="00DD5E07">
        <w:fldChar w:fldCharType="end"/>
      </w:r>
      <w:r>
        <w:t xml:space="preserve">. The pOPINF plasmid was cut by two restriction enzymes HindIII and </w:t>
      </w:r>
      <w:proofErr w:type="spellStart"/>
      <w:r>
        <w:t>KpnI</w:t>
      </w:r>
      <w:proofErr w:type="spellEnd"/>
      <w:r>
        <w:t xml:space="preserve">, as shown in Figure 4.9 (A). Ligation of the plasmid with different constructs was done by Gibson assembly. The intact size of pOPINF plasmid was 5531 bp; the linear size of plasmid after cutting with two enzymes was 5198 bp and the cut-out fragment is 333 bp, as shown in Figure 4.9. The uncut plasmid looks smaller because it was supercoiled. The concentration of the purified </w:t>
      </w:r>
      <w:proofErr w:type="spellStart"/>
      <w:r>
        <w:t>linearised</w:t>
      </w:r>
      <w:proofErr w:type="spellEnd"/>
      <w:r>
        <w:t xml:space="preserve"> vector was 1.14 ng/µl DNA. The G-block size of pWxL3 was 759 bp; the concentration was 46.8 ng/µl, size of G-block of pWxL2 was 549 bp; the concentration of pWxL2 was 3.9 ng/µl. pWxL1 was 432 bp, and the concentration of G-block was 26.8 ng/µl. The bands observed in Figure 4.9 (A) indicate that restriction cutting with enzymes was successful and gave rise to bands of the expected size.</w:t>
      </w:r>
    </w:p>
    <w:p w14:paraId="33541879" w14:textId="49D01B8F" w:rsidR="00E862AD" w:rsidRDefault="00F20877" w:rsidP="00F20877">
      <w:pPr>
        <w:ind w:firstLine="720"/>
      </w:pPr>
      <w:r w:rsidRPr="00F20877">
        <w:t xml:space="preserve">The protein expression was done in different competent cells and different </w:t>
      </w:r>
      <w:r w:rsidRPr="00F20877">
        <w:lastRenderedPageBreak/>
        <w:t>temperature and IPTG concentration, as explained in Chapter 2, and the best expression level was noticed in 0.5 mM IPTG in BL21 (DE3) at 25</w:t>
      </w:r>
      <w:r w:rsidRPr="0014152F">
        <w:rPr>
          <w:lang w:val="en-GB" w:bidi="ar-SA"/>
        </w:rPr>
        <w:sym w:font="Symbol" w:char="F0B0"/>
      </w:r>
      <w:r w:rsidRPr="0014152F">
        <w:rPr>
          <w:lang w:val="en-GB" w:bidi="ar-SA"/>
        </w:rPr>
        <w:t>C</w:t>
      </w:r>
      <w:r w:rsidRPr="00F20877">
        <w:t xml:space="preserve"> overnight although the protein comes out in the pellet. The protein was insoluble, as shown in Figure 4.9 (B).</w:t>
      </w:r>
    </w:p>
    <w:p w14:paraId="4FBE27DF" w14:textId="4D0C7791" w:rsidR="00250587" w:rsidRDefault="00250587" w:rsidP="00F20877">
      <w:pPr>
        <w:ind w:firstLine="720"/>
      </w:pPr>
    </w:p>
    <w:p w14:paraId="7253E28B" w14:textId="1726EBC7" w:rsidR="00250587" w:rsidRDefault="00250587" w:rsidP="00F20877">
      <w:pPr>
        <w:ind w:firstLine="720"/>
      </w:pPr>
    </w:p>
    <w:p w14:paraId="4B2FFFBE" w14:textId="0B72FCAF" w:rsidR="00250587" w:rsidRDefault="00250587" w:rsidP="00F20877">
      <w:pPr>
        <w:ind w:firstLine="720"/>
      </w:pPr>
    </w:p>
    <w:p w14:paraId="55548530" w14:textId="26866472" w:rsidR="00250587" w:rsidRDefault="00250587" w:rsidP="00F20877">
      <w:pPr>
        <w:ind w:firstLine="720"/>
      </w:pPr>
    </w:p>
    <w:p w14:paraId="0CC8335F" w14:textId="77777777" w:rsidR="00250587" w:rsidRDefault="00250587" w:rsidP="00F20877">
      <w:pPr>
        <w:ind w:firstLine="720"/>
      </w:pPr>
    </w:p>
    <w:p w14:paraId="0096F3B1" w14:textId="77777777" w:rsidR="00D20C86" w:rsidRDefault="00AE6E33" w:rsidP="00D20C86">
      <w:pPr>
        <w:keepNext/>
      </w:pPr>
      <w:r w:rsidRPr="0014152F">
        <w:rPr>
          <w:rFonts w:cs="Times New Roman"/>
          <w:b/>
          <w:noProof/>
          <w:sz w:val="20"/>
          <w:szCs w:val="20"/>
          <w:lang w:val="en-GB" w:eastAsia="zh-CN" w:bidi="ar-SA"/>
        </w:rPr>
        <w:lastRenderedPageBreak/>
        <w:drawing>
          <wp:inline distT="0" distB="0" distL="0" distR="0" wp14:anchorId="3FCB63F2" wp14:editId="5DD098A5">
            <wp:extent cx="5509260" cy="7124700"/>
            <wp:effectExtent l="0" t="0" r="0" b="0"/>
            <wp:docPr id="43014" name="Picture 430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pic:nvPicPr>
                  <pic:blipFill rotWithShape="1">
                    <a:blip r:embed="rId114" cstate="print">
                      <a:extLst>
                        <a:ext uri="{28A0092B-C50C-407E-A947-70E740481C1C}">
                          <a14:useLocalDpi xmlns:a14="http://schemas.microsoft.com/office/drawing/2010/main" val="0"/>
                        </a:ext>
                      </a:extLst>
                    </a:blip>
                    <a:srcRect l="10526" t="1862" r="12218" b="7999"/>
                    <a:stretch/>
                  </pic:blipFill>
                  <pic:spPr bwMode="auto">
                    <a:xfrm>
                      <a:off x="0" y="0"/>
                      <a:ext cx="5509260" cy="7124700"/>
                    </a:xfrm>
                    <a:prstGeom prst="rect">
                      <a:avLst/>
                    </a:prstGeom>
                    <a:ln>
                      <a:noFill/>
                    </a:ln>
                    <a:extLst>
                      <a:ext uri="{53640926-AAD7-44D8-BBD7-CCE9431645EC}">
                        <a14:shadowObscured xmlns:a14="http://schemas.microsoft.com/office/drawing/2010/main"/>
                      </a:ext>
                    </a:extLst>
                  </pic:spPr>
                </pic:pic>
              </a:graphicData>
            </a:graphic>
          </wp:inline>
        </w:drawing>
      </w:r>
    </w:p>
    <w:p w14:paraId="0196A0BC" w14:textId="7001B39B" w:rsidR="00BB3E09" w:rsidRDefault="00D20C86" w:rsidP="00D20C86">
      <w:pPr>
        <w:pStyle w:val="Caption"/>
      </w:pPr>
      <w:bookmarkStart w:id="183" w:name="_Toc8040649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8</w:t>
      </w:r>
      <w:r w:rsidR="00950DE9">
        <w:fldChar w:fldCharType="end"/>
      </w:r>
      <w:r>
        <w:t>-</w:t>
      </w:r>
      <w:r w:rsidR="00BB3E09" w:rsidRPr="00BB3E09">
        <w:t xml:space="preserve">Schematic representation of </w:t>
      </w:r>
      <w:bookmarkStart w:id="184" w:name="_Hlk71350229"/>
      <w:r w:rsidR="00BB3E09" w:rsidRPr="00BB3E09">
        <w:t xml:space="preserve">Large WxL from </w:t>
      </w:r>
      <w:r w:rsidR="00BB3E09" w:rsidRPr="000E1053">
        <w:rPr>
          <w:i/>
          <w:iCs/>
        </w:rPr>
        <w:t>E. faecalis</w:t>
      </w:r>
      <w:r w:rsidR="00BB3E09" w:rsidRPr="00BB3E09">
        <w:t xml:space="preserve"> V583</w:t>
      </w:r>
      <w:r w:rsidR="000E1053">
        <w:t xml:space="preserve"> </w:t>
      </w:r>
      <w:bookmarkEnd w:id="184"/>
      <w:r w:rsidR="000E1053">
        <w:t xml:space="preserve">and </w:t>
      </w:r>
      <w:r w:rsidR="000E1053" w:rsidRPr="000E1053">
        <w:rPr>
          <w:i/>
          <w:iCs/>
        </w:rPr>
        <w:t>E. faecium</w:t>
      </w:r>
      <w:r w:rsidR="000E1053" w:rsidRPr="000E1053">
        <w:t xml:space="preserve"> DO</w:t>
      </w:r>
      <w:r w:rsidR="000E1053">
        <w:t>.</w:t>
      </w:r>
      <w:bookmarkEnd w:id="183"/>
    </w:p>
    <w:p w14:paraId="3A0F76BD" w14:textId="4D4F1D8D" w:rsidR="00D20C86" w:rsidRPr="00547204" w:rsidRDefault="00BB3E09" w:rsidP="00D20C86">
      <w:pPr>
        <w:pStyle w:val="Caption"/>
        <w:rPr>
          <w:b w:val="0"/>
          <w:bCs w:val="0"/>
        </w:rPr>
      </w:pPr>
      <w:r w:rsidRPr="00547204">
        <w:rPr>
          <w:b w:val="0"/>
          <w:bCs w:val="0"/>
        </w:rPr>
        <w:t xml:space="preserve">(A) Sequence alignment of Large WxL sequences - </w:t>
      </w:r>
      <w:proofErr w:type="spellStart"/>
      <w:r w:rsidRPr="00547204">
        <w:rPr>
          <w:b w:val="0"/>
          <w:bCs w:val="0"/>
        </w:rPr>
        <w:t>LwpA</w:t>
      </w:r>
      <w:proofErr w:type="spellEnd"/>
      <w:r w:rsidRPr="00547204">
        <w:rPr>
          <w:b w:val="0"/>
          <w:bCs w:val="0"/>
        </w:rPr>
        <w:t xml:space="preserve"> stands for </w:t>
      </w:r>
      <w:r w:rsidR="00F47868" w:rsidRPr="00547204">
        <w:rPr>
          <w:b w:val="0"/>
          <w:bCs w:val="0"/>
        </w:rPr>
        <w:t>Large WxL</w:t>
      </w:r>
      <w:r w:rsidRPr="00547204">
        <w:rPr>
          <w:b w:val="0"/>
          <w:bCs w:val="0"/>
        </w:rPr>
        <w:t xml:space="preserve"> of Locus </w:t>
      </w:r>
      <w:r w:rsidR="00BB7028" w:rsidRPr="00547204">
        <w:rPr>
          <w:b w:val="0"/>
          <w:bCs w:val="0"/>
        </w:rPr>
        <w:t>A,</w:t>
      </w:r>
      <w:r w:rsidRPr="00547204">
        <w:rPr>
          <w:b w:val="0"/>
          <w:bCs w:val="0"/>
        </w:rPr>
        <w:t xml:space="preserve"> </w:t>
      </w:r>
      <w:proofErr w:type="spellStart"/>
      <w:r w:rsidRPr="00547204">
        <w:rPr>
          <w:b w:val="0"/>
          <w:bCs w:val="0"/>
        </w:rPr>
        <w:t>LwpB</w:t>
      </w:r>
      <w:proofErr w:type="spellEnd"/>
      <w:r w:rsidRPr="00547204">
        <w:rPr>
          <w:b w:val="0"/>
          <w:bCs w:val="0"/>
        </w:rPr>
        <w:t xml:space="preserve"> stands for </w:t>
      </w:r>
      <w:r w:rsidR="00BB7028" w:rsidRPr="00547204">
        <w:rPr>
          <w:b w:val="0"/>
          <w:bCs w:val="0"/>
        </w:rPr>
        <w:t>the Large WxL</w:t>
      </w:r>
      <w:r w:rsidRPr="00547204">
        <w:rPr>
          <w:b w:val="0"/>
          <w:bCs w:val="0"/>
        </w:rPr>
        <w:t xml:space="preserve"> of Locus B, and Locus C large WxL of   </w:t>
      </w:r>
      <w:r w:rsidRPr="00547204">
        <w:rPr>
          <w:b w:val="0"/>
          <w:bCs w:val="0"/>
          <w:i/>
          <w:iCs/>
        </w:rPr>
        <w:t>E. faecium</w:t>
      </w:r>
      <w:r w:rsidRPr="00547204">
        <w:rPr>
          <w:b w:val="0"/>
          <w:bCs w:val="0"/>
        </w:rPr>
        <w:t xml:space="preserve"> </w:t>
      </w:r>
      <w:r w:rsidR="00BB7028" w:rsidRPr="00547204">
        <w:rPr>
          <w:b w:val="0"/>
          <w:bCs w:val="0"/>
        </w:rPr>
        <w:t>DO. The</w:t>
      </w:r>
      <w:r w:rsidR="000E1053" w:rsidRPr="00547204">
        <w:rPr>
          <w:b w:val="0"/>
          <w:bCs w:val="0"/>
        </w:rPr>
        <w:t xml:space="preserve"> </w:t>
      </w:r>
      <w:proofErr w:type="spellStart"/>
      <w:r w:rsidR="000E1053" w:rsidRPr="00547204">
        <w:rPr>
          <w:b w:val="0"/>
          <w:bCs w:val="0"/>
        </w:rPr>
        <w:t>LwpE</w:t>
      </w:r>
      <w:proofErr w:type="spellEnd"/>
      <w:r w:rsidR="000E1053" w:rsidRPr="00547204">
        <w:rPr>
          <w:b w:val="0"/>
          <w:bCs w:val="0"/>
        </w:rPr>
        <w:t xml:space="preserve"> is large WxL protein </w:t>
      </w:r>
      <w:r w:rsidR="00BB7028" w:rsidRPr="00547204">
        <w:rPr>
          <w:b w:val="0"/>
          <w:bCs w:val="0"/>
        </w:rPr>
        <w:t>of E.</w:t>
      </w:r>
      <w:r w:rsidR="00F47868" w:rsidRPr="00547204">
        <w:rPr>
          <w:b w:val="0"/>
          <w:bCs w:val="0"/>
          <w:i/>
          <w:iCs/>
        </w:rPr>
        <w:t xml:space="preserve"> faecalis</w:t>
      </w:r>
      <w:r w:rsidR="00F47868" w:rsidRPr="00547204">
        <w:rPr>
          <w:b w:val="0"/>
          <w:bCs w:val="0"/>
        </w:rPr>
        <w:t xml:space="preserve"> V</w:t>
      </w:r>
      <w:r w:rsidR="00BB7028" w:rsidRPr="00547204">
        <w:rPr>
          <w:b w:val="0"/>
          <w:bCs w:val="0"/>
        </w:rPr>
        <w:t>583. The</w:t>
      </w:r>
      <w:r w:rsidRPr="00547204">
        <w:rPr>
          <w:b w:val="0"/>
          <w:bCs w:val="0"/>
        </w:rPr>
        <w:t xml:space="preserve"> three constructs produced in this work are indicated: construct 1 starts from the sequence GSVRF highlighted in purple, construct 2 starts from EKAL highlighted in sky blue and construct 3 starts from LSE which is highlighted in orange. The previously used construct starts from the SSTTQ site (green), and the two WxL motifs are in red. (B) Representation of three different constructs - His-tag is highlighted in sky blue and Wxl domain sequence is highlighted in red.</w:t>
      </w:r>
    </w:p>
    <w:p w14:paraId="79F3CFC1" w14:textId="686C1C5A" w:rsidR="008470BD" w:rsidRDefault="00F20877" w:rsidP="008470BD">
      <w:pPr>
        <w:keepNext/>
      </w:pPr>
      <w:r w:rsidRPr="00F20877">
        <w:lastRenderedPageBreak/>
        <w:t xml:space="preserve"> </w:t>
      </w:r>
      <w:r w:rsidR="008470BD" w:rsidRPr="0014152F">
        <w:rPr>
          <w:rFonts w:ascii="Times New Roman" w:eastAsiaTheme="minorHAnsi" w:hAnsi="Times New Roman" w:cs="Times New Roman"/>
          <w:noProof/>
          <w:color w:val="000000" w:themeColor="text1"/>
          <w:lang w:val="en-GB" w:eastAsia="zh-CN" w:bidi="ar-SA"/>
        </w:rPr>
        <w:drawing>
          <wp:inline distT="0" distB="0" distL="0" distR="0" wp14:anchorId="1A80A21C" wp14:editId="267CD7FF">
            <wp:extent cx="5731510" cy="2762641"/>
            <wp:effectExtent l="0" t="0" r="2540" b="0"/>
            <wp:docPr id="43015" name="Picture 430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rotWithShape="1">
                    <a:blip r:embed="rId115">
                      <a:extLst>
                        <a:ext uri="{28A0092B-C50C-407E-A947-70E740481C1C}">
                          <a14:useLocalDpi xmlns:a14="http://schemas.microsoft.com/office/drawing/2010/main" val="0"/>
                        </a:ext>
                      </a:extLst>
                    </a:blip>
                    <a:srcRect t="5673" b="20110"/>
                    <a:stretch/>
                  </pic:blipFill>
                  <pic:spPr bwMode="auto">
                    <a:xfrm>
                      <a:off x="0" y="0"/>
                      <a:ext cx="5731510" cy="2762641"/>
                    </a:xfrm>
                    <a:prstGeom prst="rect">
                      <a:avLst/>
                    </a:prstGeom>
                    <a:ln>
                      <a:noFill/>
                    </a:ln>
                    <a:extLst>
                      <a:ext uri="{53640926-AAD7-44D8-BBD7-CCE9431645EC}">
                        <a14:shadowObscured xmlns:a14="http://schemas.microsoft.com/office/drawing/2010/main"/>
                      </a:ext>
                    </a:extLst>
                  </pic:spPr>
                </pic:pic>
              </a:graphicData>
            </a:graphic>
          </wp:inline>
        </w:drawing>
      </w:r>
    </w:p>
    <w:p w14:paraId="4D6DF7A6" w14:textId="6F2D7D8A" w:rsidR="00A16AFA" w:rsidRDefault="008470BD" w:rsidP="008470BD">
      <w:pPr>
        <w:pStyle w:val="Caption"/>
      </w:pPr>
      <w:bookmarkStart w:id="185" w:name="_Toc8040649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9</w:t>
      </w:r>
      <w:r w:rsidR="00950DE9">
        <w:fldChar w:fldCharType="end"/>
      </w:r>
      <w:r>
        <w:t>-</w:t>
      </w:r>
      <w:r w:rsidR="003612AC" w:rsidRPr="003612AC">
        <w:t>Digestion of pOPINF plasmid</w:t>
      </w:r>
      <w:r w:rsidR="003612AC">
        <w:t xml:space="preserve"> and </w:t>
      </w:r>
      <w:r w:rsidR="00210842">
        <w:t>expression tr</w:t>
      </w:r>
      <w:r w:rsidR="006C26A1">
        <w:t>ia</w:t>
      </w:r>
      <w:r w:rsidR="00210842">
        <w:t>l of</w:t>
      </w:r>
      <w:r w:rsidR="00A118EF">
        <w:t xml:space="preserve"> C-</w:t>
      </w:r>
      <w:r w:rsidR="00210842" w:rsidRPr="00210842">
        <w:t xml:space="preserve"> </w:t>
      </w:r>
      <w:r w:rsidR="00DA53CF" w:rsidRPr="00210842">
        <w:t>WxL</w:t>
      </w:r>
      <w:r w:rsidR="00DA53CF">
        <w:t xml:space="preserve"> </w:t>
      </w:r>
      <w:r w:rsidR="00DA53CF" w:rsidRPr="00210842">
        <w:t>from</w:t>
      </w:r>
      <w:r w:rsidR="00852AA0">
        <w:t xml:space="preserve"> </w:t>
      </w:r>
      <w:proofErr w:type="spellStart"/>
      <w:r w:rsidR="009A0469">
        <w:t>LwpE</w:t>
      </w:r>
      <w:proofErr w:type="spellEnd"/>
      <w:r w:rsidR="009A0469">
        <w:t>.</w:t>
      </w:r>
      <w:bookmarkEnd w:id="185"/>
    </w:p>
    <w:p w14:paraId="50D5E597" w14:textId="229B952E" w:rsidR="00667EEE" w:rsidRPr="00667EEE" w:rsidRDefault="00667EEE" w:rsidP="00667EEE">
      <w:pPr>
        <w:spacing w:line="240" w:lineRule="auto"/>
        <w:rPr>
          <w:sz w:val="22"/>
          <w:szCs w:val="22"/>
        </w:rPr>
      </w:pPr>
      <w:r w:rsidRPr="00667EEE">
        <w:rPr>
          <w:rFonts w:cs="Times New Roman"/>
          <w:b/>
          <w:sz w:val="22"/>
          <w:szCs w:val="22"/>
        </w:rPr>
        <w:t>(A) Digestion of pOPINF plasmid cut with</w:t>
      </w:r>
      <w:r w:rsidRPr="00667EEE">
        <w:rPr>
          <w:rFonts w:cs="Times New Roman"/>
          <w:b/>
          <w:color w:val="000000"/>
          <w:sz w:val="22"/>
          <w:szCs w:val="22"/>
        </w:rPr>
        <w:t xml:space="preserve"> HindIII and Kpn I-</w:t>
      </w:r>
      <w:r w:rsidRPr="00667EEE">
        <w:rPr>
          <w:rFonts w:cs="Times New Roman"/>
          <w:b/>
          <w:sz w:val="22"/>
          <w:szCs w:val="22"/>
        </w:rPr>
        <w:t xml:space="preserve"> </w:t>
      </w:r>
      <w:r w:rsidRPr="00667EEE">
        <w:rPr>
          <w:rFonts w:cs="Times New Roman"/>
          <w:sz w:val="22"/>
          <w:szCs w:val="22"/>
        </w:rPr>
        <w:t xml:space="preserve">MW:10Kb ladder, lane1. Intact plasmid (5531 bp), lane2. Cut plasmid </w:t>
      </w:r>
      <w:r w:rsidRPr="00667EEE">
        <w:rPr>
          <w:rFonts w:cs="Times New Roman"/>
          <w:color w:val="000000"/>
          <w:sz w:val="22"/>
          <w:szCs w:val="22"/>
        </w:rPr>
        <w:t xml:space="preserve">HindIII </w:t>
      </w:r>
      <w:r w:rsidRPr="00667EEE">
        <w:rPr>
          <w:rFonts w:cs="Times New Roman"/>
          <w:sz w:val="22"/>
          <w:szCs w:val="22"/>
        </w:rPr>
        <w:t xml:space="preserve">(3 </w:t>
      </w:r>
      <w:proofErr w:type="spellStart"/>
      <w:r w:rsidRPr="00667EEE">
        <w:rPr>
          <w:rFonts w:cs="Times New Roman"/>
          <w:sz w:val="22"/>
          <w:szCs w:val="22"/>
        </w:rPr>
        <w:t>microlitres</w:t>
      </w:r>
      <w:proofErr w:type="spellEnd"/>
      <w:r w:rsidRPr="00667EEE">
        <w:rPr>
          <w:rFonts w:cs="Times New Roman"/>
          <w:sz w:val="22"/>
          <w:szCs w:val="22"/>
        </w:rPr>
        <w:t>), lane3. Cut plasmid</w:t>
      </w:r>
      <w:r w:rsidRPr="00667EEE">
        <w:rPr>
          <w:rFonts w:cs="Times New Roman"/>
          <w:color w:val="000000"/>
          <w:sz w:val="22"/>
          <w:szCs w:val="22"/>
        </w:rPr>
        <w:t xml:space="preserve"> </w:t>
      </w:r>
      <w:proofErr w:type="spellStart"/>
      <w:r w:rsidRPr="00667EEE">
        <w:rPr>
          <w:rFonts w:cs="Times New Roman"/>
          <w:color w:val="000000"/>
          <w:sz w:val="22"/>
          <w:szCs w:val="22"/>
        </w:rPr>
        <w:t>KpnI</w:t>
      </w:r>
      <w:proofErr w:type="spellEnd"/>
      <w:r w:rsidRPr="00667EEE">
        <w:rPr>
          <w:rFonts w:cs="Times New Roman"/>
          <w:color w:val="000000"/>
          <w:sz w:val="22"/>
          <w:szCs w:val="22"/>
        </w:rPr>
        <w:t xml:space="preserve"> </w:t>
      </w:r>
      <w:r w:rsidRPr="00667EEE">
        <w:rPr>
          <w:rFonts w:cs="Times New Roman"/>
          <w:sz w:val="22"/>
          <w:szCs w:val="22"/>
        </w:rPr>
        <w:t xml:space="preserve">(3 </w:t>
      </w:r>
      <w:proofErr w:type="spellStart"/>
      <w:r w:rsidRPr="00667EEE">
        <w:rPr>
          <w:rFonts w:cs="Times New Roman"/>
          <w:sz w:val="22"/>
          <w:szCs w:val="22"/>
        </w:rPr>
        <w:t>microlitres</w:t>
      </w:r>
      <w:proofErr w:type="spellEnd"/>
      <w:r w:rsidRPr="00667EEE">
        <w:rPr>
          <w:rFonts w:cs="Times New Roman"/>
          <w:sz w:val="22"/>
          <w:szCs w:val="22"/>
        </w:rPr>
        <w:t xml:space="preserve">), lane 4. Combined cut of the plasmid with </w:t>
      </w:r>
      <w:r w:rsidRPr="00667EEE">
        <w:rPr>
          <w:rFonts w:cs="Times New Roman"/>
          <w:color w:val="000000"/>
          <w:sz w:val="22"/>
          <w:szCs w:val="22"/>
        </w:rPr>
        <w:t>Hind III and Kpn I</w:t>
      </w:r>
      <w:r w:rsidRPr="00667EEE">
        <w:rPr>
          <w:rFonts w:cs="Times New Roman"/>
          <w:sz w:val="22"/>
          <w:szCs w:val="22"/>
        </w:rPr>
        <w:t xml:space="preserve"> (10 </w:t>
      </w:r>
      <w:proofErr w:type="spellStart"/>
      <w:r w:rsidRPr="00667EEE">
        <w:rPr>
          <w:rFonts w:cs="Times New Roman"/>
          <w:sz w:val="22"/>
          <w:szCs w:val="22"/>
        </w:rPr>
        <w:t>microlitres</w:t>
      </w:r>
      <w:proofErr w:type="spellEnd"/>
      <w:r w:rsidRPr="00667EEE">
        <w:rPr>
          <w:rFonts w:cs="Times New Roman"/>
          <w:sz w:val="22"/>
          <w:szCs w:val="22"/>
        </w:rPr>
        <w:t xml:space="preserve">) (5198 bp), lane 5. Cut of the plasmid with </w:t>
      </w:r>
      <w:r w:rsidRPr="00667EEE">
        <w:rPr>
          <w:rFonts w:cs="Times New Roman"/>
          <w:color w:val="000000"/>
          <w:sz w:val="22"/>
          <w:szCs w:val="22"/>
        </w:rPr>
        <w:t xml:space="preserve">HindIII and </w:t>
      </w:r>
      <w:proofErr w:type="spellStart"/>
      <w:r w:rsidRPr="00667EEE">
        <w:rPr>
          <w:rFonts w:cs="Times New Roman"/>
          <w:color w:val="000000"/>
          <w:sz w:val="22"/>
          <w:szCs w:val="22"/>
        </w:rPr>
        <w:t>KpnI</w:t>
      </w:r>
      <w:proofErr w:type="spellEnd"/>
      <w:r w:rsidRPr="00667EEE">
        <w:rPr>
          <w:rFonts w:cs="Times New Roman"/>
          <w:color w:val="000000"/>
          <w:sz w:val="22"/>
          <w:szCs w:val="22"/>
        </w:rPr>
        <w:t xml:space="preserve"> </w:t>
      </w:r>
      <w:r w:rsidRPr="00667EEE">
        <w:rPr>
          <w:rFonts w:cs="Times New Roman"/>
          <w:sz w:val="22"/>
          <w:szCs w:val="22"/>
        </w:rPr>
        <w:t xml:space="preserve">(20 </w:t>
      </w:r>
      <w:proofErr w:type="spellStart"/>
      <w:r w:rsidRPr="00667EEE">
        <w:rPr>
          <w:rFonts w:cs="Times New Roman"/>
          <w:sz w:val="22"/>
          <w:szCs w:val="22"/>
        </w:rPr>
        <w:t>microlitres</w:t>
      </w:r>
      <w:proofErr w:type="spellEnd"/>
      <w:r w:rsidRPr="00667EEE">
        <w:rPr>
          <w:rFonts w:cs="Times New Roman"/>
          <w:sz w:val="22"/>
          <w:szCs w:val="22"/>
        </w:rPr>
        <w:t>) (5198 bp), lane 6. Cut of the plasmid with Hind</w:t>
      </w:r>
      <w:r w:rsidRPr="00667EEE">
        <w:rPr>
          <w:rFonts w:cs="Times New Roman"/>
          <w:color w:val="000000"/>
          <w:sz w:val="22"/>
          <w:szCs w:val="22"/>
        </w:rPr>
        <w:t xml:space="preserve"> III and Kpn I</w:t>
      </w:r>
      <w:r w:rsidRPr="00667EEE">
        <w:rPr>
          <w:rFonts w:cs="Times New Roman"/>
          <w:sz w:val="22"/>
          <w:szCs w:val="22"/>
        </w:rPr>
        <w:t xml:space="preserve"> (20 </w:t>
      </w:r>
      <w:proofErr w:type="spellStart"/>
      <w:r w:rsidRPr="00667EEE">
        <w:rPr>
          <w:rFonts w:cs="Times New Roman"/>
          <w:sz w:val="22"/>
          <w:szCs w:val="22"/>
        </w:rPr>
        <w:t>microlitres</w:t>
      </w:r>
      <w:proofErr w:type="spellEnd"/>
      <w:r w:rsidRPr="00667EEE">
        <w:rPr>
          <w:rFonts w:cs="Times New Roman"/>
          <w:sz w:val="22"/>
          <w:szCs w:val="22"/>
        </w:rPr>
        <w:t xml:space="preserve">) (5198 bp). </w:t>
      </w:r>
      <w:r w:rsidRPr="00667EEE">
        <w:rPr>
          <w:rFonts w:cs="Times New Roman"/>
          <w:b/>
          <w:bCs/>
          <w:sz w:val="22"/>
          <w:szCs w:val="22"/>
        </w:rPr>
        <w:t xml:space="preserve">(B) </w:t>
      </w:r>
      <w:r w:rsidRPr="00667EEE">
        <w:rPr>
          <w:sz w:val="22"/>
          <w:szCs w:val="22"/>
        </w:rPr>
        <w:t xml:space="preserve"> </w:t>
      </w:r>
      <w:r w:rsidRPr="00667EEE">
        <w:rPr>
          <w:rFonts w:cs="Times New Roman"/>
          <w:b/>
          <w:bCs/>
          <w:sz w:val="22"/>
          <w:szCs w:val="22"/>
        </w:rPr>
        <w:t xml:space="preserve">Protein expression of </w:t>
      </w:r>
      <w:proofErr w:type="spellStart"/>
      <w:r w:rsidRPr="00667EEE">
        <w:rPr>
          <w:rFonts w:cs="Times New Roman"/>
          <w:b/>
          <w:bCs/>
          <w:sz w:val="22"/>
          <w:szCs w:val="22"/>
        </w:rPr>
        <w:t>LwpE</w:t>
      </w:r>
      <w:proofErr w:type="spellEnd"/>
      <w:r w:rsidRPr="00667EEE">
        <w:rPr>
          <w:rFonts w:cs="Times New Roman"/>
          <w:b/>
          <w:bCs/>
          <w:sz w:val="22"/>
          <w:szCs w:val="22"/>
        </w:rPr>
        <w:t xml:space="preserve"> from </w:t>
      </w:r>
      <w:r w:rsidRPr="00667EEE">
        <w:rPr>
          <w:rFonts w:cs="Times New Roman"/>
          <w:b/>
          <w:bCs/>
          <w:i/>
          <w:iCs/>
          <w:sz w:val="22"/>
          <w:szCs w:val="22"/>
        </w:rPr>
        <w:t>E. faecalis</w:t>
      </w:r>
      <w:r w:rsidRPr="00667EEE">
        <w:rPr>
          <w:rFonts w:cs="Times New Roman"/>
          <w:b/>
          <w:bCs/>
          <w:sz w:val="22"/>
          <w:szCs w:val="22"/>
        </w:rPr>
        <w:t xml:space="preserve"> V583 at 25</w:t>
      </w:r>
      <w:r w:rsidRPr="00667EEE">
        <w:rPr>
          <w:rFonts w:cs="Times New Roman"/>
          <w:b/>
          <w:bCs/>
          <w:sz w:val="22"/>
          <w:szCs w:val="22"/>
        </w:rPr>
        <w:sym w:font="Symbol" w:char="F0B0"/>
      </w:r>
      <w:r w:rsidRPr="00667EEE">
        <w:rPr>
          <w:rFonts w:cs="Times New Roman"/>
          <w:b/>
          <w:bCs/>
          <w:sz w:val="22"/>
          <w:szCs w:val="22"/>
        </w:rPr>
        <w:t>C 0.5mM IPTG in BL21(DE3) overnigh</w:t>
      </w:r>
      <w:r w:rsidRPr="00667EEE">
        <w:rPr>
          <w:rFonts w:cs="Times New Roman"/>
          <w:sz w:val="22"/>
          <w:szCs w:val="22"/>
        </w:rPr>
        <w:t xml:space="preserve">t. Lane1: Marker, Lane 2:  pWxL2; 15 </w:t>
      </w:r>
      <w:r w:rsidRPr="00667EEE">
        <w:rPr>
          <w:sz w:val="22"/>
          <w:szCs w:val="22"/>
        </w:rPr>
        <w:t>µ</w:t>
      </w:r>
      <w:r w:rsidRPr="00667EEE">
        <w:rPr>
          <w:rFonts w:cs="Times New Roman"/>
          <w:sz w:val="22"/>
          <w:szCs w:val="22"/>
        </w:rPr>
        <w:t xml:space="preserve">l soluble fraction (SF), Lane3: pWxL2; 15 </w:t>
      </w:r>
      <w:r w:rsidRPr="00667EEE">
        <w:rPr>
          <w:sz w:val="22"/>
          <w:szCs w:val="22"/>
        </w:rPr>
        <w:t>µ</w:t>
      </w:r>
      <w:r w:rsidRPr="00667EEE">
        <w:rPr>
          <w:rFonts w:cs="Times New Roman"/>
          <w:sz w:val="22"/>
          <w:szCs w:val="22"/>
        </w:rPr>
        <w:t xml:space="preserve">l SF, Lane 4: pWxL3; 15 </w:t>
      </w:r>
      <w:r w:rsidRPr="00667EEE">
        <w:rPr>
          <w:sz w:val="22"/>
          <w:szCs w:val="22"/>
        </w:rPr>
        <w:t>µ</w:t>
      </w:r>
      <w:r w:rsidRPr="00667EEE">
        <w:rPr>
          <w:rFonts w:cs="Times New Roman"/>
          <w:sz w:val="22"/>
          <w:szCs w:val="22"/>
        </w:rPr>
        <w:t>l SF, Lane 5: pWxL2; 5</w:t>
      </w:r>
      <w:r w:rsidRPr="00667EEE">
        <w:rPr>
          <w:sz w:val="22"/>
          <w:szCs w:val="22"/>
        </w:rPr>
        <w:t>µ</w:t>
      </w:r>
      <w:r w:rsidRPr="00667EEE">
        <w:rPr>
          <w:rFonts w:cs="Times New Roman"/>
          <w:sz w:val="22"/>
          <w:szCs w:val="22"/>
        </w:rPr>
        <w:t xml:space="preserve">l SF, Lane 6: pWxL1; 5 </w:t>
      </w:r>
      <w:r w:rsidRPr="00667EEE">
        <w:rPr>
          <w:sz w:val="22"/>
          <w:szCs w:val="22"/>
        </w:rPr>
        <w:t>µ</w:t>
      </w:r>
      <w:r w:rsidRPr="00667EEE">
        <w:rPr>
          <w:rFonts w:cs="Times New Roman"/>
          <w:sz w:val="22"/>
          <w:szCs w:val="22"/>
        </w:rPr>
        <w:t>l SF, Lane 7: pWxL3; 5</w:t>
      </w:r>
      <w:r w:rsidRPr="00667EEE">
        <w:rPr>
          <w:sz w:val="22"/>
          <w:szCs w:val="22"/>
        </w:rPr>
        <w:t>µ</w:t>
      </w:r>
      <w:r w:rsidRPr="00667EEE">
        <w:rPr>
          <w:rFonts w:cs="Times New Roman"/>
          <w:sz w:val="22"/>
          <w:szCs w:val="22"/>
        </w:rPr>
        <w:t xml:space="preserve">l SF, Lane 8: pWxL2 ;5 </w:t>
      </w:r>
      <w:r w:rsidRPr="00667EEE">
        <w:rPr>
          <w:sz w:val="22"/>
          <w:szCs w:val="22"/>
        </w:rPr>
        <w:t>µ</w:t>
      </w:r>
      <w:r w:rsidRPr="00667EEE">
        <w:rPr>
          <w:rFonts w:cs="Times New Roman"/>
          <w:sz w:val="22"/>
          <w:szCs w:val="22"/>
        </w:rPr>
        <w:t>l cell pellet (CP</w:t>
      </w:r>
      <w:proofErr w:type="gramStart"/>
      <w:r w:rsidRPr="00667EEE">
        <w:rPr>
          <w:rFonts w:cs="Times New Roman"/>
          <w:sz w:val="22"/>
          <w:szCs w:val="22"/>
        </w:rPr>
        <w:t>),Lane</w:t>
      </w:r>
      <w:proofErr w:type="gramEnd"/>
      <w:r w:rsidRPr="00667EEE">
        <w:rPr>
          <w:rFonts w:cs="Times New Roman"/>
          <w:sz w:val="22"/>
          <w:szCs w:val="22"/>
        </w:rPr>
        <w:t xml:space="preserve"> 9: pWxL1; 5 </w:t>
      </w:r>
      <w:r w:rsidRPr="00667EEE">
        <w:rPr>
          <w:sz w:val="22"/>
          <w:szCs w:val="22"/>
        </w:rPr>
        <w:t>µ</w:t>
      </w:r>
      <w:r w:rsidRPr="00667EEE">
        <w:rPr>
          <w:rFonts w:cs="Times New Roman"/>
          <w:sz w:val="22"/>
          <w:szCs w:val="22"/>
        </w:rPr>
        <w:t xml:space="preserve">l CP, Lane 10: No sample, Lane 11: pWxL3; 5 </w:t>
      </w:r>
      <w:r w:rsidRPr="00667EEE">
        <w:rPr>
          <w:sz w:val="22"/>
          <w:szCs w:val="22"/>
        </w:rPr>
        <w:t>µ</w:t>
      </w:r>
      <w:r w:rsidRPr="00667EEE">
        <w:rPr>
          <w:rFonts w:cs="Times New Roman"/>
          <w:sz w:val="22"/>
          <w:szCs w:val="22"/>
        </w:rPr>
        <w:t>l cell pellet (CP).</w:t>
      </w:r>
    </w:p>
    <w:p w14:paraId="1CF77680" w14:textId="41D22423" w:rsidR="00F86AF4" w:rsidRPr="00F86AF4" w:rsidRDefault="00F86AF4" w:rsidP="00F86AF4"/>
    <w:p w14:paraId="29441E9B" w14:textId="77777777" w:rsidR="000F70FE" w:rsidRDefault="000F70FE" w:rsidP="000F70FE">
      <w:pPr>
        <w:pStyle w:val="Heading3"/>
      </w:pPr>
      <w:bookmarkStart w:id="186" w:name="_Toc81696117"/>
      <w:proofErr w:type="spellStart"/>
      <w:r>
        <w:t>pVE</w:t>
      </w:r>
      <w:proofErr w:type="spellEnd"/>
      <w:r>
        <w:t xml:space="preserve"> 14048_WxL</w:t>
      </w:r>
      <w:bookmarkEnd w:id="186"/>
      <w:r>
        <w:t xml:space="preserve"> </w:t>
      </w:r>
    </w:p>
    <w:p w14:paraId="119995A7" w14:textId="117577BE" w:rsidR="009A0469" w:rsidRDefault="000F70FE" w:rsidP="000F70FE">
      <w:r>
        <w:t>P</w:t>
      </w:r>
      <w:r w:rsidRPr="000F70FE">
        <w:t xml:space="preserve">ascale </w:t>
      </w:r>
      <w:proofErr w:type="spellStart"/>
      <w:r w:rsidRPr="000F70FE">
        <w:t>Serror</w:t>
      </w:r>
      <w:proofErr w:type="spellEnd"/>
      <w:r w:rsidRPr="000F70FE">
        <w:t xml:space="preserve"> constructed the pVE14048 plasmid to study the WxL domain, as shown in Figure 4.10 (A) </w:t>
      </w:r>
      <w:r w:rsidR="00B430C2" w:rsidRPr="00B430C2">
        <w:t>(</w:t>
      </w:r>
      <w:proofErr w:type="spellStart"/>
      <w:r w:rsidR="00B430C2" w:rsidRPr="00B430C2">
        <w:t>Brinster</w:t>
      </w:r>
      <w:proofErr w:type="spellEnd"/>
      <w:r w:rsidR="00B430C2" w:rsidRPr="00B430C2">
        <w:t xml:space="preserve"> </w:t>
      </w:r>
      <w:r w:rsidR="00B430C2" w:rsidRPr="00543A8C">
        <w:rPr>
          <w:i/>
          <w:iCs/>
        </w:rPr>
        <w:t>et al.,</w:t>
      </w:r>
      <w:r w:rsidR="00B430C2" w:rsidRPr="00B430C2">
        <w:t xml:space="preserve"> 2006)</w:t>
      </w:r>
      <w:r w:rsidRPr="000F70FE">
        <w:t xml:space="preserve">. Dr Stéphane </w:t>
      </w:r>
      <w:proofErr w:type="spellStart"/>
      <w:r w:rsidRPr="000F70FE">
        <w:t>Mesnage’s</w:t>
      </w:r>
      <w:proofErr w:type="spellEnd"/>
      <w:r w:rsidRPr="000F70FE">
        <w:t xml:space="preserve"> lab tried to express the Large WxL but did not get high expression level and could not purify it. The plasmid used in this study was used to express the Large WxL domain in the different competent cells BL21(DE3) star and BL21(DE3). The Large WxL domain has a His-tag on the N-terminus, as shown in Figure 4.10 (A). The protein was expressed at 37</w:t>
      </w:r>
      <w:r w:rsidRPr="0014152F">
        <w:rPr>
          <w:lang w:val="en-GB" w:bidi="ar-SA"/>
        </w:rPr>
        <w:sym w:font="Symbol" w:char="F0B0"/>
      </w:r>
      <w:r w:rsidRPr="000F70FE">
        <w:rPr>
          <w:lang w:val="en-GB" w:bidi="ar-SA"/>
        </w:rPr>
        <w:t>C</w:t>
      </w:r>
      <w:r w:rsidRPr="000F70FE">
        <w:t xml:space="preserve"> for 3 </w:t>
      </w:r>
      <w:proofErr w:type="spellStart"/>
      <w:r w:rsidRPr="000F70FE">
        <w:t>hrs</w:t>
      </w:r>
      <w:proofErr w:type="spellEnd"/>
      <w:r w:rsidRPr="000F70FE">
        <w:t xml:space="preserve"> at 0.5 mM IPTG. </w:t>
      </w:r>
      <w:r w:rsidR="006C26A1">
        <w:t>B</w:t>
      </w:r>
      <w:r w:rsidRPr="000F70FE">
        <w:t>etter expression was reported in BL21(DE3) star rather than BL21(DE3) as shown in Figure 4.10 (B) and (C). The protein was expressed in 4 liters, but protein concentration was still very low; most of the protein was in the pellet. Because of low protein concentration, no further experiment was done.</w:t>
      </w:r>
    </w:p>
    <w:p w14:paraId="328D9B32" w14:textId="77777777" w:rsidR="00E92841" w:rsidRDefault="001716C5" w:rsidP="00E92841">
      <w:pPr>
        <w:keepNext/>
      </w:pPr>
      <w:r w:rsidRPr="0014152F">
        <w:rPr>
          <w:rFonts w:cs="Times New Roman"/>
          <w:noProof/>
          <w:sz w:val="20"/>
          <w:szCs w:val="20"/>
          <w:lang w:val="en-GB" w:eastAsia="zh-CN" w:bidi="ar-SA"/>
        </w:rPr>
        <w:lastRenderedPageBreak/>
        <w:drawing>
          <wp:inline distT="0" distB="0" distL="0" distR="0" wp14:anchorId="7640C099" wp14:editId="1E771440">
            <wp:extent cx="5731510" cy="3544313"/>
            <wp:effectExtent l="0" t="0" r="2540" b="0"/>
            <wp:docPr id="43016" name="Picture 43016"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able&#10;&#10;Description automatically generated"/>
                    <pic:cNvPicPr/>
                  </pic:nvPicPr>
                  <pic:blipFill rotWithShape="1">
                    <a:blip r:embed="rId116">
                      <a:extLst>
                        <a:ext uri="{28A0092B-C50C-407E-A947-70E740481C1C}">
                          <a14:useLocalDpi xmlns:a14="http://schemas.microsoft.com/office/drawing/2010/main" val="0"/>
                        </a:ext>
                      </a:extLst>
                    </a:blip>
                    <a:srcRect t="921" r="2508"/>
                    <a:stretch/>
                  </pic:blipFill>
                  <pic:spPr bwMode="auto">
                    <a:xfrm>
                      <a:off x="0" y="0"/>
                      <a:ext cx="5731510" cy="3544313"/>
                    </a:xfrm>
                    <a:prstGeom prst="rect">
                      <a:avLst/>
                    </a:prstGeom>
                    <a:ln>
                      <a:noFill/>
                    </a:ln>
                    <a:extLst>
                      <a:ext uri="{53640926-AAD7-44D8-BBD7-CCE9431645EC}">
                        <a14:shadowObscured xmlns:a14="http://schemas.microsoft.com/office/drawing/2010/main"/>
                      </a:ext>
                    </a:extLst>
                  </pic:spPr>
                </pic:pic>
              </a:graphicData>
            </a:graphic>
          </wp:inline>
        </w:drawing>
      </w:r>
    </w:p>
    <w:p w14:paraId="7BCE513F" w14:textId="09D1C108" w:rsidR="00021652" w:rsidRDefault="00E92841" w:rsidP="00C84E70">
      <w:pPr>
        <w:pStyle w:val="Caption"/>
      </w:pPr>
      <w:bookmarkStart w:id="187" w:name="_Toc80406493"/>
      <w:r w:rsidRPr="00C84E70">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10</w:t>
      </w:r>
      <w:r w:rsidR="00950DE9">
        <w:fldChar w:fldCharType="end"/>
      </w:r>
      <w:r w:rsidRPr="00C84E70">
        <w:t>-</w:t>
      </w:r>
      <w:r w:rsidR="00021652" w:rsidRPr="00C84E70">
        <w:t>Production of large soluble WxL in pVE14048 plasmid.</w:t>
      </w:r>
      <w:bookmarkEnd w:id="187"/>
      <w:r w:rsidR="00021652" w:rsidRPr="00C84E70">
        <w:t xml:space="preserve"> </w:t>
      </w:r>
    </w:p>
    <w:p w14:paraId="4EE701BC" w14:textId="4E2DDA1A" w:rsidR="00C122FD" w:rsidRPr="00C122FD" w:rsidRDefault="00C122FD" w:rsidP="00C122FD">
      <w:pPr>
        <w:spacing w:line="240" w:lineRule="auto"/>
        <w:rPr>
          <w:sz w:val="22"/>
          <w:szCs w:val="22"/>
        </w:rPr>
      </w:pPr>
      <w:r w:rsidRPr="00C122FD">
        <w:rPr>
          <w:rFonts w:cs="Times New Roman"/>
          <w:b/>
          <w:bCs/>
          <w:sz w:val="22"/>
          <w:szCs w:val="22"/>
        </w:rPr>
        <w:t>(A) pVE14048 construct.</w:t>
      </w:r>
      <w:r w:rsidRPr="00C122FD">
        <w:rPr>
          <w:rFonts w:cs="Times New Roman"/>
          <w:sz w:val="22"/>
          <w:szCs w:val="22"/>
        </w:rPr>
        <w:t xml:space="preserve"> WxL amino acid sequence is highlighted in red, FID domain sequence is highlighted in green, and His-Tag sequence is sky blue. </w:t>
      </w:r>
      <w:r w:rsidRPr="00C122FD">
        <w:rPr>
          <w:rFonts w:cs="Times New Roman"/>
          <w:b/>
          <w:bCs/>
          <w:sz w:val="22"/>
          <w:szCs w:val="22"/>
        </w:rPr>
        <w:t>(B)</w:t>
      </w:r>
      <w:r w:rsidRPr="00C122FD">
        <w:rPr>
          <w:rFonts w:cs="Times New Roman"/>
          <w:sz w:val="22"/>
          <w:szCs w:val="22"/>
        </w:rPr>
        <w:t xml:space="preserve"> pVE14048 constructs characteristics </w:t>
      </w:r>
      <w:r w:rsidRPr="00C122FD">
        <w:rPr>
          <w:rFonts w:cs="Times New Roman"/>
          <w:b/>
          <w:bCs/>
          <w:sz w:val="22"/>
          <w:szCs w:val="22"/>
        </w:rPr>
        <w:t>(C) 12</w:t>
      </w:r>
      <w:r w:rsidRPr="00C122FD">
        <w:rPr>
          <w:b/>
          <w:bCs/>
          <w:sz w:val="22"/>
          <w:szCs w:val="22"/>
        </w:rPr>
        <w:t>%</w:t>
      </w:r>
      <w:r w:rsidR="006C26A1">
        <w:rPr>
          <w:b/>
          <w:bCs/>
          <w:sz w:val="22"/>
          <w:szCs w:val="22"/>
        </w:rPr>
        <w:t xml:space="preserve"> </w:t>
      </w:r>
      <w:r w:rsidRPr="00C122FD">
        <w:rPr>
          <w:rFonts w:cs="Times New Roman"/>
          <w:b/>
          <w:bCs/>
          <w:sz w:val="22"/>
          <w:szCs w:val="22"/>
        </w:rPr>
        <w:t>SDS-</w:t>
      </w:r>
      <w:proofErr w:type="gramStart"/>
      <w:r w:rsidRPr="00C122FD">
        <w:rPr>
          <w:rFonts w:cs="Times New Roman"/>
          <w:b/>
          <w:bCs/>
          <w:sz w:val="22"/>
          <w:szCs w:val="22"/>
        </w:rPr>
        <w:t>PAGE  analysis</w:t>
      </w:r>
      <w:proofErr w:type="gramEnd"/>
      <w:r w:rsidRPr="00C122FD">
        <w:rPr>
          <w:rFonts w:cs="Times New Roman"/>
          <w:b/>
          <w:bCs/>
          <w:sz w:val="22"/>
          <w:szCs w:val="22"/>
        </w:rPr>
        <w:t xml:space="preserve"> of large Wxl in Bl21(DE3) star at 37 </w:t>
      </w:r>
      <w:r w:rsidRPr="00C122FD">
        <w:rPr>
          <w:rFonts w:cs="Times New Roman"/>
          <w:b/>
          <w:bCs/>
          <w:sz w:val="22"/>
          <w:szCs w:val="22"/>
        </w:rPr>
        <w:sym w:font="Symbol" w:char="F0B0"/>
      </w:r>
      <w:r w:rsidRPr="00C122FD">
        <w:rPr>
          <w:rFonts w:cs="Times New Roman"/>
          <w:b/>
          <w:bCs/>
          <w:sz w:val="22"/>
          <w:szCs w:val="22"/>
        </w:rPr>
        <w:t xml:space="preserve">C for 3 hours at 0.5 mM IPTG (4 </w:t>
      </w:r>
      <w:proofErr w:type="spellStart"/>
      <w:r w:rsidRPr="00C122FD">
        <w:rPr>
          <w:rFonts w:cs="Times New Roman"/>
          <w:b/>
          <w:bCs/>
          <w:sz w:val="22"/>
          <w:szCs w:val="22"/>
        </w:rPr>
        <w:t>litres</w:t>
      </w:r>
      <w:proofErr w:type="spellEnd"/>
      <w:r w:rsidRPr="00C122FD">
        <w:rPr>
          <w:rFonts w:cs="Times New Roman"/>
          <w:b/>
          <w:bCs/>
          <w:sz w:val="22"/>
          <w:szCs w:val="22"/>
        </w:rPr>
        <w:t xml:space="preserve"> expression). </w:t>
      </w:r>
      <w:r w:rsidRPr="00C122FD">
        <w:rPr>
          <w:rFonts w:cs="Times New Roman"/>
          <w:sz w:val="22"/>
          <w:szCs w:val="22"/>
        </w:rPr>
        <w:t>Lane 1: cell free extract, Lane 2: unbound protein from Nickel column, Lane3: Sample containing a mixture of the 11</w:t>
      </w:r>
      <w:r w:rsidRPr="00C122FD">
        <w:rPr>
          <w:rFonts w:cs="Times New Roman"/>
          <w:sz w:val="22"/>
          <w:szCs w:val="22"/>
          <w:vertAlign w:val="superscript"/>
        </w:rPr>
        <w:t>th</w:t>
      </w:r>
      <w:r w:rsidRPr="00C122FD">
        <w:rPr>
          <w:rFonts w:cs="Times New Roman"/>
          <w:sz w:val="22"/>
          <w:szCs w:val="22"/>
        </w:rPr>
        <w:t xml:space="preserve"> plus 12</w:t>
      </w:r>
      <w:r w:rsidRPr="00C122FD">
        <w:rPr>
          <w:rFonts w:cs="Times New Roman"/>
          <w:sz w:val="22"/>
          <w:szCs w:val="22"/>
          <w:vertAlign w:val="superscript"/>
        </w:rPr>
        <w:t>th</w:t>
      </w:r>
      <w:r w:rsidRPr="00C122FD">
        <w:rPr>
          <w:rFonts w:cs="Times New Roman"/>
          <w:sz w:val="22"/>
          <w:szCs w:val="22"/>
        </w:rPr>
        <w:t xml:space="preserve"> fractions from the nickel column, Lane 4: empty, Lane 5: Fraction 15 of Nickel column, Lane 6: mixture of 19</w:t>
      </w:r>
      <w:r w:rsidRPr="00C122FD">
        <w:rPr>
          <w:rFonts w:cs="Times New Roman"/>
          <w:sz w:val="22"/>
          <w:szCs w:val="22"/>
          <w:vertAlign w:val="superscript"/>
        </w:rPr>
        <w:t>th</w:t>
      </w:r>
      <w:r w:rsidRPr="00C122FD">
        <w:rPr>
          <w:rFonts w:cs="Times New Roman"/>
          <w:sz w:val="22"/>
          <w:szCs w:val="22"/>
        </w:rPr>
        <w:t xml:space="preserve"> and 20</w:t>
      </w:r>
      <w:r w:rsidRPr="00C122FD">
        <w:rPr>
          <w:rFonts w:cs="Times New Roman"/>
          <w:sz w:val="22"/>
          <w:szCs w:val="22"/>
          <w:vertAlign w:val="superscript"/>
        </w:rPr>
        <w:t>th</w:t>
      </w:r>
      <w:r w:rsidRPr="00C122FD">
        <w:rPr>
          <w:rFonts w:cs="Times New Roman"/>
          <w:sz w:val="22"/>
          <w:szCs w:val="22"/>
        </w:rPr>
        <w:t xml:space="preserve"> fraction from the Nickel column,</w:t>
      </w:r>
      <w:r w:rsidRPr="00C122FD">
        <w:rPr>
          <w:rFonts w:cs="Times New Roman"/>
          <w:b/>
          <w:bCs/>
          <w:sz w:val="22"/>
          <w:szCs w:val="22"/>
        </w:rPr>
        <w:t xml:space="preserve"> (D) 12</w:t>
      </w:r>
      <w:r w:rsidRPr="00C122FD">
        <w:rPr>
          <w:b/>
          <w:bCs/>
          <w:sz w:val="22"/>
          <w:szCs w:val="22"/>
        </w:rPr>
        <w:t xml:space="preserve">% </w:t>
      </w:r>
      <w:r w:rsidRPr="00C122FD">
        <w:rPr>
          <w:rFonts w:cs="Times New Roman"/>
          <w:b/>
          <w:bCs/>
          <w:sz w:val="22"/>
          <w:szCs w:val="22"/>
        </w:rPr>
        <w:t>SDS-PAGE analysis of large Wxl in Bl21(DE3) at 37</w:t>
      </w:r>
      <w:r w:rsidRPr="00C122FD">
        <w:rPr>
          <w:rFonts w:cs="Times New Roman"/>
          <w:b/>
          <w:bCs/>
          <w:sz w:val="22"/>
          <w:szCs w:val="22"/>
        </w:rPr>
        <w:sym w:font="Symbol" w:char="F0B0"/>
      </w:r>
      <w:r w:rsidRPr="00C122FD">
        <w:rPr>
          <w:rFonts w:cs="Times New Roman"/>
          <w:b/>
          <w:bCs/>
          <w:sz w:val="22"/>
          <w:szCs w:val="22"/>
        </w:rPr>
        <w:t xml:space="preserve">C for 3 hours at 0.5 mM IPTG (4 </w:t>
      </w:r>
      <w:proofErr w:type="spellStart"/>
      <w:r w:rsidRPr="00C122FD">
        <w:rPr>
          <w:rFonts w:cs="Times New Roman"/>
          <w:b/>
          <w:bCs/>
          <w:sz w:val="22"/>
          <w:szCs w:val="22"/>
        </w:rPr>
        <w:t>litres</w:t>
      </w:r>
      <w:proofErr w:type="spellEnd"/>
      <w:r w:rsidRPr="00C122FD">
        <w:rPr>
          <w:rFonts w:cs="Times New Roman"/>
          <w:b/>
          <w:bCs/>
          <w:sz w:val="22"/>
          <w:szCs w:val="22"/>
        </w:rPr>
        <w:t xml:space="preserve"> expression). </w:t>
      </w:r>
      <w:r w:rsidRPr="00C122FD">
        <w:rPr>
          <w:rFonts w:cs="Times New Roman"/>
          <w:sz w:val="22"/>
          <w:szCs w:val="22"/>
        </w:rPr>
        <w:t xml:space="preserve">Lane 1: crude extract, Lane 2: cell free extract, Lane3: </w:t>
      </w:r>
      <w:bookmarkStart w:id="188" w:name="_Hlk38862595"/>
      <w:r w:rsidRPr="00C122FD">
        <w:rPr>
          <w:rFonts w:cs="Times New Roman"/>
          <w:sz w:val="22"/>
          <w:szCs w:val="22"/>
        </w:rPr>
        <w:t>8</w:t>
      </w:r>
      <w:r w:rsidRPr="00C122FD">
        <w:rPr>
          <w:rFonts w:cs="Times New Roman"/>
          <w:sz w:val="22"/>
          <w:szCs w:val="22"/>
          <w:vertAlign w:val="superscript"/>
        </w:rPr>
        <w:t>th</w:t>
      </w:r>
      <w:r w:rsidRPr="00C122FD">
        <w:rPr>
          <w:rFonts w:cs="Times New Roman"/>
          <w:sz w:val="22"/>
          <w:szCs w:val="22"/>
        </w:rPr>
        <w:t xml:space="preserve"> fraction of nickel column</w:t>
      </w:r>
      <w:bookmarkEnd w:id="188"/>
      <w:r w:rsidRPr="00C122FD">
        <w:rPr>
          <w:rFonts w:cs="Times New Roman"/>
          <w:sz w:val="22"/>
          <w:szCs w:val="22"/>
        </w:rPr>
        <w:t>, Lane 4: 10</w:t>
      </w:r>
      <w:r w:rsidRPr="00C122FD">
        <w:rPr>
          <w:rFonts w:cs="Times New Roman"/>
          <w:sz w:val="22"/>
          <w:szCs w:val="22"/>
          <w:vertAlign w:val="superscript"/>
        </w:rPr>
        <w:t>th</w:t>
      </w:r>
      <w:r w:rsidRPr="00C122FD">
        <w:rPr>
          <w:rFonts w:cs="Times New Roman"/>
          <w:sz w:val="22"/>
          <w:szCs w:val="22"/>
        </w:rPr>
        <w:t xml:space="preserve"> fraction of nickel column, Lane 5: </w:t>
      </w:r>
      <w:bookmarkStart w:id="189" w:name="_Hlk38862661"/>
      <w:r w:rsidRPr="00C122FD">
        <w:rPr>
          <w:rFonts w:cs="Times New Roman"/>
          <w:sz w:val="22"/>
          <w:szCs w:val="22"/>
        </w:rPr>
        <w:t>12</w:t>
      </w:r>
      <w:r w:rsidRPr="00C122FD">
        <w:rPr>
          <w:rFonts w:cs="Times New Roman"/>
          <w:sz w:val="22"/>
          <w:szCs w:val="22"/>
          <w:vertAlign w:val="superscript"/>
        </w:rPr>
        <w:t>th</w:t>
      </w:r>
      <w:r w:rsidRPr="00C122FD">
        <w:rPr>
          <w:rFonts w:cs="Times New Roman"/>
          <w:sz w:val="22"/>
          <w:szCs w:val="22"/>
        </w:rPr>
        <w:t xml:space="preserve"> fraction of nickel column</w:t>
      </w:r>
      <w:bookmarkEnd w:id="189"/>
      <w:r w:rsidRPr="00C122FD">
        <w:rPr>
          <w:rFonts w:cs="Times New Roman"/>
          <w:sz w:val="22"/>
          <w:szCs w:val="22"/>
        </w:rPr>
        <w:t>, Lane 6: 13</w:t>
      </w:r>
      <w:r w:rsidRPr="00C122FD">
        <w:rPr>
          <w:rFonts w:cs="Times New Roman"/>
          <w:sz w:val="22"/>
          <w:szCs w:val="22"/>
          <w:vertAlign w:val="superscript"/>
        </w:rPr>
        <w:t>th</w:t>
      </w:r>
      <w:r w:rsidRPr="00C122FD">
        <w:rPr>
          <w:rFonts w:cs="Times New Roman"/>
          <w:sz w:val="22"/>
          <w:szCs w:val="22"/>
        </w:rPr>
        <w:t xml:space="preserve"> fraction of nickel column, Lane 7: 14</w:t>
      </w:r>
      <w:r w:rsidRPr="00C122FD">
        <w:rPr>
          <w:rFonts w:cs="Times New Roman"/>
          <w:sz w:val="22"/>
          <w:szCs w:val="22"/>
          <w:vertAlign w:val="superscript"/>
        </w:rPr>
        <w:t>th</w:t>
      </w:r>
      <w:r w:rsidRPr="00C122FD">
        <w:rPr>
          <w:rFonts w:cs="Times New Roman"/>
          <w:sz w:val="22"/>
          <w:szCs w:val="22"/>
        </w:rPr>
        <w:t xml:space="preserve"> fraction of nickel column, Lane 8: 15</w:t>
      </w:r>
      <w:r w:rsidRPr="00C122FD">
        <w:rPr>
          <w:rFonts w:cs="Times New Roman"/>
          <w:sz w:val="22"/>
          <w:szCs w:val="22"/>
          <w:vertAlign w:val="superscript"/>
        </w:rPr>
        <w:t>th</w:t>
      </w:r>
      <w:r w:rsidRPr="00C122FD">
        <w:rPr>
          <w:rFonts w:cs="Times New Roman"/>
          <w:sz w:val="22"/>
          <w:szCs w:val="22"/>
        </w:rPr>
        <w:t xml:space="preserve"> fraction of nickel column, Lane9: </w:t>
      </w:r>
      <w:bookmarkStart w:id="190" w:name="_Hlk38862785"/>
      <w:r w:rsidRPr="00C122FD">
        <w:rPr>
          <w:rFonts w:cs="Times New Roman"/>
          <w:sz w:val="22"/>
          <w:szCs w:val="22"/>
        </w:rPr>
        <w:t>16</w:t>
      </w:r>
      <w:r w:rsidRPr="00C122FD">
        <w:rPr>
          <w:rFonts w:cs="Times New Roman"/>
          <w:sz w:val="22"/>
          <w:szCs w:val="22"/>
          <w:vertAlign w:val="superscript"/>
        </w:rPr>
        <w:t>th</w:t>
      </w:r>
      <w:r w:rsidRPr="00C122FD">
        <w:rPr>
          <w:rFonts w:cs="Times New Roman"/>
          <w:sz w:val="22"/>
          <w:szCs w:val="22"/>
        </w:rPr>
        <w:t xml:space="preserve"> fraction of nickel column</w:t>
      </w:r>
      <w:bookmarkEnd w:id="190"/>
      <w:r w:rsidRPr="00C122FD">
        <w:rPr>
          <w:rFonts w:cs="Times New Roman"/>
          <w:sz w:val="22"/>
          <w:szCs w:val="22"/>
        </w:rPr>
        <w:t>, Lane10: 17</w:t>
      </w:r>
      <w:r w:rsidRPr="00C122FD">
        <w:rPr>
          <w:rFonts w:cs="Times New Roman"/>
          <w:sz w:val="22"/>
          <w:szCs w:val="22"/>
          <w:vertAlign w:val="superscript"/>
        </w:rPr>
        <w:t>th</w:t>
      </w:r>
      <w:r w:rsidRPr="00C122FD">
        <w:rPr>
          <w:rFonts w:cs="Times New Roman"/>
          <w:sz w:val="22"/>
          <w:szCs w:val="22"/>
        </w:rPr>
        <w:t xml:space="preserve"> fraction of nickel column, Lane 11: 18</w:t>
      </w:r>
      <w:r w:rsidRPr="00C122FD">
        <w:rPr>
          <w:rFonts w:cs="Times New Roman"/>
          <w:sz w:val="22"/>
          <w:szCs w:val="22"/>
          <w:vertAlign w:val="superscript"/>
        </w:rPr>
        <w:t>th</w:t>
      </w:r>
      <w:r w:rsidRPr="00C122FD">
        <w:rPr>
          <w:rFonts w:cs="Times New Roman"/>
          <w:sz w:val="22"/>
          <w:szCs w:val="22"/>
        </w:rPr>
        <w:t xml:space="preserve"> fraction of nickel column, Lane 12: 19</w:t>
      </w:r>
      <w:r w:rsidRPr="00C122FD">
        <w:rPr>
          <w:rFonts w:cs="Times New Roman"/>
          <w:sz w:val="22"/>
          <w:szCs w:val="22"/>
          <w:vertAlign w:val="superscript"/>
        </w:rPr>
        <w:t>th</w:t>
      </w:r>
      <w:r w:rsidRPr="00C122FD">
        <w:rPr>
          <w:rFonts w:cs="Times New Roman"/>
          <w:sz w:val="22"/>
          <w:szCs w:val="22"/>
        </w:rPr>
        <w:t xml:space="preserve"> fraction of nickel column, Lane13: 20</w:t>
      </w:r>
      <w:r w:rsidRPr="00C122FD">
        <w:rPr>
          <w:rFonts w:cs="Times New Roman"/>
          <w:sz w:val="22"/>
          <w:szCs w:val="22"/>
          <w:vertAlign w:val="superscript"/>
        </w:rPr>
        <w:t>th</w:t>
      </w:r>
      <w:r w:rsidRPr="00C122FD">
        <w:rPr>
          <w:rFonts w:cs="Times New Roman"/>
          <w:sz w:val="22"/>
          <w:szCs w:val="22"/>
        </w:rPr>
        <w:t xml:space="preserve"> fraction of nickel column.</w:t>
      </w:r>
    </w:p>
    <w:p w14:paraId="4A14464C" w14:textId="31BD8AD5" w:rsidR="006C4E3E" w:rsidRPr="006C4E3E" w:rsidRDefault="006C4E3E" w:rsidP="006C4E3E"/>
    <w:p w14:paraId="69A3D456" w14:textId="77777777" w:rsidR="00F04A98" w:rsidRDefault="00F04A98" w:rsidP="00F04A98">
      <w:pPr>
        <w:pStyle w:val="Heading3"/>
      </w:pPr>
      <w:bookmarkStart w:id="191" w:name="_Toc81696118"/>
      <w:proofErr w:type="spellStart"/>
      <w:r>
        <w:t>pGEX_WxL</w:t>
      </w:r>
      <w:bookmarkEnd w:id="191"/>
      <w:proofErr w:type="spellEnd"/>
      <w:r>
        <w:t xml:space="preserve"> </w:t>
      </w:r>
    </w:p>
    <w:p w14:paraId="105DA2BA" w14:textId="4B0B4628" w:rsidR="0087194D" w:rsidRDefault="00F04A98" w:rsidP="00F04A98">
      <w:r w:rsidRPr="006E1627">
        <w:t xml:space="preserve">A </w:t>
      </w:r>
      <w:proofErr w:type="spellStart"/>
      <w:r w:rsidRPr="006E1627">
        <w:t>pGEX</w:t>
      </w:r>
      <w:proofErr w:type="spellEnd"/>
      <w:r w:rsidRPr="006E1627">
        <w:t xml:space="preserve"> plasmid with Large WxL domain without FID domain was cloned by Dr Stéphane Mesnage; a Large WxL domain was tagged with GST-tag and TEV cleavage site was present between them as shown in </w:t>
      </w:r>
      <w:r w:rsidR="00233DC7">
        <w:t>F</w:t>
      </w:r>
      <w:r w:rsidRPr="006E1627">
        <w:t>igure 4.11 (A). The Large WxL domain showed good expression in C43(DE3) competent cells at 37</w:t>
      </w:r>
      <w:r w:rsidRPr="006E1627">
        <w:rPr>
          <w:lang w:val="en-GB" w:bidi="ar-SA"/>
        </w:rPr>
        <w:sym w:font="Symbol" w:char="F0B0"/>
      </w:r>
      <w:r w:rsidRPr="006E1627">
        <w:rPr>
          <w:lang w:val="en-GB" w:bidi="ar-SA"/>
        </w:rPr>
        <w:t>C</w:t>
      </w:r>
      <w:r w:rsidRPr="006E1627">
        <w:t xml:space="preserve"> for 3 hours at 0.5 mM IPTG (4 </w:t>
      </w:r>
      <w:proofErr w:type="spellStart"/>
      <w:r w:rsidRPr="006E1627">
        <w:t>litres</w:t>
      </w:r>
      <w:proofErr w:type="spellEnd"/>
      <w:r w:rsidRPr="006E1627">
        <w:t xml:space="preserve"> expression). The crude extract (CE) contains a band of overexpressed protein at about 42 </w:t>
      </w:r>
      <w:proofErr w:type="spellStart"/>
      <w:r w:rsidRPr="006E1627">
        <w:t>kDa</w:t>
      </w:r>
      <w:proofErr w:type="spellEnd"/>
      <w:r w:rsidRPr="006E1627">
        <w:t>, which corresponds to the expected GST+13kDa WxL construct, as shown in Figure 4.11 (B).</w:t>
      </w:r>
      <w:r w:rsidR="00233DC7">
        <w:t xml:space="preserve"> </w:t>
      </w:r>
      <w:r w:rsidR="00670646" w:rsidRPr="006E1627">
        <w:t>The GST</w:t>
      </w:r>
      <w:r w:rsidR="000A7B74" w:rsidRPr="006E1627">
        <w:t>-Tag was removed from the protein by TE</w:t>
      </w:r>
      <w:r w:rsidR="00415719" w:rsidRPr="006E1627">
        <w:t xml:space="preserve">V protease and then </w:t>
      </w:r>
      <w:proofErr w:type="gramStart"/>
      <w:r w:rsidR="00415719" w:rsidRPr="006E1627">
        <w:t>again</w:t>
      </w:r>
      <w:r w:rsidR="00415719">
        <w:t xml:space="preserve">  </w:t>
      </w:r>
      <w:r w:rsidR="00FD7C4A">
        <w:t>run</w:t>
      </w:r>
      <w:proofErr w:type="gramEnd"/>
      <w:r w:rsidR="00FD7C4A">
        <w:t xml:space="preserve"> on the GST column to check </w:t>
      </w:r>
      <w:proofErr w:type="spellStart"/>
      <w:r w:rsidR="00FD7C4A">
        <w:t>wether</w:t>
      </w:r>
      <w:proofErr w:type="spellEnd"/>
      <w:r w:rsidR="00FD7C4A">
        <w:t xml:space="preserve"> the </w:t>
      </w:r>
      <w:r w:rsidR="00C040CB">
        <w:t>tag was cut properly or not</w:t>
      </w:r>
      <w:r w:rsidR="00233DC7">
        <w:t>, and the</w:t>
      </w:r>
      <w:r w:rsidR="00C040CB">
        <w:t xml:space="preserve"> flow through was run on the SDS gel </w:t>
      </w:r>
      <w:r w:rsidR="00C040CB">
        <w:lastRenderedPageBreak/>
        <w:t>as shown in Figure 4.11</w:t>
      </w:r>
      <w:r w:rsidR="006A3F52">
        <w:t>(C).</w:t>
      </w:r>
    </w:p>
    <w:p w14:paraId="7CBCB2C0" w14:textId="77777777" w:rsidR="00A26696" w:rsidRDefault="00212801" w:rsidP="00A26696">
      <w:pPr>
        <w:keepNext/>
      </w:pPr>
      <w:r>
        <w:rPr>
          <w:rFonts w:ascii="Times New Roman" w:hAnsi="Times New Roman" w:cs="Times New Roman"/>
          <w:noProof/>
          <w:color w:val="222222"/>
          <w:kern w:val="24"/>
          <w:lang w:val="en-GB" w:eastAsia="zh-CN" w:bidi="ar-SA"/>
        </w:rPr>
        <w:drawing>
          <wp:inline distT="0" distB="0" distL="0" distR="0" wp14:anchorId="4DDDA062" wp14:editId="5950A115">
            <wp:extent cx="5731510" cy="3020561"/>
            <wp:effectExtent l="0" t="0" r="2540" b="8890"/>
            <wp:docPr id="51" name="Picture 51"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with medium confidence"/>
                    <pic:cNvPicPr/>
                  </pic:nvPicPr>
                  <pic:blipFill>
                    <a:blip r:embed="rId117">
                      <a:extLst>
                        <a:ext uri="{28A0092B-C50C-407E-A947-70E740481C1C}">
                          <a14:useLocalDpi xmlns:a14="http://schemas.microsoft.com/office/drawing/2010/main" val="0"/>
                        </a:ext>
                      </a:extLst>
                    </a:blip>
                    <a:stretch>
                      <a:fillRect/>
                    </a:stretch>
                  </pic:blipFill>
                  <pic:spPr>
                    <a:xfrm>
                      <a:off x="0" y="0"/>
                      <a:ext cx="5731510" cy="3020561"/>
                    </a:xfrm>
                    <a:prstGeom prst="rect">
                      <a:avLst/>
                    </a:prstGeom>
                  </pic:spPr>
                </pic:pic>
              </a:graphicData>
            </a:graphic>
          </wp:inline>
        </w:drawing>
      </w:r>
    </w:p>
    <w:p w14:paraId="180B7F99" w14:textId="071F1ABA" w:rsidR="009E0B4D" w:rsidRDefault="00A26696" w:rsidP="00A26696">
      <w:pPr>
        <w:pStyle w:val="Caption"/>
      </w:pPr>
      <w:bookmarkStart w:id="192" w:name="_Toc8040649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11</w:t>
      </w:r>
      <w:r w:rsidR="00950DE9">
        <w:fldChar w:fldCharType="end"/>
      </w:r>
      <w:r>
        <w:t>-</w:t>
      </w:r>
      <w:r w:rsidR="009E0B4D" w:rsidRPr="009E0B4D">
        <w:t xml:space="preserve">Production of Large WxL in </w:t>
      </w:r>
      <w:proofErr w:type="spellStart"/>
      <w:r w:rsidR="009E0B4D" w:rsidRPr="009E0B4D">
        <w:t>pGEX</w:t>
      </w:r>
      <w:proofErr w:type="spellEnd"/>
      <w:r w:rsidR="009E0B4D" w:rsidRPr="009E0B4D">
        <w:t xml:space="preserve"> plasmid</w:t>
      </w:r>
      <w:r w:rsidR="009E0B4D">
        <w:t>.</w:t>
      </w:r>
      <w:bookmarkEnd w:id="192"/>
    </w:p>
    <w:p w14:paraId="6E90A783" w14:textId="63822DD4" w:rsidR="00F06EA0" w:rsidRPr="00C122FD" w:rsidRDefault="009E0B4D">
      <w:pPr>
        <w:pStyle w:val="Caption"/>
        <w:rPr>
          <w:b w:val="0"/>
          <w:bCs w:val="0"/>
        </w:rPr>
      </w:pPr>
      <w:r w:rsidRPr="00C122FD">
        <w:t xml:space="preserve"> (A) WxL construct (without FID domain) cloned into </w:t>
      </w:r>
      <w:proofErr w:type="spellStart"/>
      <w:r w:rsidRPr="00C122FD">
        <w:t>pGEX</w:t>
      </w:r>
      <w:proofErr w:type="spellEnd"/>
      <w:r w:rsidRPr="00C122FD">
        <w:t xml:space="preserve"> plasmid.</w:t>
      </w:r>
      <w:r w:rsidRPr="00C122FD">
        <w:rPr>
          <w:b w:val="0"/>
          <w:bCs w:val="0"/>
        </w:rPr>
        <w:t xml:space="preserve"> WxL amino acid sequence is highlighted in red, GST-tag sequence is highlighted in sky blue, and the TEV cleavage sequence is </w:t>
      </w:r>
      <w:r w:rsidR="00102630" w:rsidRPr="00C122FD">
        <w:rPr>
          <w:b w:val="0"/>
          <w:bCs w:val="0"/>
        </w:rPr>
        <w:t>purple.</w:t>
      </w:r>
      <w:r w:rsidR="00102630" w:rsidRPr="00C122FD">
        <w:t xml:space="preserve"> (</w:t>
      </w:r>
      <w:r w:rsidRPr="00C122FD">
        <w:t>B)</w:t>
      </w:r>
      <w:r w:rsidR="00233DC7">
        <w:t xml:space="preserve"> </w:t>
      </w:r>
      <w:r w:rsidR="00102630" w:rsidRPr="00C122FD">
        <w:t xml:space="preserve">Characteristics of </w:t>
      </w:r>
      <w:proofErr w:type="spellStart"/>
      <w:r w:rsidR="00102630" w:rsidRPr="00C122FD">
        <w:t>pGEX_WxL</w:t>
      </w:r>
      <w:proofErr w:type="spellEnd"/>
      <w:r w:rsidR="00102630" w:rsidRPr="00C122FD">
        <w:t>.</w:t>
      </w:r>
      <w:r w:rsidRPr="00C122FD">
        <w:t xml:space="preserve"> (C) 12% SDS-PAGE analysis of large WxL in C43(DE3) at 37 </w:t>
      </w:r>
      <w:r w:rsidR="00102630" w:rsidRPr="00C122FD">
        <w:rPr>
          <w:lang w:val="en-GB" w:bidi="ar-SA"/>
        </w:rPr>
        <w:sym w:font="Symbol" w:char="F0B0"/>
      </w:r>
      <w:r w:rsidR="00102630" w:rsidRPr="00C122FD">
        <w:rPr>
          <w:lang w:val="en-GB" w:bidi="ar-SA"/>
        </w:rPr>
        <w:t>C</w:t>
      </w:r>
      <w:r w:rsidR="00102630" w:rsidRPr="00C122FD">
        <w:t xml:space="preserve"> for</w:t>
      </w:r>
      <w:r w:rsidRPr="00C122FD">
        <w:t xml:space="preserve"> 3 hours at 0.5 mM IPTG (4 </w:t>
      </w:r>
      <w:r w:rsidR="00102630" w:rsidRPr="00C122FD">
        <w:t>liters</w:t>
      </w:r>
      <w:r w:rsidRPr="00C122FD">
        <w:t xml:space="preserve"> expression).</w:t>
      </w:r>
      <w:r w:rsidRPr="00C122FD">
        <w:rPr>
          <w:b w:val="0"/>
          <w:bCs w:val="0"/>
        </w:rPr>
        <w:t xml:space="preserve"> Lane 1: crude extract, Lane 2: cell-free extract, Lane3: unbound protein</w:t>
      </w:r>
      <w:r w:rsidR="00233DC7">
        <w:rPr>
          <w:b w:val="0"/>
          <w:bCs w:val="0"/>
        </w:rPr>
        <w:t xml:space="preserve"> </w:t>
      </w:r>
      <w:r w:rsidR="006A3F52">
        <w:rPr>
          <w:b w:val="0"/>
          <w:bCs w:val="0"/>
        </w:rPr>
        <w:t>(flow through)</w:t>
      </w:r>
      <w:r w:rsidRPr="00C122FD">
        <w:rPr>
          <w:b w:val="0"/>
          <w:bCs w:val="0"/>
        </w:rPr>
        <w:t>, Lane 4: Sample containing a mixture of fraction</w:t>
      </w:r>
      <w:r w:rsidR="00233DC7">
        <w:rPr>
          <w:b w:val="0"/>
          <w:bCs w:val="0"/>
        </w:rPr>
        <w:t>s</w:t>
      </w:r>
      <w:r w:rsidRPr="00C122FD">
        <w:rPr>
          <w:b w:val="0"/>
          <w:bCs w:val="0"/>
        </w:rPr>
        <w:t xml:space="preserve"> 1</w:t>
      </w:r>
      <w:r w:rsidRPr="00C122FD">
        <w:rPr>
          <w:b w:val="0"/>
          <w:bCs w:val="0"/>
          <w:vertAlign w:val="superscript"/>
        </w:rPr>
        <w:t xml:space="preserve"> </w:t>
      </w:r>
      <w:r w:rsidR="00DB58C6" w:rsidRPr="00DB58C6">
        <w:rPr>
          <w:b w:val="0"/>
          <w:bCs w:val="0"/>
        </w:rPr>
        <w:t>and</w:t>
      </w:r>
      <w:r w:rsidR="00233DC7">
        <w:rPr>
          <w:b w:val="0"/>
          <w:bCs w:val="0"/>
        </w:rPr>
        <w:t xml:space="preserve"> 2</w:t>
      </w:r>
      <w:r w:rsidRPr="00C122FD">
        <w:rPr>
          <w:b w:val="0"/>
          <w:bCs w:val="0"/>
        </w:rPr>
        <w:t xml:space="preserve">, Lane 5: </w:t>
      </w:r>
      <w:r w:rsidR="009B67C0">
        <w:rPr>
          <w:b w:val="0"/>
          <w:bCs w:val="0"/>
        </w:rPr>
        <w:t xml:space="preserve">protein without GST-tag </w:t>
      </w:r>
      <w:r w:rsidR="00233DC7">
        <w:rPr>
          <w:b w:val="0"/>
          <w:bCs w:val="0"/>
        </w:rPr>
        <w:t>(</w:t>
      </w:r>
      <w:r w:rsidRPr="00C122FD">
        <w:rPr>
          <w:b w:val="0"/>
          <w:bCs w:val="0"/>
        </w:rPr>
        <w:t xml:space="preserve">the expected molecular weight was 13.6 </w:t>
      </w:r>
      <w:proofErr w:type="spellStart"/>
      <w:r w:rsidRPr="00C122FD">
        <w:rPr>
          <w:b w:val="0"/>
          <w:bCs w:val="0"/>
        </w:rPr>
        <w:t>kDa</w:t>
      </w:r>
      <w:proofErr w:type="spellEnd"/>
      <w:r w:rsidRPr="00C122FD">
        <w:rPr>
          <w:b w:val="0"/>
          <w:bCs w:val="0"/>
        </w:rPr>
        <w:t>, but on the SDS-PAGE it comes out differently).</w:t>
      </w:r>
    </w:p>
    <w:p w14:paraId="44D126EE" w14:textId="69289F86" w:rsidR="0087194D" w:rsidRPr="009D428D" w:rsidRDefault="0087194D" w:rsidP="00645DAC">
      <w:pPr>
        <w:ind w:firstLine="720"/>
      </w:pPr>
      <w:r w:rsidRPr="009D428D">
        <w:t xml:space="preserve">The GST tag was cleaved, and cleaved material was collected, containing a molecular weight of 60 </w:t>
      </w:r>
      <w:proofErr w:type="spellStart"/>
      <w:r w:rsidRPr="009D428D">
        <w:t>kDa</w:t>
      </w:r>
      <w:proofErr w:type="spellEnd"/>
      <w:r w:rsidRPr="009D428D">
        <w:t xml:space="preserve"> and 13.6 </w:t>
      </w:r>
      <w:proofErr w:type="spellStart"/>
      <w:r w:rsidRPr="009D428D">
        <w:t>kDa</w:t>
      </w:r>
      <w:proofErr w:type="spellEnd"/>
      <w:r w:rsidRPr="009D428D">
        <w:t xml:space="preserve">, as shown in Figure 4.11 (B). Both cleavage fractions were sent for trypsin digestion mass spectrometry in the Chemistry </w:t>
      </w:r>
      <w:proofErr w:type="gramStart"/>
      <w:r w:rsidRPr="009D428D">
        <w:t>department  which</w:t>
      </w:r>
      <w:proofErr w:type="gramEnd"/>
      <w:r w:rsidRPr="009D428D">
        <w:t xml:space="preserve"> showed that </w:t>
      </w:r>
      <w:r w:rsidR="00233DC7">
        <w:t xml:space="preserve">the </w:t>
      </w:r>
      <w:r w:rsidRPr="009D428D">
        <w:t xml:space="preserve">60 </w:t>
      </w:r>
      <w:proofErr w:type="spellStart"/>
      <w:r w:rsidRPr="009D428D">
        <w:t>kDa</w:t>
      </w:r>
      <w:proofErr w:type="spellEnd"/>
      <w:r w:rsidRPr="009D428D">
        <w:t xml:space="preserve"> </w:t>
      </w:r>
      <w:r w:rsidR="00233DC7">
        <w:t xml:space="preserve">protein </w:t>
      </w:r>
      <w:r w:rsidRPr="009D428D">
        <w:t xml:space="preserve">was </w:t>
      </w:r>
      <w:proofErr w:type="spellStart"/>
      <w:r w:rsidRPr="009D428D">
        <w:t>DnaK</w:t>
      </w:r>
      <w:proofErr w:type="spellEnd"/>
      <w:r w:rsidRPr="009D428D">
        <w:t xml:space="preserve"> chaperone and 13.6 </w:t>
      </w:r>
      <w:proofErr w:type="spellStart"/>
      <w:r w:rsidRPr="009D428D">
        <w:t>kDa</w:t>
      </w:r>
      <w:proofErr w:type="spellEnd"/>
      <w:r w:rsidRPr="009D428D">
        <w:t xml:space="preserve"> was WxL domain without GST-tag, but the percentage of WxL domain in the sample was just 1% while the rest was </w:t>
      </w:r>
      <w:proofErr w:type="spellStart"/>
      <w:r w:rsidRPr="009D428D">
        <w:t>DnaK</w:t>
      </w:r>
      <w:proofErr w:type="spellEnd"/>
      <w:r w:rsidRPr="009D428D">
        <w:t xml:space="preserve"> chaperone. The seven peptides were detected from mass spectrometry</w:t>
      </w:r>
      <w:r w:rsidR="00593AFB" w:rsidRPr="00593AFB">
        <w:t xml:space="preserve"> with a start position of </w:t>
      </w:r>
      <w:r w:rsidR="00593AFB">
        <w:t>1</w:t>
      </w:r>
      <w:r w:rsidR="00593AFB" w:rsidRPr="00593AFB">
        <w:t xml:space="preserve">, and end position of </w:t>
      </w:r>
      <w:r w:rsidR="00593AFB">
        <w:t>3</w:t>
      </w:r>
      <w:r w:rsidR="00645DAC">
        <w:t>22</w:t>
      </w:r>
      <w:r w:rsidR="00593AFB" w:rsidRPr="00593AFB">
        <w:t xml:space="preserve">; this means that mass spectrometry has detected WxL sequence from residues </w:t>
      </w:r>
      <w:r w:rsidR="00593AFB">
        <w:t>1</w:t>
      </w:r>
      <w:r w:rsidR="00593AFB" w:rsidRPr="00593AFB">
        <w:t xml:space="preserve"> to </w:t>
      </w:r>
      <w:r w:rsidR="00593AFB">
        <w:t>3</w:t>
      </w:r>
      <w:r w:rsidR="00645DAC">
        <w:t>22</w:t>
      </w:r>
      <w:r w:rsidR="00593AFB" w:rsidRPr="00593AFB">
        <w:t xml:space="preserve"> </w:t>
      </w:r>
      <w:r w:rsidRPr="009D428D">
        <w:t>as shown in the Table 4.1</w:t>
      </w:r>
      <w:r w:rsidR="0058256F" w:rsidRPr="009D428D">
        <w:t xml:space="preserve"> with sequence coverage of 14.3</w:t>
      </w:r>
      <w:r w:rsidR="00A34E2D" w:rsidRPr="009D428D">
        <w:t>%</w:t>
      </w:r>
      <w:r w:rsidR="009D428D" w:rsidRPr="009D428D">
        <w:t xml:space="preserve">. </w:t>
      </w:r>
      <w:r w:rsidR="00A14218" w:rsidRPr="009D428D">
        <w:t xml:space="preserve">The PEP stands for Posterior Error Probability of the identification. </w:t>
      </w:r>
      <w:r w:rsidR="0064144C" w:rsidRPr="0064144C">
        <w:t xml:space="preserve">This value features essentially as a p-value, </w:t>
      </w:r>
      <w:r w:rsidR="00233DC7">
        <w:t>with a</w:t>
      </w:r>
      <w:r w:rsidR="0064144C" w:rsidRPr="0064144C">
        <w:t xml:space="preserve"> smaller </w:t>
      </w:r>
      <w:r w:rsidR="00233DC7">
        <w:t xml:space="preserve">value </w:t>
      </w:r>
      <w:r w:rsidR="0064144C" w:rsidRPr="0064144C">
        <w:t>being even more significant.</w:t>
      </w:r>
      <w:r w:rsidR="00A14218" w:rsidRPr="009D428D">
        <w:t xml:space="preserve"> The charge stands for the charge-state of the precursor ion.</w:t>
      </w:r>
      <w:r w:rsidR="003D73DE" w:rsidRPr="003D73DE">
        <w:t xml:space="preserve"> </w:t>
      </w:r>
      <w:r w:rsidR="00DF0168" w:rsidRPr="00DF0168">
        <w:t xml:space="preserve">The </w:t>
      </w:r>
      <w:proofErr w:type="spellStart"/>
      <w:r w:rsidR="00DF0168" w:rsidRPr="00DF0168">
        <w:t>iBAQ</w:t>
      </w:r>
      <w:proofErr w:type="spellEnd"/>
      <w:r w:rsidR="00DF0168" w:rsidRPr="00DF0168">
        <w:t xml:space="preserve"> for a protein or protein group (determined by </w:t>
      </w:r>
      <w:proofErr w:type="spellStart"/>
      <w:r w:rsidR="00DF0168" w:rsidRPr="00DF0168">
        <w:t>MaxQuant</w:t>
      </w:r>
      <w:proofErr w:type="spellEnd"/>
      <w:r w:rsidR="00DF0168" w:rsidRPr="00DF0168">
        <w:t xml:space="preserve">) is divided by all non-contaminant, non-reversed </w:t>
      </w:r>
      <w:proofErr w:type="spellStart"/>
      <w:r w:rsidR="00DF0168" w:rsidRPr="00DF0168">
        <w:t>iBAQ</w:t>
      </w:r>
      <w:proofErr w:type="spellEnd"/>
      <w:r w:rsidR="00DF0168" w:rsidRPr="00DF0168">
        <w:t xml:space="preserve"> values for a replicate to get relative </w:t>
      </w:r>
      <w:proofErr w:type="spellStart"/>
      <w:r w:rsidR="00DF0168" w:rsidRPr="00DF0168">
        <w:t>iBAQ</w:t>
      </w:r>
      <w:proofErr w:type="spellEnd"/>
      <w:r w:rsidR="00DF0168" w:rsidRPr="00DF0168">
        <w:t xml:space="preserve"> (</w:t>
      </w:r>
      <w:proofErr w:type="spellStart"/>
      <w:r w:rsidR="00DF0168" w:rsidRPr="00DF0168">
        <w:t>riBAQ</w:t>
      </w:r>
      <w:proofErr w:type="spellEnd"/>
      <w:r w:rsidR="00DF0168" w:rsidRPr="00DF0168">
        <w:t xml:space="preserve">). Normalized molar intensity is equivalent to </w:t>
      </w:r>
      <w:proofErr w:type="spellStart"/>
      <w:r w:rsidR="00DF0168" w:rsidRPr="00DF0168">
        <w:t>riBAQ</w:t>
      </w:r>
      <w:proofErr w:type="spellEnd"/>
      <w:r w:rsidR="00DF0168" w:rsidRPr="00DF0168">
        <w:t xml:space="preserve">. Score refers to the Andromeda score for the best MS/MS spectrum. Andromeda is a peptide score search engine based on </w:t>
      </w:r>
      <w:r w:rsidR="00DF0168" w:rsidRPr="00DF0168">
        <w:lastRenderedPageBreak/>
        <w:t>probability calculations</w:t>
      </w:r>
      <w:r w:rsidR="003D73DE" w:rsidRPr="003D73DE">
        <w:t xml:space="preserve"> (Cox </w:t>
      </w:r>
      <w:r w:rsidR="003D73DE" w:rsidRPr="00AE3A9D">
        <w:rPr>
          <w:i/>
          <w:iCs/>
        </w:rPr>
        <w:t xml:space="preserve">et al., </w:t>
      </w:r>
      <w:r w:rsidR="003D73DE" w:rsidRPr="003D73DE">
        <w:t>2011</w:t>
      </w:r>
      <w:r w:rsidR="00844A74" w:rsidRPr="003D73DE">
        <w:t>).</w:t>
      </w:r>
      <w:r w:rsidR="00844A74" w:rsidRPr="009D428D">
        <w:t xml:space="preserve"> Most</w:t>
      </w:r>
      <w:r w:rsidRPr="009D428D">
        <w:t xml:space="preserve"> of the WxL protein was expressed in the pellet as had happened in the previous trials mentioned above.</w:t>
      </w:r>
    </w:p>
    <w:p w14:paraId="6DAC14C4" w14:textId="396FF723" w:rsidR="00960119" w:rsidRDefault="00960119" w:rsidP="00960119">
      <w:pPr>
        <w:pStyle w:val="Caption"/>
        <w:keepNext/>
      </w:pPr>
      <w:bookmarkStart w:id="193" w:name="_Toc73437526"/>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4</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w:t>
      </w:r>
      <w:r w:rsidR="000A0A26">
        <w:fldChar w:fldCharType="end"/>
      </w:r>
      <w:r>
        <w:t>-</w:t>
      </w:r>
      <w:r w:rsidR="00222D44" w:rsidRPr="00222D44">
        <w:t xml:space="preserve">Trypsin digestion of Large WxL in </w:t>
      </w:r>
      <w:proofErr w:type="spellStart"/>
      <w:r w:rsidR="00222D44" w:rsidRPr="00222D44">
        <w:t>pGEX</w:t>
      </w:r>
      <w:proofErr w:type="spellEnd"/>
      <w:r w:rsidR="00222D44" w:rsidRPr="00222D44">
        <w:t xml:space="preserve"> plasmid</w:t>
      </w:r>
      <w:bookmarkEnd w:id="193"/>
    </w:p>
    <w:p w14:paraId="620E71CE" w14:textId="7BAC3E88" w:rsidR="00102630" w:rsidRPr="00102630" w:rsidRDefault="00F42323" w:rsidP="00102630">
      <w:r>
        <w:rPr>
          <w:noProof/>
          <w:lang w:val="en-GB" w:eastAsia="zh-CN" w:bidi="ar-SA"/>
        </w:rPr>
        <w:drawing>
          <wp:inline distT="0" distB="0" distL="0" distR="0" wp14:anchorId="19E7E151" wp14:editId="05408790">
            <wp:extent cx="4886393" cy="2337619"/>
            <wp:effectExtent l="0" t="0" r="0" b="5715"/>
            <wp:docPr id="52" name="Picture 5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able&#10;&#10;Description automatically generated"/>
                    <pic:cNvPicPr/>
                  </pic:nvPicPr>
                  <pic:blipFill rotWithShape="1">
                    <a:blip r:embed="rId118" cstate="print">
                      <a:extLst>
                        <a:ext uri="{28A0092B-C50C-407E-A947-70E740481C1C}">
                          <a14:useLocalDpi xmlns:a14="http://schemas.microsoft.com/office/drawing/2010/main" val="0"/>
                        </a:ext>
                      </a:extLst>
                    </a:blip>
                    <a:srcRect l="4118" t="10371" r="22773" b="39962"/>
                    <a:stretch/>
                  </pic:blipFill>
                  <pic:spPr bwMode="auto">
                    <a:xfrm>
                      <a:off x="0" y="0"/>
                      <a:ext cx="4905590" cy="2346803"/>
                    </a:xfrm>
                    <a:prstGeom prst="rect">
                      <a:avLst/>
                    </a:prstGeom>
                    <a:ln>
                      <a:noFill/>
                    </a:ln>
                    <a:extLst>
                      <a:ext uri="{53640926-AAD7-44D8-BBD7-CCE9431645EC}">
                        <a14:shadowObscured xmlns:a14="http://schemas.microsoft.com/office/drawing/2010/main"/>
                      </a:ext>
                    </a:extLst>
                  </pic:spPr>
                </pic:pic>
              </a:graphicData>
            </a:graphic>
          </wp:inline>
        </w:drawing>
      </w:r>
    </w:p>
    <w:p w14:paraId="246DA822" w14:textId="77777777" w:rsidR="009C1803" w:rsidRDefault="009C1803" w:rsidP="009C1803">
      <w:pPr>
        <w:pStyle w:val="Heading2"/>
      </w:pPr>
      <w:bookmarkStart w:id="194" w:name="_Toc81696119"/>
      <w:r>
        <w:t xml:space="preserve">WxL Domain from </w:t>
      </w:r>
      <w:r w:rsidRPr="00556848">
        <w:rPr>
          <w:i/>
          <w:iCs/>
        </w:rPr>
        <w:t>E. faecium</w:t>
      </w:r>
      <w:r>
        <w:t xml:space="preserve"> DO</w:t>
      </w:r>
      <w:bookmarkEnd w:id="194"/>
    </w:p>
    <w:p w14:paraId="61495B2D" w14:textId="06ED732E" w:rsidR="00021652" w:rsidRPr="00233DC7" w:rsidRDefault="009C1803">
      <w:r>
        <w:t xml:space="preserve">From the above results, it was concluded that the WxL domain from </w:t>
      </w:r>
      <w:r w:rsidRPr="00556848">
        <w:rPr>
          <w:i/>
          <w:iCs/>
        </w:rPr>
        <w:t xml:space="preserve">E. faecalis </w:t>
      </w:r>
      <w:r>
        <w:t xml:space="preserve">V583 was an insoluble protein always coming in the pellet. We therefore moved to the </w:t>
      </w:r>
      <w:r w:rsidRPr="0046213D">
        <w:rPr>
          <w:i/>
          <w:iCs/>
        </w:rPr>
        <w:t>E. faecium</w:t>
      </w:r>
      <w:r>
        <w:t xml:space="preserve"> DO WxL domain, for which soluble expression had already been reported </w:t>
      </w:r>
      <w:r w:rsidR="00556848">
        <w:t xml:space="preserve">by </w:t>
      </w:r>
      <w:r w:rsidR="00B5223F" w:rsidRPr="009F68A2">
        <w:rPr>
          <w:noProof/>
        </w:rPr>
        <w:t xml:space="preserve">Galloway-Peña </w:t>
      </w:r>
      <w:r w:rsidR="00B5223F" w:rsidRPr="009F68A2">
        <w:rPr>
          <w:i/>
          <w:noProof/>
        </w:rPr>
        <w:t>et al.</w:t>
      </w:r>
      <w:r w:rsidR="00B5223F" w:rsidRPr="009F68A2">
        <w:rPr>
          <w:noProof/>
        </w:rPr>
        <w:t>, 2015</w:t>
      </w:r>
      <w:r>
        <w:t xml:space="preserve">.   This study aimed to express the WxL domain present in </w:t>
      </w:r>
      <w:r w:rsidRPr="00556848">
        <w:rPr>
          <w:i/>
          <w:iCs/>
        </w:rPr>
        <w:t>E. faecium</w:t>
      </w:r>
      <w:r>
        <w:t xml:space="preserve"> DO. Different trial experiments were performed to determine the best strategy to express the soluble WxL domain. The strains expressing Small WxL from Locus A and C (</w:t>
      </w:r>
      <w:proofErr w:type="spellStart"/>
      <w:r>
        <w:t>SwpA</w:t>
      </w:r>
      <w:proofErr w:type="spellEnd"/>
      <w:r>
        <w:t xml:space="preserve"> and </w:t>
      </w:r>
      <w:proofErr w:type="spellStart"/>
      <w:r>
        <w:t>SwpC</w:t>
      </w:r>
      <w:proofErr w:type="spellEnd"/>
      <w:r>
        <w:t>) were requested from the University of Texas – HSC, as described in</w:t>
      </w:r>
      <w:r w:rsidR="005B2AE6" w:rsidRPr="005B2AE6">
        <w:rPr>
          <w:noProof/>
        </w:rPr>
        <w:t xml:space="preserve"> </w:t>
      </w:r>
      <w:r w:rsidR="005B2AE6" w:rsidRPr="009F68A2">
        <w:rPr>
          <w:noProof/>
        </w:rPr>
        <w:t xml:space="preserve">Galloway-Peña </w:t>
      </w:r>
      <w:r w:rsidR="005B2AE6" w:rsidRPr="009F68A2">
        <w:rPr>
          <w:i/>
          <w:noProof/>
        </w:rPr>
        <w:t>et al.</w:t>
      </w:r>
      <w:r w:rsidR="005B2AE6" w:rsidRPr="009F68A2">
        <w:rPr>
          <w:noProof/>
        </w:rPr>
        <w:t>, 2015</w:t>
      </w:r>
      <w:r w:rsidR="00233DC7">
        <w:t>.</w:t>
      </w:r>
      <w:r w:rsidRPr="00233DC7">
        <w:t xml:space="preserve"> Figure 4.12 indicates a summary of all the constructs which were used to express the WxL domain from</w:t>
      </w:r>
      <w:r w:rsidRPr="00233DC7">
        <w:rPr>
          <w:i/>
          <w:iCs/>
        </w:rPr>
        <w:t xml:space="preserve"> E. faecium</w:t>
      </w:r>
      <w:r w:rsidRPr="00233DC7">
        <w:t xml:space="preserve"> DO.</w:t>
      </w:r>
    </w:p>
    <w:p w14:paraId="7C3BD402" w14:textId="77777777" w:rsidR="004D32FA" w:rsidRDefault="002F6ADB" w:rsidP="004D32FA">
      <w:pPr>
        <w:keepNext/>
      </w:pPr>
      <w:r>
        <w:rPr>
          <w:rFonts w:ascii="Times New Roman" w:hAnsi="Times New Roman" w:cs="Times New Roman"/>
          <w:b/>
          <w:noProof/>
          <w:lang w:val="en-GB" w:eastAsia="zh-CN" w:bidi="ar-SA"/>
        </w:rPr>
        <w:lastRenderedPageBreak/>
        <w:drawing>
          <wp:inline distT="0" distB="0" distL="0" distR="0" wp14:anchorId="09F08F23" wp14:editId="179D4621">
            <wp:extent cx="5731510" cy="3900404"/>
            <wp:effectExtent l="0" t="0" r="2540" b="5080"/>
            <wp:docPr id="53" name="Picture 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119">
                      <a:extLst>
                        <a:ext uri="{28A0092B-C50C-407E-A947-70E740481C1C}">
                          <a14:useLocalDpi xmlns:a14="http://schemas.microsoft.com/office/drawing/2010/main" val="0"/>
                        </a:ext>
                      </a:extLst>
                    </a:blip>
                    <a:srcRect l="11300" r="15578"/>
                    <a:stretch/>
                  </pic:blipFill>
                  <pic:spPr bwMode="auto">
                    <a:xfrm>
                      <a:off x="0" y="0"/>
                      <a:ext cx="5731510" cy="3900404"/>
                    </a:xfrm>
                    <a:prstGeom prst="rect">
                      <a:avLst/>
                    </a:prstGeom>
                    <a:ln>
                      <a:noFill/>
                    </a:ln>
                    <a:extLst>
                      <a:ext uri="{53640926-AAD7-44D8-BBD7-CCE9431645EC}">
                        <a14:shadowObscured xmlns:a14="http://schemas.microsoft.com/office/drawing/2010/main"/>
                      </a:ext>
                    </a:extLst>
                  </pic:spPr>
                </pic:pic>
              </a:graphicData>
            </a:graphic>
          </wp:inline>
        </w:drawing>
      </w:r>
    </w:p>
    <w:p w14:paraId="4C6E3327" w14:textId="76F0DB0B" w:rsidR="006B1D7A" w:rsidRDefault="004D32FA" w:rsidP="004D32FA">
      <w:pPr>
        <w:pStyle w:val="Caption"/>
      </w:pPr>
      <w:bookmarkStart w:id="195" w:name="_Toc8040649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12</w:t>
      </w:r>
      <w:r w:rsidR="00950DE9">
        <w:fldChar w:fldCharType="end"/>
      </w:r>
      <w:r>
        <w:t>-</w:t>
      </w:r>
      <w:r w:rsidR="006B1D7A" w:rsidRPr="006B1D7A">
        <w:t xml:space="preserve">Schematic representation of different constructs of Locus A and C of </w:t>
      </w:r>
      <w:r w:rsidR="006B1D7A" w:rsidRPr="006B1D7A">
        <w:rPr>
          <w:i/>
          <w:iCs/>
        </w:rPr>
        <w:t>E. faecium</w:t>
      </w:r>
      <w:r w:rsidR="006B1D7A" w:rsidRPr="006B1D7A">
        <w:t xml:space="preserve"> DO.</w:t>
      </w:r>
      <w:bookmarkEnd w:id="195"/>
    </w:p>
    <w:p w14:paraId="728C3AA4" w14:textId="16921D7C" w:rsidR="00556848" w:rsidRPr="00C122FD" w:rsidRDefault="006B1D7A" w:rsidP="004D32FA">
      <w:pPr>
        <w:pStyle w:val="Caption"/>
        <w:rPr>
          <w:b w:val="0"/>
          <w:bCs w:val="0"/>
        </w:rPr>
      </w:pPr>
      <w:r w:rsidRPr="00C122FD">
        <w:t>(A) Summary of Locus A  containing different constructs-</w:t>
      </w:r>
      <w:r w:rsidRPr="00C122FD">
        <w:rPr>
          <w:b w:val="0"/>
          <w:bCs w:val="0"/>
        </w:rPr>
        <w:t>Small WxL of Locus A was cloned into pQE30, SwpA-DUFA</w:t>
      </w:r>
      <w:r w:rsidRPr="00C122FD">
        <w:rPr>
          <w:b w:val="0"/>
          <w:bCs w:val="0"/>
          <w:vertAlign w:val="subscript"/>
        </w:rPr>
        <w:t>7</w:t>
      </w:r>
      <w:r w:rsidRPr="00C122FD">
        <w:rPr>
          <w:b w:val="0"/>
          <w:bCs w:val="0"/>
        </w:rPr>
        <w:t xml:space="preserve"> which contains Small WxL and 7 residues from the DUF916 domain was cloned into a </w:t>
      </w:r>
      <w:proofErr w:type="spellStart"/>
      <w:r w:rsidRPr="00C122FD">
        <w:rPr>
          <w:b w:val="0"/>
          <w:bCs w:val="0"/>
        </w:rPr>
        <w:t>pET</w:t>
      </w:r>
      <w:proofErr w:type="spellEnd"/>
      <w:r w:rsidRPr="00C122FD">
        <w:rPr>
          <w:b w:val="0"/>
          <w:bCs w:val="0"/>
        </w:rPr>
        <w:t xml:space="preserve"> plasmid, SwpA-DUFA</w:t>
      </w:r>
      <w:r w:rsidRPr="00C122FD">
        <w:rPr>
          <w:b w:val="0"/>
          <w:bCs w:val="0"/>
          <w:vertAlign w:val="subscript"/>
        </w:rPr>
        <w:t>26</w:t>
      </w:r>
      <w:r w:rsidRPr="00C122FD">
        <w:rPr>
          <w:b w:val="0"/>
          <w:bCs w:val="0"/>
        </w:rPr>
        <w:t xml:space="preserve"> which contains Small WxL and 26 residues from the DUF916 domain, Co-</w:t>
      </w:r>
      <w:proofErr w:type="spellStart"/>
      <w:r w:rsidRPr="00C122FD">
        <w:rPr>
          <w:b w:val="0"/>
          <w:bCs w:val="0"/>
        </w:rPr>
        <w:t>SwpA</w:t>
      </w:r>
      <w:proofErr w:type="spellEnd"/>
      <w:r w:rsidRPr="00C122FD">
        <w:rPr>
          <w:b w:val="0"/>
          <w:bCs w:val="0"/>
        </w:rPr>
        <w:t>-DUFA which contained the Small WxL with S-tag on C-terminal and DUF916 have His-Tag on N-terminal, Co-</w:t>
      </w:r>
      <w:proofErr w:type="spellStart"/>
      <w:r w:rsidRPr="00C122FD">
        <w:rPr>
          <w:b w:val="0"/>
          <w:bCs w:val="0"/>
        </w:rPr>
        <w:t>SwpA</w:t>
      </w:r>
      <w:proofErr w:type="spellEnd"/>
      <w:r w:rsidRPr="00C122FD">
        <w:rPr>
          <w:b w:val="0"/>
          <w:bCs w:val="0"/>
        </w:rPr>
        <w:t>-DUFA-</w:t>
      </w:r>
      <w:proofErr w:type="spellStart"/>
      <w:r w:rsidRPr="00C122FD">
        <w:rPr>
          <w:b w:val="0"/>
          <w:bCs w:val="0"/>
        </w:rPr>
        <w:t>LpxTGA</w:t>
      </w:r>
      <w:proofErr w:type="spellEnd"/>
      <w:r w:rsidRPr="00C122FD">
        <w:rPr>
          <w:b w:val="0"/>
          <w:bCs w:val="0"/>
        </w:rPr>
        <w:t>-</w:t>
      </w:r>
      <w:proofErr w:type="spellStart"/>
      <w:r w:rsidRPr="00C122FD">
        <w:rPr>
          <w:b w:val="0"/>
          <w:bCs w:val="0"/>
        </w:rPr>
        <w:t>LwpA</w:t>
      </w:r>
      <w:proofErr w:type="spellEnd"/>
      <w:r w:rsidRPr="00C122FD">
        <w:rPr>
          <w:b w:val="0"/>
          <w:bCs w:val="0"/>
        </w:rPr>
        <w:t xml:space="preserve"> which contains Small WxL, DUFA, </w:t>
      </w:r>
      <w:proofErr w:type="spellStart"/>
      <w:r w:rsidRPr="00C122FD">
        <w:rPr>
          <w:b w:val="0"/>
          <w:bCs w:val="0"/>
        </w:rPr>
        <w:t>LpxTGA</w:t>
      </w:r>
      <w:proofErr w:type="spellEnd"/>
      <w:r w:rsidRPr="00C122FD">
        <w:rPr>
          <w:b w:val="0"/>
          <w:bCs w:val="0"/>
        </w:rPr>
        <w:t xml:space="preserve"> and Large WxL was cloned into pTet2op. </w:t>
      </w:r>
      <w:r w:rsidRPr="00C122FD">
        <w:t>(B) Summary of Locus C containing different constructs.</w:t>
      </w:r>
      <w:r w:rsidRPr="00C122FD">
        <w:rPr>
          <w:b w:val="0"/>
          <w:bCs w:val="0"/>
        </w:rPr>
        <w:t xml:space="preserve"> pDUF916 1, pDUF916 2 and pDUF916 3 were cloned into pOPINF plasmid and </w:t>
      </w:r>
      <w:proofErr w:type="spellStart"/>
      <w:r w:rsidRPr="00C122FD">
        <w:rPr>
          <w:b w:val="0"/>
          <w:bCs w:val="0"/>
        </w:rPr>
        <w:t>SwpC</w:t>
      </w:r>
      <w:proofErr w:type="spellEnd"/>
      <w:r w:rsidRPr="00C122FD">
        <w:rPr>
          <w:b w:val="0"/>
          <w:bCs w:val="0"/>
        </w:rPr>
        <w:t xml:space="preserve"> was cloned into pQE30.</w:t>
      </w:r>
    </w:p>
    <w:p w14:paraId="4F0526AD" w14:textId="77777777" w:rsidR="00085707" w:rsidRDefault="00085707" w:rsidP="00085707">
      <w:pPr>
        <w:pStyle w:val="Heading3"/>
      </w:pPr>
      <w:bookmarkStart w:id="196" w:name="_Toc81696120"/>
      <w:r>
        <w:t xml:space="preserve">Small WxL from </w:t>
      </w:r>
      <w:r w:rsidRPr="00085707">
        <w:rPr>
          <w:i/>
          <w:iCs/>
        </w:rPr>
        <w:t xml:space="preserve">E. faecium </w:t>
      </w:r>
      <w:r>
        <w:t>DO from Locus A</w:t>
      </w:r>
      <w:bookmarkEnd w:id="196"/>
    </w:p>
    <w:p w14:paraId="4ADBE49C" w14:textId="5E6865EE" w:rsidR="00E375FF" w:rsidRDefault="00085707" w:rsidP="00085707">
      <w:r>
        <w:t xml:space="preserve">TX6119 strain (an M15 containing a fragment of </w:t>
      </w:r>
      <w:proofErr w:type="spellStart"/>
      <w:r>
        <w:t>SwpA</w:t>
      </w:r>
      <w:proofErr w:type="spellEnd"/>
      <w:r>
        <w:t xml:space="preserve"> cloned into the pQE30 plasmid) containing a gene for Small WxL (</w:t>
      </w:r>
      <w:proofErr w:type="spellStart"/>
      <w:r>
        <w:t>SwpA</w:t>
      </w:r>
      <w:proofErr w:type="spellEnd"/>
      <w:r>
        <w:t xml:space="preserve">) from </w:t>
      </w:r>
      <w:r w:rsidRPr="00085707">
        <w:rPr>
          <w:i/>
          <w:iCs/>
        </w:rPr>
        <w:t>E. faecium</w:t>
      </w:r>
      <w:r>
        <w:t xml:space="preserve"> locus A</w:t>
      </w:r>
      <w:r w:rsidR="00E375FF">
        <w:t>.</w:t>
      </w:r>
      <w:r w:rsidR="00E375FF" w:rsidRPr="00E375FF">
        <w:t xml:space="preserve"> The construct feature of </w:t>
      </w:r>
      <w:proofErr w:type="spellStart"/>
      <w:r w:rsidR="00E375FF" w:rsidRPr="00E375FF">
        <w:t>SwpA</w:t>
      </w:r>
      <w:proofErr w:type="spellEnd"/>
      <w:r w:rsidR="00E375FF" w:rsidRPr="00E375FF">
        <w:t xml:space="preserve"> is shown in Figure 4.13.</w:t>
      </w:r>
    </w:p>
    <w:p w14:paraId="315CC3BC" w14:textId="77777777" w:rsidR="00E80CF4" w:rsidRDefault="00E80CF4" w:rsidP="00E80CF4">
      <w:pPr>
        <w:keepNext/>
      </w:pPr>
      <w:r>
        <w:rPr>
          <w:rFonts w:ascii="Times New Roman" w:hAnsi="Times New Roman" w:cs="Times New Roman"/>
          <w:noProof/>
          <w:kern w:val="24"/>
          <w:sz w:val="18"/>
          <w:szCs w:val="18"/>
          <w:lang w:val="en-GB" w:eastAsia="zh-CN" w:bidi="ar-SA"/>
        </w:rPr>
        <w:lastRenderedPageBreak/>
        <w:drawing>
          <wp:inline distT="0" distB="0" distL="0" distR="0" wp14:anchorId="5324DB7D" wp14:editId="079816EA">
            <wp:extent cx="5731510" cy="1813560"/>
            <wp:effectExtent l="0" t="0" r="2540" b="0"/>
            <wp:docPr id="57" name="Picture 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email&#10;&#10;Description automatically generated"/>
                    <pic:cNvPicPr/>
                  </pic:nvPicPr>
                  <pic:blipFill rotWithShape="1">
                    <a:blip r:embed="rId120">
                      <a:extLst>
                        <a:ext uri="{28A0092B-C50C-407E-A947-70E740481C1C}">
                          <a14:useLocalDpi xmlns:a14="http://schemas.microsoft.com/office/drawing/2010/main" val="0"/>
                        </a:ext>
                      </a:extLst>
                    </a:blip>
                    <a:srcRect b="43746"/>
                    <a:stretch/>
                  </pic:blipFill>
                  <pic:spPr bwMode="auto">
                    <a:xfrm>
                      <a:off x="0" y="0"/>
                      <a:ext cx="5731510" cy="1813560"/>
                    </a:xfrm>
                    <a:prstGeom prst="rect">
                      <a:avLst/>
                    </a:prstGeom>
                    <a:ln>
                      <a:noFill/>
                    </a:ln>
                    <a:extLst>
                      <a:ext uri="{53640926-AAD7-44D8-BBD7-CCE9431645EC}">
                        <a14:shadowObscured xmlns:a14="http://schemas.microsoft.com/office/drawing/2010/main"/>
                      </a:ext>
                    </a:extLst>
                  </pic:spPr>
                </pic:pic>
              </a:graphicData>
            </a:graphic>
          </wp:inline>
        </w:drawing>
      </w:r>
    </w:p>
    <w:p w14:paraId="154D0D57" w14:textId="61251F10" w:rsidR="00F038AA" w:rsidRDefault="00E80CF4" w:rsidP="00E80CF4">
      <w:pPr>
        <w:pStyle w:val="Caption"/>
      </w:pPr>
      <w:bookmarkStart w:id="197" w:name="_Toc8040649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13</w:t>
      </w:r>
      <w:r w:rsidR="00950DE9">
        <w:fldChar w:fldCharType="end"/>
      </w:r>
      <w:r>
        <w:t>-</w:t>
      </w:r>
      <w:r w:rsidR="00F038AA" w:rsidRPr="00F038AA">
        <w:t>Locus A of Small WxL domain (</w:t>
      </w:r>
      <w:proofErr w:type="spellStart"/>
      <w:r w:rsidR="00F038AA" w:rsidRPr="00F038AA">
        <w:t>SwpA</w:t>
      </w:r>
      <w:proofErr w:type="spellEnd"/>
      <w:r w:rsidR="00F038AA" w:rsidRPr="00F038AA">
        <w:t>) construct features.</w:t>
      </w:r>
      <w:bookmarkEnd w:id="197"/>
    </w:p>
    <w:p w14:paraId="214C9B2A" w14:textId="0C84D643" w:rsidR="003E3939" w:rsidRPr="005C00F4" w:rsidRDefault="0009539E" w:rsidP="0009539E">
      <w:pPr>
        <w:pStyle w:val="Caption"/>
        <w:rPr>
          <w:b w:val="0"/>
          <w:bCs w:val="0"/>
        </w:rPr>
      </w:pPr>
      <w:r w:rsidRPr="005C00F4">
        <w:rPr>
          <w:b w:val="0"/>
          <w:bCs w:val="0"/>
        </w:rPr>
        <w:t xml:space="preserve">(A) </w:t>
      </w:r>
      <w:r w:rsidR="00F038AA" w:rsidRPr="005C00F4">
        <w:rPr>
          <w:b w:val="0"/>
          <w:bCs w:val="0"/>
        </w:rPr>
        <w:t xml:space="preserve">Sequence in sky blue shows the His-tag and sequence in red </w:t>
      </w:r>
      <w:proofErr w:type="spellStart"/>
      <w:r w:rsidR="00F038AA" w:rsidRPr="005C00F4">
        <w:rPr>
          <w:b w:val="0"/>
          <w:bCs w:val="0"/>
        </w:rPr>
        <w:t>colour</w:t>
      </w:r>
      <w:proofErr w:type="spellEnd"/>
      <w:r w:rsidR="00F038AA" w:rsidRPr="005C00F4">
        <w:rPr>
          <w:b w:val="0"/>
          <w:bCs w:val="0"/>
        </w:rPr>
        <w:t xml:space="preserve"> shows the WxL domain. (B) </w:t>
      </w:r>
      <w:proofErr w:type="spellStart"/>
      <w:r w:rsidR="00F038AA" w:rsidRPr="005C00F4">
        <w:rPr>
          <w:b w:val="0"/>
          <w:bCs w:val="0"/>
        </w:rPr>
        <w:t>SwpA</w:t>
      </w:r>
      <w:proofErr w:type="spellEnd"/>
      <w:r w:rsidR="00F038AA" w:rsidRPr="005C00F4">
        <w:rPr>
          <w:b w:val="0"/>
          <w:bCs w:val="0"/>
        </w:rPr>
        <w:t xml:space="preserve"> features.</w:t>
      </w:r>
    </w:p>
    <w:p w14:paraId="090249F9" w14:textId="661B3A78" w:rsidR="00E375FF" w:rsidRDefault="00E375FF" w:rsidP="008A2A2F">
      <w:pPr>
        <w:pStyle w:val="Heading4"/>
      </w:pPr>
      <w:r>
        <w:t>Expression tr</w:t>
      </w:r>
      <w:r w:rsidR="00233DC7">
        <w:t>ia</w:t>
      </w:r>
      <w:r>
        <w:t xml:space="preserve">ls </w:t>
      </w:r>
    </w:p>
    <w:p w14:paraId="628C969B" w14:textId="0833426B" w:rsidR="00E375FF" w:rsidRDefault="00E375FF" w:rsidP="00BB1E8D">
      <w:proofErr w:type="spellStart"/>
      <w:r w:rsidRPr="00E375FF">
        <w:t>SwpA</w:t>
      </w:r>
      <w:proofErr w:type="spellEnd"/>
      <w:r w:rsidRPr="00E375FF">
        <w:t xml:space="preserve"> with His-Tag was expressed in different trial conditions (37°C 0.5 mM IPTG for 4 hours, 30°C 0.5 mM IPTG for 4 hours and 25°C overnight using 1 mM IPTG). </w:t>
      </w:r>
      <w:proofErr w:type="spellStart"/>
      <w:r w:rsidRPr="00E375FF">
        <w:t>SwpA</w:t>
      </w:r>
      <w:proofErr w:type="spellEnd"/>
      <w:r w:rsidRPr="00E375FF">
        <w:t xml:space="preserve"> was expressed at 25°C overnight after induction using 1 mM IPTG. The lysis of the protein was done in high salt concentration (0.5 M NaCl) in the lysis buffer. When the protein was lysed in low salt (250 mM NaCl) concentration, it was purified in low concentration.</w:t>
      </w:r>
    </w:p>
    <w:p w14:paraId="3187B3BA" w14:textId="6D39AA9F" w:rsidR="00CC5A5A" w:rsidRDefault="00CC5A5A" w:rsidP="00CA2069">
      <w:pPr>
        <w:pStyle w:val="Heading4"/>
      </w:pPr>
      <w:r>
        <w:t>Purification</w:t>
      </w:r>
    </w:p>
    <w:p w14:paraId="58537811" w14:textId="15F8C9CA" w:rsidR="00CC5A5A" w:rsidRDefault="00CC5A5A" w:rsidP="00BB1E8D">
      <w:r>
        <w:t xml:space="preserve">The </w:t>
      </w:r>
      <w:proofErr w:type="spellStart"/>
      <w:r>
        <w:t>SwpA</w:t>
      </w:r>
      <w:proofErr w:type="spellEnd"/>
      <w:r>
        <w:t xml:space="preserve"> purification was in two </w:t>
      </w:r>
      <w:r w:rsidR="008F2A55">
        <w:t>steps</w:t>
      </w:r>
      <w:r w:rsidR="00233DC7">
        <w:t xml:space="preserve">: </w:t>
      </w:r>
      <w:r w:rsidR="008F2A55">
        <w:t xml:space="preserve">Nickel column chromatography and gel filtration and then </w:t>
      </w:r>
      <w:r w:rsidR="00C04AA5">
        <w:t xml:space="preserve">unfolding and refolding </w:t>
      </w:r>
      <w:r w:rsidR="00985337">
        <w:t xml:space="preserve">was done. </w:t>
      </w:r>
      <w:r w:rsidR="00D418B1" w:rsidRPr="00D418B1">
        <w:t>For clarity, each column chromatographic step from here on is given a code (</w:t>
      </w:r>
      <w:proofErr w:type="spellStart"/>
      <w:r w:rsidR="00D418B1" w:rsidRPr="00D418B1">
        <w:t>NiA</w:t>
      </w:r>
      <w:proofErr w:type="spellEnd"/>
      <w:r w:rsidR="00D418B1" w:rsidRPr="00D418B1">
        <w:t xml:space="preserve">, </w:t>
      </w:r>
      <w:proofErr w:type="spellStart"/>
      <w:r w:rsidR="00D418B1" w:rsidRPr="00D418B1">
        <w:t>NiB</w:t>
      </w:r>
      <w:proofErr w:type="spellEnd"/>
      <w:r w:rsidR="00D418B1" w:rsidRPr="00D418B1">
        <w:t xml:space="preserve">, GFA </w:t>
      </w:r>
      <w:proofErr w:type="spellStart"/>
      <w:r w:rsidR="00D418B1" w:rsidRPr="00D418B1">
        <w:t>etc</w:t>
      </w:r>
      <w:proofErr w:type="spellEnd"/>
      <w:r w:rsidR="00D418B1" w:rsidRPr="00D418B1">
        <w:t>).</w:t>
      </w:r>
    </w:p>
    <w:p w14:paraId="23AD87E0" w14:textId="215435F7" w:rsidR="00BB1E8D" w:rsidRDefault="00BB1E8D" w:rsidP="00F3143C">
      <w:pPr>
        <w:pStyle w:val="Heading5"/>
      </w:pPr>
      <w:r>
        <w:t xml:space="preserve">Nickel Column Chromatography </w:t>
      </w:r>
    </w:p>
    <w:p w14:paraId="14A16554" w14:textId="04620C19" w:rsidR="00CD26EC" w:rsidRDefault="009B4F16" w:rsidP="00BB1E8D">
      <w:r>
        <w:t xml:space="preserve">The protein purification was done through </w:t>
      </w:r>
      <w:r w:rsidR="0050369B" w:rsidRPr="0050369B">
        <w:t>Nickel column chromatography.</w:t>
      </w:r>
      <w:r w:rsidR="00BB1E8D">
        <w:t xml:space="preserve"> During protein purification through Nickel column A (</w:t>
      </w:r>
      <w:proofErr w:type="spellStart"/>
      <w:r w:rsidR="00BB1E8D">
        <w:t>NiA</w:t>
      </w:r>
      <w:proofErr w:type="spellEnd"/>
      <w:r w:rsidR="00BB1E8D">
        <w:t>)</w:t>
      </w:r>
      <w:r w:rsidR="00840367">
        <w:t xml:space="preserve"> through gradient method</w:t>
      </w:r>
      <w:r w:rsidR="00BB1E8D">
        <w:t xml:space="preserve">, </w:t>
      </w:r>
      <w:proofErr w:type="spellStart"/>
      <w:r w:rsidR="00BB1E8D">
        <w:t>SwpA</w:t>
      </w:r>
      <w:proofErr w:type="spellEnd"/>
      <w:r w:rsidR="00BB1E8D">
        <w:t xml:space="preserve"> was eluted in two peaks 3 and 4 separated by multiple fractions, as shown in Figure 4.14 (A). The two peaks observed from the His-tagged protein purification were pooled separately: Peak 3 from Nickel column A (</w:t>
      </w:r>
      <w:proofErr w:type="spellStart"/>
      <w:r w:rsidR="00BB1E8D">
        <w:t>NiA</w:t>
      </w:r>
      <w:proofErr w:type="spellEnd"/>
      <w:r w:rsidR="00BB1E8D">
        <w:t>) chromatography contains the fractions 11 to 12, and Peak 4 contains the fractions 14 to 19. During their purificatio</w:t>
      </w:r>
      <w:r w:rsidR="00BB1E8D" w:rsidRPr="001631CE">
        <w:t>n,</w:t>
      </w:r>
      <w:r w:rsidR="001C1D0F" w:rsidRPr="001631CE">
        <w:rPr>
          <w:noProof/>
        </w:rPr>
        <w:t xml:space="preserve"> Galloway-Peña </w:t>
      </w:r>
      <w:r w:rsidR="001C1D0F" w:rsidRPr="001631CE">
        <w:rPr>
          <w:i/>
          <w:noProof/>
        </w:rPr>
        <w:t>et al.</w:t>
      </w:r>
      <w:r w:rsidR="001C1D0F" w:rsidRPr="001631CE">
        <w:rPr>
          <w:noProof/>
        </w:rPr>
        <w:t>, 2015</w:t>
      </w:r>
      <w:r w:rsidR="00BB1E8D" w:rsidRPr="001631CE">
        <w:t xml:space="preserve"> also noticed similar results: </w:t>
      </w:r>
      <w:proofErr w:type="spellStart"/>
      <w:r w:rsidR="00BB1E8D" w:rsidRPr="001631CE">
        <w:t>SwpA</w:t>
      </w:r>
      <w:proofErr w:type="spellEnd"/>
      <w:r w:rsidR="00BB1E8D" w:rsidRPr="001631CE">
        <w:t xml:space="preserve"> eluted in two peaks, which indicates that the same protein had two forms. To check the protein’s molecular weight, Mass spectrometry was performed because the band on the SDS-PAGE gel was not at the expected position. It was concluded that protein was expressed in soluble form but coming out in both different peaks.</w:t>
      </w:r>
    </w:p>
    <w:p w14:paraId="1267B774" w14:textId="2FF5988F" w:rsidR="00A802D9" w:rsidRDefault="00A802D9" w:rsidP="00BB1E8D"/>
    <w:p w14:paraId="7BEA815C" w14:textId="77777777" w:rsidR="00A802D9" w:rsidRDefault="00A802D9" w:rsidP="00BB1E8D"/>
    <w:p w14:paraId="3D027088" w14:textId="77777777" w:rsidR="00CA2069" w:rsidRDefault="00332E82" w:rsidP="00CA2069">
      <w:pPr>
        <w:keepNext/>
      </w:pPr>
      <w:r>
        <w:rPr>
          <w:rFonts w:ascii="Times New Roman" w:hAnsi="Times New Roman" w:cs="Times New Roman"/>
          <w:noProof/>
          <w:kern w:val="24"/>
          <w:sz w:val="18"/>
          <w:szCs w:val="18"/>
          <w:lang w:val="en-GB" w:eastAsia="zh-CN" w:bidi="ar-SA"/>
        </w:rPr>
        <w:drawing>
          <wp:inline distT="0" distB="0" distL="0" distR="0" wp14:anchorId="46D9183C" wp14:editId="70B3C7F3">
            <wp:extent cx="5731510" cy="2414799"/>
            <wp:effectExtent l="0" t="0" r="2540" b="5080"/>
            <wp:docPr id="58" name="Picture 5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mall Wxl locus A nickel column.png"/>
                    <pic:cNvPicPr/>
                  </pic:nvPicPr>
                  <pic:blipFill rotWithShape="1">
                    <a:blip r:embed="rId121">
                      <a:extLst>
                        <a:ext uri="{28A0092B-C50C-407E-A947-70E740481C1C}">
                          <a14:useLocalDpi xmlns:a14="http://schemas.microsoft.com/office/drawing/2010/main" val="0"/>
                        </a:ext>
                      </a:extLst>
                    </a:blip>
                    <a:srcRect t="5665" b="22001"/>
                    <a:stretch/>
                  </pic:blipFill>
                  <pic:spPr bwMode="auto">
                    <a:xfrm>
                      <a:off x="0" y="0"/>
                      <a:ext cx="5731510" cy="2414799"/>
                    </a:xfrm>
                    <a:prstGeom prst="rect">
                      <a:avLst/>
                    </a:prstGeom>
                    <a:ln>
                      <a:noFill/>
                    </a:ln>
                    <a:extLst>
                      <a:ext uri="{53640926-AAD7-44D8-BBD7-CCE9431645EC}">
                        <a14:shadowObscured xmlns:a14="http://schemas.microsoft.com/office/drawing/2010/main"/>
                      </a:ext>
                    </a:extLst>
                  </pic:spPr>
                </pic:pic>
              </a:graphicData>
            </a:graphic>
          </wp:inline>
        </w:drawing>
      </w:r>
    </w:p>
    <w:p w14:paraId="73B59E72" w14:textId="1616A5C2" w:rsidR="009842B0" w:rsidRDefault="00CA2069" w:rsidP="00CA2069">
      <w:pPr>
        <w:pStyle w:val="Caption"/>
      </w:pPr>
      <w:bookmarkStart w:id="198" w:name="_Toc8040649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14</w:t>
      </w:r>
      <w:r w:rsidR="00950DE9">
        <w:fldChar w:fldCharType="end"/>
      </w:r>
      <w:r>
        <w:t>-</w:t>
      </w:r>
      <w:r w:rsidR="009842B0" w:rsidRPr="009842B0">
        <w:t>Purification of Small WxL by Nickel column A (</w:t>
      </w:r>
      <w:proofErr w:type="spellStart"/>
      <w:r w:rsidR="009842B0" w:rsidRPr="009842B0">
        <w:t>NiA</w:t>
      </w:r>
      <w:proofErr w:type="spellEnd"/>
      <w:r w:rsidR="009842B0" w:rsidRPr="009842B0">
        <w:t>) chromatography</w:t>
      </w:r>
      <w:r w:rsidR="009842B0">
        <w:t>.</w:t>
      </w:r>
      <w:bookmarkEnd w:id="198"/>
    </w:p>
    <w:p w14:paraId="7DE1CFD3" w14:textId="05EF31FB" w:rsidR="006D26C9" w:rsidRPr="006D26C9" w:rsidRDefault="006D26C9" w:rsidP="006D26C9">
      <w:pPr>
        <w:spacing w:line="240" w:lineRule="auto"/>
        <w:rPr>
          <w:sz w:val="22"/>
          <w:szCs w:val="22"/>
        </w:rPr>
      </w:pPr>
      <w:r w:rsidRPr="006D26C9">
        <w:rPr>
          <w:b/>
          <w:sz w:val="22"/>
          <w:szCs w:val="22"/>
        </w:rPr>
        <w:t>(A) Nickel column A (</w:t>
      </w:r>
      <w:proofErr w:type="spellStart"/>
      <w:r w:rsidRPr="006D26C9">
        <w:rPr>
          <w:b/>
          <w:sz w:val="22"/>
          <w:szCs w:val="22"/>
        </w:rPr>
        <w:t>NiA</w:t>
      </w:r>
      <w:proofErr w:type="spellEnd"/>
      <w:r w:rsidRPr="006D26C9">
        <w:rPr>
          <w:b/>
          <w:sz w:val="22"/>
          <w:szCs w:val="22"/>
        </w:rPr>
        <w:t>) chromatography:</w:t>
      </w:r>
      <w:r w:rsidRPr="006D26C9">
        <w:rPr>
          <w:bCs/>
          <w:sz w:val="22"/>
          <w:szCs w:val="22"/>
        </w:rPr>
        <w:t xml:space="preserve"> Peak 1 contains </w:t>
      </w:r>
      <w:r w:rsidR="00233DC7">
        <w:rPr>
          <w:bCs/>
          <w:sz w:val="22"/>
          <w:szCs w:val="22"/>
        </w:rPr>
        <w:t>u</w:t>
      </w:r>
      <w:r w:rsidRPr="006D26C9">
        <w:rPr>
          <w:bCs/>
          <w:sz w:val="22"/>
          <w:szCs w:val="22"/>
        </w:rPr>
        <w:t xml:space="preserve">nbound protein (fractions 1 to 5), Peak 2 (fraction 9), Peak 3 (fractions 11 to 13), and Peak 4 (fractions 14 to 19) contain proteins of interest. </w:t>
      </w:r>
      <w:r w:rsidRPr="006D26C9">
        <w:rPr>
          <w:b/>
          <w:sz w:val="22"/>
          <w:szCs w:val="22"/>
        </w:rPr>
        <w:t>(B) 12% SDS analysis of Nickel column A (</w:t>
      </w:r>
      <w:proofErr w:type="spellStart"/>
      <w:r w:rsidRPr="006D26C9">
        <w:rPr>
          <w:b/>
          <w:sz w:val="22"/>
          <w:szCs w:val="22"/>
        </w:rPr>
        <w:t>NiA</w:t>
      </w:r>
      <w:proofErr w:type="spellEnd"/>
      <w:r w:rsidRPr="006D26C9">
        <w:rPr>
          <w:b/>
          <w:sz w:val="22"/>
          <w:szCs w:val="22"/>
        </w:rPr>
        <w:t xml:space="preserve">) chromatography: </w:t>
      </w:r>
      <w:r w:rsidRPr="006D26C9">
        <w:rPr>
          <w:bCs/>
          <w:sz w:val="22"/>
          <w:szCs w:val="22"/>
        </w:rPr>
        <w:t>Lane 1 Cell debris (CD), Lane 2 Cell-free extract (CE),</w:t>
      </w:r>
      <w:r w:rsidR="00233DC7">
        <w:rPr>
          <w:bCs/>
          <w:sz w:val="22"/>
          <w:szCs w:val="22"/>
        </w:rPr>
        <w:t xml:space="preserve"> </w:t>
      </w:r>
      <w:r w:rsidRPr="006D26C9">
        <w:rPr>
          <w:bCs/>
          <w:sz w:val="22"/>
          <w:szCs w:val="22"/>
        </w:rPr>
        <w:t>Lane 3; Peak 1 fractions</w:t>
      </w:r>
      <w:r w:rsidR="00233DC7">
        <w:rPr>
          <w:bCs/>
          <w:sz w:val="22"/>
          <w:szCs w:val="22"/>
        </w:rPr>
        <w:t xml:space="preserve"> </w:t>
      </w:r>
      <w:r w:rsidR="00B74158">
        <w:rPr>
          <w:bCs/>
          <w:sz w:val="22"/>
          <w:szCs w:val="22"/>
        </w:rPr>
        <w:t>(1 to 5)</w:t>
      </w:r>
      <w:r w:rsidRPr="006D26C9">
        <w:rPr>
          <w:bCs/>
          <w:sz w:val="22"/>
          <w:szCs w:val="22"/>
        </w:rPr>
        <w:t>, Lane 4:</w:t>
      </w:r>
      <w:r w:rsidR="00233DC7">
        <w:rPr>
          <w:bCs/>
          <w:sz w:val="22"/>
          <w:szCs w:val="22"/>
        </w:rPr>
        <w:t xml:space="preserve"> </w:t>
      </w:r>
      <w:r w:rsidRPr="006D26C9">
        <w:rPr>
          <w:bCs/>
          <w:sz w:val="22"/>
          <w:szCs w:val="22"/>
        </w:rPr>
        <w:t>Peak 2 fractions</w:t>
      </w:r>
      <w:r w:rsidR="00812929">
        <w:rPr>
          <w:bCs/>
          <w:sz w:val="22"/>
          <w:szCs w:val="22"/>
        </w:rPr>
        <w:t xml:space="preserve"> 9</w:t>
      </w:r>
      <w:r w:rsidRPr="006D26C9">
        <w:rPr>
          <w:bCs/>
          <w:sz w:val="22"/>
          <w:szCs w:val="22"/>
        </w:rPr>
        <w:t xml:space="preserve">, Lane 5:  Peak </w:t>
      </w:r>
      <w:r w:rsidR="00A21C1B">
        <w:rPr>
          <w:bCs/>
          <w:sz w:val="22"/>
          <w:szCs w:val="22"/>
        </w:rPr>
        <w:t xml:space="preserve">3 </w:t>
      </w:r>
      <w:proofErr w:type="gramStart"/>
      <w:r w:rsidR="00A21C1B">
        <w:rPr>
          <w:bCs/>
          <w:sz w:val="22"/>
          <w:szCs w:val="22"/>
        </w:rPr>
        <w:t>fraction  11</w:t>
      </w:r>
      <w:proofErr w:type="gramEnd"/>
      <w:r w:rsidRPr="006D26C9">
        <w:rPr>
          <w:bCs/>
          <w:sz w:val="22"/>
          <w:szCs w:val="22"/>
        </w:rPr>
        <w:t>, Lane 6: Peak 3 fraction</w:t>
      </w:r>
      <w:r w:rsidR="00A21C1B">
        <w:rPr>
          <w:bCs/>
          <w:sz w:val="22"/>
          <w:szCs w:val="22"/>
        </w:rPr>
        <w:t xml:space="preserve"> 12</w:t>
      </w:r>
      <w:r w:rsidRPr="006D26C9">
        <w:rPr>
          <w:bCs/>
          <w:sz w:val="22"/>
          <w:szCs w:val="22"/>
        </w:rPr>
        <w:t>, Lane 7:  Peak 3 fraction</w:t>
      </w:r>
      <w:r w:rsidR="00233DC7">
        <w:rPr>
          <w:bCs/>
          <w:sz w:val="22"/>
          <w:szCs w:val="22"/>
        </w:rPr>
        <w:t xml:space="preserve"> </w:t>
      </w:r>
      <w:r w:rsidR="00F311AF">
        <w:rPr>
          <w:bCs/>
          <w:sz w:val="22"/>
          <w:szCs w:val="22"/>
        </w:rPr>
        <w:t xml:space="preserve">13 </w:t>
      </w:r>
      <w:r w:rsidRPr="006D26C9">
        <w:rPr>
          <w:bCs/>
          <w:sz w:val="22"/>
          <w:szCs w:val="22"/>
        </w:rPr>
        <w:t>, Lane 8:</w:t>
      </w:r>
      <w:r w:rsidR="00233DC7">
        <w:rPr>
          <w:bCs/>
          <w:sz w:val="22"/>
          <w:szCs w:val="22"/>
        </w:rPr>
        <w:t xml:space="preserve"> </w:t>
      </w:r>
      <w:r w:rsidRPr="006D26C9">
        <w:rPr>
          <w:bCs/>
          <w:sz w:val="22"/>
          <w:szCs w:val="22"/>
        </w:rPr>
        <w:t>Peak 4 fraction</w:t>
      </w:r>
      <w:r w:rsidR="00F311AF">
        <w:rPr>
          <w:bCs/>
          <w:sz w:val="22"/>
          <w:szCs w:val="22"/>
        </w:rPr>
        <w:t xml:space="preserve"> 14</w:t>
      </w:r>
      <w:r w:rsidRPr="006D26C9">
        <w:rPr>
          <w:bCs/>
          <w:sz w:val="22"/>
          <w:szCs w:val="22"/>
        </w:rPr>
        <w:t>, Lane 9:Peak 4 fraction</w:t>
      </w:r>
      <w:r w:rsidR="00F311AF">
        <w:rPr>
          <w:bCs/>
          <w:sz w:val="22"/>
          <w:szCs w:val="22"/>
        </w:rPr>
        <w:t xml:space="preserve"> 14</w:t>
      </w:r>
      <w:r w:rsidRPr="006D26C9">
        <w:rPr>
          <w:bCs/>
          <w:sz w:val="22"/>
          <w:szCs w:val="22"/>
        </w:rPr>
        <w:t>, Lane 10: Peak 4  fractions</w:t>
      </w:r>
      <w:r w:rsidR="0042198D">
        <w:rPr>
          <w:bCs/>
          <w:sz w:val="22"/>
          <w:szCs w:val="22"/>
        </w:rPr>
        <w:t xml:space="preserve"> 15 to </w:t>
      </w:r>
      <w:r w:rsidR="0028472B">
        <w:rPr>
          <w:bCs/>
          <w:sz w:val="22"/>
          <w:szCs w:val="22"/>
        </w:rPr>
        <w:t>19</w:t>
      </w:r>
      <w:r w:rsidRPr="006D26C9">
        <w:rPr>
          <w:bCs/>
          <w:sz w:val="22"/>
          <w:szCs w:val="22"/>
        </w:rPr>
        <w:t>.</w:t>
      </w:r>
    </w:p>
    <w:p w14:paraId="2E5EE1D6" w14:textId="77CF18ED" w:rsidR="00F54685" w:rsidRPr="00F54685" w:rsidRDefault="00F54685" w:rsidP="00F54685"/>
    <w:p w14:paraId="33B16C79" w14:textId="77777777" w:rsidR="00D418B1" w:rsidRDefault="00D418B1" w:rsidP="00D418B1">
      <w:pPr>
        <w:pStyle w:val="Heading5"/>
      </w:pPr>
      <w:r>
        <w:t xml:space="preserve">Gel Filtration </w:t>
      </w:r>
    </w:p>
    <w:p w14:paraId="389B3ACB" w14:textId="367E5E87" w:rsidR="00D418B1" w:rsidRDefault="00D418B1" w:rsidP="00D418B1">
      <w:r>
        <w:t xml:space="preserve">Further purification of </w:t>
      </w:r>
      <w:proofErr w:type="spellStart"/>
      <w:r>
        <w:t>SwpA</w:t>
      </w:r>
      <w:proofErr w:type="spellEnd"/>
      <w:r>
        <w:t xml:space="preserve"> was done by gel filtration as protein was eluted into two peaks from </w:t>
      </w:r>
      <w:proofErr w:type="spellStart"/>
      <w:r>
        <w:t>NiA</w:t>
      </w:r>
      <w:proofErr w:type="spellEnd"/>
      <w:r>
        <w:t xml:space="preserve"> chromatography; so, gel filtration A (Figure 4.15) represents the analysis of peak 3 of the Nickel column A (</w:t>
      </w:r>
      <w:proofErr w:type="spellStart"/>
      <w:r>
        <w:t>NiA</w:t>
      </w:r>
      <w:proofErr w:type="spellEnd"/>
      <w:r>
        <w:t xml:space="preserve">) and gel filtration B (GFB) represents the analysis of peak 4 of the Nickel </w:t>
      </w:r>
      <w:proofErr w:type="gramStart"/>
      <w:r>
        <w:t>column</w:t>
      </w:r>
      <w:proofErr w:type="gramEnd"/>
      <w:r>
        <w:t xml:space="preserve">. </w:t>
      </w:r>
    </w:p>
    <w:p w14:paraId="62306361" w14:textId="2A07D87F" w:rsidR="009842B0" w:rsidRDefault="001D3A77" w:rsidP="00D418B1">
      <w:pPr>
        <w:ind w:firstLine="720"/>
      </w:pPr>
      <w:r w:rsidRPr="001D3A77">
        <w:t xml:space="preserve">As shown in Figure 4.15, the first peak (fractions 1 to 5) from the gel filtration A (GFA) contained WxL protein with an apparent molecular weight (MW) of around 500 </w:t>
      </w:r>
      <w:proofErr w:type="spellStart"/>
      <w:r w:rsidRPr="001D3A77">
        <w:t>kDa</w:t>
      </w:r>
      <w:proofErr w:type="spellEnd"/>
      <w:r w:rsidRPr="001D3A77">
        <w:t xml:space="preserve"> and the second peak (fractions 6 to 10) contained a protein with an apparent MW of around 75 </w:t>
      </w:r>
      <w:proofErr w:type="spellStart"/>
      <w:r w:rsidRPr="001D3A77">
        <w:t>kDa</w:t>
      </w:r>
      <w:proofErr w:type="spellEnd"/>
      <w:r w:rsidRPr="001D3A77">
        <w:t xml:space="preserve"> (A). The expected molecular weight of the protein is 23 </w:t>
      </w:r>
      <w:proofErr w:type="spellStart"/>
      <w:r w:rsidRPr="001D3A77">
        <w:t>kDa</w:t>
      </w:r>
      <w:proofErr w:type="spellEnd"/>
      <w:r w:rsidRPr="001D3A77">
        <w:t xml:space="preserve">, therefore the 75 </w:t>
      </w:r>
      <w:proofErr w:type="spellStart"/>
      <w:r w:rsidRPr="001D3A77">
        <w:t>kDa</w:t>
      </w:r>
      <w:proofErr w:type="spellEnd"/>
      <w:r w:rsidRPr="001D3A77">
        <w:t xml:space="preserve"> size may be a trimer or elongated dimer; it seemed too large for a somewhat disordered monomer</w:t>
      </w:r>
      <w:r>
        <w:t xml:space="preserve">; </w:t>
      </w:r>
      <w:r w:rsidR="00D418B1">
        <w:t xml:space="preserve">as shown in Figure 4.15 (A). </w:t>
      </w:r>
      <w:r w:rsidR="00C260F9" w:rsidRPr="00C260F9">
        <w:t xml:space="preserve">The 500 </w:t>
      </w:r>
      <w:proofErr w:type="spellStart"/>
      <w:r w:rsidR="00C260F9" w:rsidRPr="00C260F9">
        <w:t>kDa</w:t>
      </w:r>
      <w:proofErr w:type="spellEnd"/>
      <w:r w:rsidR="00C260F9" w:rsidRPr="00C260F9">
        <w:t xml:space="preserve"> molecules have also been analyzed </w:t>
      </w:r>
      <w:r w:rsidR="00C260F9">
        <w:t>by</w:t>
      </w:r>
      <w:r w:rsidR="00C260F9" w:rsidRPr="00C260F9">
        <w:t xml:space="preserve"> electron microscopy, which revealed that they were an aggregate. The structure of these aggregates was amorphous.</w:t>
      </w:r>
      <w:r w:rsidR="00D418B1">
        <w:t xml:space="preserve"> </w:t>
      </w:r>
      <w:r w:rsidR="00124A85" w:rsidRPr="00124A85">
        <w:t xml:space="preserve">From the 75 </w:t>
      </w:r>
      <w:proofErr w:type="spellStart"/>
      <w:r w:rsidR="00124A85" w:rsidRPr="00124A85">
        <w:t>kDa</w:t>
      </w:r>
      <w:proofErr w:type="spellEnd"/>
      <w:r w:rsidR="00124A85" w:rsidRPr="00124A85">
        <w:t xml:space="preserve"> species, a sample was prepared for NMR.</w:t>
      </w:r>
      <w:r w:rsidR="00D418B1">
        <w:t xml:space="preserve"> One dimensional NMR revealed WxL to be partially disordered, as shown in Figure 4.21, as described below later in this section. There was a significant amount of protein lost during the protein purification. </w:t>
      </w:r>
      <w:proofErr w:type="spellStart"/>
      <w:r w:rsidR="00D418B1">
        <w:t>SwpA</w:t>
      </w:r>
      <w:proofErr w:type="spellEnd"/>
      <w:r w:rsidR="00D418B1">
        <w:t xml:space="preserve"> protein was not stable, and the proteins aggregate quickly.</w:t>
      </w:r>
    </w:p>
    <w:p w14:paraId="58D05931" w14:textId="77777777" w:rsidR="00D54465" w:rsidRDefault="00D54465" w:rsidP="00D54465">
      <w:pPr>
        <w:keepNext/>
      </w:pPr>
      <w:r>
        <w:rPr>
          <w:rFonts w:ascii="Times New Roman" w:hAnsi="Times New Roman" w:cs="Times New Roman"/>
          <w:noProof/>
          <w:lang w:val="en-GB" w:eastAsia="zh-CN" w:bidi="ar-SA"/>
        </w:rPr>
        <w:lastRenderedPageBreak/>
        <w:drawing>
          <wp:inline distT="0" distB="0" distL="0" distR="0" wp14:anchorId="0DFBE96F" wp14:editId="3C0AB747">
            <wp:extent cx="5731510" cy="2497837"/>
            <wp:effectExtent l="0" t="0" r="2540" b="0"/>
            <wp:docPr id="59" name="Picture 5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EL FILTRATION OF PEAK 3 AND 4.png"/>
                    <pic:cNvPicPr/>
                  </pic:nvPicPr>
                  <pic:blipFill rotWithShape="1">
                    <a:blip r:embed="rId122">
                      <a:extLst>
                        <a:ext uri="{28A0092B-C50C-407E-A947-70E740481C1C}">
                          <a14:useLocalDpi xmlns:a14="http://schemas.microsoft.com/office/drawing/2010/main" val="0"/>
                        </a:ext>
                      </a:extLst>
                    </a:blip>
                    <a:srcRect l="1838" t="12860" r="7769" b="21055"/>
                    <a:stretch/>
                  </pic:blipFill>
                  <pic:spPr bwMode="auto">
                    <a:xfrm>
                      <a:off x="0" y="0"/>
                      <a:ext cx="5731510" cy="2497837"/>
                    </a:xfrm>
                    <a:prstGeom prst="rect">
                      <a:avLst/>
                    </a:prstGeom>
                    <a:ln>
                      <a:noFill/>
                    </a:ln>
                    <a:extLst>
                      <a:ext uri="{53640926-AAD7-44D8-BBD7-CCE9431645EC}">
                        <a14:shadowObscured xmlns:a14="http://schemas.microsoft.com/office/drawing/2010/main"/>
                      </a:ext>
                    </a:extLst>
                  </pic:spPr>
                </pic:pic>
              </a:graphicData>
            </a:graphic>
          </wp:inline>
        </w:drawing>
      </w:r>
    </w:p>
    <w:p w14:paraId="5EF6C483" w14:textId="1385B3FB" w:rsidR="000725B1" w:rsidRDefault="00D54465" w:rsidP="00D54465">
      <w:pPr>
        <w:pStyle w:val="Caption"/>
      </w:pPr>
      <w:bookmarkStart w:id="199" w:name="_Toc8040649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15</w:t>
      </w:r>
      <w:r w:rsidR="00950DE9">
        <w:fldChar w:fldCharType="end"/>
      </w:r>
      <w:r>
        <w:t>-</w:t>
      </w:r>
      <w:r w:rsidR="000725B1" w:rsidRPr="000725B1">
        <w:t xml:space="preserve">Gel filtration of Peak 3 and Peak 2 from the Nickel column A of </w:t>
      </w:r>
      <w:proofErr w:type="spellStart"/>
      <w:r w:rsidR="000725B1" w:rsidRPr="000725B1">
        <w:t>SwpA</w:t>
      </w:r>
      <w:proofErr w:type="spellEnd"/>
      <w:r w:rsidR="000725B1" w:rsidRPr="000725B1">
        <w:t xml:space="preserve"> domain</w:t>
      </w:r>
      <w:r w:rsidR="000725B1">
        <w:t>.</w:t>
      </w:r>
      <w:bookmarkEnd w:id="199"/>
    </w:p>
    <w:p w14:paraId="3FB83210" w14:textId="6DE882CB" w:rsidR="00A94AEA" w:rsidRPr="006D26C9" w:rsidRDefault="0090653E" w:rsidP="0090653E">
      <w:pPr>
        <w:pStyle w:val="Caption"/>
        <w:rPr>
          <w:b w:val="0"/>
          <w:bCs w:val="0"/>
        </w:rPr>
      </w:pPr>
      <w:r w:rsidRPr="006D26C9">
        <w:t xml:space="preserve">(A) </w:t>
      </w:r>
      <w:r w:rsidR="000725B1" w:rsidRPr="006D26C9">
        <w:t>Purification by Gel filtration A (GFA) column chromatography of Peak 3 of Nickel Column A (</w:t>
      </w:r>
      <w:proofErr w:type="spellStart"/>
      <w:r w:rsidR="000725B1" w:rsidRPr="006D26C9">
        <w:t>NiA</w:t>
      </w:r>
      <w:proofErr w:type="spellEnd"/>
      <w:r w:rsidR="000725B1" w:rsidRPr="006D26C9">
        <w:t>).</w:t>
      </w:r>
      <w:r w:rsidR="000725B1" w:rsidRPr="006D26C9">
        <w:rPr>
          <w:b w:val="0"/>
          <w:bCs w:val="0"/>
        </w:rPr>
        <w:t xml:space="preserve"> Peak 1 (fractions 1 to 5) contains aggregates; it has an apparent molecular weight of molecular weight 500 </w:t>
      </w:r>
      <w:proofErr w:type="spellStart"/>
      <w:r w:rsidR="000725B1" w:rsidRPr="006D26C9">
        <w:rPr>
          <w:b w:val="0"/>
          <w:bCs w:val="0"/>
        </w:rPr>
        <w:t>kDa</w:t>
      </w:r>
      <w:proofErr w:type="spellEnd"/>
      <w:r w:rsidR="000725B1" w:rsidRPr="006D26C9">
        <w:rPr>
          <w:b w:val="0"/>
          <w:bCs w:val="0"/>
        </w:rPr>
        <w:t xml:space="preserve">, and Peak 2 (Fractions 14 to 20) contains protein of 75 </w:t>
      </w:r>
      <w:proofErr w:type="spellStart"/>
      <w:r w:rsidR="000725B1" w:rsidRPr="006D26C9">
        <w:rPr>
          <w:b w:val="0"/>
          <w:bCs w:val="0"/>
        </w:rPr>
        <w:t>kDa</w:t>
      </w:r>
      <w:proofErr w:type="spellEnd"/>
      <w:r w:rsidR="000725B1" w:rsidRPr="006D26C9">
        <w:rPr>
          <w:b w:val="0"/>
          <w:bCs w:val="0"/>
        </w:rPr>
        <w:t xml:space="preserve"> molecular weight and peak 3 contains fractions 2</w:t>
      </w:r>
      <w:r w:rsidR="00BF5471" w:rsidRPr="00E44E32">
        <w:rPr>
          <w:b w:val="0"/>
          <w:bCs w:val="0"/>
        </w:rPr>
        <w:t>1</w:t>
      </w:r>
      <w:r w:rsidR="000725B1" w:rsidRPr="006D26C9">
        <w:rPr>
          <w:b w:val="0"/>
          <w:bCs w:val="0"/>
        </w:rPr>
        <w:t xml:space="preserve"> to 24 </w:t>
      </w:r>
      <w:r w:rsidR="00BF5471">
        <w:rPr>
          <w:b w:val="0"/>
          <w:bCs w:val="0"/>
        </w:rPr>
        <w:t>with</w:t>
      </w:r>
      <w:r w:rsidR="000725B1" w:rsidRPr="006D26C9">
        <w:rPr>
          <w:b w:val="0"/>
          <w:bCs w:val="0"/>
        </w:rPr>
        <w:t xml:space="preserve"> protein of molecular weight 23.1 </w:t>
      </w:r>
      <w:proofErr w:type="spellStart"/>
      <w:r w:rsidR="000725B1" w:rsidRPr="006D26C9">
        <w:rPr>
          <w:b w:val="0"/>
          <w:bCs w:val="0"/>
        </w:rPr>
        <w:t>kDa</w:t>
      </w:r>
      <w:proofErr w:type="spellEnd"/>
      <w:r w:rsidR="000725B1" w:rsidRPr="006D26C9">
        <w:rPr>
          <w:b w:val="0"/>
          <w:bCs w:val="0"/>
        </w:rPr>
        <w:t xml:space="preserve">. </w:t>
      </w:r>
      <w:r w:rsidR="000725B1" w:rsidRPr="006D26C9">
        <w:t>(B) Purification by Gel filtration B (GFB) column chromatography of Peak 4 of Nickel Column A (</w:t>
      </w:r>
      <w:proofErr w:type="spellStart"/>
      <w:r w:rsidR="000725B1" w:rsidRPr="006D26C9">
        <w:t>NiA</w:t>
      </w:r>
      <w:proofErr w:type="spellEnd"/>
      <w:r w:rsidR="000725B1" w:rsidRPr="006D26C9">
        <w:t>).</w:t>
      </w:r>
      <w:r w:rsidR="000725B1" w:rsidRPr="006D26C9">
        <w:rPr>
          <w:b w:val="0"/>
          <w:bCs w:val="0"/>
        </w:rPr>
        <w:t xml:space="preserve"> Peak 1 and 2 (fractions 1</w:t>
      </w:r>
      <w:r w:rsidR="000725B1" w:rsidRPr="006D26C9">
        <w:rPr>
          <w:b w:val="0"/>
          <w:bCs w:val="0"/>
          <w:vertAlign w:val="superscript"/>
        </w:rPr>
        <w:t>st</w:t>
      </w:r>
      <w:r w:rsidR="000725B1" w:rsidRPr="006D26C9">
        <w:rPr>
          <w:b w:val="0"/>
          <w:bCs w:val="0"/>
        </w:rPr>
        <w:t xml:space="preserve"> to 5</w:t>
      </w:r>
      <w:r w:rsidR="000725B1" w:rsidRPr="006D26C9">
        <w:rPr>
          <w:b w:val="0"/>
          <w:bCs w:val="0"/>
          <w:vertAlign w:val="superscript"/>
        </w:rPr>
        <w:t>th</w:t>
      </w:r>
      <w:r w:rsidR="000725B1" w:rsidRPr="006D26C9">
        <w:rPr>
          <w:b w:val="0"/>
          <w:bCs w:val="0"/>
        </w:rPr>
        <w:t xml:space="preserve">) contains aggregates with an apparent molecular weight of 500 </w:t>
      </w:r>
      <w:proofErr w:type="spellStart"/>
      <w:r w:rsidR="000725B1" w:rsidRPr="006D26C9">
        <w:rPr>
          <w:b w:val="0"/>
          <w:bCs w:val="0"/>
        </w:rPr>
        <w:t>kDa</w:t>
      </w:r>
      <w:proofErr w:type="spellEnd"/>
      <w:r w:rsidR="000725B1" w:rsidRPr="006D26C9">
        <w:rPr>
          <w:b w:val="0"/>
          <w:bCs w:val="0"/>
        </w:rPr>
        <w:t xml:space="preserve">, and Peak 3 (fractions 14 to 17) contains the proteins which have molecular weight 75 </w:t>
      </w:r>
      <w:proofErr w:type="spellStart"/>
      <w:r w:rsidR="000725B1" w:rsidRPr="006D26C9">
        <w:rPr>
          <w:b w:val="0"/>
          <w:bCs w:val="0"/>
        </w:rPr>
        <w:t>kDa</w:t>
      </w:r>
      <w:proofErr w:type="spellEnd"/>
      <w:r w:rsidR="000725B1" w:rsidRPr="006D26C9">
        <w:rPr>
          <w:b w:val="0"/>
          <w:bCs w:val="0"/>
        </w:rPr>
        <w:t>.</w:t>
      </w:r>
    </w:p>
    <w:p w14:paraId="23158D56" w14:textId="496F0E4B" w:rsidR="0090653E" w:rsidRDefault="002E2C08" w:rsidP="0090653E">
      <w:pPr>
        <w:ind w:firstLine="720"/>
      </w:pPr>
      <w:r w:rsidRPr="002E2C08">
        <w:t xml:space="preserve">As illustrated in Figure 4.15(B), gel filtration B (GFB) analysis of peak 4 of the Nickel </w:t>
      </w:r>
      <w:proofErr w:type="gramStart"/>
      <w:r w:rsidRPr="002E2C08">
        <w:t>column</w:t>
      </w:r>
      <w:proofErr w:type="gramEnd"/>
      <w:r w:rsidRPr="002E2C08">
        <w:t xml:space="preserve"> revealed that the first peak contained WxL protein with an apparent molecular weight (MW) of around 500 </w:t>
      </w:r>
      <w:proofErr w:type="spellStart"/>
      <w:r w:rsidRPr="002E2C08">
        <w:t>kDa</w:t>
      </w:r>
      <w:proofErr w:type="spellEnd"/>
      <w:r w:rsidRPr="002E2C08">
        <w:t xml:space="preserve"> and the second peak contained WxL with an apparent MW of around 75 </w:t>
      </w:r>
      <w:proofErr w:type="spellStart"/>
      <w:r w:rsidRPr="002E2C08">
        <w:t>kDa</w:t>
      </w:r>
      <w:proofErr w:type="spellEnd"/>
      <w:r w:rsidRPr="002E2C08">
        <w:t>.</w:t>
      </w:r>
      <w:r w:rsidR="000F7F0C" w:rsidRPr="000F7F0C">
        <w:t xml:space="preserve"> The 75 </w:t>
      </w:r>
      <w:proofErr w:type="spellStart"/>
      <w:r w:rsidR="000F7F0C" w:rsidRPr="000F7F0C">
        <w:t>kDa</w:t>
      </w:r>
      <w:proofErr w:type="spellEnd"/>
      <w:r w:rsidR="000F7F0C" w:rsidRPr="000F7F0C">
        <w:t xml:space="preserve"> size for a 23 </w:t>
      </w:r>
      <w:proofErr w:type="spellStart"/>
      <w:r w:rsidR="000F7F0C" w:rsidRPr="000F7F0C">
        <w:t>kDa</w:t>
      </w:r>
      <w:proofErr w:type="spellEnd"/>
      <w:r w:rsidR="000F7F0C" w:rsidRPr="000F7F0C">
        <w:t xml:space="preserve"> protein may be a trimer or an elongated dimer; it appeared to be too large for a somewhat disordered monomer, as illustrated in Figure 4.15. (B)</w:t>
      </w:r>
      <w:r w:rsidR="0090653E" w:rsidRPr="0090653E">
        <w:t>. The SDS page analysis is shown in Figure 4.16.</w:t>
      </w:r>
    </w:p>
    <w:p w14:paraId="1123EE53" w14:textId="77777777" w:rsidR="0059611F" w:rsidRDefault="0059611F" w:rsidP="0059611F">
      <w:pPr>
        <w:keepNext/>
      </w:pPr>
      <w:r w:rsidRPr="00944E46">
        <w:rPr>
          <w:rFonts w:ascii="Times New Roman" w:hAnsi="Times New Roman" w:cs="Times New Roman"/>
          <w:bCs/>
          <w:noProof/>
          <w:sz w:val="20"/>
          <w:szCs w:val="20"/>
          <w:lang w:val="en-GB" w:eastAsia="zh-CN" w:bidi="ar-SA"/>
        </w:rPr>
        <w:lastRenderedPageBreak/>
        <w:drawing>
          <wp:inline distT="0" distB="0" distL="0" distR="0" wp14:anchorId="6F40DAE4" wp14:editId="0225FE55">
            <wp:extent cx="4123649" cy="330898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t="2555"/>
                    <a:stretch/>
                  </pic:blipFill>
                  <pic:spPr bwMode="auto">
                    <a:xfrm>
                      <a:off x="0" y="0"/>
                      <a:ext cx="4145146" cy="3326235"/>
                    </a:xfrm>
                    <a:prstGeom prst="rect">
                      <a:avLst/>
                    </a:prstGeom>
                    <a:noFill/>
                    <a:ln>
                      <a:noFill/>
                    </a:ln>
                    <a:extLst>
                      <a:ext uri="{53640926-AAD7-44D8-BBD7-CCE9431645EC}">
                        <a14:shadowObscured xmlns:a14="http://schemas.microsoft.com/office/drawing/2010/main"/>
                      </a:ext>
                    </a:extLst>
                  </pic:spPr>
                </pic:pic>
              </a:graphicData>
            </a:graphic>
          </wp:inline>
        </w:drawing>
      </w:r>
    </w:p>
    <w:p w14:paraId="41D4D0E4" w14:textId="52C98A31" w:rsidR="000006CA" w:rsidRPr="00EA053A" w:rsidRDefault="0059611F" w:rsidP="0059611F">
      <w:pPr>
        <w:pStyle w:val="Caption"/>
        <w:rPr>
          <w:lang w:val="fr-FR"/>
        </w:rPr>
      </w:pPr>
      <w:bookmarkStart w:id="200" w:name="_Toc80406499"/>
      <w:r w:rsidRPr="00EA053A">
        <w:rPr>
          <w:lang w:val="fr-FR"/>
        </w:rPr>
        <w:t xml:space="preserve">Figure </w:t>
      </w:r>
      <w:r w:rsidR="00950DE9">
        <w:fldChar w:fldCharType="begin"/>
      </w:r>
      <w:r w:rsidR="00950DE9" w:rsidRPr="00EA053A">
        <w:rPr>
          <w:lang w:val="fr-FR"/>
        </w:rPr>
        <w:instrText xml:space="preserve"> STYLEREF 1 \s </w:instrText>
      </w:r>
      <w:r w:rsidR="00950DE9">
        <w:fldChar w:fldCharType="separate"/>
      </w:r>
      <w:r w:rsidR="005616E7">
        <w:rPr>
          <w:noProof/>
          <w:cs/>
          <w:lang w:val="fr-FR"/>
        </w:rPr>
        <w:t>‎</w:t>
      </w:r>
      <w:r w:rsidR="005616E7">
        <w:rPr>
          <w:noProof/>
          <w:lang w:val="fr-FR"/>
        </w:rPr>
        <w:t>4</w:t>
      </w:r>
      <w:r w:rsidR="00950DE9">
        <w:fldChar w:fldCharType="end"/>
      </w:r>
      <w:r w:rsidR="00950DE9" w:rsidRPr="00EA053A">
        <w:rPr>
          <w:lang w:val="fr-FR"/>
        </w:rPr>
        <w:t>.</w:t>
      </w:r>
      <w:r w:rsidR="00950DE9">
        <w:fldChar w:fldCharType="begin"/>
      </w:r>
      <w:r w:rsidR="00950DE9" w:rsidRPr="00EA053A">
        <w:rPr>
          <w:lang w:val="fr-FR"/>
        </w:rPr>
        <w:instrText xml:space="preserve"> SEQ Figure \* ARABIC \s 1 </w:instrText>
      </w:r>
      <w:r w:rsidR="00950DE9">
        <w:fldChar w:fldCharType="separate"/>
      </w:r>
      <w:r w:rsidR="005616E7">
        <w:rPr>
          <w:noProof/>
          <w:lang w:val="fr-FR"/>
        </w:rPr>
        <w:t>16</w:t>
      </w:r>
      <w:r w:rsidR="00950DE9">
        <w:fldChar w:fldCharType="end"/>
      </w:r>
      <w:r w:rsidRPr="00EA053A">
        <w:rPr>
          <w:lang w:val="fr-FR"/>
        </w:rPr>
        <w:t>-</w:t>
      </w:r>
      <w:r w:rsidR="000006CA" w:rsidRPr="00EA053A">
        <w:rPr>
          <w:lang w:val="fr-FR"/>
        </w:rPr>
        <w:t xml:space="preserve">12% SDS PAGE </w:t>
      </w:r>
      <w:proofErr w:type="spellStart"/>
      <w:r w:rsidR="000006CA" w:rsidRPr="00EA053A">
        <w:rPr>
          <w:lang w:val="fr-FR"/>
        </w:rPr>
        <w:t>analysis</w:t>
      </w:r>
      <w:proofErr w:type="spellEnd"/>
      <w:r w:rsidR="000006CA" w:rsidRPr="00EA053A">
        <w:rPr>
          <w:lang w:val="fr-FR"/>
        </w:rPr>
        <w:t xml:space="preserve"> on </w:t>
      </w:r>
      <w:proofErr w:type="spellStart"/>
      <w:r w:rsidR="000006CA" w:rsidRPr="00EA053A">
        <w:rPr>
          <w:lang w:val="fr-FR"/>
        </w:rPr>
        <w:t>SwpA</w:t>
      </w:r>
      <w:proofErr w:type="spellEnd"/>
      <w:r w:rsidR="000006CA" w:rsidRPr="00EA053A">
        <w:rPr>
          <w:lang w:val="fr-FR"/>
        </w:rPr>
        <w:t>.</w:t>
      </w:r>
      <w:bookmarkEnd w:id="200"/>
    </w:p>
    <w:p w14:paraId="7ED7BF13" w14:textId="5758F5EC" w:rsidR="0090653E" w:rsidRPr="006D26C9" w:rsidRDefault="000006CA" w:rsidP="006D26C9">
      <w:pPr>
        <w:pStyle w:val="Caption"/>
        <w:rPr>
          <w:b w:val="0"/>
          <w:bCs w:val="0"/>
        </w:rPr>
      </w:pPr>
      <w:r w:rsidRPr="006D26C9">
        <w:rPr>
          <w:b w:val="0"/>
          <w:bCs w:val="0"/>
        </w:rPr>
        <w:t xml:space="preserve">Lane 1: Cell-free extract, Lane 2: Fractions of Peak 2 of </w:t>
      </w:r>
      <w:proofErr w:type="spellStart"/>
      <w:r w:rsidRPr="006D26C9">
        <w:rPr>
          <w:b w:val="0"/>
          <w:bCs w:val="0"/>
        </w:rPr>
        <w:t>NiA</w:t>
      </w:r>
      <w:proofErr w:type="spellEnd"/>
      <w:r w:rsidRPr="006D26C9">
        <w:rPr>
          <w:b w:val="0"/>
          <w:bCs w:val="0"/>
        </w:rPr>
        <w:t>, Lane 3: Fractions of GFA of peak 2, Lane 4: Fractions of Peak 4 of Ni A, Lane 5: Fractions of GFB of peak 3, Lane 6: Concentrated Peak 3 of GFA.</w:t>
      </w:r>
    </w:p>
    <w:p w14:paraId="1544E28B" w14:textId="392C9CC1" w:rsidR="00C27E4C" w:rsidRDefault="00C27E4C" w:rsidP="00C27E4C">
      <w:pPr>
        <w:pStyle w:val="Heading5"/>
      </w:pPr>
      <w:r>
        <w:t xml:space="preserve">Refolding </w:t>
      </w:r>
    </w:p>
    <w:p w14:paraId="62E2B9EA" w14:textId="77777777" w:rsidR="00C27E4C" w:rsidRDefault="00C27E4C" w:rsidP="00C27E4C">
      <w:r>
        <w:t xml:space="preserve">The appearance of WxL in form of big particles could be possibly explained by its affinity to peptidoglycans. These particles could be small pieces of cell wall with Wxl attached. To check this suggestion, a refolding experiment was performed to remove any co-purifying peptidoglycan fragments. </w:t>
      </w:r>
    </w:p>
    <w:p w14:paraId="0ADF4D7B" w14:textId="0606D326" w:rsidR="000006CA" w:rsidRDefault="00C27E4C" w:rsidP="00C27E4C">
      <w:pPr>
        <w:ind w:firstLine="720"/>
      </w:pPr>
      <w:r>
        <w:t xml:space="preserve">WxL was unfolded in 7 M urea </w:t>
      </w:r>
      <w:proofErr w:type="gramStart"/>
      <w:r>
        <w:t>in order to</w:t>
      </w:r>
      <w:proofErr w:type="gramEnd"/>
      <w:r>
        <w:t xml:space="preserve"> detach it from anything it was attached to (if it was attached). The Peak 1 and 2 (fractions 1 to 5) of GFB samples were mixed; then 4.8 grams urea was added to make the volume of the sample up to 11 ml. The protein was purified on Ni-NTA beads (3.5 mg out of 10 mg) and refolded as described in section 2.1.</w:t>
      </w:r>
      <w:r w:rsidR="006C574C">
        <w:t>5</w:t>
      </w:r>
      <w:r>
        <w:t xml:space="preserve">.3.2.; the unbound sample was collected and run again on a 1 ml His trap Nickel column for refolding of protein, and protein was eluted in one peak as shown in Figure 4.16 (A).  After refolding about 35% (0.6mg) of the prep appeared as 75 </w:t>
      </w:r>
      <w:proofErr w:type="spellStart"/>
      <w:r>
        <w:t>kDa</w:t>
      </w:r>
      <w:proofErr w:type="spellEnd"/>
      <w:r>
        <w:t xml:space="preserve"> species and the rest was about 700 </w:t>
      </w:r>
      <w:proofErr w:type="spellStart"/>
      <w:r>
        <w:t>kDa</w:t>
      </w:r>
      <w:proofErr w:type="spellEnd"/>
      <w:r>
        <w:t xml:space="preserve"> (1 mg). </w:t>
      </w:r>
      <w:r w:rsidR="00B84540" w:rsidRPr="00B84540">
        <w:t>As a result, despite being partially disordered, WxL refolds very efficiently, as illustrated by NMR</w:t>
      </w:r>
      <w:r w:rsidR="00B84540">
        <w:t xml:space="preserve">. </w:t>
      </w:r>
      <w:r>
        <w:t>Furthermore, it appears that the two fractions are in equilibrium in solution, suggesting that WxL reversibly assembles into a mixture of small and large aggregates, and that there was no aggregation due to bound peptidoglycan.</w:t>
      </w:r>
    </w:p>
    <w:p w14:paraId="7C342D4D" w14:textId="77777777" w:rsidR="00E6464C" w:rsidRDefault="00E6464C" w:rsidP="00E6464C">
      <w:pPr>
        <w:keepNext/>
      </w:pPr>
      <w:r w:rsidRPr="005C0689">
        <w:rPr>
          <w:rFonts w:ascii="Times New Roman" w:hAnsi="Times New Roman" w:cs="Times New Roman"/>
          <w:bCs/>
          <w:noProof/>
          <w:sz w:val="20"/>
          <w:szCs w:val="20"/>
          <w:lang w:val="en-GB" w:eastAsia="zh-CN" w:bidi="ar-SA"/>
        </w:rPr>
        <w:lastRenderedPageBreak/>
        <w:drawing>
          <wp:inline distT="0" distB="0" distL="0" distR="0" wp14:anchorId="373D76BE" wp14:editId="069AA6B3">
            <wp:extent cx="5730625" cy="2227006"/>
            <wp:effectExtent l="0" t="0" r="3810" b="1905"/>
            <wp:docPr id="61" name="Picture 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REA REFOLDING.png"/>
                    <pic:cNvPicPr/>
                  </pic:nvPicPr>
                  <pic:blipFill>
                    <a:blip r:embed="rId124">
                      <a:extLst>
                        <a:ext uri="{28A0092B-C50C-407E-A947-70E740481C1C}">
                          <a14:useLocalDpi xmlns:a14="http://schemas.microsoft.com/office/drawing/2010/main" val="0"/>
                        </a:ext>
                      </a:extLst>
                    </a:blip>
                    <a:stretch>
                      <a:fillRect/>
                    </a:stretch>
                  </pic:blipFill>
                  <pic:spPr>
                    <a:xfrm>
                      <a:off x="0" y="0"/>
                      <a:ext cx="5741178" cy="2231107"/>
                    </a:xfrm>
                    <a:prstGeom prst="rect">
                      <a:avLst/>
                    </a:prstGeom>
                  </pic:spPr>
                </pic:pic>
              </a:graphicData>
            </a:graphic>
          </wp:inline>
        </w:drawing>
      </w:r>
    </w:p>
    <w:p w14:paraId="61FA74F2" w14:textId="7DB819A1" w:rsidR="005B0CF7" w:rsidRDefault="00E6464C" w:rsidP="00E6464C">
      <w:pPr>
        <w:pStyle w:val="Caption"/>
      </w:pPr>
      <w:bookmarkStart w:id="201" w:name="_Toc8040650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17</w:t>
      </w:r>
      <w:r w:rsidR="00950DE9">
        <w:fldChar w:fldCharType="end"/>
      </w:r>
      <w:r>
        <w:t>-</w:t>
      </w:r>
      <w:r w:rsidR="005B0CF7" w:rsidRPr="005B0CF7">
        <w:t xml:space="preserve">Refolding of </w:t>
      </w:r>
      <w:proofErr w:type="spellStart"/>
      <w:r w:rsidR="005B0CF7" w:rsidRPr="005B0CF7">
        <w:t>SwpA</w:t>
      </w:r>
      <w:proofErr w:type="spellEnd"/>
      <w:r w:rsidR="005B0CF7" w:rsidRPr="005B0CF7">
        <w:t xml:space="preserve"> in the presence of Nickel beads</w:t>
      </w:r>
      <w:r w:rsidR="005B0CF7">
        <w:t>.</w:t>
      </w:r>
      <w:bookmarkEnd w:id="201"/>
    </w:p>
    <w:p w14:paraId="1ABC2AE7" w14:textId="5D15FD32" w:rsidR="00835F6D" w:rsidRPr="00835F6D" w:rsidRDefault="00835F6D" w:rsidP="00835F6D">
      <w:pPr>
        <w:spacing w:line="240" w:lineRule="auto"/>
        <w:rPr>
          <w:sz w:val="22"/>
          <w:szCs w:val="22"/>
        </w:rPr>
      </w:pPr>
      <w:r w:rsidRPr="00835F6D">
        <w:rPr>
          <w:b/>
          <w:sz w:val="22"/>
          <w:szCs w:val="22"/>
        </w:rPr>
        <w:t>(A)</w:t>
      </w:r>
      <w:r w:rsidRPr="00835F6D">
        <w:rPr>
          <w:bCs/>
          <w:sz w:val="22"/>
          <w:szCs w:val="22"/>
        </w:rPr>
        <w:t xml:space="preserve"> </w:t>
      </w:r>
      <w:r w:rsidRPr="00835F6D">
        <w:rPr>
          <w:b/>
          <w:sz w:val="22"/>
          <w:szCs w:val="22"/>
        </w:rPr>
        <w:t>Nickel column B (</w:t>
      </w:r>
      <w:proofErr w:type="spellStart"/>
      <w:r w:rsidRPr="00835F6D">
        <w:rPr>
          <w:b/>
          <w:sz w:val="22"/>
          <w:szCs w:val="22"/>
        </w:rPr>
        <w:t>NiB</w:t>
      </w:r>
      <w:proofErr w:type="spellEnd"/>
      <w:r w:rsidRPr="00835F6D">
        <w:rPr>
          <w:b/>
          <w:sz w:val="22"/>
          <w:szCs w:val="22"/>
        </w:rPr>
        <w:t xml:space="preserve">) chromatography of </w:t>
      </w:r>
      <w:proofErr w:type="spellStart"/>
      <w:r w:rsidRPr="00835F6D">
        <w:rPr>
          <w:b/>
          <w:sz w:val="22"/>
          <w:szCs w:val="22"/>
        </w:rPr>
        <w:t>SwpA</w:t>
      </w:r>
      <w:proofErr w:type="spellEnd"/>
      <w:r w:rsidRPr="00835F6D">
        <w:rPr>
          <w:b/>
          <w:sz w:val="22"/>
          <w:szCs w:val="22"/>
        </w:rPr>
        <w:t xml:space="preserve"> by refolding from Nickel beads: </w:t>
      </w:r>
      <w:r w:rsidRPr="00835F6D">
        <w:rPr>
          <w:bCs/>
          <w:sz w:val="22"/>
          <w:szCs w:val="22"/>
        </w:rPr>
        <w:t xml:space="preserve">protein was eluted in the presence of buffer (0.5 M NaCl tris pH 8 plus 0.5 M imidazole) </w:t>
      </w:r>
      <w:r w:rsidRPr="00835F6D">
        <w:rPr>
          <w:b/>
          <w:sz w:val="22"/>
          <w:szCs w:val="22"/>
        </w:rPr>
        <w:t>(B)</w:t>
      </w:r>
      <w:r w:rsidRPr="00835F6D">
        <w:rPr>
          <w:bCs/>
          <w:sz w:val="22"/>
          <w:szCs w:val="22"/>
        </w:rPr>
        <w:t xml:space="preserve"> </w:t>
      </w:r>
      <w:r w:rsidRPr="00835F6D">
        <w:rPr>
          <w:b/>
          <w:sz w:val="22"/>
          <w:szCs w:val="22"/>
        </w:rPr>
        <w:t xml:space="preserve">12%  SDS PAGE analysis on refolded Small WxL from the Nickel column B fractions : </w:t>
      </w:r>
      <w:r w:rsidRPr="00835F6D">
        <w:rPr>
          <w:bCs/>
          <w:sz w:val="22"/>
          <w:szCs w:val="22"/>
        </w:rPr>
        <w:t>Lane 1: Sample peak 1 of  GFA (Figure 4.14) dissolved in 7 M Urea, Lane 2: Unbound protein of Nickel column B, Lane 3: Unbound protein of Nickel column B, lane 4: Elution in Urea (before refolding), Lane 5: Fraction 12 of Nickel column B, Lane 6: Fraction 13 of Nickel column B, Lane 7: Fraction 14 of Nickel column B, Lane 8: fraction 15 of Nickel column B, Lane 9: Fraction 16 of Nickel column  B, Lane 10:</w:t>
      </w:r>
      <w:r w:rsidR="00BF5471">
        <w:rPr>
          <w:bCs/>
          <w:sz w:val="22"/>
          <w:szCs w:val="22"/>
        </w:rPr>
        <w:t xml:space="preserve"> </w:t>
      </w:r>
      <w:r w:rsidRPr="00835F6D">
        <w:rPr>
          <w:bCs/>
          <w:sz w:val="22"/>
          <w:szCs w:val="22"/>
        </w:rPr>
        <w:t xml:space="preserve">Fraction 17 </w:t>
      </w:r>
      <w:r w:rsidRPr="00835F6D">
        <w:rPr>
          <w:bCs/>
          <w:sz w:val="22"/>
          <w:szCs w:val="22"/>
          <w:vertAlign w:val="superscript"/>
        </w:rPr>
        <w:t xml:space="preserve"> </w:t>
      </w:r>
      <w:r w:rsidRPr="00835F6D">
        <w:rPr>
          <w:bCs/>
          <w:sz w:val="22"/>
          <w:szCs w:val="22"/>
        </w:rPr>
        <w:t>of Nickel of column B.</w:t>
      </w:r>
    </w:p>
    <w:p w14:paraId="44F42C80" w14:textId="4D8E3AD1" w:rsidR="00601BEA" w:rsidRPr="00601BEA" w:rsidRDefault="00601BEA" w:rsidP="00601BEA"/>
    <w:p w14:paraId="7635FB3E" w14:textId="3243F49D" w:rsidR="006C0044" w:rsidRDefault="006C0044" w:rsidP="006C0044">
      <w:pPr>
        <w:ind w:firstLine="720"/>
      </w:pPr>
      <w:r w:rsidRPr="006C0044">
        <w:t>The sample collected from Nickel column B was applied to gel filtration, which was named as GFC; the same result was obtained as was obtained before refolding of Small WxL protein as discussed above. Figure 4.18 shows that peak 1 contains a significant aggregate of protein, and peak 2 contains WxL protein. The fraction from peak 2 was collected, and 1-D NMR was performed.</w:t>
      </w:r>
    </w:p>
    <w:p w14:paraId="740BF2E3" w14:textId="0484C9AA" w:rsidR="003C4A61" w:rsidRDefault="003C4A61" w:rsidP="003C4A61">
      <w:pPr>
        <w:ind w:firstLine="720"/>
      </w:pPr>
      <w:r w:rsidRPr="0045447C">
        <w:t xml:space="preserve">An alternative way of investigating the possible binding of </w:t>
      </w:r>
      <w:proofErr w:type="spellStart"/>
      <w:r w:rsidRPr="0045447C">
        <w:t>SwpA</w:t>
      </w:r>
      <w:proofErr w:type="spellEnd"/>
      <w:r w:rsidRPr="0045447C">
        <w:t xml:space="preserve"> to peptidoglycan would be to digest any peptidoglycan present, for example by adding lysozyme to the solution. This was not attempted, because a clear result had already been obtained by the procedure described here. </w:t>
      </w:r>
    </w:p>
    <w:p w14:paraId="71701501" w14:textId="73E2CA43" w:rsidR="00D455FD" w:rsidRDefault="00D455FD" w:rsidP="006C0044">
      <w:pPr>
        <w:ind w:firstLine="720"/>
      </w:pPr>
    </w:p>
    <w:p w14:paraId="5E7652C4" w14:textId="7C520EBA" w:rsidR="00D455FD" w:rsidRDefault="00D455FD" w:rsidP="006C0044">
      <w:pPr>
        <w:ind w:firstLine="720"/>
      </w:pPr>
    </w:p>
    <w:p w14:paraId="730BFA7E" w14:textId="2D95969B" w:rsidR="00D455FD" w:rsidRDefault="00D455FD" w:rsidP="006C0044">
      <w:pPr>
        <w:ind w:firstLine="720"/>
      </w:pPr>
    </w:p>
    <w:p w14:paraId="5EBF8243" w14:textId="73F528E4" w:rsidR="00D455FD" w:rsidRDefault="00D455FD" w:rsidP="006C0044">
      <w:pPr>
        <w:ind w:firstLine="720"/>
      </w:pPr>
    </w:p>
    <w:p w14:paraId="1F2EA9E4" w14:textId="77777777" w:rsidR="00D455FD" w:rsidRDefault="00D455FD" w:rsidP="006C0044">
      <w:pPr>
        <w:ind w:firstLine="720"/>
      </w:pPr>
    </w:p>
    <w:p w14:paraId="15FEDA27" w14:textId="77777777" w:rsidR="00744C4C" w:rsidRDefault="00744C4C" w:rsidP="00744C4C">
      <w:pPr>
        <w:keepNext/>
      </w:pPr>
      <w:r w:rsidRPr="00A40FC1">
        <w:rPr>
          <w:rFonts w:ascii="Times New Roman" w:hAnsi="Times New Roman" w:cs="Times New Roman"/>
          <w:bCs/>
          <w:noProof/>
          <w:lang w:val="en-GB" w:eastAsia="zh-CN" w:bidi="ar-SA"/>
        </w:rPr>
        <w:lastRenderedPageBreak/>
        <w:drawing>
          <wp:inline distT="0" distB="0" distL="0" distR="0" wp14:anchorId="7572F75B" wp14:editId="75F9CDC2">
            <wp:extent cx="5730535" cy="2123768"/>
            <wp:effectExtent l="0" t="0" r="3810" b="0"/>
            <wp:docPr id="62" name="Picture 62" descr="A picture containing table, boat, water,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FOLDING UREA Wxl.png"/>
                    <pic:cNvPicPr/>
                  </pic:nvPicPr>
                  <pic:blipFill rotWithShape="1">
                    <a:blip r:embed="rId125">
                      <a:extLst>
                        <a:ext uri="{28A0092B-C50C-407E-A947-70E740481C1C}">
                          <a14:useLocalDpi xmlns:a14="http://schemas.microsoft.com/office/drawing/2010/main" val="0"/>
                        </a:ext>
                      </a:extLst>
                    </a:blip>
                    <a:srcRect t="5672" b="8766"/>
                    <a:stretch/>
                  </pic:blipFill>
                  <pic:spPr bwMode="auto">
                    <a:xfrm>
                      <a:off x="0" y="0"/>
                      <a:ext cx="5765885" cy="2136869"/>
                    </a:xfrm>
                    <a:prstGeom prst="rect">
                      <a:avLst/>
                    </a:prstGeom>
                    <a:ln>
                      <a:noFill/>
                    </a:ln>
                    <a:extLst>
                      <a:ext uri="{53640926-AAD7-44D8-BBD7-CCE9431645EC}">
                        <a14:shadowObscured xmlns:a14="http://schemas.microsoft.com/office/drawing/2010/main"/>
                      </a:ext>
                    </a:extLst>
                  </pic:spPr>
                </pic:pic>
              </a:graphicData>
            </a:graphic>
          </wp:inline>
        </w:drawing>
      </w:r>
    </w:p>
    <w:p w14:paraId="365BC734" w14:textId="24601911" w:rsidR="003A1DC9" w:rsidRDefault="00744C4C" w:rsidP="00744C4C">
      <w:pPr>
        <w:pStyle w:val="Caption"/>
      </w:pPr>
      <w:bookmarkStart w:id="202" w:name="_Toc8040650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18</w:t>
      </w:r>
      <w:r w:rsidR="00950DE9">
        <w:fldChar w:fldCharType="end"/>
      </w:r>
      <w:r>
        <w:t>-</w:t>
      </w:r>
      <w:r w:rsidR="002C2CEC">
        <w:t>Purifcation</w:t>
      </w:r>
      <w:r w:rsidR="000340FC">
        <w:t xml:space="preserve"> of</w:t>
      </w:r>
      <w:r w:rsidR="003A1DC9">
        <w:t xml:space="preserve"> </w:t>
      </w:r>
      <w:r w:rsidR="002C2CEC">
        <w:t>refolded fraction by</w:t>
      </w:r>
      <w:r w:rsidR="000340FC">
        <w:t xml:space="preserve"> </w:t>
      </w:r>
      <w:r w:rsidR="003A1DC9">
        <w:t>Gel filtration C</w:t>
      </w:r>
      <w:bookmarkEnd w:id="202"/>
      <w:r w:rsidR="003A1DC9">
        <w:t xml:space="preserve"> </w:t>
      </w:r>
    </w:p>
    <w:p w14:paraId="6D03D28C" w14:textId="523AFB20" w:rsidR="00744C4C" w:rsidRPr="00D455FD" w:rsidRDefault="002F6DD5" w:rsidP="00D455FD">
      <w:pPr>
        <w:pStyle w:val="Caption"/>
        <w:rPr>
          <w:b w:val="0"/>
          <w:bCs w:val="0"/>
        </w:rPr>
      </w:pPr>
      <w:r w:rsidRPr="00D455FD">
        <w:t xml:space="preserve">(A) Gel filtration C (GFC) of refolding of </w:t>
      </w:r>
      <w:proofErr w:type="spellStart"/>
      <w:r w:rsidRPr="00D455FD">
        <w:t>SwpA</w:t>
      </w:r>
      <w:proofErr w:type="spellEnd"/>
      <w:r w:rsidRPr="00D455FD">
        <w:t xml:space="preserve"> </w:t>
      </w:r>
      <w:r w:rsidR="003A1DC9" w:rsidRPr="00D455FD">
        <w:t>domain.</w:t>
      </w:r>
      <w:r w:rsidRPr="00D455FD">
        <w:rPr>
          <w:b w:val="0"/>
          <w:bCs w:val="0"/>
        </w:rPr>
        <w:t xml:space="preserve"> Peak 1 stands for the 700 </w:t>
      </w:r>
      <w:proofErr w:type="spellStart"/>
      <w:r w:rsidRPr="00D455FD">
        <w:rPr>
          <w:b w:val="0"/>
          <w:bCs w:val="0"/>
        </w:rPr>
        <w:t>kDa</w:t>
      </w:r>
      <w:proofErr w:type="spellEnd"/>
      <w:r w:rsidRPr="00D455FD">
        <w:rPr>
          <w:b w:val="0"/>
          <w:bCs w:val="0"/>
        </w:rPr>
        <w:t xml:space="preserve"> protein aggregates and peak 2 stands for 75 </w:t>
      </w:r>
      <w:proofErr w:type="spellStart"/>
      <w:r w:rsidRPr="00D455FD">
        <w:rPr>
          <w:b w:val="0"/>
          <w:bCs w:val="0"/>
        </w:rPr>
        <w:t>kDa</w:t>
      </w:r>
      <w:proofErr w:type="spellEnd"/>
      <w:r w:rsidRPr="00D455FD">
        <w:rPr>
          <w:b w:val="0"/>
          <w:bCs w:val="0"/>
        </w:rPr>
        <w:t xml:space="preserve"> which may be protein trimer. </w:t>
      </w:r>
      <w:r w:rsidRPr="00D455FD">
        <w:t xml:space="preserve">(B) 12% SDS PAGE analysis on refolded Small WxL of Gel filtration fractions </w:t>
      </w:r>
      <w:r w:rsidR="003A1DC9" w:rsidRPr="00D455FD">
        <w:t>C.</w:t>
      </w:r>
      <w:r w:rsidRPr="00D455FD">
        <w:t xml:space="preserve"> </w:t>
      </w:r>
      <w:r w:rsidRPr="00D455FD">
        <w:rPr>
          <w:b w:val="0"/>
          <w:bCs w:val="0"/>
        </w:rPr>
        <w:t xml:space="preserve">Lane 1: Peak 2 contains protein in 50 </w:t>
      </w:r>
      <w:r w:rsidR="002C2CEC" w:rsidRPr="00D455FD">
        <w:rPr>
          <w:b w:val="0"/>
          <w:bCs w:val="0"/>
        </w:rPr>
        <w:t>mM potassium</w:t>
      </w:r>
      <w:r w:rsidRPr="00D455FD">
        <w:rPr>
          <w:b w:val="0"/>
          <w:bCs w:val="0"/>
        </w:rPr>
        <w:t xml:space="preserve"> phosphate, Lane 2: Peak 2 fraction, Lane 3: Peak 1 fraction of protein, Lane 4: Sample </w:t>
      </w:r>
      <w:r w:rsidR="002C2CEC" w:rsidRPr="00D455FD">
        <w:rPr>
          <w:b w:val="0"/>
          <w:bCs w:val="0"/>
        </w:rPr>
        <w:t>before gel</w:t>
      </w:r>
      <w:r w:rsidRPr="00D455FD">
        <w:rPr>
          <w:b w:val="0"/>
          <w:bCs w:val="0"/>
        </w:rPr>
        <w:t xml:space="preserve"> filtration.</w:t>
      </w:r>
    </w:p>
    <w:p w14:paraId="614B7634" w14:textId="77777777" w:rsidR="000E0A73" w:rsidRDefault="000E0A73" w:rsidP="00FA13C8">
      <w:pPr>
        <w:pStyle w:val="Heading4"/>
      </w:pPr>
      <w:proofErr w:type="spellStart"/>
      <w:r>
        <w:t>SwpA</w:t>
      </w:r>
      <w:proofErr w:type="spellEnd"/>
      <w:r>
        <w:t xml:space="preserve"> identification through Mass spectrometry     </w:t>
      </w:r>
    </w:p>
    <w:p w14:paraId="27028DD2" w14:textId="00900170" w:rsidR="000E0A73" w:rsidRDefault="000E0A73" w:rsidP="000E0A73">
      <w:r>
        <w:t xml:space="preserve">The samples were sent for electrospray ionization mass spectrometry to detect the protein’s molecular weight according to its mass/charge ratio. Figure 4.19 (A) shows that </w:t>
      </w:r>
      <w:proofErr w:type="spellStart"/>
      <w:r>
        <w:t>SwpA</w:t>
      </w:r>
      <w:proofErr w:type="spellEnd"/>
      <w:r>
        <w:t xml:space="preserve"> protein was present in the sample. The sample from peak 1 and peak 2 from gel filtration 3 (GF3) were taken and s</w:t>
      </w:r>
      <w:bookmarkStart w:id="203" w:name="_Hlk71361659"/>
      <w:r>
        <w:t>ent for trypsin digestion mass spectrometry in the Chemistry department</w:t>
      </w:r>
      <w:bookmarkEnd w:id="203"/>
      <w:r>
        <w:t xml:space="preserve">. The results of mass spectrometry detect that both peaks containing sample contain Small WxL domain. The sample from Peak 1 contained </w:t>
      </w:r>
      <w:r w:rsidR="00645DAC">
        <w:t>eight</w:t>
      </w:r>
      <w:r>
        <w:t xml:space="preserve"> peptides with sequence coverage 41.9% as shown in </w:t>
      </w:r>
      <w:r w:rsidR="00565B25">
        <w:t>F</w:t>
      </w:r>
      <w:r>
        <w:t xml:space="preserve">igure 4.19 (C). Peak 2 contains </w:t>
      </w:r>
      <w:r w:rsidR="00645DAC">
        <w:t>six</w:t>
      </w:r>
      <w:r>
        <w:t xml:space="preserve"> peptides with sequence coverage of 32.3%, as shown in </w:t>
      </w:r>
      <w:r w:rsidR="00220E97">
        <w:t xml:space="preserve">Figure </w:t>
      </w:r>
      <w:r>
        <w:t>4.</w:t>
      </w:r>
      <w:r w:rsidR="00220E97">
        <w:t>1</w:t>
      </w:r>
      <w:r>
        <w:t>9</w:t>
      </w:r>
      <w:r w:rsidRPr="00CD4CA3">
        <w:t>. Seven peptides were detected, with a start position of 68, and end position of 225; this means that mass spectrometry has detected WxL sequence from residues 68 to 225.</w:t>
      </w:r>
      <w:r>
        <w:t xml:space="preserve"> </w:t>
      </w:r>
    </w:p>
    <w:p w14:paraId="3BC0D237" w14:textId="28077E78" w:rsidR="002967FB" w:rsidRPr="002967FB" w:rsidRDefault="000E0A73" w:rsidP="000E0A73">
      <w:r>
        <w:t xml:space="preserve">    Figure 4.19 shows that protein 1 from the peak 1 sample of GF contains at least residues 20 to 190. Protein 2 was from Peak 2 and six peptides could be identified from the tryptic digest with sequence coverage from 20 to 171.  Both samples therefore contain Small WxL domain.</w:t>
      </w:r>
    </w:p>
    <w:p w14:paraId="4FF8D54D" w14:textId="77777777" w:rsidR="00142218" w:rsidRDefault="006C0044" w:rsidP="00142218">
      <w:pPr>
        <w:keepNext/>
      </w:pPr>
      <w:r w:rsidRPr="006C0044">
        <w:t xml:space="preserve"> </w:t>
      </w:r>
      <w:r w:rsidR="00142218">
        <w:rPr>
          <w:noProof/>
          <w:lang w:val="en-GB" w:eastAsia="zh-CN" w:bidi="ar-SA"/>
        </w:rPr>
        <w:lastRenderedPageBreak/>
        <w:drawing>
          <wp:inline distT="0" distB="0" distL="0" distR="0" wp14:anchorId="1BAFEB4C" wp14:editId="0B578D2C">
            <wp:extent cx="5731510" cy="4219555"/>
            <wp:effectExtent l="0" t="0" r="2540" b="0"/>
            <wp:docPr id="63" name="Picture 6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with medium confidence"/>
                    <pic:cNvPicPr/>
                  </pic:nvPicPr>
                  <pic:blipFill rotWithShape="1">
                    <a:blip r:embed="rId126" cstate="print">
                      <a:extLst>
                        <a:ext uri="{28A0092B-C50C-407E-A947-70E740481C1C}">
                          <a14:useLocalDpi xmlns:a14="http://schemas.microsoft.com/office/drawing/2010/main" val="0"/>
                        </a:ext>
                      </a:extLst>
                    </a:blip>
                    <a:srcRect t="5983" r="1934" b="8531"/>
                    <a:stretch/>
                  </pic:blipFill>
                  <pic:spPr bwMode="auto">
                    <a:xfrm>
                      <a:off x="0" y="0"/>
                      <a:ext cx="5731510" cy="4219555"/>
                    </a:xfrm>
                    <a:prstGeom prst="rect">
                      <a:avLst/>
                    </a:prstGeom>
                    <a:ln>
                      <a:noFill/>
                    </a:ln>
                    <a:extLst>
                      <a:ext uri="{53640926-AAD7-44D8-BBD7-CCE9431645EC}">
                        <a14:shadowObscured xmlns:a14="http://schemas.microsoft.com/office/drawing/2010/main"/>
                      </a:ext>
                    </a:extLst>
                  </pic:spPr>
                </pic:pic>
              </a:graphicData>
            </a:graphic>
          </wp:inline>
        </w:drawing>
      </w:r>
    </w:p>
    <w:p w14:paraId="7AA64B0D" w14:textId="184E98A9" w:rsidR="003823B5" w:rsidRDefault="00142218" w:rsidP="00142218">
      <w:pPr>
        <w:pStyle w:val="Caption"/>
      </w:pPr>
      <w:bookmarkStart w:id="204" w:name="_Toc8040650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19</w:t>
      </w:r>
      <w:r w:rsidR="00950DE9">
        <w:fldChar w:fldCharType="end"/>
      </w:r>
      <w:r>
        <w:t>-</w:t>
      </w:r>
      <w:r w:rsidR="003823B5" w:rsidRPr="003823B5">
        <w:t>Mass spectrometry of Small WxL of Locus A (</w:t>
      </w:r>
      <w:proofErr w:type="spellStart"/>
      <w:r w:rsidR="003823B5" w:rsidRPr="003823B5">
        <w:t>SwpA</w:t>
      </w:r>
      <w:proofErr w:type="spellEnd"/>
      <w:r w:rsidR="003823B5" w:rsidRPr="003823B5">
        <w:t>).</w:t>
      </w:r>
      <w:bookmarkEnd w:id="204"/>
      <w:r w:rsidR="003823B5" w:rsidRPr="003823B5">
        <w:t xml:space="preserve"> </w:t>
      </w:r>
    </w:p>
    <w:p w14:paraId="470C2FDC" w14:textId="13D414A3" w:rsidR="003007CF" w:rsidRPr="00CD4CA3" w:rsidRDefault="003823B5" w:rsidP="00142218">
      <w:pPr>
        <w:pStyle w:val="Caption"/>
        <w:rPr>
          <w:b w:val="0"/>
          <w:bCs w:val="0"/>
        </w:rPr>
      </w:pPr>
      <w:r w:rsidRPr="00CD4CA3">
        <w:rPr>
          <w:b w:val="0"/>
          <w:bCs w:val="0"/>
        </w:rPr>
        <w:t xml:space="preserve">(A) Electrospray ionization of </w:t>
      </w:r>
      <w:proofErr w:type="spellStart"/>
      <w:r w:rsidRPr="00CD4CA3">
        <w:rPr>
          <w:b w:val="0"/>
          <w:bCs w:val="0"/>
        </w:rPr>
        <w:t>SwpA</w:t>
      </w:r>
      <w:proofErr w:type="spellEnd"/>
      <w:r w:rsidRPr="00CD4CA3">
        <w:rPr>
          <w:b w:val="0"/>
          <w:bCs w:val="0"/>
        </w:rPr>
        <w:t xml:space="preserve"> (B) Mass Spectrometry results of Small WxL from Locus A (C) Trypsin digestion of </w:t>
      </w:r>
      <w:proofErr w:type="spellStart"/>
      <w:r w:rsidRPr="00CD4CA3">
        <w:rPr>
          <w:b w:val="0"/>
          <w:bCs w:val="0"/>
        </w:rPr>
        <w:t>SwpA</w:t>
      </w:r>
      <w:proofErr w:type="spellEnd"/>
      <w:r w:rsidRPr="00CD4CA3">
        <w:rPr>
          <w:b w:val="0"/>
          <w:bCs w:val="0"/>
        </w:rPr>
        <w:t xml:space="preserve"> domain.</w:t>
      </w:r>
    </w:p>
    <w:p w14:paraId="6D2E7D59" w14:textId="7C934556" w:rsidR="00FB40EA" w:rsidRDefault="00FB40EA" w:rsidP="00FB40EA">
      <w:pPr>
        <w:pStyle w:val="Heading4"/>
      </w:pPr>
      <w:r>
        <w:t xml:space="preserve">One dimensional NMR analysis </w:t>
      </w:r>
      <w:r w:rsidR="00BA38BC">
        <w:t xml:space="preserve">of </w:t>
      </w:r>
      <w:proofErr w:type="spellStart"/>
      <w:r w:rsidR="00BA38BC">
        <w:t>SwpA</w:t>
      </w:r>
      <w:proofErr w:type="spellEnd"/>
    </w:p>
    <w:p w14:paraId="72D079AD" w14:textId="76F4D7B7" w:rsidR="00D66230" w:rsidRDefault="00D66230">
      <w:r>
        <w:t xml:space="preserve">To </w:t>
      </w:r>
      <w:proofErr w:type="spellStart"/>
      <w:r>
        <w:t>analyse</w:t>
      </w:r>
      <w:proofErr w:type="spellEnd"/>
      <w:r w:rsidR="00BF5471">
        <w:t xml:space="preserve"> a</w:t>
      </w:r>
      <w:r>
        <w:t xml:space="preserve"> protein </w:t>
      </w:r>
      <w:r w:rsidR="00BF5471">
        <w:t xml:space="preserve">by </w:t>
      </w:r>
      <w:r>
        <w:t>one dimensional NMR spectra is a complex but quick technique. Each peak in 1-D NMR spectra represents a proton in the protein, so if the protein is 100 amino acids long, then it could have 1000 peaks; many of these might be overlapped.  There are many ways to check the folding of the protein, but NMR gives you rapid results. A 1D proton spectrum, on the other hand, can be used to assess protein folding quality quickly, and a 1D spectrum usually takes a few minutes to acquire after the sample has been set up. The general concept is</w:t>
      </w:r>
      <w:r w:rsidR="000D31EF">
        <w:t xml:space="preserve"> that peaks are sharp and narrow when the protein is properly folded and cover various chemical shifts</w:t>
      </w:r>
      <w:r w:rsidR="00BF5471">
        <w:t xml:space="preserve">. </w:t>
      </w:r>
      <w:r w:rsidR="000D31EF">
        <w:t>In contrast, the peaks are broader and less widely scattered when the protein is partially unfolded.</w:t>
      </w:r>
    </w:p>
    <w:p w14:paraId="42D8D011" w14:textId="7EEA78BA" w:rsidR="00D66230" w:rsidRDefault="00D66230" w:rsidP="000D31EF">
      <w:pPr>
        <w:ind w:firstLine="720"/>
      </w:pPr>
      <w:r>
        <w:t xml:space="preserve">A folded protein has a spectrum with significant dispersion, i.e., peaks in the negative ppm range and peaks out near 10 ppm. The peaks are spaced evenly on the example spectrum (Figure 4.20), ranging from a little over 9 ppm to below 0 ppm. The amide region ranges </w:t>
      </w:r>
      <w:r>
        <w:lastRenderedPageBreak/>
        <w:t>between 7 and 10 ppm. The folded protein spectrum has more peaks and is sharper and more scattered than the unfolded protein spectrum</w:t>
      </w:r>
      <w:r w:rsidR="009A2EA1" w:rsidRPr="009A2EA1">
        <w:t xml:space="preserve"> (Bitesize Bio, 2012)</w:t>
      </w:r>
      <w:r>
        <w:t>.</w:t>
      </w:r>
    </w:p>
    <w:p w14:paraId="22BFE810" w14:textId="7B896B78" w:rsidR="004701A9" w:rsidRDefault="00D66230" w:rsidP="00D66230">
      <w:r>
        <w:t>.</w:t>
      </w:r>
      <w:r w:rsidR="004701A9" w:rsidRPr="00A40FC1">
        <w:rPr>
          <w:rFonts w:ascii="Times New Roman" w:hAnsi="Times New Roman" w:cs="Times New Roman"/>
          <w:noProof/>
          <w:lang w:val="en-GB" w:eastAsia="zh-CN" w:bidi="ar-SA"/>
        </w:rPr>
        <w:drawing>
          <wp:inline distT="0" distB="0" distL="0" distR="0" wp14:anchorId="7EF0CDE0" wp14:editId="38CF855C">
            <wp:extent cx="4542155" cy="2961476"/>
            <wp:effectExtent l="0" t="0" r="0" b="0"/>
            <wp:docPr id="43030" name="Picture 43030" descr="Image result for how to check the folding of protein by 1d n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ow to check the folding of protein by 1d nmr"/>
                    <pic:cNvPicPr>
                      <a:picLocks noChangeAspect="1" noChangeArrowheads="1"/>
                    </pic:cNvPicPr>
                  </pic:nvPicPr>
                  <pic:blipFill rotWithShape="1">
                    <a:blip r:embed="rId127">
                      <a:extLst>
                        <a:ext uri="{28A0092B-C50C-407E-A947-70E740481C1C}">
                          <a14:useLocalDpi xmlns:a14="http://schemas.microsoft.com/office/drawing/2010/main" val="0"/>
                        </a:ext>
                      </a:extLst>
                    </a:blip>
                    <a:srcRect l="15699" t="25383" r="17595" b="13974"/>
                    <a:stretch/>
                  </pic:blipFill>
                  <pic:spPr bwMode="auto">
                    <a:xfrm>
                      <a:off x="0" y="0"/>
                      <a:ext cx="4571951" cy="2980903"/>
                    </a:xfrm>
                    <a:prstGeom prst="rect">
                      <a:avLst/>
                    </a:prstGeom>
                    <a:noFill/>
                    <a:ln>
                      <a:noFill/>
                    </a:ln>
                    <a:extLst>
                      <a:ext uri="{53640926-AAD7-44D8-BBD7-CCE9431645EC}">
                        <a14:shadowObscured xmlns:a14="http://schemas.microsoft.com/office/drawing/2010/main"/>
                      </a:ext>
                    </a:extLst>
                  </pic:spPr>
                </pic:pic>
              </a:graphicData>
            </a:graphic>
          </wp:inline>
        </w:drawing>
      </w:r>
    </w:p>
    <w:p w14:paraId="472A7427" w14:textId="034E4488" w:rsidR="008E055A" w:rsidRDefault="004701A9" w:rsidP="004701A9">
      <w:pPr>
        <w:pStyle w:val="Caption"/>
      </w:pPr>
      <w:bookmarkStart w:id="205" w:name="_Toc8040650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20</w:t>
      </w:r>
      <w:r w:rsidR="00950DE9">
        <w:fldChar w:fldCharType="end"/>
      </w:r>
      <w:r>
        <w:t>-</w:t>
      </w:r>
      <w:r w:rsidR="00F36E0B" w:rsidRPr="00F36E0B">
        <w:t>NMR spectrum of a pure and well folded protein</w:t>
      </w:r>
      <w:r w:rsidR="00F36E0B">
        <w:t>.</w:t>
      </w:r>
      <w:bookmarkEnd w:id="205"/>
    </w:p>
    <w:p w14:paraId="1560A2A3" w14:textId="05233764" w:rsidR="00E90032" w:rsidRDefault="00A602B4" w:rsidP="006F0480">
      <w:pPr>
        <w:ind w:firstLine="720"/>
      </w:pPr>
      <w:r>
        <w:t xml:space="preserve">NMR samples were prepared from Peak 3 (fractions 14 to 17) of GFB as shown in figure 4.15 (B), and Peak 2 (fractions 14 to 20) of GFA as shown in </w:t>
      </w:r>
      <w:r w:rsidR="00536A32">
        <w:t>F</w:t>
      </w:r>
      <w:r>
        <w:t xml:space="preserve">igure 4.15 (A). </w:t>
      </w:r>
      <w:r w:rsidR="00E90032" w:rsidRPr="00E90032">
        <w:t xml:space="preserve">The 75 </w:t>
      </w:r>
      <w:proofErr w:type="spellStart"/>
      <w:r w:rsidR="00E90032" w:rsidRPr="00E90032">
        <w:t>kDa</w:t>
      </w:r>
      <w:proofErr w:type="spellEnd"/>
      <w:r w:rsidR="00E90032" w:rsidRPr="00E90032">
        <w:t xml:space="preserve"> species sample was prepared for NMR; NMR revealed that the </w:t>
      </w:r>
      <w:proofErr w:type="spellStart"/>
      <w:r w:rsidR="00E90032" w:rsidRPr="00E90032">
        <w:t>SwpA</w:t>
      </w:r>
      <w:proofErr w:type="spellEnd"/>
      <w:r w:rsidR="00E90032" w:rsidRPr="00E90032">
        <w:t xml:space="preserve"> domain was mostly disordered, as shown in Figure 4.21. </w:t>
      </w:r>
      <w:proofErr w:type="spellStart"/>
      <w:r w:rsidR="00E90032" w:rsidRPr="00E90032">
        <w:t>SwpA</w:t>
      </w:r>
      <w:proofErr w:type="spellEnd"/>
      <w:r w:rsidR="00E90032" w:rsidRPr="00E90032">
        <w:t xml:space="preserve"> was unfolded in 7 M urea for the refolding experiment, and the protein was then refolded on Ni-NTA beads and purified from GFC. As a result, despite being partially disordered, </w:t>
      </w:r>
      <w:proofErr w:type="spellStart"/>
      <w:r w:rsidR="00E90032" w:rsidRPr="00E90032">
        <w:t>SwpA</w:t>
      </w:r>
      <w:proofErr w:type="spellEnd"/>
      <w:r w:rsidR="00E90032" w:rsidRPr="00E90032">
        <w:t xml:space="preserve"> refolds very efficiently to the same state before refolding, as demonstrated by NMR</w:t>
      </w:r>
      <w:r w:rsidR="003F7876" w:rsidRPr="003F7876">
        <w:t xml:space="preserve"> </w:t>
      </w:r>
      <w:r w:rsidR="003F7876">
        <w:t>in Figure 4.21</w:t>
      </w:r>
      <w:r w:rsidR="00E90032" w:rsidRPr="00E90032">
        <w:t>.</w:t>
      </w:r>
    </w:p>
    <w:p w14:paraId="16E54D3D" w14:textId="014ADD06" w:rsidR="0043602C" w:rsidRDefault="0043602C" w:rsidP="006F0480">
      <w:pPr>
        <w:ind w:firstLine="720"/>
      </w:pPr>
      <w:r w:rsidRPr="0043602C">
        <w:t xml:space="preserve">As a result, it was evaluated that the </w:t>
      </w:r>
      <w:r w:rsidRPr="0001156E">
        <w:rPr>
          <w:i/>
          <w:iCs/>
        </w:rPr>
        <w:t>E. faecium</w:t>
      </w:r>
      <w:r w:rsidRPr="0043602C">
        <w:t xml:space="preserve"> DO </w:t>
      </w:r>
      <w:proofErr w:type="spellStart"/>
      <w:r w:rsidRPr="0043602C">
        <w:t>SwpA</w:t>
      </w:r>
      <w:proofErr w:type="spellEnd"/>
      <w:r w:rsidRPr="0043602C">
        <w:t>-His-Tag is in equilibrium between folded and unfolded states, with a strong propensity to aggregate. Because it lacks a stable folded structure, this protein is unsuitable for structural studies.</w:t>
      </w:r>
    </w:p>
    <w:p w14:paraId="2C36CB71" w14:textId="77777777" w:rsidR="004A0004" w:rsidRDefault="004A0004" w:rsidP="004A0004">
      <w:pPr>
        <w:keepNext/>
      </w:pPr>
      <w:r w:rsidRPr="00A40FC1">
        <w:rPr>
          <w:noProof/>
          <w:lang w:val="en-GB" w:eastAsia="zh-CN" w:bidi="ar-SA"/>
        </w:rPr>
        <w:lastRenderedPageBreak/>
        <w:drawing>
          <wp:inline distT="0" distB="0" distL="0" distR="0" wp14:anchorId="7D9A01D1" wp14:editId="0C3BF2FE">
            <wp:extent cx="5317490" cy="3150255"/>
            <wp:effectExtent l="0" t="0" r="0" b="0"/>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855" t="3626" r="3347" b="3008"/>
                    <a:stretch/>
                  </pic:blipFill>
                  <pic:spPr bwMode="auto">
                    <a:xfrm>
                      <a:off x="0" y="0"/>
                      <a:ext cx="5345882" cy="3167075"/>
                    </a:xfrm>
                    <a:prstGeom prst="rect">
                      <a:avLst/>
                    </a:prstGeom>
                    <a:ln>
                      <a:noFill/>
                    </a:ln>
                    <a:extLst>
                      <a:ext uri="{53640926-AAD7-44D8-BBD7-CCE9431645EC}">
                        <a14:shadowObscured xmlns:a14="http://schemas.microsoft.com/office/drawing/2010/main"/>
                      </a:ext>
                    </a:extLst>
                  </pic:spPr>
                </pic:pic>
              </a:graphicData>
            </a:graphic>
          </wp:inline>
        </w:drawing>
      </w:r>
    </w:p>
    <w:p w14:paraId="043767F1" w14:textId="7F975B68" w:rsidR="00E16F07" w:rsidRDefault="004A0004" w:rsidP="004A0004">
      <w:pPr>
        <w:pStyle w:val="Caption"/>
      </w:pPr>
      <w:bookmarkStart w:id="206" w:name="_Toc8040650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21</w:t>
      </w:r>
      <w:r w:rsidR="00950DE9">
        <w:fldChar w:fldCharType="end"/>
      </w:r>
      <w:r>
        <w:t>-</w:t>
      </w:r>
      <w:r w:rsidR="00E16F07" w:rsidRPr="00E16F07">
        <w:t xml:space="preserve">NMR spectrum of </w:t>
      </w:r>
      <w:proofErr w:type="spellStart"/>
      <w:r w:rsidR="00E16F07" w:rsidRPr="00E16F07">
        <w:t>SwpA</w:t>
      </w:r>
      <w:proofErr w:type="spellEnd"/>
      <w:r w:rsidR="00E16F07" w:rsidRPr="00E16F07">
        <w:t xml:space="preserve"> domain</w:t>
      </w:r>
      <w:r w:rsidR="00E16F07">
        <w:t>.</w:t>
      </w:r>
      <w:bookmarkEnd w:id="206"/>
    </w:p>
    <w:p w14:paraId="666184BE" w14:textId="7CBB1ABF" w:rsidR="004A0004" w:rsidRPr="00EC2A0B" w:rsidRDefault="00E16F07" w:rsidP="004A0004">
      <w:pPr>
        <w:pStyle w:val="Caption"/>
        <w:rPr>
          <w:b w:val="0"/>
          <w:bCs w:val="0"/>
        </w:rPr>
      </w:pPr>
      <w:r w:rsidRPr="00EC2A0B">
        <w:rPr>
          <w:b w:val="0"/>
          <w:bCs w:val="0"/>
        </w:rPr>
        <w:t>Blue peaks indicate protein after refolding and black peaks before refolding. Both spectra are similar, and both look like unfolded protein.</w:t>
      </w:r>
    </w:p>
    <w:p w14:paraId="30FE1CD4" w14:textId="546AFB36" w:rsidR="00834947" w:rsidRDefault="00834947" w:rsidP="00441CB5">
      <w:pPr>
        <w:pStyle w:val="Heading3"/>
      </w:pPr>
      <w:bookmarkStart w:id="207" w:name="_Toc81696121"/>
      <w:r w:rsidRPr="00834947">
        <w:t>DUF</w:t>
      </w:r>
      <w:r w:rsidR="00441CB5">
        <w:t>C</w:t>
      </w:r>
      <w:r w:rsidRPr="00834947">
        <w:t xml:space="preserve"> and </w:t>
      </w:r>
      <w:proofErr w:type="spellStart"/>
      <w:r w:rsidRPr="00834947">
        <w:t>S</w:t>
      </w:r>
      <w:r w:rsidR="00441CB5">
        <w:t>wpC</w:t>
      </w:r>
      <w:proofErr w:type="spellEnd"/>
      <w:r w:rsidRPr="00834947">
        <w:t xml:space="preserve"> from Locus C</w:t>
      </w:r>
      <w:bookmarkEnd w:id="207"/>
    </w:p>
    <w:p w14:paraId="2F7D5077" w14:textId="2A047926" w:rsidR="00794664" w:rsidRDefault="00794664" w:rsidP="00794664">
      <w:r w:rsidRPr="00794664">
        <w:t xml:space="preserve">Galloway-Peña </w:t>
      </w:r>
      <w:r w:rsidRPr="00794664">
        <w:rPr>
          <w:i/>
          <w:iCs/>
        </w:rPr>
        <w:t xml:space="preserve">et al. </w:t>
      </w:r>
      <w:r w:rsidRPr="00794664">
        <w:t xml:space="preserve">(2015) did most of the experimental work on Locus A proteins; so here we tried to do experimental work on Locus C proteins to explore how they behave, express, and purify. This section describes expression trials of DUFC and </w:t>
      </w:r>
      <w:proofErr w:type="spellStart"/>
      <w:r w:rsidRPr="00794664">
        <w:t>SwpC</w:t>
      </w:r>
      <w:proofErr w:type="spellEnd"/>
      <w:r w:rsidRPr="00794664">
        <w:t>, multiple sequence alignment of different DUF proteins of Enterococcus species and then identification of protein expression through electrospray and trypsin digestion. The aim was to purify Small WxL protein and DUFC protein separately and then combine them after the purification to study their interaction.</w:t>
      </w:r>
    </w:p>
    <w:p w14:paraId="560ADE23" w14:textId="7506E08C" w:rsidR="00DB7DD4" w:rsidRDefault="00DB7DD4" w:rsidP="00DB7DD4">
      <w:pPr>
        <w:pStyle w:val="Heading4"/>
      </w:pPr>
      <w:r>
        <w:t>Expression tr</w:t>
      </w:r>
      <w:r w:rsidR="007C7F0C">
        <w:t>i</w:t>
      </w:r>
      <w:r>
        <w:t xml:space="preserve">als of </w:t>
      </w:r>
      <w:proofErr w:type="spellStart"/>
      <w:r>
        <w:t>SwpC</w:t>
      </w:r>
      <w:proofErr w:type="spellEnd"/>
    </w:p>
    <w:p w14:paraId="1BECE2E7" w14:textId="77777777" w:rsidR="004E68A4" w:rsidRDefault="004E68A4" w:rsidP="004E68A4">
      <w:r w:rsidRPr="004E68A4">
        <w:t xml:space="preserve">The </w:t>
      </w:r>
      <w:proofErr w:type="spellStart"/>
      <w:r w:rsidRPr="004E68A4">
        <w:t>SwpC</w:t>
      </w:r>
      <w:proofErr w:type="spellEnd"/>
      <w:r w:rsidRPr="004E68A4">
        <w:t xml:space="preserve"> construct was provided by the University of Texas-HSC and was used by Galloway-Peña </w:t>
      </w:r>
      <w:r w:rsidRPr="004E68A4">
        <w:rPr>
          <w:i/>
          <w:iCs/>
        </w:rPr>
        <w:t xml:space="preserve">et al. </w:t>
      </w:r>
      <w:r w:rsidRPr="004E68A4">
        <w:t xml:space="preserve">(2015) in their study. They report the protein expression of </w:t>
      </w:r>
      <w:proofErr w:type="spellStart"/>
      <w:r w:rsidRPr="004E68A4">
        <w:t>SwpC</w:t>
      </w:r>
      <w:proofErr w:type="spellEnd"/>
      <w:r w:rsidRPr="004E68A4">
        <w:t xml:space="preserve">, but no evidence of purification was presented as they said that the result of </w:t>
      </w:r>
      <w:proofErr w:type="spellStart"/>
      <w:r w:rsidRPr="004E68A4">
        <w:t>SwpC</w:t>
      </w:r>
      <w:proofErr w:type="spellEnd"/>
      <w:r w:rsidRPr="004E68A4">
        <w:t xml:space="preserve"> was not convincing and significant (Galloway-Peña </w:t>
      </w:r>
      <w:r w:rsidRPr="004E68A4">
        <w:rPr>
          <w:i/>
          <w:iCs/>
        </w:rPr>
        <w:t>et al.,</w:t>
      </w:r>
      <w:r w:rsidRPr="004E68A4">
        <w:t xml:space="preserve"> 2015). However, in our hands, no expression was observed for </w:t>
      </w:r>
      <w:proofErr w:type="spellStart"/>
      <w:r w:rsidRPr="004E68A4">
        <w:t>SwpC</w:t>
      </w:r>
      <w:proofErr w:type="spellEnd"/>
      <w:r w:rsidRPr="004E68A4">
        <w:t>, as shown in Figure 4.23(C). Electrospray and trypsin digestion MS was also performed to check for low-level expression, but no protein could be observed at the appropriate masses. Expression was attempted three times but with no success.</w:t>
      </w:r>
    </w:p>
    <w:p w14:paraId="6407D7C1" w14:textId="77777777" w:rsidR="004E68A4" w:rsidRDefault="004E68A4" w:rsidP="00DB2031"/>
    <w:p w14:paraId="6716712A" w14:textId="0BF39463" w:rsidR="00DB7DD4" w:rsidRDefault="002C35BE" w:rsidP="00C00C88">
      <w:pPr>
        <w:pStyle w:val="Heading4"/>
      </w:pPr>
      <w:r>
        <w:lastRenderedPageBreak/>
        <w:t>DUFC</w:t>
      </w:r>
      <w:r w:rsidR="003A09E3">
        <w:t xml:space="preserve"> protein</w:t>
      </w:r>
    </w:p>
    <w:p w14:paraId="7C09C43F" w14:textId="77777777" w:rsidR="003D4C81" w:rsidRPr="003B3381" w:rsidRDefault="003D4C81" w:rsidP="003D4C81">
      <w:r w:rsidRPr="003D4C81">
        <w:t xml:space="preserve">As </w:t>
      </w:r>
      <w:proofErr w:type="spellStart"/>
      <w:r w:rsidRPr="003D4C81">
        <w:t>Robetta</w:t>
      </w:r>
      <w:proofErr w:type="spellEnd"/>
      <w:r w:rsidRPr="003D4C81">
        <w:t xml:space="preserve"> and Phyre2 analysis in chapter 3 suggest that DUFC is a properly folded and well-structured protein, we decided to work on its expression as previously no experimental work was done on DUFC protein. Our aim was to express and purify DUFC proteins and then study their interaction with Small WxL proteins</w:t>
      </w:r>
      <w:r w:rsidRPr="00C0137D">
        <w:t>.</w:t>
      </w:r>
      <w:r>
        <w:t xml:space="preserve"> </w:t>
      </w:r>
    </w:p>
    <w:p w14:paraId="693ED221" w14:textId="37638F2E" w:rsidR="00390518" w:rsidRPr="00390518" w:rsidRDefault="00390518" w:rsidP="00390518">
      <w:pPr>
        <w:pStyle w:val="Heading5"/>
      </w:pPr>
      <w:r w:rsidRPr="00390518">
        <w:t xml:space="preserve">Selection </w:t>
      </w:r>
      <w:r w:rsidR="00324933">
        <w:t>of three</w:t>
      </w:r>
      <w:r w:rsidRPr="00390518">
        <w:t xml:space="preserve"> different constructs</w:t>
      </w:r>
      <w:r w:rsidR="00DA6C85">
        <w:t xml:space="preserve"> through MUSCLE</w:t>
      </w:r>
    </w:p>
    <w:p w14:paraId="5EBB344C" w14:textId="29F33C93" w:rsidR="00441CB5" w:rsidRDefault="00DB2031" w:rsidP="00441CB5">
      <w:r w:rsidRPr="00DB2031">
        <w:t>Multiple sequence alignment was done by MUSCLE of DUF</w:t>
      </w:r>
      <w:r w:rsidR="003A09E3">
        <w:t xml:space="preserve"> proteins</w:t>
      </w:r>
      <w:r w:rsidRPr="00DB2031">
        <w:t xml:space="preserve"> from locus A, B, C of </w:t>
      </w:r>
      <w:r w:rsidRPr="00F50A7B">
        <w:rPr>
          <w:i/>
          <w:iCs/>
        </w:rPr>
        <w:t>E. faecium</w:t>
      </w:r>
      <w:r w:rsidRPr="00DB2031">
        <w:t xml:space="preserve"> DO and DUF</w:t>
      </w:r>
      <w:r w:rsidR="003A09E3">
        <w:t>E protein</w:t>
      </w:r>
      <w:r w:rsidRPr="00DB2031">
        <w:t xml:space="preserve"> of</w:t>
      </w:r>
      <w:r w:rsidRPr="002C35BE">
        <w:rPr>
          <w:i/>
          <w:iCs/>
        </w:rPr>
        <w:t xml:space="preserve"> E. faecalis</w:t>
      </w:r>
      <w:r w:rsidRPr="00DB2031">
        <w:t xml:space="preserve"> V583 species, as shown in Figure 4.22. As discussed in Chapter 3 previously, DUF proteins contain the conserved DUF916 domain</w:t>
      </w:r>
      <w:r w:rsidR="00381069">
        <w:t>,</w:t>
      </w:r>
      <w:r w:rsidRPr="00DB2031">
        <w:t xml:space="preserve"> which has a conserved sequence of the amino acids NQIDK near the N-terminus</w:t>
      </w:r>
      <w:r w:rsidR="00381069">
        <w:t>,</w:t>
      </w:r>
      <w:r w:rsidRPr="00DB2031">
        <w:t xml:space="preserve"> as shown in Figure 4.22(A). Multiple sequence alignment of DUF916 showed that the sequence highlighted in sky blue </w:t>
      </w:r>
      <w:proofErr w:type="spellStart"/>
      <w:r w:rsidRPr="00DB2031">
        <w:t>colour</w:t>
      </w:r>
      <w:proofErr w:type="spellEnd"/>
      <w:r w:rsidRPr="00DB2031">
        <w:t xml:space="preserve"> in Figure 4.22 (A) was present in every DUF916 domain except the DUF916 from locus B and is likely to correspond to DUF33</w:t>
      </w:r>
      <w:r w:rsidR="00F77347">
        <w:t>24</w:t>
      </w:r>
      <w:r w:rsidRPr="00DB2031">
        <w:t>. Based on the alignment, three different G-block sequences of DUF916 of Locus C were designed as shown in Figure 4.22 (B) and then cloned into a linear pOPINF plasmid by the help of Gibson assembly. The three sequences, pDUF916 1, 2 and 3 are likely to correspond to DUF916, [DUF916+DUF33</w:t>
      </w:r>
      <w:r w:rsidR="00F77347">
        <w:t>24</w:t>
      </w:r>
      <w:r w:rsidRPr="00DB2031">
        <w:t>], and DUF3</w:t>
      </w:r>
      <w:r w:rsidR="00F77347">
        <w:t>324</w:t>
      </w:r>
      <w:r w:rsidRPr="00DB2031">
        <w:t xml:space="preserve"> respectively.</w:t>
      </w:r>
    </w:p>
    <w:p w14:paraId="5D33D985" w14:textId="576AC72E" w:rsidR="00EC2A0B" w:rsidRDefault="00EC2A0B" w:rsidP="00441CB5"/>
    <w:p w14:paraId="3668117E" w14:textId="5173EA2F" w:rsidR="00EC2A0B" w:rsidRDefault="00EC2A0B" w:rsidP="00441CB5"/>
    <w:p w14:paraId="66EBFDFD" w14:textId="77777777" w:rsidR="00EC2A0B" w:rsidRDefault="00EC2A0B" w:rsidP="00441CB5"/>
    <w:p w14:paraId="1C26BCE2" w14:textId="26328BA4" w:rsidR="00DB7DD4" w:rsidRDefault="00DB7DD4" w:rsidP="00441CB5"/>
    <w:p w14:paraId="13E0C754" w14:textId="77777777" w:rsidR="00E01CB4" w:rsidRDefault="00421BC4" w:rsidP="00E01CB4">
      <w:pPr>
        <w:keepNext/>
      </w:pPr>
      <w:r>
        <w:rPr>
          <w:b/>
          <w:bCs/>
          <w:noProof/>
          <w:lang w:val="en-GB" w:eastAsia="zh-CN" w:bidi="ar-SA"/>
        </w:rPr>
        <w:lastRenderedPageBreak/>
        <w:drawing>
          <wp:inline distT="0" distB="0" distL="0" distR="0" wp14:anchorId="31A6F580" wp14:editId="72E5A235">
            <wp:extent cx="5731510" cy="2950210"/>
            <wp:effectExtent l="0" t="0" r="2540" b="2540"/>
            <wp:docPr id="43019" name="Picture 430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10;&#10;Description automatically generated"/>
                    <pic:cNvPicPr/>
                  </pic:nvPicPr>
                  <pic:blipFill rotWithShape="1">
                    <a:blip r:embed="rId129">
                      <a:extLst>
                        <a:ext uri="{28A0092B-C50C-407E-A947-70E740481C1C}">
                          <a14:useLocalDpi xmlns:a14="http://schemas.microsoft.com/office/drawing/2010/main" val="0"/>
                        </a:ext>
                      </a:extLst>
                    </a:blip>
                    <a:srcRect t="2810" b="8440"/>
                    <a:stretch/>
                  </pic:blipFill>
                  <pic:spPr bwMode="auto">
                    <a:xfrm>
                      <a:off x="0" y="0"/>
                      <a:ext cx="5731510" cy="2950210"/>
                    </a:xfrm>
                    <a:prstGeom prst="rect">
                      <a:avLst/>
                    </a:prstGeom>
                    <a:ln>
                      <a:noFill/>
                    </a:ln>
                    <a:extLst>
                      <a:ext uri="{53640926-AAD7-44D8-BBD7-CCE9431645EC}">
                        <a14:shadowObscured xmlns:a14="http://schemas.microsoft.com/office/drawing/2010/main"/>
                      </a:ext>
                    </a:extLst>
                  </pic:spPr>
                </pic:pic>
              </a:graphicData>
            </a:graphic>
          </wp:inline>
        </w:drawing>
      </w:r>
    </w:p>
    <w:p w14:paraId="6E0B8AFA" w14:textId="6CD9CDFD" w:rsidR="0000389C" w:rsidRPr="00EA053A" w:rsidRDefault="00E01CB4" w:rsidP="00E01CB4">
      <w:pPr>
        <w:pStyle w:val="Caption"/>
        <w:rPr>
          <w:lang w:val="fr-FR"/>
        </w:rPr>
      </w:pPr>
      <w:bookmarkStart w:id="208" w:name="_Toc80406505"/>
      <w:r w:rsidRPr="00EA053A">
        <w:rPr>
          <w:lang w:val="fr-FR"/>
        </w:rPr>
        <w:t xml:space="preserve">Figure </w:t>
      </w:r>
      <w:r w:rsidR="00950DE9">
        <w:fldChar w:fldCharType="begin"/>
      </w:r>
      <w:r w:rsidR="00950DE9" w:rsidRPr="00EA053A">
        <w:rPr>
          <w:lang w:val="fr-FR"/>
        </w:rPr>
        <w:instrText xml:space="preserve"> STYLEREF 1 \s </w:instrText>
      </w:r>
      <w:r w:rsidR="00950DE9">
        <w:fldChar w:fldCharType="separate"/>
      </w:r>
      <w:r w:rsidR="005616E7">
        <w:rPr>
          <w:noProof/>
          <w:cs/>
          <w:lang w:val="fr-FR"/>
        </w:rPr>
        <w:t>‎</w:t>
      </w:r>
      <w:r w:rsidR="005616E7">
        <w:rPr>
          <w:noProof/>
          <w:lang w:val="fr-FR"/>
        </w:rPr>
        <w:t>4</w:t>
      </w:r>
      <w:r w:rsidR="00950DE9">
        <w:fldChar w:fldCharType="end"/>
      </w:r>
      <w:r w:rsidR="00950DE9" w:rsidRPr="00EA053A">
        <w:rPr>
          <w:lang w:val="fr-FR"/>
        </w:rPr>
        <w:t>.</w:t>
      </w:r>
      <w:r w:rsidR="00950DE9">
        <w:fldChar w:fldCharType="begin"/>
      </w:r>
      <w:r w:rsidR="00950DE9" w:rsidRPr="00EA053A">
        <w:rPr>
          <w:lang w:val="fr-FR"/>
        </w:rPr>
        <w:instrText xml:space="preserve"> SEQ Figure \* ARABIC \s 1 </w:instrText>
      </w:r>
      <w:r w:rsidR="00950DE9">
        <w:fldChar w:fldCharType="separate"/>
      </w:r>
      <w:r w:rsidR="005616E7">
        <w:rPr>
          <w:noProof/>
          <w:lang w:val="fr-FR"/>
        </w:rPr>
        <w:t>22</w:t>
      </w:r>
      <w:r w:rsidR="00950DE9">
        <w:fldChar w:fldCharType="end"/>
      </w:r>
      <w:r w:rsidRPr="00EA053A">
        <w:rPr>
          <w:lang w:val="fr-FR"/>
        </w:rPr>
        <w:t>-</w:t>
      </w:r>
      <w:r w:rsidR="0000389C" w:rsidRPr="00EA053A">
        <w:rPr>
          <w:lang w:val="fr-FR"/>
        </w:rPr>
        <w:t xml:space="preserve">Locus C DUFC </w:t>
      </w:r>
      <w:proofErr w:type="spellStart"/>
      <w:r w:rsidR="0000389C" w:rsidRPr="00EA053A">
        <w:rPr>
          <w:lang w:val="fr-FR"/>
        </w:rPr>
        <w:t>domain</w:t>
      </w:r>
      <w:proofErr w:type="spellEnd"/>
      <w:r w:rsidR="0000389C" w:rsidRPr="00EA053A">
        <w:rPr>
          <w:lang w:val="fr-FR"/>
        </w:rPr>
        <w:t>.</w:t>
      </w:r>
      <w:bookmarkEnd w:id="208"/>
    </w:p>
    <w:p w14:paraId="30584E3D" w14:textId="3D8D2C23" w:rsidR="00421BC4" w:rsidRPr="00EC2A0B" w:rsidRDefault="0000389C" w:rsidP="00E01CB4">
      <w:pPr>
        <w:pStyle w:val="Caption"/>
      </w:pPr>
      <w:r w:rsidRPr="00EC2A0B">
        <w:t>(A) Sequence alignment of DUF</w:t>
      </w:r>
      <w:r w:rsidR="003F4CC7" w:rsidRPr="00EC2A0B">
        <w:t xml:space="preserve"> proteins.</w:t>
      </w:r>
      <w:r w:rsidRPr="00EC2A0B">
        <w:rPr>
          <w:b w:val="0"/>
          <w:bCs w:val="0"/>
        </w:rPr>
        <w:t xml:space="preserve"> </w:t>
      </w:r>
      <w:proofErr w:type="spellStart"/>
      <w:r w:rsidRPr="00EC2A0B">
        <w:rPr>
          <w:b w:val="0"/>
          <w:bCs w:val="0"/>
        </w:rPr>
        <w:t>Duf</w:t>
      </w:r>
      <w:proofErr w:type="spellEnd"/>
      <w:r w:rsidRPr="00EC2A0B">
        <w:rPr>
          <w:b w:val="0"/>
          <w:bCs w:val="0"/>
        </w:rPr>
        <w:t xml:space="preserve"> A, B and C represents the DUF from Locus A, B and C of </w:t>
      </w:r>
      <w:r w:rsidRPr="00E44E32">
        <w:rPr>
          <w:b w:val="0"/>
          <w:bCs w:val="0"/>
          <w:i/>
          <w:iCs/>
        </w:rPr>
        <w:t>E. faecium</w:t>
      </w:r>
      <w:r w:rsidRPr="00EC2A0B">
        <w:rPr>
          <w:b w:val="0"/>
          <w:bCs w:val="0"/>
        </w:rPr>
        <w:t xml:space="preserve"> DO, and </w:t>
      </w:r>
      <w:proofErr w:type="spellStart"/>
      <w:r w:rsidRPr="00EC2A0B">
        <w:rPr>
          <w:b w:val="0"/>
          <w:bCs w:val="0"/>
        </w:rPr>
        <w:t>DufE</w:t>
      </w:r>
      <w:proofErr w:type="spellEnd"/>
      <w:r w:rsidRPr="00EC2A0B">
        <w:rPr>
          <w:b w:val="0"/>
          <w:bCs w:val="0"/>
        </w:rPr>
        <w:t xml:space="preserve"> represents the DUFE from </w:t>
      </w:r>
      <w:r w:rsidRPr="00E44E32">
        <w:rPr>
          <w:b w:val="0"/>
          <w:bCs w:val="0"/>
          <w:i/>
          <w:iCs/>
        </w:rPr>
        <w:t>E. faecalis</w:t>
      </w:r>
      <w:r w:rsidRPr="00EC2A0B">
        <w:rPr>
          <w:b w:val="0"/>
          <w:bCs w:val="0"/>
        </w:rPr>
        <w:t xml:space="preserve"> V583. The sequence highlighted in yellow represents the N-signal peptide, the conserved sequence is highlighted in red, the sequence with one variation is highlighted in purple, the highly conserved sequence is in the box (NQIDK), and the sequence highlighted in sky blue is not present in </w:t>
      </w:r>
      <w:proofErr w:type="spellStart"/>
      <w:r w:rsidRPr="00EC2A0B">
        <w:rPr>
          <w:b w:val="0"/>
          <w:bCs w:val="0"/>
        </w:rPr>
        <w:t>DufB</w:t>
      </w:r>
      <w:proofErr w:type="spellEnd"/>
      <w:r w:rsidRPr="00EC2A0B">
        <w:rPr>
          <w:b w:val="0"/>
          <w:bCs w:val="0"/>
        </w:rPr>
        <w:t>. β-strand is shown as arrowed blue ribbon, the green spiral represents the alpha helix, and brown spiral represents the TM (transmembrane) helix. The highlighted sequence indicates the starting and ending point of three different constructs; (SAS to NE is pDUF916 1, SAS to NN is pDUF916 2 and NE to NN is pDUF916 3).</w:t>
      </w:r>
      <w:r w:rsidRPr="00EC2A0B">
        <w:t xml:space="preserve"> (B) Constructs of DUFC.</w:t>
      </w:r>
      <w:r w:rsidRPr="00EC2A0B">
        <w:rPr>
          <w:b w:val="0"/>
          <w:bCs w:val="0"/>
        </w:rPr>
        <w:t xml:space="preserve"> pDUF916 1, pDUF916 2 and pDUF916 3; Green is DUF916 sequence with 6 His-Tag on N-terminal in sky blue </w:t>
      </w:r>
      <w:r w:rsidR="003F0337" w:rsidRPr="00EC2A0B">
        <w:rPr>
          <w:b w:val="0"/>
          <w:bCs w:val="0"/>
        </w:rPr>
        <w:t>color</w:t>
      </w:r>
      <w:r w:rsidRPr="00EC2A0B">
        <w:rPr>
          <w:b w:val="0"/>
          <w:bCs w:val="0"/>
        </w:rPr>
        <w:t xml:space="preserve"> </w:t>
      </w:r>
      <w:r w:rsidRPr="00EC2A0B">
        <w:t>(C) Properties of the three constructs</w:t>
      </w:r>
      <w:r w:rsidR="00DA6C85" w:rsidRPr="00EC2A0B">
        <w:t>.</w:t>
      </w:r>
    </w:p>
    <w:p w14:paraId="6BE30FE8" w14:textId="61B8686F" w:rsidR="00887B82" w:rsidRPr="00887B82" w:rsidRDefault="00887B82" w:rsidP="00B90082">
      <w:pPr>
        <w:pStyle w:val="Heading5"/>
      </w:pPr>
      <w:r>
        <w:t xml:space="preserve">Expression </w:t>
      </w:r>
      <w:r w:rsidR="0055545C">
        <w:t>tr</w:t>
      </w:r>
      <w:r w:rsidR="00C544C6">
        <w:t>ia</w:t>
      </w:r>
      <w:r w:rsidR="0055545C">
        <w:t>ls of DUFC</w:t>
      </w:r>
      <w:r w:rsidR="00B90082">
        <w:t xml:space="preserve"> constructs</w:t>
      </w:r>
      <w:r>
        <w:t xml:space="preserve"> </w:t>
      </w:r>
    </w:p>
    <w:p w14:paraId="017215C7" w14:textId="7367982F" w:rsidR="00DA6C85" w:rsidRPr="00DA6C85" w:rsidRDefault="00887B82" w:rsidP="00DA6C85">
      <w:r w:rsidRPr="00887B82">
        <w:t xml:space="preserve">The three different constructs of DUF916 were each expressed in different competent cells: BL21(DE3), BL21 gold (DE3) and BL21 (DE3) </w:t>
      </w:r>
      <w:proofErr w:type="spellStart"/>
      <w:r w:rsidRPr="00887B82">
        <w:t>lemo</w:t>
      </w:r>
      <w:proofErr w:type="spellEnd"/>
      <w:r w:rsidRPr="00887B82">
        <w:t xml:space="preserve">. pDUF916 3 showed better expression in BL21 (DE3) </w:t>
      </w:r>
      <w:proofErr w:type="spellStart"/>
      <w:r w:rsidRPr="00887B82">
        <w:t>lemo</w:t>
      </w:r>
      <w:proofErr w:type="spellEnd"/>
      <w:r w:rsidRPr="00887B82">
        <w:t xml:space="preserve"> at 37°C using 1 mM IPTG for 4 hours, while the other two constructs showed better expression at 25°C with 0.5 mM IPTG overnight in BL21 (DE3) </w:t>
      </w:r>
      <w:proofErr w:type="spellStart"/>
      <w:r w:rsidRPr="00887B82">
        <w:t>lemo</w:t>
      </w:r>
      <w:proofErr w:type="spellEnd"/>
      <w:r w:rsidRPr="00887B82">
        <w:t xml:space="preserve"> as shown in Figure 4.23 (B). pDUF916 2 did not show any expression at 37°C using 1 mM IPTG for 4 hours while pDUF916 1 showed low expression at 37°C using 1 mM IPTG for 4 hours with very low concentration of protein. Good soluble expression was noticed for pDUF916 3, which does not contain the conserved sequence NQIDK – in other words, this construct corresponds to the presumed DUF33</w:t>
      </w:r>
      <w:r w:rsidR="00F77347">
        <w:t>24</w:t>
      </w:r>
      <w:r w:rsidRPr="00887B82">
        <w:t xml:space="preserve"> domain only. The pDUF916 3 construct was composed of the last half of DUFC, which is </w:t>
      </w:r>
      <w:proofErr w:type="spellStart"/>
      <w:r w:rsidRPr="00887B82">
        <w:t>coloured</w:t>
      </w:r>
      <w:proofErr w:type="spellEnd"/>
      <w:r w:rsidRPr="00887B82">
        <w:t xml:space="preserve"> in sky blue in Figure 4.22(A).</w:t>
      </w:r>
    </w:p>
    <w:p w14:paraId="357E5276" w14:textId="77777777" w:rsidR="003F0337" w:rsidRDefault="003F0337" w:rsidP="003F0337">
      <w:pPr>
        <w:keepNext/>
      </w:pPr>
      <w:r>
        <w:rPr>
          <w:noProof/>
          <w:lang w:val="en-GB" w:eastAsia="zh-CN" w:bidi="ar-SA"/>
        </w:rPr>
        <w:lastRenderedPageBreak/>
        <w:drawing>
          <wp:inline distT="0" distB="0" distL="0" distR="0" wp14:anchorId="1A1F1088" wp14:editId="6E8CC456">
            <wp:extent cx="5731510" cy="2129276"/>
            <wp:effectExtent l="0" t="0" r="2540" b="4445"/>
            <wp:docPr id="43020" name="Picture 43020"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low confidence"/>
                    <pic:cNvPicPr/>
                  </pic:nvPicPr>
                  <pic:blipFill rotWithShape="1">
                    <a:blip r:embed="rId130">
                      <a:extLst>
                        <a:ext uri="{28A0092B-C50C-407E-A947-70E740481C1C}">
                          <a14:useLocalDpi xmlns:a14="http://schemas.microsoft.com/office/drawing/2010/main" val="0"/>
                        </a:ext>
                      </a:extLst>
                    </a:blip>
                    <a:srcRect b="35040"/>
                    <a:stretch/>
                  </pic:blipFill>
                  <pic:spPr bwMode="auto">
                    <a:xfrm>
                      <a:off x="0" y="0"/>
                      <a:ext cx="5731510" cy="2129276"/>
                    </a:xfrm>
                    <a:prstGeom prst="rect">
                      <a:avLst/>
                    </a:prstGeom>
                    <a:ln>
                      <a:noFill/>
                    </a:ln>
                    <a:extLst>
                      <a:ext uri="{53640926-AAD7-44D8-BBD7-CCE9431645EC}">
                        <a14:shadowObscured xmlns:a14="http://schemas.microsoft.com/office/drawing/2010/main"/>
                      </a:ext>
                    </a:extLst>
                  </pic:spPr>
                </pic:pic>
              </a:graphicData>
            </a:graphic>
          </wp:inline>
        </w:drawing>
      </w:r>
    </w:p>
    <w:p w14:paraId="50B97CD5" w14:textId="370E9B7A" w:rsidR="00E7393F" w:rsidRDefault="003F0337" w:rsidP="003F0337">
      <w:pPr>
        <w:pStyle w:val="Caption"/>
      </w:pPr>
      <w:bookmarkStart w:id="209" w:name="_Toc8040650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23</w:t>
      </w:r>
      <w:r w:rsidR="00950DE9">
        <w:fldChar w:fldCharType="end"/>
      </w:r>
      <w:r>
        <w:t>-</w:t>
      </w:r>
      <w:r w:rsidR="00E7393F" w:rsidRPr="00E7393F">
        <w:t xml:space="preserve">Schematic representation of DUFC and </w:t>
      </w:r>
      <w:proofErr w:type="spellStart"/>
      <w:r w:rsidR="00E7393F" w:rsidRPr="00E7393F">
        <w:t>SwpC</w:t>
      </w:r>
      <w:proofErr w:type="spellEnd"/>
      <w:r w:rsidR="00E7393F" w:rsidRPr="00E7393F">
        <w:t>.</w:t>
      </w:r>
      <w:bookmarkEnd w:id="209"/>
      <w:r w:rsidR="00E7393F" w:rsidRPr="00E7393F">
        <w:t xml:space="preserve"> </w:t>
      </w:r>
    </w:p>
    <w:p w14:paraId="466F5D61" w14:textId="1932EC24" w:rsidR="00201921" w:rsidRPr="00201921" w:rsidRDefault="00201921">
      <w:pPr>
        <w:spacing w:line="240" w:lineRule="auto"/>
        <w:rPr>
          <w:sz w:val="22"/>
          <w:szCs w:val="22"/>
        </w:rPr>
      </w:pPr>
      <w:r w:rsidRPr="00201921">
        <w:rPr>
          <w:kern w:val="24"/>
          <w:sz w:val="22"/>
          <w:szCs w:val="22"/>
        </w:rPr>
        <w:t xml:space="preserve">(A) </w:t>
      </w:r>
      <w:r w:rsidRPr="00201921">
        <w:rPr>
          <w:sz w:val="22"/>
          <w:szCs w:val="22"/>
        </w:rPr>
        <w:t>Small WxL of Locus C-R</w:t>
      </w:r>
      <w:r w:rsidRPr="00201921">
        <w:rPr>
          <w:kern w:val="24"/>
          <w:sz w:val="22"/>
          <w:szCs w:val="22"/>
        </w:rPr>
        <w:t xml:space="preserve">ed </w:t>
      </w:r>
      <w:proofErr w:type="spellStart"/>
      <w:r w:rsidRPr="00201921">
        <w:rPr>
          <w:kern w:val="24"/>
          <w:sz w:val="22"/>
          <w:szCs w:val="22"/>
        </w:rPr>
        <w:t>colour</w:t>
      </w:r>
      <w:proofErr w:type="spellEnd"/>
      <w:r w:rsidRPr="00201921">
        <w:rPr>
          <w:kern w:val="24"/>
          <w:sz w:val="22"/>
          <w:szCs w:val="22"/>
        </w:rPr>
        <w:t xml:space="preserve"> sequence is </w:t>
      </w:r>
      <w:r w:rsidR="0045447C" w:rsidRPr="00201921">
        <w:rPr>
          <w:kern w:val="24"/>
          <w:sz w:val="22"/>
          <w:szCs w:val="22"/>
        </w:rPr>
        <w:t>Small WxL</w:t>
      </w:r>
      <w:r w:rsidRPr="00201921">
        <w:rPr>
          <w:kern w:val="24"/>
          <w:sz w:val="22"/>
          <w:szCs w:val="22"/>
        </w:rPr>
        <w:t xml:space="preserve"> with His-Tag on N-terminal in sky blue. (B) </w:t>
      </w:r>
      <w:proofErr w:type="spellStart"/>
      <w:r w:rsidRPr="00201921">
        <w:rPr>
          <w:kern w:val="24"/>
          <w:sz w:val="22"/>
          <w:szCs w:val="22"/>
        </w:rPr>
        <w:t>SwpC</w:t>
      </w:r>
      <w:proofErr w:type="spellEnd"/>
      <w:r w:rsidRPr="00201921">
        <w:rPr>
          <w:kern w:val="24"/>
          <w:sz w:val="22"/>
          <w:szCs w:val="22"/>
        </w:rPr>
        <w:t xml:space="preserve"> domain characteristics. (C)</w:t>
      </w:r>
      <w:r w:rsidRPr="00201921">
        <w:rPr>
          <w:rFonts w:cs="Times New Roman"/>
          <w:b/>
          <w:sz w:val="22"/>
          <w:szCs w:val="22"/>
        </w:rPr>
        <w:t xml:space="preserve"> </w:t>
      </w:r>
      <w:r w:rsidRPr="0045447C">
        <w:rPr>
          <w:rFonts w:cs="Times New Roman"/>
          <w:bCs/>
          <w:sz w:val="22"/>
          <w:szCs w:val="22"/>
        </w:rPr>
        <w:t xml:space="preserve">Expression of the domain from locus C of </w:t>
      </w:r>
      <w:r w:rsidRPr="0045447C">
        <w:rPr>
          <w:rFonts w:cs="Times New Roman"/>
          <w:bCs/>
          <w:i/>
          <w:sz w:val="22"/>
          <w:szCs w:val="22"/>
        </w:rPr>
        <w:t>Enterococcus faecium</w:t>
      </w:r>
      <w:r w:rsidRPr="0045447C">
        <w:rPr>
          <w:rFonts w:cs="Times New Roman"/>
          <w:bCs/>
          <w:sz w:val="22"/>
          <w:szCs w:val="22"/>
        </w:rPr>
        <w:t xml:space="preserve"> (supernatant)</w:t>
      </w:r>
      <w:r w:rsidRPr="00201921">
        <w:rPr>
          <w:rFonts w:cs="Times New Roman"/>
          <w:b/>
          <w:sz w:val="22"/>
          <w:szCs w:val="22"/>
        </w:rPr>
        <w:t xml:space="preserve">. </w:t>
      </w:r>
      <w:r w:rsidRPr="00201921">
        <w:rPr>
          <w:rFonts w:cs="Times New Roman"/>
          <w:sz w:val="22"/>
          <w:szCs w:val="22"/>
        </w:rPr>
        <w:t>Lane 1:</w:t>
      </w:r>
      <w:r w:rsidR="00F77347">
        <w:rPr>
          <w:rFonts w:cs="Times New Roman"/>
          <w:sz w:val="22"/>
          <w:szCs w:val="22"/>
        </w:rPr>
        <w:t xml:space="preserve"> </w:t>
      </w:r>
      <w:r w:rsidRPr="00201921">
        <w:rPr>
          <w:rFonts w:cs="Times New Roman"/>
          <w:sz w:val="22"/>
          <w:szCs w:val="22"/>
        </w:rPr>
        <w:t xml:space="preserve">DUF916 (2) in BL21 (DE3) </w:t>
      </w:r>
      <w:proofErr w:type="spellStart"/>
      <w:r w:rsidRPr="00201921">
        <w:rPr>
          <w:rFonts w:cs="Times New Roman"/>
          <w:sz w:val="22"/>
          <w:szCs w:val="22"/>
        </w:rPr>
        <w:t>lemo</w:t>
      </w:r>
      <w:proofErr w:type="spellEnd"/>
      <w:r w:rsidRPr="00201921">
        <w:rPr>
          <w:rFonts w:cs="Times New Roman"/>
          <w:sz w:val="22"/>
          <w:szCs w:val="22"/>
        </w:rPr>
        <w:t xml:space="preserve"> 1mM IPTG at 37 </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Pr="00201921">
        <w:rPr>
          <w:rFonts w:cs="Times New Roman"/>
          <w:sz w:val="22"/>
          <w:szCs w:val="22"/>
        </w:rPr>
        <w:t xml:space="preserve"> , Lane2: pDUF916 3 in BL21 (DE3) </w:t>
      </w:r>
      <w:proofErr w:type="spellStart"/>
      <w:r w:rsidRPr="00201921">
        <w:rPr>
          <w:rFonts w:cs="Times New Roman"/>
          <w:sz w:val="22"/>
          <w:szCs w:val="22"/>
        </w:rPr>
        <w:t>lemo</w:t>
      </w:r>
      <w:proofErr w:type="spellEnd"/>
      <w:r w:rsidRPr="00201921">
        <w:rPr>
          <w:rFonts w:cs="Times New Roman"/>
          <w:sz w:val="22"/>
          <w:szCs w:val="22"/>
        </w:rPr>
        <w:t xml:space="preserve"> 1mM IPTG at 37 </w:t>
      </w:r>
      <w:r w:rsidRPr="00201921">
        <w:rPr>
          <w:rFonts w:cs="Times New Roman"/>
          <w:sz w:val="22"/>
          <w:szCs w:val="22"/>
        </w:rPr>
        <w:sym w:font="Symbol" w:char="F0B0"/>
      </w:r>
      <w:r w:rsidRPr="00201921">
        <w:rPr>
          <w:rFonts w:cs="Times New Roman"/>
          <w:sz w:val="22"/>
          <w:szCs w:val="22"/>
        </w:rPr>
        <w:t xml:space="preserve">C for 4hrs, Lane 3: Empty, Lane4: </w:t>
      </w:r>
      <w:proofErr w:type="spellStart"/>
      <w:r w:rsidRPr="00201921">
        <w:rPr>
          <w:rFonts w:cs="Times New Roman"/>
          <w:sz w:val="22"/>
          <w:szCs w:val="22"/>
        </w:rPr>
        <w:t>SwpC</w:t>
      </w:r>
      <w:proofErr w:type="spellEnd"/>
      <w:r w:rsidRPr="00201921">
        <w:rPr>
          <w:rFonts w:cs="Times New Roman"/>
          <w:b/>
          <w:bCs/>
          <w:sz w:val="22"/>
          <w:szCs w:val="22"/>
        </w:rPr>
        <w:t xml:space="preserve"> </w:t>
      </w:r>
      <w:r w:rsidRPr="00201921">
        <w:rPr>
          <w:rFonts w:cs="Times New Roman"/>
          <w:sz w:val="22"/>
          <w:szCs w:val="22"/>
        </w:rPr>
        <w:t>in M15 1 mM IPTG at 37</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Pr="00201921">
        <w:rPr>
          <w:rFonts w:cs="Times New Roman"/>
          <w:sz w:val="22"/>
          <w:szCs w:val="22"/>
        </w:rPr>
        <w:t xml:space="preserve">, Lane 5: pDUF916 1 in BL21 (DE3) </w:t>
      </w:r>
      <w:proofErr w:type="spellStart"/>
      <w:r w:rsidRPr="00201921">
        <w:rPr>
          <w:rFonts w:cs="Times New Roman"/>
          <w:sz w:val="22"/>
          <w:szCs w:val="22"/>
        </w:rPr>
        <w:t>lemo</w:t>
      </w:r>
      <w:proofErr w:type="spellEnd"/>
      <w:r w:rsidRPr="00201921">
        <w:rPr>
          <w:rFonts w:cs="Times New Roman"/>
          <w:sz w:val="22"/>
          <w:szCs w:val="22"/>
        </w:rPr>
        <w:t xml:space="preserve"> supernatant (20 </w:t>
      </w:r>
      <w:proofErr w:type="spellStart"/>
      <w:r w:rsidRPr="00201921">
        <w:rPr>
          <w:rFonts w:cs="Times New Roman"/>
          <w:sz w:val="22"/>
          <w:szCs w:val="22"/>
        </w:rPr>
        <w:t>kDa</w:t>
      </w:r>
      <w:proofErr w:type="spellEnd"/>
      <w:r w:rsidRPr="00201921">
        <w:rPr>
          <w:rFonts w:cs="Times New Roman"/>
          <w:sz w:val="22"/>
          <w:szCs w:val="22"/>
        </w:rPr>
        <w:t>) in 0.5mM IPTG at 25</w:t>
      </w:r>
      <w:r w:rsidRPr="00201921">
        <w:rPr>
          <w:rFonts w:cs="Times New Roman"/>
          <w:sz w:val="22"/>
          <w:szCs w:val="22"/>
        </w:rPr>
        <w:sym w:font="Symbol" w:char="F0B0"/>
      </w:r>
      <w:r w:rsidRPr="00201921">
        <w:rPr>
          <w:rFonts w:cs="Times New Roman"/>
          <w:sz w:val="22"/>
          <w:szCs w:val="22"/>
        </w:rPr>
        <w:t xml:space="preserve">C overnight (10 microliter), Lane6: pDUF916 2 in BL21 (DE3) </w:t>
      </w:r>
      <w:proofErr w:type="spellStart"/>
      <w:r w:rsidRPr="00201921">
        <w:rPr>
          <w:rFonts w:cs="Times New Roman"/>
          <w:sz w:val="22"/>
          <w:szCs w:val="22"/>
        </w:rPr>
        <w:t>lemo</w:t>
      </w:r>
      <w:proofErr w:type="spellEnd"/>
      <w:r w:rsidRPr="00201921">
        <w:rPr>
          <w:rFonts w:cs="Times New Roman"/>
          <w:sz w:val="22"/>
          <w:szCs w:val="22"/>
        </w:rPr>
        <w:t xml:space="preserve"> supernatant (36 </w:t>
      </w:r>
      <w:proofErr w:type="spellStart"/>
      <w:r w:rsidRPr="00201921">
        <w:rPr>
          <w:rFonts w:cs="Times New Roman"/>
          <w:sz w:val="22"/>
          <w:szCs w:val="22"/>
        </w:rPr>
        <w:t>kDa</w:t>
      </w:r>
      <w:proofErr w:type="spellEnd"/>
      <w:r w:rsidRPr="00201921">
        <w:rPr>
          <w:rFonts w:cs="Times New Roman"/>
          <w:sz w:val="22"/>
          <w:szCs w:val="22"/>
        </w:rPr>
        <w:t>) 0.5 mM IPTG at 25</w:t>
      </w:r>
      <w:r w:rsidRPr="00201921">
        <w:rPr>
          <w:rFonts w:cs="Times New Roman"/>
          <w:sz w:val="22"/>
          <w:szCs w:val="22"/>
        </w:rPr>
        <w:sym w:font="Symbol" w:char="F0B0"/>
      </w:r>
      <w:r w:rsidRPr="00201921">
        <w:rPr>
          <w:rFonts w:cs="Times New Roman"/>
          <w:sz w:val="22"/>
          <w:szCs w:val="22"/>
        </w:rPr>
        <w:t xml:space="preserve">C overnight (10 microliter), Lane 7: pDUF916 3 in BL21 (DE3) </w:t>
      </w:r>
      <w:proofErr w:type="spellStart"/>
      <w:r w:rsidRPr="00201921">
        <w:rPr>
          <w:rFonts w:cs="Times New Roman"/>
          <w:sz w:val="22"/>
          <w:szCs w:val="22"/>
        </w:rPr>
        <w:t>lemo</w:t>
      </w:r>
      <w:proofErr w:type="spellEnd"/>
      <w:r w:rsidRPr="00201921">
        <w:rPr>
          <w:rFonts w:cs="Times New Roman"/>
          <w:sz w:val="22"/>
          <w:szCs w:val="22"/>
        </w:rPr>
        <w:t xml:space="preserve"> supernatant (18 </w:t>
      </w:r>
      <w:proofErr w:type="spellStart"/>
      <w:r w:rsidRPr="00201921">
        <w:rPr>
          <w:rFonts w:cs="Times New Roman"/>
          <w:sz w:val="22"/>
          <w:szCs w:val="22"/>
        </w:rPr>
        <w:t>kDa</w:t>
      </w:r>
      <w:proofErr w:type="spellEnd"/>
      <w:r w:rsidRPr="00201921">
        <w:rPr>
          <w:rFonts w:cs="Times New Roman"/>
          <w:sz w:val="22"/>
          <w:szCs w:val="22"/>
        </w:rPr>
        <w:t>) 0.5 mM IPTG at 25</w:t>
      </w:r>
      <w:r w:rsidRPr="00201921">
        <w:rPr>
          <w:rFonts w:cs="Times New Roman"/>
          <w:sz w:val="22"/>
          <w:szCs w:val="22"/>
        </w:rPr>
        <w:sym w:font="Symbol" w:char="F0B0"/>
      </w:r>
      <w:r w:rsidRPr="00201921">
        <w:rPr>
          <w:rFonts w:cs="Times New Roman"/>
          <w:sz w:val="22"/>
          <w:szCs w:val="22"/>
        </w:rPr>
        <w:t xml:space="preserve">C overnight, Lane 8: </w:t>
      </w:r>
      <w:proofErr w:type="spellStart"/>
      <w:r w:rsidRPr="00201921">
        <w:rPr>
          <w:rFonts w:cs="Times New Roman"/>
          <w:sz w:val="22"/>
          <w:szCs w:val="22"/>
        </w:rPr>
        <w:t>SwpC</w:t>
      </w:r>
      <w:proofErr w:type="spellEnd"/>
      <w:r w:rsidRPr="00201921">
        <w:rPr>
          <w:rFonts w:cs="Times New Roman"/>
          <w:sz w:val="22"/>
          <w:szCs w:val="22"/>
        </w:rPr>
        <w:t xml:space="preserve"> in M15 supernatant (24 </w:t>
      </w:r>
      <w:proofErr w:type="spellStart"/>
      <w:r w:rsidRPr="00201921">
        <w:rPr>
          <w:rFonts w:cs="Times New Roman"/>
          <w:sz w:val="22"/>
          <w:szCs w:val="22"/>
        </w:rPr>
        <w:t>kDa</w:t>
      </w:r>
      <w:proofErr w:type="spellEnd"/>
      <w:r w:rsidRPr="00201921">
        <w:rPr>
          <w:rFonts w:cs="Times New Roman"/>
          <w:sz w:val="22"/>
          <w:szCs w:val="22"/>
        </w:rPr>
        <w:t>) 0.5 mM IPTG at 25</w:t>
      </w:r>
      <w:r w:rsidRPr="00201921">
        <w:rPr>
          <w:rFonts w:cs="Times New Roman"/>
          <w:sz w:val="22"/>
          <w:szCs w:val="22"/>
        </w:rPr>
        <w:sym w:font="Symbol" w:char="F0B0"/>
      </w:r>
      <w:r w:rsidRPr="00201921">
        <w:rPr>
          <w:rFonts w:cs="Times New Roman"/>
          <w:sz w:val="22"/>
          <w:szCs w:val="22"/>
        </w:rPr>
        <w:t xml:space="preserve">C overnight, Lane 9: pDUF916 1 in BL21 (DE3) </w:t>
      </w:r>
      <w:proofErr w:type="spellStart"/>
      <w:r w:rsidRPr="00201921">
        <w:rPr>
          <w:rFonts w:cs="Times New Roman"/>
          <w:sz w:val="22"/>
          <w:szCs w:val="22"/>
        </w:rPr>
        <w:t>lemo</w:t>
      </w:r>
      <w:proofErr w:type="spellEnd"/>
      <w:r w:rsidRPr="00201921">
        <w:rPr>
          <w:rFonts w:cs="Times New Roman"/>
          <w:sz w:val="22"/>
          <w:szCs w:val="22"/>
        </w:rPr>
        <w:t xml:space="preserve"> 1 mM IPTG at 37 </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Pr="00201921">
        <w:rPr>
          <w:rFonts w:cs="Times New Roman"/>
          <w:sz w:val="22"/>
          <w:szCs w:val="22"/>
        </w:rPr>
        <w:t xml:space="preserve"> (10 microliter), Lane 10: pDUF916 2 in BL21 (DE3) </w:t>
      </w:r>
      <w:proofErr w:type="spellStart"/>
      <w:r w:rsidRPr="00201921">
        <w:rPr>
          <w:rFonts w:cs="Times New Roman"/>
          <w:sz w:val="22"/>
          <w:szCs w:val="22"/>
        </w:rPr>
        <w:t>lemo</w:t>
      </w:r>
      <w:proofErr w:type="spellEnd"/>
      <w:r w:rsidRPr="00201921">
        <w:rPr>
          <w:rFonts w:cs="Times New Roman"/>
          <w:sz w:val="22"/>
          <w:szCs w:val="22"/>
        </w:rPr>
        <w:t xml:space="preserve"> 1 mM IPTG at 37</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00F77347">
        <w:rPr>
          <w:rFonts w:cs="Times New Roman"/>
          <w:sz w:val="22"/>
          <w:szCs w:val="22"/>
        </w:rPr>
        <w:t xml:space="preserve"> (</w:t>
      </w:r>
      <w:r w:rsidRPr="00201921">
        <w:rPr>
          <w:rFonts w:cs="Times New Roman"/>
          <w:sz w:val="22"/>
          <w:szCs w:val="22"/>
        </w:rPr>
        <w:t xml:space="preserve">10 microliter), Lane11: pDUF916 3 in BL21 (DE3) </w:t>
      </w:r>
      <w:proofErr w:type="spellStart"/>
      <w:r w:rsidRPr="00201921">
        <w:rPr>
          <w:rFonts w:cs="Times New Roman"/>
          <w:sz w:val="22"/>
          <w:szCs w:val="22"/>
        </w:rPr>
        <w:t>lemo</w:t>
      </w:r>
      <w:proofErr w:type="spellEnd"/>
      <w:r w:rsidRPr="00201921">
        <w:rPr>
          <w:rFonts w:cs="Times New Roman"/>
          <w:sz w:val="22"/>
          <w:szCs w:val="22"/>
        </w:rPr>
        <w:t xml:space="preserve"> 1 mM IPTG at 37</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00F77347">
        <w:rPr>
          <w:rFonts w:cs="Times New Roman"/>
          <w:sz w:val="22"/>
          <w:szCs w:val="22"/>
        </w:rPr>
        <w:t xml:space="preserve"> (</w:t>
      </w:r>
      <w:r w:rsidRPr="00201921">
        <w:rPr>
          <w:rFonts w:cs="Times New Roman"/>
          <w:sz w:val="22"/>
          <w:szCs w:val="22"/>
        </w:rPr>
        <w:t xml:space="preserve">10 microliter), Lane 12: </w:t>
      </w:r>
      <w:proofErr w:type="spellStart"/>
      <w:r w:rsidRPr="00201921">
        <w:rPr>
          <w:rFonts w:cs="Times New Roman"/>
          <w:sz w:val="22"/>
          <w:szCs w:val="22"/>
        </w:rPr>
        <w:t>SwpC</w:t>
      </w:r>
      <w:proofErr w:type="spellEnd"/>
      <w:r w:rsidRPr="00201921">
        <w:rPr>
          <w:rFonts w:cs="Times New Roman"/>
          <w:sz w:val="22"/>
          <w:szCs w:val="22"/>
        </w:rPr>
        <w:t xml:space="preserve"> in M15 1 mM IPTG at 37</w:t>
      </w:r>
      <w:r w:rsidRPr="00201921">
        <w:rPr>
          <w:rFonts w:cs="Times New Roman"/>
          <w:sz w:val="22"/>
          <w:szCs w:val="22"/>
        </w:rPr>
        <w:sym w:font="Symbol" w:char="F0B0"/>
      </w:r>
      <w:r w:rsidRPr="00201921">
        <w:rPr>
          <w:rFonts w:cs="Times New Roman"/>
          <w:sz w:val="22"/>
          <w:szCs w:val="22"/>
        </w:rPr>
        <w:t xml:space="preserve">C for 4 </w:t>
      </w:r>
      <w:proofErr w:type="spellStart"/>
      <w:r w:rsidRPr="00201921">
        <w:rPr>
          <w:rFonts w:cs="Times New Roman"/>
          <w:sz w:val="22"/>
          <w:szCs w:val="22"/>
        </w:rPr>
        <w:t>hrs</w:t>
      </w:r>
      <w:proofErr w:type="spellEnd"/>
      <w:r w:rsidRPr="00201921">
        <w:rPr>
          <w:rFonts w:cs="Times New Roman"/>
          <w:sz w:val="22"/>
          <w:szCs w:val="22"/>
        </w:rPr>
        <w:t xml:space="preserve"> (10 microliter).</w:t>
      </w:r>
    </w:p>
    <w:p w14:paraId="370863E7" w14:textId="5EEDAF92" w:rsidR="00091DD3" w:rsidRPr="00091DD3" w:rsidRDefault="00091DD3" w:rsidP="00091DD3"/>
    <w:p w14:paraId="6015FA54" w14:textId="6A127C30" w:rsidR="0032332F" w:rsidRDefault="00E96678" w:rsidP="00E96678">
      <w:pPr>
        <w:pStyle w:val="Heading5"/>
      </w:pPr>
      <w:r>
        <w:t>Identification</w:t>
      </w:r>
      <w:r w:rsidR="003D2A7A">
        <w:t xml:space="preserve"> of different constructs of DUFC protein </w:t>
      </w:r>
      <w:r>
        <w:t xml:space="preserve">through </w:t>
      </w:r>
      <w:r w:rsidR="00C45CC0">
        <w:t>mass spectrometry</w:t>
      </w:r>
      <w:r w:rsidR="003D2A7A">
        <w:t xml:space="preserve"> </w:t>
      </w:r>
    </w:p>
    <w:p w14:paraId="75A15249" w14:textId="4D26B384" w:rsidR="00E96678" w:rsidRPr="00E96678" w:rsidRDefault="00E96678" w:rsidP="00E96678">
      <w:r>
        <w:t xml:space="preserve">All the three protein </w:t>
      </w:r>
      <w:r w:rsidR="003D73DE">
        <w:t>samples of</w:t>
      </w:r>
      <w:r w:rsidR="008D4255">
        <w:t xml:space="preserve"> </w:t>
      </w:r>
      <w:r w:rsidR="001F1B30">
        <w:t>DUFC (</w:t>
      </w:r>
      <w:r w:rsidR="001F1B30" w:rsidRPr="001F1B30">
        <w:t>pDUF916 1</w:t>
      </w:r>
      <w:r w:rsidR="001F1B30">
        <w:t>,</w:t>
      </w:r>
      <w:r w:rsidR="008D4255">
        <w:t xml:space="preserve"> </w:t>
      </w:r>
      <w:r w:rsidR="001F1B30" w:rsidRPr="001F1B30">
        <w:t xml:space="preserve">pDUF916 </w:t>
      </w:r>
      <w:r w:rsidR="001F1B30">
        <w:t xml:space="preserve">2 and </w:t>
      </w:r>
      <w:r w:rsidR="001F1B30" w:rsidRPr="001F1B30">
        <w:t xml:space="preserve">pDUF916 </w:t>
      </w:r>
      <w:r w:rsidR="001F1B30">
        <w:t>3</w:t>
      </w:r>
      <w:r w:rsidR="0074044E">
        <w:t>)</w:t>
      </w:r>
      <w:r w:rsidR="00F77347">
        <w:t>,</w:t>
      </w:r>
      <w:r w:rsidR="0074044E">
        <w:t xml:space="preserve"> expressed</w:t>
      </w:r>
      <w:r w:rsidR="008D4255">
        <w:t xml:space="preserve"> at different temperatures were sen</w:t>
      </w:r>
      <w:r w:rsidR="00F77347">
        <w:t>t</w:t>
      </w:r>
      <w:r w:rsidR="008D4255">
        <w:t xml:space="preserve"> to </w:t>
      </w:r>
      <w:r w:rsidR="00F77347">
        <w:t xml:space="preserve">the </w:t>
      </w:r>
      <w:r w:rsidR="008D4255">
        <w:t>chemistry department for the electrospray and trypsin digestion</w:t>
      </w:r>
      <w:r w:rsidR="003D73DE">
        <w:t xml:space="preserve"> mass spectrometry.</w:t>
      </w:r>
      <w:r w:rsidR="008D4255">
        <w:t xml:space="preserve"> </w:t>
      </w:r>
    </w:p>
    <w:p w14:paraId="4C7FC3E9" w14:textId="4EE6DBBE" w:rsidR="0032332F" w:rsidRDefault="0032332F" w:rsidP="001F1B30">
      <w:pPr>
        <w:ind w:firstLine="720"/>
      </w:pPr>
      <w:r>
        <w:t xml:space="preserve">The pDUF916 1 protein was </w:t>
      </w:r>
      <w:proofErr w:type="spellStart"/>
      <w:r>
        <w:t>analysed</w:t>
      </w:r>
      <w:proofErr w:type="spellEnd"/>
      <w:r>
        <w:t xml:space="preserve"> by trypsin digestion; six peptides were detected, and sequence coverage was 33.1% [Figure 4.24 (C)]. According to trypsin digestion only 1.5% of the sample contained pDUF916 1 protein. The electrospray of DUF916 1 was able to detect the molecular weight 21318.0 Da, which is quite close to 20325.63 Da as shown in Figure 4.24(A).</w:t>
      </w:r>
    </w:p>
    <w:p w14:paraId="3CA98610" w14:textId="77777777" w:rsidR="0074044E" w:rsidRDefault="0074044E" w:rsidP="0074044E">
      <w:pPr>
        <w:keepNext/>
      </w:pPr>
      <w:r>
        <w:rPr>
          <w:noProof/>
          <w:lang w:val="en-GB" w:eastAsia="zh-CN" w:bidi="ar-SA"/>
        </w:rPr>
        <w:lastRenderedPageBreak/>
        <w:drawing>
          <wp:inline distT="0" distB="0" distL="0" distR="0" wp14:anchorId="3F54639B" wp14:editId="29550577">
            <wp:extent cx="4969803" cy="5656007"/>
            <wp:effectExtent l="0" t="0" r="2540" b="1905"/>
            <wp:docPr id="43021" name="Picture 4302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able&#10;&#10;Description automatically generated"/>
                    <pic:cNvPicPr/>
                  </pic:nvPicPr>
                  <pic:blipFill rotWithShape="1">
                    <a:blip r:embed="rId131" cstate="print">
                      <a:extLst>
                        <a:ext uri="{28A0092B-C50C-407E-A947-70E740481C1C}">
                          <a14:useLocalDpi xmlns:a14="http://schemas.microsoft.com/office/drawing/2010/main" val="0"/>
                        </a:ext>
                      </a:extLst>
                    </a:blip>
                    <a:srcRect l="7334" t="2912" r="5946" b="27280"/>
                    <a:stretch/>
                  </pic:blipFill>
                  <pic:spPr bwMode="auto">
                    <a:xfrm>
                      <a:off x="0" y="0"/>
                      <a:ext cx="4970360" cy="5656640"/>
                    </a:xfrm>
                    <a:prstGeom prst="rect">
                      <a:avLst/>
                    </a:prstGeom>
                    <a:ln>
                      <a:noFill/>
                    </a:ln>
                    <a:extLst>
                      <a:ext uri="{53640926-AAD7-44D8-BBD7-CCE9431645EC}">
                        <a14:shadowObscured xmlns:a14="http://schemas.microsoft.com/office/drawing/2010/main"/>
                      </a:ext>
                    </a:extLst>
                  </pic:spPr>
                </pic:pic>
              </a:graphicData>
            </a:graphic>
          </wp:inline>
        </w:drawing>
      </w:r>
    </w:p>
    <w:p w14:paraId="09696D58" w14:textId="00934D21" w:rsidR="005C18A7" w:rsidRDefault="0074044E" w:rsidP="0074044E">
      <w:pPr>
        <w:pStyle w:val="Caption"/>
      </w:pPr>
      <w:bookmarkStart w:id="210" w:name="_Toc8040650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24</w:t>
      </w:r>
      <w:r w:rsidR="00950DE9">
        <w:fldChar w:fldCharType="end"/>
      </w:r>
      <w:r>
        <w:t>-</w:t>
      </w:r>
      <w:r w:rsidR="005C18A7" w:rsidRPr="005C18A7">
        <w:t xml:space="preserve">Mass </w:t>
      </w:r>
      <w:r w:rsidR="0055545C" w:rsidRPr="005C18A7">
        <w:t xml:space="preserve">spectrometry </w:t>
      </w:r>
      <w:r w:rsidR="0055545C">
        <w:t>analysis</w:t>
      </w:r>
      <w:r w:rsidR="005C18A7">
        <w:t xml:space="preserve"> </w:t>
      </w:r>
      <w:r w:rsidR="005C18A7" w:rsidRPr="005C18A7">
        <w:t>of pDUF916 1.</w:t>
      </w:r>
      <w:bookmarkEnd w:id="210"/>
    </w:p>
    <w:p w14:paraId="0988F439" w14:textId="3AD8B569" w:rsidR="0074044E" w:rsidRPr="00D317F0" w:rsidRDefault="005C18A7" w:rsidP="0074044E">
      <w:pPr>
        <w:pStyle w:val="Caption"/>
        <w:rPr>
          <w:b w:val="0"/>
          <w:bCs w:val="0"/>
        </w:rPr>
      </w:pPr>
      <w:r w:rsidRPr="00D317F0">
        <w:rPr>
          <w:b w:val="0"/>
          <w:bCs w:val="0"/>
        </w:rPr>
        <w:t>(A) Electrospray ionization (</w:t>
      </w:r>
      <w:r w:rsidR="0055545C" w:rsidRPr="00D317F0">
        <w:rPr>
          <w:b w:val="0"/>
          <w:bCs w:val="0"/>
        </w:rPr>
        <w:t>B, C</w:t>
      </w:r>
      <w:r w:rsidRPr="00D317F0">
        <w:rPr>
          <w:b w:val="0"/>
          <w:bCs w:val="0"/>
        </w:rPr>
        <w:t>) Trypsin digestion.</w:t>
      </w:r>
    </w:p>
    <w:p w14:paraId="5C8B94E3" w14:textId="651A88D3" w:rsidR="0032332F" w:rsidRDefault="0032332F" w:rsidP="001F1B30">
      <w:pPr>
        <w:ind w:firstLine="720"/>
      </w:pPr>
      <w:r>
        <w:t xml:space="preserve">The sample of pDUF916 2 was sent to electrospray ionization mass spectrometry to detect the molecular weight which is 363245 Da while the closest actual molecular weight was 36662 as shown in Figure 4.25 (A). According to trypsin digestion of pDUF916 2, three peptides were detected, and 0.03% of the pDUF916 2 was detected in the sample, as shown in Figure 4.26 (C). The sequence coverage of pDUF916 2 was 9.3%. The pDUF916 2 construct is the one which contains both domain DUF916 and DUF3324 domain.  </w:t>
      </w:r>
    </w:p>
    <w:p w14:paraId="175DA641" w14:textId="77777777" w:rsidR="0089761B" w:rsidRDefault="0089761B" w:rsidP="0089761B">
      <w:pPr>
        <w:keepNext/>
      </w:pPr>
      <w:r>
        <w:rPr>
          <w:noProof/>
          <w:lang w:val="en-GB" w:eastAsia="zh-CN" w:bidi="ar-SA"/>
        </w:rPr>
        <w:lastRenderedPageBreak/>
        <w:drawing>
          <wp:inline distT="0" distB="0" distL="0" distR="0" wp14:anchorId="1A734A86" wp14:editId="3DBF6133">
            <wp:extent cx="5249381" cy="4615725"/>
            <wp:effectExtent l="0" t="0" r="8890" b="0"/>
            <wp:docPr id="43022" name="Picture 4302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able&#10;&#10;Description automatically generated"/>
                    <pic:cNvPicPr/>
                  </pic:nvPicPr>
                  <pic:blipFill rotWithShape="1">
                    <a:blip r:embed="rId132" cstate="print">
                      <a:extLst>
                        <a:ext uri="{28A0092B-C50C-407E-A947-70E740481C1C}">
                          <a14:useLocalDpi xmlns:a14="http://schemas.microsoft.com/office/drawing/2010/main" val="0"/>
                        </a:ext>
                      </a:extLst>
                    </a:blip>
                    <a:srcRect l="2574" t="1184" r="5820" b="41844"/>
                    <a:stretch/>
                  </pic:blipFill>
                  <pic:spPr bwMode="auto">
                    <a:xfrm>
                      <a:off x="0" y="0"/>
                      <a:ext cx="5250397" cy="4616619"/>
                    </a:xfrm>
                    <a:prstGeom prst="rect">
                      <a:avLst/>
                    </a:prstGeom>
                    <a:ln>
                      <a:noFill/>
                    </a:ln>
                    <a:extLst>
                      <a:ext uri="{53640926-AAD7-44D8-BBD7-CCE9431645EC}">
                        <a14:shadowObscured xmlns:a14="http://schemas.microsoft.com/office/drawing/2010/main"/>
                      </a:ext>
                    </a:extLst>
                  </pic:spPr>
                </pic:pic>
              </a:graphicData>
            </a:graphic>
          </wp:inline>
        </w:drawing>
      </w:r>
    </w:p>
    <w:p w14:paraId="0CC9619E" w14:textId="348FA6F9" w:rsidR="0075002B" w:rsidRDefault="0089761B" w:rsidP="0089761B">
      <w:pPr>
        <w:pStyle w:val="Caption"/>
      </w:pPr>
      <w:bookmarkStart w:id="211" w:name="_Toc8040650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25</w:t>
      </w:r>
      <w:r w:rsidR="00950DE9">
        <w:fldChar w:fldCharType="end"/>
      </w:r>
      <w:r>
        <w:t>-</w:t>
      </w:r>
      <w:r w:rsidR="0075002B" w:rsidRPr="0075002B">
        <w:t xml:space="preserve">Mass spectrometry </w:t>
      </w:r>
      <w:r w:rsidR="0075002B">
        <w:t xml:space="preserve">analysis </w:t>
      </w:r>
      <w:r w:rsidR="0075002B" w:rsidRPr="0075002B">
        <w:t>of pDUF916 2.</w:t>
      </w:r>
      <w:bookmarkEnd w:id="211"/>
      <w:r w:rsidR="0075002B" w:rsidRPr="0075002B">
        <w:t xml:space="preserve"> </w:t>
      </w:r>
    </w:p>
    <w:p w14:paraId="45FFE2BD" w14:textId="1BB2673B" w:rsidR="00D33C8D" w:rsidRPr="00D317F0" w:rsidRDefault="0075002B" w:rsidP="0089761B">
      <w:pPr>
        <w:pStyle w:val="Caption"/>
        <w:rPr>
          <w:b w:val="0"/>
          <w:bCs w:val="0"/>
        </w:rPr>
      </w:pPr>
      <w:r w:rsidRPr="00D317F0">
        <w:rPr>
          <w:b w:val="0"/>
          <w:bCs w:val="0"/>
        </w:rPr>
        <w:t>(A) Electrospray ionization (B, C) Trypsin digestion.</w:t>
      </w:r>
    </w:p>
    <w:p w14:paraId="71DBC119" w14:textId="77777777" w:rsidR="0032332F" w:rsidRDefault="0032332F" w:rsidP="001F1B30">
      <w:pPr>
        <w:ind w:firstLine="720"/>
      </w:pPr>
      <w:r>
        <w:t>The sample of pDUF916 3 was sent to electrospray ionization mass spectrometry to detect the molecular weight as shown in Figure 4.26 (A). According to trypsin digestion of pDUF916 3, eleven peptides were detected, and 10.66% of the pDUF916 3 was detected in the sample, as shown in Figure 4.26 (C). The sequence coverage of pDUF916 3 was 65.2%.</w:t>
      </w:r>
    </w:p>
    <w:p w14:paraId="0DE53F49" w14:textId="77777777" w:rsidR="004E0C2F" w:rsidRDefault="004E0C2F" w:rsidP="004E0C2F">
      <w:pPr>
        <w:keepNext/>
      </w:pPr>
      <w:r>
        <w:rPr>
          <w:noProof/>
          <w:lang w:val="en-GB" w:eastAsia="zh-CN" w:bidi="ar-SA"/>
        </w:rPr>
        <w:lastRenderedPageBreak/>
        <w:drawing>
          <wp:inline distT="0" distB="0" distL="0" distR="0" wp14:anchorId="20D8CB6C" wp14:editId="7200B97E">
            <wp:extent cx="5731510" cy="3376930"/>
            <wp:effectExtent l="0" t="0" r="2540" b="0"/>
            <wp:docPr id="43023" name="Picture 430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rotWithShape="1">
                    <a:blip r:embed="rId133" cstate="print">
                      <a:extLst>
                        <a:ext uri="{28A0092B-C50C-407E-A947-70E740481C1C}">
                          <a14:useLocalDpi xmlns:a14="http://schemas.microsoft.com/office/drawing/2010/main" val="0"/>
                        </a:ext>
                      </a:extLst>
                    </a:blip>
                    <a:srcRect b="16687"/>
                    <a:stretch/>
                  </pic:blipFill>
                  <pic:spPr bwMode="auto">
                    <a:xfrm>
                      <a:off x="0" y="0"/>
                      <a:ext cx="5731510" cy="3376930"/>
                    </a:xfrm>
                    <a:prstGeom prst="rect">
                      <a:avLst/>
                    </a:prstGeom>
                    <a:ln>
                      <a:noFill/>
                    </a:ln>
                    <a:extLst>
                      <a:ext uri="{53640926-AAD7-44D8-BBD7-CCE9431645EC}">
                        <a14:shadowObscured xmlns:a14="http://schemas.microsoft.com/office/drawing/2010/main"/>
                      </a:ext>
                    </a:extLst>
                  </pic:spPr>
                </pic:pic>
              </a:graphicData>
            </a:graphic>
          </wp:inline>
        </w:drawing>
      </w:r>
    </w:p>
    <w:p w14:paraId="7C8076F1" w14:textId="22C2BAD6" w:rsidR="00134CC3" w:rsidRDefault="004E0C2F" w:rsidP="004E0C2F">
      <w:pPr>
        <w:pStyle w:val="Caption"/>
      </w:pPr>
      <w:bookmarkStart w:id="212" w:name="_Toc8040650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26</w:t>
      </w:r>
      <w:r w:rsidR="00950DE9">
        <w:fldChar w:fldCharType="end"/>
      </w:r>
      <w:r>
        <w:t>-</w:t>
      </w:r>
      <w:r w:rsidR="00134CC3" w:rsidRPr="00134CC3">
        <w:t>Mass spectrometry of pDUF916 3.</w:t>
      </w:r>
      <w:bookmarkEnd w:id="212"/>
    </w:p>
    <w:p w14:paraId="16E8FA70" w14:textId="2D9718F0" w:rsidR="00C934FA" w:rsidRDefault="00134CC3" w:rsidP="004E0C2F">
      <w:pPr>
        <w:pStyle w:val="Caption"/>
        <w:rPr>
          <w:b w:val="0"/>
          <w:bCs w:val="0"/>
          <w:sz w:val="18"/>
          <w:szCs w:val="18"/>
        </w:rPr>
      </w:pPr>
      <w:r w:rsidRPr="00134CC3">
        <w:rPr>
          <w:b w:val="0"/>
          <w:bCs w:val="0"/>
          <w:sz w:val="18"/>
          <w:szCs w:val="18"/>
        </w:rPr>
        <w:t>(A) Electrospray ionization (</w:t>
      </w:r>
      <w:r w:rsidR="003B3381" w:rsidRPr="00134CC3">
        <w:rPr>
          <w:b w:val="0"/>
          <w:bCs w:val="0"/>
          <w:sz w:val="18"/>
          <w:szCs w:val="18"/>
        </w:rPr>
        <w:t>B</w:t>
      </w:r>
      <w:r w:rsidR="003B3381">
        <w:rPr>
          <w:b w:val="0"/>
          <w:bCs w:val="0"/>
          <w:sz w:val="18"/>
          <w:szCs w:val="18"/>
        </w:rPr>
        <w:t>, C</w:t>
      </w:r>
      <w:r w:rsidRPr="00134CC3">
        <w:rPr>
          <w:b w:val="0"/>
          <w:bCs w:val="0"/>
          <w:sz w:val="18"/>
          <w:szCs w:val="18"/>
        </w:rPr>
        <w:t>) Trypsin digestion.</w:t>
      </w:r>
    </w:p>
    <w:p w14:paraId="47ECA56D" w14:textId="77777777" w:rsidR="007B7827" w:rsidRPr="004A721D" w:rsidRDefault="007B7827" w:rsidP="007B7827">
      <w:pPr>
        <w:ind w:firstLine="720"/>
      </w:pPr>
      <w:r w:rsidRPr="007B7827">
        <w:t>It was concluded from the protein expression analysis through SDS-PAGE and MS that pDUF916 3 almost certainly does contain the intended protein, while 1 and 2 probably do, with 1 more confident than 2. The amounts of protein expressed for sequences 1 and 2 are however very small. In the future if anyone wants to study DUFC protein, DUF3324 domain is easily achievable for protein expression and further analysis.</w:t>
      </w:r>
    </w:p>
    <w:p w14:paraId="03225464" w14:textId="77777777" w:rsidR="007B7827" w:rsidRPr="004A721D" w:rsidRDefault="007B7827" w:rsidP="00DF7CFB">
      <w:pPr>
        <w:ind w:firstLine="720"/>
      </w:pPr>
    </w:p>
    <w:p w14:paraId="6BC21428" w14:textId="4DD44A9A" w:rsidR="00D827D9" w:rsidRDefault="00D827D9" w:rsidP="00536D28">
      <w:pPr>
        <w:pStyle w:val="Heading3"/>
      </w:pPr>
      <w:bookmarkStart w:id="213" w:name="_Toc81696122"/>
      <w:r>
        <w:t xml:space="preserve">Donor strand complementation of WxL domain </w:t>
      </w:r>
      <w:r w:rsidR="00DF7CFB">
        <w:t>from Locus A</w:t>
      </w:r>
      <w:bookmarkEnd w:id="213"/>
    </w:p>
    <w:p w14:paraId="0F8C2511" w14:textId="69D6AE88" w:rsidR="00D827D9" w:rsidRDefault="00D827D9" w:rsidP="00D827D9">
      <w:r>
        <w:t xml:space="preserve">Based on the predicted structure of WxL and conservation of the sequence of DUF916 (Chapter 3), it was hypothesized that DUF916 contains a </w:t>
      </w:r>
      <w:r w:rsidR="00381069" w:rsidRPr="00F25B4E">
        <w:rPr>
          <w:rFonts w:ascii="Times New Roman" w:eastAsiaTheme="minorEastAsia" w:hAnsi="Times New Roman" w:cs="Times New Roman"/>
          <w:kern w:val="24"/>
        </w:rPr>
        <w:sym w:font="Symbol" w:char="F062"/>
      </w:r>
      <w:r>
        <w:t xml:space="preserve">-strand that is non-covalently donated to the WxL domain. This could explain why attempts to express WxL resulted in no expression or insoluble or unfolded protein. It implies that coexpression of WxL and DUF916 might complete the structure of WxL domain to make a properly folded WxL domain. </w:t>
      </w:r>
    </w:p>
    <w:p w14:paraId="025D2B3A" w14:textId="03C53F45" w:rsidR="00A84824" w:rsidRPr="0093350D" w:rsidRDefault="00D827D9">
      <w:pPr>
        <w:ind w:firstLine="720"/>
      </w:pPr>
      <w:r>
        <w:t xml:space="preserve">There are two ways in which this could be done. The simpler one would be to express both proteins simultaneously. Alternatively, it might be possible to express a single construct containing the ‘missing’ strand from DUF916 connected via a linker to a WxL domain. This was the strategy used successfully for pilin (Li </w:t>
      </w:r>
      <w:r w:rsidRPr="003F4641">
        <w:rPr>
          <w:i/>
          <w:iCs/>
        </w:rPr>
        <w:t xml:space="preserve">et al., </w:t>
      </w:r>
      <w:r>
        <w:t xml:space="preserve">2007), but it does require luck or extensive trials to get the right sequence and the right linker </w:t>
      </w:r>
      <w:r w:rsidR="00447B29">
        <w:t xml:space="preserve">length. </w:t>
      </w:r>
      <w:proofErr w:type="gramStart"/>
      <w:r w:rsidR="00287361">
        <w:t>A</w:t>
      </w:r>
      <w:r w:rsidR="00287361" w:rsidRPr="0093350D">
        <w:t xml:space="preserve"> </w:t>
      </w:r>
      <w:r w:rsidR="00C41531" w:rsidRPr="0093350D">
        <w:t>number of</w:t>
      </w:r>
      <w:proofErr w:type="gramEnd"/>
      <w:r w:rsidR="00C41531" w:rsidRPr="0093350D">
        <w:t xml:space="preserve"> </w:t>
      </w:r>
      <w:r w:rsidR="0093350D" w:rsidRPr="0093350D">
        <w:t>plasmids</w:t>
      </w:r>
      <w:r w:rsidR="00240174" w:rsidRPr="0093350D">
        <w:t xml:space="preserve"> were </w:t>
      </w:r>
      <w:r w:rsidR="00240174" w:rsidRPr="0093350D">
        <w:lastRenderedPageBreak/>
        <w:t xml:space="preserve">constructed </w:t>
      </w:r>
      <w:r w:rsidR="00D4414F" w:rsidRPr="0093350D">
        <w:t>to express the variants of WxL with donated DUF916 N-terminal</w:t>
      </w:r>
      <w:r w:rsidR="00276883" w:rsidRPr="0093350D">
        <w:t xml:space="preserve"> </w:t>
      </w:r>
      <w:r w:rsidR="0093350D" w:rsidRPr="0093350D">
        <w:t>containing</w:t>
      </w:r>
      <w:r w:rsidR="00276883" w:rsidRPr="0093350D">
        <w:t xml:space="preserve"> </w:t>
      </w:r>
      <w:r w:rsidR="00D4414F" w:rsidRPr="0093350D">
        <w:t xml:space="preserve">  </w:t>
      </w:r>
      <w:r w:rsidR="00D4414F" w:rsidRPr="0093350D">
        <w:rPr>
          <w:rFonts w:eastAsiaTheme="minorEastAsia"/>
          <w:kern w:val="24"/>
        </w:rPr>
        <w:sym w:font="Symbol" w:char="F062"/>
      </w:r>
      <w:r w:rsidR="00D4414F" w:rsidRPr="0093350D">
        <w:rPr>
          <w:rFonts w:eastAsiaTheme="minorEastAsia"/>
          <w:kern w:val="24"/>
        </w:rPr>
        <w:t>-</w:t>
      </w:r>
      <w:r w:rsidR="00D4414F" w:rsidRPr="0093350D">
        <w:t>strand</w:t>
      </w:r>
      <w:r w:rsidR="008500BD" w:rsidRPr="0093350D">
        <w:t xml:space="preserve"> to identify the donor strand length required</w:t>
      </w:r>
      <w:r w:rsidR="00D4414F" w:rsidRPr="0093350D">
        <w:t>.</w:t>
      </w:r>
      <w:r w:rsidRPr="0093350D">
        <w:t xml:space="preserve"> All the constructs used in the coexpression experiment were taken from locus A of </w:t>
      </w:r>
      <w:r w:rsidRPr="0093350D">
        <w:rPr>
          <w:i/>
          <w:iCs/>
        </w:rPr>
        <w:t xml:space="preserve">E. faecium </w:t>
      </w:r>
      <w:r w:rsidRPr="0093350D">
        <w:t>as shown in Figure 4.27. The DUF916 is the conserved domain in the cluster, and this domain is always present with the WxL domain, as described in Chapter 3.</w:t>
      </w:r>
    </w:p>
    <w:p w14:paraId="5A1EF5D2" w14:textId="77777777" w:rsidR="00C9201C" w:rsidRPr="003B3381" w:rsidRDefault="00C9201C" w:rsidP="00C9201C">
      <w:pPr>
        <w:ind w:firstLine="720"/>
      </w:pPr>
      <w:r w:rsidRPr="00C9201C">
        <w:t xml:space="preserve">We selected the Locus </w:t>
      </w:r>
      <w:proofErr w:type="gramStart"/>
      <w:r w:rsidRPr="00C9201C">
        <w:t>A</w:t>
      </w:r>
      <w:proofErr w:type="gramEnd"/>
      <w:r w:rsidRPr="00C9201C">
        <w:t xml:space="preserve"> Small WxL protein and DUFA protein to perform the donor strand complementation experiments because from our previous experiments only </w:t>
      </w:r>
      <w:proofErr w:type="spellStart"/>
      <w:r w:rsidRPr="00C9201C">
        <w:t>SwpA</w:t>
      </w:r>
      <w:proofErr w:type="spellEnd"/>
      <w:r w:rsidRPr="00C9201C">
        <w:t xml:space="preserve"> was expressed as a soluble protein to study the WxL domain.</w:t>
      </w:r>
      <w:r>
        <w:t xml:space="preserve"> </w:t>
      </w:r>
    </w:p>
    <w:p w14:paraId="4B10AF39" w14:textId="77777777" w:rsidR="00C9201C" w:rsidRPr="003B3381" w:rsidRDefault="00C9201C" w:rsidP="00381069">
      <w:pPr>
        <w:ind w:firstLine="720"/>
      </w:pPr>
    </w:p>
    <w:p w14:paraId="787C8697" w14:textId="77777777" w:rsidR="0004422F" w:rsidRDefault="0004422F" w:rsidP="0004422F">
      <w:pPr>
        <w:keepNext/>
      </w:pPr>
      <w:r>
        <w:rPr>
          <w:noProof/>
          <w:lang w:val="en-GB" w:eastAsia="zh-CN" w:bidi="ar-SA"/>
        </w:rPr>
        <w:drawing>
          <wp:inline distT="0" distB="0" distL="0" distR="0" wp14:anchorId="02BEEA0F" wp14:editId="20D8FA0E">
            <wp:extent cx="5731510" cy="2529840"/>
            <wp:effectExtent l="0" t="0" r="2540" b="3810"/>
            <wp:docPr id="43024" name="Picture 430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rotWithShape="1">
                    <a:blip r:embed="rId134">
                      <a:extLst>
                        <a:ext uri="{28A0092B-C50C-407E-A947-70E740481C1C}">
                          <a14:useLocalDpi xmlns:a14="http://schemas.microsoft.com/office/drawing/2010/main" val="0"/>
                        </a:ext>
                      </a:extLst>
                    </a:blip>
                    <a:srcRect b="21528"/>
                    <a:stretch/>
                  </pic:blipFill>
                  <pic:spPr bwMode="auto">
                    <a:xfrm>
                      <a:off x="0" y="0"/>
                      <a:ext cx="5731510" cy="2529840"/>
                    </a:xfrm>
                    <a:prstGeom prst="rect">
                      <a:avLst/>
                    </a:prstGeom>
                    <a:ln>
                      <a:noFill/>
                    </a:ln>
                    <a:extLst>
                      <a:ext uri="{53640926-AAD7-44D8-BBD7-CCE9431645EC}">
                        <a14:shadowObscured xmlns:a14="http://schemas.microsoft.com/office/drawing/2010/main"/>
                      </a:ext>
                    </a:extLst>
                  </pic:spPr>
                </pic:pic>
              </a:graphicData>
            </a:graphic>
          </wp:inline>
        </w:drawing>
      </w:r>
    </w:p>
    <w:p w14:paraId="3A729BCD" w14:textId="77086938" w:rsidR="00421BC4" w:rsidRDefault="0004422F" w:rsidP="0004422F">
      <w:pPr>
        <w:pStyle w:val="Caption"/>
      </w:pPr>
      <w:bookmarkStart w:id="214" w:name="_Toc8040651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27</w:t>
      </w:r>
      <w:r w:rsidR="00950DE9">
        <w:fldChar w:fldCharType="end"/>
      </w:r>
      <w:r>
        <w:t>-</w:t>
      </w:r>
      <w:r w:rsidR="00324933" w:rsidRPr="00324933">
        <w:t>Schematic scheme of Locus A for donor strand complementation.</w:t>
      </w:r>
      <w:bookmarkEnd w:id="214"/>
    </w:p>
    <w:p w14:paraId="19600BAF" w14:textId="485E869A" w:rsidR="00565D70" w:rsidRDefault="00565D70" w:rsidP="00565D70">
      <w:pPr>
        <w:pStyle w:val="Heading4"/>
      </w:pPr>
      <w:r>
        <w:t xml:space="preserve">Expression of </w:t>
      </w:r>
      <w:proofErr w:type="spellStart"/>
      <w:r>
        <w:t>SwpA</w:t>
      </w:r>
      <w:proofErr w:type="spellEnd"/>
      <w:r>
        <w:t xml:space="preserve">-DUFA domain </w:t>
      </w:r>
    </w:p>
    <w:p w14:paraId="137454BC" w14:textId="2FF40CC3" w:rsidR="00421BC4" w:rsidRDefault="00565D70" w:rsidP="00565D70">
      <w:r>
        <w:t xml:space="preserve">Two different constructs were designed containing whole Small WxL sequence and </w:t>
      </w:r>
      <w:r w:rsidR="008F6031">
        <w:t>DUFA sequences</w:t>
      </w:r>
      <w:r>
        <w:t xml:space="preserve"> with different length; the constructs were designed following the strategy of</w:t>
      </w:r>
      <w:r w:rsidR="003E3C85" w:rsidRPr="003E3C85">
        <w:rPr>
          <w:noProof/>
        </w:rPr>
        <w:t xml:space="preserve"> </w:t>
      </w:r>
      <w:r w:rsidR="003E3C85" w:rsidRPr="00627300">
        <w:rPr>
          <w:noProof/>
        </w:rPr>
        <w:t xml:space="preserve">Li </w:t>
      </w:r>
      <w:r w:rsidR="003E3C85" w:rsidRPr="00627300">
        <w:rPr>
          <w:i/>
          <w:noProof/>
        </w:rPr>
        <w:t>et al.</w:t>
      </w:r>
      <w:r w:rsidR="003E3C85" w:rsidRPr="00627300">
        <w:rPr>
          <w:noProof/>
        </w:rPr>
        <w:t>, 2007</w:t>
      </w:r>
      <w:r>
        <w:t xml:space="preserve"> and Poole e</w:t>
      </w:r>
      <w:r w:rsidRPr="000C015F">
        <w:rPr>
          <w:i/>
          <w:iCs/>
        </w:rPr>
        <w:t>t al.</w:t>
      </w:r>
      <w:r>
        <w:t xml:space="preserve"> (2007) as shown in Figure 4.28. Poole</w:t>
      </w:r>
      <w:r w:rsidRPr="008F6031">
        <w:rPr>
          <w:i/>
          <w:iCs/>
        </w:rPr>
        <w:t xml:space="preserve"> et al.</w:t>
      </w:r>
      <w:r>
        <w:t xml:space="preserve"> (2007) made seven different constructs to detect which one was involved in strand complementation. The two constructs named SwpA-DUFA</w:t>
      </w:r>
      <w:r w:rsidRPr="008F6031">
        <w:rPr>
          <w:vertAlign w:val="subscript"/>
        </w:rPr>
        <w:t xml:space="preserve">7 </w:t>
      </w:r>
      <w:r>
        <w:t>and SwpA-DUFA</w:t>
      </w:r>
      <w:r w:rsidRPr="008F6031">
        <w:rPr>
          <w:vertAlign w:val="subscript"/>
        </w:rPr>
        <w:t>26</w:t>
      </w:r>
      <w:r>
        <w:t xml:space="preserve"> contained linker sequence DNKQ between Small WxL and DUFA sequence. Expression trials were performed under a range of conditions, but no expression was detectable.</w:t>
      </w:r>
    </w:p>
    <w:p w14:paraId="20C809E8" w14:textId="77777777" w:rsidR="001465B7" w:rsidRDefault="001465B7" w:rsidP="001465B7">
      <w:pPr>
        <w:keepNext/>
      </w:pPr>
      <w:r>
        <w:rPr>
          <w:rFonts w:eastAsiaTheme="minorEastAsia"/>
          <w:noProof/>
          <w:kern w:val="24"/>
          <w:lang w:val="en-GB" w:eastAsia="zh-CN" w:bidi="ar-SA"/>
        </w:rPr>
        <w:lastRenderedPageBreak/>
        <w:drawing>
          <wp:inline distT="0" distB="0" distL="0" distR="0" wp14:anchorId="1545A685" wp14:editId="3EFDB87D">
            <wp:extent cx="5219700" cy="4762500"/>
            <wp:effectExtent l="0" t="0" r="0" b="0"/>
            <wp:docPr id="43025" name="Picture 4302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able&#10;&#10;Description automatically generated"/>
                    <pic:cNvPicPr/>
                  </pic:nvPicPr>
                  <pic:blipFill rotWithShape="1">
                    <a:blip r:embed="rId135">
                      <a:extLst>
                        <a:ext uri="{28A0092B-C50C-407E-A947-70E740481C1C}">
                          <a14:useLocalDpi xmlns:a14="http://schemas.microsoft.com/office/drawing/2010/main" val="0"/>
                        </a:ext>
                      </a:extLst>
                    </a:blip>
                    <a:srcRect t="-1841" r="33924" b="5457"/>
                    <a:stretch/>
                  </pic:blipFill>
                  <pic:spPr bwMode="auto">
                    <a:xfrm>
                      <a:off x="0" y="0"/>
                      <a:ext cx="5219700" cy="4762500"/>
                    </a:xfrm>
                    <a:prstGeom prst="rect">
                      <a:avLst/>
                    </a:prstGeom>
                    <a:ln>
                      <a:noFill/>
                    </a:ln>
                    <a:extLst>
                      <a:ext uri="{53640926-AAD7-44D8-BBD7-CCE9431645EC}">
                        <a14:shadowObscured xmlns:a14="http://schemas.microsoft.com/office/drawing/2010/main"/>
                      </a:ext>
                    </a:extLst>
                  </pic:spPr>
                </pic:pic>
              </a:graphicData>
            </a:graphic>
          </wp:inline>
        </w:drawing>
      </w:r>
    </w:p>
    <w:p w14:paraId="0B501866" w14:textId="044B7635" w:rsidR="007F6E58" w:rsidRDefault="001465B7" w:rsidP="001465B7">
      <w:pPr>
        <w:pStyle w:val="Caption"/>
      </w:pPr>
      <w:bookmarkStart w:id="215" w:name="_Toc8040651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28</w:t>
      </w:r>
      <w:r w:rsidR="00950DE9">
        <w:fldChar w:fldCharType="end"/>
      </w:r>
      <w:r>
        <w:t>-</w:t>
      </w:r>
      <w:r w:rsidR="007F6E58" w:rsidRPr="007F6E58">
        <w:t>Schematic representation of recombinantly engineered Small Wxl A (</w:t>
      </w:r>
      <w:proofErr w:type="spellStart"/>
      <w:proofErr w:type="gramStart"/>
      <w:r w:rsidR="007F6E58" w:rsidRPr="007F6E58">
        <w:t>SwpA</w:t>
      </w:r>
      <w:proofErr w:type="spellEnd"/>
      <w:r w:rsidR="007F6E58" w:rsidRPr="007F6E58">
        <w:t>(</w:t>
      </w:r>
      <w:proofErr w:type="gramEnd"/>
      <w:r w:rsidR="007F6E58" w:rsidRPr="007F6E58">
        <w:t>His)</w:t>
      </w:r>
      <w:r w:rsidR="007F6E58" w:rsidRPr="00E44E32">
        <w:rPr>
          <w:vertAlign w:val="subscript"/>
        </w:rPr>
        <w:t>6</w:t>
      </w:r>
      <w:r w:rsidR="007F6E58" w:rsidRPr="007F6E58">
        <w:t>).</w:t>
      </w:r>
      <w:bookmarkEnd w:id="215"/>
    </w:p>
    <w:p w14:paraId="43069C51" w14:textId="5106C327" w:rsidR="00B36EFF" w:rsidRPr="00B36EFF" w:rsidRDefault="00B36EFF" w:rsidP="00B36EFF">
      <w:pPr>
        <w:widowControl/>
        <w:kinsoku w:val="0"/>
        <w:overflowPunct w:val="0"/>
        <w:autoSpaceDE/>
        <w:autoSpaceDN/>
        <w:spacing w:line="240" w:lineRule="auto"/>
        <w:textAlignment w:val="baseline"/>
        <w:rPr>
          <w:rFonts w:eastAsiaTheme="minorEastAsia"/>
          <w:color w:val="000000" w:themeColor="text1"/>
          <w:kern w:val="24"/>
          <w:sz w:val="22"/>
          <w:szCs w:val="22"/>
          <w:shd w:val="clear" w:color="auto" w:fill="auto"/>
          <w:lang w:val="en-GB" w:eastAsia="en-GB" w:bidi="ar-SA"/>
        </w:rPr>
      </w:pPr>
      <w:r w:rsidRPr="00B36EFF">
        <w:rPr>
          <w:rFonts w:eastAsiaTheme="minorEastAsia"/>
          <w:color w:val="000000" w:themeColor="text1"/>
          <w:kern w:val="24"/>
          <w:sz w:val="22"/>
          <w:szCs w:val="22"/>
          <w:shd w:val="clear" w:color="auto" w:fill="auto"/>
          <w:lang w:val="en-GB" w:eastAsia="en-GB" w:bidi="ar-SA"/>
        </w:rPr>
        <w:t xml:space="preserve">(A) The general scheme, showing the native, full-length </w:t>
      </w:r>
      <w:proofErr w:type="spellStart"/>
      <w:r w:rsidRPr="00B36EFF">
        <w:rPr>
          <w:rFonts w:eastAsiaTheme="minorEastAsia"/>
          <w:color w:val="000000" w:themeColor="text1"/>
          <w:kern w:val="24"/>
          <w:sz w:val="22"/>
          <w:szCs w:val="22"/>
          <w:shd w:val="clear" w:color="auto" w:fill="auto"/>
          <w:lang w:val="en-GB" w:eastAsia="en-GB" w:bidi="ar-SA"/>
        </w:rPr>
        <w:t>SwpA</w:t>
      </w:r>
      <w:proofErr w:type="spellEnd"/>
      <w:r w:rsidRPr="00B36EFF">
        <w:rPr>
          <w:rFonts w:eastAsiaTheme="minorEastAsia"/>
          <w:color w:val="000000" w:themeColor="text1"/>
          <w:kern w:val="24"/>
          <w:sz w:val="22"/>
          <w:szCs w:val="22"/>
          <w:shd w:val="clear" w:color="auto" w:fill="auto"/>
          <w:lang w:val="en-GB" w:eastAsia="en-GB" w:bidi="ar-SA"/>
        </w:rPr>
        <w:t xml:space="preserve"> sequence (including Sec-dependent N-terminal signal sequence in red), with an extension at its C-terminus consisting of a short hairpin linker (sky blue), the donor strand from the N terminus of mature DUF916 (green), and a C-terminal hexahistidine affinity tag. (B) Length and residues requirement for two recombinantly engineered </w:t>
      </w:r>
      <w:proofErr w:type="spellStart"/>
      <w:proofErr w:type="gramStart"/>
      <w:r w:rsidRPr="00B36EFF">
        <w:rPr>
          <w:rFonts w:eastAsiaTheme="minorEastAsia"/>
          <w:color w:val="000000" w:themeColor="text1"/>
          <w:kern w:val="24"/>
          <w:sz w:val="22"/>
          <w:szCs w:val="22"/>
          <w:shd w:val="clear" w:color="auto" w:fill="auto"/>
          <w:lang w:val="en-GB" w:eastAsia="en-GB" w:bidi="ar-SA"/>
        </w:rPr>
        <w:t>SwpA</w:t>
      </w:r>
      <w:proofErr w:type="spellEnd"/>
      <w:r w:rsidRPr="00B36EFF">
        <w:rPr>
          <w:rFonts w:eastAsiaTheme="minorEastAsia"/>
          <w:color w:val="000000" w:themeColor="text1"/>
          <w:kern w:val="24"/>
          <w:sz w:val="22"/>
          <w:szCs w:val="22"/>
          <w:shd w:val="clear" w:color="auto" w:fill="auto"/>
          <w:lang w:val="en-GB" w:eastAsia="en-GB" w:bidi="ar-SA"/>
        </w:rPr>
        <w:t>(</w:t>
      </w:r>
      <w:proofErr w:type="gramEnd"/>
      <w:r w:rsidRPr="00B36EFF">
        <w:rPr>
          <w:rFonts w:eastAsiaTheme="minorEastAsia"/>
          <w:color w:val="000000" w:themeColor="text1"/>
          <w:kern w:val="24"/>
          <w:sz w:val="22"/>
          <w:szCs w:val="22"/>
          <w:shd w:val="clear" w:color="auto" w:fill="auto"/>
          <w:lang w:val="en-GB" w:eastAsia="en-GB" w:bidi="ar-SA"/>
        </w:rPr>
        <w:t>His)</w:t>
      </w:r>
      <w:r w:rsidRPr="00B36EFF">
        <w:rPr>
          <w:rFonts w:eastAsiaTheme="minorEastAsia"/>
          <w:color w:val="000000" w:themeColor="text1"/>
          <w:kern w:val="24"/>
          <w:sz w:val="22"/>
          <w:szCs w:val="22"/>
          <w:shd w:val="clear" w:color="auto" w:fill="auto"/>
          <w:vertAlign w:val="subscript"/>
          <w:lang w:val="en-GB" w:eastAsia="en-GB" w:bidi="ar-SA"/>
        </w:rPr>
        <w:t>6</w:t>
      </w:r>
      <w:r w:rsidRPr="00B36EFF">
        <w:rPr>
          <w:rFonts w:eastAsiaTheme="minorEastAsia"/>
          <w:color w:val="000000" w:themeColor="text1"/>
          <w:kern w:val="24"/>
          <w:sz w:val="22"/>
          <w:szCs w:val="22"/>
          <w:shd w:val="clear" w:color="auto" w:fill="auto"/>
          <w:lang w:val="en-GB" w:eastAsia="en-GB" w:bidi="ar-SA"/>
        </w:rPr>
        <w:t>; the variation of residues exists in DUFA: DUFA</w:t>
      </w:r>
      <w:r w:rsidRPr="00B36EFF">
        <w:rPr>
          <w:rFonts w:eastAsiaTheme="minorEastAsia"/>
          <w:color w:val="000000" w:themeColor="text1"/>
          <w:kern w:val="24"/>
          <w:sz w:val="22"/>
          <w:szCs w:val="22"/>
          <w:shd w:val="clear" w:color="auto" w:fill="auto"/>
          <w:vertAlign w:val="subscript"/>
          <w:lang w:val="en-GB" w:eastAsia="en-GB" w:bidi="ar-SA"/>
        </w:rPr>
        <w:t xml:space="preserve">7 </w:t>
      </w:r>
      <w:r w:rsidRPr="00B36EFF">
        <w:rPr>
          <w:rFonts w:eastAsiaTheme="minorEastAsia"/>
          <w:color w:val="000000" w:themeColor="text1"/>
          <w:kern w:val="24"/>
          <w:sz w:val="22"/>
          <w:szCs w:val="22"/>
          <w:shd w:val="clear" w:color="auto" w:fill="auto"/>
          <w:lang w:val="en-GB" w:eastAsia="en-GB" w:bidi="ar-SA"/>
        </w:rPr>
        <w:t xml:space="preserve"> contains an extension of 7 residues, and DUFA</w:t>
      </w:r>
      <w:r w:rsidRPr="00B36EFF">
        <w:rPr>
          <w:rFonts w:eastAsiaTheme="minorEastAsia"/>
          <w:color w:val="000000" w:themeColor="text1"/>
          <w:kern w:val="24"/>
          <w:sz w:val="22"/>
          <w:szCs w:val="22"/>
          <w:shd w:val="clear" w:color="auto" w:fill="auto"/>
          <w:vertAlign w:val="subscript"/>
          <w:lang w:val="en-GB" w:eastAsia="en-GB" w:bidi="ar-SA"/>
        </w:rPr>
        <w:t>26</w:t>
      </w:r>
      <w:r w:rsidRPr="00B36EFF">
        <w:rPr>
          <w:rFonts w:eastAsiaTheme="minorEastAsia"/>
          <w:color w:val="000000" w:themeColor="text1"/>
          <w:kern w:val="24"/>
          <w:sz w:val="22"/>
          <w:szCs w:val="22"/>
          <w:shd w:val="clear" w:color="auto" w:fill="auto"/>
          <w:lang w:val="en-GB" w:eastAsia="en-GB" w:bidi="ar-SA"/>
        </w:rPr>
        <w:t xml:space="preserve"> contains an extension of 26 residues. The 7-residue extension corresponds to one donor strand while the 26-residue extension corresponds to 3 since the structure prediction of WxL suggests that 3 strands may be needed (Chapter 3). (C) Representation of SwpA-DUFA</w:t>
      </w:r>
      <w:r w:rsidRPr="00B36EFF">
        <w:rPr>
          <w:rFonts w:eastAsiaTheme="minorEastAsia"/>
          <w:color w:val="000000" w:themeColor="text1"/>
          <w:kern w:val="24"/>
          <w:sz w:val="22"/>
          <w:szCs w:val="22"/>
          <w:shd w:val="clear" w:color="auto" w:fill="auto"/>
          <w:vertAlign w:val="subscript"/>
          <w:lang w:val="en-GB" w:eastAsia="en-GB" w:bidi="ar-SA"/>
        </w:rPr>
        <w:t>7</w:t>
      </w:r>
      <w:r w:rsidRPr="00B36EFF">
        <w:rPr>
          <w:rFonts w:eastAsiaTheme="minorEastAsia"/>
          <w:color w:val="000000" w:themeColor="text1"/>
          <w:kern w:val="24"/>
          <w:sz w:val="22"/>
          <w:szCs w:val="22"/>
          <w:shd w:val="clear" w:color="auto" w:fill="auto"/>
          <w:lang w:val="en-GB" w:eastAsia="en-GB" w:bidi="ar-SA"/>
        </w:rPr>
        <w:t>; N signal peptide sequence is in black with an underline; Small WxL sequence is in red, the linker is in sky blue, DUFA sequence is in green and histidine</w:t>
      </w:r>
      <w:r w:rsidRPr="00B36EFF">
        <w:rPr>
          <w:rFonts w:eastAsiaTheme="minorEastAsia"/>
          <w:color w:val="000000" w:themeColor="text1"/>
          <w:kern w:val="24"/>
          <w:sz w:val="22"/>
          <w:szCs w:val="22"/>
          <w:shd w:val="clear" w:color="auto" w:fill="auto"/>
          <w:vertAlign w:val="subscript"/>
          <w:lang w:val="en-GB" w:eastAsia="en-GB" w:bidi="ar-SA"/>
        </w:rPr>
        <w:t>6</w:t>
      </w:r>
      <w:r w:rsidRPr="00B36EFF">
        <w:rPr>
          <w:rFonts w:eastAsiaTheme="minorEastAsia"/>
          <w:color w:val="000000" w:themeColor="text1"/>
          <w:kern w:val="24"/>
          <w:sz w:val="22"/>
          <w:szCs w:val="22"/>
          <w:shd w:val="clear" w:color="auto" w:fill="auto"/>
          <w:lang w:val="en-GB" w:eastAsia="en-GB" w:bidi="ar-SA"/>
        </w:rPr>
        <w:t xml:space="preserve"> sequence is in purple. SwpA-DUFA</w:t>
      </w:r>
      <w:r w:rsidRPr="00B36EFF">
        <w:rPr>
          <w:rFonts w:eastAsiaTheme="minorEastAsia"/>
          <w:color w:val="000000" w:themeColor="text1"/>
          <w:kern w:val="24"/>
          <w:sz w:val="22"/>
          <w:szCs w:val="22"/>
          <w:shd w:val="clear" w:color="auto" w:fill="auto"/>
          <w:vertAlign w:val="subscript"/>
          <w:lang w:val="en-GB" w:eastAsia="en-GB" w:bidi="ar-SA"/>
        </w:rPr>
        <w:t xml:space="preserve">7 </w:t>
      </w:r>
      <w:r w:rsidRPr="00B36EFF">
        <w:rPr>
          <w:rFonts w:eastAsiaTheme="minorEastAsia"/>
          <w:color w:val="000000" w:themeColor="text1"/>
          <w:kern w:val="24"/>
          <w:sz w:val="22"/>
          <w:szCs w:val="22"/>
          <w:shd w:val="clear" w:color="auto" w:fill="auto"/>
          <w:lang w:val="en-GB" w:eastAsia="en-GB" w:bidi="ar-SA"/>
        </w:rPr>
        <w:t xml:space="preserve">is cloned into a </w:t>
      </w:r>
      <w:proofErr w:type="spellStart"/>
      <w:r w:rsidRPr="00B36EFF">
        <w:rPr>
          <w:rFonts w:eastAsiaTheme="minorEastAsia"/>
          <w:color w:val="000000" w:themeColor="text1"/>
          <w:kern w:val="24"/>
          <w:sz w:val="22"/>
          <w:szCs w:val="22"/>
          <w:shd w:val="clear" w:color="auto" w:fill="auto"/>
          <w:lang w:val="en-GB" w:eastAsia="en-GB" w:bidi="ar-SA"/>
        </w:rPr>
        <w:t>pET</w:t>
      </w:r>
      <w:proofErr w:type="spellEnd"/>
      <w:r w:rsidRPr="00B36EFF">
        <w:rPr>
          <w:rFonts w:eastAsiaTheme="minorEastAsia"/>
          <w:color w:val="000000" w:themeColor="text1"/>
          <w:kern w:val="24"/>
          <w:sz w:val="22"/>
          <w:szCs w:val="22"/>
          <w:shd w:val="clear" w:color="auto" w:fill="auto"/>
          <w:lang w:val="en-GB" w:eastAsia="en-GB" w:bidi="ar-SA"/>
        </w:rPr>
        <w:t xml:space="preserve"> vector (D) SwpA-DUFA</w:t>
      </w:r>
      <w:r w:rsidRPr="00B36EFF">
        <w:rPr>
          <w:rFonts w:eastAsiaTheme="minorEastAsia"/>
          <w:color w:val="000000" w:themeColor="text1"/>
          <w:kern w:val="24"/>
          <w:sz w:val="22"/>
          <w:szCs w:val="22"/>
          <w:shd w:val="clear" w:color="auto" w:fill="auto"/>
          <w:vertAlign w:val="subscript"/>
          <w:lang w:val="en-GB" w:eastAsia="en-GB" w:bidi="ar-SA"/>
        </w:rPr>
        <w:t>26</w:t>
      </w:r>
      <w:r w:rsidRPr="00B36EFF">
        <w:rPr>
          <w:rFonts w:eastAsiaTheme="minorEastAsia"/>
          <w:color w:val="000000" w:themeColor="text1"/>
          <w:kern w:val="24"/>
          <w:sz w:val="22"/>
          <w:szCs w:val="22"/>
          <w:shd w:val="clear" w:color="auto" w:fill="auto"/>
          <w:lang w:val="en-GB" w:eastAsia="en-GB" w:bidi="ar-SA"/>
        </w:rPr>
        <w:t xml:space="preserve"> has the same architecture as SwpA-DUFA</w:t>
      </w:r>
      <w:r w:rsidRPr="00B36EFF">
        <w:rPr>
          <w:rFonts w:eastAsiaTheme="minorEastAsia"/>
          <w:color w:val="000000" w:themeColor="text1"/>
          <w:kern w:val="24"/>
          <w:sz w:val="22"/>
          <w:szCs w:val="22"/>
          <w:shd w:val="clear" w:color="auto" w:fill="auto"/>
          <w:vertAlign w:val="subscript"/>
          <w:lang w:val="en-GB" w:eastAsia="en-GB" w:bidi="ar-SA"/>
        </w:rPr>
        <w:t xml:space="preserve">7, </w:t>
      </w:r>
      <w:r w:rsidRPr="00B36EFF">
        <w:rPr>
          <w:rFonts w:eastAsiaTheme="minorEastAsia"/>
          <w:color w:val="000000" w:themeColor="text1"/>
          <w:kern w:val="24"/>
          <w:sz w:val="22"/>
          <w:szCs w:val="22"/>
          <w:shd w:val="clear" w:color="auto" w:fill="auto"/>
          <w:lang w:val="en-GB" w:eastAsia="en-GB" w:bidi="ar-SA"/>
        </w:rPr>
        <w:t>but DUFA has 26 residues instead of 7 residues. SwpA-DUFA</w:t>
      </w:r>
      <w:proofErr w:type="gramStart"/>
      <w:r w:rsidRPr="00B36EFF">
        <w:rPr>
          <w:rFonts w:eastAsiaTheme="minorEastAsia"/>
          <w:color w:val="000000" w:themeColor="text1"/>
          <w:kern w:val="24"/>
          <w:sz w:val="22"/>
          <w:szCs w:val="22"/>
          <w:shd w:val="clear" w:color="auto" w:fill="auto"/>
          <w:vertAlign w:val="subscript"/>
          <w:lang w:val="en-GB" w:eastAsia="en-GB" w:bidi="ar-SA"/>
        </w:rPr>
        <w:t xml:space="preserve">26  </w:t>
      </w:r>
      <w:r w:rsidRPr="00B36EFF">
        <w:rPr>
          <w:rFonts w:eastAsiaTheme="minorEastAsia"/>
          <w:color w:val="000000" w:themeColor="text1"/>
          <w:kern w:val="24"/>
          <w:sz w:val="22"/>
          <w:szCs w:val="22"/>
          <w:shd w:val="clear" w:color="auto" w:fill="auto"/>
          <w:lang w:val="en-GB" w:eastAsia="en-GB" w:bidi="ar-SA"/>
        </w:rPr>
        <w:t>is</w:t>
      </w:r>
      <w:proofErr w:type="gramEnd"/>
      <w:r w:rsidRPr="00B36EFF">
        <w:rPr>
          <w:rFonts w:eastAsiaTheme="minorEastAsia"/>
          <w:color w:val="000000" w:themeColor="text1"/>
          <w:kern w:val="24"/>
          <w:sz w:val="22"/>
          <w:szCs w:val="22"/>
          <w:shd w:val="clear" w:color="auto" w:fill="auto"/>
          <w:lang w:val="en-GB" w:eastAsia="en-GB" w:bidi="ar-SA"/>
        </w:rPr>
        <w:t xml:space="preserve"> also cloned into a </w:t>
      </w:r>
      <w:proofErr w:type="spellStart"/>
      <w:r w:rsidRPr="00B36EFF">
        <w:rPr>
          <w:rFonts w:eastAsiaTheme="minorEastAsia"/>
          <w:color w:val="000000" w:themeColor="text1"/>
          <w:kern w:val="24"/>
          <w:sz w:val="22"/>
          <w:szCs w:val="22"/>
          <w:shd w:val="clear" w:color="auto" w:fill="auto"/>
          <w:lang w:val="en-GB" w:eastAsia="en-GB" w:bidi="ar-SA"/>
        </w:rPr>
        <w:t>pET</w:t>
      </w:r>
      <w:proofErr w:type="spellEnd"/>
      <w:r w:rsidRPr="00B36EFF">
        <w:rPr>
          <w:rFonts w:eastAsiaTheme="minorEastAsia"/>
          <w:color w:val="000000" w:themeColor="text1"/>
          <w:kern w:val="24"/>
          <w:sz w:val="22"/>
          <w:szCs w:val="22"/>
          <w:shd w:val="clear" w:color="auto" w:fill="auto"/>
          <w:lang w:val="en-GB" w:eastAsia="en-GB" w:bidi="ar-SA"/>
        </w:rPr>
        <w:t xml:space="preserve"> vector. (E) Summary of the two constructs SwpA-DUFA</w:t>
      </w:r>
      <w:r w:rsidRPr="00B36EFF">
        <w:rPr>
          <w:rFonts w:eastAsiaTheme="minorEastAsia"/>
          <w:color w:val="000000" w:themeColor="text1"/>
          <w:kern w:val="24"/>
          <w:sz w:val="22"/>
          <w:szCs w:val="22"/>
          <w:shd w:val="clear" w:color="auto" w:fill="auto"/>
          <w:vertAlign w:val="subscript"/>
          <w:lang w:val="en-GB" w:eastAsia="en-GB" w:bidi="ar-SA"/>
        </w:rPr>
        <w:t xml:space="preserve">7 </w:t>
      </w:r>
      <w:r w:rsidRPr="00B36EFF">
        <w:rPr>
          <w:rFonts w:eastAsiaTheme="minorEastAsia"/>
          <w:color w:val="000000" w:themeColor="text1"/>
          <w:kern w:val="24"/>
          <w:sz w:val="22"/>
          <w:szCs w:val="22"/>
          <w:shd w:val="clear" w:color="auto" w:fill="auto"/>
          <w:lang w:val="en-GB" w:eastAsia="en-GB" w:bidi="ar-SA"/>
        </w:rPr>
        <w:t>and SwpA-DUFA</w:t>
      </w:r>
      <w:r w:rsidRPr="00B36EFF">
        <w:rPr>
          <w:rFonts w:eastAsiaTheme="minorEastAsia"/>
          <w:color w:val="000000" w:themeColor="text1"/>
          <w:kern w:val="24"/>
          <w:sz w:val="22"/>
          <w:szCs w:val="22"/>
          <w:shd w:val="clear" w:color="auto" w:fill="auto"/>
          <w:vertAlign w:val="subscript"/>
          <w:lang w:val="en-GB" w:eastAsia="en-GB" w:bidi="ar-SA"/>
        </w:rPr>
        <w:t>26.</w:t>
      </w:r>
    </w:p>
    <w:p w14:paraId="6FA79854" w14:textId="77777777" w:rsidR="00B36EFF" w:rsidRPr="00B36EFF" w:rsidRDefault="00B36EFF" w:rsidP="00B36EFF">
      <w:pPr>
        <w:widowControl/>
        <w:kinsoku w:val="0"/>
        <w:overflowPunct w:val="0"/>
        <w:autoSpaceDE/>
        <w:autoSpaceDN/>
        <w:spacing w:line="240" w:lineRule="auto"/>
        <w:textAlignment w:val="baseline"/>
        <w:rPr>
          <w:rFonts w:eastAsiaTheme="minorEastAsia"/>
          <w:color w:val="000000" w:themeColor="text1"/>
          <w:kern w:val="24"/>
          <w:sz w:val="22"/>
          <w:szCs w:val="22"/>
          <w:shd w:val="clear" w:color="auto" w:fill="auto"/>
          <w:lang w:val="en-GB" w:eastAsia="en-GB" w:bidi="ar-SA"/>
        </w:rPr>
      </w:pPr>
    </w:p>
    <w:p w14:paraId="108A007A" w14:textId="6AB549EB" w:rsidR="006E2C89" w:rsidRDefault="006E2C89" w:rsidP="005F6B88">
      <w:pPr>
        <w:pStyle w:val="Heading4"/>
      </w:pPr>
      <w:r>
        <w:t>Co-</w:t>
      </w:r>
      <w:proofErr w:type="spellStart"/>
      <w:r>
        <w:t>SwpA</w:t>
      </w:r>
      <w:proofErr w:type="spellEnd"/>
      <w:r>
        <w:t xml:space="preserve">-DUFA    </w:t>
      </w:r>
    </w:p>
    <w:p w14:paraId="578C4668" w14:textId="65D44655" w:rsidR="002C0A15" w:rsidRDefault="006E2C89" w:rsidP="006E2C89">
      <w:r>
        <w:t xml:space="preserve">As no expression was observed from the previous constructs </w:t>
      </w:r>
      <w:proofErr w:type="spellStart"/>
      <w:r>
        <w:t>SwpA</w:t>
      </w:r>
      <w:proofErr w:type="spellEnd"/>
      <w:r>
        <w:t xml:space="preserve">-DUFA, coexpression constructs were designed following the strategy of Poole </w:t>
      </w:r>
      <w:r w:rsidRPr="005F6B88">
        <w:rPr>
          <w:i/>
          <w:iCs/>
        </w:rPr>
        <w:t xml:space="preserve">et al. </w:t>
      </w:r>
      <w:r>
        <w:t xml:space="preserve">(2007). A coexpression system is designed to express multiple proteins, for example, for studying a protein complex. This </w:t>
      </w:r>
      <w:r>
        <w:lastRenderedPageBreak/>
        <w:t xml:space="preserve">system also helps in optimal yield, solubility and activity and protects the individual protein subunit from </w:t>
      </w:r>
      <w:r w:rsidR="007C415F">
        <w:t>degradation. For</w:t>
      </w:r>
      <w:r w:rsidR="00642BA3">
        <w:t xml:space="preserve"> the coexpression of two gene of interest </w:t>
      </w:r>
      <w:bookmarkStart w:id="216" w:name="_Hlk71951164"/>
      <w:r w:rsidR="00334A5A">
        <w:t xml:space="preserve">the </w:t>
      </w:r>
      <w:r w:rsidR="00334A5A" w:rsidRPr="002C0A15">
        <w:t>pET</w:t>
      </w:r>
      <w:r w:rsidR="002C0A15" w:rsidRPr="002C0A15">
        <w:t xml:space="preserve">-Duet-1 </w:t>
      </w:r>
      <w:bookmarkEnd w:id="216"/>
      <w:r w:rsidR="002C0A15" w:rsidRPr="002C0A15">
        <w:t xml:space="preserve">system </w:t>
      </w:r>
      <w:r w:rsidR="00BC1962" w:rsidRPr="002C0A15">
        <w:t>used</w:t>
      </w:r>
      <w:r w:rsidR="00BC1962">
        <w:t>. The</w:t>
      </w:r>
      <w:r w:rsidR="00FE119D">
        <w:t xml:space="preserve"> t</w:t>
      </w:r>
      <w:r w:rsidR="00E10C91" w:rsidRPr="00E10C91">
        <w:t xml:space="preserve">wo multiple cloning sites (MCS) are encoded in the </w:t>
      </w:r>
      <w:r w:rsidR="00FE119D" w:rsidRPr="002C0A15">
        <w:t xml:space="preserve">pET-Duet-1 </w:t>
      </w:r>
      <w:r w:rsidR="00E10C91" w:rsidRPr="00E10C91">
        <w:t>vector, each preceded by a T7 promoter, lac operator, and ribosome binding site (</w:t>
      </w:r>
      <w:proofErr w:type="spellStart"/>
      <w:r w:rsidR="00E10C91" w:rsidRPr="00E10C91">
        <w:t>rbs</w:t>
      </w:r>
      <w:proofErr w:type="spellEnd"/>
      <w:r w:rsidR="00E10C91" w:rsidRPr="00E10C91">
        <w:t>)</w:t>
      </w:r>
      <w:r w:rsidR="00E36B23">
        <w:t>.</w:t>
      </w:r>
    </w:p>
    <w:p w14:paraId="634F90B4" w14:textId="0B79A2DC" w:rsidR="00ED26C8" w:rsidRDefault="00ED26C8" w:rsidP="00ED26C8">
      <w:pPr>
        <w:ind w:firstLine="720"/>
      </w:pPr>
      <w:r w:rsidRPr="00ED26C8">
        <w:t xml:space="preserve">The coexpression construct was designed to express Small WxL and DUF916 from locus A within the same plasmid, and each gene has its own promoter. It was cloned into the </w:t>
      </w:r>
      <w:proofErr w:type="spellStart"/>
      <w:r w:rsidRPr="00ED26C8">
        <w:t>pET</w:t>
      </w:r>
      <w:proofErr w:type="spellEnd"/>
      <w:r w:rsidRPr="00ED26C8">
        <w:t>-Duet vector, as shown in Figure 4.2</w:t>
      </w:r>
      <w:r w:rsidR="00314A57">
        <w:t>9</w:t>
      </w:r>
      <w:r w:rsidRPr="00ED26C8">
        <w:t xml:space="preserve"> (A). This WxL domain was selected because from previous experiments</w:t>
      </w:r>
      <w:r w:rsidR="00287361">
        <w:t>,</w:t>
      </w:r>
      <w:r w:rsidRPr="00ED26C8">
        <w:t xml:space="preserve"> it was observed that </w:t>
      </w:r>
      <w:proofErr w:type="spellStart"/>
      <w:r w:rsidRPr="00ED26C8">
        <w:t>SwpA</w:t>
      </w:r>
      <w:proofErr w:type="spellEnd"/>
      <w:r w:rsidRPr="00ED26C8">
        <w:t xml:space="preserve"> was expressed in soluble form compared to other constructs. DUFA contained the conserved sequence, which can help Small WxL be folded appropriately because the DUFA is the more stable protein. The best way to express two proteins at the same time is to express the protein in the </w:t>
      </w:r>
      <w:proofErr w:type="spellStart"/>
      <w:r w:rsidRPr="00ED26C8">
        <w:t>pET</w:t>
      </w:r>
      <w:proofErr w:type="spellEnd"/>
      <w:r w:rsidRPr="00ED26C8">
        <w:t xml:space="preserve">-Duet vector. The </w:t>
      </w:r>
      <w:proofErr w:type="spellStart"/>
      <w:r w:rsidRPr="00ED26C8">
        <w:t>pET</w:t>
      </w:r>
      <w:proofErr w:type="spellEnd"/>
      <w:r w:rsidRPr="00ED26C8">
        <w:t>-Duet vector has two cloning sites. DUFA with an N-terminal His-tag was cloned into one site, and a small WxL with a C-terminal S-tag was cloned into the second site. S-</w:t>
      </w:r>
      <w:r w:rsidR="00044355" w:rsidRPr="00ED26C8">
        <w:t xml:space="preserve">tag </w:t>
      </w:r>
      <w:r w:rsidR="00044355">
        <w:t>consists</w:t>
      </w:r>
      <w:r w:rsidR="006500B6">
        <w:t xml:space="preserve"> </w:t>
      </w:r>
      <w:r w:rsidR="00824A68">
        <w:t xml:space="preserve">of </w:t>
      </w:r>
      <w:r w:rsidR="00334A5A" w:rsidRPr="00ED26C8">
        <w:t>oligopeptide</w:t>
      </w:r>
      <w:r w:rsidR="00C81CC9">
        <w:t xml:space="preserve"> </w:t>
      </w:r>
      <w:r w:rsidR="00334A5A">
        <w:t>(</w:t>
      </w:r>
      <w:r w:rsidR="001E222C" w:rsidRPr="00ED26C8">
        <w:t>Lys-Glu-</w:t>
      </w:r>
      <w:proofErr w:type="spellStart"/>
      <w:r w:rsidR="001E222C" w:rsidRPr="00ED26C8">
        <w:t>Thr</w:t>
      </w:r>
      <w:proofErr w:type="spellEnd"/>
      <w:r w:rsidR="001E222C" w:rsidRPr="00ED26C8">
        <w:t>-Ala-Ala-Ala-Lys-</w:t>
      </w:r>
      <w:proofErr w:type="spellStart"/>
      <w:r w:rsidR="001E222C" w:rsidRPr="00ED26C8">
        <w:t>Phe</w:t>
      </w:r>
      <w:proofErr w:type="spellEnd"/>
      <w:r w:rsidR="001E222C" w:rsidRPr="00ED26C8">
        <w:t>-Glu-Arg-Gln-His-Met-Asp-Ser</w:t>
      </w:r>
      <w:r w:rsidR="00C81CC9">
        <w:t xml:space="preserve">) </w:t>
      </w:r>
      <w:r w:rsidR="00334A5A">
        <w:t xml:space="preserve">sequence </w:t>
      </w:r>
      <w:r w:rsidR="00C81CC9">
        <w:t>d</w:t>
      </w:r>
      <w:r w:rsidR="00334A5A" w:rsidRPr="00ED26C8">
        <w:t>erived</w:t>
      </w:r>
      <w:r w:rsidRPr="00ED26C8">
        <w:t xml:space="preserve"> from pancreatic ribonuclease A (</w:t>
      </w:r>
      <w:proofErr w:type="spellStart"/>
      <w:r w:rsidRPr="00ED26C8">
        <w:t>Ranies</w:t>
      </w:r>
      <w:proofErr w:type="spellEnd"/>
      <w:r w:rsidRPr="00ED26C8">
        <w:t xml:space="preserve"> </w:t>
      </w:r>
      <w:r w:rsidRPr="00CD6911">
        <w:rPr>
          <w:i/>
          <w:iCs/>
        </w:rPr>
        <w:t>et al.,</w:t>
      </w:r>
      <w:r w:rsidRPr="00ED26C8">
        <w:t xml:space="preserve"> 2000).</w:t>
      </w:r>
    </w:p>
    <w:p w14:paraId="418CFFCB" w14:textId="33A97F67" w:rsidR="005D597B" w:rsidRDefault="005D597B" w:rsidP="0045004C">
      <w:pPr>
        <w:pStyle w:val="Heading5"/>
      </w:pPr>
      <w:r w:rsidRPr="005D597B">
        <w:t xml:space="preserve">Expression </w:t>
      </w:r>
      <w:r w:rsidR="0045004C">
        <w:t>tri</w:t>
      </w:r>
      <w:r w:rsidR="002954A9">
        <w:t>a</w:t>
      </w:r>
      <w:r w:rsidR="0045004C">
        <w:t xml:space="preserve">ls </w:t>
      </w:r>
      <w:r w:rsidRPr="005D597B">
        <w:t>of Co-</w:t>
      </w:r>
      <w:proofErr w:type="spellStart"/>
      <w:r w:rsidRPr="005D597B">
        <w:t>SwpA</w:t>
      </w:r>
      <w:proofErr w:type="spellEnd"/>
      <w:r w:rsidRPr="005D597B">
        <w:t>-DUFA</w:t>
      </w:r>
    </w:p>
    <w:p w14:paraId="14175E41" w14:textId="77777777" w:rsidR="008E781D" w:rsidRPr="00C02466" w:rsidRDefault="008E781D" w:rsidP="008E781D">
      <w:r w:rsidRPr="00540BF5">
        <w:t>Different conditions were tried to express the protein. The protein was expressed using 1 mM IPTG at 25</w:t>
      </w:r>
      <w:r w:rsidRPr="00540BF5">
        <w:rPr>
          <w:rFonts w:eastAsia="Times New Roman"/>
          <w:lang w:eastAsia="en-GB"/>
        </w:rPr>
        <w:sym w:font="Symbol" w:char="F0B0"/>
      </w:r>
      <w:r w:rsidRPr="00540BF5">
        <w:rPr>
          <w:rFonts w:eastAsia="Times New Roman"/>
          <w:lang w:eastAsia="en-GB"/>
        </w:rPr>
        <w:t>C</w:t>
      </w:r>
      <w:r w:rsidRPr="00540BF5">
        <w:t xml:space="preserve">, but very little soluble expression was noticed during the protein expression trial, as shown in Figure 4.29 (C). Most of the protein came out in the pellet, and decidedly less was noticed in the supernatant. The protein concentration was low; it was challenging to go for purification of the protein. The molecular weight of small WxL is 20 </w:t>
      </w:r>
      <w:proofErr w:type="spellStart"/>
      <w:r w:rsidRPr="00540BF5">
        <w:t>kDa</w:t>
      </w:r>
      <w:proofErr w:type="spellEnd"/>
      <w:r w:rsidRPr="00540BF5">
        <w:t xml:space="preserve">, and DUF916 is 18.3 </w:t>
      </w:r>
      <w:proofErr w:type="spellStart"/>
      <w:r w:rsidRPr="00540BF5">
        <w:t>kDa</w:t>
      </w:r>
      <w:proofErr w:type="spellEnd"/>
      <w:r w:rsidRPr="00540BF5">
        <w:t xml:space="preserve">. On the SDS gel analysis, only the band for DUF916 was seen. A band at 38 </w:t>
      </w:r>
      <w:proofErr w:type="spellStart"/>
      <w:r w:rsidRPr="00540BF5">
        <w:t>kDa</w:t>
      </w:r>
      <w:proofErr w:type="spellEnd"/>
      <w:r w:rsidRPr="00540BF5">
        <w:t xml:space="preserve"> may be the dimer complex formed by the two domains in a tight complex, as shown in Figure 4.29(C). The summary of the Co-</w:t>
      </w:r>
      <w:proofErr w:type="spellStart"/>
      <w:r w:rsidRPr="00540BF5">
        <w:t>SwpA</w:t>
      </w:r>
      <w:proofErr w:type="spellEnd"/>
      <w:r w:rsidRPr="00540BF5">
        <w:t>-DUFA construct is shown in Figure 4.29 (B).</w:t>
      </w:r>
    </w:p>
    <w:p w14:paraId="141F694D" w14:textId="77777777" w:rsidR="008E781D" w:rsidRPr="00C02466" w:rsidRDefault="008E781D" w:rsidP="006E2C89"/>
    <w:p w14:paraId="2DA08F3F" w14:textId="77777777" w:rsidR="00D11D9A" w:rsidRDefault="00D11D9A" w:rsidP="00D11D9A">
      <w:pPr>
        <w:keepNext/>
      </w:pPr>
      <w:r>
        <w:rPr>
          <w:noProof/>
          <w:lang w:val="en-GB" w:eastAsia="zh-CN" w:bidi="ar-SA"/>
        </w:rPr>
        <w:lastRenderedPageBreak/>
        <w:drawing>
          <wp:inline distT="0" distB="0" distL="0" distR="0" wp14:anchorId="3D5515D6" wp14:editId="1BD7E995">
            <wp:extent cx="5052060" cy="2941320"/>
            <wp:effectExtent l="0" t="0" r="0" b="0"/>
            <wp:docPr id="43027" name="Picture 4302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imeline&#10;&#10;Description automatically generated"/>
                    <pic:cNvPicPr/>
                  </pic:nvPicPr>
                  <pic:blipFill rotWithShape="1">
                    <a:blip r:embed="rId136">
                      <a:extLst>
                        <a:ext uri="{28A0092B-C50C-407E-A947-70E740481C1C}">
                          <a14:useLocalDpi xmlns:a14="http://schemas.microsoft.com/office/drawing/2010/main" val="0"/>
                        </a:ext>
                      </a:extLst>
                    </a:blip>
                    <a:srcRect t="3072" r="43472" b="5693"/>
                    <a:stretch/>
                  </pic:blipFill>
                  <pic:spPr bwMode="auto">
                    <a:xfrm>
                      <a:off x="0" y="0"/>
                      <a:ext cx="5052060" cy="2941320"/>
                    </a:xfrm>
                    <a:prstGeom prst="rect">
                      <a:avLst/>
                    </a:prstGeom>
                    <a:ln>
                      <a:noFill/>
                    </a:ln>
                    <a:extLst>
                      <a:ext uri="{53640926-AAD7-44D8-BBD7-CCE9431645EC}">
                        <a14:shadowObscured xmlns:a14="http://schemas.microsoft.com/office/drawing/2010/main"/>
                      </a:ext>
                    </a:extLst>
                  </pic:spPr>
                </pic:pic>
              </a:graphicData>
            </a:graphic>
          </wp:inline>
        </w:drawing>
      </w:r>
    </w:p>
    <w:p w14:paraId="2F17A57C" w14:textId="4F8E365D" w:rsidR="00332BAF" w:rsidRDefault="00D11D9A" w:rsidP="00D11D9A">
      <w:pPr>
        <w:pStyle w:val="Caption"/>
      </w:pPr>
      <w:bookmarkStart w:id="217" w:name="_Toc8040651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29</w:t>
      </w:r>
      <w:r w:rsidR="00950DE9">
        <w:fldChar w:fldCharType="end"/>
      </w:r>
      <w:r>
        <w:t>-</w:t>
      </w:r>
      <w:r w:rsidR="00332BAF" w:rsidRPr="00332BAF">
        <w:t>Schematic representation of Co-</w:t>
      </w:r>
      <w:proofErr w:type="spellStart"/>
      <w:r w:rsidR="00332BAF" w:rsidRPr="00332BAF">
        <w:t>SwpA</w:t>
      </w:r>
      <w:proofErr w:type="spellEnd"/>
      <w:r w:rsidR="00332BAF" w:rsidRPr="00332BAF">
        <w:t>-DUFA construct</w:t>
      </w:r>
      <w:r w:rsidR="00332BAF">
        <w:t>.</w:t>
      </w:r>
      <w:bookmarkEnd w:id="217"/>
    </w:p>
    <w:p w14:paraId="6768889F" w14:textId="18A66E20" w:rsidR="00421BC4" w:rsidRPr="00B36EFF" w:rsidRDefault="00332BAF" w:rsidP="00D11D9A">
      <w:pPr>
        <w:pStyle w:val="Caption"/>
        <w:rPr>
          <w:b w:val="0"/>
          <w:bCs w:val="0"/>
        </w:rPr>
      </w:pPr>
      <w:r w:rsidRPr="00B36EFF">
        <w:t>(A)</w:t>
      </w:r>
      <w:r w:rsidR="00287361">
        <w:t xml:space="preserve"> </w:t>
      </w:r>
      <w:r w:rsidRPr="00B36EFF">
        <w:t>Construct and encoded amino acid sequence.</w:t>
      </w:r>
      <w:r w:rsidRPr="00B36EFF">
        <w:rPr>
          <w:b w:val="0"/>
          <w:bCs w:val="0"/>
        </w:rPr>
        <w:t xml:space="preserve"> The green text is the DUFA sequence with a His-Tag on the N-terminus in cyan, and the red text is a sequence of </w:t>
      </w:r>
      <w:proofErr w:type="spellStart"/>
      <w:r w:rsidRPr="00B36EFF">
        <w:rPr>
          <w:b w:val="0"/>
          <w:bCs w:val="0"/>
        </w:rPr>
        <w:t>SwpA</w:t>
      </w:r>
      <w:proofErr w:type="spellEnd"/>
      <w:r w:rsidRPr="00B36EFF">
        <w:rPr>
          <w:b w:val="0"/>
          <w:bCs w:val="0"/>
        </w:rPr>
        <w:t xml:space="preserve">, with an S-tag at the C-terminus shown in purple </w:t>
      </w:r>
      <w:r w:rsidR="00F15CC6" w:rsidRPr="00B36EFF">
        <w:rPr>
          <w:b w:val="0"/>
          <w:bCs w:val="0"/>
        </w:rPr>
        <w:t>color</w:t>
      </w:r>
      <w:r w:rsidRPr="00B36EFF">
        <w:rPr>
          <w:b w:val="0"/>
          <w:bCs w:val="0"/>
        </w:rPr>
        <w:t>.</w:t>
      </w:r>
      <w:r w:rsidRPr="00B36EFF">
        <w:t xml:space="preserve"> (B) Summary of CO-</w:t>
      </w:r>
      <w:proofErr w:type="spellStart"/>
      <w:r w:rsidRPr="00B36EFF">
        <w:t>SwpA</w:t>
      </w:r>
      <w:proofErr w:type="spellEnd"/>
      <w:r w:rsidRPr="00B36EFF">
        <w:t>-</w:t>
      </w:r>
      <w:proofErr w:type="gramStart"/>
      <w:r w:rsidRPr="00B36EFF">
        <w:t>DUFA</w:t>
      </w:r>
      <w:r w:rsidRPr="00B36EFF">
        <w:rPr>
          <w:b w:val="0"/>
          <w:bCs w:val="0"/>
        </w:rPr>
        <w:t xml:space="preserve"> </w:t>
      </w:r>
      <w:r w:rsidR="00FF2B6C" w:rsidRPr="00B36EFF">
        <w:rPr>
          <w:b w:val="0"/>
          <w:bCs w:val="0"/>
        </w:rPr>
        <w:t>.</w:t>
      </w:r>
      <w:proofErr w:type="gramEnd"/>
    </w:p>
    <w:p w14:paraId="6B258AC3" w14:textId="1DA6D600" w:rsidR="00FF2B6C" w:rsidRPr="00FF2B6C" w:rsidRDefault="00314A57" w:rsidP="00314A57">
      <w:pPr>
        <w:pStyle w:val="Heading5"/>
      </w:pPr>
      <w:r>
        <w:t>Identification</w:t>
      </w:r>
      <w:r w:rsidR="00FF2B6C">
        <w:t xml:space="preserve"> of Co-</w:t>
      </w:r>
      <w:proofErr w:type="spellStart"/>
      <w:r w:rsidR="00FF2B6C">
        <w:t>SwpA</w:t>
      </w:r>
      <w:proofErr w:type="spellEnd"/>
      <w:r w:rsidR="00FF2B6C">
        <w:t xml:space="preserve">-DUFA through </w:t>
      </w:r>
      <w:r>
        <w:t xml:space="preserve">Mass spectrometry </w:t>
      </w:r>
      <w:r w:rsidR="00FF2B6C">
        <w:t xml:space="preserve"> </w:t>
      </w:r>
    </w:p>
    <w:p w14:paraId="6BFCFF93" w14:textId="4188D543" w:rsidR="00FF2B6C" w:rsidRDefault="00FF2B6C" w:rsidP="00FF2B6C">
      <w:r w:rsidRPr="00FF2B6C">
        <w:t xml:space="preserve">The soluble protein sample was sent to mass spectrometry for molecular weight analysis and amino acid peptide identification through trypsin digestion, as shown in Figure 4.29. The sample was first sent to electrospray to identify the protein based on the molecular weight analysis shown in Figure 4.30 (A); the electrospray results do not show any peak related to </w:t>
      </w:r>
      <w:proofErr w:type="spellStart"/>
      <w:r w:rsidRPr="00FF2B6C">
        <w:t>SwpA</w:t>
      </w:r>
      <w:proofErr w:type="spellEnd"/>
      <w:r w:rsidRPr="00FF2B6C">
        <w:t xml:space="preserve"> and DUFA protein, but peaks appeared at 17753 Daltons which is quite close to the DUFA molecular weight of 18250 Daltons. Electrospray also showed a molecular weight of 21134 Daltons close to the </w:t>
      </w:r>
      <w:proofErr w:type="spellStart"/>
      <w:r w:rsidRPr="00FF2B6C">
        <w:t>SwpA</w:t>
      </w:r>
      <w:proofErr w:type="spellEnd"/>
      <w:r w:rsidRPr="00FF2B6C">
        <w:t xml:space="preserve"> molecular weight of 23305 Daltons. The sample was then sent to trypsin digestion, and the results showed that DUFA and </w:t>
      </w:r>
      <w:proofErr w:type="spellStart"/>
      <w:r w:rsidRPr="00FF2B6C">
        <w:t>SwpA</w:t>
      </w:r>
      <w:proofErr w:type="spellEnd"/>
      <w:r w:rsidRPr="00FF2B6C">
        <w:t xml:space="preserve"> protein both were present in the sample, as shown in Figure 4.30 (B). The relative abundance of the DUFA protein in the sample was 10.2 %, and </w:t>
      </w:r>
      <w:proofErr w:type="spellStart"/>
      <w:r w:rsidRPr="00FF2B6C">
        <w:t>SwpA</w:t>
      </w:r>
      <w:proofErr w:type="spellEnd"/>
      <w:r w:rsidRPr="00FF2B6C">
        <w:t xml:space="preserve"> relative abundance was 4.6%. The mass spectrometry results showed that His Tag-DUFA had 11 identified peptides, and </w:t>
      </w:r>
      <w:proofErr w:type="spellStart"/>
      <w:r w:rsidRPr="00FF2B6C">
        <w:t>SwpA</w:t>
      </w:r>
      <w:proofErr w:type="spellEnd"/>
      <w:r w:rsidRPr="00FF2B6C">
        <w:t xml:space="preserve">-S Tag had 6 to 7 identified peptides. The His-Tag DUFA protein sequence coverage was 51.7 %, and </w:t>
      </w:r>
      <w:proofErr w:type="spellStart"/>
      <w:r w:rsidRPr="00FF2B6C">
        <w:t>SwpA</w:t>
      </w:r>
      <w:proofErr w:type="spellEnd"/>
      <w:r w:rsidRPr="00FF2B6C">
        <w:t xml:space="preserve"> was 30.7 %. This result was taken as a positive sign because both proteins are present, and both are soluble.</w:t>
      </w:r>
    </w:p>
    <w:p w14:paraId="40433B70" w14:textId="77777777" w:rsidR="009E7D88" w:rsidRDefault="00181672" w:rsidP="009E7D88">
      <w:pPr>
        <w:keepNext/>
      </w:pPr>
      <w:r>
        <w:rPr>
          <w:noProof/>
          <w:lang w:val="en-GB" w:eastAsia="zh-CN" w:bidi="ar-SA"/>
        </w:rPr>
        <w:lastRenderedPageBreak/>
        <w:drawing>
          <wp:inline distT="0" distB="0" distL="0" distR="0" wp14:anchorId="408905B6" wp14:editId="31A17A1B">
            <wp:extent cx="5166360" cy="7101840"/>
            <wp:effectExtent l="0" t="0" r="0" b="3810"/>
            <wp:docPr id="43028" name="Picture 430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rotWithShape="1">
                    <a:blip r:embed="rId137">
                      <a:extLst>
                        <a:ext uri="{28A0092B-C50C-407E-A947-70E740481C1C}">
                          <a14:useLocalDpi xmlns:a14="http://schemas.microsoft.com/office/drawing/2010/main" val="0"/>
                        </a:ext>
                      </a:extLst>
                    </a:blip>
                    <a:srcRect l="7740" t="1654" r="25815"/>
                    <a:stretch/>
                  </pic:blipFill>
                  <pic:spPr bwMode="auto">
                    <a:xfrm>
                      <a:off x="0" y="0"/>
                      <a:ext cx="5166360" cy="7101840"/>
                    </a:xfrm>
                    <a:prstGeom prst="rect">
                      <a:avLst/>
                    </a:prstGeom>
                    <a:ln>
                      <a:noFill/>
                    </a:ln>
                    <a:extLst>
                      <a:ext uri="{53640926-AAD7-44D8-BBD7-CCE9431645EC}">
                        <a14:shadowObscured xmlns:a14="http://schemas.microsoft.com/office/drawing/2010/main"/>
                      </a:ext>
                    </a:extLst>
                  </pic:spPr>
                </pic:pic>
              </a:graphicData>
            </a:graphic>
          </wp:inline>
        </w:drawing>
      </w:r>
    </w:p>
    <w:p w14:paraId="51C1C459" w14:textId="786ADC32" w:rsidR="00731CDF" w:rsidRDefault="009E7D88" w:rsidP="009E7D88">
      <w:pPr>
        <w:pStyle w:val="Caption"/>
      </w:pPr>
      <w:bookmarkStart w:id="218" w:name="_Toc8040651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30</w:t>
      </w:r>
      <w:r w:rsidR="00950DE9">
        <w:fldChar w:fldCharType="end"/>
      </w:r>
      <w:r>
        <w:t>-</w:t>
      </w:r>
      <w:r w:rsidR="00731CDF" w:rsidRPr="00731CDF">
        <w:t xml:space="preserve">Mass Spectrometry </w:t>
      </w:r>
      <w:r w:rsidR="00A86865">
        <w:t xml:space="preserve">analysis </w:t>
      </w:r>
      <w:r w:rsidR="00731CDF" w:rsidRPr="00731CDF">
        <w:t>of Co-</w:t>
      </w:r>
      <w:proofErr w:type="spellStart"/>
      <w:r w:rsidR="00731CDF" w:rsidRPr="00731CDF">
        <w:t>SwpA</w:t>
      </w:r>
      <w:proofErr w:type="spellEnd"/>
      <w:r w:rsidR="00731CDF" w:rsidRPr="00731CDF">
        <w:t>-DUFA</w:t>
      </w:r>
      <w:r w:rsidR="00731CDF">
        <w:t>.</w:t>
      </w:r>
      <w:bookmarkEnd w:id="218"/>
    </w:p>
    <w:p w14:paraId="396A3C57" w14:textId="49D617AF" w:rsidR="00181672" w:rsidRPr="00B36EFF" w:rsidRDefault="00731CDF" w:rsidP="009E7D88">
      <w:pPr>
        <w:pStyle w:val="Caption"/>
        <w:rPr>
          <w:b w:val="0"/>
          <w:bCs w:val="0"/>
        </w:rPr>
      </w:pPr>
      <w:r w:rsidRPr="00B36EFF">
        <w:rPr>
          <w:b w:val="0"/>
          <w:bCs w:val="0"/>
        </w:rPr>
        <w:t>(A) Electrospray ionization (</w:t>
      </w:r>
      <w:r w:rsidR="00DB17A6" w:rsidRPr="00B36EFF">
        <w:rPr>
          <w:b w:val="0"/>
          <w:bCs w:val="0"/>
        </w:rPr>
        <w:t>B, C</w:t>
      </w:r>
      <w:r w:rsidRPr="00B36EFF">
        <w:rPr>
          <w:b w:val="0"/>
          <w:bCs w:val="0"/>
        </w:rPr>
        <w:t>) Trypsin digestion.</w:t>
      </w:r>
    </w:p>
    <w:p w14:paraId="75DD2F36" w14:textId="77777777" w:rsidR="00AA336D" w:rsidRDefault="00AA336D" w:rsidP="00AA336D">
      <w:pPr>
        <w:pStyle w:val="Heading5"/>
      </w:pPr>
      <w:r>
        <w:t>Purification of Co-</w:t>
      </w:r>
      <w:proofErr w:type="spellStart"/>
      <w:r>
        <w:t>SwpA</w:t>
      </w:r>
      <w:proofErr w:type="spellEnd"/>
      <w:r>
        <w:t xml:space="preserve">-DUFA </w:t>
      </w:r>
    </w:p>
    <w:p w14:paraId="35578412" w14:textId="7A8B52EC" w:rsidR="00A86865" w:rsidRDefault="00AA336D">
      <w:r>
        <w:t xml:space="preserve">As the mass spectrometry results in Figure 4.30 showed that both proteins </w:t>
      </w:r>
      <w:proofErr w:type="spellStart"/>
      <w:r>
        <w:t>SwpA</w:t>
      </w:r>
      <w:proofErr w:type="spellEnd"/>
      <w:r>
        <w:t xml:space="preserve"> and DUFA were present in the sample, a purification was done. DUFA contains a His </w:t>
      </w:r>
      <w:proofErr w:type="gramStart"/>
      <w:r>
        <w:t>Tag</w:t>
      </w:r>
      <w:proofErr w:type="gramEnd"/>
      <w:r>
        <w:t xml:space="preserve"> so Nickel column chromatography was done as shown in Figure 4.31. The DUFA-His-Tag was not eluted as pure </w:t>
      </w:r>
      <w:r>
        <w:lastRenderedPageBreak/>
        <w:t xml:space="preserve">protein as shown in Figure 4.31(B), but it was eluted at the right molecular weight of 18.2 </w:t>
      </w:r>
      <w:proofErr w:type="spellStart"/>
      <w:r>
        <w:t>kDa</w:t>
      </w:r>
      <w:proofErr w:type="spellEnd"/>
      <w:r>
        <w:t>. The protein was quite unstable at this stage as this DUFA contains only the DUF916 domain, and DUF3324 sequence was</w:t>
      </w:r>
      <w:r w:rsidR="00C544C6">
        <w:t xml:space="preserve"> </w:t>
      </w:r>
      <w:r>
        <w:t>n</w:t>
      </w:r>
      <w:r w:rsidR="00C544C6">
        <w:t xml:space="preserve">ot </w:t>
      </w:r>
      <w:r>
        <w:t>present in the construct. In section 4.3.2 it was shown that DUF916 cannot be expressed alone.</w:t>
      </w:r>
    </w:p>
    <w:p w14:paraId="604C336C" w14:textId="77777777" w:rsidR="004C6FB6" w:rsidRDefault="004C6FB6" w:rsidP="004C6FB6">
      <w:pPr>
        <w:keepNext/>
      </w:pPr>
      <w:r>
        <w:rPr>
          <w:noProof/>
          <w:lang w:val="en-GB" w:eastAsia="zh-CN" w:bidi="ar-SA"/>
        </w:rPr>
        <w:drawing>
          <wp:inline distT="0" distB="0" distL="0" distR="0" wp14:anchorId="4958DD87" wp14:editId="1AD63A93">
            <wp:extent cx="5730875" cy="2169979"/>
            <wp:effectExtent l="0" t="0" r="3175" b="1905"/>
            <wp:docPr id="43029" name="Picture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8">
                      <a:extLst>
                        <a:ext uri="{28A0092B-C50C-407E-A947-70E740481C1C}">
                          <a14:useLocalDpi xmlns:a14="http://schemas.microsoft.com/office/drawing/2010/main" val="0"/>
                        </a:ext>
                      </a:extLst>
                    </a:blip>
                    <a:srcRect t="14225"/>
                    <a:stretch/>
                  </pic:blipFill>
                  <pic:spPr bwMode="auto">
                    <a:xfrm>
                      <a:off x="0" y="0"/>
                      <a:ext cx="5730875" cy="2169979"/>
                    </a:xfrm>
                    <a:prstGeom prst="rect">
                      <a:avLst/>
                    </a:prstGeom>
                    <a:noFill/>
                    <a:ln>
                      <a:noFill/>
                    </a:ln>
                    <a:extLst>
                      <a:ext uri="{53640926-AAD7-44D8-BBD7-CCE9431645EC}">
                        <a14:shadowObscured xmlns:a14="http://schemas.microsoft.com/office/drawing/2010/main"/>
                      </a:ext>
                    </a:extLst>
                  </pic:spPr>
                </pic:pic>
              </a:graphicData>
            </a:graphic>
          </wp:inline>
        </w:drawing>
      </w:r>
    </w:p>
    <w:p w14:paraId="5718ED78" w14:textId="4A38057B" w:rsidR="00C517D5" w:rsidRDefault="004C6FB6" w:rsidP="00FE6F03">
      <w:pPr>
        <w:pStyle w:val="Caption"/>
      </w:pPr>
      <w:bookmarkStart w:id="219" w:name="_Toc8040651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31</w:t>
      </w:r>
      <w:r w:rsidR="00950DE9">
        <w:fldChar w:fldCharType="end"/>
      </w:r>
      <w:r>
        <w:t>-</w:t>
      </w:r>
      <w:r w:rsidR="00C517D5" w:rsidRPr="00C517D5">
        <w:t>DUFA-His-Tag Nickel column</w:t>
      </w:r>
      <w:r w:rsidR="00EF18F6">
        <w:t xml:space="preserve"> by </w:t>
      </w:r>
      <w:r w:rsidR="00FF7553">
        <w:t>gradient method</w:t>
      </w:r>
      <w:r w:rsidR="00C517D5" w:rsidRPr="00C517D5">
        <w:t>.</w:t>
      </w:r>
      <w:bookmarkEnd w:id="219"/>
    </w:p>
    <w:p w14:paraId="15EDA59D" w14:textId="140CD1DF" w:rsidR="00444CEC" w:rsidRPr="00444CEC" w:rsidRDefault="00444CEC">
      <w:pPr>
        <w:spacing w:line="240" w:lineRule="auto"/>
        <w:rPr>
          <w:sz w:val="22"/>
          <w:szCs w:val="22"/>
        </w:rPr>
      </w:pPr>
      <w:r w:rsidRPr="00444CEC">
        <w:rPr>
          <w:color w:val="000000" w:themeColor="text1"/>
          <w:sz w:val="22"/>
          <w:szCs w:val="22"/>
        </w:rPr>
        <w:t>Peak 1 represents the unbound fraction</w:t>
      </w:r>
      <w:r w:rsidR="00287361">
        <w:rPr>
          <w:color w:val="000000" w:themeColor="text1"/>
          <w:sz w:val="22"/>
          <w:szCs w:val="22"/>
        </w:rPr>
        <w:t xml:space="preserve"> </w:t>
      </w:r>
      <w:r w:rsidR="00EF18F6">
        <w:rPr>
          <w:color w:val="000000" w:themeColor="text1"/>
          <w:sz w:val="22"/>
          <w:szCs w:val="22"/>
        </w:rPr>
        <w:t>(flow through)</w:t>
      </w:r>
      <w:r w:rsidRPr="00444CEC">
        <w:rPr>
          <w:color w:val="000000" w:themeColor="text1"/>
          <w:sz w:val="22"/>
          <w:szCs w:val="22"/>
        </w:rPr>
        <w:t xml:space="preserve"> and Peak 2 represents the fractions 7 to 12.  </w:t>
      </w:r>
      <w:r w:rsidRPr="00444CEC">
        <w:rPr>
          <w:b/>
          <w:bCs/>
          <w:color w:val="000000" w:themeColor="text1"/>
          <w:sz w:val="22"/>
          <w:szCs w:val="22"/>
        </w:rPr>
        <w:t xml:space="preserve">(B) SDS-PAGE analysis. </w:t>
      </w:r>
      <w:r w:rsidRPr="00444CEC">
        <w:rPr>
          <w:color w:val="000000" w:themeColor="text1"/>
          <w:sz w:val="22"/>
          <w:szCs w:val="22"/>
        </w:rPr>
        <w:t xml:space="preserve"> Lane 1- Cell free extract, Lane 2 - Unbound fraction 1, Lane 3 - Unbound fraction 4</w:t>
      </w:r>
      <w:r w:rsidR="00287361">
        <w:rPr>
          <w:color w:val="000000" w:themeColor="text1"/>
          <w:sz w:val="22"/>
          <w:szCs w:val="22"/>
        </w:rPr>
        <w:t xml:space="preserve"> (</w:t>
      </w:r>
      <w:r w:rsidR="00EF18F6">
        <w:rPr>
          <w:color w:val="000000" w:themeColor="text1"/>
          <w:sz w:val="22"/>
          <w:szCs w:val="22"/>
        </w:rPr>
        <w:t>flow through)</w:t>
      </w:r>
      <w:r w:rsidRPr="00444CEC">
        <w:rPr>
          <w:color w:val="000000" w:themeColor="text1"/>
          <w:sz w:val="22"/>
          <w:szCs w:val="22"/>
        </w:rPr>
        <w:t xml:space="preserve">, Lane 4 - fraction 6, Lane 5 – fraction 7, Lane 6 – fraction 8, Lane 7- fraction 9, </w:t>
      </w:r>
      <w:proofErr w:type="gramStart"/>
      <w:r w:rsidRPr="00444CEC">
        <w:rPr>
          <w:color w:val="000000" w:themeColor="text1"/>
          <w:sz w:val="22"/>
          <w:szCs w:val="22"/>
        </w:rPr>
        <w:t>Lane  8</w:t>
      </w:r>
      <w:proofErr w:type="gramEnd"/>
      <w:r w:rsidRPr="00444CEC">
        <w:rPr>
          <w:color w:val="000000" w:themeColor="text1"/>
          <w:sz w:val="22"/>
          <w:szCs w:val="22"/>
        </w:rPr>
        <w:t xml:space="preserve"> - fraction 10, Lane 9 – fraction  11, Lane 10 – fraction 12. The expected molecular weight of DUFA-His-Tag is 18.2 </w:t>
      </w:r>
      <w:proofErr w:type="spellStart"/>
      <w:r w:rsidR="00FE6F03">
        <w:rPr>
          <w:color w:val="000000" w:themeColor="text1"/>
          <w:sz w:val="22"/>
          <w:szCs w:val="22"/>
        </w:rPr>
        <w:t>k</w:t>
      </w:r>
      <w:r w:rsidRPr="00444CEC">
        <w:rPr>
          <w:color w:val="000000" w:themeColor="text1"/>
          <w:sz w:val="22"/>
          <w:szCs w:val="22"/>
        </w:rPr>
        <w:t>Da</w:t>
      </w:r>
      <w:proofErr w:type="spellEnd"/>
      <w:r w:rsidRPr="00444CEC">
        <w:rPr>
          <w:color w:val="000000" w:themeColor="text1"/>
          <w:sz w:val="22"/>
          <w:szCs w:val="22"/>
        </w:rPr>
        <w:t xml:space="preserve">. </w:t>
      </w:r>
      <w:r w:rsidRPr="00444CEC">
        <w:rPr>
          <w:rFonts w:ascii="Times New Roman" w:hAnsi="Times New Roman" w:cs="Times New Roman"/>
          <w:b/>
          <w:bCs/>
          <w:sz w:val="22"/>
          <w:szCs w:val="22"/>
        </w:rPr>
        <w:t xml:space="preserve">   </w:t>
      </w:r>
    </w:p>
    <w:p w14:paraId="023A7002" w14:textId="3D66EECA" w:rsidR="00FF1E14" w:rsidRDefault="0005360E" w:rsidP="00AF35AD">
      <w:pPr>
        <w:pStyle w:val="Caption"/>
        <w:rPr>
          <w:b w:val="0"/>
          <w:bCs w:val="0"/>
          <w:sz w:val="18"/>
          <w:szCs w:val="18"/>
        </w:rPr>
      </w:pPr>
      <w:r>
        <w:rPr>
          <w:b w:val="0"/>
          <w:bCs w:val="0"/>
          <w:sz w:val="18"/>
          <w:szCs w:val="18"/>
        </w:rPr>
        <w:t xml:space="preserve"> </w:t>
      </w:r>
    </w:p>
    <w:p w14:paraId="6B3C195A" w14:textId="4ADC0C50" w:rsidR="00334464" w:rsidRDefault="0030494A" w:rsidP="00BA609F">
      <w:pPr>
        <w:pStyle w:val="Caption"/>
        <w:keepNext/>
        <w:spacing w:line="360" w:lineRule="auto"/>
        <w:ind w:firstLine="720"/>
        <w:rPr>
          <w:b w:val="0"/>
          <w:bCs w:val="0"/>
          <w:sz w:val="24"/>
          <w:szCs w:val="24"/>
        </w:rPr>
      </w:pPr>
      <w:r w:rsidRPr="0030494A">
        <w:rPr>
          <w:b w:val="0"/>
          <w:bCs w:val="0"/>
          <w:sz w:val="24"/>
          <w:szCs w:val="24"/>
        </w:rPr>
        <w:t xml:space="preserve">The fractions of Nickel column chromatography were further purified through gel filtration using </w:t>
      </w:r>
      <w:proofErr w:type="spellStart"/>
      <w:r w:rsidRPr="0030494A">
        <w:rPr>
          <w:b w:val="0"/>
          <w:bCs w:val="0"/>
          <w:sz w:val="24"/>
          <w:szCs w:val="24"/>
        </w:rPr>
        <w:t>Superdex</w:t>
      </w:r>
      <w:proofErr w:type="spellEnd"/>
      <w:r w:rsidRPr="0030494A">
        <w:rPr>
          <w:b w:val="0"/>
          <w:bCs w:val="0"/>
          <w:sz w:val="24"/>
          <w:szCs w:val="24"/>
        </w:rPr>
        <w:t xml:space="preserve"> 200 as shown in Figure 4.32. As shown in Figure 4.32 (A), peak 1 contains the protein of interest (DUFA-His-Tag) with other proteins, and peak 2 contains DUFA-His-Tag protein of 18.2 </w:t>
      </w:r>
      <w:proofErr w:type="spellStart"/>
      <w:r w:rsidRPr="0030494A">
        <w:rPr>
          <w:b w:val="0"/>
          <w:bCs w:val="0"/>
          <w:sz w:val="24"/>
          <w:szCs w:val="24"/>
        </w:rPr>
        <w:t>kDa</w:t>
      </w:r>
      <w:proofErr w:type="spellEnd"/>
      <w:r w:rsidRPr="0030494A">
        <w:rPr>
          <w:b w:val="0"/>
          <w:bCs w:val="0"/>
          <w:sz w:val="24"/>
          <w:szCs w:val="24"/>
        </w:rPr>
        <w:t xml:space="preserve"> and </w:t>
      </w:r>
      <w:proofErr w:type="spellStart"/>
      <w:r w:rsidRPr="0030494A">
        <w:rPr>
          <w:b w:val="0"/>
          <w:bCs w:val="0"/>
          <w:sz w:val="24"/>
          <w:szCs w:val="24"/>
        </w:rPr>
        <w:t>SwpA</w:t>
      </w:r>
      <w:proofErr w:type="spellEnd"/>
      <w:r w:rsidRPr="0030494A">
        <w:rPr>
          <w:b w:val="0"/>
          <w:bCs w:val="0"/>
          <w:sz w:val="24"/>
          <w:szCs w:val="24"/>
        </w:rPr>
        <w:t xml:space="preserve">-S-Tag </w:t>
      </w:r>
      <w:r w:rsidR="00287361">
        <w:rPr>
          <w:b w:val="0"/>
          <w:bCs w:val="0"/>
          <w:sz w:val="24"/>
          <w:szCs w:val="24"/>
        </w:rPr>
        <w:t>of</w:t>
      </w:r>
      <w:r w:rsidRPr="0030494A">
        <w:rPr>
          <w:b w:val="0"/>
          <w:bCs w:val="0"/>
          <w:sz w:val="24"/>
          <w:szCs w:val="24"/>
        </w:rPr>
        <w:t xml:space="preserve"> 23.1 </w:t>
      </w:r>
      <w:proofErr w:type="spellStart"/>
      <w:r w:rsidRPr="0030494A">
        <w:rPr>
          <w:b w:val="0"/>
          <w:bCs w:val="0"/>
          <w:sz w:val="24"/>
          <w:szCs w:val="24"/>
        </w:rPr>
        <w:t>kDa</w:t>
      </w:r>
      <w:proofErr w:type="spellEnd"/>
      <w:r w:rsidRPr="0030494A">
        <w:rPr>
          <w:b w:val="0"/>
          <w:bCs w:val="0"/>
          <w:sz w:val="24"/>
          <w:szCs w:val="24"/>
        </w:rPr>
        <w:t xml:space="preserve"> as shown in Figure 4.32(B). </w:t>
      </w:r>
    </w:p>
    <w:p w14:paraId="29B8F2C8" w14:textId="3A2D5C83" w:rsidR="00BA609F" w:rsidRDefault="00BA609F" w:rsidP="00BA609F">
      <w:pPr>
        <w:pStyle w:val="Caption"/>
        <w:keepNext/>
        <w:spacing w:line="360" w:lineRule="auto"/>
        <w:ind w:firstLine="720"/>
      </w:pPr>
    </w:p>
    <w:p w14:paraId="2672A8FB" w14:textId="77777777" w:rsidR="00980FE4" w:rsidRDefault="00980FE4" w:rsidP="00BA609F">
      <w:pPr>
        <w:pStyle w:val="Caption"/>
      </w:pPr>
    </w:p>
    <w:p w14:paraId="238EAF3B" w14:textId="27244511" w:rsidR="00980FE4" w:rsidRDefault="00980FE4" w:rsidP="00BA609F">
      <w:pPr>
        <w:pStyle w:val="Caption"/>
      </w:pPr>
    </w:p>
    <w:p w14:paraId="7A908498" w14:textId="1ECB1DD8" w:rsidR="00980FE4" w:rsidRDefault="00980FE4" w:rsidP="00BA609F">
      <w:pPr>
        <w:pStyle w:val="Caption"/>
      </w:pPr>
    </w:p>
    <w:p w14:paraId="2E7B1C9A" w14:textId="482687A8" w:rsidR="00980FE4" w:rsidRDefault="00980FE4" w:rsidP="00BA609F">
      <w:pPr>
        <w:pStyle w:val="Caption"/>
      </w:pPr>
    </w:p>
    <w:p w14:paraId="116AB4D3" w14:textId="7305582C" w:rsidR="00980FE4" w:rsidRDefault="00980FE4" w:rsidP="00BA609F">
      <w:pPr>
        <w:pStyle w:val="Caption"/>
      </w:pPr>
    </w:p>
    <w:p w14:paraId="51361CCD" w14:textId="6F9EC398" w:rsidR="00980FE4" w:rsidRDefault="00980FE4" w:rsidP="00BA609F">
      <w:pPr>
        <w:pStyle w:val="Caption"/>
      </w:pPr>
    </w:p>
    <w:p w14:paraId="0DE5DC09" w14:textId="691ADC9F" w:rsidR="00980FE4" w:rsidRDefault="00980FE4" w:rsidP="00BA609F">
      <w:pPr>
        <w:pStyle w:val="Caption"/>
      </w:pPr>
    </w:p>
    <w:p w14:paraId="48A649E4" w14:textId="0D1A1460" w:rsidR="00980FE4" w:rsidRDefault="00980FE4" w:rsidP="00BA609F">
      <w:pPr>
        <w:pStyle w:val="Caption"/>
      </w:pPr>
    </w:p>
    <w:p w14:paraId="3BD9D033" w14:textId="77777777" w:rsidR="00980FE4" w:rsidRDefault="00980FE4" w:rsidP="00BA609F">
      <w:pPr>
        <w:pStyle w:val="Caption"/>
      </w:pPr>
    </w:p>
    <w:p w14:paraId="76037E47" w14:textId="781EF33E" w:rsidR="00980FE4" w:rsidRDefault="00980FE4" w:rsidP="00BA609F">
      <w:pPr>
        <w:pStyle w:val="Caption"/>
      </w:pPr>
      <w:r>
        <w:rPr>
          <w:noProof/>
          <w:lang w:val="en-GB" w:eastAsia="zh-CN" w:bidi="ar-SA"/>
        </w:rPr>
        <w:drawing>
          <wp:anchor distT="0" distB="0" distL="114300" distR="114300" simplePos="0" relativeHeight="251664384" behindDoc="0" locked="0" layoutInCell="1" allowOverlap="1" wp14:anchorId="030B1C09" wp14:editId="5C26796B">
            <wp:simplePos x="0" y="0"/>
            <wp:positionH relativeFrom="column">
              <wp:posOffset>-45720</wp:posOffset>
            </wp:positionH>
            <wp:positionV relativeFrom="paragraph">
              <wp:posOffset>-243840</wp:posOffset>
            </wp:positionV>
            <wp:extent cx="5730529" cy="2371111"/>
            <wp:effectExtent l="0" t="0" r="3810" b="0"/>
            <wp:wrapNone/>
            <wp:docPr id="43031" name="Picture 4303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10;&#10;Description automatically generated with low confidence"/>
                    <pic:cNvPicPr/>
                  </pic:nvPicPr>
                  <pic:blipFill rotWithShape="1">
                    <a:blip r:embed="rId139">
                      <a:extLst>
                        <a:ext uri="{28A0092B-C50C-407E-A947-70E740481C1C}">
                          <a14:useLocalDpi xmlns:a14="http://schemas.microsoft.com/office/drawing/2010/main" val="0"/>
                        </a:ext>
                      </a:extLst>
                    </a:blip>
                    <a:srcRect t="4392" b="22047"/>
                    <a:stretch/>
                  </pic:blipFill>
                  <pic:spPr bwMode="auto">
                    <a:xfrm>
                      <a:off x="0" y="0"/>
                      <a:ext cx="5730529" cy="2371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750B1" w14:textId="77777777" w:rsidR="00980FE4" w:rsidRDefault="00980FE4" w:rsidP="00BA609F">
      <w:pPr>
        <w:pStyle w:val="Caption"/>
      </w:pPr>
    </w:p>
    <w:p w14:paraId="7F976429" w14:textId="77777777" w:rsidR="00980FE4" w:rsidRDefault="00980FE4" w:rsidP="00BA609F">
      <w:pPr>
        <w:pStyle w:val="Caption"/>
      </w:pPr>
    </w:p>
    <w:p w14:paraId="5648D06F" w14:textId="77777777" w:rsidR="00980FE4" w:rsidRDefault="00980FE4" w:rsidP="00BA609F">
      <w:pPr>
        <w:pStyle w:val="Caption"/>
      </w:pPr>
    </w:p>
    <w:p w14:paraId="39334FD5" w14:textId="77777777" w:rsidR="00980FE4" w:rsidRDefault="00980FE4" w:rsidP="00BA609F">
      <w:pPr>
        <w:pStyle w:val="Caption"/>
      </w:pPr>
    </w:p>
    <w:p w14:paraId="5BFEE4D5" w14:textId="77777777" w:rsidR="00980FE4" w:rsidRDefault="00980FE4" w:rsidP="00BA609F">
      <w:pPr>
        <w:pStyle w:val="Caption"/>
      </w:pPr>
    </w:p>
    <w:p w14:paraId="271F9E8E" w14:textId="77777777" w:rsidR="00980FE4" w:rsidRDefault="00980FE4" w:rsidP="00BA609F">
      <w:pPr>
        <w:pStyle w:val="Caption"/>
      </w:pPr>
    </w:p>
    <w:p w14:paraId="5DDB3EB1" w14:textId="1C56750B" w:rsidR="00EF286A" w:rsidRDefault="00BA609F" w:rsidP="00BA609F">
      <w:pPr>
        <w:pStyle w:val="Caption"/>
      </w:pPr>
      <w:bookmarkStart w:id="220" w:name="_Toc8040651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32</w:t>
      </w:r>
      <w:r w:rsidR="00950DE9">
        <w:fldChar w:fldCharType="end"/>
      </w:r>
      <w:r>
        <w:t>-</w:t>
      </w:r>
      <w:r w:rsidR="00EF286A" w:rsidRPr="00EF286A">
        <w:t>DUFA-His-Tag purification through Gel filtration</w:t>
      </w:r>
      <w:r w:rsidR="00EF286A">
        <w:t>.</w:t>
      </w:r>
      <w:bookmarkEnd w:id="220"/>
    </w:p>
    <w:p w14:paraId="1C1D35CC" w14:textId="47DB9F93" w:rsidR="00EE4C6C" w:rsidRPr="00EE4C6C" w:rsidRDefault="00EE4C6C" w:rsidP="00EE4C6C">
      <w:pPr>
        <w:widowControl/>
        <w:autoSpaceDE/>
        <w:autoSpaceDN/>
        <w:spacing w:after="200" w:line="240" w:lineRule="auto"/>
        <w:rPr>
          <w:rFonts w:ascii="Times New Roman" w:eastAsiaTheme="minorHAnsi" w:hAnsi="Times New Roman" w:cs="Times New Roman"/>
          <w:b/>
          <w:bCs/>
          <w:i/>
          <w:iCs/>
          <w:color w:val="44546A" w:themeColor="text2"/>
          <w:sz w:val="22"/>
          <w:szCs w:val="22"/>
          <w:shd w:val="clear" w:color="auto" w:fill="auto"/>
          <w:lang w:val="en-GB" w:bidi="ar-SA"/>
        </w:rPr>
      </w:pPr>
      <w:r w:rsidRPr="00EE4C6C">
        <w:rPr>
          <w:rFonts w:eastAsiaTheme="minorHAnsi" w:cstheme="minorBidi"/>
          <w:b/>
          <w:bCs/>
          <w:color w:val="000000" w:themeColor="text1"/>
          <w:sz w:val="22"/>
          <w:szCs w:val="22"/>
          <w:shd w:val="clear" w:color="auto" w:fill="auto"/>
          <w:lang w:val="en-GB" w:bidi="ar-SA"/>
        </w:rPr>
        <w:t>(A) Graphical representation of Nickel column chromatography.</w:t>
      </w:r>
      <w:r w:rsidRPr="00EE4C6C">
        <w:rPr>
          <w:rFonts w:eastAsiaTheme="minorHAnsi" w:cstheme="minorBidi"/>
          <w:color w:val="000000" w:themeColor="text1"/>
          <w:sz w:val="22"/>
          <w:szCs w:val="22"/>
          <w:shd w:val="clear" w:color="auto" w:fill="auto"/>
          <w:lang w:val="en-GB" w:bidi="ar-SA"/>
        </w:rPr>
        <w:t xml:space="preserve"> Peak 1 represents the fractions 1 to 6 and Peak 2 represents the fractions 12 to 14.  </w:t>
      </w:r>
      <w:r w:rsidRPr="00EE4C6C">
        <w:rPr>
          <w:rFonts w:eastAsiaTheme="minorHAnsi" w:cstheme="minorBidi"/>
          <w:b/>
          <w:bCs/>
          <w:color w:val="000000" w:themeColor="text1"/>
          <w:sz w:val="22"/>
          <w:szCs w:val="22"/>
          <w:shd w:val="clear" w:color="auto" w:fill="auto"/>
          <w:lang w:val="en-GB" w:bidi="ar-SA"/>
        </w:rPr>
        <w:t xml:space="preserve">(B) SDS-PAGE analysis. </w:t>
      </w:r>
      <w:r w:rsidRPr="00EE4C6C">
        <w:rPr>
          <w:rFonts w:eastAsiaTheme="minorHAnsi" w:cstheme="minorBidi"/>
          <w:color w:val="000000" w:themeColor="text1"/>
          <w:sz w:val="22"/>
          <w:szCs w:val="22"/>
          <w:shd w:val="clear" w:color="auto" w:fill="auto"/>
          <w:lang w:val="en-GB" w:bidi="ar-SA"/>
        </w:rPr>
        <w:t xml:space="preserve"> </w:t>
      </w:r>
      <w:r w:rsidRPr="00287361">
        <w:rPr>
          <w:rFonts w:eastAsiaTheme="minorHAnsi" w:cstheme="minorBidi"/>
          <w:color w:val="000000" w:themeColor="text1"/>
          <w:sz w:val="22"/>
          <w:szCs w:val="22"/>
          <w:shd w:val="clear" w:color="auto" w:fill="auto"/>
          <w:lang w:val="en-GB" w:bidi="ar-SA"/>
        </w:rPr>
        <w:t xml:space="preserve">Lane 1- GF load (Nickel column fraction), Lane 2 - fraction 2, Lane 3 - fraction 3, Lane 4 - fraction 4, Lane 5 – fraction 10, Lane 6 – fraction 12, Lane 7-fraction 13, Lane 8 - fraction 14. </w:t>
      </w:r>
      <w:r w:rsidRPr="00EE4C6C">
        <w:rPr>
          <w:rFonts w:eastAsiaTheme="minorHAnsi" w:cstheme="minorBidi"/>
          <w:color w:val="000000" w:themeColor="text1"/>
          <w:sz w:val="22"/>
          <w:szCs w:val="22"/>
          <w:shd w:val="clear" w:color="auto" w:fill="auto"/>
          <w:lang w:val="en-GB" w:bidi="ar-SA"/>
        </w:rPr>
        <w:t xml:space="preserve">The expected molecular weight of DUFA-His-Tag is 18.2 </w:t>
      </w:r>
      <w:proofErr w:type="spellStart"/>
      <w:r w:rsidRPr="00EE4C6C">
        <w:rPr>
          <w:rFonts w:eastAsiaTheme="minorHAnsi" w:cstheme="minorBidi"/>
          <w:color w:val="000000" w:themeColor="text1"/>
          <w:sz w:val="22"/>
          <w:szCs w:val="22"/>
          <w:shd w:val="clear" w:color="auto" w:fill="auto"/>
          <w:lang w:val="en-GB" w:bidi="ar-SA"/>
        </w:rPr>
        <w:t>kDa</w:t>
      </w:r>
      <w:proofErr w:type="spellEnd"/>
      <w:r w:rsidRPr="00EE4C6C">
        <w:rPr>
          <w:rFonts w:eastAsiaTheme="minorHAnsi" w:cstheme="minorBidi"/>
          <w:color w:val="000000" w:themeColor="text1"/>
          <w:sz w:val="22"/>
          <w:szCs w:val="22"/>
          <w:shd w:val="clear" w:color="auto" w:fill="auto"/>
          <w:lang w:val="en-GB" w:bidi="ar-SA"/>
        </w:rPr>
        <w:t xml:space="preserve">. </w:t>
      </w:r>
      <w:r w:rsidRPr="00EE4C6C">
        <w:rPr>
          <w:rFonts w:ascii="Times New Roman" w:eastAsiaTheme="minorHAnsi" w:hAnsi="Times New Roman" w:cs="Times New Roman"/>
          <w:b/>
          <w:bCs/>
          <w:i/>
          <w:iCs/>
          <w:color w:val="44546A" w:themeColor="text2"/>
          <w:sz w:val="22"/>
          <w:szCs w:val="22"/>
          <w:shd w:val="clear" w:color="auto" w:fill="auto"/>
          <w:lang w:val="en-GB" w:bidi="ar-SA"/>
        </w:rPr>
        <w:t xml:space="preserve"> </w:t>
      </w:r>
    </w:p>
    <w:p w14:paraId="1881B375" w14:textId="77777777" w:rsidR="0055332A" w:rsidRPr="0055332A" w:rsidRDefault="0055332A" w:rsidP="0055332A"/>
    <w:p w14:paraId="1C6E9C78" w14:textId="35DFB566" w:rsidR="000A400F" w:rsidRPr="000A400F" w:rsidRDefault="000A400F" w:rsidP="000A400F">
      <w:pPr>
        <w:ind w:firstLine="720"/>
        <w:rPr>
          <w:color w:val="000000" w:themeColor="text1"/>
        </w:rPr>
      </w:pPr>
      <w:r w:rsidRPr="000A400F">
        <w:rPr>
          <w:color w:val="000000" w:themeColor="text1"/>
        </w:rPr>
        <w:t xml:space="preserve">The Small WxL protein with N-terminal S-Tag protein was expressed, and purification was done as shown in Figure 4.33. The </w:t>
      </w:r>
      <w:proofErr w:type="spellStart"/>
      <w:r w:rsidRPr="000A400F">
        <w:rPr>
          <w:color w:val="000000" w:themeColor="text1"/>
        </w:rPr>
        <w:t>SwpA</w:t>
      </w:r>
      <w:proofErr w:type="spellEnd"/>
      <w:r w:rsidRPr="000A400F">
        <w:rPr>
          <w:color w:val="000000" w:themeColor="text1"/>
        </w:rPr>
        <w:t xml:space="preserve">-S-Tag was expressed and purified as a stable monomer, not as purified previously in section 4.3.1 as His-Tag Small WxL; </w:t>
      </w:r>
      <w:proofErr w:type="gramStart"/>
      <w:r w:rsidRPr="000A400F">
        <w:rPr>
          <w:color w:val="000000" w:themeColor="text1"/>
        </w:rPr>
        <w:t>so</w:t>
      </w:r>
      <w:proofErr w:type="gramEnd"/>
      <w:r w:rsidRPr="000A400F">
        <w:rPr>
          <w:color w:val="000000" w:themeColor="text1"/>
        </w:rPr>
        <w:t xml:space="preserve"> it is possible that the S-Tag, or the presence of the tag at the C-terminus, makes this protein more stable. As discussed in section 4.3.1, </w:t>
      </w:r>
      <w:proofErr w:type="spellStart"/>
      <w:r w:rsidRPr="000A400F">
        <w:rPr>
          <w:color w:val="000000" w:themeColor="text1"/>
        </w:rPr>
        <w:t>SwpA</w:t>
      </w:r>
      <w:proofErr w:type="spellEnd"/>
      <w:r w:rsidRPr="000A400F">
        <w:rPr>
          <w:color w:val="000000" w:themeColor="text1"/>
        </w:rPr>
        <w:t xml:space="preserve"> aggregates quickly</w:t>
      </w:r>
      <w:r w:rsidRPr="001631CE">
        <w:rPr>
          <w:color w:val="000000" w:themeColor="text1"/>
        </w:rPr>
        <w:t>.</w:t>
      </w:r>
      <w:r w:rsidR="001C1D0F" w:rsidRPr="001631CE">
        <w:rPr>
          <w:noProof/>
          <w:color w:val="000000" w:themeColor="text1"/>
        </w:rPr>
        <w:t xml:space="preserve"> Galloway-Peña </w:t>
      </w:r>
      <w:r w:rsidR="001C1D0F" w:rsidRPr="001631CE">
        <w:rPr>
          <w:i/>
          <w:noProof/>
          <w:color w:val="000000" w:themeColor="text1"/>
        </w:rPr>
        <w:t>et al.</w:t>
      </w:r>
      <w:r w:rsidR="001C1D0F" w:rsidRPr="001631CE">
        <w:rPr>
          <w:noProof/>
          <w:color w:val="000000" w:themeColor="text1"/>
        </w:rPr>
        <w:t>, 2015</w:t>
      </w:r>
      <w:r w:rsidRPr="001631CE">
        <w:rPr>
          <w:color w:val="000000" w:themeColor="text1"/>
        </w:rPr>
        <w:t xml:space="preserve"> also reported in their study that Small WxL from Locus A (</w:t>
      </w:r>
      <w:proofErr w:type="spellStart"/>
      <w:r w:rsidRPr="001631CE">
        <w:rPr>
          <w:color w:val="000000" w:themeColor="text1"/>
        </w:rPr>
        <w:t>SwpA</w:t>
      </w:r>
      <w:proofErr w:type="spellEnd"/>
      <w:r w:rsidRPr="001631CE">
        <w:rPr>
          <w:color w:val="000000" w:themeColor="text1"/>
        </w:rPr>
        <w:t>) purified in the form of monomer and dimer</w:t>
      </w:r>
      <w:r w:rsidR="00C544C6">
        <w:rPr>
          <w:color w:val="000000" w:themeColor="text1"/>
        </w:rPr>
        <w:t xml:space="preserve"> </w:t>
      </w:r>
      <w:r w:rsidR="00A92175" w:rsidRPr="001631CE">
        <w:rPr>
          <w:color w:val="000000" w:themeColor="text1"/>
        </w:rPr>
        <w:fldChar w:fldCharType="begin" w:fldLock="1"/>
      </w:r>
      <w:r w:rsidR="00B44BF9">
        <w:rPr>
          <w:color w:val="000000" w:themeColor="text1"/>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A92175" w:rsidRPr="001631CE">
        <w:rPr>
          <w:color w:val="000000" w:themeColor="text1"/>
        </w:rPr>
        <w:fldChar w:fldCharType="separate"/>
      </w:r>
      <w:r w:rsidR="00A92175" w:rsidRPr="001631CE">
        <w:rPr>
          <w:noProof/>
          <w:color w:val="000000" w:themeColor="text1"/>
        </w:rPr>
        <w:t xml:space="preserve">(Galloway-Peña </w:t>
      </w:r>
      <w:r w:rsidR="00A92175" w:rsidRPr="001631CE">
        <w:rPr>
          <w:i/>
          <w:noProof/>
          <w:color w:val="000000" w:themeColor="text1"/>
        </w:rPr>
        <w:t>et al.</w:t>
      </w:r>
      <w:r w:rsidR="00A92175" w:rsidRPr="001631CE">
        <w:rPr>
          <w:noProof/>
          <w:color w:val="000000" w:themeColor="text1"/>
        </w:rPr>
        <w:t>, 2015)</w:t>
      </w:r>
      <w:r w:rsidR="00A92175" w:rsidRPr="001631CE">
        <w:rPr>
          <w:color w:val="000000" w:themeColor="text1"/>
        </w:rPr>
        <w:fldChar w:fldCharType="end"/>
      </w:r>
      <w:r w:rsidRPr="001631CE">
        <w:rPr>
          <w:color w:val="000000" w:themeColor="text1"/>
        </w:rPr>
        <w:t xml:space="preserve">. It is concluded that this construct </w:t>
      </w:r>
      <w:proofErr w:type="spellStart"/>
      <w:r w:rsidRPr="001631CE">
        <w:rPr>
          <w:color w:val="000000" w:themeColor="text1"/>
        </w:rPr>
        <w:t>SwpA</w:t>
      </w:r>
      <w:proofErr w:type="spellEnd"/>
      <w:r w:rsidRPr="001631CE">
        <w:rPr>
          <w:color w:val="000000" w:themeColor="text1"/>
        </w:rPr>
        <w:t>-S-Tag protein produced soluble WxL protein.</w:t>
      </w:r>
    </w:p>
    <w:p w14:paraId="562D4EB8" w14:textId="77777777" w:rsidR="00A60A24" w:rsidRDefault="00C517D5" w:rsidP="00A60A24">
      <w:pPr>
        <w:pStyle w:val="Caption"/>
        <w:keepNext/>
        <w:spacing w:line="360" w:lineRule="auto"/>
      </w:pPr>
      <w:r w:rsidRPr="0030494A">
        <w:rPr>
          <w:b w:val="0"/>
          <w:bCs w:val="0"/>
          <w:sz w:val="24"/>
          <w:szCs w:val="24"/>
        </w:rPr>
        <w:lastRenderedPageBreak/>
        <w:t xml:space="preserve"> </w:t>
      </w:r>
      <w:r w:rsidR="0096675C">
        <w:rPr>
          <w:rFonts w:ascii="Times New Roman" w:hAnsi="Times New Roman" w:cs="Times New Roman"/>
          <w:b w:val="0"/>
          <w:bCs w:val="0"/>
          <w:noProof/>
          <w:sz w:val="24"/>
          <w:szCs w:val="24"/>
          <w:lang w:val="en-GB" w:eastAsia="zh-CN" w:bidi="ar-SA"/>
        </w:rPr>
        <w:drawing>
          <wp:inline distT="0" distB="0" distL="0" distR="0" wp14:anchorId="4CC9FB90" wp14:editId="1EAFEDF3">
            <wp:extent cx="3695700" cy="3040380"/>
            <wp:effectExtent l="0" t="0" r="0" b="7620"/>
            <wp:docPr id="43032" name="Picture 430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able&#10;&#10;Description automatically generated"/>
                    <pic:cNvPicPr/>
                  </pic:nvPicPr>
                  <pic:blipFill rotWithShape="1">
                    <a:blip r:embed="rId140">
                      <a:extLst>
                        <a:ext uri="{28A0092B-C50C-407E-A947-70E740481C1C}">
                          <a14:useLocalDpi xmlns:a14="http://schemas.microsoft.com/office/drawing/2010/main" val="0"/>
                        </a:ext>
                      </a:extLst>
                    </a:blip>
                    <a:srcRect l="12099" r="19269" b="5692"/>
                    <a:stretch/>
                  </pic:blipFill>
                  <pic:spPr bwMode="auto">
                    <a:xfrm>
                      <a:off x="0" y="0"/>
                      <a:ext cx="3695700" cy="3040380"/>
                    </a:xfrm>
                    <a:prstGeom prst="rect">
                      <a:avLst/>
                    </a:prstGeom>
                    <a:ln>
                      <a:noFill/>
                    </a:ln>
                    <a:extLst>
                      <a:ext uri="{53640926-AAD7-44D8-BBD7-CCE9431645EC}">
                        <a14:shadowObscured xmlns:a14="http://schemas.microsoft.com/office/drawing/2010/main"/>
                      </a:ext>
                    </a:extLst>
                  </pic:spPr>
                </pic:pic>
              </a:graphicData>
            </a:graphic>
          </wp:inline>
        </w:drawing>
      </w:r>
    </w:p>
    <w:p w14:paraId="21923289" w14:textId="3C0A8B0E" w:rsidR="008C525A" w:rsidRDefault="00A60A24" w:rsidP="00A60A24">
      <w:pPr>
        <w:pStyle w:val="Caption"/>
      </w:pPr>
      <w:bookmarkStart w:id="221" w:name="_Toc8040651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33</w:t>
      </w:r>
      <w:r w:rsidR="00950DE9">
        <w:fldChar w:fldCharType="end"/>
      </w:r>
      <w:r>
        <w:t>-</w:t>
      </w:r>
      <w:r w:rsidR="009D2F78" w:rsidRPr="009D2F78">
        <w:t>SwpA-S-Tag purification and analysis on 12% SDS PAGE.</w:t>
      </w:r>
      <w:bookmarkEnd w:id="221"/>
    </w:p>
    <w:p w14:paraId="2331C78E" w14:textId="4F85AC09" w:rsidR="00A60A24" w:rsidRPr="00EE4C6C" w:rsidRDefault="009D2F78" w:rsidP="00A60A24">
      <w:pPr>
        <w:pStyle w:val="Caption"/>
        <w:rPr>
          <w:b w:val="0"/>
          <w:bCs w:val="0"/>
        </w:rPr>
      </w:pPr>
      <w:r w:rsidRPr="00EE4C6C">
        <w:rPr>
          <w:b w:val="0"/>
          <w:bCs w:val="0"/>
        </w:rPr>
        <w:t>Lane 1-Cell free extract, Lane2 -Unbound fraction, Lane 3 -elution fraction, Lane 4 -Pellet fraction. The red arrow show</w:t>
      </w:r>
      <w:r w:rsidR="00287361">
        <w:rPr>
          <w:b w:val="0"/>
          <w:bCs w:val="0"/>
        </w:rPr>
        <w:t>s</w:t>
      </w:r>
      <w:r w:rsidRPr="00EE4C6C">
        <w:rPr>
          <w:b w:val="0"/>
          <w:bCs w:val="0"/>
        </w:rPr>
        <w:t xml:space="preserve"> the molecular weight of 23.3 </w:t>
      </w:r>
      <w:proofErr w:type="spellStart"/>
      <w:r w:rsidR="00ED73FD" w:rsidRPr="00EE4C6C">
        <w:rPr>
          <w:b w:val="0"/>
          <w:bCs w:val="0"/>
        </w:rPr>
        <w:t>k</w:t>
      </w:r>
      <w:r w:rsidRPr="00EE4C6C">
        <w:rPr>
          <w:b w:val="0"/>
          <w:bCs w:val="0"/>
        </w:rPr>
        <w:t>Da</w:t>
      </w:r>
      <w:proofErr w:type="spellEnd"/>
      <w:r w:rsidRPr="00EE4C6C">
        <w:rPr>
          <w:b w:val="0"/>
          <w:bCs w:val="0"/>
        </w:rPr>
        <w:t xml:space="preserve">.  </w:t>
      </w:r>
    </w:p>
    <w:p w14:paraId="434D2603" w14:textId="52448D75" w:rsidR="00DA61B4" w:rsidRPr="0074167D" w:rsidRDefault="00DA61B4" w:rsidP="00DA61B4">
      <w:pPr>
        <w:ind w:firstLine="720"/>
      </w:pPr>
      <w:r w:rsidRPr="00AE12DA">
        <w:t xml:space="preserve">It was concluded from the above experiment that DUFA containing DUF916 domain was very unstable and could not be purified, as discussed above in section 4.32. For future analysis, the fractions containing purified DUF916 should be sent for mass spectrometry analysis to confirm protein identity. It was also concluded that </w:t>
      </w:r>
      <w:proofErr w:type="spellStart"/>
      <w:r w:rsidRPr="00AE12DA">
        <w:t>SwpA</w:t>
      </w:r>
      <w:proofErr w:type="spellEnd"/>
      <w:r w:rsidRPr="00AE12DA">
        <w:t xml:space="preserve">-S-Tag was purified successfully as a stable monomer so further analysis of its secondary structure was done </w:t>
      </w:r>
      <w:r w:rsidR="00AE12DA" w:rsidRPr="00AE12DA">
        <w:t>by CD</w:t>
      </w:r>
      <w:r w:rsidRPr="00AE12DA">
        <w:t>-spectrometry.</w:t>
      </w:r>
    </w:p>
    <w:p w14:paraId="015EB0F7" w14:textId="77777777" w:rsidR="00DA61B4" w:rsidRPr="0074167D" w:rsidRDefault="00DA61B4" w:rsidP="00C9798C">
      <w:pPr>
        <w:ind w:firstLine="720"/>
      </w:pPr>
    </w:p>
    <w:p w14:paraId="665725EA" w14:textId="486617E3" w:rsidR="003B6D8D" w:rsidRPr="003B6D8D" w:rsidRDefault="00F13147" w:rsidP="00D951F0">
      <w:pPr>
        <w:pStyle w:val="Heading5"/>
      </w:pPr>
      <w:r>
        <w:t>CD-</w:t>
      </w:r>
      <w:proofErr w:type="spellStart"/>
      <w:r>
        <w:t>analaysis</w:t>
      </w:r>
      <w:proofErr w:type="spellEnd"/>
      <w:r>
        <w:t xml:space="preserve"> of </w:t>
      </w:r>
      <w:proofErr w:type="spellStart"/>
      <w:r>
        <w:t>S</w:t>
      </w:r>
      <w:r w:rsidR="00D951F0">
        <w:t>wpA</w:t>
      </w:r>
      <w:proofErr w:type="spellEnd"/>
      <w:r w:rsidR="00D951F0">
        <w:t xml:space="preserve">-S-Tag </w:t>
      </w:r>
    </w:p>
    <w:p w14:paraId="0DA2552C" w14:textId="4BC58D4F" w:rsidR="00AA336D" w:rsidRPr="00E27072" w:rsidRDefault="00A807B0" w:rsidP="00EF286A">
      <w:pPr>
        <w:pStyle w:val="Caption"/>
        <w:spacing w:line="360" w:lineRule="auto"/>
        <w:rPr>
          <w:b w:val="0"/>
          <w:bCs w:val="0"/>
          <w:sz w:val="24"/>
          <w:szCs w:val="24"/>
        </w:rPr>
      </w:pPr>
      <w:r w:rsidRPr="00A807B0">
        <w:rPr>
          <w:b w:val="0"/>
          <w:bCs w:val="0"/>
          <w:sz w:val="24"/>
          <w:szCs w:val="24"/>
        </w:rPr>
        <w:t xml:space="preserve">The purified sample of </w:t>
      </w:r>
      <w:proofErr w:type="spellStart"/>
      <w:r w:rsidRPr="00A807B0">
        <w:rPr>
          <w:b w:val="0"/>
          <w:bCs w:val="0"/>
          <w:sz w:val="24"/>
          <w:szCs w:val="24"/>
        </w:rPr>
        <w:t>SwpA</w:t>
      </w:r>
      <w:proofErr w:type="spellEnd"/>
      <w:r w:rsidRPr="00A807B0">
        <w:rPr>
          <w:b w:val="0"/>
          <w:bCs w:val="0"/>
          <w:sz w:val="24"/>
          <w:szCs w:val="24"/>
        </w:rPr>
        <w:t>-S-Tag protein was subjected to CD analysis to determine the secondary structure of the protein</w:t>
      </w:r>
      <w:r w:rsidR="00ED73FD">
        <w:rPr>
          <w:b w:val="0"/>
          <w:bCs w:val="0"/>
          <w:sz w:val="24"/>
          <w:szCs w:val="24"/>
        </w:rPr>
        <w:t>,</w:t>
      </w:r>
      <w:r w:rsidRPr="00A807B0">
        <w:rPr>
          <w:b w:val="0"/>
          <w:bCs w:val="0"/>
          <w:sz w:val="24"/>
          <w:szCs w:val="24"/>
        </w:rPr>
        <w:t xml:space="preserve"> as shown in Figure 4.35. The online server CAPITO analysis (CD analysis and plotting tool) </w:t>
      </w:r>
      <w:hyperlink r:id="rId141" w:history="1">
        <w:r w:rsidR="002651BC" w:rsidRPr="00687581">
          <w:rPr>
            <w:rStyle w:val="Hyperlink"/>
            <w:b w:val="0"/>
            <w:bCs w:val="0"/>
            <w:sz w:val="24"/>
            <w:szCs w:val="24"/>
          </w:rPr>
          <w:t>https://data.nmr.uni-jena.de/capito/index.php</w:t>
        </w:r>
      </w:hyperlink>
      <w:r w:rsidR="002651BC">
        <w:rPr>
          <w:b w:val="0"/>
          <w:bCs w:val="0"/>
          <w:sz w:val="24"/>
          <w:szCs w:val="24"/>
        </w:rPr>
        <w:t xml:space="preserve">  </w:t>
      </w:r>
      <w:r w:rsidRPr="00A807B0">
        <w:rPr>
          <w:b w:val="0"/>
          <w:bCs w:val="0"/>
          <w:sz w:val="24"/>
          <w:szCs w:val="24"/>
        </w:rPr>
        <w:t xml:space="preserve"> was used for the CD analysis </w:t>
      </w:r>
      <w:proofErr w:type="gramStart"/>
      <w:r w:rsidRPr="00A807B0">
        <w:rPr>
          <w:b w:val="0"/>
          <w:bCs w:val="0"/>
          <w:sz w:val="24"/>
          <w:szCs w:val="24"/>
        </w:rPr>
        <w:t>and also</w:t>
      </w:r>
      <w:proofErr w:type="gramEnd"/>
      <w:r w:rsidRPr="00A807B0">
        <w:rPr>
          <w:b w:val="0"/>
          <w:bCs w:val="0"/>
          <w:sz w:val="24"/>
          <w:szCs w:val="24"/>
        </w:rPr>
        <w:t xml:space="preserve"> JASCOB inbuilt software. These two analyses gave similar results, showing that </w:t>
      </w:r>
      <w:r w:rsidR="00ED13B0">
        <w:rPr>
          <w:b w:val="0"/>
          <w:bCs w:val="0"/>
          <w:sz w:val="24"/>
          <w:szCs w:val="24"/>
        </w:rPr>
        <w:t xml:space="preserve">the </w:t>
      </w:r>
      <w:proofErr w:type="spellStart"/>
      <w:r w:rsidRPr="00A807B0">
        <w:rPr>
          <w:b w:val="0"/>
          <w:bCs w:val="0"/>
          <w:sz w:val="24"/>
          <w:szCs w:val="24"/>
        </w:rPr>
        <w:t>SwpA</w:t>
      </w:r>
      <w:proofErr w:type="spellEnd"/>
      <w:r w:rsidRPr="00A807B0">
        <w:rPr>
          <w:b w:val="0"/>
          <w:bCs w:val="0"/>
          <w:sz w:val="24"/>
          <w:szCs w:val="24"/>
        </w:rPr>
        <w:t>-S-Tag domain is m</w:t>
      </w:r>
      <w:r w:rsidR="00ED13B0">
        <w:rPr>
          <w:b w:val="0"/>
          <w:bCs w:val="0"/>
          <w:sz w:val="24"/>
          <w:szCs w:val="24"/>
        </w:rPr>
        <w:t>ain</w:t>
      </w:r>
      <w:r w:rsidRPr="00A807B0">
        <w:rPr>
          <w:b w:val="0"/>
          <w:bCs w:val="0"/>
          <w:sz w:val="24"/>
          <w:szCs w:val="24"/>
        </w:rPr>
        <w:t xml:space="preserve">ly comprised of beta sheets (52%), with a very small amount of </w:t>
      </w:r>
      <w:r w:rsidR="00764883">
        <w:rPr>
          <w:b w:val="0"/>
          <w:bCs w:val="0"/>
          <w:sz w:val="24"/>
          <w:szCs w:val="24"/>
        </w:rPr>
        <w:t>α</w:t>
      </w:r>
      <w:r w:rsidRPr="00A807B0">
        <w:rPr>
          <w:b w:val="0"/>
          <w:bCs w:val="0"/>
          <w:sz w:val="24"/>
          <w:szCs w:val="24"/>
        </w:rPr>
        <w:t xml:space="preserve">-helix (1 to 6%) with most of the rest being disordered, as shown in Figure 4.35 (B). By contrast, </w:t>
      </w:r>
      <w:r w:rsidR="000729DD" w:rsidRPr="00E27072">
        <w:rPr>
          <w:b w:val="0"/>
          <w:bCs w:val="0"/>
          <w:sz w:val="24"/>
          <w:szCs w:val="24"/>
        </w:rPr>
        <w:t xml:space="preserve">Galloway-Peña </w:t>
      </w:r>
      <w:r w:rsidR="000729DD" w:rsidRPr="00E27072">
        <w:rPr>
          <w:b w:val="0"/>
          <w:bCs w:val="0"/>
          <w:i/>
          <w:iCs/>
          <w:sz w:val="24"/>
          <w:szCs w:val="24"/>
        </w:rPr>
        <w:t>et al.,</w:t>
      </w:r>
      <w:r w:rsidR="000729DD" w:rsidRPr="00E27072">
        <w:rPr>
          <w:b w:val="0"/>
          <w:bCs w:val="0"/>
          <w:sz w:val="24"/>
          <w:szCs w:val="24"/>
        </w:rPr>
        <w:t xml:space="preserve"> 2015</w:t>
      </w:r>
      <w:r w:rsidR="000729DD" w:rsidRPr="00E27072">
        <w:rPr>
          <w:sz w:val="24"/>
          <w:szCs w:val="24"/>
        </w:rPr>
        <w:t xml:space="preserve"> </w:t>
      </w:r>
      <w:r w:rsidRPr="00E27072">
        <w:rPr>
          <w:b w:val="0"/>
          <w:bCs w:val="0"/>
          <w:sz w:val="24"/>
          <w:szCs w:val="24"/>
        </w:rPr>
        <w:t xml:space="preserve">reported that </w:t>
      </w:r>
      <w:proofErr w:type="spellStart"/>
      <w:r w:rsidRPr="00E27072">
        <w:rPr>
          <w:b w:val="0"/>
          <w:bCs w:val="0"/>
          <w:sz w:val="24"/>
          <w:szCs w:val="24"/>
        </w:rPr>
        <w:t>Swp</w:t>
      </w:r>
      <w:proofErr w:type="spellEnd"/>
      <w:r w:rsidRPr="00E27072">
        <w:rPr>
          <w:b w:val="0"/>
          <w:bCs w:val="0"/>
          <w:sz w:val="24"/>
          <w:szCs w:val="24"/>
        </w:rPr>
        <w:t xml:space="preserve"> A existed in two forms: monomer and dimer. The monomer CD </w:t>
      </w:r>
      <w:r w:rsidR="003B6D8D" w:rsidRPr="00E27072">
        <w:rPr>
          <w:b w:val="0"/>
          <w:bCs w:val="0"/>
          <w:sz w:val="24"/>
          <w:szCs w:val="24"/>
        </w:rPr>
        <w:t>analysis showed</w:t>
      </w:r>
      <w:r w:rsidRPr="00E27072">
        <w:rPr>
          <w:b w:val="0"/>
          <w:bCs w:val="0"/>
          <w:sz w:val="24"/>
          <w:szCs w:val="24"/>
        </w:rPr>
        <w:t xml:space="preserve"> </w:t>
      </w:r>
      <w:r w:rsidR="002651BC" w:rsidRPr="00E27072">
        <w:rPr>
          <w:b w:val="0"/>
          <w:bCs w:val="0"/>
          <w:sz w:val="24"/>
          <w:szCs w:val="24"/>
        </w:rPr>
        <w:t>that it</w:t>
      </w:r>
      <w:r w:rsidRPr="00E27072">
        <w:rPr>
          <w:b w:val="0"/>
          <w:bCs w:val="0"/>
          <w:sz w:val="24"/>
          <w:szCs w:val="24"/>
        </w:rPr>
        <w:t xml:space="preserve"> consists of 29% beta</w:t>
      </w:r>
      <w:r w:rsidR="00ED13B0" w:rsidRPr="00E27072">
        <w:rPr>
          <w:b w:val="0"/>
          <w:bCs w:val="0"/>
          <w:sz w:val="24"/>
          <w:szCs w:val="24"/>
        </w:rPr>
        <w:t>-</w:t>
      </w:r>
      <w:r w:rsidRPr="00E27072">
        <w:rPr>
          <w:b w:val="0"/>
          <w:bCs w:val="0"/>
          <w:sz w:val="24"/>
          <w:szCs w:val="24"/>
        </w:rPr>
        <w:t>sheet, 6% alpha</w:t>
      </w:r>
      <w:r w:rsidR="00ED13B0" w:rsidRPr="00E27072">
        <w:rPr>
          <w:b w:val="0"/>
          <w:bCs w:val="0"/>
          <w:sz w:val="24"/>
          <w:szCs w:val="24"/>
        </w:rPr>
        <w:t>-</w:t>
      </w:r>
      <w:r w:rsidRPr="00E27072">
        <w:rPr>
          <w:b w:val="0"/>
          <w:bCs w:val="0"/>
          <w:sz w:val="24"/>
          <w:szCs w:val="24"/>
        </w:rPr>
        <w:t xml:space="preserve">helix and 38 % disordered protein, while dimer CD analysis showed that it consists </w:t>
      </w:r>
      <w:r w:rsidRPr="00E27072">
        <w:rPr>
          <w:b w:val="0"/>
          <w:bCs w:val="0"/>
          <w:sz w:val="24"/>
          <w:szCs w:val="24"/>
        </w:rPr>
        <w:lastRenderedPageBreak/>
        <w:t>of 30% beta</w:t>
      </w:r>
      <w:r w:rsidR="00ED13B0" w:rsidRPr="00E27072">
        <w:rPr>
          <w:b w:val="0"/>
          <w:bCs w:val="0"/>
          <w:sz w:val="24"/>
          <w:szCs w:val="24"/>
        </w:rPr>
        <w:t>-</w:t>
      </w:r>
      <w:r w:rsidRPr="00E27072">
        <w:rPr>
          <w:b w:val="0"/>
          <w:bCs w:val="0"/>
          <w:sz w:val="24"/>
          <w:szCs w:val="24"/>
        </w:rPr>
        <w:t>sheet, 8% alpha</w:t>
      </w:r>
      <w:r w:rsidR="00ED13B0" w:rsidRPr="00E27072">
        <w:rPr>
          <w:b w:val="0"/>
          <w:bCs w:val="0"/>
          <w:sz w:val="24"/>
          <w:szCs w:val="24"/>
        </w:rPr>
        <w:t>-</w:t>
      </w:r>
      <w:r w:rsidRPr="00E27072">
        <w:rPr>
          <w:b w:val="0"/>
          <w:bCs w:val="0"/>
          <w:sz w:val="24"/>
          <w:szCs w:val="24"/>
        </w:rPr>
        <w:t xml:space="preserve">helix and 37% disordered protein. The </w:t>
      </w:r>
      <w:proofErr w:type="spellStart"/>
      <w:r w:rsidRPr="00E27072">
        <w:rPr>
          <w:b w:val="0"/>
          <w:bCs w:val="0"/>
          <w:sz w:val="24"/>
          <w:szCs w:val="24"/>
        </w:rPr>
        <w:t>SwpA</w:t>
      </w:r>
      <w:proofErr w:type="spellEnd"/>
      <w:r w:rsidRPr="00E27072">
        <w:rPr>
          <w:b w:val="0"/>
          <w:bCs w:val="0"/>
          <w:sz w:val="24"/>
          <w:szCs w:val="24"/>
        </w:rPr>
        <w:t xml:space="preserve">-S-Tag prediction through </w:t>
      </w:r>
      <w:proofErr w:type="spellStart"/>
      <w:r w:rsidRPr="00E27072">
        <w:rPr>
          <w:b w:val="0"/>
          <w:bCs w:val="0"/>
          <w:sz w:val="24"/>
          <w:szCs w:val="24"/>
        </w:rPr>
        <w:t>Robetta</w:t>
      </w:r>
      <w:proofErr w:type="spellEnd"/>
      <w:r w:rsidRPr="00E27072">
        <w:rPr>
          <w:b w:val="0"/>
          <w:bCs w:val="0"/>
          <w:sz w:val="24"/>
          <w:szCs w:val="24"/>
        </w:rPr>
        <w:t xml:space="preserve"> </w:t>
      </w:r>
      <w:hyperlink r:id="rId142" w:history="1">
        <w:r w:rsidRPr="00E27072">
          <w:rPr>
            <w:rStyle w:val="Hyperlink"/>
            <w:b w:val="0"/>
            <w:bCs w:val="0"/>
            <w:sz w:val="24"/>
            <w:szCs w:val="24"/>
          </w:rPr>
          <w:t>https://robetta.bakerlab.org/</w:t>
        </w:r>
      </w:hyperlink>
      <w:r w:rsidR="00ED13B0" w:rsidRPr="00E27072">
        <w:rPr>
          <w:b w:val="0"/>
          <w:bCs w:val="0"/>
          <w:sz w:val="24"/>
          <w:szCs w:val="24"/>
        </w:rPr>
        <w:t>,</w:t>
      </w:r>
      <w:r w:rsidRPr="00E27072">
        <w:rPr>
          <w:b w:val="0"/>
          <w:bCs w:val="0"/>
          <w:sz w:val="24"/>
          <w:szCs w:val="24"/>
        </w:rPr>
        <w:t xml:space="preserve"> as shown in Figure 4.34(A)</w:t>
      </w:r>
      <w:r w:rsidR="00ED13B0" w:rsidRPr="00E27072">
        <w:rPr>
          <w:b w:val="0"/>
          <w:bCs w:val="0"/>
          <w:sz w:val="24"/>
          <w:szCs w:val="24"/>
        </w:rPr>
        <w:t>,</w:t>
      </w:r>
      <w:r w:rsidRPr="00E27072">
        <w:rPr>
          <w:b w:val="0"/>
          <w:bCs w:val="0"/>
          <w:sz w:val="24"/>
          <w:szCs w:val="24"/>
        </w:rPr>
        <w:t xml:space="preserve"> is close to our CD analysis, that </w:t>
      </w:r>
      <w:proofErr w:type="spellStart"/>
      <w:r w:rsidRPr="00E27072">
        <w:rPr>
          <w:b w:val="0"/>
          <w:bCs w:val="0"/>
          <w:sz w:val="24"/>
          <w:szCs w:val="24"/>
        </w:rPr>
        <w:t>SwpA</w:t>
      </w:r>
      <w:proofErr w:type="spellEnd"/>
      <w:r w:rsidRPr="00E27072">
        <w:rPr>
          <w:b w:val="0"/>
          <w:bCs w:val="0"/>
          <w:sz w:val="24"/>
          <w:szCs w:val="24"/>
        </w:rPr>
        <w:t xml:space="preserve"> mostly consists of beta</w:t>
      </w:r>
      <w:r w:rsidR="00ED13B0" w:rsidRPr="00E27072">
        <w:rPr>
          <w:b w:val="0"/>
          <w:bCs w:val="0"/>
          <w:sz w:val="24"/>
          <w:szCs w:val="24"/>
        </w:rPr>
        <w:t>-</w:t>
      </w:r>
      <w:r w:rsidRPr="00E27072">
        <w:rPr>
          <w:b w:val="0"/>
          <w:bCs w:val="0"/>
          <w:sz w:val="24"/>
          <w:szCs w:val="24"/>
        </w:rPr>
        <w:t xml:space="preserve">sheet, with a small amount of </w:t>
      </w:r>
      <w:r w:rsidR="001B7B02" w:rsidRPr="00E27072">
        <w:rPr>
          <w:noProof/>
          <w:sz w:val="24"/>
          <w:szCs w:val="24"/>
        </w:rPr>
        <w:sym w:font="Symbol" w:char="F061"/>
      </w:r>
      <w:r w:rsidRPr="00E27072">
        <w:rPr>
          <w:b w:val="0"/>
          <w:bCs w:val="0"/>
          <w:sz w:val="24"/>
          <w:szCs w:val="24"/>
        </w:rPr>
        <w:t xml:space="preserve">-helix. According to </w:t>
      </w:r>
      <w:proofErr w:type="spellStart"/>
      <w:r w:rsidRPr="00E27072">
        <w:rPr>
          <w:b w:val="0"/>
          <w:bCs w:val="0"/>
          <w:sz w:val="24"/>
          <w:szCs w:val="24"/>
        </w:rPr>
        <w:t>Robetta</w:t>
      </w:r>
      <w:proofErr w:type="spellEnd"/>
      <w:r w:rsidRPr="00E27072">
        <w:rPr>
          <w:b w:val="0"/>
          <w:bCs w:val="0"/>
          <w:sz w:val="24"/>
          <w:szCs w:val="24"/>
        </w:rPr>
        <w:t xml:space="preserve"> predictions</w:t>
      </w:r>
      <w:r w:rsidR="00ED13B0" w:rsidRPr="00E27072">
        <w:rPr>
          <w:b w:val="0"/>
          <w:bCs w:val="0"/>
          <w:sz w:val="24"/>
          <w:szCs w:val="24"/>
        </w:rPr>
        <w:t>,</w:t>
      </w:r>
      <w:r w:rsidRPr="00E27072">
        <w:rPr>
          <w:b w:val="0"/>
          <w:bCs w:val="0"/>
          <w:sz w:val="24"/>
          <w:szCs w:val="24"/>
        </w:rPr>
        <w:t xml:space="preserve"> it </w:t>
      </w:r>
      <w:r w:rsidR="003B6D8D" w:rsidRPr="00E27072">
        <w:rPr>
          <w:b w:val="0"/>
          <w:bCs w:val="0"/>
          <w:sz w:val="24"/>
          <w:szCs w:val="24"/>
        </w:rPr>
        <w:t>contains</w:t>
      </w:r>
      <w:r w:rsidRPr="00E27072">
        <w:rPr>
          <w:b w:val="0"/>
          <w:bCs w:val="0"/>
          <w:sz w:val="24"/>
          <w:szCs w:val="24"/>
        </w:rPr>
        <w:t xml:space="preserve"> three alpha</w:t>
      </w:r>
      <w:r w:rsidR="00ED13B0" w:rsidRPr="00E27072">
        <w:rPr>
          <w:b w:val="0"/>
          <w:bCs w:val="0"/>
          <w:sz w:val="24"/>
          <w:szCs w:val="24"/>
        </w:rPr>
        <w:t>-</w:t>
      </w:r>
      <w:r w:rsidRPr="00E27072">
        <w:rPr>
          <w:b w:val="0"/>
          <w:bCs w:val="0"/>
          <w:sz w:val="24"/>
          <w:szCs w:val="24"/>
        </w:rPr>
        <w:t>helices, 130-136, 208-218 and 219-224, so it contains 9% of alpha</w:t>
      </w:r>
      <w:r w:rsidR="00ED13B0" w:rsidRPr="00E27072">
        <w:rPr>
          <w:b w:val="0"/>
          <w:bCs w:val="0"/>
          <w:sz w:val="24"/>
          <w:szCs w:val="24"/>
        </w:rPr>
        <w:t>-</w:t>
      </w:r>
      <w:r w:rsidRPr="00E27072">
        <w:rPr>
          <w:b w:val="0"/>
          <w:bCs w:val="0"/>
          <w:sz w:val="24"/>
          <w:szCs w:val="24"/>
        </w:rPr>
        <w:t>helix and 16 beta</w:t>
      </w:r>
      <w:r w:rsidR="00ED13B0" w:rsidRPr="00E27072">
        <w:rPr>
          <w:b w:val="0"/>
          <w:bCs w:val="0"/>
          <w:sz w:val="24"/>
          <w:szCs w:val="24"/>
        </w:rPr>
        <w:t>-</w:t>
      </w:r>
      <w:r w:rsidRPr="00E27072">
        <w:rPr>
          <w:b w:val="0"/>
          <w:bCs w:val="0"/>
          <w:sz w:val="24"/>
          <w:szCs w:val="24"/>
        </w:rPr>
        <w:t>sheets comprising 40% of the protein</w:t>
      </w:r>
      <w:r w:rsidR="00ED13B0" w:rsidRPr="00E27072">
        <w:rPr>
          <w:b w:val="0"/>
          <w:bCs w:val="0"/>
          <w:sz w:val="24"/>
          <w:szCs w:val="24"/>
        </w:rPr>
        <w:t>,</w:t>
      </w:r>
      <w:r w:rsidRPr="00E27072">
        <w:rPr>
          <w:b w:val="0"/>
          <w:bCs w:val="0"/>
          <w:sz w:val="24"/>
          <w:szCs w:val="24"/>
        </w:rPr>
        <w:t xml:space="preserve"> as shown in Figures 4.34(B) and 4.35(B).</w:t>
      </w:r>
    </w:p>
    <w:p w14:paraId="79EFD59A" w14:textId="77777777" w:rsidR="00BD55EB" w:rsidRDefault="00BD55EB" w:rsidP="00BD55EB">
      <w:pPr>
        <w:keepNext/>
      </w:pPr>
      <w:r>
        <w:rPr>
          <w:noProof/>
          <w:lang w:val="en-GB" w:eastAsia="zh-CN" w:bidi="ar-SA"/>
        </w:rPr>
        <w:drawing>
          <wp:inline distT="0" distB="0" distL="0" distR="0" wp14:anchorId="108C4EC0" wp14:editId="5E4839C0">
            <wp:extent cx="5200650" cy="2859405"/>
            <wp:effectExtent l="0" t="0" r="0" b="0"/>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00650" cy="2859405"/>
                    </a:xfrm>
                    <a:prstGeom prst="rect">
                      <a:avLst/>
                    </a:prstGeom>
                    <a:noFill/>
                  </pic:spPr>
                </pic:pic>
              </a:graphicData>
            </a:graphic>
          </wp:inline>
        </w:drawing>
      </w:r>
    </w:p>
    <w:p w14:paraId="0789B67F" w14:textId="2D574C12" w:rsidR="00456362" w:rsidRDefault="00BD55EB" w:rsidP="00BD55EB">
      <w:pPr>
        <w:pStyle w:val="Caption"/>
      </w:pPr>
      <w:bookmarkStart w:id="222" w:name="_Toc8040651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34</w:t>
      </w:r>
      <w:r w:rsidR="00950DE9">
        <w:fldChar w:fldCharType="end"/>
      </w:r>
      <w:r>
        <w:t>-</w:t>
      </w:r>
      <w:r w:rsidR="00456362" w:rsidRPr="00456362">
        <w:t xml:space="preserve">Structure prediction of the </w:t>
      </w:r>
      <w:proofErr w:type="spellStart"/>
      <w:r w:rsidR="00456362" w:rsidRPr="00456362">
        <w:t>SwpA</w:t>
      </w:r>
      <w:proofErr w:type="spellEnd"/>
      <w:r w:rsidR="00456362" w:rsidRPr="00456362">
        <w:t>-S Tag</w:t>
      </w:r>
      <w:r w:rsidR="00456362">
        <w:t>.</w:t>
      </w:r>
      <w:bookmarkEnd w:id="222"/>
    </w:p>
    <w:p w14:paraId="61773FF5" w14:textId="6DC3DE90" w:rsidR="00BD55EB" w:rsidRPr="006F2DC4" w:rsidRDefault="00456362" w:rsidP="00BD55EB">
      <w:pPr>
        <w:pStyle w:val="Caption"/>
        <w:rPr>
          <w:b w:val="0"/>
          <w:bCs w:val="0"/>
        </w:rPr>
      </w:pPr>
      <w:r w:rsidRPr="006F2DC4">
        <w:rPr>
          <w:b w:val="0"/>
          <w:bCs w:val="0"/>
        </w:rPr>
        <w:t xml:space="preserve">(A) predicted structure from </w:t>
      </w:r>
      <w:proofErr w:type="spellStart"/>
      <w:r w:rsidRPr="006F2DC4">
        <w:rPr>
          <w:b w:val="0"/>
          <w:bCs w:val="0"/>
        </w:rPr>
        <w:t>Robetta</w:t>
      </w:r>
      <w:proofErr w:type="spellEnd"/>
      <w:r w:rsidRPr="006F2DC4">
        <w:rPr>
          <w:b w:val="0"/>
          <w:bCs w:val="0"/>
        </w:rPr>
        <w:t xml:space="preserve"> (B, C) Topology was obtained from PDB sum. 74% confidence and 100 % sequence coverage of the structure reported by </w:t>
      </w:r>
      <w:proofErr w:type="spellStart"/>
      <w:r w:rsidRPr="006F2DC4">
        <w:rPr>
          <w:b w:val="0"/>
          <w:bCs w:val="0"/>
        </w:rPr>
        <w:t>Robetta</w:t>
      </w:r>
      <w:proofErr w:type="spellEnd"/>
      <w:r w:rsidRPr="006F2DC4">
        <w:rPr>
          <w:b w:val="0"/>
          <w:bCs w:val="0"/>
        </w:rPr>
        <w:t>.</w:t>
      </w:r>
    </w:p>
    <w:p w14:paraId="4CFDDF4B" w14:textId="77777777" w:rsidR="0074167D" w:rsidRDefault="0074167D" w:rsidP="0074167D">
      <w:pPr>
        <w:keepNext/>
      </w:pPr>
      <w:r>
        <w:rPr>
          <w:noProof/>
          <w:lang w:val="en-GB" w:eastAsia="zh-CN" w:bidi="ar-SA"/>
        </w:rPr>
        <w:lastRenderedPageBreak/>
        <w:drawing>
          <wp:inline distT="0" distB="0" distL="0" distR="0" wp14:anchorId="0AF2A9B6" wp14:editId="13DC569D">
            <wp:extent cx="5810865" cy="3409315"/>
            <wp:effectExtent l="0" t="0" r="0" b="635"/>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4">
                      <a:extLst>
                        <a:ext uri="{28A0092B-C50C-407E-A947-70E740481C1C}">
                          <a14:useLocalDpi xmlns:a14="http://schemas.microsoft.com/office/drawing/2010/main" val="0"/>
                        </a:ext>
                      </a:extLst>
                    </a:blip>
                    <a:srcRect r="12165"/>
                    <a:stretch/>
                  </pic:blipFill>
                  <pic:spPr bwMode="auto">
                    <a:xfrm>
                      <a:off x="0" y="0"/>
                      <a:ext cx="5819978" cy="3414662"/>
                    </a:xfrm>
                    <a:prstGeom prst="rect">
                      <a:avLst/>
                    </a:prstGeom>
                    <a:noFill/>
                    <a:ln>
                      <a:noFill/>
                    </a:ln>
                    <a:extLst>
                      <a:ext uri="{53640926-AAD7-44D8-BBD7-CCE9431645EC}">
                        <a14:shadowObscured xmlns:a14="http://schemas.microsoft.com/office/drawing/2010/main"/>
                      </a:ext>
                    </a:extLst>
                  </pic:spPr>
                </pic:pic>
              </a:graphicData>
            </a:graphic>
          </wp:inline>
        </w:drawing>
      </w:r>
    </w:p>
    <w:p w14:paraId="7F4E69CB" w14:textId="0F1D9E13" w:rsidR="00985ADD" w:rsidRDefault="0074167D" w:rsidP="0074167D">
      <w:pPr>
        <w:pStyle w:val="Caption"/>
      </w:pPr>
      <w:bookmarkStart w:id="223" w:name="_Toc8040651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35</w:t>
      </w:r>
      <w:r w:rsidR="00950DE9">
        <w:fldChar w:fldCharType="end"/>
      </w:r>
      <w:r>
        <w:t>-</w:t>
      </w:r>
      <w:r w:rsidR="00985ADD" w:rsidRPr="00985ADD">
        <w:t xml:space="preserve">CD spectroscopy of </w:t>
      </w:r>
      <w:proofErr w:type="spellStart"/>
      <w:r w:rsidR="00985ADD" w:rsidRPr="00985ADD">
        <w:t>SwpA</w:t>
      </w:r>
      <w:proofErr w:type="spellEnd"/>
      <w:r w:rsidR="00985ADD" w:rsidRPr="00985ADD">
        <w:t>.</w:t>
      </w:r>
      <w:bookmarkEnd w:id="223"/>
    </w:p>
    <w:p w14:paraId="0E3E33ED" w14:textId="05F0E9F5" w:rsidR="00456362" w:rsidRPr="006F2DC4" w:rsidRDefault="00985ADD" w:rsidP="0074167D">
      <w:pPr>
        <w:pStyle w:val="Caption"/>
        <w:rPr>
          <w:b w:val="0"/>
          <w:bCs w:val="0"/>
        </w:rPr>
      </w:pPr>
      <w:r w:rsidRPr="006F2DC4">
        <w:t>(A) CD spectrum -</w:t>
      </w:r>
      <w:r w:rsidRPr="006F2DC4">
        <w:rPr>
          <w:b w:val="0"/>
          <w:bCs w:val="0"/>
        </w:rPr>
        <w:t xml:space="preserve">The spectrum was collected in a 0.5 mm path cell using 0.3 mg/ml of protein in sodium phosphate buffer at pH 7. CD data were </w:t>
      </w:r>
      <w:proofErr w:type="spellStart"/>
      <w:r w:rsidRPr="006F2DC4">
        <w:rPr>
          <w:b w:val="0"/>
          <w:bCs w:val="0"/>
        </w:rPr>
        <w:t>analysed</w:t>
      </w:r>
      <w:proofErr w:type="spellEnd"/>
      <w:r w:rsidRPr="006F2DC4">
        <w:rPr>
          <w:b w:val="0"/>
          <w:bCs w:val="0"/>
        </w:rPr>
        <w:t xml:space="preserve"> using CAPITO analysis online server and in-built software of JASCO Corp., J-810.</w:t>
      </w:r>
      <w:r w:rsidRPr="006F2DC4">
        <w:t xml:space="preserve"> (B) Estimates of secondary structure compositions (in % ± SD).</w:t>
      </w:r>
      <w:r w:rsidRPr="006F2DC4">
        <w:rPr>
          <w:b w:val="0"/>
          <w:bCs w:val="0"/>
        </w:rPr>
        <w:t xml:space="preserve"> NRMSD (normalized root mean square deviation) also showed the agreement with experimental data.</w:t>
      </w:r>
    </w:p>
    <w:p w14:paraId="7DC4E72D" w14:textId="01005FCB" w:rsidR="00A865F0" w:rsidRDefault="00A865F0" w:rsidP="00CE2B78">
      <w:pPr>
        <w:pStyle w:val="Heading4"/>
      </w:pPr>
      <w:r>
        <w:t>Co-</w:t>
      </w:r>
      <w:proofErr w:type="spellStart"/>
      <w:r>
        <w:t>SwpA</w:t>
      </w:r>
      <w:proofErr w:type="spellEnd"/>
      <w:r>
        <w:t>-DUFA-LpxTG-</w:t>
      </w:r>
      <w:proofErr w:type="spellStart"/>
      <w:r>
        <w:t>LwpA</w:t>
      </w:r>
      <w:proofErr w:type="spellEnd"/>
      <w:r>
        <w:t xml:space="preserve">  </w:t>
      </w:r>
    </w:p>
    <w:p w14:paraId="44262F7C" w14:textId="77777777" w:rsidR="002F13A7" w:rsidRDefault="00A865F0" w:rsidP="00A865F0">
      <w:r>
        <w:t>The rest of this Chapter describes attempts to purify WxL domains on their own. No conditions produced soluble folded protein, although one attempt (</w:t>
      </w:r>
      <w:proofErr w:type="spellStart"/>
      <w:r>
        <w:t>SwpA</w:t>
      </w:r>
      <w:proofErr w:type="spellEnd"/>
      <w:r>
        <w:t xml:space="preserve">) produced a mixture of folded and aggregated protein. In section 4.3.3.2, we, therefore, attempted expression of WxL together with all or part of DUFA, on the assumption that Small WxL takes part in strand exchange with another protein within the same locus, most likely DUF916, as described in Chapter 3. This was speculative because it required a lot of assumptions as to which was the ‘missing’ sequence.  This also did not work. Therefore, in a final attempt to produce soluble protein, we expressed most of locus A. </w:t>
      </w:r>
      <w:proofErr w:type="gramStart"/>
      <w:r>
        <w:t>In an attempt to</w:t>
      </w:r>
      <w:proofErr w:type="gramEnd"/>
      <w:r>
        <w:t xml:space="preserve"> be as close to in vivo as possible, we used locus A from </w:t>
      </w:r>
      <w:r w:rsidRPr="00CE2B78">
        <w:rPr>
          <w:i/>
          <w:iCs/>
        </w:rPr>
        <w:t>E. faecium</w:t>
      </w:r>
      <w:r>
        <w:t xml:space="preserve"> and expressed it in </w:t>
      </w:r>
      <w:r w:rsidRPr="003D4005">
        <w:rPr>
          <w:i/>
          <w:iCs/>
        </w:rPr>
        <w:t>E. faecalis</w:t>
      </w:r>
      <w:r>
        <w:t xml:space="preserve">. Expression was carried out in </w:t>
      </w:r>
      <w:r w:rsidRPr="00C52DDF">
        <w:rPr>
          <w:i/>
          <w:iCs/>
        </w:rPr>
        <w:t>E. faecalis</w:t>
      </w:r>
      <w:r>
        <w:t xml:space="preserve"> rather than </w:t>
      </w:r>
      <w:r w:rsidRPr="0046427C">
        <w:rPr>
          <w:i/>
          <w:iCs/>
        </w:rPr>
        <w:t>E. faecium</w:t>
      </w:r>
      <w:r w:rsidRPr="00CE2B78">
        <w:rPr>
          <w:i/>
          <w:iCs/>
        </w:rPr>
        <w:t xml:space="preserve"> </w:t>
      </w:r>
      <w:r>
        <w:t xml:space="preserve">because the genetics of </w:t>
      </w:r>
      <w:r w:rsidRPr="002F13A7">
        <w:rPr>
          <w:i/>
          <w:iCs/>
        </w:rPr>
        <w:t>E. faecalis</w:t>
      </w:r>
      <w:r w:rsidR="002F13A7">
        <w:rPr>
          <w:i/>
          <w:iCs/>
        </w:rPr>
        <w:t xml:space="preserve"> </w:t>
      </w:r>
      <w:r w:rsidR="002F13A7" w:rsidRPr="002F13A7">
        <w:t>JH2-2</w:t>
      </w:r>
      <w:r>
        <w:t xml:space="preserve"> is more straightforward. </w:t>
      </w:r>
    </w:p>
    <w:p w14:paraId="05E5B71E" w14:textId="6D2FA0D1" w:rsidR="00A865F0" w:rsidRDefault="00A865F0" w:rsidP="002F13A7">
      <w:pPr>
        <w:ind w:firstLine="720"/>
      </w:pPr>
      <w:r>
        <w:t xml:space="preserve">We chose locus A because it is the shortest and simplest. The entire locus A was expressed, except </w:t>
      </w:r>
      <w:proofErr w:type="spellStart"/>
      <w:r>
        <w:t>trmA</w:t>
      </w:r>
      <w:proofErr w:type="spellEnd"/>
      <w:r>
        <w:t xml:space="preserve"> (transcriptional regulatory Mga Family) and </w:t>
      </w:r>
      <w:proofErr w:type="spellStart"/>
      <w:r>
        <w:t>pnoA</w:t>
      </w:r>
      <w:proofErr w:type="spellEnd"/>
      <w:r>
        <w:t xml:space="preserve"> (pyridine nucleotide oxidoreductase). Therefore, we used a construct expressing </w:t>
      </w:r>
      <w:proofErr w:type="spellStart"/>
      <w:r>
        <w:t>SwpA</w:t>
      </w:r>
      <w:proofErr w:type="spellEnd"/>
      <w:r>
        <w:t xml:space="preserve">, DUFA, </w:t>
      </w:r>
      <w:proofErr w:type="spellStart"/>
      <w:r>
        <w:t>LpxTGA</w:t>
      </w:r>
      <w:proofErr w:type="spellEnd"/>
      <w:r>
        <w:t xml:space="preserve"> </w:t>
      </w:r>
      <w:r>
        <w:lastRenderedPageBreak/>
        <w:t xml:space="preserve">and </w:t>
      </w:r>
      <w:proofErr w:type="spellStart"/>
      <w:r>
        <w:t>LwpA</w:t>
      </w:r>
      <w:proofErr w:type="spellEnd"/>
      <w:r>
        <w:t xml:space="preserve">. In the interests of speed, we ordered synthetic DNA for the whole of this sequence. This allowed us to insert purification tags </w:t>
      </w:r>
      <w:proofErr w:type="gramStart"/>
      <w:r>
        <w:t>w</w:t>
      </w:r>
      <w:r w:rsidR="00287361">
        <w:t>h</w:t>
      </w:r>
      <w:r>
        <w:t>ere</w:t>
      </w:r>
      <w:proofErr w:type="gramEnd"/>
      <w:r>
        <w:t xml:space="preserve"> useful. Therefore, we attached a His-tag on the C-terminus of the </w:t>
      </w:r>
      <w:proofErr w:type="spellStart"/>
      <w:r>
        <w:t>SwpA</w:t>
      </w:r>
      <w:proofErr w:type="spellEnd"/>
      <w:r>
        <w:t xml:space="preserve">, with the aim that we could purify WxL using a nickel column, which might co-purify with its partner protein and thus allow us to identify the partner. We also attached a Strep tag to the </w:t>
      </w:r>
      <w:proofErr w:type="spellStart"/>
      <w:r>
        <w:t>LwpA</w:t>
      </w:r>
      <w:proofErr w:type="spellEnd"/>
      <w:r>
        <w:t xml:space="preserve"> protein, to allow independent purification of Large WxL using a biotin affinity purification, to investigate any proteins that might associate with Large WxL.  </w:t>
      </w:r>
    </w:p>
    <w:p w14:paraId="6265411A" w14:textId="41915839" w:rsidR="002F13A7" w:rsidRDefault="00A865F0" w:rsidP="002F13A7">
      <w:pPr>
        <w:ind w:firstLine="720"/>
      </w:pPr>
      <w:r>
        <w:t xml:space="preserve">The synthetic DNA was constructed as a G block, to allow it to be inserted into an expression plasmid using Gibson assembly. The G block was designed containing all the domains present in the upstream part of locus A, i.e., </w:t>
      </w:r>
      <w:proofErr w:type="spellStart"/>
      <w:r>
        <w:t>SwpA</w:t>
      </w:r>
      <w:proofErr w:type="spellEnd"/>
      <w:r>
        <w:t xml:space="preserve">, Large Wxl, DUFA and </w:t>
      </w:r>
      <w:proofErr w:type="spellStart"/>
      <w:r>
        <w:t>LpxTGA</w:t>
      </w:r>
      <w:proofErr w:type="spellEnd"/>
      <w:r>
        <w:t>, as shown in Figure 4.36.</w:t>
      </w:r>
    </w:p>
    <w:p w14:paraId="1B38BA2E" w14:textId="77777777" w:rsidR="00300136" w:rsidRDefault="00300136" w:rsidP="00300136">
      <w:pPr>
        <w:keepNext/>
      </w:pPr>
      <w:r>
        <w:rPr>
          <w:noProof/>
          <w:lang w:val="en-GB" w:eastAsia="zh-CN" w:bidi="ar-SA"/>
        </w:rPr>
        <w:drawing>
          <wp:inline distT="0" distB="0" distL="0" distR="0" wp14:anchorId="08E695B7" wp14:editId="06F3930A">
            <wp:extent cx="5730875" cy="3225165"/>
            <wp:effectExtent l="0" t="0" r="3175" b="0"/>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497857A4" w14:textId="0E7D2B5E" w:rsidR="00D75690" w:rsidRDefault="00300136" w:rsidP="00300136">
      <w:pPr>
        <w:pStyle w:val="Caption"/>
      </w:pPr>
      <w:bookmarkStart w:id="224" w:name="_Toc8040651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36</w:t>
      </w:r>
      <w:r w:rsidR="00950DE9">
        <w:fldChar w:fldCharType="end"/>
      </w:r>
      <w:r>
        <w:t>-</w:t>
      </w:r>
      <w:r w:rsidR="00D75690" w:rsidRPr="00D75690">
        <w:t xml:space="preserve">Schematic representation of construct from Locus A of </w:t>
      </w:r>
      <w:r w:rsidR="00D75690" w:rsidRPr="00D75690">
        <w:rPr>
          <w:i/>
          <w:iCs/>
        </w:rPr>
        <w:t>E. faecium</w:t>
      </w:r>
      <w:r w:rsidR="00D75690" w:rsidRPr="00D75690">
        <w:t xml:space="preserve"> DO.</w:t>
      </w:r>
      <w:bookmarkEnd w:id="224"/>
      <w:r w:rsidR="00D75690" w:rsidRPr="00D75690">
        <w:t xml:space="preserve"> </w:t>
      </w:r>
    </w:p>
    <w:p w14:paraId="7FF25A38" w14:textId="5625A2BF" w:rsidR="002F13A7" w:rsidRDefault="00D76172" w:rsidP="00D76172">
      <w:pPr>
        <w:pStyle w:val="Caption"/>
        <w:rPr>
          <w:b w:val="0"/>
          <w:bCs w:val="0"/>
        </w:rPr>
      </w:pPr>
      <w:r>
        <w:t>(A)</w:t>
      </w:r>
      <w:r w:rsidR="00287361">
        <w:t xml:space="preserve"> </w:t>
      </w:r>
      <w:r w:rsidR="00D75690" w:rsidRPr="00D76172">
        <w:t>Construction of G-block of Locus A.</w:t>
      </w:r>
      <w:r w:rsidR="00D75690" w:rsidRPr="00D76172">
        <w:rPr>
          <w:b w:val="0"/>
          <w:bCs w:val="0"/>
        </w:rPr>
        <w:t xml:space="preserve">  DUFA sequence is green; Red </w:t>
      </w:r>
      <w:proofErr w:type="spellStart"/>
      <w:r w:rsidR="00D75690" w:rsidRPr="00D76172">
        <w:rPr>
          <w:b w:val="0"/>
          <w:bCs w:val="0"/>
        </w:rPr>
        <w:t>colour</w:t>
      </w:r>
      <w:proofErr w:type="spellEnd"/>
      <w:r w:rsidR="00D75690" w:rsidRPr="00D76172">
        <w:rPr>
          <w:b w:val="0"/>
          <w:bCs w:val="0"/>
        </w:rPr>
        <w:t xml:space="preserve"> shows the sequence of Small WxL with a His-tag on the C-terminus in sky blue, the sequence of </w:t>
      </w:r>
      <w:proofErr w:type="spellStart"/>
      <w:r w:rsidR="00D75690" w:rsidRPr="00D76172">
        <w:rPr>
          <w:b w:val="0"/>
          <w:bCs w:val="0"/>
        </w:rPr>
        <w:t>LPxTG</w:t>
      </w:r>
      <w:proofErr w:type="spellEnd"/>
      <w:r w:rsidR="00D75690" w:rsidRPr="00D76172">
        <w:rPr>
          <w:b w:val="0"/>
          <w:bCs w:val="0"/>
        </w:rPr>
        <w:t xml:space="preserve"> is purple, and Large WxL sequence is yellow with Strep-tag in light </w:t>
      </w:r>
      <w:r w:rsidR="000B5666" w:rsidRPr="00D76172">
        <w:rPr>
          <w:b w:val="0"/>
          <w:bCs w:val="0"/>
        </w:rPr>
        <w:t>grey.</w:t>
      </w:r>
      <w:r w:rsidR="000B5666" w:rsidRPr="00D76172">
        <w:t xml:space="preserve"> (B)</w:t>
      </w:r>
      <w:r w:rsidR="00553F0E">
        <w:t xml:space="preserve"> </w:t>
      </w:r>
      <w:r w:rsidR="000B5666" w:rsidRPr="00D76172">
        <w:t>Feature</w:t>
      </w:r>
      <w:r w:rsidR="00553F0E">
        <w:t>s</w:t>
      </w:r>
      <w:r w:rsidR="000B5666" w:rsidRPr="00D76172">
        <w:t xml:space="preserve"> of Co-</w:t>
      </w:r>
      <w:proofErr w:type="spellStart"/>
      <w:r w:rsidR="000B5666" w:rsidRPr="00D76172">
        <w:t>SwpA</w:t>
      </w:r>
      <w:proofErr w:type="spellEnd"/>
      <w:r w:rsidR="000B5666" w:rsidRPr="00D76172">
        <w:t>-DUFA-LpxTG-</w:t>
      </w:r>
      <w:proofErr w:type="spellStart"/>
      <w:r w:rsidR="000B5666" w:rsidRPr="00D76172">
        <w:t>LwpA</w:t>
      </w:r>
      <w:proofErr w:type="spellEnd"/>
      <w:r w:rsidR="000B5666" w:rsidRPr="00D76172">
        <w:rPr>
          <w:b w:val="0"/>
          <w:bCs w:val="0"/>
        </w:rPr>
        <w:t>.</w:t>
      </w:r>
    </w:p>
    <w:p w14:paraId="71BDB610" w14:textId="46CD1EEB" w:rsidR="00D76172" w:rsidRDefault="00D76172" w:rsidP="00D76172"/>
    <w:p w14:paraId="4627EE85" w14:textId="04F6334B" w:rsidR="00D76172" w:rsidRDefault="00D76172" w:rsidP="00D76172"/>
    <w:p w14:paraId="741A88F4" w14:textId="3904E822" w:rsidR="00D76172" w:rsidRDefault="00D76172" w:rsidP="00D76172"/>
    <w:p w14:paraId="0C4A44FC" w14:textId="77777777" w:rsidR="00D76172" w:rsidRPr="00D76172" w:rsidRDefault="00D76172" w:rsidP="00D76172"/>
    <w:p w14:paraId="50D12054" w14:textId="6A3475E6" w:rsidR="006A1D9F" w:rsidRPr="006A1D9F" w:rsidRDefault="007F2D6C" w:rsidP="007F2D6C">
      <w:pPr>
        <w:pStyle w:val="Heading5"/>
      </w:pPr>
      <w:r>
        <w:lastRenderedPageBreak/>
        <w:t>E</w:t>
      </w:r>
      <w:r w:rsidR="006A1D9F">
        <w:t>xpression tr</w:t>
      </w:r>
      <w:r w:rsidR="00553F0E">
        <w:t>ia</w:t>
      </w:r>
      <w:r w:rsidR="006A1D9F">
        <w:t xml:space="preserve">ls of </w:t>
      </w:r>
      <w:r w:rsidRPr="007F2D6C">
        <w:t>Co-</w:t>
      </w:r>
      <w:proofErr w:type="spellStart"/>
      <w:r w:rsidRPr="007F2D6C">
        <w:t>SwpA</w:t>
      </w:r>
      <w:proofErr w:type="spellEnd"/>
      <w:r w:rsidRPr="007F2D6C">
        <w:t>-DUFA-LpxTG-</w:t>
      </w:r>
      <w:proofErr w:type="spellStart"/>
      <w:r w:rsidRPr="007F2D6C">
        <w:t>LwpA</w:t>
      </w:r>
      <w:proofErr w:type="spellEnd"/>
    </w:p>
    <w:p w14:paraId="1F91B71B" w14:textId="77777777" w:rsidR="00E807BC" w:rsidRDefault="00E807BC" w:rsidP="00E807BC">
      <w:r>
        <w:t xml:space="preserve">As mentioned in chapter 2, different trial experiments were done to determine which was involved in domain swapping. Still, protein expression was not detectable in any experiments, despite careful use of positive and negative controls as shown in Figures 4.37 and Figure 4.38. The proteins had their native secretion sequences and should therefore be secreted, with the </w:t>
      </w:r>
      <w:proofErr w:type="spellStart"/>
      <w:r>
        <w:t>LPxTG</w:t>
      </w:r>
      <w:proofErr w:type="spellEnd"/>
      <w:r>
        <w:t xml:space="preserve"> protein covalently attached to peptidoglycan. We therefore expected to find the protein product either purifying with the peptidoglycan fraction or possibly in the supernatant. </w:t>
      </w:r>
    </w:p>
    <w:p w14:paraId="342A5183" w14:textId="6002E669" w:rsidR="00E807BC" w:rsidRDefault="00E807BC" w:rsidP="000A4453">
      <w:pPr>
        <w:ind w:firstLine="720"/>
      </w:pPr>
      <w:r>
        <w:t>A first expression trial was done, in which the supernatant was treated with TCA precipitation to concentrate the protein and remove extra contaminants</w:t>
      </w:r>
      <w:r w:rsidR="00553F0E">
        <w:t xml:space="preserve"> </w:t>
      </w:r>
      <w:r w:rsidR="00DD021E">
        <w:fldChar w:fldCharType="begin" w:fldLock="1"/>
      </w:r>
      <w:r w:rsidR="005A1325">
        <w:instrText>ADDIN CSL_CITATION {"citationItems":[{"id":"ITEM-1","itemData":{"DOI":"10.1016/B978-0-12-420119-4.00001-X","ISBN":"9780124201194","ISSN":"0076-6879","PMID":"24674058","abstract":"Trichloroacetic acid (TCA) precipitation of proteins is commonly used to concentrate protein samples or remove contaminants, including salts and detergents, prior to downstream applications such as SDS-PAGE or 2D-gels. TCA precipitation denatures the protein, so it should not be used if the protein must remain in its folded state (e.g., if you want to measure a biochemical activity of the protein). © 2014 Elsevier Inc.","author":[{"dropping-particle":"","family":"Koontz","given":"Laura","non-dropping-particle":"","parse-names":false,"suffix":""}],"container-title":"Methods in Enzymology","id":"ITEM-1","issued":{"date-parts":[["2014"]]},"page":"3-10","title":"TCA Precipitation","type":"chapter","volume":"541"},"uris":["http://www.mendeley.com/documents/?uuid=164dd736-f006-4dd4-a751-2d4899f02ffe"]}],"mendeley":{"formattedCitation":"(Koontz, 2014)","plainTextFormattedCitation":"(Koontz, 2014)","previouslyFormattedCitation":"(Koontz, 2014)"},"properties":{"noteIndex":0},"schema":"https://github.com/citation-style-language/schema/raw/master/csl-citation.json"}</w:instrText>
      </w:r>
      <w:r w:rsidR="00DD021E">
        <w:fldChar w:fldCharType="separate"/>
      </w:r>
      <w:r w:rsidR="00DD021E" w:rsidRPr="00DD021E">
        <w:rPr>
          <w:noProof/>
        </w:rPr>
        <w:t>(Koontz, 2014)</w:t>
      </w:r>
      <w:r w:rsidR="00DD021E">
        <w:fldChar w:fldCharType="end"/>
      </w:r>
      <w:r>
        <w:t xml:space="preserve">, and the pellet was disrupted through glass beads (size 0.2 micron) as described in chapter 2, but no expression was observed as shown in Figure 4.37. The glass bead beating technique was used to disrupt the peptidoglycan (Ramanan, Ling, &amp; </w:t>
      </w:r>
      <w:proofErr w:type="spellStart"/>
      <w:r>
        <w:t>Ariff</w:t>
      </w:r>
      <w:proofErr w:type="spellEnd"/>
      <w:r>
        <w:t xml:space="preserve">, 2008). All the experiments were performed in triplicate. </w:t>
      </w:r>
      <w:r w:rsidRPr="00D96F3F">
        <w:rPr>
          <w:i/>
          <w:iCs/>
        </w:rPr>
        <w:t>E. faecalis</w:t>
      </w:r>
      <w:r>
        <w:t xml:space="preserve"> JH 2-2 cells without </w:t>
      </w:r>
      <w:r w:rsidR="00236AE0">
        <w:t>plasmid and</w:t>
      </w:r>
      <w:r w:rsidR="00102FC4">
        <w:t xml:space="preserve"> GFP plasmid with no protein </w:t>
      </w:r>
      <w:r w:rsidR="00236AE0">
        <w:t xml:space="preserve">of interest </w:t>
      </w:r>
      <w:r>
        <w:t>were used as control in this study.</w:t>
      </w:r>
    </w:p>
    <w:p w14:paraId="774CB877" w14:textId="554DA45E" w:rsidR="00D76172" w:rsidRDefault="00D76172" w:rsidP="000A4453">
      <w:pPr>
        <w:ind w:firstLine="720"/>
      </w:pPr>
    </w:p>
    <w:p w14:paraId="1EA77CCC" w14:textId="1A6B5F00" w:rsidR="00D76172" w:rsidRDefault="00D76172" w:rsidP="000A4453">
      <w:pPr>
        <w:ind w:firstLine="720"/>
      </w:pPr>
    </w:p>
    <w:p w14:paraId="24284204" w14:textId="37796414" w:rsidR="00D76172" w:rsidRDefault="00D76172" w:rsidP="000A4453">
      <w:pPr>
        <w:ind w:firstLine="720"/>
      </w:pPr>
    </w:p>
    <w:p w14:paraId="470117D3" w14:textId="0FFBDB36" w:rsidR="00D76172" w:rsidRDefault="00D76172" w:rsidP="000A4453">
      <w:pPr>
        <w:ind w:firstLine="720"/>
      </w:pPr>
    </w:p>
    <w:p w14:paraId="4C156D20" w14:textId="77777777" w:rsidR="00D76172" w:rsidRDefault="00D76172" w:rsidP="000A4453">
      <w:pPr>
        <w:ind w:firstLine="720"/>
      </w:pPr>
    </w:p>
    <w:p w14:paraId="2C46BB08" w14:textId="77777777" w:rsidR="00AA1300" w:rsidRDefault="00AA1300" w:rsidP="00AA1300">
      <w:pPr>
        <w:keepNext/>
      </w:pPr>
      <w:r>
        <w:rPr>
          <w:noProof/>
          <w:lang w:val="en-GB" w:eastAsia="zh-CN" w:bidi="ar-SA"/>
        </w:rPr>
        <w:lastRenderedPageBreak/>
        <w:drawing>
          <wp:inline distT="0" distB="0" distL="0" distR="0" wp14:anchorId="508A50DC" wp14:editId="495C9D7B">
            <wp:extent cx="5657850" cy="4749165"/>
            <wp:effectExtent l="0" t="0" r="0" b="0"/>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57850" cy="4749165"/>
                    </a:xfrm>
                    <a:prstGeom prst="rect">
                      <a:avLst/>
                    </a:prstGeom>
                    <a:noFill/>
                  </pic:spPr>
                </pic:pic>
              </a:graphicData>
            </a:graphic>
          </wp:inline>
        </w:drawing>
      </w:r>
    </w:p>
    <w:p w14:paraId="2AFBB35B" w14:textId="4A75EADD" w:rsidR="00EC44BE" w:rsidRDefault="00AA1300" w:rsidP="00AA1300">
      <w:pPr>
        <w:pStyle w:val="Caption"/>
      </w:pPr>
      <w:bookmarkStart w:id="225" w:name="_Toc8040652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37</w:t>
      </w:r>
      <w:r w:rsidR="00950DE9">
        <w:fldChar w:fldCharType="end"/>
      </w:r>
      <w:r>
        <w:t>-</w:t>
      </w:r>
      <w:r w:rsidR="001478C2" w:rsidRPr="001478C2">
        <w:t>Expression trial of Locus A proteins (Co-</w:t>
      </w:r>
      <w:proofErr w:type="spellStart"/>
      <w:r w:rsidR="001478C2" w:rsidRPr="001478C2">
        <w:t>SwpA</w:t>
      </w:r>
      <w:proofErr w:type="spellEnd"/>
      <w:r w:rsidR="001478C2" w:rsidRPr="001478C2">
        <w:t>-DUFA-</w:t>
      </w:r>
      <w:proofErr w:type="spellStart"/>
      <w:r w:rsidR="001478C2" w:rsidRPr="001478C2">
        <w:t>LpxTGA</w:t>
      </w:r>
      <w:proofErr w:type="spellEnd"/>
      <w:r w:rsidR="001478C2" w:rsidRPr="001478C2">
        <w:t>-</w:t>
      </w:r>
      <w:proofErr w:type="spellStart"/>
      <w:r w:rsidR="001478C2" w:rsidRPr="001478C2">
        <w:t>LwpA</w:t>
      </w:r>
      <w:proofErr w:type="spellEnd"/>
      <w:r w:rsidR="001478C2" w:rsidRPr="001478C2">
        <w:t>) at 37</w:t>
      </w:r>
      <w:r w:rsidR="000E0DC5" w:rsidRPr="005231F7">
        <w:rPr>
          <w:rFonts w:eastAsia="DengXian"/>
          <w:kern w:val="24"/>
        </w:rPr>
        <w:sym w:font="Symbol" w:char="F0B0"/>
      </w:r>
      <w:r w:rsidR="00BA32CC" w:rsidRPr="005231F7">
        <w:rPr>
          <w:rFonts w:eastAsia="DengXian"/>
          <w:kern w:val="24"/>
        </w:rPr>
        <w:t>C</w:t>
      </w:r>
      <w:r w:rsidR="00BA32CC" w:rsidRPr="001478C2">
        <w:t>.</w:t>
      </w:r>
      <w:bookmarkEnd w:id="225"/>
    </w:p>
    <w:p w14:paraId="27B049FA" w14:textId="799BD5B0" w:rsidR="00835B6E" w:rsidRPr="00835B6E" w:rsidRDefault="00835B6E" w:rsidP="00835B6E">
      <w:pPr>
        <w:pStyle w:val="NormalWeb"/>
        <w:spacing w:before="0" w:beforeAutospacing="0" w:after="160" w:afterAutospacing="0"/>
        <w:jc w:val="both"/>
        <w:rPr>
          <w:rFonts w:asciiTheme="minorHAnsi" w:eastAsia="DengXian" w:hAnsiTheme="minorHAnsi" w:cstheme="minorHAnsi"/>
          <w:color w:val="000000"/>
          <w:kern w:val="24"/>
          <w:sz w:val="22"/>
          <w:szCs w:val="22"/>
        </w:rPr>
      </w:pPr>
      <w:r w:rsidRPr="00835B6E">
        <w:rPr>
          <w:rFonts w:asciiTheme="minorHAnsi" w:eastAsia="DengXian" w:hAnsiTheme="minorHAnsi" w:cstheme="minorHAnsi"/>
          <w:b/>
          <w:bCs/>
          <w:kern w:val="24"/>
          <w:sz w:val="22"/>
          <w:szCs w:val="22"/>
        </w:rPr>
        <w:t xml:space="preserve">(A)  TCA precipitation for 2hrs: Lane 1: </w:t>
      </w:r>
      <w:r w:rsidRPr="00835B6E">
        <w:rPr>
          <w:rFonts w:asciiTheme="minorHAnsi" w:eastAsia="DengXian" w:hAnsiTheme="minorHAnsi" w:cstheme="minorHAnsi"/>
          <w:kern w:val="24"/>
          <w:sz w:val="22"/>
          <w:szCs w:val="22"/>
        </w:rPr>
        <w:t xml:space="preserve">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WxL, L</w:t>
      </w:r>
      <w:r w:rsidRPr="00835B6E">
        <w:rPr>
          <w:rFonts w:asciiTheme="minorHAnsi" w:eastAsia="DengXian" w:hAnsiTheme="minorHAnsi" w:cstheme="minorHAnsi"/>
          <w:b/>
          <w:bCs/>
          <w:kern w:val="24"/>
          <w:sz w:val="22"/>
          <w:szCs w:val="22"/>
        </w:rPr>
        <w:t xml:space="preserve">ane2: </w:t>
      </w:r>
      <w:r w:rsidRPr="00835B6E">
        <w:rPr>
          <w:rFonts w:asciiTheme="minorHAnsi" w:eastAsia="DengXian" w:hAnsiTheme="minorHAnsi" w:cstheme="minorHAnsi"/>
          <w:kern w:val="24"/>
          <w:sz w:val="22"/>
          <w:szCs w:val="22"/>
        </w:rPr>
        <w:t>0 ng/ml  JH2-2, L</w:t>
      </w:r>
      <w:r w:rsidRPr="00835B6E">
        <w:rPr>
          <w:rFonts w:asciiTheme="minorHAnsi" w:eastAsia="DengXian" w:hAnsiTheme="minorHAnsi" w:cstheme="minorHAnsi"/>
          <w:b/>
          <w:bCs/>
          <w:kern w:val="24"/>
          <w:sz w:val="22"/>
          <w:szCs w:val="22"/>
        </w:rPr>
        <w:t>ane 3</w:t>
      </w:r>
      <w:r w:rsidRPr="00835B6E">
        <w:rPr>
          <w:rFonts w:asciiTheme="minorHAnsi" w:eastAsia="DengXian" w:hAnsiTheme="minorHAnsi" w:cstheme="minorHAnsi"/>
          <w:kern w:val="24"/>
          <w:sz w:val="22"/>
          <w:szCs w:val="22"/>
        </w:rPr>
        <w:t xml:space="preserve">; WxL with 4 ng/ml </w:t>
      </w:r>
      <w:r w:rsidRPr="00835B6E">
        <w:rPr>
          <w:rFonts w:asciiTheme="minorHAnsi" w:eastAsia="DengXian" w:hAnsiTheme="minorHAnsi" w:cstheme="minorHAnsi"/>
          <w:b/>
          <w:bCs/>
          <w:kern w:val="24"/>
          <w:sz w:val="22"/>
          <w:szCs w:val="22"/>
        </w:rPr>
        <w:t>lane 4</w:t>
      </w:r>
      <w:r w:rsidRPr="00835B6E">
        <w:rPr>
          <w:rFonts w:asciiTheme="minorHAnsi" w:eastAsia="DengXian" w:hAnsiTheme="minorHAnsi" w:cstheme="minorHAnsi"/>
          <w:kern w:val="24"/>
          <w:sz w:val="22"/>
          <w:szCs w:val="22"/>
        </w:rPr>
        <w:t>: 4 ng/ml  JH2-2, L</w:t>
      </w:r>
      <w:r w:rsidRPr="00835B6E">
        <w:rPr>
          <w:rFonts w:asciiTheme="minorHAnsi" w:eastAsia="DengXian" w:hAnsiTheme="minorHAnsi" w:cstheme="minorHAnsi"/>
          <w:b/>
          <w:bCs/>
          <w:kern w:val="24"/>
          <w:sz w:val="22"/>
          <w:szCs w:val="22"/>
        </w:rPr>
        <w:t>ane 5</w:t>
      </w:r>
      <w:r w:rsidRPr="00835B6E">
        <w:rPr>
          <w:rFonts w:asciiTheme="minorHAnsi" w:eastAsia="DengXian" w:hAnsiTheme="minorHAnsi" w:cstheme="minorHAnsi"/>
          <w:kern w:val="24"/>
          <w:sz w:val="22"/>
          <w:szCs w:val="22"/>
        </w:rPr>
        <w:t xml:space="preserve">; WxL 20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 </w:t>
      </w:r>
      <w:r w:rsidRPr="00835B6E">
        <w:rPr>
          <w:rFonts w:asciiTheme="minorHAnsi" w:eastAsia="DengXian" w:hAnsiTheme="minorHAnsi" w:cstheme="minorHAnsi"/>
          <w:b/>
          <w:bCs/>
          <w:kern w:val="24"/>
          <w:sz w:val="22"/>
          <w:szCs w:val="22"/>
        </w:rPr>
        <w:t>Lane 6</w:t>
      </w:r>
      <w:r w:rsidRPr="00835B6E">
        <w:rPr>
          <w:rFonts w:asciiTheme="minorHAnsi" w:eastAsia="DengXian" w:hAnsiTheme="minorHAnsi" w:cstheme="minorHAnsi"/>
          <w:kern w:val="24"/>
          <w:sz w:val="22"/>
          <w:szCs w:val="22"/>
        </w:rPr>
        <w:t xml:space="preserve">; JH 2-2 without plasmid 20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kern w:val="24"/>
          <w:sz w:val="22"/>
          <w:szCs w:val="22"/>
        </w:rPr>
        <w:t xml:space="preserve">Lane7: </w:t>
      </w:r>
      <w:r w:rsidRPr="00835B6E">
        <w:rPr>
          <w:rFonts w:asciiTheme="minorHAnsi" w:eastAsia="DengXian" w:hAnsiTheme="minorHAnsi" w:cstheme="minorHAnsi"/>
          <w:kern w:val="24"/>
          <w:sz w:val="22"/>
          <w:szCs w:val="22"/>
        </w:rPr>
        <w:t xml:space="preserve">Wxl with 100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kern w:val="24"/>
          <w:sz w:val="22"/>
          <w:szCs w:val="22"/>
        </w:rPr>
        <w:t>Lane 8:</w:t>
      </w:r>
      <w:r w:rsidRPr="00835B6E">
        <w:rPr>
          <w:rFonts w:asciiTheme="minorHAnsi" w:eastAsia="DengXian" w:hAnsiTheme="minorHAnsi" w:cstheme="minorHAnsi"/>
          <w:kern w:val="24"/>
          <w:sz w:val="22"/>
          <w:szCs w:val="22"/>
        </w:rPr>
        <w:t xml:space="preserve"> JH 2-2 without plasmid 100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lane9: WxL with 500 ng/ml, lane 10: JH 2-2 without plasmid  500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kern w:val="24"/>
          <w:sz w:val="22"/>
          <w:szCs w:val="22"/>
        </w:rPr>
        <w:t>(B) Pellet cell disruption by glass beads-Lane1</w:t>
      </w:r>
      <w:r w:rsidRPr="00835B6E">
        <w:rPr>
          <w:rFonts w:asciiTheme="minorHAnsi" w:eastAsia="DengXian" w:hAnsiTheme="minorHAnsi" w:cstheme="minorHAnsi"/>
          <w:kern w:val="24"/>
          <w:sz w:val="22"/>
          <w:szCs w:val="22"/>
        </w:rPr>
        <w:t xml:space="preserve">: WxL with 0 ng/ml, </w:t>
      </w:r>
      <w:r w:rsidRPr="00835B6E">
        <w:rPr>
          <w:rFonts w:asciiTheme="minorHAnsi" w:eastAsia="DengXian" w:hAnsiTheme="minorHAnsi" w:cstheme="minorHAnsi"/>
          <w:b/>
          <w:bCs/>
          <w:kern w:val="24"/>
          <w:sz w:val="22"/>
          <w:szCs w:val="22"/>
        </w:rPr>
        <w:t xml:space="preserve">Lane 2: </w:t>
      </w:r>
      <w:r w:rsidRPr="00835B6E">
        <w:rPr>
          <w:rFonts w:asciiTheme="minorHAnsi" w:eastAsia="DengXian" w:hAnsiTheme="minorHAnsi" w:cstheme="minorHAnsi"/>
          <w:kern w:val="24"/>
          <w:sz w:val="22"/>
          <w:szCs w:val="22"/>
        </w:rPr>
        <w:t xml:space="preserve">Wxl with 100 ng/ml, </w:t>
      </w:r>
      <w:r w:rsidRPr="00835B6E">
        <w:rPr>
          <w:rFonts w:asciiTheme="minorHAnsi" w:eastAsia="DengXian" w:hAnsiTheme="minorHAnsi" w:cstheme="minorHAnsi"/>
          <w:b/>
          <w:bCs/>
          <w:kern w:val="24"/>
          <w:sz w:val="22"/>
          <w:szCs w:val="22"/>
        </w:rPr>
        <w:t xml:space="preserve">Lane3: </w:t>
      </w:r>
      <w:r w:rsidRPr="00835B6E">
        <w:rPr>
          <w:rFonts w:asciiTheme="minorHAnsi" w:eastAsia="DengXian" w:hAnsiTheme="minorHAnsi" w:cstheme="minorHAnsi"/>
          <w:kern w:val="24"/>
          <w:sz w:val="22"/>
          <w:szCs w:val="22"/>
        </w:rPr>
        <w:t xml:space="preserve">Wxl with 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w:t>
      </w:r>
      <w:r w:rsidRPr="00835B6E">
        <w:rPr>
          <w:rFonts w:asciiTheme="minorHAnsi" w:eastAsia="DengXian" w:hAnsiTheme="minorHAnsi" w:cstheme="minorHAnsi"/>
          <w:b/>
          <w:bCs/>
          <w:kern w:val="24"/>
          <w:sz w:val="22"/>
          <w:szCs w:val="22"/>
        </w:rPr>
        <w:t xml:space="preserve"> Lane 4</w:t>
      </w:r>
      <w:r w:rsidRPr="00835B6E">
        <w:rPr>
          <w:rFonts w:asciiTheme="minorHAnsi" w:eastAsia="DengXian" w:hAnsiTheme="minorHAnsi" w:cstheme="minorHAnsi"/>
          <w:kern w:val="24"/>
          <w:sz w:val="22"/>
          <w:szCs w:val="22"/>
        </w:rPr>
        <w:t>: Wxl with 100 ng/ml L</w:t>
      </w:r>
      <w:r w:rsidRPr="00835B6E">
        <w:rPr>
          <w:rFonts w:asciiTheme="minorHAnsi" w:eastAsia="DengXian" w:hAnsiTheme="minorHAnsi" w:cstheme="minorHAnsi"/>
          <w:b/>
          <w:bCs/>
          <w:kern w:val="24"/>
          <w:sz w:val="22"/>
          <w:szCs w:val="22"/>
        </w:rPr>
        <w:t xml:space="preserve">ane 5: </w:t>
      </w:r>
      <w:r w:rsidRPr="00835B6E">
        <w:rPr>
          <w:rFonts w:asciiTheme="minorHAnsi" w:eastAsia="DengXian" w:hAnsiTheme="minorHAnsi" w:cstheme="minorHAnsi"/>
          <w:kern w:val="24"/>
          <w:sz w:val="22"/>
          <w:szCs w:val="22"/>
        </w:rPr>
        <w:t xml:space="preserve">JH2-2 without plasmid 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kern w:val="24"/>
          <w:sz w:val="22"/>
          <w:szCs w:val="22"/>
        </w:rPr>
        <w:t>Lane6:</w:t>
      </w:r>
      <w:r w:rsidRPr="00835B6E">
        <w:rPr>
          <w:rFonts w:asciiTheme="minorHAnsi" w:eastAsia="DengXian" w:hAnsiTheme="minorHAnsi" w:cstheme="minorHAnsi"/>
          <w:kern w:val="24"/>
          <w:sz w:val="22"/>
          <w:szCs w:val="22"/>
        </w:rPr>
        <w:t xml:space="preserve"> JH2-2 without plasmid 100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kern w:val="24"/>
          <w:sz w:val="22"/>
          <w:szCs w:val="22"/>
        </w:rPr>
        <w:t>Lane7:</w:t>
      </w:r>
      <w:r w:rsidRPr="00835B6E">
        <w:rPr>
          <w:rFonts w:asciiTheme="minorHAnsi" w:eastAsia="DengXian" w:hAnsiTheme="minorHAnsi" w:cstheme="minorHAnsi"/>
          <w:kern w:val="24"/>
          <w:sz w:val="22"/>
          <w:szCs w:val="22"/>
        </w:rPr>
        <w:t xml:space="preserve"> JH2-2 without plasmid  0 ng/ml </w:t>
      </w:r>
      <w:proofErr w:type="spellStart"/>
      <w:r w:rsidRPr="00835B6E">
        <w:rPr>
          <w:rFonts w:asciiTheme="minorHAnsi" w:eastAsia="DengXian" w:hAnsiTheme="minorHAnsi" w:cstheme="minorHAnsi"/>
          <w:kern w:val="24"/>
          <w:sz w:val="22"/>
          <w:szCs w:val="22"/>
        </w:rPr>
        <w:t>ATc</w:t>
      </w:r>
      <w:proofErr w:type="spellEnd"/>
      <w:r w:rsidRPr="00835B6E">
        <w:rPr>
          <w:rFonts w:asciiTheme="minorHAnsi" w:eastAsia="DengXian" w:hAnsiTheme="minorHAnsi" w:cstheme="minorHAnsi"/>
          <w:kern w:val="24"/>
          <w:sz w:val="22"/>
          <w:szCs w:val="22"/>
        </w:rPr>
        <w:t>; this experiment was performed in triplicate</w:t>
      </w:r>
      <w:r w:rsidRPr="00835B6E">
        <w:rPr>
          <w:rFonts w:asciiTheme="minorHAnsi" w:eastAsia="DengXian" w:hAnsiTheme="minorHAnsi" w:cstheme="minorHAnsi"/>
          <w:b/>
          <w:bCs/>
          <w:kern w:val="24"/>
          <w:sz w:val="22"/>
          <w:szCs w:val="22"/>
        </w:rPr>
        <w:t xml:space="preserve">. (C) </w:t>
      </w:r>
      <w:r w:rsidRPr="00835B6E">
        <w:rPr>
          <w:rFonts w:asciiTheme="minorHAnsi" w:eastAsia="DengXian" w:hAnsiTheme="minorHAnsi" w:cstheme="minorHAnsi"/>
          <w:b/>
          <w:bCs/>
          <w:color w:val="000000" w:themeColor="text1"/>
          <w:kern w:val="24"/>
          <w:sz w:val="22"/>
          <w:szCs w:val="22"/>
        </w:rPr>
        <w:t xml:space="preserve">TCA precipitation for 3hrs-Lane 1: </w:t>
      </w:r>
      <w:r w:rsidRPr="00835B6E">
        <w:rPr>
          <w:rFonts w:asciiTheme="minorHAnsi" w:eastAsia="DengXian" w:hAnsiTheme="minorHAnsi" w:cstheme="minorHAnsi"/>
          <w:color w:val="000000" w:themeColor="text1"/>
          <w:kern w:val="24"/>
          <w:sz w:val="22"/>
          <w:szCs w:val="22"/>
        </w:rPr>
        <w:t xml:space="preserve">GFP 0 ng/ml </w:t>
      </w:r>
      <w:proofErr w:type="spellStart"/>
      <w:r w:rsidRPr="00835B6E">
        <w:rPr>
          <w:rFonts w:asciiTheme="minorHAnsi" w:eastAsia="DengXian" w:hAnsiTheme="minorHAnsi" w:cstheme="minorHAnsi"/>
          <w:color w:val="000000" w:themeColor="text1"/>
          <w:kern w:val="24"/>
          <w:sz w:val="22"/>
          <w:szCs w:val="22"/>
        </w:rPr>
        <w:t>ATc</w:t>
      </w:r>
      <w:proofErr w:type="spellEnd"/>
      <w:r w:rsidRPr="00835B6E">
        <w:rPr>
          <w:rFonts w:asciiTheme="minorHAnsi" w:eastAsia="DengXian" w:hAnsiTheme="minorHAnsi" w:cstheme="minorHAnsi"/>
          <w:color w:val="000000" w:themeColor="text1"/>
          <w:kern w:val="24"/>
          <w:sz w:val="22"/>
          <w:szCs w:val="22"/>
        </w:rPr>
        <w:t xml:space="preserve">, Lane2; WxL with 0 ng/ml </w:t>
      </w:r>
      <w:proofErr w:type="spellStart"/>
      <w:r w:rsidRPr="00835B6E">
        <w:rPr>
          <w:rFonts w:asciiTheme="minorHAnsi" w:eastAsia="DengXian" w:hAnsiTheme="minorHAnsi" w:cstheme="minorHAnsi"/>
          <w:color w:val="000000" w:themeColor="text1"/>
          <w:kern w:val="24"/>
          <w:sz w:val="22"/>
          <w:szCs w:val="22"/>
        </w:rPr>
        <w:t>ATc</w:t>
      </w:r>
      <w:proofErr w:type="spellEnd"/>
      <w:r w:rsidRPr="00835B6E">
        <w:rPr>
          <w:rFonts w:asciiTheme="minorHAnsi" w:eastAsia="DengXian" w:hAnsiTheme="minorHAnsi" w:cstheme="minorHAnsi"/>
          <w:color w:val="000000" w:themeColor="text1"/>
          <w:kern w:val="24"/>
          <w:sz w:val="22"/>
          <w:szCs w:val="22"/>
        </w:rPr>
        <w:t xml:space="preserve">, Lane 3: GFP  20 ng/ml </w:t>
      </w:r>
      <w:proofErr w:type="spellStart"/>
      <w:r w:rsidRPr="00835B6E">
        <w:rPr>
          <w:rFonts w:asciiTheme="minorHAnsi" w:eastAsia="DengXian" w:hAnsiTheme="minorHAnsi" w:cstheme="minorHAnsi"/>
          <w:color w:val="000000" w:themeColor="text1"/>
          <w:kern w:val="24"/>
          <w:sz w:val="22"/>
          <w:szCs w:val="22"/>
        </w:rPr>
        <w:t>ATc</w:t>
      </w:r>
      <w:proofErr w:type="spellEnd"/>
      <w:r w:rsidRPr="00835B6E">
        <w:rPr>
          <w:rFonts w:asciiTheme="minorHAnsi" w:eastAsia="DengXian" w:hAnsiTheme="minorHAnsi" w:cstheme="minorHAnsi"/>
          <w:color w:val="000000" w:themeColor="text1"/>
          <w:kern w:val="24"/>
          <w:sz w:val="22"/>
          <w:szCs w:val="22"/>
        </w:rPr>
        <w:t xml:space="preserve">, Lane4: WxL with 20 ng/ml, Lane 5; GFP 100 ng/ml </w:t>
      </w:r>
      <w:proofErr w:type="spellStart"/>
      <w:r w:rsidRPr="00835B6E">
        <w:rPr>
          <w:rFonts w:asciiTheme="minorHAnsi" w:eastAsia="DengXian" w:hAnsiTheme="minorHAnsi" w:cstheme="minorHAnsi"/>
          <w:color w:val="000000" w:themeColor="text1"/>
          <w:kern w:val="24"/>
          <w:sz w:val="22"/>
          <w:szCs w:val="22"/>
        </w:rPr>
        <w:t>ATc</w:t>
      </w:r>
      <w:proofErr w:type="spellEnd"/>
      <w:r w:rsidRPr="00835B6E">
        <w:rPr>
          <w:rFonts w:asciiTheme="minorHAnsi" w:eastAsia="DengXian" w:hAnsiTheme="minorHAnsi" w:cstheme="minorHAnsi"/>
          <w:color w:val="000000" w:themeColor="text1"/>
          <w:kern w:val="24"/>
          <w:sz w:val="22"/>
          <w:szCs w:val="22"/>
        </w:rPr>
        <w:t xml:space="preserve">, Lane 6; WxL with 100 ng/ml, Lane7; GFP with 500 ng/ml </w:t>
      </w:r>
      <w:proofErr w:type="spellStart"/>
      <w:r w:rsidRPr="00835B6E">
        <w:rPr>
          <w:rFonts w:asciiTheme="minorHAnsi" w:eastAsia="DengXian" w:hAnsiTheme="minorHAnsi" w:cstheme="minorHAnsi"/>
          <w:color w:val="000000" w:themeColor="text1"/>
          <w:kern w:val="24"/>
          <w:sz w:val="22"/>
          <w:szCs w:val="22"/>
        </w:rPr>
        <w:t>ATc</w:t>
      </w:r>
      <w:proofErr w:type="spellEnd"/>
      <w:r w:rsidRPr="00835B6E">
        <w:rPr>
          <w:rFonts w:asciiTheme="minorHAnsi" w:eastAsia="DengXian" w:hAnsiTheme="minorHAnsi" w:cstheme="minorHAnsi"/>
          <w:color w:val="000000" w:themeColor="text1"/>
          <w:kern w:val="24"/>
          <w:sz w:val="22"/>
          <w:szCs w:val="22"/>
        </w:rPr>
        <w:t>, Lane 8; WxL with 500 ng/ml, Lane 9: JH 2-2 without plasmid (25 microlitre)</w:t>
      </w:r>
      <w:r w:rsidRPr="00835B6E">
        <w:rPr>
          <w:rFonts w:asciiTheme="minorHAnsi" w:eastAsia="DengXian" w:hAnsiTheme="minorHAnsi" w:cstheme="minorHAnsi"/>
          <w:b/>
          <w:bCs/>
          <w:kern w:val="24"/>
          <w:sz w:val="22"/>
          <w:szCs w:val="22"/>
        </w:rPr>
        <w:t xml:space="preserve"> (D</w:t>
      </w:r>
      <w:proofErr w:type="gramStart"/>
      <w:r w:rsidRPr="00835B6E">
        <w:rPr>
          <w:rFonts w:asciiTheme="minorHAnsi" w:eastAsia="DengXian" w:hAnsiTheme="minorHAnsi" w:cstheme="minorHAnsi"/>
          <w:b/>
          <w:bCs/>
          <w:kern w:val="24"/>
          <w:sz w:val="22"/>
          <w:szCs w:val="22"/>
        </w:rPr>
        <w:t>)</w:t>
      </w:r>
      <w:r w:rsidRPr="00835B6E">
        <w:rPr>
          <w:rFonts w:asciiTheme="minorHAnsi" w:eastAsia="DengXian" w:hAnsiTheme="minorHAnsi" w:cstheme="minorHAnsi"/>
          <w:kern w:val="24"/>
          <w:sz w:val="22"/>
          <w:szCs w:val="22"/>
        </w:rPr>
        <w:t xml:space="preserve"> </w:t>
      </w:r>
      <w:r w:rsidRPr="00835B6E">
        <w:rPr>
          <w:rFonts w:asciiTheme="minorHAnsi" w:eastAsia="DengXian" w:hAnsiTheme="minorHAnsi" w:cstheme="minorHAnsi"/>
          <w:b/>
          <w:bCs/>
          <w:color w:val="000000"/>
          <w:kern w:val="24"/>
          <w:sz w:val="22"/>
          <w:szCs w:val="22"/>
        </w:rPr>
        <w:t xml:space="preserve"> Protein</w:t>
      </w:r>
      <w:proofErr w:type="gramEnd"/>
      <w:r w:rsidRPr="00835B6E">
        <w:rPr>
          <w:rFonts w:asciiTheme="minorHAnsi" w:eastAsia="DengXian" w:hAnsiTheme="minorHAnsi" w:cstheme="minorHAnsi"/>
          <w:b/>
          <w:bCs/>
          <w:color w:val="000000"/>
          <w:kern w:val="24"/>
          <w:sz w:val="22"/>
          <w:szCs w:val="22"/>
        </w:rPr>
        <w:t xml:space="preserve"> expression at 3 </w:t>
      </w:r>
      <w:proofErr w:type="spellStart"/>
      <w:r w:rsidRPr="00835B6E">
        <w:rPr>
          <w:rFonts w:asciiTheme="minorHAnsi" w:eastAsia="DengXian" w:hAnsiTheme="minorHAnsi" w:cstheme="minorHAnsi"/>
          <w:b/>
          <w:bCs/>
          <w:color w:val="000000"/>
          <w:kern w:val="24"/>
          <w:sz w:val="22"/>
          <w:szCs w:val="22"/>
        </w:rPr>
        <w:t>hrsand</w:t>
      </w:r>
      <w:proofErr w:type="spellEnd"/>
      <w:r w:rsidRPr="00835B6E">
        <w:rPr>
          <w:rFonts w:asciiTheme="minorHAnsi" w:eastAsia="DengXian" w:hAnsiTheme="minorHAnsi" w:cstheme="minorHAnsi"/>
          <w:b/>
          <w:bCs/>
          <w:color w:val="000000"/>
          <w:kern w:val="24"/>
          <w:sz w:val="22"/>
          <w:szCs w:val="22"/>
        </w:rPr>
        <w:t xml:space="preserve"> Cell disruption by glass beads. Lane1</w:t>
      </w:r>
      <w:r w:rsidRPr="00835B6E">
        <w:rPr>
          <w:rFonts w:asciiTheme="minorHAnsi" w:eastAsia="DengXian" w:hAnsiTheme="minorHAnsi" w:cstheme="minorHAnsi"/>
          <w:color w:val="000000"/>
          <w:kern w:val="24"/>
          <w:sz w:val="22"/>
          <w:szCs w:val="22"/>
        </w:rPr>
        <w:t xml:space="preserve">: WxL with 0 ng/ml </w:t>
      </w:r>
      <w:r w:rsidRPr="00835B6E">
        <w:rPr>
          <w:rFonts w:asciiTheme="minorHAnsi" w:eastAsia="DengXian" w:hAnsiTheme="minorHAnsi" w:cstheme="minorHAnsi"/>
          <w:b/>
          <w:bCs/>
          <w:color w:val="000000"/>
          <w:kern w:val="24"/>
          <w:sz w:val="22"/>
          <w:szCs w:val="22"/>
        </w:rPr>
        <w:t xml:space="preserve">Lane 2: </w:t>
      </w:r>
      <w:r w:rsidRPr="00835B6E">
        <w:rPr>
          <w:rFonts w:asciiTheme="minorHAnsi" w:eastAsia="DengXian" w:hAnsiTheme="minorHAnsi" w:cstheme="minorHAnsi"/>
          <w:color w:val="000000"/>
          <w:kern w:val="24"/>
          <w:sz w:val="22"/>
          <w:szCs w:val="22"/>
        </w:rPr>
        <w:t xml:space="preserve">Wxl with 20 ng/ml </w:t>
      </w:r>
      <w:r w:rsidRPr="00835B6E">
        <w:rPr>
          <w:rFonts w:asciiTheme="minorHAnsi" w:eastAsia="DengXian" w:hAnsiTheme="minorHAnsi" w:cstheme="minorHAnsi"/>
          <w:b/>
          <w:bCs/>
          <w:color w:val="000000"/>
          <w:kern w:val="24"/>
          <w:sz w:val="22"/>
          <w:szCs w:val="22"/>
        </w:rPr>
        <w:t xml:space="preserve">Lane3: </w:t>
      </w:r>
      <w:r w:rsidRPr="00835B6E">
        <w:rPr>
          <w:rFonts w:asciiTheme="minorHAnsi" w:eastAsia="DengXian" w:hAnsiTheme="minorHAnsi" w:cstheme="minorHAnsi"/>
          <w:color w:val="000000"/>
          <w:kern w:val="24"/>
          <w:sz w:val="22"/>
          <w:szCs w:val="22"/>
        </w:rPr>
        <w:t xml:space="preserve">Wxl with 500 ng/ml </w:t>
      </w:r>
      <w:proofErr w:type="spellStart"/>
      <w:r w:rsidRPr="00835B6E">
        <w:rPr>
          <w:rFonts w:asciiTheme="minorHAnsi" w:eastAsia="DengXian" w:hAnsiTheme="minorHAnsi" w:cstheme="minorHAnsi"/>
          <w:color w:val="000000"/>
          <w:kern w:val="24"/>
          <w:sz w:val="22"/>
          <w:szCs w:val="22"/>
        </w:rPr>
        <w:t>ATc</w:t>
      </w:r>
      <w:proofErr w:type="spellEnd"/>
      <w:r w:rsidRPr="00835B6E">
        <w:rPr>
          <w:rFonts w:asciiTheme="minorHAnsi" w:eastAsia="DengXian" w:hAnsiTheme="minorHAnsi" w:cstheme="minorHAnsi"/>
          <w:b/>
          <w:bCs/>
          <w:color w:val="000000"/>
          <w:kern w:val="24"/>
          <w:sz w:val="22"/>
          <w:szCs w:val="22"/>
        </w:rPr>
        <w:t xml:space="preserve"> Lane 4</w:t>
      </w:r>
      <w:r w:rsidRPr="00835B6E">
        <w:rPr>
          <w:rFonts w:asciiTheme="minorHAnsi" w:eastAsia="DengXian" w:hAnsiTheme="minorHAnsi" w:cstheme="minorHAnsi"/>
          <w:color w:val="000000"/>
          <w:kern w:val="24"/>
          <w:sz w:val="22"/>
          <w:szCs w:val="22"/>
        </w:rPr>
        <w:t>: JH 2-2 without plasmid (10 microlitre) L</w:t>
      </w:r>
      <w:r w:rsidRPr="00835B6E">
        <w:rPr>
          <w:rFonts w:asciiTheme="minorHAnsi" w:eastAsia="DengXian" w:hAnsiTheme="minorHAnsi" w:cstheme="minorHAnsi"/>
          <w:b/>
          <w:bCs/>
          <w:color w:val="000000"/>
          <w:kern w:val="24"/>
          <w:sz w:val="22"/>
          <w:szCs w:val="22"/>
        </w:rPr>
        <w:t xml:space="preserve">ane 5: </w:t>
      </w:r>
      <w:r w:rsidRPr="00835B6E">
        <w:rPr>
          <w:rFonts w:asciiTheme="minorHAnsi" w:eastAsia="DengXian" w:hAnsiTheme="minorHAnsi" w:cstheme="minorHAnsi"/>
          <w:color w:val="000000"/>
          <w:kern w:val="24"/>
          <w:sz w:val="22"/>
          <w:szCs w:val="22"/>
        </w:rPr>
        <w:t xml:space="preserve">Wxl 0 ng/ml </w:t>
      </w:r>
      <w:proofErr w:type="spellStart"/>
      <w:r w:rsidRPr="00835B6E">
        <w:rPr>
          <w:rFonts w:asciiTheme="minorHAnsi" w:eastAsia="DengXian" w:hAnsiTheme="minorHAnsi" w:cstheme="minorHAnsi"/>
          <w:color w:val="000000"/>
          <w:kern w:val="24"/>
          <w:sz w:val="22"/>
          <w:szCs w:val="22"/>
        </w:rPr>
        <w:t>ATc</w:t>
      </w:r>
      <w:proofErr w:type="spellEnd"/>
      <w:r w:rsidRPr="00835B6E">
        <w:rPr>
          <w:rFonts w:asciiTheme="minorHAnsi" w:eastAsia="DengXian" w:hAnsiTheme="minorHAnsi" w:cstheme="minorHAnsi"/>
          <w:color w:val="000000"/>
          <w:kern w:val="24"/>
          <w:sz w:val="22"/>
          <w:szCs w:val="22"/>
        </w:rPr>
        <w:t xml:space="preserve">, </w:t>
      </w:r>
      <w:r w:rsidRPr="00835B6E">
        <w:rPr>
          <w:rFonts w:asciiTheme="minorHAnsi" w:eastAsia="DengXian" w:hAnsiTheme="minorHAnsi" w:cstheme="minorHAnsi"/>
          <w:b/>
          <w:bCs/>
          <w:color w:val="000000"/>
          <w:kern w:val="24"/>
          <w:sz w:val="22"/>
          <w:szCs w:val="22"/>
        </w:rPr>
        <w:t xml:space="preserve">Lane6: </w:t>
      </w:r>
      <w:r w:rsidRPr="00835B6E">
        <w:rPr>
          <w:rFonts w:asciiTheme="minorHAnsi" w:eastAsia="DengXian" w:hAnsiTheme="minorHAnsi" w:cstheme="minorHAnsi"/>
          <w:color w:val="000000"/>
          <w:kern w:val="24"/>
          <w:sz w:val="22"/>
          <w:szCs w:val="22"/>
        </w:rPr>
        <w:t xml:space="preserve">WxL with 20 ng/ml, </w:t>
      </w:r>
      <w:r w:rsidRPr="00835B6E">
        <w:rPr>
          <w:rFonts w:asciiTheme="minorHAnsi" w:eastAsia="DengXian" w:hAnsiTheme="minorHAnsi" w:cstheme="minorHAnsi"/>
          <w:b/>
          <w:bCs/>
          <w:color w:val="000000"/>
          <w:kern w:val="24"/>
          <w:sz w:val="22"/>
          <w:szCs w:val="22"/>
        </w:rPr>
        <w:t xml:space="preserve">Lane7: </w:t>
      </w:r>
      <w:r w:rsidRPr="00835B6E">
        <w:rPr>
          <w:rFonts w:asciiTheme="minorHAnsi" w:eastAsia="DengXian" w:hAnsiTheme="minorHAnsi" w:cstheme="minorHAnsi"/>
          <w:color w:val="000000"/>
          <w:kern w:val="24"/>
          <w:sz w:val="22"/>
          <w:szCs w:val="22"/>
        </w:rPr>
        <w:t xml:space="preserve">WxL with 100 ng/ml, </w:t>
      </w:r>
      <w:r w:rsidRPr="00835B6E">
        <w:rPr>
          <w:rFonts w:asciiTheme="minorHAnsi" w:eastAsia="DengXian" w:hAnsiTheme="minorHAnsi" w:cstheme="minorHAnsi"/>
          <w:b/>
          <w:bCs/>
          <w:color w:val="000000"/>
          <w:kern w:val="24"/>
          <w:sz w:val="22"/>
          <w:szCs w:val="22"/>
        </w:rPr>
        <w:t xml:space="preserve">Lane8: </w:t>
      </w:r>
      <w:r w:rsidRPr="00835B6E">
        <w:rPr>
          <w:rFonts w:asciiTheme="minorHAnsi" w:eastAsia="DengXian" w:hAnsiTheme="minorHAnsi" w:cstheme="minorHAnsi"/>
          <w:color w:val="000000"/>
          <w:kern w:val="24"/>
          <w:sz w:val="22"/>
          <w:szCs w:val="22"/>
        </w:rPr>
        <w:t xml:space="preserve">Wxl with 500 ng/ml </w:t>
      </w:r>
      <w:proofErr w:type="spellStart"/>
      <w:r w:rsidRPr="00835B6E">
        <w:rPr>
          <w:rFonts w:asciiTheme="minorHAnsi" w:eastAsia="DengXian" w:hAnsiTheme="minorHAnsi" w:cstheme="minorHAnsi"/>
          <w:color w:val="000000"/>
          <w:kern w:val="24"/>
          <w:sz w:val="22"/>
          <w:szCs w:val="22"/>
        </w:rPr>
        <w:t>ATc</w:t>
      </w:r>
      <w:proofErr w:type="spellEnd"/>
      <w:r w:rsidRPr="00835B6E">
        <w:rPr>
          <w:rFonts w:asciiTheme="minorHAnsi" w:eastAsia="DengXian" w:hAnsiTheme="minorHAnsi" w:cstheme="minorHAnsi"/>
          <w:color w:val="000000"/>
          <w:kern w:val="24"/>
          <w:sz w:val="22"/>
          <w:szCs w:val="22"/>
        </w:rPr>
        <w:t xml:space="preserve">, </w:t>
      </w:r>
      <w:r w:rsidRPr="00835B6E">
        <w:rPr>
          <w:rFonts w:asciiTheme="minorHAnsi" w:eastAsia="DengXian" w:hAnsiTheme="minorHAnsi" w:cstheme="minorHAnsi"/>
          <w:b/>
          <w:bCs/>
          <w:color w:val="000000"/>
          <w:kern w:val="24"/>
          <w:sz w:val="22"/>
          <w:szCs w:val="22"/>
        </w:rPr>
        <w:t xml:space="preserve">Lane </w:t>
      </w:r>
      <w:proofErr w:type="gramStart"/>
      <w:r w:rsidRPr="00835B6E">
        <w:rPr>
          <w:rFonts w:asciiTheme="minorHAnsi" w:eastAsia="DengXian" w:hAnsiTheme="minorHAnsi" w:cstheme="minorHAnsi"/>
          <w:b/>
          <w:bCs/>
          <w:color w:val="000000"/>
          <w:kern w:val="24"/>
          <w:sz w:val="22"/>
          <w:szCs w:val="22"/>
        </w:rPr>
        <w:t>9:</w:t>
      </w:r>
      <w:r w:rsidRPr="00835B6E">
        <w:rPr>
          <w:rFonts w:asciiTheme="minorHAnsi" w:eastAsia="DengXian" w:hAnsiTheme="minorHAnsi" w:cstheme="minorHAnsi"/>
          <w:color w:val="000000"/>
          <w:kern w:val="24"/>
          <w:sz w:val="22"/>
          <w:szCs w:val="22"/>
        </w:rPr>
        <w:t>JH</w:t>
      </w:r>
      <w:proofErr w:type="gramEnd"/>
      <w:r w:rsidRPr="00835B6E">
        <w:rPr>
          <w:rFonts w:asciiTheme="minorHAnsi" w:eastAsia="DengXian" w:hAnsiTheme="minorHAnsi" w:cstheme="minorHAnsi"/>
          <w:color w:val="000000"/>
          <w:kern w:val="24"/>
          <w:sz w:val="22"/>
          <w:szCs w:val="22"/>
        </w:rPr>
        <w:t xml:space="preserve"> 2-2 without plasmid (25 microlitre). </w:t>
      </w:r>
    </w:p>
    <w:p w14:paraId="221C031E" w14:textId="77777777" w:rsidR="00835B6E" w:rsidRPr="00835B6E" w:rsidRDefault="00835B6E" w:rsidP="00835B6E"/>
    <w:p w14:paraId="46EA1EC1" w14:textId="153A4692" w:rsidR="005B225B" w:rsidRDefault="005B225B" w:rsidP="005B225B">
      <w:pPr>
        <w:rPr>
          <w:noProof/>
          <w:lang w:val="en-GB" w:eastAsia="zh-CN" w:bidi="ar-SA"/>
        </w:rPr>
      </w:pPr>
    </w:p>
    <w:p w14:paraId="77B20968" w14:textId="30DCFA93" w:rsidR="00835B6E" w:rsidRDefault="00835B6E" w:rsidP="005B225B">
      <w:pPr>
        <w:rPr>
          <w:noProof/>
          <w:lang w:val="en-GB" w:eastAsia="zh-CN" w:bidi="ar-SA"/>
        </w:rPr>
      </w:pPr>
    </w:p>
    <w:p w14:paraId="2885B232" w14:textId="77777777" w:rsidR="00835B6E" w:rsidRPr="005B225B" w:rsidRDefault="00835B6E" w:rsidP="005B225B"/>
    <w:p w14:paraId="21A1077E" w14:textId="3CE13FA4" w:rsidR="00345386" w:rsidRDefault="00345386" w:rsidP="00345386">
      <w:pPr>
        <w:ind w:firstLine="720"/>
      </w:pPr>
      <w:r>
        <w:lastRenderedPageBreak/>
        <w:t xml:space="preserve">In the second expression trial the supernatant was discarded, and the pellet was treated with 300 µl 8 M urea pH 8 </w:t>
      </w:r>
      <w:proofErr w:type="gramStart"/>
      <w:r>
        <w:t>in order to</w:t>
      </w:r>
      <w:proofErr w:type="gramEnd"/>
      <w:r>
        <w:t xml:space="preserve"> separate any proteins that might be noncovalently bound to the peptidoglycan, but no expression was observable as shown in Figure 4.38. </w:t>
      </w:r>
      <w:r w:rsidRPr="00BD418F">
        <w:rPr>
          <w:i/>
          <w:iCs/>
        </w:rPr>
        <w:t xml:space="preserve">E. faecalis </w:t>
      </w:r>
      <w:r>
        <w:t xml:space="preserve">JH 2-2 cells without plasmid were used as control in this study. For the confirmation of the result these experiments were repeated three times. </w:t>
      </w:r>
      <w:r w:rsidRPr="00C81CC9">
        <w:t>Nickel column chromatography was performed to confirm that there is no protein expression as shown in Figure 4.38(B). The band showing in Figure 4.38(B) Lanes 1 and 2 belongs to a background protein and is not our protein of interest because it came out in the control fractions.</w:t>
      </w:r>
    </w:p>
    <w:p w14:paraId="2D084C4A" w14:textId="77777777" w:rsidR="00345386" w:rsidRDefault="00345386" w:rsidP="0056365A">
      <w:pPr>
        <w:ind w:firstLine="720"/>
      </w:pPr>
    </w:p>
    <w:p w14:paraId="4530D201" w14:textId="6CC91396" w:rsidR="000864D8" w:rsidRDefault="0032645A" w:rsidP="00D05DEE">
      <w:r>
        <w:rPr>
          <w:noProof/>
          <w:sz w:val="20"/>
          <w:szCs w:val="20"/>
          <w:lang w:val="en-GB" w:eastAsia="zh-CN" w:bidi="ar-SA"/>
        </w:rPr>
        <w:drawing>
          <wp:inline distT="0" distB="0" distL="0" distR="0" wp14:anchorId="395CB8C0" wp14:editId="01125007">
            <wp:extent cx="5707380" cy="3002915"/>
            <wp:effectExtent l="0" t="0" r="7620" b="6985"/>
            <wp:docPr id="43037" name="Picture 43037" descr="A picture containing computer, monitor, computer, microw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omputer, monitor, computer, microwave&#10;&#10;Description automatically generated"/>
                    <pic:cNvPicPr/>
                  </pic:nvPicPr>
                  <pic:blipFill rotWithShape="1">
                    <a:blip r:embed="rId147">
                      <a:extLst>
                        <a:ext uri="{28A0092B-C50C-407E-A947-70E740481C1C}">
                          <a14:useLocalDpi xmlns:a14="http://schemas.microsoft.com/office/drawing/2010/main" val="0"/>
                        </a:ext>
                      </a:extLst>
                    </a:blip>
                    <a:srcRect t="6854"/>
                    <a:stretch/>
                  </pic:blipFill>
                  <pic:spPr bwMode="auto">
                    <a:xfrm>
                      <a:off x="0" y="0"/>
                      <a:ext cx="5707380" cy="3002915"/>
                    </a:xfrm>
                    <a:prstGeom prst="rect">
                      <a:avLst/>
                    </a:prstGeom>
                    <a:ln>
                      <a:noFill/>
                    </a:ln>
                    <a:extLst>
                      <a:ext uri="{53640926-AAD7-44D8-BBD7-CCE9431645EC}">
                        <a14:shadowObscured xmlns:a14="http://schemas.microsoft.com/office/drawing/2010/main"/>
                      </a:ext>
                    </a:extLst>
                  </pic:spPr>
                </pic:pic>
              </a:graphicData>
            </a:graphic>
          </wp:inline>
        </w:drawing>
      </w:r>
    </w:p>
    <w:p w14:paraId="503549D8" w14:textId="03A11E7B" w:rsidR="003A78EA" w:rsidRDefault="000864D8" w:rsidP="000864D8">
      <w:pPr>
        <w:pStyle w:val="Caption"/>
      </w:pPr>
      <w:bookmarkStart w:id="226" w:name="_Toc8040652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4</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38</w:t>
      </w:r>
      <w:r w:rsidR="00950DE9">
        <w:fldChar w:fldCharType="end"/>
      </w:r>
      <w:r>
        <w:t>-</w:t>
      </w:r>
      <w:r w:rsidR="003A78EA" w:rsidRPr="003A78EA">
        <w:t xml:space="preserve">Expression trial of </w:t>
      </w:r>
      <w:r w:rsidR="007968EE" w:rsidRPr="007968EE">
        <w:t>Co-</w:t>
      </w:r>
      <w:proofErr w:type="spellStart"/>
      <w:r w:rsidR="007968EE" w:rsidRPr="007968EE">
        <w:t>SwpA</w:t>
      </w:r>
      <w:proofErr w:type="spellEnd"/>
      <w:r w:rsidR="007968EE" w:rsidRPr="007968EE">
        <w:t>-DUFA-</w:t>
      </w:r>
      <w:proofErr w:type="spellStart"/>
      <w:r w:rsidR="007968EE" w:rsidRPr="007968EE">
        <w:t>LpxTGA</w:t>
      </w:r>
      <w:proofErr w:type="spellEnd"/>
      <w:r w:rsidR="007968EE" w:rsidRPr="007968EE">
        <w:t>-</w:t>
      </w:r>
      <w:proofErr w:type="spellStart"/>
      <w:r w:rsidR="0056365A" w:rsidRPr="007968EE">
        <w:t>LwpA</w:t>
      </w:r>
      <w:proofErr w:type="spellEnd"/>
      <w:r w:rsidR="0056365A" w:rsidRPr="007968EE">
        <w:t xml:space="preserve"> </w:t>
      </w:r>
      <w:r w:rsidR="0056365A" w:rsidRPr="003A78EA">
        <w:t>proteins</w:t>
      </w:r>
      <w:r w:rsidR="003A78EA" w:rsidRPr="003A78EA">
        <w:t xml:space="preserve"> at 37</w:t>
      </w:r>
      <w:r w:rsidR="00294096" w:rsidRPr="00716947">
        <w:rPr>
          <w:rFonts w:eastAsia="DengXian"/>
          <w:color w:val="auto"/>
          <w:kern w:val="24"/>
        </w:rPr>
        <w:sym w:font="Symbol" w:char="F0B0"/>
      </w:r>
      <w:r w:rsidR="002109EB" w:rsidRPr="00716947">
        <w:rPr>
          <w:rFonts w:eastAsia="DengXian"/>
          <w:color w:val="auto"/>
          <w:kern w:val="24"/>
        </w:rPr>
        <w:t>C</w:t>
      </w:r>
      <w:r w:rsidR="002109EB" w:rsidRPr="003A78EA">
        <w:t xml:space="preserve"> for</w:t>
      </w:r>
      <w:r w:rsidR="003A78EA" w:rsidRPr="003A78EA">
        <w:t xml:space="preserve"> 2hrs.</w:t>
      </w:r>
      <w:bookmarkEnd w:id="226"/>
    </w:p>
    <w:p w14:paraId="740E2A39" w14:textId="510A4D48" w:rsidR="00C83E31" w:rsidRPr="00835B6E" w:rsidRDefault="00C83E31" w:rsidP="00835B6E">
      <w:pPr>
        <w:pStyle w:val="Caption"/>
      </w:pPr>
      <w:r w:rsidRPr="00835B6E">
        <w:t xml:space="preserve">(A) Pellet disruption by 8 M Urea. </w:t>
      </w:r>
      <w:r w:rsidRPr="00835B6E">
        <w:rPr>
          <w:b w:val="0"/>
          <w:bCs w:val="0"/>
        </w:rPr>
        <w:t xml:space="preserve">Lane 1: 0 ng/ml </w:t>
      </w:r>
      <w:proofErr w:type="spellStart"/>
      <w:r w:rsidRPr="00835B6E">
        <w:rPr>
          <w:b w:val="0"/>
          <w:bCs w:val="0"/>
        </w:rPr>
        <w:t>ATc</w:t>
      </w:r>
      <w:proofErr w:type="spellEnd"/>
      <w:r w:rsidRPr="00835B6E">
        <w:rPr>
          <w:b w:val="0"/>
          <w:bCs w:val="0"/>
        </w:rPr>
        <w:t xml:space="preserve"> WxL, Lane2; 0 ng/ml JH2-2, Lane 3; WxL with 4 ng/ml, Lane 4: 4 ng/</w:t>
      </w:r>
      <w:proofErr w:type="gramStart"/>
      <w:r w:rsidRPr="00835B6E">
        <w:rPr>
          <w:b w:val="0"/>
          <w:bCs w:val="0"/>
        </w:rPr>
        <w:t>ml  JH</w:t>
      </w:r>
      <w:proofErr w:type="gramEnd"/>
      <w:r w:rsidRPr="00835B6E">
        <w:rPr>
          <w:b w:val="0"/>
          <w:bCs w:val="0"/>
        </w:rPr>
        <w:t xml:space="preserve">2-2, Lane 5; WxL 20 ng/ml </w:t>
      </w:r>
      <w:proofErr w:type="spellStart"/>
      <w:r w:rsidRPr="00835B6E">
        <w:rPr>
          <w:b w:val="0"/>
          <w:bCs w:val="0"/>
        </w:rPr>
        <w:t>ATc</w:t>
      </w:r>
      <w:proofErr w:type="spellEnd"/>
      <w:r w:rsidRPr="00835B6E">
        <w:rPr>
          <w:b w:val="0"/>
          <w:bCs w:val="0"/>
        </w:rPr>
        <w:t xml:space="preserve">, Lane 6; JH 2-2  20 ng/ml </w:t>
      </w:r>
      <w:proofErr w:type="spellStart"/>
      <w:r w:rsidRPr="00835B6E">
        <w:rPr>
          <w:b w:val="0"/>
          <w:bCs w:val="0"/>
        </w:rPr>
        <w:t>ATc</w:t>
      </w:r>
      <w:proofErr w:type="spellEnd"/>
      <w:r w:rsidRPr="00835B6E">
        <w:rPr>
          <w:b w:val="0"/>
          <w:bCs w:val="0"/>
        </w:rPr>
        <w:t xml:space="preserve">, Lane7; Wxl with 100 ng/ml </w:t>
      </w:r>
      <w:proofErr w:type="spellStart"/>
      <w:r w:rsidRPr="00835B6E">
        <w:rPr>
          <w:b w:val="0"/>
          <w:bCs w:val="0"/>
        </w:rPr>
        <w:t>ATc</w:t>
      </w:r>
      <w:proofErr w:type="spellEnd"/>
      <w:r w:rsidRPr="00835B6E">
        <w:rPr>
          <w:b w:val="0"/>
          <w:bCs w:val="0"/>
        </w:rPr>
        <w:t xml:space="preserve">, Lane 8; JH 2-2  100 ng/ml </w:t>
      </w:r>
      <w:proofErr w:type="spellStart"/>
      <w:r w:rsidRPr="00835B6E">
        <w:rPr>
          <w:b w:val="0"/>
          <w:bCs w:val="0"/>
        </w:rPr>
        <w:t>ATc</w:t>
      </w:r>
      <w:proofErr w:type="spellEnd"/>
      <w:r w:rsidRPr="00835B6E">
        <w:rPr>
          <w:b w:val="0"/>
          <w:bCs w:val="0"/>
        </w:rPr>
        <w:t xml:space="preserve">, Lane9: WxL with 500 ng/ml, ,Lane 10: JH 2-2   500 ng/ml </w:t>
      </w:r>
      <w:proofErr w:type="spellStart"/>
      <w:r w:rsidRPr="00835B6E">
        <w:rPr>
          <w:b w:val="0"/>
          <w:bCs w:val="0"/>
        </w:rPr>
        <w:t>ATc</w:t>
      </w:r>
      <w:proofErr w:type="spellEnd"/>
      <w:r w:rsidRPr="00835B6E">
        <w:rPr>
          <w:b w:val="0"/>
          <w:bCs w:val="0"/>
        </w:rPr>
        <w:t xml:space="preserve">. </w:t>
      </w:r>
      <w:r w:rsidRPr="00835B6E">
        <w:t xml:space="preserve">(B) Purification of </w:t>
      </w:r>
      <w:proofErr w:type="spellStart"/>
      <w:r w:rsidRPr="00835B6E">
        <w:t>SwpA</w:t>
      </w:r>
      <w:proofErr w:type="spellEnd"/>
      <w:r w:rsidRPr="00835B6E">
        <w:t xml:space="preserve"> through Nickel column. </w:t>
      </w:r>
      <w:r w:rsidRPr="00835B6E">
        <w:rPr>
          <w:b w:val="0"/>
          <w:bCs w:val="0"/>
        </w:rPr>
        <w:t>Lane 1-unbound protein WxL with 4 ng/ml, Lane 2 - unbound protein fraction</w:t>
      </w:r>
      <w:r w:rsidRPr="00835B6E">
        <w:rPr>
          <w:b w:val="0"/>
          <w:bCs w:val="0"/>
          <w:vertAlign w:val="superscript"/>
        </w:rPr>
        <w:t xml:space="preserve"> </w:t>
      </w:r>
      <w:bookmarkStart w:id="227" w:name="_Hlk71404803"/>
      <w:r w:rsidRPr="00835B6E">
        <w:rPr>
          <w:b w:val="0"/>
          <w:bCs w:val="0"/>
        </w:rPr>
        <w:t>JH 2-2</w:t>
      </w:r>
      <w:bookmarkEnd w:id="227"/>
      <w:r w:rsidRPr="00835B6E">
        <w:rPr>
          <w:b w:val="0"/>
          <w:bCs w:val="0"/>
          <w:vertAlign w:val="superscript"/>
        </w:rPr>
        <w:t xml:space="preserve"> </w:t>
      </w:r>
      <w:r w:rsidRPr="00835B6E">
        <w:rPr>
          <w:b w:val="0"/>
          <w:bCs w:val="0"/>
        </w:rPr>
        <w:t>with 4 ng/ml, Lane 3 - fraction 3</w:t>
      </w:r>
      <w:r w:rsidRPr="00835B6E">
        <w:rPr>
          <w:b w:val="0"/>
          <w:bCs w:val="0"/>
          <w:vertAlign w:val="superscript"/>
        </w:rPr>
        <w:t xml:space="preserve">rd </w:t>
      </w:r>
      <w:bookmarkStart w:id="228" w:name="_Hlk71404859"/>
      <w:r w:rsidRPr="00835B6E">
        <w:rPr>
          <w:b w:val="0"/>
          <w:bCs w:val="0"/>
        </w:rPr>
        <w:t>WxL with 4 ng/ml</w:t>
      </w:r>
      <w:bookmarkEnd w:id="228"/>
      <w:r w:rsidRPr="00835B6E">
        <w:rPr>
          <w:b w:val="0"/>
          <w:bCs w:val="0"/>
        </w:rPr>
        <w:t>, Lane 4 -</w:t>
      </w:r>
      <w:r w:rsidRPr="00835B6E">
        <w:t xml:space="preserve"> </w:t>
      </w:r>
      <w:r w:rsidRPr="00835B6E">
        <w:rPr>
          <w:b w:val="0"/>
          <w:bCs w:val="0"/>
        </w:rPr>
        <w:t>fraction 3</w:t>
      </w:r>
      <w:r w:rsidRPr="00835B6E">
        <w:rPr>
          <w:b w:val="0"/>
          <w:bCs w:val="0"/>
          <w:vertAlign w:val="superscript"/>
        </w:rPr>
        <w:t>rd</w:t>
      </w:r>
      <w:r w:rsidRPr="00835B6E">
        <w:rPr>
          <w:b w:val="0"/>
          <w:bCs w:val="0"/>
        </w:rPr>
        <w:t xml:space="preserve"> </w:t>
      </w:r>
      <w:bookmarkStart w:id="229" w:name="_Hlk71404881"/>
      <w:r w:rsidRPr="00835B6E">
        <w:rPr>
          <w:b w:val="0"/>
          <w:bCs w:val="0"/>
        </w:rPr>
        <w:t>JH 2-2with 4 ng/ml</w:t>
      </w:r>
      <w:bookmarkEnd w:id="229"/>
      <w:r w:rsidRPr="00835B6E">
        <w:rPr>
          <w:b w:val="0"/>
          <w:bCs w:val="0"/>
        </w:rPr>
        <w:t>, Lane 5 – fraction 4</w:t>
      </w:r>
      <w:r w:rsidRPr="00835B6E">
        <w:rPr>
          <w:b w:val="0"/>
          <w:bCs w:val="0"/>
          <w:vertAlign w:val="superscript"/>
        </w:rPr>
        <w:t>th</w:t>
      </w:r>
      <w:r w:rsidRPr="00835B6E">
        <w:rPr>
          <w:b w:val="0"/>
          <w:bCs w:val="0"/>
        </w:rPr>
        <w:t xml:space="preserve"> WxL with 4 ng/ml, Lane 6 – fraction 4</w:t>
      </w:r>
      <w:r w:rsidRPr="00835B6E">
        <w:rPr>
          <w:b w:val="0"/>
          <w:bCs w:val="0"/>
          <w:vertAlign w:val="superscript"/>
        </w:rPr>
        <w:t>th</w:t>
      </w:r>
      <w:r w:rsidRPr="00835B6E">
        <w:rPr>
          <w:b w:val="0"/>
          <w:bCs w:val="0"/>
        </w:rPr>
        <w:t xml:space="preserve"> JH 2-2with 4 ng/ml, Lane 7-fraction 13th,</w:t>
      </w:r>
      <w:bookmarkStart w:id="230" w:name="_Hlk71404702"/>
      <w:r w:rsidRPr="00835B6E">
        <w:rPr>
          <w:b w:val="0"/>
          <w:bCs w:val="0"/>
        </w:rPr>
        <w:t xml:space="preserve"> Lane 8 -fraction 5</w:t>
      </w:r>
      <w:r w:rsidRPr="00835B6E">
        <w:rPr>
          <w:b w:val="0"/>
          <w:bCs w:val="0"/>
          <w:vertAlign w:val="superscript"/>
        </w:rPr>
        <w:t>th</w:t>
      </w:r>
      <w:r w:rsidRPr="00835B6E">
        <w:rPr>
          <w:b w:val="0"/>
          <w:bCs w:val="0"/>
        </w:rPr>
        <w:t xml:space="preserve"> WxL with 4 ng/ml</w:t>
      </w:r>
      <w:bookmarkEnd w:id="230"/>
      <w:r w:rsidRPr="00835B6E">
        <w:rPr>
          <w:b w:val="0"/>
          <w:bCs w:val="0"/>
        </w:rPr>
        <w:t>. Lane 9 - fraction 5</w:t>
      </w:r>
      <w:r w:rsidRPr="00835B6E">
        <w:rPr>
          <w:b w:val="0"/>
          <w:bCs w:val="0"/>
          <w:vertAlign w:val="superscript"/>
        </w:rPr>
        <w:t>th</w:t>
      </w:r>
      <w:r w:rsidRPr="00835B6E">
        <w:rPr>
          <w:b w:val="0"/>
          <w:bCs w:val="0"/>
        </w:rPr>
        <w:t xml:space="preserve"> JH 2-2with 4 ng/ml. The expected molecular weight of </w:t>
      </w:r>
      <w:proofErr w:type="spellStart"/>
      <w:r w:rsidRPr="00835B6E">
        <w:rPr>
          <w:b w:val="0"/>
          <w:bCs w:val="0"/>
        </w:rPr>
        <w:t>SwpA</w:t>
      </w:r>
      <w:proofErr w:type="spellEnd"/>
      <w:r w:rsidRPr="00835B6E">
        <w:rPr>
          <w:b w:val="0"/>
          <w:bCs w:val="0"/>
        </w:rPr>
        <w:t xml:space="preserve">-His-Tag is 23 </w:t>
      </w:r>
      <w:proofErr w:type="spellStart"/>
      <w:r w:rsidRPr="00835B6E">
        <w:rPr>
          <w:b w:val="0"/>
          <w:bCs w:val="0"/>
        </w:rPr>
        <w:t>kDa</w:t>
      </w:r>
      <w:proofErr w:type="spellEnd"/>
      <w:r w:rsidRPr="00835B6E">
        <w:rPr>
          <w:b w:val="0"/>
          <w:bCs w:val="0"/>
        </w:rPr>
        <w:t>. JH2-2 denotes the control.</w:t>
      </w:r>
    </w:p>
    <w:p w14:paraId="2DC8D787" w14:textId="77777777" w:rsidR="00345386" w:rsidRPr="00345386" w:rsidRDefault="00345386" w:rsidP="00345386"/>
    <w:p w14:paraId="42CC4706" w14:textId="77777777" w:rsidR="003064F5" w:rsidRDefault="003064F5" w:rsidP="003064F5">
      <w:pPr>
        <w:pStyle w:val="Heading2"/>
      </w:pPr>
      <w:bookmarkStart w:id="231" w:name="_Toc81696123"/>
      <w:r>
        <w:t>Summary and Conclusion</w:t>
      </w:r>
      <w:bookmarkEnd w:id="231"/>
    </w:p>
    <w:p w14:paraId="31CD9B34" w14:textId="222A487C" w:rsidR="003064F5" w:rsidRDefault="003064F5" w:rsidP="003064F5">
      <w:r>
        <w:t xml:space="preserve">This chapter </w:t>
      </w:r>
      <w:r w:rsidR="00C83E31">
        <w:t>summarizes</w:t>
      </w:r>
      <w:r>
        <w:t xml:space="preserve"> attempts to express WxL protein, both as Small WxL and as Large WxL. It proved to be remarkably difficult to express anything that was soluble; and even when it was soluble it was usually aggregated.</w:t>
      </w:r>
    </w:p>
    <w:p w14:paraId="37C7F48E" w14:textId="41F68284" w:rsidR="003064F5" w:rsidRDefault="003064F5" w:rsidP="006626CC">
      <w:pPr>
        <w:ind w:firstLine="720"/>
      </w:pPr>
      <w:r>
        <w:lastRenderedPageBreak/>
        <w:t xml:space="preserve">Section 4.2 describes attempts to express </w:t>
      </w:r>
      <w:proofErr w:type="spellStart"/>
      <w:r>
        <w:t>LwpE</w:t>
      </w:r>
      <w:proofErr w:type="spellEnd"/>
      <w:r>
        <w:t xml:space="preserve"> from </w:t>
      </w:r>
      <w:r w:rsidRPr="00E44E32">
        <w:rPr>
          <w:i/>
          <w:iCs/>
        </w:rPr>
        <w:t>E. faecalis</w:t>
      </w:r>
      <w:r>
        <w:t xml:space="preserve">, using several constructs of different lengths, some with a cleavable TEV tag in the middle. We started with this protein because Dr Mesnage had previously observed expression of a soluble protein. However, in our hands, no expression of soluble protein could be observed. In Chapter 3 we discuss that the transition from FID to WxL domain in this protein could well be in a different location than identified by Pascal </w:t>
      </w:r>
      <w:proofErr w:type="spellStart"/>
      <w:r>
        <w:t>Serror</w:t>
      </w:r>
      <w:proofErr w:type="spellEnd"/>
      <w:r>
        <w:t xml:space="preserve"> (</w:t>
      </w:r>
      <w:proofErr w:type="spellStart"/>
      <w:r>
        <w:t>Jamet</w:t>
      </w:r>
      <w:proofErr w:type="spellEnd"/>
      <w:r>
        <w:t xml:space="preserve"> et al., 2017; </w:t>
      </w:r>
      <w:proofErr w:type="spellStart"/>
      <w:r>
        <w:t>Brinster</w:t>
      </w:r>
      <w:proofErr w:type="spellEnd"/>
      <w:r w:rsidR="00553F0E">
        <w:t xml:space="preserve"> et al., 2007</w:t>
      </w:r>
      <w:r>
        <w:t>). Hence, we tried several constructs with the WxL domain starting in different places. We also tried several different plasmids and cells, but no soluble expression could be seen. Protein was seen in the pellet. This was unfolded and refolded, but the resulting protein appeared to be completely unfolded. Expression was attempted using a Tat system which should produce soluble protein inside the cell and then secrete the folded protein, but no expression of secreted protein could be observed.</w:t>
      </w:r>
    </w:p>
    <w:p w14:paraId="0CFDBD30" w14:textId="5276D570" w:rsidR="003064F5" w:rsidRDefault="003064F5" w:rsidP="006626CC">
      <w:pPr>
        <w:ind w:firstLine="720"/>
      </w:pPr>
      <w:r>
        <w:t xml:space="preserve">Section 4.3 describes attempts to produce soluble Small WxL protein from </w:t>
      </w:r>
      <w:r w:rsidRPr="00E44E32">
        <w:rPr>
          <w:i/>
          <w:iCs/>
        </w:rPr>
        <w:t>E. faecium</w:t>
      </w:r>
      <w:r>
        <w:t xml:space="preserve">. We started with the protein from locus A and C, because expression of soluble protein has been reported previously </w:t>
      </w:r>
      <w:r w:rsidR="00707043">
        <w:fldChar w:fldCharType="begin" w:fldLock="1"/>
      </w:r>
      <w:r w:rsidR="00B44BF9">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2015)","plainTextFormattedCitation":"(Galloway-Peña et al., 2015)","previouslyFormattedCitation":"(Galloway-Peña et al., 2015)"},"properties":{"noteIndex":0},"schema":"https://github.com/citation-style-language/schema/raw/master/csl-citation.json"}</w:instrText>
      </w:r>
      <w:r w:rsidR="00707043">
        <w:fldChar w:fldCharType="separate"/>
      </w:r>
      <w:r w:rsidR="008354A3" w:rsidRPr="00C544F5">
        <w:rPr>
          <w:noProof/>
        </w:rPr>
        <w:t>(Galloway-Peña et al., 2015)</w:t>
      </w:r>
      <w:r w:rsidR="00707043">
        <w:fldChar w:fldCharType="end"/>
      </w:r>
      <w:r>
        <w:t xml:space="preserve">. As reported in section 4.3.1, </w:t>
      </w:r>
      <w:proofErr w:type="spellStart"/>
      <w:r>
        <w:t>SwpA</w:t>
      </w:r>
      <w:proofErr w:type="spellEnd"/>
      <w:r>
        <w:t xml:space="preserve"> with a His-tag at the N-terminus was soluble but gave a protein that was in equilibrium between two forms, one with a molecular weight expected for a trimer or elongated dimer, and one larger aggregate. We were unable to find conditions that produced a well-behaved monomer. </w:t>
      </w:r>
    </w:p>
    <w:p w14:paraId="7D4F867E" w14:textId="4263386C" w:rsidR="003064F5" w:rsidRDefault="003064F5" w:rsidP="00AA0306">
      <w:pPr>
        <w:ind w:firstLine="720"/>
      </w:pPr>
      <w:r>
        <w:t xml:space="preserve">The structure predictions discussed in Chapter 3 suggest that small WxL domains require a strand exchange, most likely with a sequence at the N-terminal end of DUF916. We therefore tried various ways to stabilize small WxL using part or </w:t>
      </w:r>
      <w:proofErr w:type="gramStart"/>
      <w:r>
        <w:t>all of</w:t>
      </w:r>
      <w:proofErr w:type="gramEnd"/>
      <w:r>
        <w:t xml:space="preserve"> a DUF916 sequence. The most elegant solution, as used for the crystal structure of the homologous pilin </w:t>
      </w:r>
      <w:proofErr w:type="spellStart"/>
      <w:r>
        <w:t>CfaE</w:t>
      </w:r>
      <w:proofErr w:type="spellEnd"/>
      <w:r w:rsidR="00553F0E">
        <w:t xml:space="preserve"> </w:t>
      </w:r>
      <w:r w:rsidR="002D50F5" w:rsidRPr="00E27072">
        <w:fldChar w:fldCharType="begin" w:fldLock="1"/>
      </w:r>
      <w:r w:rsidR="00B44BF9">
        <w:instrText>ADDIN CSL_CITATION {"citationItems":[{"id":"ITEM-1","itemData":{"DOI":"10.1074/jbc.M700921200","ISSN":"00219258","abstract":"CfaE is the minor, tip-localized adhesive subunit of colonization factor antigen I fimbriae (CFA/I) of enterotoxigenic Escherichia coli and is thought to be essential for the attachment of enterotoxigenic E. coli to the human small intestine early in diarrhea pathogenesis. The crystal structure of an in cis donor strand complemented CfaE was determined, providing the first atomic view of a fimbrial subunit assembled by the alternate chaperone pathway. The in cis donor strand complemented variant of CfaE structure consists of an N-terminal adhesin domain and a C-terminal pilin domain of similar size, each featuring a variable immunoglobulin-like fold. Extensive interactions exist between the two domains and appear to rigidify the molecule. The upper surface of the adhesin domain distal to the pilin domain reveals a depression consisting of conserved residues including Arg181, previously shown to be necessary for erythrocyte adhesion. Mutational analysis revealed a cluster of conserved, positively charged residues that are required for CFA/I-mediated hemagglutination, implicating this as the receptor-binding pocket. Mutations in a few subclass-specific residues that surround the cluster displayed differential effects on the two red cell species used in hemagglutination, suggesting that these residues play a role in host or cell specificity. The C-terminal donor strand derived from the major subunit CfaB is folded as a β-strand and fits into a hydrophobic groove in the pilin domain to complete the immunoglobulin fold. The location of this well ordered donor strand suggests the positioning and orientation of the subjacent major fimbrial subunit CfaB in the native assembly of CFA/I fimbriae.","author":[{"dropping-particle":"","family":"Li","given":"Yong Fu","non-dropping-particle":"","parse-names":false,"suffix":""},{"dropping-particle":"","family":"Poole","given":"Steven","non-dropping-particle":"","parse-names":false,"suffix":""},{"dropping-particle":"","family":"Rasulova","given":"Fatima","non-dropping-particle":"","parse-names":false,"suffix":""},{"dropping-particle":"","family":"McVeigh","given":"Annette L.","non-dropping-particle":"","parse-names":false,"suffix":""},{"dropping-particle":"","family":"Savarino","given":"Stephen J.","non-dropping-particle":"","parse-names":false,"suffix":""},{"dropping-particle":"","family":"Xia","given":"Di","non-dropping-particle":"","parse-names":false,"suffix":""}],"container-title":"Journal of Biological Chemistry","id":"ITEM-1","issue":"33","issued":{"date-parts":[["2007"]]},"page":"23970-23980","title":"A receptor-binding site as revealed by the crystal structure of CfaE, the colonization factor antigen I fimbrial adhesin of enterotoxigenic Escherichia coli","type":"article-journal","volume":"282"},"uris":["http://www.mendeley.com/documents/?uuid=46741956-3400-42fd-97d6-8db1e6c36582"]}],"mendeley":{"formattedCitation":"(Li et al., 2007)","plainTextFormattedCitation":"(Li et al., 2007)","previouslyFormattedCitation":"(Li et al., 2007)"},"properties":{"noteIndex":0},"schema":"https://github.com/citation-style-language/schema/raw/master/csl-citation.json"}</w:instrText>
      </w:r>
      <w:r w:rsidR="002D50F5" w:rsidRPr="00E27072">
        <w:fldChar w:fldCharType="separate"/>
      </w:r>
      <w:r w:rsidR="008354A3" w:rsidRPr="00C544F5">
        <w:rPr>
          <w:noProof/>
        </w:rPr>
        <w:t>(Li et al., 2007)</w:t>
      </w:r>
      <w:r w:rsidR="002D50F5" w:rsidRPr="00E27072">
        <w:fldChar w:fldCharType="end"/>
      </w:r>
      <w:r>
        <w:t>, is to fuse a sequence for the N-terminal end of DUF916 onto the C-terminus of small WxL. This requires luck because it is not easy to predict exactly what sequence and what length of linker would be required. We were not lucky, and no expression was obtained using this approach.</w:t>
      </w:r>
    </w:p>
    <w:p w14:paraId="6EE7887B" w14:textId="28F9C83D" w:rsidR="003064F5" w:rsidRDefault="003064F5">
      <w:pPr>
        <w:ind w:firstLine="720"/>
      </w:pPr>
      <w:r>
        <w:t xml:space="preserve">The alternative is to express both small WxL and DUF916 together, in the hope that they will bind and stabilize each other. Section 4.3.2 reports studies on DUF916 domains. As discussed in Chapter 3, the DUF protein from </w:t>
      </w:r>
      <w:r w:rsidRPr="00E44E32">
        <w:rPr>
          <w:i/>
          <w:iCs/>
        </w:rPr>
        <w:t>E. faecium</w:t>
      </w:r>
      <w:r>
        <w:t xml:space="preserve"> Locus C consists of two domains, which are expected to be a DUF916 domain followed by a DUF3324 domain, which appears to </w:t>
      </w:r>
      <w:r w:rsidR="00553F0E">
        <w:t xml:space="preserve">have </w:t>
      </w:r>
      <w:r>
        <w:t xml:space="preserve">a similar </w:t>
      </w:r>
      <w:r w:rsidRPr="00E44E32">
        <w:rPr>
          <w:rFonts w:ascii="Symbol" w:hAnsi="Symbol"/>
        </w:rPr>
        <w:t></w:t>
      </w:r>
      <w:r>
        <w:t xml:space="preserve">-barrel </w:t>
      </w:r>
      <w:proofErr w:type="spellStart"/>
      <w:r>
        <w:t>structure</w:t>
      </w:r>
      <w:r w:rsidR="00553F0E">
        <w:t>to</w:t>
      </w:r>
      <w:proofErr w:type="spellEnd"/>
      <w:r w:rsidR="00553F0E">
        <w:t xml:space="preserve"> DUF916</w:t>
      </w:r>
      <w:r>
        <w:t xml:space="preserve">. When we tried expressing these, we found that </w:t>
      </w:r>
      <w:r>
        <w:lastRenderedPageBreak/>
        <w:t>the C-terminal half of DUFC (</w:t>
      </w:r>
      <w:proofErr w:type="spellStart"/>
      <w:r>
        <w:t>ie</w:t>
      </w:r>
      <w:proofErr w:type="spellEnd"/>
      <w:r>
        <w:t>, the DUF3324 domain) could be purified as a folded protein, but that the N-terminal half (</w:t>
      </w:r>
      <w:proofErr w:type="spellStart"/>
      <w:proofErr w:type="gramStart"/>
      <w:r>
        <w:t>ie</w:t>
      </w:r>
      <w:proofErr w:type="spellEnd"/>
      <w:proofErr w:type="gramEnd"/>
      <w:r>
        <w:t xml:space="preserve"> the DUF916 domain) could not. The full-length protein could be purified, but at low yield. This suggests that the isolated DUF916 domain is less stable than the DUF3324 domain and supports our proposal that DUF916 normally undergoes strand exchange with small WxL.</w:t>
      </w:r>
    </w:p>
    <w:p w14:paraId="436BC880" w14:textId="1F66B1F2" w:rsidR="003064F5" w:rsidRDefault="003064F5" w:rsidP="00AA0306">
      <w:pPr>
        <w:ind w:firstLine="720"/>
      </w:pPr>
      <w:r>
        <w:t xml:space="preserve">Small WxL and DUF916 were co-expressed in two </w:t>
      </w:r>
      <w:proofErr w:type="spellStart"/>
      <w:proofErr w:type="gramStart"/>
      <w:r>
        <w:t>ways.The</w:t>
      </w:r>
      <w:proofErr w:type="spellEnd"/>
      <w:proofErr w:type="gramEnd"/>
      <w:r>
        <w:t xml:space="preserve"> first and more obvious way was to use a </w:t>
      </w:r>
      <w:proofErr w:type="spellStart"/>
      <w:r>
        <w:t>pET</w:t>
      </w:r>
      <w:proofErr w:type="spellEnd"/>
      <w:r>
        <w:t xml:space="preserve">-DUET vector to express both proteins under the control of the same promoter. In this construct, the Small WxL had a C-terminal S-tag, while the DUF916 had an N-terminal His-tag. The second method was to express most of the WxL locus from </w:t>
      </w:r>
      <w:r w:rsidRPr="009F4ED0">
        <w:rPr>
          <w:i/>
          <w:iCs/>
        </w:rPr>
        <w:t>E. faecium</w:t>
      </w:r>
      <w:r>
        <w:t xml:space="preserve"> locus A. The reasoning behind this was that we had so far been unable to produce soluble and folded WxL, encouraging us to believe that strand exchange was required for stability; but we cannot be sure that the donor strand originates from DUF916. Hence, expressing all proteins together is the best chance of producing an in vivo-like protein interaction and stabilizing Small WxL. </w:t>
      </w:r>
    </w:p>
    <w:p w14:paraId="18F7AD0B" w14:textId="11838E2D" w:rsidR="003064F5" w:rsidRDefault="003064F5" w:rsidP="009F4ED0">
      <w:pPr>
        <w:ind w:firstLine="720"/>
      </w:pPr>
      <w:r>
        <w:t xml:space="preserve">The second method did not result in </w:t>
      </w:r>
      <w:r w:rsidR="00BC2DD8">
        <w:t xml:space="preserve">the </w:t>
      </w:r>
      <w:r>
        <w:t xml:space="preserve">identification of any soluble WxL protein. However, the protein from the </w:t>
      </w:r>
      <w:proofErr w:type="spellStart"/>
      <w:r>
        <w:t>pET</w:t>
      </w:r>
      <w:proofErr w:type="spellEnd"/>
      <w:r>
        <w:t xml:space="preserve">-Duet vector turned out to be more useful. The results showed that DUF916 and WxL come off the His column together but could not easily be purified and the protein was very unstable, and </w:t>
      </w:r>
      <w:r w:rsidR="009C17D0">
        <w:t>that soluble</w:t>
      </w:r>
      <w:r>
        <w:t xml:space="preserve"> </w:t>
      </w:r>
      <w:r w:rsidR="00DE1D2F">
        <w:t>Small WxL</w:t>
      </w:r>
      <w:r>
        <w:t xml:space="preserve"> with a C-terminal S-tag could be purified as a reasonabl</w:t>
      </w:r>
      <w:r w:rsidR="00553F0E">
        <w:t>y</w:t>
      </w:r>
      <w:r>
        <w:t xml:space="preserve"> stable monomer – presumably more stable as compared to the N-terminal His-</w:t>
      </w:r>
      <w:proofErr w:type="gramStart"/>
      <w:r>
        <w:t>tagged  Small</w:t>
      </w:r>
      <w:proofErr w:type="gramEnd"/>
      <w:r>
        <w:t xml:space="preserve"> WxL.</w:t>
      </w:r>
    </w:p>
    <w:p w14:paraId="70B650F7" w14:textId="4E198283" w:rsidR="003064F5" w:rsidRDefault="009C17D0" w:rsidP="009F4ED0">
      <w:pPr>
        <w:ind w:firstLine="720"/>
      </w:pPr>
      <w:r>
        <w:t>Thus,</w:t>
      </w:r>
      <w:r w:rsidR="003064F5">
        <w:t xml:space="preserve"> in summary, we have not been successful in our initial aim, which was to express a WxL domain in sufficient quantities for structure determination by crystallography or NMR. However, we have produced soluble protein and have obtained a CD spectrum showing that it has the secondary structure predicted by our modelling in Chapter 3. In almost all cases, Small WxL and Large WxL isolated proteins were not stable and folded; and DUF916 alone was also not stable and folded, although DUF3324 was. This is consistent with our expectation that DUF916 provides a donor strand to WxL, though </w:t>
      </w:r>
      <w:r w:rsidR="00BC2DD8">
        <w:t xml:space="preserve">it </w:t>
      </w:r>
      <w:r w:rsidR="003064F5">
        <w:t xml:space="preserve">does not prove it. However, the observation that purification of DUF916 using a nickel column also results in </w:t>
      </w:r>
      <w:r w:rsidR="00BC2DD8">
        <w:t xml:space="preserve">the </w:t>
      </w:r>
      <w:r w:rsidR="003064F5">
        <w:t>purification of small WxL suggests that the two proteins interact. Due to lack of time, we were unable to pursue this result further, and this would be an obvious target of further study.</w:t>
      </w:r>
    </w:p>
    <w:p w14:paraId="051D39DE" w14:textId="7EF208CB" w:rsidR="00BA7DCC" w:rsidRDefault="00BA7DCC" w:rsidP="009F4ED0">
      <w:pPr>
        <w:ind w:firstLine="720"/>
      </w:pPr>
      <w:r>
        <w:t xml:space="preserve">In </w:t>
      </w:r>
      <w:r w:rsidR="00BC2DD8">
        <w:t xml:space="preserve">the </w:t>
      </w:r>
      <w:r>
        <w:t>future</w:t>
      </w:r>
      <w:r w:rsidR="00BC2DD8">
        <w:t>,</w:t>
      </w:r>
      <w:r>
        <w:t xml:space="preserve"> </w:t>
      </w:r>
      <w:r w:rsidR="00244C0F">
        <w:t xml:space="preserve">Small WxL can be </w:t>
      </w:r>
      <w:proofErr w:type="spellStart"/>
      <w:r w:rsidR="00244C0F">
        <w:t>coexpressed</w:t>
      </w:r>
      <w:proofErr w:type="spellEnd"/>
      <w:r w:rsidR="00244C0F">
        <w:t xml:space="preserve"> with DUF protein</w:t>
      </w:r>
      <w:r w:rsidR="00BC2DD8">
        <w:t>,</w:t>
      </w:r>
      <w:r w:rsidR="0025471B">
        <w:t xml:space="preserve"> and</w:t>
      </w:r>
      <w:r w:rsidR="00244C0F">
        <w:t xml:space="preserve"> double labelled </w:t>
      </w:r>
      <w:r w:rsidR="008965F4">
        <w:t>expression should be done so that</w:t>
      </w:r>
      <w:r w:rsidR="00E74CDD">
        <w:t xml:space="preserve"> ter</w:t>
      </w:r>
      <w:r w:rsidR="00BC2DD8">
        <w:t>ti</w:t>
      </w:r>
      <w:r w:rsidR="00E74CDD">
        <w:t xml:space="preserve">ary </w:t>
      </w:r>
      <w:r w:rsidR="008965F4">
        <w:t>structural analysis of the protein should be done</w:t>
      </w:r>
      <w:r w:rsidR="00DD3FBB">
        <w:t>.</w:t>
      </w:r>
      <w:r w:rsidR="00BC2DD8">
        <w:t xml:space="preserve"> </w:t>
      </w:r>
      <w:r w:rsidR="00E74CDD">
        <w:lastRenderedPageBreak/>
        <w:t xml:space="preserve">The protein should be expressed </w:t>
      </w:r>
      <w:r w:rsidR="00062BC6">
        <w:t xml:space="preserve">single </w:t>
      </w:r>
      <w:proofErr w:type="gramStart"/>
      <w:r w:rsidR="00062BC6">
        <w:t>labelled</w:t>
      </w:r>
      <w:proofErr w:type="gramEnd"/>
      <w:r w:rsidR="00062BC6">
        <w:t xml:space="preserve"> and titration should be done </w:t>
      </w:r>
      <w:r w:rsidR="00553F0E">
        <w:t xml:space="preserve">with </w:t>
      </w:r>
      <w:r w:rsidR="00062BC6">
        <w:t xml:space="preserve">different ligands </w:t>
      </w:r>
      <w:r w:rsidR="005D54B1">
        <w:t>to check the binding affinity.</w:t>
      </w:r>
      <w:r w:rsidR="00062BC6">
        <w:t xml:space="preserve"> </w:t>
      </w:r>
      <w:r w:rsidR="000A61F5">
        <w:t xml:space="preserve">The binding affinity of the WxL domain should be </w:t>
      </w:r>
      <w:r w:rsidR="00C53C23">
        <w:t>with different peptidoglycan fragments.</w:t>
      </w:r>
    </w:p>
    <w:p w14:paraId="0B0961A5" w14:textId="01F3C0D3" w:rsidR="005D54B1" w:rsidRDefault="005D54B1" w:rsidP="009F4ED0">
      <w:pPr>
        <w:ind w:firstLine="720"/>
      </w:pPr>
    </w:p>
    <w:p w14:paraId="7F3915DF" w14:textId="4C090732" w:rsidR="005D54B1" w:rsidRDefault="005D54B1" w:rsidP="009F4ED0">
      <w:pPr>
        <w:ind w:firstLine="720"/>
      </w:pPr>
    </w:p>
    <w:p w14:paraId="1165EB66" w14:textId="0E04608E" w:rsidR="005D54B1" w:rsidRDefault="005D54B1" w:rsidP="009F4ED0">
      <w:pPr>
        <w:ind w:firstLine="720"/>
      </w:pPr>
    </w:p>
    <w:p w14:paraId="58F8D969" w14:textId="5DB98954" w:rsidR="005D54B1" w:rsidRDefault="005D54B1" w:rsidP="009F4ED0">
      <w:pPr>
        <w:ind w:firstLine="720"/>
      </w:pPr>
    </w:p>
    <w:p w14:paraId="31D642D8" w14:textId="03CF1E75" w:rsidR="005D54B1" w:rsidRDefault="005D54B1" w:rsidP="009F4ED0">
      <w:pPr>
        <w:ind w:firstLine="720"/>
      </w:pPr>
    </w:p>
    <w:p w14:paraId="3BD014A5" w14:textId="38B4C2E0" w:rsidR="005D54B1" w:rsidRDefault="005D54B1" w:rsidP="009F4ED0">
      <w:pPr>
        <w:ind w:firstLine="720"/>
      </w:pPr>
    </w:p>
    <w:p w14:paraId="09A4E96A" w14:textId="169B396A" w:rsidR="005D54B1" w:rsidRDefault="005D54B1" w:rsidP="009F4ED0">
      <w:pPr>
        <w:ind w:firstLine="720"/>
      </w:pPr>
    </w:p>
    <w:p w14:paraId="5BF649EF" w14:textId="127F3908" w:rsidR="005D54B1" w:rsidRDefault="005D54B1" w:rsidP="009F4ED0">
      <w:pPr>
        <w:ind w:firstLine="720"/>
      </w:pPr>
    </w:p>
    <w:p w14:paraId="35BBAE44" w14:textId="7C192FAE" w:rsidR="005D54B1" w:rsidRDefault="005D54B1" w:rsidP="009F4ED0">
      <w:pPr>
        <w:ind w:firstLine="720"/>
      </w:pPr>
    </w:p>
    <w:p w14:paraId="6D472344" w14:textId="5D20C7AF" w:rsidR="005D54B1" w:rsidRDefault="005D54B1" w:rsidP="009F4ED0">
      <w:pPr>
        <w:ind w:firstLine="720"/>
      </w:pPr>
    </w:p>
    <w:p w14:paraId="4D9978A3" w14:textId="13B5ECEB" w:rsidR="005D54B1" w:rsidRDefault="005D54B1" w:rsidP="009F4ED0">
      <w:pPr>
        <w:ind w:firstLine="720"/>
      </w:pPr>
    </w:p>
    <w:p w14:paraId="454EB5D5" w14:textId="77A28AA3" w:rsidR="005D54B1" w:rsidRDefault="005D54B1" w:rsidP="009F4ED0">
      <w:pPr>
        <w:ind w:firstLine="720"/>
      </w:pPr>
    </w:p>
    <w:p w14:paraId="31AD7C63" w14:textId="6789AE77" w:rsidR="005D54B1" w:rsidRDefault="005D54B1" w:rsidP="009F4ED0">
      <w:pPr>
        <w:ind w:firstLine="720"/>
      </w:pPr>
    </w:p>
    <w:p w14:paraId="27F6F688" w14:textId="485C7714" w:rsidR="005D54B1" w:rsidRDefault="005D54B1" w:rsidP="009F4ED0">
      <w:pPr>
        <w:ind w:firstLine="720"/>
      </w:pPr>
    </w:p>
    <w:p w14:paraId="1E511289" w14:textId="2740C433" w:rsidR="005D54B1" w:rsidRDefault="005D54B1" w:rsidP="009F4ED0">
      <w:pPr>
        <w:ind w:firstLine="720"/>
      </w:pPr>
    </w:p>
    <w:p w14:paraId="7AB3955E" w14:textId="567623DE" w:rsidR="005D54B1" w:rsidRDefault="005D54B1" w:rsidP="009F4ED0">
      <w:pPr>
        <w:ind w:firstLine="720"/>
      </w:pPr>
    </w:p>
    <w:p w14:paraId="0D4AEB12" w14:textId="0E28C8D7" w:rsidR="005D54B1" w:rsidRDefault="005D54B1" w:rsidP="009F4ED0">
      <w:pPr>
        <w:ind w:firstLine="720"/>
      </w:pPr>
    </w:p>
    <w:p w14:paraId="4DAD9587" w14:textId="174E4971" w:rsidR="005D54B1" w:rsidRDefault="005D54B1" w:rsidP="009F4ED0">
      <w:pPr>
        <w:ind w:firstLine="720"/>
      </w:pPr>
    </w:p>
    <w:p w14:paraId="31642F05" w14:textId="77777777" w:rsidR="005D54B1" w:rsidRDefault="005D54B1" w:rsidP="009F4ED0">
      <w:pPr>
        <w:ind w:firstLine="720"/>
      </w:pPr>
    </w:p>
    <w:p w14:paraId="4A4B777E" w14:textId="4C33FA82" w:rsidR="004472A5" w:rsidRDefault="004472A5" w:rsidP="009F4ED0">
      <w:pPr>
        <w:ind w:firstLine="720"/>
      </w:pPr>
    </w:p>
    <w:p w14:paraId="011E2FFC" w14:textId="6B6CAAC8" w:rsidR="004472A5" w:rsidRDefault="004472A5" w:rsidP="009F4ED0">
      <w:pPr>
        <w:ind w:firstLine="720"/>
      </w:pPr>
    </w:p>
    <w:p w14:paraId="42E09DF0" w14:textId="3E17CD97" w:rsidR="005D54B1" w:rsidRDefault="005D54B1" w:rsidP="009F4ED0">
      <w:pPr>
        <w:ind w:firstLine="720"/>
      </w:pPr>
    </w:p>
    <w:p w14:paraId="3236E5AF" w14:textId="0A9A7850" w:rsidR="005D54B1" w:rsidRDefault="005D54B1" w:rsidP="009F4ED0">
      <w:pPr>
        <w:ind w:firstLine="720"/>
      </w:pPr>
    </w:p>
    <w:p w14:paraId="63064EC1" w14:textId="01747721" w:rsidR="005D54B1" w:rsidRDefault="005D54B1" w:rsidP="009F4ED0">
      <w:pPr>
        <w:ind w:firstLine="720"/>
      </w:pPr>
    </w:p>
    <w:p w14:paraId="6C0AE0FC" w14:textId="77777777" w:rsidR="005D54B1" w:rsidRDefault="005D54B1" w:rsidP="009F4ED0">
      <w:pPr>
        <w:ind w:firstLine="720"/>
      </w:pPr>
    </w:p>
    <w:p w14:paraId="4288DCD3" w14:textId="448765DF" w:rsidR="00085707" w:rsidRDefault="00C304E6" w:rsidP="00C304E6">
      <w:pPr>
        <w:pStyle w:val="Heading1"/>
      </w:pPr>
      <w:bookmarkStart w:id="232" w:name="_Toc81696124"/>
      <w:r w:rsidRPr="00C304E6">
        <w:lastRenderedPageBreak/>
        <w:t xml:space="preserve">Study of LysM domains from </w:t>
      </w:r>
      <w:r w:rsidRPr="000C28B7">
        <w:rPr>
          <w:i/>
          <w:iCs/>
        </w:rPr>
        <w:t>E</w:t>
      </w:r>
      <w:r w:rsidR="000C28B7" w:rsidRPr="000C28B7">
        <w:rPr>
          <w:i/>
          <w:iCs/>
        </w:rPr>
        <w:t>.</w:t>
      </w:r>
      <w:r w:rsidRPr="000C28B7">
        <w:rPr>
          <w:i/>
          <w:iCs/>
        </w:rPr>
        <w:t xml:space="preserve"> faecalis</w:t>
      </w:r>
      <w:r w:rsidRPr="00C304E6">
        <w:t xml:space="preserve"> V583</w:t>
      </w:r>
      <w:bookmarkEnd w:id="232"/>
    </w:p>
    <w:p w14:paraId="195BF03C" w14:textId="3D5BBB4D" w:rsidR="00E618D4" w:rsidRDefault="0029403D" w:rsidP="0029403D">
      <w:pPr>
        <w:pStyle w:val="Heading2"/>
      </w:pPr>
      <w:bookmarkStart w:id="233" w:name="_Toc81696125"/>
      <w:r w:rsidRPr="0029403D">
        <w:t>Introduction</w:t>
      </w:r>
      <w:bookmarkEnd w:id="233"/>
    </w:p>
    <w:p w14:paraId="513650FE" w14:textId="1C598AF3" w:rsidR="007929F0" w:rsidRPr="00C81CC9" w:rsidRDefault="007929F0" w:rsidP="007929F0">
      <w:pPr>
        <w:rPr>
          <w:rFonts w:eastAsia="Times New Roman"/>
          <w:color w:val="000000"/>
        </w:rPr>
      </w:pPr>
      <w:r w:rsidRPr="00C81CC9">
        <w:t xml:space="preserve">Garvey </w:t>
      </w:r>
      <w:r w:rsidRPr="00C81CC9">
        <w:rPr>
          <w:i/>
        </w:rPr>
        <w:t>et al</w:t>
      </w:r>
      <w:r w:rsidRPr="00C81CC9">
        <w:t xml:space="preserve"> (1986) first reported on the </w:t>
      </w:r>
      <w:proofErr w:type="spellStart"/>
      <w:r w:rsidRPr="00C81CC9">
        <w:t>lysM</w:t>
      </w:r>
      <w:proofErr w:type="spellEnd"/>
      <w:r w:rsidRPr="00C81CC9">
        <w:t xml:space="preserve"> (lysin motif) domain </w:t>
      </w:r>
      <w:r w:rsidR="00C81CC9" w:rsidRPr="00C81CC9">
        <w:t>(</w:t>
      </w:r>
      <w:proofErr w:type="spellStart"/>
      <w:r w:rsidR="00C81CC9" w:rsidRPr="00C81CC9">
        <w:t>Visweswaran</w:t>
      </w:r>
      <w:proofErr w:type="spellEnd"/>
      <w:r w:rsidR="00C81CC9" w:rsidRPr="00C81CC9">
        <w:t xml:space="preserve"> </w:t>
      </w:r>
      <w:r w:rsidR="00C81CC9" w:rsidRPr="00A3749B">
        <w:rPr>
          <w:i/>
          <w:iCs/>
        </w:rPr>
        <w:t>et al.,</w:t>
      </w:r>
      <w:r w:rsidR="00C81CC9" w:rsidRPr="00C81CC9">
        <w:t xml:space="preserve"> 2014; Garvey </w:t>
      </w:r>
      <w:r w:rsidR="00C81CC9" w:rsidRPr="00C81CC9">
        <w:rPr>
          <w:i/>
        </w:rPr>
        <w:t>et al.,</w:t>
      </w:r>
      <w:r w:rsidR="00C81CC9" w:rsidRPr="00C81CC9">
        <w:t xml:space="preserve"> 1986)</w:t>
      </w:r>
      <w:r w:rsidRPr="00C81CC9">
        <w:t xml:space="preserve">. The Lysin domain was named after the Lysin motif sequence, which was found in different bacterial proteins; </w:t>
      </w:r>
      <w:r w:rsidR="001E7E56" w:rsidRPr="00C81CC9">
        <w:t xml:space="preserve">these lysin motifs are connected to hydrolytic enzymes that are involved in cleaving the bacterial host's cell wall during the lytic cycle's final stage </w:t>
      </w:r>
      <w:r w:rsidR="005D1D30" w:rsidRPr="00C81CC9">
        <w:fldChar w:fldCharType="begin" w:fldLock="1"/>
      </w:r>
      <w:r w:rsidR="00B44BF9" w:rsidRPr="00C81CC9">
        <w:instrText>ADDIN CSL_CITATION {"citationItems":[{"id":"ITEM-1","itemData":{"DOI":"10.1111/j.1365-2958.2008.06211.x","author":[{"dropping-particle":"","family":"Buist","given":"Girbe","non-dropping-particle":"","parse-names":false,"suffix":""},{"dropping-particle":"","family":"Steen","given":"Anton","non-dropping-particle":"","parse-names":false,"suffix":""},{"dropping-particle":"","family":"Kok","given":"Jan","non-dropping-particle":"","parse-names":false,"suffix":""},{"dropping-particle":"","family":"Kuipers","given":"Oscar P","non-dropping-particle":"","parse-names":false,"suffix":""}],"container-title":"Molecular Microbiology","id":"ITEM-1","issue":"4","issued":{"date-parts":[["2008"]]},"page":"838-847","title":"LysM , a widely distributed protein motif for binding to ( peptido ) glycans","type":"article-journal","volume":"68"},"uris":["http://www.mendeley.com/documents/?uuid=57caae0c-d638-4d9c-9fcb-a051b0c458c8"]}],"mendeley":{"formattedCitation":"(Buist et al., 2008)","plainTextFormattedCitation":"(Buist et al., 2008)","previouslyFormattedCitation":"(Buist et al., 2008)"},"properties":{"noteIndex":0},"schema":"https://github.com/citation-style-language/schema/raw/master/csl-citation.json"}</w:instrText>
      </w:r>
      <w:r w:rsidR="005D1D30" w:rsidRPr="00C81CC9">
        <w:fldChar w:fldCharType="separate"/>
      </w:r>
      <w:r w:rsidR="008354A3" w:rsidRPr="00C81CC9">
        <w:rPr>
          <w:noProof/>
        </w:rPr>
        <w:t>(Buist et al., 2008)</w:t>
      </w:r>
      <w:r w:rsidR="005D1D30" w:rsidRPr="00C81CC9">
        <w:fldChar w:fldCharType="end"/>
      </w:r>
      <w:r w:rsidRPr="00C81CC9">
        <w:t>.</w:t>
      </w:r>
      <w:r w:rsidRPr="00C81CC9">
        <w:rPr>
          <w:rFonts w:eastAsia="Times New Roman"/>
          <w:color w:val="000000"/>
        </w:rPr>
        <w:t xml:space="preserve"> </w:t>
      </w:r>
    </w:p>
    <w:p w14:paraId="30A5A1A1" w14:textId="05405C3F" w:rsidR="009E0EE0" w:rsidRPr="00C81CC9" w:rsidRDefault="00793079" w:rsidP="00793079">
      <w:pPr>
        <w:ind w:firstLine="720"/>
        <w:rPr>
          <w:rFonts w:ascii="Calibri" w:hAnsi="Calibri" w:cs="Arial"/>
          <w:shd w:val="clear" w:color="auto" w:fill="auto"/>
          <w:lang w:val="en-GB" w:bidi="ar-SA"/>
        </w:rPr>
      </w:pPr>
      <w:r w:rsidRPr="00C81CC9">
        <w:rPr>
          <w:shd w:val="clear" w:color="auto" w:fill="auto"/>
          <w:lang w:val="en-GB" w:bidi="ar-SA"/>
        </w:rPr>
        <w:t xml:space="preserve">Three LysM containing proteins are present in </w:t>
      </w:r>
      <w:r w:rsidRPr="00C81CC9">
        <w:rPr>
          <w:i/>
          <w:shd w:val="clear" w:color="auto" w:fill="auto"/>
          <w:lang w:val="en-GB" w:bidi="ar-SA"/>
        </w:rPr>
        <w:t>E</w:t>
      </w:r>
      <w:r w:rsidR="00C544C6" w:rsidRPr="00C81CC9">
        <w:rPr>
          <w:i/>
          <w:shd w:val="clear" w:color="auto" w:fill="auto"/>
          <w:lang w:val="en-GB" w:bidi="ar-SA"/>
        </w:rPr>
        <w:t>.</w:t>
      </w:r>
      <w:r w:rsidRPr="00C81CC9">
        <w:rPr>
          <w:i/>
          <w:shd w:val="clear" w:color="auto" w:fill="auto"/>
          <w:lang w:val="en-GB" w:bidi="ar-SA"/>
        </w:rPr>
        <w:t xml:space="preserve"> faecalis</w:t>
      </w:r>
      <w:r w:rsidRPr="00C81CC9">
        <w:rPr>
          <w:shd w:val="clear" w:color="auto" w:fill="auto"/>
          <w:lang w:val="en-GB" w:bidi="ar-SA"/>
        </w:rPr>
        <w:t xml:space="preserve"> V583: </w:t>
      </w:r>
      <w:bookmarkStart w:id="234" w:name="_Hlk36260986"/>
      <w:proofErr w:type="spellStart"/>
      <w:r w:rsidRPr="00C81CC9">
        <w:rPr>
          <w:shd w:val="clear" w:color="auto" w:fill="auto"/>
          <w:lang w:val="en-GB" w:bidi="ar-SA"/>
        </w:rPr>
        <w:t>AtlA</w:t>
      </w:r>
      <w:bookmarkEnd w:id="234"/>
      <w:proofErr w:type="spellEnd"/>
      <w:r w:rsidRPr="00C81CC9">
        <w:rPr>
          <w:shd w:val="clear" w:color="auto" w:fill="auto"/>
          <w:lang w:val="en-GB" w:bidi="ar-SA"/>
        </w:rPr>
        <w:t xml:space="preserve">, </w:t>
      </w:r>
      <w:proofErr w:type="spellStart"/>
      <w:r w:rsidRPr="00C81CC9">
        <w:rPr>
          <w:shd w:val="clear" w:color="auto" w:fill="auto"/>
          <w:lang w:val="en-GB" w:bidi="ar-SA"/>
        </w:rPr>
        <w:t>AtlB</w:t>
      </w:r>
      <w:proofErr w:type="spellEnd"/>
      <w:r w:rsidRPr="00C81CC9">
        <w:rPr>
          <w:shd w:val="clear" w:color="auto" w:fill="auto"/>
          <w:lang w:val="en-GB" w:bidi="ar-SA"/>
        </w:rPr>
        <w:t xml:space="preserve"> and </w:t>
      </w:r>
      <w:proofErr w:type="spellStart"/>
      <w:r w:rsidRPr="00C81CC9">
        <w:rPr>
          <w:shd w:val="clear" w:color="auto" w:fill="auto"/>
          <w:lang w:val="en-GB" w:bidi="ar-SA"/>
        </w:rPr>
        <w:t>AtlC</w:t>
      </w:r>
      <w:proofErr w:type="spellEnd"/>
      <w:r w:rsidRPr="00C81CC9">
        <w:rPr>
          <w:shd w:val="clear" w:color="auto" w:fill="auto"/>
          <w:lang w:val="en-GB" w:bidi="ar-SA"/>
        </w:rPr>
        <w:t xml:space="preserve">. In peptidoglycan hydrolysis, </w:t>
      </w:r>
      <w:proofErr w:type="spellStart"/>
      <w:r w:rsidRPr="00C81CC9">
        <w:rPr>
          <w:shd w:val="clear" w:color="auto" w:fill="auto"/>
          <w:lang w:val="en-GB" w:bidi="ar-SA"/>
        </w:rPr>
        <w:t>AtlA</w:t>
      </w:r>
      <w:proofErr w:type="spellEnd"/>
      <w:r w:rsidRPr="00C81CC9">
        <w:rPr>
          <w:shd w:val="clear" w:color="auto" w:fill="auto"/>
          <w:lang w:val="en-GB" w:bidi="ar-SA"/>
        </w:rPr>
        <w:t xml:space="preserve"> acts as an N-</w:t>
      </w:r>
      <w:proofErr w:type="spellStart"/>
      <w:r w:rsidRPr="00C81CC9">
        <w:rPr>
          <w:shd w:val="clear" w:color="auto" w:fill="auto"/>
          <w:lang w:val="en-GB" w:bidi="ar-SA"/>
        </w:rPr>
        <w:t>acetylglucosaminidase</w:t>
      </w:r>
      <w:proofErr w:type="spellEnd"/>
      <w:r w:rsidRPr="00C81CC9">
        <w:rPr>
          <w:shd w:val="clear" w:color="auto" w:fill="auto"/>
          <w:lang w:val="en-GB" w:bidi="ar-SA"/>
        </w:rPr>
        <w:t xml:space="preserve">, while </w:t>
      </w:r>
      <w:proofErr w:type="spellStart"/>
      <w:r w:rsidRPr="00C81CC9">
        <w:rPr>
          <w:shd w:val="clear" w:color="auto" w:fill="auto"/>
          <w:lang w:val="en-GB" w:bidi="ar-SA"/>
        </w:rPr>
        <w:t>AtlB</w:t>
      </w:r>
      <w:proofErr w:type="spellEnd"/>
      <w:r w:rsidRPr="00C81CC9">
        <w:rPr>
          <w:shd w:val="clear" w:color="auto" w:fill="auto"/>
          <w:lang w:val="en-GB" w:bidi="ar-SA"/>
        </w:rPr>
        <w:t xml:space="preserve"> and </w:t>
      </w:r>
      <w:proofErr w:type="spellStart"/>
      <w:r w:rsidRPr="00C81CC9">
        <w:rPr>
          <w:shd w:val="clear" w:color="auto" w:fill="auto"/>
          <w:lang w:val="en-GB" w:bidi="ar-SA"/>
        </w:rPr>
        <w:t>AtlC</w:t>
      </w:r>
      <w:proofErr w:type="spellEnd"/>
      <w:r w:rsidRPr="00C81CC9">
        <w:rPr>
          <w:shd w:val="clear" w:color="auto" w:fill="auto"/>
          <w:lang w:val="en-GB" w:bidi="ar-SA"/>
        </w:rPr>
        <w:t xml:space="preserve"> have similar functions and act as N-acetylmuramidases</w:t>
      </w:r>
      <w:r w:rsidR="00C544C6" w:rsidRPr="00C81CC9">
        <w:rPr>
          <w:shd w:val="clear" w:color="auto" w:fill="auto"/>
          <w:lang w:val="en-GB" w:bidi="ar-SA"/>
        </w:rPr>
        <w:t xml:space="preserve"> </w:t>
      </w:r>
      <w:r w:rsidR="00F87EC7" w:rsidRPr="00C81CC9">
        <w:rPr>
          <w:shd w:val="clear" w:color="auto" w:fill="auto"/>
          <w:lang w:val="en-GB" w:bidi="ar-SA"/>
        </w:rPr>
        <w:fldChar w:fldCharType="begin" w:fldLock="1"/>
      </w:r>
      <w:r w:rsidR="00B44BF9" w:rsidRPr="00C81CC9">
        <w:rPr>
          <w:shd w:val="clear" w:color="auto" w:fill="auto"/>
          <w:lang w:val="en-GB" w:bidi="ar-SA"/>
        </w:rPr>
        <w:instrText>ADDIN CSL_CITATION {"citationItems":[{"id":"ITEM-1","itemData":{"DOI":"10.1128/JB.01145-06","ISSN":"0021-9193","abstract":"The major peptidoglycan hydrolase ïéEnterococcus faecalis, AtIA, has been identified, but its enzyme activity remains unknown. We have used tandem mass spectrometry analysis of peptidoglycan hydrolysis products obtained using the purified protein to show that AtlA is an N-acetylglucosaminidase. To gain insiglit into the regulation of its enzyme activity, the three domains of AtlA were purified alone or in combination following expression of truncated forms of the atlA gene in Escherichia coli or partial digestion of AtlA by proteinase K. The central domain of AtIA was catalytically active, but its activity was more than two orders of magnitude lower than that of the complete protein. Partial proteolysis of AtIA was detected in vivo: zymograms of E. faecalis extracts revealed two catalytically active protein bands of 62 and 72 kDa that were both absent in extracts from an atlA null mutant. Limited digestion of AtlA by proteinase K in vitro suggested that the proteolytlc cleavage of AtlA in E. faecalis extracts corresponds to the truncation of the N-terminal domain, which is rich in threonine and glutamic acid residues. We show that the truncation of the N-terminal domain from recombinant AtlA has no impact on enzyme activity. The C-terminal domain of the protein, which contains six LysM modules bound to highly purified peptidoglycan, was required for optimal enzyme activity. These data indicate that AtlA is not produced as a proenzyme and that control of the AtLA glucosaminidase activity is likely to occur at the level of LysM-mediated binding to peptidoglycan. Copyright © 2006, American Society for Microbiology. All Rights Reserved.","author":[{"dropping-particle":"","family":"Eckert","given":"Catherine","non-dropping-particle":"","parse-names":false,"suffix":""},{"dropping-particle":"","family":"Lecerf","given":"Maxime","non-dropping-particle":"","parse-names":false,"suffix":""},{"dropping-particle":"","family":"Dubost","given":"Lionel","non-dropping-particle":"","parse-names":false,"suffix":""},{"dropping-particle":"","family":"Arthur","given":"Michel","non-dropping-particle":"","parse-names":false,"suffix":""},{"dropping-particle":"","family":"Mesnage","given":"Stéphane","non-dropping-particle":"","parse-names":false,"suffix":""}],"container-title":"Journal of Bacteriology","id":"ITEM-1","issue":"24","issued":{"date-parts":[["2006","12","15"]]},"page":"8513-8519","title":"Functional Analysis of AtlA, the Major N-Acetylglucosaminidase of Enterococcus faecalis","type":"article-journal","volume":"188"},"uris":["http://www.mendeley.com/documents/?uuid=da58a1ba-40a8-465d-8bd2-5da6a3040acb"]},{"id":"ITEM-2","itemData":{"DOI":"10.1074/jbc.M802323200","ISBN":"3314234686","ISSN":"0021-9258","abstract":"Identification of the full complement of peptidoglycan hydrolases detected by zymogram in Enterococcus faecalis extracts led to the characterization of two novel hydrolases that we named AtlB and AtlC. Both enzymes have a similar modular organization comprising a central catalytic domain fused to two LysM peptidoglycan-binding modules. AtlB and AtlC displayed N-acetylmuramidase activity, as demonstrated by tandem mass spectrometry analyses of peptidoglycan fragments generated by the purified enzymes. The genes encoding AtlB and AtlC were deleted either alone or in combination with the gene encoding AtlA, a previously described N-acetylglucosaminidase. No autolytic activity was detected in the triple mutant indicating that AtlA, AtlB, and AtlC account for the major hydrolytic activities in E. faecalis. Analysis of cell size distribution by flow cytometry showed that deletion of atlA resulted in the formation of long chains. Thus, AtlA digests the septum and is required for cell separation after cell division. We found that AtlB could act as a surrogate for AtlA, although the enzyme was less efficient at septum digestion. Deletion of atlC had no impact on cell morphology. Labeling of the peptidoglycan with N-[ 14C]acetylglucosamine revealed an unusually slow turnover as compared with model organisms, almost completely dependent upon the combined activities of AtlA and AtlB. In contrast to atlA, the atlB and atlC genes are located in putative prophages. Because AtlB and AtlC were produced in the absence of cell lysis or production of phage progeny, these enzymes may have been hijacked by E. faecalis to contribute to peptidoglycan metabolism. © 2008 by The American Society for Biochemistry and Molecular Biology, Inc.","author":[{"dropping-particle":"","family":"Mesnage","given":"Stéphane","non-dropping-particle":"","parse-names":false,"suffix":""},{"dropping-particle":"","family":"Chau","given":"Françoise","non-dropping-particle":"","parse-names":false,"suffix":""},{"dropping-particle":"","family":"Dubost","given":"Lionel","non-dropping-particle":"","parse-names":false,"suffix":""},{"dropping-particle":"","family":"Arthur","given":"Michel","non-dropping-particle":"","parse-names":false,"suffix":""}],"container-title":"Journal of Biological Chemistry","id":"ITEM-2","issue":"28","issued":{"date-parts":[["2008","7","11"]]},"page":"19845-19853","title":"Role of N -Acetylglucosaminidase and N -Acetylmuramidase Activities in Enterococcus faecalis Peptidoglycan Metabolism","type":"article-journal","volume":"283"},"uris":["http://www.mendeley.com/documents/?uuid=8d9d3d63-5912-4788-ab46-58b2452b15b2"]}],"mendeley":{"formattedCitation":"(Mesnage et al., 2008; Eckert et al., 2006)","plainTextFormattedCitation":"(Mesnage et al., 2008; Eckert et al., 2006)","previouslyFormattedCitation":"(Mesnage et al., 2008; Eckert et al., 2006)"},"properties":{"noteIndex":0},"schema":"https://github.com/citation-style-language/schema/raw/master/csl-citation.json"}</w:instrText>
      </w:r>
      <w:r w:rsidR="00F87EC7" w:rsidRPr="00C81CC9">
        <w:rPr>
          <w:shd w:val="clear" w:color="auto" w:fill="auto"/>
          <w:lang w:val="en-GB" w:bidi="ar-SA"/>
        </w:rPr>
        <w:fldChar w:fldCharType="separate"/>
      </w:r>
      <w:r w:rsidR="00C544F5" w:rsidRPr="00C81CC9">
        <w:rPr>
          <w:noProof/>
          <w:shd w:val="clear" w:color="auto" w:fill="auto"/>
          <w:lang w:val="en-GB" w:bidi="ar-SA"/>
        </w:rPr>
        <w:t>(Mesnage et al., 2008; Eckert et al., 2006)</w:t>
      </w:r>
      <w:r w:rsidR="00F87EC7" w:rsidRPr="00C81CC9">
        <w:rPr>
          <w:shd w:val="clear" w:color="auto" w:fill="auto"/>
          <w:lang w:val="en-GB" w:bidi="ar-SA"/>
        </w:rPr>
        <w:fldChar w:fldCharType="end"/>
      </w:r>
      <w:r w:rsidRPr="00C81CC9">
        <w:rPr>
          <w:shd w:val="clear" w:color="auto" w:fill="auto"/>
          <w:lang w:val="en-GB" w:bidi="ar-SA"/>
        </w:rPr>
        <w:t>.</w:t>
      </w:r>
      <w:r w:rsidR="008C2BFE" w:rsidRPr="008C2BFE">
        <w:t xml:space="preserve"> </w:t>
      </w:r>
      <w:r w:rsidR="008C2BFE" w:rsidRPr="008C2BFE">
        <w:rPr>
          <w:i/>
          <w:iCs/>
          <w:shd w:val="clear" w:color="auto" w:fill="auto"/>
          <w:lang w:val="en-GB" w:bidi="ar-SA"/>
        </w:rPr>
        <w:t>E. faecalis</w:t>
      </w:r>
      <w:r w:rsidR="008C2BFE" w:rsidRPr="008C2BFE">
        <w:rPr>
          <w:shd w:val="clear" w:color="auto" w:fill="auto"/>
          <w:lang w:val="en-GB" w:bidi="ar-SA"/>
        </w:rPr>
        <w:t xml:space="preserve"> V583 (Paulsen </w:t>
      </w:r>
      <w:r w:rsidR="008C2BFE" w:rsidRPr="008C2BFE">
        <w:rPr>
          <w:i/>
          <w:iCs/>
          <w:shd w:val="clear" w:color="auto" w:fill="auto"/>
          <w:lang w:val="en-GB" w:bidi="ar-SA"/>
        </w:rPr>
        <w:t>et al.,</w:t>
      </w:r>
      <w:r w:rsidR="008C2BFE" w:rsidRPr="008C2BFE">
        <w:rPr>
          <w:shd w:val="clear" w:color="auto" w:fill="auto"/>
          <w:lang w:val="en-GB" w:bidi="ar-SA"/>
        </w:rPr>
        <w:t xml:space="preserve"> 2003) has a genome that contains twelve LysM proteins, each with one to six LysM motif repeats; these interlinking domains are characterized as either basic</w:t>
      </w:r>
      <w:r w:rsidR="000809EC">
        <w:rPr>
          <w:shd w:val="clear" w:color="auto" w:fill="auto"/>
          <w:lang w:val="en-GB" w:bidi="ar-SA"/>
        </w:rPr>
        <w:t xml:space="preserve"> </w:t>
      </w:r>
      <w:r w:rsidR="008C2BFE" w:rsidRPr="00C81CC9">
        <w:rPr>
          <w:shd w:val="clear" w:color="auto" w:fill="auto"/>
          <w:lang w:val="en-GB" w:bidi="ar-SA"/>
        </w:rPr>
        <w:t>(9.1&lt;</w:t>
      </w:r>
      <w:proofErr w:type="spellStart"/>
      <w:r w:rsidR="008C2BFE" w:rsidRPr="00C81CC9">
        <w:rPr>
          <w:shd w:val="clear" w:color="auto" w:fill="auto"/>
          <w:lang w:val="en-GB" w:bidi="ar-SA"/>
        </w:rPr>
        <w:t>pI</w:t>
      </w:r>
      <w:proofErr w:type="spellEnd"/>
      <w:r w:rsidR="008C2BFE" w:rsidRPr="00C81CC9">
        <w:rPr>
          <w:shd w:val="clear" w:color="auto" w:fill="auto"/>
          <w:lang w:val="en-GB" w:bidi="ar-SA"/>
        </w:rPr>
        <w:t>&lt;10.1</w:t>
      </w:r>
      <w:proofErr w:type="gramStart"/>
      <w:r w:rsidR="008C2BFE" w:rsidRPr="00C81CC9">
        <w:rPr>
          <w:shd w:val="clear" w:color="auto" w:fill="auto"/>
          <w:lang w:val="en-GB" w:bidi="ar-SA"/>
        </w:rPr>
        <w:t xml:space="preserve">) </w:t>
      </w:r>
      <w:r w:rsidR="008C2BFE" w:rsidRPr="008C2BFE">
        <w:rPr>
          <w:shd w:val="clear" w:color="auto" w:fill="auto"/>
          <w:lang w:val="en-GB" w:bidi="ar-SA"/>
        </w:rPr>
        <w:t xml:space="preserve"> or</w:t>
      </w:r>
      <w:proofErr w:type="gramEnd"/>
      <w:r w:rsidR="008C2BFE" w:rsidRPr="008C2BFE">
        <w:rPr>
          <w:shd w:val="clear" w:color="auto" w:fill="auto"/>
          <w:lang w:val="en-GB" w:bidi="ar-SA"/>
        </w:rPr>
        <w:t xml:space="preserve"> acidic</w:t>
      </w:r>
      <w:r w:rsidR="000809EC">
        <w:rPr>
          <w:shd w:val="clear" w:color="auto" w:fill="auto"/>
          <w:lang w:val="en-GB" w:bidi="ar-SA"/>
        </w:rPr>
        <w:t xml:space="preserve"> </w:t>
      </w:r>
      <w:r w:rsidR="008C2BFE" w:rsidRPr="00C81CC9">
        <w:rPr>
          <w:shd w:val="clear" w:color="auto" w:fill="auto"/>
          <w:lang w:val="en-GB" w:bidi="ar-SA"/>
        </w:rPr>
        <w:t>(3.8&lt;</w:t>
      </w:r>
      <w:proofErr w:type="spellStart"/>
      <w:r w:rsidR="008C2BFE" w:rsidRPr="00C81CC9">
        <w:rPr>
          <w:shd w:val="clear" w:color="auto" w:fill="auto"/>
          <w:lang w:val="en-GB" w:bidi="ar-SA"/>
        </w:rPr>
        <w:t>pI</w:t>
      </w:r>
      <w:proofErr w:type="spellEnd"/>
      <w:r w:rsidR="008C2BFE" w:rsidRPr="00C81CC9">
        <w:rPr>
          <w:shd w:val="clear" w:color="auto" w:fill="auto"/>
          <w:lang w:val="en-GB" w:bidi="ar-SA"/>
        </w:rPr>
        <w:t>&lt;6.3)</w:t>
      </w:r>
      <w:r w:rsidR="008C2BFE" w:rsidRPr="008C2BFE">
        <w:rPr>
          <w:shd w:val="clear" w:color="auto" w:fill="auto"/>
          <w:lang w:val="en-GB" w:bidi="ar-SA"/>
        </w:rPr>
        <w:t>.</w:t>
      </w:r>
      <w:r w:rsidRPr="00C81CC9">
        <w:rPr>
          <w:shd w:val="clear" w:color="auto" w:fill="auto"/>
          <w:lang w:val="en-GB" w:bidi="ar-SA"/>
        </w:rPr>
        <w:t xml:space="preserve"> </w:t>
      </w:r>
    </w:p>
    <w:p w14:paraId="43A91A14" w14:textId="0B665175" w:rsidR="00793079" w:rsidRPr="00793079" w:rsidRDefault="00793079">
      <w:pPr>
        <w:ind w:firstLine="720"/>
        <w:rPr>
          <w:shd w:val="clear" w:color="auto" w:fill="auto"/>
          <w:lang w:val="en-GB" w:bidi="ar-SA"/>
        </w:rPr>
      </w:pPr>
      <w:proofErr w:type="spellStart"/>
      <w:r w:rsidRPr="00C81CC9">
        <w:rPr>
          <w:shd w:val="clear" w:color="auto" w:fill="auto"/>
          <w:lang w:val="en-GB" w:bidi="ar-SA"/>
        </w:rPr>
        <w:t>AtlA</w:t>
      </w:r>
      <w:proofErr w:type="spellEnd"/>
      <w:r w:rsidRPr="00C81CC9">
        <w:rPr>
          <w:shd w:val="clear" w:color="auto" w:fill="auto"/>
          <w:lang w:val="en-GB" w:bidi="ar-SA"/>
        </w:rPr>
        <w:t xml:space="preserve"> (six basic LysM motifs separated by linkers) and </w:t>
      </w:r>
      <w:bookmarkStart w:id="235" w:name="_Hlk36343727"/>
      <w:proofErr w:type="spellStart"/>
      <w:r w:rsidRPr="00C81CC9">
        <w:rPr>
          <w:shd w:val="clear" w:color="auto" w:fill="auto"/>
          <w:lang w:val="en-GB" w:bidi="ar-SA"/>
        </w:rPr>
        <w:t>AtlB</w:t>
      </w:r>
      <w:bookmarkEnd w:id="235"/>
      <w:proofErr w:type="spellEnd"/>
      <w:r w:rsidRPr="00C81CC9">
        <w:rPr>
          <w:shd w:val="clear" w:color="auto" w:fill="auto"/>
          <w:lang w:val="en-GB" w:bidi="ar-SA"/>
        </w:rPr>
        <w:t xml:space="preserve"> (two acidic contiguous LysM motifs) are representatives of these two categories and are targeted to distinct subcellular sites. </w:t>
      </w:r>
      <w:proofErr w:type="spellStart"/>
      <w:r w:rsidRPr="00C81CC9">
        <w:rPr>
          <w:shd w:val="clear" w:color="auto" w:fill="auto"/>
          <w:lang w:val="en-GB" w:bidi="ar-SA"/>
        </w:rPr>
        <w:t>AtlA</w:t>
      </w:r>
      <w:proofErr w:type="spellEnd"/>
      <w:r w:rsidRPr="00C81CC9">
        <w:rPr>
          <w:shd w:val="clear" w:color="auto" w:fill="auto"/>
          <w:lang w:val="en-GB" w:bidi="ar-SA"/>
        </w:rPr>
        <w:t xml:space="preserve"> binds preferentially at the septum and poles, and </w:t>
      </w:r>
      <w:bookmarkStart w:id="236" w:name="_Hlk36260919"/>
      <w:proofErr w:type="spellStart"/>
      <w:r w:rsidRPr="00C81CC9">
        <w:rPr>
          <w:shd w:val="clear" w:color="auto" w:fill="auto"/>
          <w:lang w:val="en-GB" w:bidi="ar-SA"/>
        </w:rPr>
        <w:t>AtlB</w:t>
      </w:r>
      <w:bookmarkEnd w:id="236"/>
      <w:proofErr w:type="spellEnd"/>
      <w:r w:rsidRPr="00C81CC9">
        <w:rPr>
          <w:shd w:val="clear" w:color="auto" w:fill="auto"/>
          <w:lang w:val="en-GB" w:bidi="ar-SA"/>
        </w:rPr>
        <w:t xml:space="preserve"> is found across the whole cell surface. The six </w:t>
      </w:r>
      <w:proofErr w:type="spellStart"/>
      <w:r w:rsidRPr="00C81CC9">
        <w:rPr>
          <w:shd w:val="clear" w:color="auto" w:fill="auto"/>
          <w:lang w:val="en-GB" w:bidi="ar-SA"/>
        </w:rPr>
        <w:t>AtlA</w:t>
      </w:r>
      <w:proofErr w:type="spellEnd"/>
      <w:r w:rsidRPr="00C81CC9">
        <w:rPr>
          <w:shd w:val="clear" w:color="auto" w:fill="auto"/>
          <w:lang w:val="en-GB" w:bidi="ar-SA"/>
        </w:rPr>
        <w:t xml:space="preserve"> domains are separated by a flexible linker, while </w:t>
      </w:r>
      <w:proofErr w:type="spellStart"/>
      <w:r w:rsidRPr="00C81CC9">
        <w:rPr>
          <w:shd w:val="clear" w:color="auto" w:fill="auto"/>
          <w:lang w:val="en-GB" w:bidi="ar-SA"/>
        </w:rPr>
        <w:t>AtlB</w:t>
      </w:r>
      <w:proofErr w:type="spellEnd"/>
      <w:r w:rsidRPr="00C81CC9">
        <w:rPr>
          <w:shd w:val="clear" w:color="auto" w:fill="auto"/>
          <w:lang w:val="en-GB" w:bidi="ar-SA"/>
        </w:rPr>
        <w:t xml:space="preserve"> domains are not separated by a linker </w:t>
      </w:r>
      <w:r w:rsidRPr="00C81CC9">
        <w:rPr>
          <w:shd w:val="clear" w:color="auto" w:fill="auto"/>
          <w:lang w:val="en-GB" w:bidi="ar-SA"/>
        </w:rPr>
        <w:fldChar w:fldCharType="begin" w:fldLock="1"/>
      </w:r>
      <w:r w:rsidR="00B44BF9" w:rsidRPr="00C81CC9">
        <w:rPr>
          <w:shd w:val="clear" w:color="auto" w:fill="auto"/>
          <w:lang w:val="en-GB" w:bidi="ar-SA"/>
        </w:rPr>
        <w:instrText>ADDIN CSL_CITATION {"citationItems":[{"id":"ITEM-1","itemData":{"DOI":"10.1074/jbc.M802323200","ISBN":"3314234686","ISSN":"0021-9258","abstract":"Identification of the full complement of peptidoglycan hydrolases detected by zymogram in Enterococcus faecalis extracts led to the characterization of two novel hydrolases that we named AtlB and AtlC. Both enzymes have a similar modular organization comprising a central catalytic domain fused to two LysM peptidoglycan-binding modules. AtlB and AtlC displayed N-acetylmuramidase activity, as demonstrated by tandem mass spectrometry analyses of peptidoglycan fragments generated by the purified enzymes. The genes encoding AtlB and AtlC were deleted either alone or in combination with the gene encoding AtlA, a previously described N-acetylglucosaminidase. No autolytic activity was detected in the triple mutant indicating that AtlA, AtlB, and AtlC account for the major hydrolytic activities in E. faecalis. Analysis of cell size distribution by flow cytometry showed that deletion of atlA resulted in the formation of long chains. Thus, AtlA digests the septum and is required for cell separation after cell division. We found that AtlB could act as a surrogate for AtlA, although the enzyme was less efficient at septum digestion. Deletion of atlC had no impact on cell morphology. Labeling of the peptidoglycan with N-[ 14C]acetylglucosamine revealed an unusually slow turnover as compared with model organisms, almost completely dependent upon the combined activities of AtlA and AtlB. In contrast to atlA, the atlB and atlC genes are located in putative prophages. Because AtlB and AtlC were produced in the absence of cell lysis or production of phage progeny, these enzymes may have been hijacked by E. faecalis to contribute to peptidoglycan metabolism. © 2008 by The American Society for Biochemistry and Molecular Biology, Inc.","author":[{"dropping-particle":"","family":"Mesnage","given":"Stéphane","non-dropping-particle":"","parse-names":false,"suffix":""},{"dropping-particle":"","family":"Chau","given":"Françoise","non-dropping-particle":"","parse-names":false,"suffix":""},{"dropping-particle":"","family":"Dubost","given":"Lionel","non-dropping-particle":"","parse-names":false,"suffix":""},{"dropping-particle":"","family":"Arthur","given":"Michel","non-dropping-particle":"","parse-names":false,"suffix":""}],"container-title":"Journal of Biological Chemistry","id":"ITEM-1","issue":"28","issued":{"date-parts":[["2008","7","11"]]},"page":"19845-19853","title":"Role of N -Acetylglucosaminidase and N -Acetylmuramidase Activities in Enterococcus faecalis Peptidoglycan Metabolism","type":"article-journal","volume":"283"},"uris":["http://www.mendeley.com/documents/?uuid=8d9d3d63-5912-4788-ab46-58b2452b15b2"]}],"mendeley":{"formattedCitation":"(Mesnage et al., 2008)","plainTextFormattedCitation":"(Mesnage et al., 2008)","previouslyFormattedCitation":"(Mesnage et al., 2008)"},"properties":{"noteIndex":0},"schema":"https://github.com/citation-style-language/schema/raw/master/csl-citation.json"}</w:instrText>
      </w:r>
      <w:r w:rsidRPr="00C81CC9">
        <w:rPr>
          <w:shd w:val="clear" w:color="auto" w:fill="auto"/>
          <w:lang w:val="en-GB" w:bidi="ar-SA"/>
        </w:rPr>
        <w:fldChar w:fldCharType="separate"/>
      </w:r>
      <w:r w:rsidR="008354A3" w:rsidRPr="00C81CC9">
        <w:rPr>
          <w:noProof/>
          <w:shd w:val="clear" w:color="auto" w:fill="auto"/>
          <w:lang w:val="en-GB" w:bidi="ar-SA"/>
        </w:rPr>
        <w:t>(Mesnage et al., 2008)</w:t>
      </w:r>
      <w:r w:rsidRPr="00C81CC9">
        <w:rPr>
          <w:shd w:val="clear" w:color="auto" w:fill="auto"/>
          <w:lang w:val="en-GB" w:bidi="ar-SA"/>
        </w:rPr>
        <w:fldChar w:fldCharType="end"/>
      </w:r>
      <w:r w:rsidRPr="00C81CC9">
        <w:rPr>
          <w:shd w:val="clear" w:color="auto" w:fill="auto"/>
          <w:lang w:val="en-GB" w:bidi="ar-SA"/>
        </w:rPr>
        <w:t>.</w:t>
      </w:r>
      <w:r w:rsidR="00F032F1" w:rsidRPr="00C81CC9">
        <w:rPr>
          <w:shd w:val="clear" w:color="auto" w:fill="auto"/>
          <w:lang w:val="en-GB" w:bidi="ar-SA"/>
        </w:rPr>
        <w:t xml:space="preserve"> </w:t>
      </w:r>
      <w:proofErr w:type="spellStart"/>
      <w:r w:rsidR="00F032F1" w:rsidRPr="00C81CC9">
        <w:rPr>
          <w:shd w:val="clear" w:color="auto" w:fill="auto"/>
          <w:lang w:val="en-GB" w:bidi="ar-SA"/>
        </w:rPr>
        <w:t>AtlA</w:t>
      </w:r>
      <w:proofErr w:type="spellEnd"/>
      <w:r w:rsidR="00F032F1" w:rsidRPr="00C81CC9">
        <w:rPr>
          <w:shd w:val="clear" w:color="auto" w:fill="auto"/>
          <w:lang w:val="en-GB" w:bidi="ar-SA"/>
        </w:rPr>
        <w:t xml:space="preserve"> protein contains three types of domains while </w:t>
      </w:r>
      <w:proofErr w:type="spellStart"/>
      <w:r w:rsidR="00A239F7" w:rsidRPr="00C81CC9">
        <w:rPr>
          <w:shd w:val="clear" w:color="auto" w:fill="auto"/>
          <w:lang w:val="en-GB" w:bidi="ar-SA"/>
        </w:rPr>
        <w:t>AtlB</w:t>
      </w:r>
      <w:proofErr w:type="spellEnd"/>
      <w:r w:rsidR="00A239F7" w:rsidRPr="00C81CC9">
        <w:rPr>
          <w:shd w:val="clear" w:color="auto" w:fill="auto"/>
          <w:lang w:val="en-GB" w:bidi="ar-SA"/>
        </w:rPr>
        <w:t xml:space="preserve"> protein contains only two types </w:t>
      </w:r>
      <w:r w:rsidR="00C544C6" w:rsidRPr="00C81CC9">
        <w:rPr>
          <w:shd w:val="clear" w:color="auto" w:fill="auto"/>
          <w:lang w:val="en-GB" w:bidi="ar-SA"/>
        </w:rPr>
        <w:t xml:space="preserve">of </w:t>
      </w:r>
      <w:r w:rsidR="00A239F7" w:rsidRPr="00C81CC9">
        <w:rPr>
          <w:shd w:val="clear" w:color="auto" w:fill="auto"/>
          <w:lang w:val="en-GB" w:bidi="ar-SA"/>
        </w:rPr>
        <w:t>domains</w:t>
      </w:r>
      <w:r w:rsidR="00C544C6" w:rsidRPr="00C81CC9">
        <w:rPr>
          <w:shd w:val="clear" w:color="auto" w:fill="auto"/>
          <w:lang w:val="en-GB" w:bidi="ar-SA"/>
        </w:rPr>
        <w:t>.</w:t>
      </w:r>
      <w:r w:rsidRPr="00C81CC9">
        <w:rPr>
          <w:shd w:val="clear" w:color="auto" w:fill="auto"/>
          <w:lang w:val="en-GB" w:bidi="ar-SA"/>
        </w:rPr>
        <w:t xml:space="preserve">  </w:t>
      </w:r>
      <w:r w:rsidR="00C544C6" w:rsidRPr="00C81CC9">
        <w:rPr>
          <w:shd w:val="clear" w:color="auto" w:fill="auto"/>
          <w:lang w:val="en-GB" w:bidi="ar-SA"/>
        </w:rPr>
        <w:t xml:space="preserve">In </w:t>
      </w:r>
      <w:proofErr w:type="spellStart"/>
      <w:r w:rsidRPr="00C81CC9">
        <w:rPr>
          <w:shd w:val="clear" w:color="auto" w:fill="auto"/>
          <w:lang w:val="en-GB" w:bidi="ar-SA"/>
        </w:rPr>
        <w:t>AtlA</w:t>
      </w:r>
      <w:proofErr w:type="spellEnd"/>
      <w:r w:rsidR="00C544C6" w:rsidRPr="00C81CC9">
        <w:rPr>
          <w:shd w:val="clear" w:color="auto" w:fill="auto"/>
          <w:lang w:val="en-GB" w:bidi="ar-SA"/>
        </w:rPr>
        <w:t>,</w:t>
      </w:r>
      <w:r w:rsidRPr="00C81CC9">
        <w:rPr>
          <w:shd w:val="clear" w:color="auto" w:fill="auto"/>
          <w:lang w:val="en-GB" w:bidi="ar-SA"/>
        </w:rPr>
        <w:t xml:space="preserve"> </w:t>
      </w:r>
      <w:r w:rsidR="00F20C25" w:rsidRPr="00C81CC9">
        <w:rPr>
          <w:shd w:val="clear" w:color="auto" w:fill="auto"/>
          <w:lang w:val="en-GB" w:bidi="ar-SA"/>
        </w:rPr>
        <w:t>Domain</w:t>
      </w:r>
      <w:r w:rsidR="00167047" w:rsidRPr="00C81CC9">
        <w:rPr>
          <w:shd w:val="clear" w:color="auto" w:fill="auto"/>
          <w:lang w:val="en-GB" w:bidi="ar-SA"/>
        </w:rPr>
        <w:t xml:space="preserve"> I is  </w:t>
      </w:r>
      <w:r w:rsidR="00C544C6" w:rsidRPr="00C81CC9">
        <w:rPr>
          <w:shd w:val="clear" w:color="auto" w:fill="auto"/>
          <w:lang w:val="en-GB" w:bidi="ar-SA"/>
        </w:rPr>
        <w:t xml:space="preserve">a </w:t>
      </w:r>
      <w:r w:rsidR="00167047" w:rsidRPr="00C81CC9">
        <w:rPr>
          <w:shd w:val="clear" w:color="auto" w:fill="auto"/>
          <w:lang w:val="en-GB" w:bidi="ar-SA"/>
        </w:rPr>
        <w:t xml:space="preserve">T/E-rich </w:t>
      </w:r>
      <w:r w:rsidR="00F27216" w:rsidRPr="00C81CC9">
        <w:rPr>
          <w:shd w:val="clear" w:color="auto" w:fill="auto"/>
          <w:lang w:val="en-GB" w:bidi="ar-SA"/>
        </w:rPr>
        <w:t xml:space="preserve">region </w:t>
      </w:r>
      <w:r w:rsidR="001524B0" w:rsidRPr="00C81CC9">
        <w:rPr>
          <w:shd w:val="clear" w:color="auto" w:fill="auto"/>
          <w:lang w:val="en-GB" w:bidi="ar-SA"/>
        </w:rPr>
        <w:t xml:space="preserve">and is present on </w:t>
      </w:r>
      <w:r w:rsidR="00873B4F" w:rsidRPr="00C81CC9">
        <w:rPr>
          <w:shd w:val="clear" w:color="auto" w:fill="auto"/>
          <w:lang w:val="en-GB" w:bidi="ar-SA"/>
        </w:rPr>
        <w:t xml:space="preserve">the </w:t>
      </w:r>
      <w:r w:rsidR="001524B0" w:rsidRPr="00C81CC9">
        <w:rPr>
          <w:shd w:val="clear" w:color="auto" w:fill="auto"/>
          <w:lang w:val="en-GB" w:bidi="ar-SA"/>
        </w:rPr>
        <w:t>N-terminal region of the protein</w:t>
      </w:r>
      <w:r w:rsidRPr="00C81CC9">
        <w:rPr>
          <w:shd w:val="clear" w:color="auto" w:fill="auto"/>
          <w:lang w:val="en-GB" w:bidi="ar-SA"/>
        </w:rPr>
        <w:t>,</w:t>
      </w:r>
      <w:r w:rsidR="00D861F2" w:rsidRPr="00C81CC9">
        <w:rPr>
          <w:shd w:val="clear" w:color="auto" w:fill="auto"/>
          <w:lang w:val="en-GB" w:bidi="ar-SA"/>
        </w:rPr>
        <w:t xml:space="preserve"> domain II is made up of</w:t>
      </w:r>
      <w:r w:rsidRPr="00C81CC9">
        <w:rPr>
          <w:shd w:val="clear" w:color="auto" w:fill="auto"/>
          <w:lang w:val="en-GB" w:bidi="ar-SA"/>
        </w:rPr>
        <w:t xml:space="preserve"> </w:t>
      </w:r>
      <w:bookmarkStart w:id="237" w:name="_Hlk36344745"/>
      <w:r w:rsidRPr="00C81CC9">
        <w:rPr>
          <w:shd w:val="clear" w:color="auto" w:fill="auto"/>
          <w:lang w:val="en-GB" w:bidi="ar-SA"/>
        </w:rPr>
        <w:t xml:space="preserve">a central putative catalytic domain, and </w:t>
      </w:r>
      <w:r w:rsidR="00E93835" w:rsidRPr="00C81CC9">
        <w:rPr>
          <w:shd w:val="clear" w:color="auto" w:fill="auto"/>
          <w:lang w:val="en-GB" w:bidi="ar-SA"/>
        </w:rPr>
        <w:t>domain III</w:t>
      </w:r>
      <w:r w:rsidR="00C544C6" w:rsidRPr="00C81CC9">
        <w:rPr>
          <w:shd w:val="clear" w:color="auto" w:fill="auto"/>
          <w:lang w:val="en-GB" w:bidi="ar-SA"/>
        </w:rPr>
        <w:t xml:space="preserve"> is</w:t>
      </w:r>
      <w:r w:rsidR="00FD2BDF" w:rsidRPr="00C81CC9">
        <w:rPr>
          <w:shd w:val="clear" w:color="auto" w:fill="auto"/>
          <w:lang w:val="en-GB" w:bidi="ar-SA"/>
        </w:rPr>
        <w:t xml:space="preserve"> made up </w:t>
      </w:r>
      <w:r w:rsidR="00C544C6" w:rsidRPr="00C81CC9">
        <w:rPr>
          <w:shd w:val="clear" w:color="auto" w:fill="auto"/>
          <w:lang w:val="en-GB" w:bidi="ar-SA"/>
        </w:rPr>
        <w:t xml:space="preserve">of </w:t>
      </w:r>
      <w:r w:rsidR="00FD2BDF" w:rsidRPr="00C81CC9">
        <w:rPr>
          <w:shd w:val="clear" w:color="auto" w:fill="auto"/>
          <w:lang w:val="en-GB" w:bidi="ar-SA"/>
        </w:rPr>
        <w:t xml:space="preserve">six LysM domains which </w:t>
      </w:r>
      <w:r w:rsidR="00873B4F" w:rsidRPr="00C81CC9">
        <w:rPr>
          <w:shd w:val="clear" w:color="auto" w:fill="auto"/>
          <w:lang w:val="en-GB" w:bidi="ar-SA"/>
        </w:rPr>
        <w:t>are</w:t>
      </w:r>
      <w:r w:rsidR="00FD2BDF" w:rsidRPr="00C81CC9">
        <w:rPr>
          <w:shd w:val="clear" w:color="auto" w:fill="auto"/>
          <w:lang w:val="en-GB" w:bidi="ar-SA"/>
        </w:rPr>
        <w:t xml:space="preserve"> present on the </w:t>
      </w:r>
      <w:r w:rsidRPr="00C81CC9">
        <w:rPr>
          <w:shd w:val="clear" w:color="auto" w:fill="auto"/>
          <w:lang w:val="en-GB" w:bidi="ar-SA"/>
        </w:rPr>
        <w:t xml:space="preserve"> C-terminal </w:t>
      </w:r>
      <w:r w:rsidR="00FD2BDF" w:rsidRPr="00C81CC9">
        <w:rPr>
          <w:shd w:val="clear" w:color="auto" w:fill="auto"/>
          <w:lang w:val="en-GB" w:bidi="ar-SA"/>
        </w:rPr>
        <w:t xml:space="preserve">of the protein and </w:t>
      </w:r>
      <w:r w:rsidR="00C544C6" w:rsidRPr="00C81CC9">
        <w:rPr>
          <w:shd w:val="clear" w:color="auto" w:fill="auto"/>
          <w:lang w:val="en-GB" w:bidi="ar-SA"/>
        </w:rPr>
        <w:t xml:space="preserve">are </w:t>
      </w:r>
      <w:r w:rsidR="000A4DAB" w:rsidRPr="00C81CC9">
        <w:rPr>
          <w:shd w:val="clear" w:color="auto" w:fill="auto"/>
          <w:lang w:val="en-GB" w:bidi="ar-SA"/>
        </w:rPr>
        <w:t xml:space="preserve">involved in </w:t>
      </w:r>
      <w:r w:rsidRPr="00C81CC9">
        <w:rPr>
          <w:shd w:val="clear" w:color="auto" w:fill="auto"/>
          <w:lang w:val="en-GB" w:bidi="ar-SA"/>
        </w:rPr>
        <w:t xml:space="preserve">cell wall binding </w:t>
      </w:r>
      <w:bookmarkEnd w:id="237"/>
      <w:r w:rsidR="00652975" w:rsidRPr="00C81CC9">
        <w:rPr>
          <w:shd w:val="clear" w:color="auto" w:fill="auto"/>
          <w:lang w:val="en-GB" w:bidi="ar-SA"/>
        </w:rPr>
        <w:fldChar w:fldCharType="begin" w:fldLock="1"/>
      </w:r>
      <w:r w:rsidR="00B44BF9" w:rsidRPr="00C81CC9">
        <w:rPr>
          <w:shd w:val="clear" w:color="auto" w:fill="auto"/>
          <w:lang w:val="en-GB" w:bidi="ar-SA"/>
        </w:rPr>
        <w:instrText>ADDIN CSL_CITATION {"citationItems":[{"id":"ITEM-1","itemData":{"DOI":"10.1128/JB.01145-06","ISSN":"0021-9193","abstract":"The major peptidoglycan hydrolase ïéEnterococcus faecalis, AtIA, has been identified, but its enzyme activity remains unknown. We have used tandem mass spectrometry analysis of peptidoglycan hydrolysis products obtained using the purified protein to show that AtlA is an N-acetylglucosaminidase. To gain insiglit into the regulation of its enzyme activity, the three domains of AtlA were purified alone or in combination following expression of truncated forms of the atlA gene in Escherichia coli or partial digestion of AtlA by proteinase K. The central domain of AtIA was catalytically active, but its activity was more than two orders of magnitude lower than that of the complete protein. Partial proteolysis of AtIA was detected in vivo: zymograms of E. faecalis extracts revealed two catalytically active protein bands of 62 and 72 kDa that were both absent in extracts from an atlA null mutant. Limited digestion of AtlA by proteinase K in vitro suggested that the proteolytlc cleavage of AtlA in E. faecalis extracts corresponds to the truncation of the N-terminal domain, which is rich in threonine and glutamic acid residues. We show that the truncation of the N-terminal domain from recombinant AtlA has no impact on enzyme activity. The C-terminal domain of the protein, which contains six LysM modules bound to highly purified peptidoglycan, was required for optimal enzyme activity. These data indicate that AtlA is not produced as a proenzyme and that control of the AtLA glucosaminidase activity is likely to occur at the level of LysM-mediated binding to peptidoglycan. Copyright © 2006, American Society for Microbiology. All Rights Reserved.","author":[{"dropping-particle":"","family":"Eckert","given":"Catherine","non-dropping-particle":"","parse-names":false,"suffix":""},{"dropping-particle":"","family":"Lecerf","given":"Maxime","non-dropping-particle":"","parse-names":false,"suffix":""},{"dropping-particle":"","family":"Dubost","given":"Lionel","non-dropping-particle":"","parse-names":false,"suffix":""},{"dropping-particle":"","family":"Arthur","given":"Michel","non-dropping-particle":"","parse-names":false,"suffix":""},{"dropping-particle":"","family":"Mesnage","given":"Stéphane","non-dropping-particle":"","parse-names":false,"suffix":""}],"container-title":"Journal of Bacteriology","id":"ITEM-1","issue":"24","issued":{"date-parts":[["2006","12","15"]]},"page":"8513-8519","title":"Functional Analysis of AtlA, the Major N-Acetylglucosaminidase of Enterococcus faecalis","type":"article-journal","volume":"188"},"uris":["http://www.mendeley.com/documents/?uuid=da58a1ba-40a8-465d-8bd2-5da6a3040acb"]}],"mendeley":{"formattedCitation":"(Eckert et al., 2006)","plainTextFormattedCitation":"(Eckert et al., 2006)","previouslyFormattedCitation":"(Eckert et al., 2006)"},"properties":{"noteIndex":0},"schema":"https://github.com/citation-style-language/schema/raw/master/csl-citation.json"}</w:instrText>
      </w:r>
      <w:r w:rsidR="00652975" w:rsidRPr="00C81CC9">
        <w:rPr>
          <w:shd w:val="clear" w:color="auto" w:fill="auto"/>
          <w:lang w:val="en-GB" w:bidi="ar-SA"/>
        </w:rPr>
        <w:fldChar w:fldCharType="separate"/>
      </w:r>
      <w:r w:rsidR="008354A3" w:rsidRPr="00C81CC9">
        <w:rPr>
          <w:noProof/>
          <w:shd w:val="clear" w:color="auto" w:fill="auto"/>
          <w:lang w:val="en-GB" w:bidi="ar-SA"/>
        </w:rPr>
        <w:t>(Eckert et al., 2006)</w:t>
      </w:r>
      <w:r w:rsidR="00652975" w:rsidRPr="00C81CC9">
        <w:rPr>
          <w:shd w:val="clear" w:color="auto" w:fill="auto"/>
          <w:lang w:val="en-GB" w:bidi="ar-SA"/>
        </w:rPr>
        <w:fldChar w:fldCharType="end"/>
      </w:r>
      <w:r w:rsidRPr="00C81CC9">
        <w:rPr>
          <w:shd w:val="clear" w:color="auto" w:fill="auto"/>
          <w:lang w:val="en-GB" w:bidi="ar-SA"/>
        </w:rPr>
        <w:t>.</w:t>
      </w:r>
      <w:r w:rsidR="00C544C6" w:rsidRPr="00C81CC9">
        <w:rPr>
          <w:shd w:val="clear" w:color="auto" w:fill="auto"/>
          <w:lang w:val="en-GB" w:bidi="ar-SA"/>
        </w:rPr>
        <w:t xml:space="preserve"> </w:t>
      </w:r>
      <w:r w:rsidR="001465DF" w:rsidRPr="00C81CC9">
        <w:rPr>
          <w:shd w:val="clear" w:color="auto" w:fill="auto"/>
          <w:lang w:val="en-GB" w:bidi="ar-SA"/>
        </w:rPr>
        <w:t xml:space="preserve">In </w:t>
      </w:r>
      <w:proofErr w:type="spellStart"/>
      <w:r w:rsidRPr="00C81CC9">
        <w:rPr>
          <w:shd w:val="clear" w:color="auto" w:fill="auto"/>
          <w:lang w:val="en-GB" w:bidi="ar-SA"/>
        </w:rPr>
        <w:t>AtlB</w:t>
      </w:r>
      <w:proofErr w:type="spellEnd"/>
      <w:r w:rsidR="00C544C6" w:rsidRPr="00C81CC9">
        <w:rPr>
          <w:shd w:val="clear" w:color="auto" w:fill="auto"/>
          <w:lang w:val="en-GB" w:bidi="ar-SA"/>
        </w:rPr>
        <w:t>, the</w:t>
      </w:r>
      <w:r w:rsidRPr="00C81CC9">
        <w:rPr>
          <w:shd w:val="clear" w:color="auto" w:fill="auto"/>
          <w:lang w:val="en-GB" w:bidi="ar-SA"/>
        </w:rPr>
        <w:t xml:space="preserve"> </w:t>
      </w:r>
      <w:r w:rsidR="00666C1D" w:rsidRPr="00C81CC9">
        <w:rPr>
          <w:shd w:val="clear" w:color="auto" w:fill="auto"/>
          <w:lang w:val="en-GB" w:bidi="ar-SA"/>
        </w:rPr>
        <w:t xml:space="preserve">T/E-rich domain is absent </w:t>
      </w:r>
      <w:r w:rsidRPr="00C81CC9">
        <w:rPr>
          <w:shd w:val="clear" w:color="auto" w:fill="auto"/>
          <w:lang w:val="en-GB" w:bidi="ar-SA"/>
        </w:rPr>
        <w:fldChar w:fldCharType="begin" w:fldLock="1"/>
      </w:r>
      <w:r w:rsidR="00B44BF9" w:rsidRPr="00C81CC9">
        <w:rPr>
          <w:shd w:val="clear" w:color="auto" w:fill="auto"/>
          <w:lang w:val="en-GB" w:bidi="ar-SA"/>
        </w:rPr>
        <w:instrText>ADDIN CSL_CITATION {"citationItems":[{"id":"ITEM-1","itemData":{"DOI":"10.1074/jbc.M802323200","ISBN":"3314234686","ISSN":"0021-9258","abstract":"Identification of the full complement of peptidoglycan hydrolases detected by zymogram in Enterococcus faecalis extracts led to the characterization of two novel hydrolases that we named AtlB and AtlC. Both enzymes have a similar modular organization comprising a central catalytic domain fused to two LysM peptidoglycan-binding modules. AtlB and AtlC displayed N-acetylmuramidase activity, as demonstrated by tandem mass spectrometry analyses of peptidoglycan fragments generated by the purified enzymes. The genes encoding AtlB and AtlC were deleted either alone or in combination with the gene encoding AtlA, a previously described N-acetylglucosaminidase. No autolytic activity was detected in the triple mutant indicating that AtlA, AtlB, and AtlC account for the major hydrolytic activities in E. faecalis. Analysis of cell size distribution by flow cytometry showed that deletion of atlA resulted in the formation of long chains. Thus, AtlA digests the septum and is required for cell separation after cell division. We found that AtlB could act as a surrogate for AtlA, although the enzyme was less efficient at septum digestion. Deletion of atlC had no impact on cell morphology. Labeling of the peptidoglycan with N-[ 14C]acetylglucosamine revealed an unusually slow turnover as compared with model organisms, almost completely dependent upon the combined activities of AtlA and AtlB. In contrast to atlA, the atlB and atlC genes are located in putative prophages. Because AtlB and AtlC were produced in the absence of cell lysis or production of phage progeny, these enzymes may have been hijacked by E. faecalis to contribute to peptidoglycan metabolism. © 2008 by The American Society for Biochemistry and Molecular Biology, Inc.","author":[{"dropping-particle":"","family":"Mesnage","given":"Stéphane","non-dropping-particle":"","parse-names":false,"suffix":""},{"dropping-particle":"","family":"Chau","given":"Françoise","non-dropping-particle":"","parse-names":false,"suffix":""},{"dropping-particle":"","family":"Dubost","given":"Lionel","non-dropping-particle":"","parse-names":false,"suffix":""},{"dropping-particle":"","family":"Arthur","given":"Michel","non-dropping-particle":"","parse-names":false,"suffix":""}],"container-title":"Journal of Biological Chemistry","id":"ITEM-1","issue":"28","issued":{"date-parts":[["2008","7","11"]]},"page":"19845-19853","title":"Role of N -Acetylglucosaminidase and N -Acetylmuramidase Activities in Enterococcus faecalis Peptidoglycan Metabolism","type":"article-journal","volume":"283"},"uris":["http://www.mendeley.com/documents/?uuid=8d9d3d63-5912-4788-ab46-58b2452b15b2"]}],"mendeley":{"formattedCitation":"(Mesnage et al., 2008)","plainTextFormattedCitation":"(Mesnage et al., 2008)","previouslyFormattedCitation":"(Mesnage et al., 2008)"},"properties":{"noteIndex":0},"schema":"https://github.com/citation-style-language/schema/raw/master/csl-citation.json"}</w:instrText>
      </w:r>
      <w:r w:rsidRPr="00C81CC9">
        <w:rPr>
          <w:shd w:val="clear" w:color="auto" w:fill="auto"/>
          <w:lang w:val="en-GB" w:bidi="ar-SA"/>
        </w:rPr>
        <w:fldChar w:fldCharType="separate"/>
      </w:r>
      <w:r w:rsidR="008354A3" w:rsidRPr="00C81CC9">
        <w:rPr>
          <w:noProof/>
          <w:shd w:val="clear" w:color="auto" w:fill="auto"/>
          <w:lang w:val="en-GB" w:bidi="ar-SA"/>
        </w:rPr>
        <w:t>(Mesnage et al., 2008)</w:t>
      </w:r>
      <w:r w:rsidRPr="00C81CC9">
        <w:rPr>
          <w:shd w:val="clear" w:color="auto" w:fill="auto"/>
          <w:lang w:val="en-GB" w:bidi="ar-SA"/>
        </w:rPr>
        <w:fldChar w:fldCharType="end"/>
      </w:r>
      <w:r w:rsidRPr="00C81CC9">
        <w:rPr>
          <w:shd w:val="clear" w:color="auto" w:fill="auto"/>
          <w:lang w:val="en-GB" w:bidi="ar-SA"/>
        </w:rPr>
        <w:t>.</w:t>
      </w:r>
    </w:p>
    <w:p w14:paraId="606D2691" w14:textId="023D9C1D" w:rsidR="00793079" w:rsidRDefault="00793079" w:rsidP="00793079">
      <w:pPr>
        <w:ind w:firstLine="720"/>
        <w:rPr>
          <w:rFonts w:eastAsia="+mn-ea"/>
          <w:kern w:val="24"/>
          <w:shd w:val="clear" w:color="auto" w:fill="auto"/>
          <w:lang w:bidi="ar-SA"/>
        </w:rPr>
      </w:pPr>
      <w:r w:rsidRPr="00793079">
        <w:rPr>
          <w:shd w:val="clear" w:color="auto" w:fill="auto"/>
          <w:lang w:val="en-GB" w:bidi="ar-SA"/>
        </w:rPr>
        <w:t>This chapter describes work carried out on LysMA1 and LysMB1 domains (i</w:t>
      </w:r>
      <w:r w:rsidR="00873B4F">
        <w:rPr>
          <w:shd w:val="clear" w:color="auto" w:fill="auto"/>
          <w:lang w:val="en-GB" w:bidi="ar-SA"/>
        </w:rPr>
        <w:t>.e.</w:t>
      </w:r>
      <w:r w:rsidRPr="00793079">
        <w:rPr>
          <w:shd w:val="clear" w:color="auto" w:fill="auto"/>
          <w:lang w:val="en-GB" w:bidi="ar-SA"/>
        </w:rPr>
        <w:t xml:space="preserve">, the first of the LysM domains in each case) from </w:t>
      </w:r>
      <w:r w:rsidRPr="00793079">
        <w:rPr>
          <w:i/>
          <w:shd w:val="clear" w:color="auto" w:fill="auto"/>
          <w:lang w:val="en-GB" w:bidi="ar-SA"/>
        </w:rPr>
        <w:t>Enterococcus faecalis</w:t>
      </w:r>
      <w:r w:rsidRPr="00793079">
        <w:rPr>
          <w:shd w:val="clear" w:color="auto" w:fill="auto"/>
          <w:lang w:val="en-GB" w:bidi="ar-SA"/>
        </w:rPr>
        <w:t xml:space="preserve"> V58: their expression, </w:t>
      </w:r>
      <w:proofErr w:type="gramStart"/>
      <w:r w:rsidRPr="00793079">
        <w:rPr>
          <w:shd w:val="clear" w:color="auto" w:fill="auto"/>
          <w:lang w:val="en-GB" w:bidi="ar-SA"/>
        </w:rPr>
        <w:t>purification</w:t>
      </w:r>
      <w:proofErr w:type="gramEnd"/>
      <w:r w:rsidRPr="00793079">
        <w:rPr>
          <w:shd w:val="clear" w:color="auto" w:fill="auto"/>
          <w:lang w:val="en-GB" w:bidi="ar-SA"/>
        </w:rPr>
        <w:t xml:space="preserve"> and NMR titration with GlcNAc</w:t>
      </w:r>
      <w:r w:rsidRPr="00793079">
        <w:rPr>
          <w:shd w:val="clear" w:color="auto" w:fill="auto"/>
          <w:vertAlign w:val="subscript"/>
          <w:lang w:val="en-GB" w:bidi="ar-SA"/>
        </w:rPr>
        <w:t>5</w:t>
      </w:r>
      <w:r w:rsidRPr="00793079">
        <w:rPr>
          <w:shd w:val="clear" w:color="auto" w:fill="auto"/>
          <w:lang w:val="en-GB" w:bidi="ar-SA"/>
        </w:rPr>
        <w:t xml:space="preserve"> ligand. It also describes the backbone assignment of LysMB1 protein and a </w:t>
      </w:r>
      <w:r w:rsidRPr="00793079">
        <w:rPr>
          <w:rFonts w:eastAsia="+mn-ea"/>
          <w:kern w:val="24"/>
          <w:shd w:val="clear" w:color="auto" w:fill="auto"/>
          <w:lang w:bidi="ar-SA"/>
        </w:rPr>
        <w:t>calculation of the structural change from free structure to the protein bound to GlcNAc</w:t>
      </w:r>
      <w:r w:rsidRPr="00793079">
        <w:rPr>
          <w:rFonts w:eastAsia="+mn-ea"/>
          <w:kern w:val="24"/>
          <w:shd w:val="clear" w:color="auto" w:fill="auto"/>
          <w:vertAlign w:val="subscript"/>
          <w:lang w:bidi="ar-SA"/>
        </w:rPr>
        <w:t>5</w:t>
      </w:r>
      <w:r w:rsidRPr="00793079">
        <w:rPr>
          <w:rFonts w:eastAsia="+mn-ea"/>
          <w:kern w:val="24"/>
          <w:shd w:val="clear" w:color="auto" w:fill="auto"/>
          <w:lang w:bidi="ar-SA"/>
        </w:rPr>
        <w:t xml:space="preserve">. The aim of this study was to </w:t>
      </w:r>
      <w:proofErr w:type="spellStart"/>
      <w:r w:rsidRPr="00793079">
        <w:rPr>
          <w:rFonts w:eastAsia="+mn-ea"/>
          <w:kern w:val="24"/>
          <w:shd w:val="clear" w:color="auto" w:fill="auto"/>
          <w:lang w:bidi="ar-SA"/>
        </w:rPr>
        <w:t>analyse</w:t>
      </w:r>
      <w:proofErr w:type="spellEnd"/>
      <w:r w:rsidRPr="00793079">
        <w:rPr>
          <w:rFonts w:eastAsia="+mn-ea"/>
          <w:kern w:val="24"/>
          <w:shd w:val="clear" w:color="auto" w:fill="auto"/>
          <w:lang w:bidi="ar-SA"/>
        </w:rPr>
        <w:t xml:space="preserve"> the binding of the two LysM domains to the peptidoglycan analogue GlcNAc</w:t>
      </w:r>
      <w:r w:rsidRPr="00793079">
        <w:rPr>
          <w:rFonts w:eastAsia="+mn-ea"/>
          <w:kern w:val="24"/>
          <w:shd w:val="clear" w:color="auto" w:fill="auto"/>
          <w:vertAlign w:val="subscript"/>
          <w:lang w:bidi="ar-SA"/>
        </w:rPr>
        <w:t>5</w:t>
      </w:r>
      <w:r w:rsidRPr="00793079">
        <w:rPr>
          <w:rFonts w:eastAsia="+mn-ea"/>
          <w:kern w:val="24"/>
          <w:shd w:val="clear" w:color="auto" w:fill="auto"/>
          <w:lang w:bidi="ar-SA"/>
        </w:rPr>
        <w:t xml:space="preserve">. LysMA1 is basic, while LysMB1 is acidic. Can we </w:t>
      </w:r>
      <w:r w:rsidRPr="00793079">
        <w:rPr>
          <w:rFonts w:eastAsia="+mn-ea"/>
          <w:kern w:val="24"/>
          <w:shd w:val="clear" w:color="auto" w:fill="auto"/>
          <w:lang w:bidi="ar-SA"/>
        </w:rPr>
        <w:lastRenderedPageBreak/>
        <w:t xml:space="preserve">identify any functional significance in this difference? Do they have different affinities for peptidoglycan, and does the binding show a dependence on pH? The studies described in this chapter show some differences in affinity; they are not large and are not </w:t>
      </w:r>
      <w:proofErr w:type="gramStart"/>
      <w:r w:rsidRPr="00793079">
        <w:rPr>
          <w:rFonts w:eastAsia="+mn-ea"/>
          <w:kern w:val="24"/>
          <w:shd w:val="clear" w:color="auto" w:fill="auto"/>
          <w:lang w:bidi="ar-SA"/>
        </w:rPr>
        <w:t>pH-dependent</w:t>
      </w:r>
      <w:proofErr w:type="gramEnd"/>
      <w:r w:rsidRPr="00793079">
        <w:rPr>
          <w:rFonts w:eastAsia="+mn-ea"/>
          <w:kern w:val="24"/>
          <w:shd w:val="clear" w:color="auto" w:fill="auto"/>
          <w:lang w:bidi="ar-SA"/>
        </w:rPr>
        <w:t xml:space="preserve">. However, there are some differences in dynamics between the two proteins binding. We, therefore, decided to investigate whether there is a change in the structure of LysMB1 on binding that might explain this. </w:t>
      </w:r>
      <w:proofErr w:type="gramStart"/>
      <w:r w:rsidRPr="00793079">
        <w:rPr>
          <w:rFonts w:eastAsia="+mn-ea"/>
          <w:kern w:val="24"/>
          <w:shd w:val="clear" w:color="auto" w:fill="auto"/>
          <w:lang w:bidi="ar-SA"/>
        </w:rPr>
        <w:t>In order to</w:t>
      </w:r>
      <w:proofErr w:type="gramEnd"/>
      <w:r w:rsidRPr="00793079">
        <w:rPr>
          <w:rFonts w:eastAsia="+mn-ea"/>
          <w:kern w:val="24"/>
          <w:shd w:val="clear" w:color="auto" w:fill="auto"/>
          <w:lang w:bidi="ar-SA"/>
        </w:rPr>
        <w:t xml:space="preserve"> study the binding, we needed to express and purify both proteins and to obtain a backbone assignment for LysMB1 (there already was an assignment of LysMA1).</w:t>
      </w:r>
    </w:p>
    <w:p w14:paraId="056DE1B9" w14:textId="0EE407F5" w:rsidR="007252EB" w:rsidRDefault="00857950" w:rsidP="007252EB">
      <w:pPr>
        <w:pStyle w:val="Heading2"/>
        <w:rPr>
          <w:rFonts w:eastAsia="+mn-ea"/>
          <w:shd w:val="clear" w:color="auto" w:fill="auto"/>
          <w:lang w:bidi="ar-SA"/>
        </w:rPr>
      </w:pPr>
      <w:r w:rsidRPr="00857950">
        <w:rPr>
          <w:rFonts w:eastAsia="+mn-ea"/>
          <w:shd w:val="clear" w:color="auto" w:fill="auto"/>
          <w:lang w:bidi="ar-SA"/>
        </w:rPr>
        <w:t xml:space="preserve"> </w:t>
      </w:r>
      <w:bookmarkStart w:id="238" w:name="_Toc81696126"/>
      <w:r w:rsidRPr="00857950">
        <w:rPr>
          <w:rFonts w:eastAsia="+mn-ea"/>
          <w:shd w:val="clear" w:color="auto" w:fill="auto"/>
          <w:lang w:bidi="ar-SA"/>
        </w:rPr>
        <w:t>LysMA1 and LysMB1</w:t>
      </w:r>
      <w:bookmarkEnd w:id="238"/>
    </w:p>
    <w:p w14:paraId="5D120789" w14:textId="477CDA41" w:rsidR="00F5051F" w:rsidRPr="00F5051F" w:rsidRDefault="00F5051F" w:rsidP="00F5051F">
      <w:pPr>
        <w:pStyle w:val="Heading3"/>
        <w:rPr>
          <w:lang w:bidi="ar-SA"/>
        </w:rPr>
      </w:pPr>
      <w:bookmarkStart w:id="239" w:name="_Toc81696127"/>
      <w:r>
        <w:rPr>
          <w:lang w:bidi="ar-SA"/>
        </w:rPr>
        <w:t>Protein Expression</w:t>
      </w:r>
      <w:bookmarkEnd w:id="239"/>
    </w:p>
    <w:p w14:paraId="512F610E" w14:textId="6E024D67" w:rsidR="00F5051F" w:rsidRDefault="00F5051F" w:rsidP="00F5051F">
      <w:pPr>
        <w:rPr>
          <w:lang w:eastAsia="zh-CN"/>
        </w:rPr>
      </w:pPr>
      <w:r w:rsidRPr="00176406">
        <w:t>The LysMA</w:t>
      </w:r>
      <w:r>
        <w:t>1</w:t>
      </w:r>
      <w:r w:rsidRPr="00176406">
        <w:t xml:space="preserve"> construct was expressed </w:t>
      </w:r>
      <w:r w:rsidRPr="00176406">
        <w:rPr>
          <w:lang w:eastAsia="zh-CN"/>
        </w:rPr>
        <w:t xml:space="preserve">in </w:t>
      </w:r>
      <w:r w:rsidRPr="00176406">
        <w:rPr>
          <w:i/>
          <w:iCs/>
          <w:lang w:eastAsia="zh-CN"/>
        </w:rPr>
        <w:t>E.</w:t>
      </w:r>
      <w:r>
        <w:rPr>
          <w:i/>
          <w:iCs/>
          <w:lang w:eastAsia="zh-CN"/>
        </w:rPr>
        <w:t xml:space="preserve"> </w:t>
      </w:r>
      <w:r w:rsidRPr="00176406">
        <w:rPr>
          <w:i/>
          <w:iCs/>
          <w:lang w:eastAsia="zh-CN"/>
        </w:rPr>
        <w:t xml:space="preserve">coli </w:t>
      </w:r>
      <w:r w:rsidRPr="00176406">
        <w:rPr>
          <w:lang w:eastAsia="zh-CN"/>
        </w:rPr>
        <w:t>C43</w:t>
      </w:r>
      <w:r w:rsidR="00F4770A" w:rsidRPr="00176406">
        <w:rPr>
          <w:lang w:eastAsia="zh-CN"/>
        </w:rPr>
        <w:t>(DE3</w:t>
      </w:r>
      <w:proofErr w:type="gramStart"/>
      <w:r w:rsidR="00F4770A" w:rsidRPr="00176406">
        <w:rPr>
          <w:lang w:eastAsia="zh-CN"/>
        </w:rPr>
        <w:t xml:space="preserve">) </w:t>
      </w:r>
      <w:r>
        <w:t xml:space="preserve"> a</w:t>
      </w:r>
      <w:r w:rsidRPr="00176406">
        <w:t>t</w:t>
      </w:r>
      <w:proofErr w:type="gramEnd"/>
      <w:r w:rsidRPr="00176406">
        <w:t xml:space="preserve"> 25</w:t>
      </w:r>
      <w:r w:rsidRPr="00176406">
        <w:sym w:font="Symbol" w:char="F0B0"/>
      </w:r>
      <w:r w:rsidRPr="00176406">
        <w:t xml:space="preserve">C </w:t>
      </w:r>
      <w:r w:rsidRPr="00176406">
        <w:rPr>
          <w:lang w:eastAsia="zh-CN"/>
        </w:rPr>
        <w:t xml:space="preserve">overnight </w:t>
      </w:r>
      <w:r>
        <w:rPr>
          <w:lang w:eastAsia="zh-CN"/>
        </w:rPr>
        <w:t xml:space="preserve">following induction by </w:t>
      </w:r>
      <w:r w:rsidRPr="00176406">
        <w:rPr>
          <w:lang w:eastAsia="zh-CN"/>
        </w:rPr>
        <w:t>1 mM IPTG</w:t>
      </w:r>
      <w:r>
        <w:rPr>
          <w:lang w:eastAsia="zh-CN"/>
        </w:rPr>
        <w:t>,</w:t>
      </w:r>
      <w:r w:rsidRPr="00176406">
        <w:rPr>
          <w:lang w:eastAsia="zh-CN"/>
        </w:rPr>
        <w:t xml:space="preserve"> and </w:t>
      </w:r>
      <w:r>
        <w:rPr>
          <w:lang w:eastAsia="zh-CN"/>
        </w:rPr>
        <w:t xml:space="preserve">the </w:t>
      </w:r>
      <w:r w:rsidRPr="00176406">
        <w:rPr>
          <w:lang w:eastAsia="zh-CN"/>
        </w:rPr>
        <w:t>LysMB1 construct was expressed in</w:t>
      </w:r>
      <w:r w:rsidRPr="00176406">
        <w:t xml:space="preserve"> </w:t>
      </w:r>
      <w:r w:rsidRPr="009C65D5">
        <w:rPr>
          <w:i/>
          <w:iCs/>
          <w:lang w:eastAsia="zh-CN"/>
        </w:rPr>
        <w:t>E. coli</w:t>
      </w:r>
      <w:r w:rsidRPr="00176406">
        <w:rPr>
          <w:lang w:eastAsia="zh-CN"/>
        </w:rPr>
        <w:t xml:space="preserve"> LEMO21(DE3) </w:t>
      </w:r>
      <w:r w:rsidRPr="00176406">
        <w:t>using</w:t>
      </w:r>
      <w:r>
        <w:t xml:space="preserve"> </w:t>
      </w:r>
      <w:r w:rsidRPr="00176406">
        <w:rPr>
          <w:lang w:eastAsia="zh-CN"/>
        </w:rPr>
        <w:t>1 mM IPTG 25</w:t>
      </w:r>
      <w:r w:rsidRPr="00176406">
        <w:sym w:font="Symbol" w:char="F0B0"/>
      </w:r>
      <w:r w:rsidRPr="00176406">
        <w:t>C</w:t>
      </w:r>
      <w:r w:rsidRPr="00176406">
        <w:rPr>
          <w:lang w:eastAsia="zh-CN"/>
        </w:rPr>
        <w:t xml:space="preserve"> overnight</w:t>
      </w:r>
      <w:r>
        <w:rPr>
          <w:lang w:eastAsia="zh-CN"/>
        </w:rPr>
        <w:t xml:space="preserve"> as shown in Figure 5.1</w:t>
      </w:r>
      <w:r w:rsidRPr="00176406">
        <w:rPr>
          <w:lang w:eastAsia="zh-CN"/>
        </w:rPr>
        <w:t>.</w:t>
      </w:r>
      <w:r>
        <w:rPr>
          <w:lang w:eastAsia="zh-CN"/>
        </w:rPr>
        <w:t xml:space="preserve"> Both proteins were His-tagged. </w:t>
      </w:r>
    </w:p>
    <w:p w14:paraId="69605C2E" w14:textId="30A2E6F0" w:rsidR="00835B6E" w:rsidRDefault="00835B6E" w:rsidP="00F5051F">
      <w:pPr>
        <w:rPr>
          <w:lang w:eastAsia="zh-CN"/>
        </w:rPr>
      </w:pPr>
    </w:p>
    <w:p w14:paraId="74825A74" w14:textId="47D5091B" w:rsidR="00835B6E" w:rsidRDefault="00835B6E" w:rsidP="00F5051F">
      <w:pPr>
        <w:rPr>
          <w:lang w:eastAsia="zh-CN"/>
        </w:rPr>
      </w:pPr>
    </w:p>
    <w:p w14:paraId="52CB191D" w14:textId="548F523D" w:rsidR="00835B6E" w:rsidRDefault="00835B6E" w:rsidP="00F5051F">
      <w:pPr>
        <w:rPr>
          <w:lang w:eastAsia="zh-CN"/>
        </w:rPr>
      </w:pPr>
    </w:p>
    <w:p w14:paraId="1952CCCC" w14:textId="18877166" w:rsidR="00835B6E" w:rsidRDefault="00835B6E" w:rsidP="00F5051F">
      <w:pPr>
        <w:rPr>
          <w:lang w:eastAsia="zh-CN"/>
        </w:rPr>
      </w:pPr>
    </w:p>
    <w:p w14:paraId="1F160DE1" w14:textId="2C1F3094" w:rsidR="00835B6E" w:rsidRDefault="00835B6E" w:rsidP="00F5051F">
      <w:pPr>
        <w:rPr>
          <w:lang w:eastAsia="zh-CN"/>
        </w:rPr>
      </w:pPr>
    </w:p>
    <w:p w14:paraId="43976E50" w14:textId="77777777" w:rsidR="00835B6E" w:rsidRDefault="00835B6E" w:rsidP="00F5051F">
      <w:pPr>
        <w:rPr>
          <w:lang w:eastAsia="zh-CN"/>
        </w:rPr>
      </w:pPr>
    </w:p>
    <w:p w14:paraId="69B008E2" w14:textId="77777777" w:rsidR="004E1055" w:rsidRDefault="004E1055" w:rsidP="004E1055">
      <w:pPr>
        <w:keepNext/>
      </w:pPr>
      <w:r>
        <w:rPr>
          <w:noProof/>
          <w:lang w:val="en-GB" w:eastAsia="zh-CN" w:bidi="ar-SA"/>
        </w:rPr>
        <w:lastRenderedPageBreak/>
        <w:drawing>
          <wp:inline distT="0" distB="0" distL="0" distR="0" wp14:anchorId="5E2D4A1A" wp14:editId="4339831A">
            <wp:extent cx="3916680" cy="3779520"/>
            <wp:effectExtent l="0" t="0" r="7620" b="0"/>
            <wp:docPr id="43067" name="Picture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916680" cy="3779520"/>
                    </a:xfrm>
                    <a:prstGeom prst="rect">
                      <a:avLst/>
                    </a:prstGeom>
                    <a:noFill/>
                  </pic:spPr>
                </pic:pic>
              </a:graphicData>
            </a:graphic>
          </wp:inline>
        </w:drawing>
      </w:r>
    </w:p>
    <w:p w14:paraId="2F31FC27" w14:textId="7B8B0C7F" w:rsidR="006C1FE6" w:rsidRPr="00176406" w:rsidRDefault="004E1055" w:rsidP="004E1055">
      <w:pPr>
        <w:pStyle w:val="Caption"/>
      </w:pPr>
      <w:bookmarkStart w:id="240" w:name="_Toc8040652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w:t>
      </w:r>
      <w:r w:rsidR="00950DE9">
        <w:fldChar w:fldCharType="end"/>
      </w:r>
      <w:r>
        <w:t>-</w:t>
      </w:r>
      <w:r w:rsidR="00016604">
        <w:t>12</w:t>
      </w:r>
      <w:r w:rsidR="00016604">
        <w:rPr>
          <w:rFonts w:ascii="Times New Roman" w:hAnsi="Times New Roman" w:cs="Times New Roman"/>
        </w:rPr>
        <w:t>%</w:t>
      </w:r>
      <w:r w:rsidR="00016604" w:rsidRPr="00016604">
        <w:t>SDS-PAGE analysis of LysMA1 and LysMB1.</w:t>
      </w:r>
      <w:bookmarkEnd w:id="240"/>
    </w:p>
    <w:p w14:paraId="14DC72C6" w14:textId="264859A5" w:rsidR="008D263A" w:rsidRPr="00FA3A1E" w:rsidRDefault="008D263A">
      <w:pPr>
        <w:widowControl/>
        <w:autoSpaceDE/>
        <w:autoSpaceDN/>
        <w:spacing w:after="200" w:line="240" w:lineRule="auto"/>
        <w:rPr>
          <w:rFonts w:eastAsiaTheme="minorHAnsi"/>
          <w:sz w:val="22"/>
          <w:szCs w:val="22"/>
          <w:lang w:val="en-GB" w:bidi="ar-SA"/>
        </w:rPr>
      </w:pPr>
      <w:r w:rsidRPr="00835B6E">
        <w:rPr>
          <w:rFonts w:eastAsiaTheme="minorHAnsi"/>
          <w:sz w:val="22"/>
          <w:szCs w:val="22"/>
          <w:shd w:val="clear" w:color="auto" w:fill="auto"/>
          <w:lang w:val="en-GB" w:bidi="ar-SA"/>
        </w:rPr>
        <w:t>M: low molecular weight markers.</w:t>
      </w:r>
      <w:r w:rsidRPr="00835B6E">
        <w:rPr>
          <w:rFonts w:eastAsiaTheme="minorHAnsi"/>
          <w:b/>
          <w:bCs/>
          <w:sz w:val="22"/>
          <w:szCs w:val="22"/>
          <w:shd w:val="clear" w:color="auto" w:fill="auto"/>
          <w:lang w:val="en-GB" w:bidi="ar-SA"/>
        </w:rPr>
        <w:t xml:space="preserve"> </w:t>
      </w:r>
      <w:r w:rsidRPr="00835B6E">
        <w:rPr>
          <w:rFonts w:eastAsiaTheme="minorHAnsi"/>
          <w:sz w:val="22"/>
          <w:szCs w:val="22"/>
          <w:shd w:val="clear" w:color="auto" w:fill="auto"/>
          <w:lang w:val="en-GB" w:bidi="ar-SA"/>
        </w:rPr>
        <w:t>Lane 1 -LysMA1 supernatant in PML</w:t>
      </w:r>
      <w:r w:rsidRPr="00835B6E">
        <w:rPr>
          <w:rFonts w:eastAsia="DengXian"/>
          <w:sz w:val="22"/>
          <w:szCs w:val="22"/>
          <w:shd w:val="clear" w:color="auto" w:fill="auto"/>
          <w:lang w:val="en-GB" w:eastAsia="zh-CN" w:bidi="ar-SA"/>
        </w:rPr>
        <w:t>520</w:t>
      </w:r>
      <w:bookmarkStart w:id="241" w:name="_Hlk50508711"/>
      <w:r w:rsidRPr="00835B6E">
        <w:rPr>
          <w:rFonts w:eastAsia="DengXian"/>
          <w:sz w:val="22"/>
          <w:szCs w:val="22"/>
          <w:shd w:val="clear" w:color="auto" w:fill="auto"/>
          <w:lang w:val="en-GB" w:eastAsia="zh-CN" w:bidi="ar-SA"/>
        </w:rPr>
        <w:t xml:space="preserve"> in </w:t>
      </w:r>
      <w:r w:rsidRPr="00835B6E">
        <w:rPr>
          <w:rFonts w:eastAsia="DengXian"/>
          <w:i/>
          <w:iCs/>
          <w:sz w:val="22"/>
          <w:szCs w:val="22"/>
          <w:shd w:val="clear" w:color="auto" w:fill="auto"/>
          <w:lang w:val="en-GB" w:eastAsia="zh-CN" w:bidi="ar-SA"/>
        </w:rPr>
        <w:t xml:space="preserve">E. coli </w:t>
      </w:r>
      <w:r w:rsidRPr="00835B6E">
        <w:rPr>
          <w:rFonts w:eastAsia="DengXian"/>
          <w:sz w:val="22"/>
          <w:szCs w:val="22"/>
          <w:shd w:val="clear" w:color="auto" w:fill="auto"/>
          <w:lang w:val="en-GB" w:eastAsia="zh-CN" w:bidi="ar-SA"/>
        </w:rPr>
        <w:t>C</w:t>
      </w:r>
      <w:r w:rsidR="00D12B63" w:rsidRPr="00835B6E">
        <w:rPr>
          <w:rFonts w:eastAsia="DengXian"/>
          <w:sz w:val="22"/>
          <w:szCs w:val="22"/>
          <w:shd w:val="clear" w:color="auto" w:fill="auto"/>
          <w:lang w:val="en-GB" w:eastAsia="zh-CN" w:bidi="ar-SA"/>
        </w:rPr>
        <w:t>43 at</w:t>
      </w:r>
      <w:r w:rsidRPr="00835B6E">
        <w:rPr>
          <w:sz w:val="22"/>
          <w:szCs w:val="22"/>
          <w:shd w:val="clear" w:color="auto" w:fill="auto"/>
          <w:lang w:val="en-GB" w:bidi="ar-SA"/>
        </w:rPr>
        <w:t xml:space="preserve"> 25</w:t>
      </w:r>
      <w:r w:rsidRPr="00835B6E">
        <w:rPr>
          <w:sz w:val="22"/>
          <w:szCs w:val="22"/>
          <w:shd w:val="clear" w:color="auto" w:fill="auto"/>
          <w:lang w:val="en-GB" w:bidi="ar-SA"/>
        </w:rPr>
        <w:sym w:font="Symbol" w:char="F0B0"/>
      </w:r>
      <w:r w:rsidRPr="00835B6E">
        <w:rPr>
          <w:sz w:val="22"/>
          <w:szCs w:val="22"/>
          <w:shd w:val="clear" w:color="auto" w:fill="auto"/>
          <w:lang w:val="en-GB" w:bidi="ar-SA"/>
        </w:rPr>
        <w:t xml:space="preserve">C </w:t>
      </w:r>
      <w:r w:rsidRPr="00835B6E">
        <w:rPr>
          <w:rFonts w:eastAsia="DengXian"/>
          <w:sz w:val="22"/>
          <w:szCs w:val="22"/>
          <w:shd w:val="clear" w:color="auto" w:fill="auto"/>
          <w:lang w:val="en-GB" w:eastAsia="zh-CN" w:bidi="ar-SA"/>
        </w:rPr>
        <w:t xml:space="preserve">overnight, 1 mM IPTG </w:t>
      </w:r>
      <w:bookmarkEnd w:id="241"/>
      <w:r w:rsidRPr="00835B6E">
        <w:rPr>
          <w:rFonts w:eastAsia="DengXian"/>
          <w:sz w:val="22"/>
          <w:szCs w:val="22"/>
          <w:shd w:val="clear" w:color="auto" w:fill="auto"/>
          <w:lang w:val="en-GB" w:eastAsia="zh-CN" w:bidi="ar-SA"/>
        </w:rPr>
        <w:t xml:space="preserve">(6.3 </w:t>
      </w:r>
      <w:proofErr w:type="spellStart"/>
      <w:r w:rsidRPr="00835B6E">
        <w:rPr>
          <w:rFonts w:eastAsia="DengXian"/>
          <w:sz w:val="22"/>
          <w:szCs w:val="22"/>
          <w:shd w:val="clear" w:color="auto" w:fill="auto"/>
          <w:lang w:val="en-GB" w:eastAsia="zh-CN" w:bidi="ar-SA"/>
        </w:rPr>
        <w:t>kDa</w:t>
      </w:r>
      <w:proofErr w:type="spellEnd"/>
      <w:r w:rsidRPr="00835B6E">
        <w:rPr>
          <w:rFonts w:eastAsia="DengXian"/>
          <w:sz w:val="22"/>
          <w:szCs w:val="22"/>
          <w:shd w:val="clear" w:color="auto" w:fill="auto"/>
          <w:lang w:val="en-GB" w:eastAsia="zh-CN" w:bidi="ar-SA"/>
        </w:rPr>
        <w:t>)</w:t>
      </w:r>
      <w:r w:rsidRPr="00835B6E">
        <w:rPr>
          <w:rFonts w:eastAsiaTheme="minorHAnsi"/>
          <w:sz w:val="22"/>
          <w:szCs w:val="22"/>
          <w:shd w:val="clear" w:color="auto" w:fill="auto"/>
          <w:lang w:val="en-GB" w:bidi="ar-SA"/>
        </w:rPr>
        <w:t>. Lane 2 -LysMB1 supernatant in pOPINF plasmid in</w:t>
      </w:r>
      <w:r w:rsidRPr="00835B6E">
        <w:rPr>
          <w:rFonts w:eastAsiaTheme="minorHAnsi"/>
          <w:i/>
          <w:iCs/>
          <w:sz w:val="22"/>
          <w:szCs w:val="22"/>
          <w:shd w:val="clear" w:color="auto" w:fill="auto"/>
          <w:lang w:val="en-GB" w:bidi="ar-SA"/>
        </w:rPr>
        <w:t xml:space="preserve"> </w:t>
      </w:r>
      <w:r w:rsidRPr="00835B6E">
        <w:rPr>
          <w:rFonts w:eastAsia="DengXian"/>
          <w:i/>
          <w:iCs/>
          <w:sz w:val="22"/>
          <w:szCs w:val="22"/>
          <w:shd w:val="clear" w:color="auto" w:fill="auto"/>
          <w:lang w:val="en-GB" w:eastAsia="zh-CN" w:bidi="ar-SA"/>
        </w:rPr>
        <w:t>E. coli</w:t>
      </w:r>
      <w:r w:rsidRPr="00835B6E">
        <w:rPr>
          <w:rFonts w:eastAsia="DengXian"/>
          <w:sz w:val="22"/>
          <w:szCs w:val="22"/>
          <w:shd w:val="clear" w:color="auto" w:fill="auto"/>
          <w:lang w:val="en-GB" w:eastAsia="zh-CN" w:bidi="ar-SA"/>
        </w:rPr>
        <w:t xml:space="preserve"> LEMO21 (DE3),</w:t>
      </w:r>
      <w:r w:rsidRPr="00835B6E">
        <w:rPr>
          <w:rFonts w:eastAsiaTheme="minorHAnsi"/>
          <w:sz w:val="22"/>
          <w:szCs w:val="22"/>
          <w:shd w:val="clear" w:color="auto" w:fill="auto"/>
          <w:lang w:val="en-GB" w:bidi="ar-SA"/>
        </w:rPr>
        <w:t xml:space="preserve"> </w:t>
      </w:r>
      <w:r w:rsidRPr="00835B6E">
        <w:rPr>
          <w:rFonts w:eastAsia="DengXian"/>
          <w:sz w:val="22"/>
          <w:szCs w:val="22"/>
          <w:shd w:val="clear" w:color="auto" w:fill="auto"/>
          <w:lang w:val="en-GB" w:eastAsia="zh-CN" w:bidi="ar-SA"/>
        </w:rPr>
        <w:t xml:space="preserve">1 mM IPTG </w:t>
      </w:r>
      <w:bookmarkStart w:id="242" w:name="_Hlk46580765"/>
      <w:r w:rsidRPr="00835B6E">
        <w:rPr>
          <w:rFonts w:eastAsia="DengXian"/>
          <w:sz w:val="22"/>
          <w:szCs w:val="22"/>
          <w:shd w:val="clear" w:color="auto" w:fill="auto"/>
          <w:lang w:val="en-GB" w:eastAsia="zh-CN" w:bidi="ar-SA"/>
        </w:rPr>
        <w:t>25</w:t>
      </w:r>
      <w:r w:rsidRPr="00835B6E">
        <w:rPr>
          <w:sz w:val="22"/>
          <w:szCs w:val="22"/>
          <w:shd w:val="clear" w:color="auto" w:fill="auto"/>
          <w:lang w:val="en-GB" w:bidi="ar-SA"/>
        </w:rPr>
        <w:sym w:font="Symbol" w:char="F0B0"/>
      </w:r>
      <w:bookmarkEnd w:id="242"/>
      <w:r w:rsidRPr="00835B6E">
        <w:rPr>
          <w:sz w:val="22"/>
          <w:szCs w:val="22"/>
          <w:shd w:val="clear" w:color="auto" w:fill="auto"/>
          <w:lang w:val="en-GB" w:bidi="ar-SA"/>
        </w:rPr>
        <w:t>C</w:t>
      </w:r>
      <w:r w:rsidRPr="00835B6E">
        <w:rPr>
          <w:rFonts w:eastAsia="DengXian"/>
          <w:sz w:val="22"/>
          <w:szCs w:val="22"/>
          <w:shd w:val="clear" w:color="auto" w:fill="auto"/>
          <w:lang w:val="en-GB" w:eastAsia="zh-CN" w:bidi="ar-SA"/>
        </w:rPr>
        <w:t xml:space="preserve"> </w:t>
      </w:r>
      <w:r w:rsidR="00D12B63" w:rsidRPr="00835B6E">
        <w:rPr>
          <w:rFonts w:eastAsia="DengXian"/>
          <w:sz w:val="22"/>
          <w:szCs w:val="22"/>
          <w:shd w:val="clear" w:color="auto" w:fill="auto"/>
          <w:lang w:val="en-GB" w:eastAsia="zh-CN" w:bidi="ar-SA"/>
        </w:rPr>
        <w:t>overnight</w:t>
      </w:r>
      <w:r w:rsidR="00D12B63" w:rsidRPr="00835B6E">
        <w:rPr>
          <w:rFonts w:eastAsiaTheme="minorHAnsi"/>
          <w:sz w:val="22"/>
          <w:szCs w:val="22"/>
          <w:shd w:val="clear" w:color="auto" w:fill="auto"/>
          <w:lang w:val="en-GB" w:bidi="ar-SA"/>
        </w:rPr>
        <w:t xml:space="preserve"> (</w:t>
      </w:r>
      <w:r w:rsidRPr="00835B6E">
        <w:rPr>
          <w:rFonts w:eastAsiaTheme="minorHAnsi"/>
          <w:sz w:val="22"/>
          <w:szCs w:val="22"/>
          <w:shd w:val="clear" w:color="auto" w:fill="auto"/>
          <w:lang w:val="en-GB" w:bidi="ar-SA"/>
        </w:rPr>
        <w:t xml:space="preserve">7.3 </w:t>
      </w:r>
      <w:proofErr w:type="spellStart"/>
      <w:r w:rsidRPr="00835B6E">
        <w:rPr>
          <w:rFonts w:eastAsiaTheme="minorHAnsi"/>
          <w:sz w:val="22"/>
          <w:szCs w:val="22"/>
          <w:shd w:val="clear" w:color="auto" w:fill="auto"/>
          <w:lang w:val="en-GB" w:bidi="ar-SA"/>
        </w:rPr>
        <w:t>kDa</w:t>
      </w:r>
      <w:proofErr w:type="spellEnd"/>
      <w:r w:rsidRPr="00835B6E">
        <w:rPr>
          <w:rFonts w:eastAsiaTheme="minorHAnsi"/>
          <w:sz w:val="22"/>
          <w:szCs w:val="22"/>
          <w:shd w:val="clear" w:color="auto" w:fill="auto"/>
          <w:lang w:val="en-GB" w:bidi="ar-SA"/>
        </w:rPr>
        <w:t>). Lane 3- LysMA1 pellet in PML</w:t>
      </w:r>
      <w:r w:rsidRPr="00835B6E">
        <w:rPr>
          <w:rFonts w:eastAsia="DengXian"/>
          <w:sz w:val="22"/>
          <w:szCs w:val="22"/>
          <w:shd w:val="clear" w:color="auto" w:fill="auto"/>
          <w:lang w:val="en-GB" w:eastAsia="zh-CN" w:bidi="ar-SA"/>
        </w:rPr>
        <w:t>520 in</w:t>
      </w:r>
      <w:r w:rsidRPr="00835B6E">
        <w:rPr>
          <w:rFonts w:eastAsia="DengXian"/>
          <w:i/>
          <w:iCs/>
          <w:sz w:val="22"/>
          <w:szCs w:val="22"/>
          <w:shd w:val="clear" w:color="auto" w:fill="auto"/>
          <w:lang w:val="en-GB" w:eastAsia="zh-CN" w:bidi="ar-SA"/>
        </w:rPr>
        <w:t xml:space="preserve"> E. coli</w:t>
      </w:r>
      <w:r w:rsidRPr="00835B6E">
        <w:rPr>
          <w:rFonts w:eastAsia="DengXian"/>
          <w:sz w:val="22"/>
          <w:szCs w:val="22"/>
          <w:shd w:val="clear" w:color="auto" w:fill="auto"/>
          <w:lang w:val="en-GB" w:eastAsia="zh-CN" w:bidi="ar-SA"/>
        </w:rPr>
        <w:t xml:space="preserve"> C43 at 25</w:t>
      </w:r>
      <w:r w:rsidRPr="00835B6E">
        <w:rPr>
          <w:sz w:val="22"/>
          <w:szCs w:val="22"/>
          <w:shd w:val="clear" w:color="auto" w:fill="auto"/>
          <w:lang w:val="en-GB" w:bidi="ar-SA"/>
        </w:rPr>
        <w:sym w:font="Symbol" w:char="F0B0"/>
      </w:r>
      <w:r w:rsidR="00D12B63" w:rsidRPr="00835B6E">
        <w:rPr>
          <w:sz w:val="22"/>
          <w:szCs w:val="22"/>
          <w:shd w:val="clear" w:color="auto" w:fill="auto"/>
          <w:lang w:val="en-GB" w:bidi="ar-SA"/>
        </w:rPr>
        <w:t>C</w:t>
      </w:r>
      <w:r w:rsidR="00D12B63" w:rsidRPr="00835B6E">
        <w:rPr>
          <w:rFonts w:eastAsia="DengXian"/>
          <w:sz w:val="22"/>
          <w:szCs w:val="22"/>
          <w:shd w:val="clear" w:color="auto" w:fill="auto"/>
          <w:lang w:val="en-GB" w:eastAsia="zh-CN" w:bidi="ar-SA"/>
        </w:rPr>
        <w:t xml:space="preserve"> overnight</w:t>
      </w:r>
      <w:r w:rsidRPr="00835B6E">
        <w:rPr>
          <w:rFonts w:eastAsia="DengXian"/>
          <w:sz w:val="22"/>
          <w:szCs w:val="22"/>
          <w:shd w:val="clear" w:color="auto" w:fill="auto"/>
          <w:lang w:val="en-GB" w:eastAsia="zh-CN" w:bidi="ar-SA"/>
        </w:rPr>
        <w:t xml:space="preserve"> (6.3 </w:t>
      </w:r>
      <w:proofErr w:type="spellStart"/>
      <w:r w:rsidRPr="00835B6E">
        <w:rPr>
          <w:rFonts w:eastAsia="DengXian"/>
          <w:sz w:val="22"/>
          <w:szCs w:val="22"/>
          <w:shd w:val="clear" w:color="auto" w:fill="auto"/>
          <w:lang w:val="en-GB" w:eastAsia="zh-CN" w:bidi="ar-SA"/>
        </w:rPr>
        <w:t>kDa</w:t>
      </w:r>
      <w:proofErr w:type="spellEnd"/>
      <w:r w:rsidRPr="00835B6E">
        <w:rPr>
          <w:rFonts w:eastAsia="DengXian"/>
          <w:sz w:val="22"/>
          <w:szCs w:val="22"/>
          <w:shd w:val="clear" w:color="auto" w:fill="auto"/>
          <w:lang w:val="en-GB" w:eastAsia="zh-CN" w:bidi="ar-SA"/>
        </w:rPr>
        <w:t>). Lane 4-</w:t>
      </w:r>
      <w:r w:rsidRPr="00835B6E">
        <w:rPr>
          <w:rFonts w:eastAsiaTheme="minorHAnsi"/>
          <w:sz w:val="22"/>
          <w:szCs w:val="22"/>
          <w:shd w:val="clear" w:color="auto" w:fill="auto"/>
          <w:lang w:val="en-GB" w:bidi="ar-SA"/>
        </w:rPr>
        <w:t xml:space="preserve"> LysMB1 pellet in pOPINF plasmid in E.</w:t>
      </w:r>
      <w:r w:rsidRPr="00835B6E">
        <w:rPr>
          <w:rFonts w:eastAsia="DengXian"/>
          <w:i/>
          <w:iCs/>
          <w:sz w:val="22"/>
          <w:szCs w:val="22"/>
          <w:shd w:val="clear" w:color="auto" w:fill="auto"/>
          <w:lang w:val="en-GB" w:eastAsia="zh-CN" w:bidi="ar-SA"/>
        </w:rPr>
        <w:t xml:space="preserve"> coli </w:t>
      </w:r>
      <w:r w:rsidRPr="00835B6E">
        <w:rPr>
          <w:rFonts w:eastAsia="DengXian"/>
          <w:sz w:val="22"/>
          <w:szCs w:val="22"/>
          <w:shd w:val="clear" w:color="auto" w:fill="auto"/>
          <w:lang w:val="en-GB" w:eastAsia="zh-CN" w:bidi="ar-SA"/>
        </w:rPr>
        <w:t>LEMO21(DE3)</w:t>
      </w:r>
      <w:r w:rsidRPr="00835B6E">
        <w:rPr>
          <w:rFonts w:eastAsiaTheme="minorHAnsi"/>
          <w:sz w:val="22"/>
          <w:szCs w:val="22"/>
          <w:shd w:val="clear" w:color="auto" w:fill="auto"/>
          <w:lang w:val="en-GB" w:bidi="ar-SA"/>
        </w:rPr>
        <w:t xml:space="preserve"> </w:t>
      </w:r>
      <w:r w:rsidRPr="00835B6E">
        <w:rPr>
          <w:rFonts w:eastAsia="DengXian"/>
          <w:sz w:val="22"/>
          <w:szCs w:val="22"/>
          <w:shd w:val="clear" w:color="auto" w:fill="auto"/>
          <w:lang w:val="en-GB" w:eastAsia="zh-CN" w:bidi="ar-SA"/>
        </w:rPr>
        <w:t>1 mM IPTG at 25</w:t>
      </w:r>
      <w:r w:rsidRPr="00835B6E">
        <w:rPr>
          <w:sz w:val="22"/>
          <w:szCs w:val="22"/>
          <w:shd w:val="clear" w:color="auto" w:fill="auto"/>
          <w:lang w:val="en-GB" w:bidi="ar-SA"/>
        </w:rPr>
        <w:sym w:font="Symbol" w:char="F0B0"/>
      </w:r>
      <w:r w:rsidRPr="00835B6E">
        <w:rPr>
          <w:sz w:val="22"/>
          <w:szCs w:val="22"/>
          <w:shd w:val="clear" w:color="auto" w:fill="auto"/>
          <w:lang w:val="en-GB" w:bidi="ar-SA"/>
        </w:rPr>
        <w:t>C</w:t>
      </w:r>
      <w:r w:rsidRPr="00835B6E">
        <w:rPr>
          <w:rFonts w:eastAsia="DengXian"/>
          <w:sz w:val="22"/>
          <w:szCs w:val="22"/>
          <w:shd w:val="clear" w:color="auto" w:fill="auto"/>
          <w:lang w:val="en-GB" w:eastAsia="zh-CN" w:bidi="ar-SA"/>
        </w:rPr>
        <w:t xml:space="preserve"> overnight. </w:t>
      </w:r>
      <w:r w:rsidRPr="00E44E32">
        <w:rPr>
          <w:rFonts w:eastAsia="DengXian"/>
          <w:sz w:val="22"/>
          <w:szCs w:val="22"/>
          <w:shd w:val="clear" w:color="auto" w:fill="auto"/>
          <w:lang w:val="it-IT" w:eastAsia="zh-CN" w:bidi="ar-SA"/>
        </w:rPr>
        <w:t xml:space="preserve">Lane 5- </w:t>
      </w:r>
      <w:r w:rsidRPr="00E44E32">
        <w:rPr>
          <w:rFonts w:eastAsiaTheme="minorHAnsi"/>
          <w:sz w:val="22"/>
          <w:szCs w:val="22"/>
          <w:shd w:val="clear" w:color="auto" w:fill="auto"/>
          <w:lang w:val="it-IT" w:bidi="ar-SA"/>
        </w:rPr>
        <w:t xml:space="preserve">LysMB1 in pOPINF plasmid in </w:t>
      </w:r>
      <w:r w:rsidRPr="00E44E32">
        <w:rPr>
          <w:rFonts w:eastAsia="DengXian"/>
          <w:i/>
          <w:iCs/>
          <w:sz w:val="22"/>
          <w:szCs w:val="22"/>
          <w:shd w:val="clear" w:color="auto" w:fill="auto"/>
          <w:lang w:val="it-IT" w:eastAsia="zh-CN" w:bidi="ar-SA"/>
        </w:rPr>
        <w:t xml:space="preserve">E. coli </w:t>
      </w:r>
      <w:r w:rsidRPr="00E44E32">
        <w:rPr>
          <w:rFonts w:eastAsia="DengXian"/>
          <w:sz w:val="22"/>
          <w:szCs w:val="22"/>
          <w:shd w:val="clear" w:color="auto" w:fill="auto"/>
          <w:lang w:val="it-IT" w:eastAsia="zh-CN" w:bidi="ar-SA"/>
        </w:rPr>
        <w:t>LEMO21(DE3)</w:t>
      </w:r>
      <w:r w:rsidRPr="00E44E32">
        <w:rPr>
          <w:rFonts w:eastAsiaTheme="minorHAnsi"/>
          <w:sz w:val="22"/>
          <w:szCs w:val="22"/>
          <w:shd w:val="clear" w:color="auto" w:fill="auto"/>
          <w:lang w:val="it-IT" w:bidi="ar-SA"/>
        </w:rPr>
        <w:t xml:space="preserve"> </w:t>
      </w:r>
      <w:r w:rsidRPr="00E44E32">
        <w:rPr>
          <w:rFonts w:eastAsia="DengXian"/>
          <w:sz w:val="22"/>
          <w:szCs w:val="22"/>
          <w:shd w:val="clear" w:color="auto" w:fill="auto"/>
          <w:lang w:val="it-IT" w:eastAsia="zh-CN" w:bidi="ar-SA"/>
        </w:rPr>
        <w:t xml:space="preserve">1 mM IPTG </w:t>
      </w:r>
      <w:bookmarkStart w:id="243" w:name="_Hlk46580572"/>
      <w:r w:rsidRPr="00E44E32">
        <w:rPr>
          <w:rFonts w:eastAsia="DengXian"/>
          <w:sz w:val="22"/>
          <w:szCs w:val="22"/>
          <w:shd w:val="clear" w:color="auto" w:fill="auto"/>
          <w:lang w:val="it-IT" w:eastAsia="zh-CN" w:bidi="ar-SA"/>
        </w:rPr>
        <w:t>25</w:t>
      </w:r>
      <w:r w:rsidRPr="00835B6E">
        <w:rPr>
          <w:sz w:val="22"/>
          <w:szCs w:val="22"/>
          <w:shd w:val="clear" w:color="auto" w:fill="auto"/>
          <w:lang w:val="en-GB" w:bidi="ar-SA"/>
        </w:rPr>
        <w:sym w:font="Symbol" w:char="F0B0"/>
      </w:r>
      <w:r w:rsidRPr="00E44E32">
        <w:rPr>
          <w:sz w:val="22"/>
          <w:szCs w:val="22"/>
          <w:shd w:val="clear" w:color="auto" w:fill="auto"/>
          <w:lang w:val="it-IT" w:bidi="ar-SA"/>
        </w:rPr>
        <w:t>C</w:t>
      </w:r>
      <w:bookmarkEnd w:id="243"/>
      <w:r w:rsidRPr="00E44E32">
        <w:rPr>
          <w:rFonts w:eastAsia="DengXian"/>
          <w:sz w:val="22"/>
          <w:szCs w:val="22"/>
          <w:shd w:val="clear" w:color="auto" w:fill="auto"/>
          <w:lang w:val="it-IT" w:eastAsia="zh-CN" w:bidi="ar-SA"/>
        </w:rPr>
        <w:t xml:space="preserve"> overnight.</w:t>
      </w:r>
      <w:r w:rsidR="000809EC" w:rsidRPr="00E44E32">
        <w:rPr>
          <w:rFonts w:eastAsia="DengXian"/>
          <w:sz w:val="22"/>
          <w:szCs w:val="22"/>
          <w:shd w:val="clear" w:color="auto" w:fill="auto"/>
          <w:lang w:val="it-IT" w:eastAsia="zh-CN" w:bidi="ar-SA"/>
        </w:rPr>
        <w:t xml:space="preserve"> </w:t>
      </w:r>
      <w:r w:rsidR="004528F9" w:rsidRPr="00FA3A1E">
        <w:rPr>
          <w:rFonts w:eastAsia="DengXian"/>
          <w:sz w:val="22"/>
          <w:szCs w:val="22"/>
          <w:shd w:val="clear" w:color="auto" w:fill="auto"/>
          <w:lang w:val="en-GB" w:eastAsia="zh-CN" w:bidi="ar-SA"/>
        </w:rPr>
        <w:t xml:space="preserve">Red arrow indicates </w:t>
      </w:r>
      <w:proofErr w:type="spellStart"/>
      <w:r w:rsidR="004528F9" w:rsidRPr="00FA3A1E">
        <w:rPr>
          <w:rFonts w:eastAsia="DengXian"/>
          <w:sz w:val="22"/>
          <w:szCs w:val="22"/>
          <w:shd w:val="clear" w:color="auto" w:fill="auto"/>
          <w:lang w:val="en-GB" w:eastAsia="zh-CN" w:bidi="ar-SA"/>
        </w:rPr>
        <w:t>tne</w:t>
      </w:r>
      <w:proofErr w:type="spellEnd"/>
      <w:r w:rsidR="004528F9" w:rsidRPr="00FA3A1E">
        <w:rPr>
          <w:rFonts w:eastAsia="DengXian"/>
          <w:sz w:val="22"/>
          <w:szCs w:val="22"/>
          <w:shd w:val="clear" w:color="auto" w:fill="auto"/>
          <w:lang w:val="en-GB" w:eastAsia="zh-CN" w:bidi="ar-SA"/>
        </w:rPr>
        <w:t xml:space="preserve"> </w:t>
      </w:r>
      <w:r w:rsidR="003B5AD7" w:rsidRPr="00FA3A1E">
        <w:rPr>
          <w:rFonts w:eastAsia="DengXian"/>
          <w:sz w:val="22"/>
          <w:szCs w:val="22"/>
          <w:shd w:val="clear" w:color="auto" w:fill="auto"/>
          <w:lang w:val="en-GB" w:eastAsia="zh-CN" w:bidi="ar-SA"/>
        </w:rPr>
        <w:t xml:space="preserve">6.3 </w:t>
      </w:r>
      <w:proofErr w:type="spellStart"/>
      <w:r w:rsidR="003B5AD7" w:rsidRPr="00FA3A1E">
        <w:rPr>
          <w:rFonts w:eastAsia="DengXian"/>
          <w:sz w:val="22"/>
          <w:szCs w:val="22"/>
          <w:shd w:val="clear" w:color="auto" w:fill="auto"/>
          <w:lang w:val="en-GB" w:eastAsia="zh-CN" w:bidi="ar-SA"/>
        </w:rPr>
        <w:t>Kda</w:t>
      </w:r>
      <w:proofErr w:type="spellEnd"/>
      <w:r w:rsidR="003B5AD7" w:rsidRPr="00FA3A1E">
        <w:rPr>
          <w:rFonts w:eastAsia="DengXian"/>
          <w:sz w:val="22"/>
          <w:szCs w:val="22"/>
          <w:shd w:val="clear" w:color="auto" w:fill="auto"/>
          <w:lang w:val="en-GB" w:eastAsia="zh-CN" w:bidi="ar-SA"/>
        </w:rPr>
        <w:t xml:space="preserve"> and 5.3 </w:t>
      </w:r>
      <w:proofErr w:type="spellStart"/>
      <w:r w:rsidR="003B5AD7" w:rsidRPr="00FA3A1E">
        <w:rPr>
          <w:rFonts w:eastAsia="DengXian"/>
          <w:sz w:val="22"/>
          <w:szCs w:val="22"/>
          <w:shd w:val="clear" w:color="auto" w:fill="auto"/>
          <w:lang w:val="en-GB" w:eastAsia="zh-CN" w:bidi="ar-SA"/>
        </w:rPr>
        <w:t>Kda</w:t>
      </w:r>
      <w:proofErr w:type="spellEnd"/>
      <w:r w:rsidR="003B5AD7" w:rsidRPr="00FA3A1E">
        <w:rPr>
          <w:rFonts w:eastAsia="DengXian"/>
          <w:sz w:val="22"/>
          <w:szCs w:val="22"/>
          <w:shd w:val="clear" w:color="auto" w:fill="auto"/>
          <w:lang w:val="en-GB" w:eastAsia="zh-CN" w:bidi="ar-SA"/>
        </w:rPr>
        <w:t>.</w:t>
      </w:r>
      <w:r w:rsidR="004528F9" w:rsidRPr="00FA3A1E">
        <w:rPr>
          <w:rFonts w:eastAsia="DengXian"/>
          <w:sz w:val="22"/>
          <w:szCs w:val="22"/>
          <w:shd w:val="clear" w:color="auto" w:fill="auto"/>
          <w:lang w:val="en-GB" w:eastAsia="zh-CN" w:bidi="ar-SA"/>
        </w:rPr>
        <w:t xml:space="preserve"> </w:t>
      </w:r>
    </w:p>
    <w:p w14:paraId="54923A3B" w14:textId="343E2DE3" w:rsidR="00240552" w:rsidRDefault="00240552" w:rsidP="00240552">
      <w:pPr>
        <w:pStyle w:val="Caption"/>
        <w:keepNext/>
      </w:pPr>
      <w:bookmarkStart w:id="244" w:name="_Toc73437527"/>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5</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1</w:t>
      </w:r>
      <w:r w:rsidR="000A0A26">
        <w:fldChar w:fldCharType="end"/>
      </w:r>
      <w:r>
        <w:t>-</w:t>
      </w:r>
      <w:r w:rsidR="0048497B" w:rsidRPr="0048497B">
        <w:t>Summary of LysM proteins</w:t>
      </w:r>
      <w:bookmarkEnd w:id="244"/>
    </w:p>
    <w:p w14:paraId="03F4A367" w14:textId="43AEFEBB" w:rsidR="009075F8" w:rsidRPr="009075F8" w:rsidRDefault="00240552" w:rsidP="009075F8">
      <w:pPr>
        <w:rPr>
          <w:lang w:bidi="ar-SA"/>
        </w:rPr>
      </w:pPr>
      <w:r>
        <w:rPr>
          <w:noProof/>
          <w:lang w:val="en-GB" w:eastAsia="zh-CN" w:bidi="ar-SA"/>
        </w:rPr>
        <w:drawing>
          <wp:inline distT="0" distB="0" distL="0" distR="0" wp14:anchorId="2B6F1CC8" wp14:editId="0C6021C3">
            <wp:extent cx="4488180" cy="967740"/>
            <wp:effectExtent l="0" t="0" r="7620" b="3810"/>
            <wp:docPr id="43068" name="Picture 430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8" name="Picture 43068" descr="Diagram&#10;&#10;Description automatically generated"/>
                    <pic:cNvPicPr/>
                  </pic:nvPicPr>
                  <pic:blipFill rotWithShape="1">
                    <a:blip r:embed="rId149" cstate="print">
                      <a:extLst>
                        <a:ext uri="{28A0092B-C50C-407E-A947-70E740481C1C}">
                          <a14:useLocalDpi xmlns:a14="http://schemas.microsoft.com/office/drawing/2010/main" val="0"/>
                        </a:ext>
                      </a:extLst>
                    </a:blip>
                    <a:srcRect l="10769" t="10341" r="10924" b="77719"/>
                    <a:stretch/>
                  </pic:blipFill>
                  <pic:spPr bwMode="auto">
                    <a:xfrm>
                      <a:off x="0" y="0"/>
                      <a:ext cx="4488180" cy="967740"/>
                    </a:xfrm>
                    <a:prstGeom prst="rect">
                      <a:avLst/>
                    </a:prstGeom>
                    <a:ln>
                      <a:noFill/>
                    </a:ln>
                    <a:extLst>
                      <a:ext uri="{53640926-AAD7-44D8-BBD7-CCE9431645EC}">
                        <a14:shadowObscured xmlns:a14="http://schemas.microsoft.com/office/drawing/2010/main"/>
                      </a:ext>
                    </a:extLst>
                  </pic:spPr>
                </pic:pic>
              </a:graphicData>
            </a:graphic>
          </wp:inline>
        </w:drawing>
      </w:r>
    </w:p>
    <w:p w14:paraId="495A5299" w14:textId="02B5EB7C" w:rsidR="00793079" w:rsidRPr="00F10E8D" w:rsidRDefault="00793079" w:rsidP="001D71F1">
      <w:pPr>
        <w:rPr>
          <w:sz w:val="18"/>
          <w:szCs w:val="18"/>
          <w:shd w:val="clear" w:color="auto" w:fill="auto"/>
          <w:lang w:bidi="ar-SA"/>
        </w:rPr>
      </w:pPr>
      <w:r w:rsidRPr="00793079">
        <w:rPr>
          <w:shd w:val="clear" w:color="auto" w:fill="auto"/>
          <w:lang w:bidi="ar-SA"/>
        </w:rPr>
        <w:t xml:space="preserve"> </w:t>
      </w:r>
      <w:r w:rsidR="0048497B" w:rsidRPr="00F10E8D">
        <w:rPr>
          <w:sz w:val="18"/>
          <w:szCs w:val="18"/>
          <w:shd w:val="clear" w:color="auto" w:fill="auto"/>
          <w:lang w:bidi="ar-SA"/>
        </w:rPr>
        <w:t xml:space="preserve">Extracted form </w:t>
      </w:r>
      <w:proofErr w:type="spellStart"/>
      <w:r w:rsidR="0048497B" w:rsidRPr="00F10E8D">
        <w:rPr>
          <w:sz w:val="18"/>
          <w:szCs w:val="18"/>
          <w:shd w:val="clear" w:color="auto" w:fill="auto"/>
          <w:lang w:bidi="ar-SA"/>
        </w:rPr>
        <w:t>Expasy</w:t>
      </w:r>
      <w:proofErr w:type="spellEnd"/>
      <w:r w:rsidR="0048497B" w:rsidRPr="00F10E8D">
        <w:rPr>
          <w:sz w:val="18"/>
          <w:szCs w:val="18"/>
          <w:shd w:val="clear" w:color="auto" w:fill="auto"/>
          <w:lang w:bidi="ar-SA"/>
        </w:rPr>
        <w:t xml:space="preserve"> </w:t>
      </w:r>
      <w:proofErr w:type="spellStart"/>
      <w:r w:rsidR="0048497B" w:rsidRPr="00F10E8D">
        <w:rPr>
          <w:sz w:val="18"/>
          <w:szCs w:val="18"/>
          <w:shd w:val="clear" w:color="auto" w:fill="auto"/>
          <w:lang w:bidi="ar-SA"/>
        </w:rPr>
        <w:t>pro</w:t>
      </w:r>
      <w:r w:rsidR="001D71F1" w:rsidRPr="00F10E8D">
        <w:rPr>
          <w:sz w:val="18"/>
          <w:szCs w:val="18"/>
          <w:shd w:val="clear" w:color="auto" w:fill="auto"/>
          <w:lang w:bidi="ar-SA"/>
        </w:rPr>
        <w:t>param</w:t>
      </w:r>
      <w:proofErr w:type="spellEnd"/>
      <w:r w:rsidR="00F10E8D" w:rsidRPr="00F10E8D">
        <w:rPr>
          <w:b/>
          <w:bCs/>
          <w:sz w:val="18"/>
          <w:szCs w:val="18"/>
        </w:rPr>
        <w:t xml:space="preserve"> </w:t>
      </w:r>
      <w:r w:rsidR="00F10E8D" w:rsidRPr="00F10E8D">
        <w:rPr>
          <w:b/>
          <w:bCs/>
          <w:i/>
          <w:iCs/>
          <w:sz w:val="18"/>
          <w:szCs w:val="18"/>
        </w:rPr>
        <w:fldChar w:fldCharType="begin" w:fldLock="1"/>
      </w:r>
      <w:r w:rsidR="00B44BF9">
        <w:rPr>
          <w:b/>
          <w:bCs/>
          <w:i/>
          <w:iCs/>
          <w:sz w:val="18"/>
          <w:szCs w:val="18"/>
        </w:rPr>
        <w:instrText>ADDIN CSL_CITATION {"citationItems":[{"id":"ITEM-1","itemData":{"DOI":"10.1385/1592598900","ISBN":"978-1-58829-343-5","abstract":"Protein identification and analysis software performs a central role in the investigation of proteins from two-dimensional (2-D) gels and mass spectrometry. For protein identification, the user matches certain empirically acquired information against a protein database to define a protein as already known or as novel. For protein analysis, information in protein databases can be used to predict certain properties about a protein, which can be useful for its empirical investigation. The two processes are thus complementary. Although there are numerous programs available for those applications, we have developed a set of original tools with a few main goals in mind. Specifically, these are: To utilize the extensive annotation available in the Swiss-Prot database (1) wherever possible, in particular the position-specific annotation in the Swiss-Prot feature tables to take into account posttranslational modifications and protein processing. To develop tools specifically, but not exclusively, applicable to proteins prepared by twodimensional gel electrophoresis and peptide mass fingerprinting experiments. To make all tools available on the World-Wide Web (WWW), and freely usable by the scientific community.","author":[{"dropping-particle":"","family":"Gasteiger","given":"Elisabeth","non-dropping-particle":"","parse-names":false,"suffix":""},{"dropping-particle":"","family":"Hoogland","given":"Christine","non-dropping-particle":"","parse-names":false,"suffix":""},{"dropping-particle":"","family":"Gattiker","given":"Alexandre","non-dropping-particle":"","parse-names":false,"suffix":""},{"dropping-particle":"","family":"Duvaud","given":"Séverine","non-dropping-particle":"","parse-names":false,"suffix":""},{"dropping-particle":"","family":"Wilkins","given":"Marc R","non-dropping-particle":"","parse-names":false,"suffix":""},{"dropping-particle":"","family":"Appel","given":"Ron D","non-dropping-particle":"","parse-names":false,"suffix":""},{"dropping-particle":"","family":"Bairoch","given":"Amos","non-dropping-particle":"","parse-names":false,"suffix":""}],"container-title":"The Proteomics Protocols Handbook","editor":[{"dropping-particle":"","family":"Walker","given":"John M.","non-dropping-particle":"","parse-names":false,"suffix":""}],"id":"ITEM-1","issued":{"date-parts":[["2005"]]},"number-of-pages":"571-608","publisher":"Humana Press","publisher-place":"Totowa, NJ","title":"Protein Identification and Analysis Tools on the ExPASy Server","type":"book"},"uris":["http://www.mendeley.com/documents/?uuid=f72576f2-b9e7-46d1-a5b7-c0231a29c2ef"]}],"mendeley":{"formattedCitation":"(Gasteiger et al., 2005)","plainTextFormattedCitation":"(Gasteiger et al., 2005)","previouslyFormattedCitation":"(Gasteiger et al., 2005)"},"properties":{"noteIndex":0},"schema":"https://github.com/citation-style-language/schema/raw/master/csl-citation.json"}</w:instrText>
      </w:r>
      <w:r w:rsidR="00F10E8D" w:rsidRPr="00F10E8D">
        <w:rPr>
          <w:b/>
          <w:bCs/>
          <w:i/>
          <w:iCs/>
          <w:sz w:val="18"/>
          <w:szCs w:val="18"/>
        </w:rPr>
        <w:fldChar w:fldCharType="separate"/>
      </w:r>
      <w:r w:rsidR="008354A3" w:rsidRPr="00C544F5">
        <w:rPr>
          <w:bCs/>
          <w:iCs/>
          <w:noProof/>
          <w:sz w:val="18"/>
          <w:szCs w:val="18"/>
        </w:rPr>
        <w:t>(Gasteiger et al., 2005)</w:t>
      </w:r>
      <w:r w:rsidR="00F10E8D" w:rsidRPr="00F10E8D">
        <w:rPr>
          <w:b/>
          <w:bCs/>
          <w:i/>
          <w:iCs/>
          <w:sz w:val="18"/>
          <w:szCs w:val="18"/>
        </w:rPr>
        <w:fldChar w:fldCharType="end"/>
      </w:r>
    </w:p>
    <w:p w14:paraId="032D3AEA" w14:textId="1C327572" w:rsidR="0029403D" w:rsidRDefault="00185FBB" w:rsidP="00E85749">
      <w:pPr>
        <w:pStyle w:val="Heading3"/>
      </w:pPr>
      <w:bookmarkStart w:id="245" w:name="_Toc81696128"/>
      <w:r w:rsidRPr="00185FBB">
        <w:t>Purification of LysM domains</w:t>
      </w:r>
      <w:bookmarkEnd w:id="245"/>
    </w:p>
    <w:p w14:paraId="56D04505" w14:textId="03533DF4" w:rsidR="007E5B0F" w:rsidRPr="007E5B0F" w:rsidRDefault="007E5B0F" w:rsidP="007E5B0F">
      <w:r>
        <w:t>This section is about the purification of both</w:t>
      </w:r>
      <w:r w:rsidR="00747DAF">
        <w:t xml:space="preserve"> LysMA1 and LysMB1 domains.</w:t>
      </w:r>
      <w:r>
        <w:t xml:space="preserve"> </w:t>
      </w:r>
    </w:p>
    <w:p w14:paraId="1FAB5CC5" w14:textId="3EF2223F" w:rsidR="00F14114" w:rsidRPr="00F14114" w:rsidRDefault="00F14114" w:rsidP="00F14114">
      <w:pPr>
        <w:pStyle w:val="Heading4"/>
      </w:pPr>
      <w:r w:rsidRPr="00F14114">
        <w:t>LysMA1 purification</w:t>
      </w:r>
    </w:p>
    <w:p w14:paraId="1FF3C644" w14:textId="40E6F99F" w:rsidR="00245515" w:rsidRPr="009626E5" w:rsidRDefault="00245515" w:rsidP="00245515">
      <w:r>
        <w:t xml:space="preserve">The purification </w:t>
      </w:r>
      <w:r w:rsidR="00D7368B">
        <w:t xml:space="preserve">of LysMA1 domain </w:t>
      </w:r>
      <w:r>
        <w:t xml:space="preserve">was done in two steps (A) IMAC </w:t>
      </w:r>
      <w:r w:rsidR="00197ADB">
        <w:t>chromatography (</w:t>
      </w:r>
      <w:r w:rsidR="00911C1A">
        <w:t>Nickel column chromatography)</w:t>
      </w:r>
      <w:r>
        <w:t xml:space="preserve"> (B) Gel </w:t>
      </w:r>
      <w:bookmarkStart w:id="246" w:name="_Hlk71492680"/>
      <w:r w:rsidR="00F14114">
        <w:t>filtration. LysMA</w:t>
      </w:r>
      <w:r>
        <w:t>1 purification</w:t>
      </w:r>
      <w:bookmarkEnd w:id="246"/>
      <w:r>
        <w:t xml:space="preserve"> was done by IMAC chromatography, and two peaks were obtained. Peak 1 contained the unbound protein </w:t>
      </w:r>
      <w:r>
        <w:lastRenderedPageBreak/>
        <w:t xml:space="preserve">fractions, and peak 2 had the bound protein fractions, as shown in </w:t>
      </w:r>
      <w:r w:rsidR="000809EC">
        <w:t>F</w:t>
      </w:r>
      <w:r>
        <w:t>igure 5.2 (A). Then the fractions containing peak 1 and 2 were run on SDS-PAGE for molecular weight analysis of LysMA1 protein, as shown in figure 5.2(B).</w:t>
      </w:r>
    </w:p>
    <w:p w14:paraId="27E22ECE" w14:textId="77777777" w:rsidR="00911C1A" w:rsidRDefault="00911C1A" w:rsidP="00911C1A">
      <w:pPr>
        <w:keepNext/>
      </w:pPr>
      <w:r>
        <w:rPr>
          <w:noProof/>
          <w:lang w:val="en-GB" w:eastAsia="zh-CN" w:bidi="ar-SA"/>
        </w:rPr>
        <w:drawing>
          <wp:inline distT="0" distB="0" distL="0" distR="0" wp14:anchorId="293E8EF6" wp14:editId="1D488691">
            <wp:extent cx="5883275" cy="2872740"/>
            <wp:effectExtent l="0" t="0" r="3175" b="3810"/>
            <wp:docPr id="43069" name="Picture 4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83275" cy="2872740"/>
                    </a:xfrm>
                    <a:prstGeom prst="rect">
                      <a:avLst/>
                    </a:prstGeom>
                    <a:noFill/>
                  </pic:spPr>
                </pic:pic>
              </a:graphicData>
            </a:graphic>
          </wp:inline>
        </w:drawing>
      </w:r>
    </w:p>
    <w:p w14:paraId="5EC3950E" w14:textId="29792F73" w:rsidR="00E85749" w:rsidRDefault="00911C1A" w:rsidP="00911C1A">
      <w:pPr>
        <w:pStyle w:val="Caption"/>
      </w:pPr>
      <w:bookmarkStart w:id="247" w:name="_Toc8040652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w:t>
      </w:r>
      <w:r w:rsidR="00950DE9">
        <w:fldChar w:fldCharType="end"/>
      </w:r>
      <w:r>
        <w:t>-</w:t>
      </w:r>
      <w:r w:rsidR="001E3A91" w:rsidRPr="001E3A91">
        <w:t>Purification of LysMA1 by nickel column chromatography</w:t>
      </w:r>
      <w:r w:rsidR="00770514">
        <w:t xml:space="preserve"> by gradient method</w:t>
      </w:r>
      <w:r w:rsidR="001E3A91" w:rsidRPr="001E3A91">
        <w:t>.</w:t>
      </w:r>
      <w:bookmarkEnd w:id="247"/>
    </w:p>
    <w:p w14:paraId="4EB003B9" w14:textId="467D9B7F" w:rsidR="00011BC0" w:rsidRPr="00011BC0" w:rsidRDefault="00011BC0" w:rsidP="00011BC0">
      <w:pPr>
        <w:pStyle w:val="NormalWeb"/>
        <w:spacing w:before="200" w:beforeAutospacing="0" w:after="160" w:afterAutospacing="0"/>
        <w:jc w:val="both"/>
        <w:rPr>
          <w:rFonts w:asciiTheme="minorHAnsi" w:eastAsia="DengXian" w:hAnsiTheme="minorHAnsi" w:cstheme="minorHAnsi"/>
          <w:color w:val="000000"/>
          <w:kern w:val="24"/>
          <w:sz w:val="22"/>
          <w:szCs w:val="22"/>
        </w:rPr>
      </w:pPr>
      <w:r w:rsidRPr="00011BC0">
        <w:rPr>
          <w:rFonts w:asciiTheme="minorHAnsi" w:hAnsiTheme="minorHAnsi" w:cstheme="minorHAnsi"/>
          <w:b/>
          <w:bCs/>
          <w:sz w:val="22"/>
          <w:szCs w:val="22"/>
        </w:rPr>
        <w:t>(A) Graphical representation of nickel column chromatography:</w:t>
      </w:r>
      <w:r w:rsidRPr="00011BC0">
        <w:rPr>
          <w:rFonts w:asciiTheme="minorHAnsi" w:hAnsiTheme="minorHAnsi" w:cstheme="minorHAnsi"/>
          <w:sz w:val="22"/>
          <w:szCs w:val="22"/>
        </w:rPr>
        <w:t xml:space="preserve"> Peak 1 contains unbound protein (1</w:t>
      </w:r>
      <w:r w:rsidRPr="00011BC0">
        <w:rPr>
          <w:rFonts w:asciiTheme="minorHAnsi" w:hAnsiTheme="minorHAnsi" w:cstheme="minorHAnsi"/>
          <w:sz w:val="22"/>
          <w:szCs w:val="22"/>
          <w:vertAlign w:val="superscript"/>
        </w:rPr>
        <w:t>st</w:t>
      </w:r>
      <w:r w:rsidRPr="00011BC0">
        <w:rPr>
          <w:rFonts w:asciiTheme="minorHAnsi" w:hAnsiTheme="minorHAnsi" w:cstheme="minorHAnsi"/>
          <w:sz w:val="22"/>
          <w:szCs w:val="22"/>
        </w:rPr>
        <w:t xml:space="preserve"> to 8</w:t>
      </w:r>
      <w:r w:rsidRPr="00011BC0">
        <w:rPr>
          <w:rFonts w:asciiTheme="minorHAnsi" w:hAnsiTheme="minorHAnsi" w:cstheme="minorHAnsi"/>
          <w:sz w:val="22"/>
          <w:szCs w:val="22"/>
          <w:vertAlign w:val="superscript"/>
        </w:rPr>
        <w:t>th</w:t>
      </w:r>
      <w:r w:rsidRPr="00011BC0">
        <w:rPr>
          <w:rFonts w:asciiTheme="minorHAnsi" w:hAnsiTheme="minorHAnsi" w:cstheme="minorHAnsi"/>
          <w:sz w:val="22"/>
          <w:szCs w:val="22"/>
        </w:rPr>
        <w:t xml:space="preserve"> fraction) and peak 2 contains the bound protein fractions (17 to 20). </w:t>
      </w:r>
      <w:r w:rsidRPr="00011BC0">
        <w:rPr>
          <w:rFonts w:asciiTheme="minorHAnsi" w:hAnsiTheme="minorHAnsi" w:cstheme="minorHAnsi"/>
          <w:b/>
          <w:bCs/>
          <w:sz w:val="22"/>
          <w:szCs w:val="22"/>
        </w:rPr>
        <w:t>(B) SDS-PAGE analysis:</w:t>
      </w:r>
      <w:r w:rsidRPr="00011BC0">
        <w:rPr>
          <w:rFonts w:asciiTheme="minorHAnsi" w:hAnsiTheme="minorHAnsi" w:cstheme="minorHAnsi"/>
          <w:sz w:val="22"/>
          <w:szCs w:val="22"/>
        </w:rPr>
        <w:t xml:space="preserve"> lane 1- </w:t>
      </w:r>
      <w:r w:rsidRPr="00011BC0">
        <w:rPr>
          <w:rFonts w:asciiTheme="minorHAnsi" w:eastAsia="DengXian" w:hAnsiTheme="minorHAnsi" w:cstheme="minorHAnsi"/>
          <w:color w:val="000000"/>
          <w:kern w:val="24"/>
          <w:sz w:val="22"/>
          <w:szCs w:val="22"/>
        </w:rPr>
        <w:t>cell extract; lane 2 -unbound protein</w:t>
      </w:r>
      <w:r w:rsidR="000809EC">
        <w:rPr>
          <w:rFonts w:asciiTheme="minorHAnsi" w:eastAsia="DengXian" w:hAnsiTheme="minorHAnsi" w:cstheme="minorHAnsi"/>
          <w:color w:val="000000"/>
          <w:kern w:val="24"/>
          <w:sz w:val="22"/>
          <w:szCs w:val="22"/>
        </w:rPr>
        <w:t xml:space="preserve"> </w:t>
      </w:r>
      <w:r w:rsidR="00BF6AFA">
        <w:rPr>
          <w:rFonts w:asciiTheme="minorHAnsi" w:eastAsia="DengXian" w:hAnsiTheme="minorHAnsi" w:cstheme="minorHAnsi"/>
          <w:color w:val="000000"/>
          <w:kern w:val="24"/>
          <w:sz w:val="22"/>
          <w:szCs w:val="22"/>
        </w:rPr>
        <w:t>(Flow through)</w:t>
      </w:r>
      <w:r w:rsidRPr="00011BC0">
        <w:rPr>
          <w:rFonts w:asciiTheme="minorHAnsi" w:eastAsia="DengXian" w:hAnsiTheme="minorHAnsi" w:cstheme="minorHAnsi"/>
          <w:color w:val="000000"/>
          <w:kern w:val="24"/>
          <w:sz w:val="22"/>
          <w:szCs w:val="22"/>
        </w:rPr>
        <w:t xml:space="preserve"> (Peak 1); lane 3- fraction 17</w:t>
      </w:r>
      <w:r w:rsidRPr="00011BC0">
        <w:rPr>
          <w:rFonts w:asciiTheme="minorHAnsi" w:eastAsia="DengXian" w:hAnsiTheme="minorHAnsi" w:cstheme="minorHAnsi"/>
          <w:color w:val="000000"/>
          <w:kern w:val="24"/>
          <w:sz w:val="22"/>
          <w:szCs w:val="22"/>
          <w:vertAlign w:val="superscript"/>
        </w:rPr>
        <w:t xml:space="preserve"> </w:t>
      </w:r>
      <w:r w:rsidRPr="00E44E32">
        <w:rPr>
          <w:rFonts w:asciiTheme="minorHAnsi" w:eastAsia="DengXian" w:hAnsiTheme="minorHAnsi" w:cstheme="minorHAnsi"/>
          <w:color w:val="000000"/>
          <w:kern w:val="24"/>
          <w:sz w:val="22"/>
          <w:szCs w:val="22"/>
        </w:rPr>
        <w:t>of</w:t>
      </w:r>
      <w:r w:rsidRPr="00011BC0">
        <w:rPr>
          <w:rFonts w:asciiTheme="minorHAnsi" w:eastAsia="DengXian" w:hAnsiTheme="minorHAnsi" w:cstheme="minorHAnsi"/>
          <w:color w:val="000000"/>
          <w:kern w:val="24"/>
          <w:sz w:val="22"/>
          <w:szCs w:val="22"/>
        </w:rPr>
        <w:t xml:space="preserve"> nickel column; lane 4- fraction </w:t>
      </w:r>
      <w:proofErr w:type="gramStart"/>
      <w:r w:rsidRPr="00011BC0">
        <w:rPr>
          <w:rFonts w:asciiTheme="minorHAnsi" w:eastAsia="DengXian" w:hAnsiTheme="minorHAnsi" w:cstheme="minorHAnsi"/>
          <w:color w:val="000000"/>
          <w:kern w:val="24"/>
          <w:sz w:val="22"/>
          <w:szCs w:val="22"/>
        </w:rPr>
        <w:t>18</w:t>
      </w:r>
      <w:r w:rsidRPr="00011BC0">
        <w:rPr>
          <w:rFonts w:asciiTheme="minorHAnsi" w:eastAsia="DengXian" w:hAnsiTheme="minorHAnsi" w:cstheme="minorHAnsi"/>
          <w:color w:val="000000"/>
          <w:kern w:val="24"/>
          <w:sz w:val="22"/>
          <w:szCs w:val="22"/>
          <w:vertAlign w:val="superscript"/>
        </w:rPr>
        <w:t xml:space="preserve"> </w:t>
      </w:r>
      <w:r w:rsidRPr="00011BC0">
        <w:rPr>
          <w:rFonts w:asciiTheme="minorHAnsi" w:eastAsia="DengXian" w:hAnsiTheme="minorHAnsi" w:cstheme="minorHAnsi"/>
          <w:color w:val="000000"/>
          <w:kern w:val="24"/>
          <w:sz w:val="22"/>
          <w:szCs w:val="22"/>
        </w:rPr>
        <w:t>;</w:t>
      </w:r>
      <w:proofErr w:type="gramEnd"/>
      <w:r w:rsidRPr="00011BC0">
        <w:rPr>
          <w:rFonts w:asciiTheme="minorHAnsi" w:eastAsia="DengXian" w:hAnsiTheme="minorHAnsi" w:cstheme="minorHAnsi"/>
          <w:color w:val="000000"/>
          <w:kern w:val="24"/>
          <w:sz w:val="22"/>
          <w:szCs w:val="22"/>
        </w:rPr>
        <w:t xml:space="preserve"> lane 5- fraction 19; lane 6- fraction 20; lane 7- fraction 21, lane 8- fraction 22</w:t>
      </w:r>
      <w:r w:rsidR="00BF6AFA" w:rsidRPr="00011BC0">
        <w:rPr>
          <w:rFonts w:asciiTheme="minorHAnsi" w:eastAsia="DengXian" w:hAnsiTheme="minorHAnsi" w:cstheme="minorHAnsi"/>
          <w:color w:val="000000"/>
          <w:kern w:val="24"/>
          <w:sz w:val="22"/>
          <w:szCs w:val="22"/>
        </w:rPr>
        <w:t>.</w:t>
      </w:r>
      <w:r w:rsidR="00BF6AFA">
        <w:rPr>
          <w:rFonts w:asciiTheme="minorHAnsi" w:eastAsia="DengXian" w:hAnsiTheme="minorHAnsi" w:cstheme="minorHAnsi"/>
          <w:color w:val="000000"/>
          <w:kern w:val="24"/>
          <w:sz w:val="22"/>
          <w:szCs w:val="22"/>
        </w:rPr>
        <w:t xml:space="preserve"> Red</w:t>
      </w:r>
      <w:r w:rsidR="003B5AD7">
        <w:rPr>
          <w:rFonts w:asciiTheme="minorHAnsi" w:eastAsia="DengXian" w:hAnsiTheme="minorHAnsi" w:cstheme="minorHAnsi"/>
          <w:color w:val="000000"/>
          <w:kern w:val="24"/>
          <w:sz w:val="22"/>
          <w:szCs w:val="22"/>
        </w:rPr>
        <w:t xml:space="preserve"> arrow indicates the 6.3 </w:t>
      </w:r>
      <w:proofErr w:type="spellStart"/>
      <w:r w:rsidR="003B5AD7">
        <w:rPr>
          <w:rFonts w:asciiTheme="minorHAnsi" w:eastAsia="DengXian" w:hAnsiTheme="minorHAnsi" w:cstheme="minorHAnsi"/>
          <w:color w:val="000000"/>
          <w:kern w:val="24"/>
          <w:sz w:val="22"/>
          <w:szCs w:val="22"/>
        </w:rPr>
        <w:t>KDa</w:t>
      </w:r>
      <w:proofErr w:type="spellEnd"/>
      <w:r w:rsidR="003B5AD7">
        <w:rPr>
          <w:rFonts w:asciiTheme="minorHAnsi" w:eastAsia="DengXian" w:hAnsiTheme="minorHAnsi" w:cstheme="minorHAnsi"/>
          <w:color w:val="000000"/>
          <w:kern w:val="24"/>
          <w:sz w:val="22"/>
          <w:szCs w:val="22"/>
        </w:rPr>
        <w:t>.</w:t>
      </w:r>
    </w:p>
    <w:p w14:paraId="4B29B5BD" w14:textId="4E565B01" w:rsidR="007F2C79" w:rsidRDefault="007F2C79" w:rsidP="007F2C79">
      <w:pPr>
        <w:ind w:firstLine="720"/>
      </w:pPr>
      <w:r w:rsidRPr="008E4E3D">
        <w:t>The fr</w:t>
      </w:r>
      <w:r>
        <w:t>ac</w:t>
      </w:r>
      <w:r w:rsidRPr="008E4E3D">
        <w:t>tions from Pe</w:t>
      </w:r>
      <w:r>
        <w:t>a</w:t>
      </w:r>
      <w:r w:rsidRPr="008E4E3D">
        <w:t xml:space="preserve">k 2 </w:t>
      </w:r>
      <w:r>
        <w:t xml:space="preserve">of the IMAC chromatography </w:t>
      </w:r>
      <w:r w:rsidRPr="008E4E3D">
        <w:t>were then subjected to fu</w:t>
      </w:r>
      <w:r>
        <w:t>r</w:t>
      </w:r>
      <w:r w:rsidRPr="008E4E3D">
        <w:t>ther purification</w:t>
      </w:r>
      <w:r>
        <w:t xml:space="preserve"> by gel filtration. Two peaks were obtained when the protein was subjected to gel filtration, as shown in Figure 5.3(A). Peak 1 contains a high molecular weight aggregate, but did not contain the protein, but peak 2 contains the purified protein, as shown in Figure 5.3 (B). The LysMA1 was a very stable protein, and very little protein was lost during the purification. </w:t>
      </w:r>
    </w:p>
    <w:p w14:paraId="7E5F1585" w14:textId="77777777" w:rsidR="008026B1" w:rsidRDefault="008026B1" w:rsidP="008026B1">
      <w:pPr>
        <w:keepNext/>
      </w:pPr>
      <w:r>
        <w:rPr>
          <w:noProof/>
          <w:lang w:val="en-GB" w:eastAsia="zh-CN" w:bidi="ar-SA"/>
        </w:rPr>
        <w:lastRenderedPageBreak/>
        <w:drawing>
          <wp:inline distT="0" distB="0" distL="0" distR="0" wp14:anchorId="6758209A" wp14:editId="769FBA5E">
            <wp:extent cx="5614670" cy="2689860"/>
            <wp:effectExtent l="0" t="0" r="5080" b="0"/>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4670" cy="2689860"/>
                    </a:xfrm>
                    <a:prstGeom prst="rect">
                      <a:avLst/>
                    </a:prstGeom>
                    <a:noFill/>
                  </pic:spPr>
                </pic:pic>
              </a:graphicData>
            </a:graphic>
          </wp:inline>
        </w:drawing>
      </w:r>
    </w:p>
    <w:p w14:paraId="61EE1DA0" w14:textId="48FCEB38" w:rsidR="008026B1" w:rsidRDefault="008026B1" w:rsidP="008026B1">
      <w:pPr>
        <w:pStyle w:val="Caption"/>
      </w:pPr>
      <w:bookmarkStart w:id="248" w:name="_Toc8040652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w:t>
      </w:r>
      <w:r w:rsidR="00950DE9">
        <w:fldChar w:fldCharType="end"/>
      </w:r>
      <w:r>
        <w:t>-</w:t>
      </w:r>
      <w:r w:rsidR="00F95655" w:rsidRPr="00F95655">
        <w:t>Gel filtration purification of LysMA1 domain.</w:t>
      </w:r>
      <w:bookmarkEnd w:id="248"/>
    </w:p>
    <w:p w14:paraId="27F4BC45" w14:textId="080A2C2D" w:rsidR="005F173B" w:rsidRPr="00412049" w:rsidRDefault="005F173B" w:rsidP="00412049">
      <w:pPr>
        <w:pStyle w:val="NormalWeb"/>
        <w:spacing w:before="0" w:beforeAutospacing="0" w:after="160" w:afterAutospacing="0"/>
        <w:jc w:val="both"/>
        <w:rPr>
          <w:rFonts w:asciiTheme="minorHAnsi" w:eastAsia="DengXian" w:hAnsiTheme="minorHAnsi" w:cstheme="minorHAnsi"/>
          <w:color w:val="000000"/>
          <w:kern w:val="24"/>
          <w:sz w:val="22"/>
          <w:szCs w:val="22"/>
        </w:rPr>
      </w:pPr>
      <w:r w:rsidRPr="00412049">
        <w:rPr>
          <w:rFonts w:asciiTheme="minorHAnsi" w:hAnsiTheme="minorHAnsi" w:cstheme="minorHAnsi"/>
          <w:b/>
          <w:bCs/>
          <w:sz w:val="22"/>
          <w:szCs w:val="22"/>
        </w:rPr>
        <w:t xml:space="preserve">(A) Graphical representation of gel filtration </w:t>
      </w:r>
      <w:r w:rsidRPr="00412049">
        <w:rPr>
          <w:rFonts w:asciiTheme="minorHAnsi" w:hAnsiTheme="minorHAnsi" w:cstheme="minorHAnsi"/>
          <w:sz w:val="22"/>
          <w:szCs w:val="22"/>
        </w:rPr>
        <w:t xml:space="preserve">-Peak 1 contained the </w:t>
      </w:r>
      <w:r w:rsidR="00B33786" w:rsidRPr="00412049">
        <w:rPr>
          <w:rFonts w:asciiTheme="minorHAnsi" w:hAnsiTheme="minorHAnsi" w:cstheme="minorHAnsi"/>
          <w:sz w:val="22"/>
          <w:szCs w:val="22"/>
        </w:rPr>
        <w:t>AGF</w:t>
      </w:r>
      <w:r w:rsidRPr="00412049">
        <w:rPr>
          <w:rFonts w:asciiTheme="minorHAnsi" w:hAnsiTheme="minorHAnsi" w:cstheme="minorHAnsi"/>
          <w:sz w:val="22"/>
          <w:szCs w:val="22"/>
        </w:rPr>
        <w:t xml:space="preserve"> (9</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to 13</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fraction), and Peak 2 contains purified protein (18</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to 25</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fraction) (</w:t>
      </w:r>
      <w:r w:rsidRPr="00412049">
        <w:rPr>
          <w:rFonts w:asciiTheme="minorHAnsi" w:hAnsiTheme="minorHAnsi" w:cstheme="minorHAnsi"/>
          <w:b/>
          <w:bCs/>
          <w:sz w:val="22"/>
          <w:szCs w:val="22"/>
        </w:rPr>
        <w:t>B)</w:t>
      </w:r>
      <w:r w:rsidRPr="00412049">
        <w:rPr>
          <w:rFonts w:asciiTheme="minorHAnsi" w:eastAsia="DengXian" w:hAnsiTheme="minorHAnsi" w:cstheme="minorHAnsi"/>
          <w:b/>
          <w:bCs/>
          <w:color w:val="000000"/>
          <w:kern w:val="24"/>
          <w:sz w:val="22"/>
          <w:szCs w:val="22"/>
        </w:rPr>
        <w:t xml:space="preserve"> SDS page analysis </w:t>
      </w:r>
      <w:r w:rsidRPr="00412049">
        <w:rPr>
          <w:rFonts w:asciiTheme="minorHAnsi" w:eastAsia="DengXian" w:hAnsiTheme="minorHAnsi" w:cstheme="minorHAnsi"/>
          <w:color w:val="000000"/>
          <w:kern w:val="24"/>
          <w:sz w:val="22"/>
          <w:szCs w:val="22"/>
        </w:rPr>
        <w:t>-</w:t>
      </w:r>
      <w:r w:rsidR="00CA6DE3" w:rsidRPr="00412049">
        <w:rPr>
          <w:rFonts w:asciiTheme="minorHAnsi" w:eastAsia="DengXian" w:hAnsiTheme="minorHAnsi" w:cstheme="minorHAnsi"/>
          <w:color w:val="000000"/>
          <w:kern w:val="24"/>
          <w:sz w:val="22"/>
          <w:szCs w:val="22"/>
        </w:rPr>
        <w:t>l</w:t>
      </w:r>
      <w:r w:rsidRPr="00412049">
        <w:rPr>
          <w:rFonts w:asciiTheme="minorHAnsi" w:eastAsia="DengXian" w:hAnsiTheme="minorHAnsi" w:cstheme="minorHAnsi"/>
          <w:color w:val="000000"/>
          <w:kern w:val="24"/>
          <w:sz w:val="22"/>
          <w:szCs w:val="22"/>
        </w:rPr>
        <w:t>ane 1;9</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 lane 2:10</w:t>
      </w:r>
      <w:proofErr w:type="spellStart"/>
      <w:r w:rsidRPr="00412049">
        <w:rPr>
          <w:rFonts w:asciiTheme="minorHAnsi" w:eastAsia="DengXian" w:hAnsiTheme="minorHAnsi" w:cstheme="minorHAnsi"/>
          <w:color w:val="000000"/>
          <w:kern w:val="24"/>
          <w:position w:val="5"/>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w:t>
      </w:r>
      <w:r w:rsidR="00B33786" w:rsidRPr="00412049">
        <w:rPr>
          <w:rFonts w:asciiTheme="minorHAnsi" w:eastAsia="DengXian" w:hAnsiTheme="minorHAnsi" w:cstheme="minorHAnsi"/>
          <w:color w:val="000000"/>
          <w:kern w:val="24"/>
          <w:sz w:val="22"/>
          <w:szCs w:val="22"/>
        </w:rPr>
        <w:t>AGF</w:t>
      </w:r>
      <w:r w:rsidRPr="00412049">
        <w:rPr>
          <w:rFonts w:asciiTheme="minorHAnsi" w:eastAsia="DengXian" w:hAnsiTheme="minorHAnsi" w:cstheme="minorHAnsi"/>
          <w:color w:val="000000"/>
          <w:kern w:val="24"/>
          <w:sz w:val="22"/>
          <w:szCs w:val="22"/>
        </w:rPr>
        <w:t>,  lane 3;11</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w:t>
      </w:r>
      <w:r w:rsidR="00B33786" w:rsidRPr="00412049">
        <w:rPr>
          <w:rFonts w:asciiTheme="minorHAnsi" w:eastAsia="DengXian" w:hAnsiTheme="minorHAnsi" w:cstheme="minorHAnsi"/>
          <w:color w:val="000000"/>
          <w:kern w:val="24"/>
          <w:sz w:val="22"/>
          <w:szCs w:val="22"/>
        </w:rPr>
        <w:t>AGF</w:t>
      </w:r>
      <w:r w:rsidRPr="00412049">
        <w:rPr>
          <w:rFonts w:asciiTheme="minorHAnsi" w:eastAsia="DengXian" w:hAnsiTheme="minorHAnsi" w:cstheme="minorHAnsi"/>
          <w:color w:val="000000"/>
          <w:kern w:val="24"/>
          <w:sz w:val="22"/>
          <w:szCs w:val="22"/>
        </w:rPr>
        <w:t>, lane 4; 12</w:t>
      </w:r>
      <w:r w:rsidRPr="00412049">
        <w:rPr>
          <w:rFonts w:asciiTheme="minorHAnsi" w:eastAsia="DengXian" w:hAnsiTheme="minorHAnsi" w:cstheme="minorHAnsi"/>
          <w:color w:val="000000"/>
          <w:kern w:val="24"/>
          <w:sz w:val="22"/>
          <w:szCs w:val="22"/>
          <w:vertAlign w:val="superscript"/>
        </w:rPr>
        <w:t xml:space="preserve">th   </w:t>
      </w:r>
      <w:r w:rsidR="00B33786" w:rsidRPr="00412049">
        <w:rPr>
          <w:rFonts w:asciiTheme="minorHAnsi" w:eastAsia="DengXian" w:hAnsiTheme="minorHAnsi" w:cstheme="minorHAnsi"/>
          <w:color w:val="000000"/>
          <w:kern w:val="24"/>
          <w:sz w:val="22"/>
          <w:szCs w:val="22"/>
        </w:rPr>
        <w:t>AGF</w:t>
      </w:r>
      <w:r w:rsidRPr="00412049">
        <w:rPr>
          <w:rFonts w:asciiTheme="minorHAnsi" w:eastAsia="DengXian" w:hAnsiTheme="minorHAnsi" w:cstheme="minorHAnsi"/>
          <w:color w:val="000000"/>
          <w:kern w:val="24"/>
          <w:sz w:val="22"/>
          <w:szCs w:val="22"/>
        </w:rPr>
        <w:t>,</w:t>
      </w:r>
      <w:r w:rsidRPr="00412049">
        <w:rPr>
          <w:rFonts w:asciiTheme="minorHAnsi" w:eastAsia="DengXian" w:hAnsiTheme="minorHAnsi" w:cstheme="minorHAnsi"/>
          <w:color w:val="000000"/>
          <w:kern w:val="24"/>
          <w:sz w:val="22"/>
          <w:szCs w:val="22"/>
          <w:vertAlign w:val="superscript"/>
        </w:rPr>
        <w:t xml:space="preserve"> </w:t>
      </w:r>
      <w:r w:rsidRPr="00412049">
        <w:rPr>
          <w:rFonts w:asciiTheme="minorHAnsi" w:eastAsia="DengXian" w:hAnsiTheme="minorHAnsi" w:cstheme="minorHAnsi"/>
          <w:color w:val="000000"/>
          <w:kern w:val="24"/>
          <w:sz w:val="22"/>
          <w:szCs w:val="22"/>
        </w:rPr>
        <w:t>lane 5;13</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w:t>
      </w:r>
      <w:r w:rsidR="00CA6DE3" w:rsidRPr="00412049">
        <w:rPr>
          <w:rFonts w:asciiTheme="minorHAnsi" w:eastAsia="DengXian" w:hAnsiTheme="minorHAnsi" w:cstheme="minorHAnsi"/>
          <w:color w:val="000000"/>
          <w:kern w:val="24"/>
          <w:sz w:val="22"/>
          <w:szCs w:val="22"/>
        </w:rPr>
        <w:t>AGF</w:t>
      </w:r>
      <w:r w:rsidRPr="00412049">
        <w:rPr>
          <w:rFonts w:asciiTheme="minorHAnsi" w:eastAsia="DengXian" w:hAnsiTheme="minorHAnsi" w:cstheme="minorHAnsi"/>
          <w:color w:val="000000"/>
          <w:kern w:val="24"/>
          <w:sz w:val="22"/>
          <w:szCs w:val="22"/>
        </w:rPr>
        <w:t>, lane 6;18</w:t>
      </w:r>
      <w:proofErr w:type="spellStart"/>
      <w:r w:rsidRPr="00412049">
        <w:rPr>
          <w:rFonts w:asciiTheme="minorHAnsi" w:eastAsia="DengXian" w:hAnsiTheme="minorHAnsi" w:cstheme="minorHAnsi"/>
          <w:color w:val="000000"/>
          <w:kern w:val="24"/>
          <w:position w:val="5"/>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w:t>
      </w:r>
      <w:r w:rsidR="009F7A4F" w:rsidRPr="00412049">
        <w:rPr>
          <w:rFonts w:asciiTheme="minorHAnsi" w:eastAsia="DengXian" w:hAnsiTheme="minorHAnsi" w:cstheme="minorHAnsi"/>
          <w:color w:val="000000"/>
          <w:kern w:val="24"/>
          <w:sz w:val="22"/>
          <w:szCs w:val="22"/>
        </w:rPr>
        <w:t>PF</w:t>
      </w:r>
      <w:r w:rsidRPr="00412049">
        <w:rPr>
          <w:rFonts w:asciiTheme="minorHAnsi" w:eastAsia="DengXian" w:hAnsiTheme="minorHAnsi" w:cstheme="minorHAnsi"/>
          <w:color w:val="000000"/>
          <w:kern w:val="24"/>
          <w:sz w:val="22"/>
          <w:szCs w:val="22"/>
        </w:rPr>
        <w:t xml:space="preserve">,lane7: 19 </w:t>
      </w:r>
      <w:proofErr w:type="spellStart"/>
      <w:r w:rsidRPr="00412049">
        <w:rPr>
          <w:rFonts w:asciiTheme="minorHAnsi" w:eastAsia="DengXian" w:hAnsiTheme="minorHAnsi" w:cstheme="minorHAnsi"/>
          <w:color w:val="000000"/>
          <w:kern w:val="24"/>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w:t>
      </w:r>
      <w:r w:rsidR="009F7A4F" w:rsidRPr="00412049">
        <w:rPr>
          <w:rFonts w:asciiTheme="minorHAnsi" w:eastAsia="DengXian" w:hAnsiTheme="minorHAnsi" w:cstheme="minorHAnsi"/>
          <w:color w:val="000000"/>
          <w:kern w:val="24"/>
          <w:sz w:val="22"/>
          <w:szCs w:val="22"/>
        </w:rPr>
        <w:t>PF</w:t>
      </w:r>
      <w:r w:rsidRPr="00412049">
        <w:rPr>
          <w:rFonts w:asciiTheme="minorHAnsi" w:eastAsia="DengXian" w:hAnsiTheme="minorHAnsi" w:cstheme="minorHAnsi"/>
          <w:color w:val="000000"/>
          <w:kern w:val="24"/>
          <w:sz w:val="22"/>
          <w:szCs w:val="22"/>
        </w:rPr>
        <w:t>, lane 8: 20</w:t>
      </w:r>
      <w:proofErr w:type="spellStart"/>
      <w:r w:rsidRPr="00412049">
        <w:rPr>
          <w:rFonts w:asciiTheme="minorHAnsi" w:eastAsia="DengXian" w:hAnsiTheme="minorHAnsi" w:cstheme="minorHAnsi"/>
          <w:color w:val="000000"/>
          <w:kern w:val="24"/>
          <w:position w:val="5"/>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w:t>
      </w:r>
      <w:r w:rsidR="009F7A4F" w:rsidRPr="00412049">
        <w:rPr>
          <w:rFonts w:asciiTheme="minorHAnsi" w:eastAsia="DengXian" w:hAnsiTheme="minorHAnsi" w:cstheme="minorHAnsi"/>
          <w:color w:val="000000"/>
          <w:kern w:val="24"/>
          <w:sz w:val="22"/>
          <w:szCs w:val="22"/>
        </w:rPr>
        <w:t>PF</w:t>
      </w:r>
      <w:r w:rsidRPr="00412049">
        <w:rPr>
          <w:rFonts w:asciiTheme="minorHAnsi" w:eastAsia="DengXian" w:hAnsiTheme="minorHAnsi" w:cstheme="minorHAnsi"/>
          <w:color w:val="000000"/>
          <w:kern w:val="24"/>
          <w:sz w:val="22"/>
          <w:szCs w:val="22"/>
        </w:rPr>
        <w:t>, lane</w:t>
      </w:r>
      <w:r w:rsidR="000A3460">
        <w:rPr>
          <w:rFonts w:asciiTheme="minorHAnsi" w:eastAsia="DengXian" w:hAnsiTheme="minorHAnsi" w:cstheme="minorHAnsi"/>
          <w:color w:val="000000"/>
          <w:kern w:val="24"/>
          <w:sz w:val="22"/>
          <w:szCs w:val="22"/>
        </w:rPr>
        <w:t xml:space="preserve"> </w:t>
      </w:r>
      <w:r w:rsidRPr="00412049">
        <w:rPr>
          <w:rFonts w:asciiTheme="minorHAnsi" w:eastAsia="DengXian" w:hAnsiTheme="minorHAnsi" w:cstheme="minorHAnsi"/>
          <w:color w:val="000000"/>
          <w:kern w:val="24"/>
          <w:sz w:val="22"/>
          <w:szCs w:val="22"/>
        </w:rPr>
        <w:t>9; 21</w:t>
      </w:r>
      <w:r w:rsidRPr="00412049">
        <w:rPr>
          <w:rFonts w:asciiTheme="minorHAnsi" w:eastAsia="DengXian" w:hAnsiTheme="minorHAnsi" w:cstheme="minorHAnsi"/>
          <w:color w:val="000000"/>
          <w:kern w:val="24"/>
          <w:sz w:val="22"/>
          <w:szCs w:val="22"/>
          <w:vertAlign w:val="superscript"/>
        </w:rPr>
        <w:t>st</w:t>
      </w:r>
      <w:r w:rsidRPr="00412049">
        <w:rPr>
          <w:rFonts w:asciiTheme="minorHAnsi" w:eastAsia="DengXian" w:hAnsiTheme="minorHAnsi" w:cstheme="minorHAnsi"/>
          <w:color w:val="000000"/>
          <w:kern w:val="24"/>
          <w:sz w:val="22"/>
          <w:szCs w:val="22"/>
        </w:rPr>
        <w:t xml:space="preserve"> </w:t>
      </w:r>
      <w:r w:rsidR="009F7A4F" w:rsidRPr="00412049">
        <w:rPr>
          <w:rFonts w:asciiTheme="minorHAnsi" w:eastAsia="DengXian" w:hAnsiTheme="minorHAnsi" w:cstheme="minorHAnsi"/>
          <w:color w:val="000000"/>
          <w:kern w:val="24"/>
          <w:sz w:val="22"/>
          <w:szCs w:val="22"/>
        </w:rPr>
        <w:t>PF,</w:t>
      </w:r>
      <w:r w:rsidR="00415BED" w:rsidRPr="00412049">
        <w:rPr>
          <w:rFonts w:asciiTheme="minorHAnsi" w:eastAsia="DengXian" w:hAnsiTheme="minorHAnsi" w:cstheme="minorHAnsi"/>
          <w:color w:val="000000"/>
          <w:kern w:val="24"/>
          <w:sz w:val="22"/>
          <w:szCs w:val="22"/>
        </w:rPr>
        <w:t xml:space="preserve"> </w:t>
      </w:r>
      <w:r w:rsidRPr="00412049">
        <w:rPr>
          <w:rFonts w:asciiTheme="minorHAnsi" w:eastAsia="DengXian" w:hAnsiTheme="minorHAnsi" w:cstheme="minorHAnsi"/>
          <w:color w:val="000000"/>
          <w:kern w:val="24"/>
          <w:sz w:val="22"/>
          <w:szCs w:val="22"/>
        </w:rPr>
        <w:t>lane 10; 22</w:t>
      </w:r>
      <w:r w:rsidRPr="00412049">
        <w:rPr>
          <w:rFonts w:asciiTheme="minorHAnsi" w:eastAsia="DengXian" w:hAnsiTheme="minorHAnsi" w:cstheme="minorHAnsi"/>
          <w:color w:val="000000"/>
          <w:kern w:val="24"/>
          <w:sz w:val="22"/>
          <w:szCs w:val="22"/>
          <w:vertAlign w:val="superscript"/>
        </w:rPr>
        <w:t xml:space="preserve">nd </w:t>
      </w:r>
      <w:r w:rsidR="00415BED" w:rsidRPr="00412049">
        <w:rPr>
          <w:rFonts w:asciiTheme="minorHAnsi" w:eastAsia="DengXian" w:hAnsiTheme="minorHAnsi" w:cstheme="minorHAnsi"/>
          <w:color w:val="000000"/>
          <w:kern w:val="24"/>
          <w:sz w:val="22"/>
          <w:szCs w:val="22"/>
        </w:rPr>
        <w:t>PF</w:t>
      </w:r>
      <w:r w:rsidRPr="00412049">
        <w:rPr>
          <w:rFonts w:asciiTheme="minorHAnsi" w:eastAsia="DengXian" w:hAnsiTheme="minorHAnsi" w:cstheme="minorHAnsi"/>
          <w:color w:val="000000"/>
          <w:kern w:val="24"/>
          <w:sz w:val="22"/>
          <w:szCs w:val="22"/>
        </w:rPr>
        <w:t>, lane11; 23</w:t>
      </w:r>
      <w:r w:rsidRPr="00412049">
        <w:rPr>
          <w:rFonts w:asciiTheme="minorHAnsi" w:eastAsia="DengXian" w:hAnsiTheme="minorHAnsi" w:cstheme="minorHAnsi"/>
          <w:color w:val="000000"/>
          <w:kern w:val="24"/>
          <w:sz w:val="22"/>
          <w:szCs w:val="22"/>
          <w:vertAlign w:val="superscript"/>
        </w:rPr>
        <w:t xml:space="preserve">rd </w:t>
      </w:r>
      <w:r w:rsidRPr="00412049">
        <w:rPr>
          <w:rFonts w:asciiTheme="minorHAnsi" w:eastAsia="DengXian" w:hAnsiTheme="minorHAnsi" w:cstheme="minorHAnsi"/>
          <w:color w:val="000000"/>
          <w:kern w:val="24"/>
          <w:sz w:val="22"/>
          <w:szCs w:val="22"/>
        </w:rPr>
        <w:t>fraction,</w:t>
      </w:r>
      <w:r w:rsidR="000A3460">
        <w:rPr>
          <w:rFonts w:asciiTheme="minorHAnsi" w:eastAsia="DengXian" w:hAnsiTheme="minorHAnsi" w:cstheme="minorHAnsi"/>
          <w:color w:val="000000"/>
          <w:kern w:val="24"/>
          <w:sz w:val="22"/>
          <w:szCs w:val="22"/>
        </w:rPr>
        <w:t xml:space="preserve"> </w:t>
      </w:r>
      <w:r w:rsidRPr="00412049">
        <w:rPr>
          <w:rFonts w:asciiTheme="minorHAnsi" w:eastAsia="DengXian" w:hAnsiTheme="minorHAnsi" w:cstheme="minorHAnsi"/>
          <w:color w:val="000000"/>
          <w:kern w:val="24"/>
          <w:sz w:val="22"/>
          <w:szCs w:val="22"/>
        </w:rPr>
        <w:t>lane12: 24</w:t>
      </w:r>
      <w:proofErr w:type="spellStart"/>
      <w:r w:rsidRPr="00412049">
        <w:rPr>
          <w:rFonts w:asciiTheme="minorHAnsi" w:eastAsia="DengXian" w:hAnsiTheme="minorHAnsi" w:cstheme="minorHAnsi"/>
          <w:color w:val="000000"/>
          <w:kern w:val="24"/>
          <w:position w:val="5"/>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w:t>
      </w:r>
      <w:r w:rsidR="00415BED" w:rsidRPr="00412049">
        <w:rPr>
          <w:rFonts w:asciiTheme="minorHAnsi" w:eastAsia="DengXian" w:hAnsiTheme="minorHAnsi" w:cstheme="minorHAnsi"/>
          <w:color w:val="000000"/>
          <w:kern w:val="24"/>
          <w:sz w:val="22"/>
          <w:szCs w:val="22"/>
        </w:rPr>
        <w:t>PF</w:t>
      </w:r>
      <w:r w:rsidRPr="00412049">
        <w:rPr>
          <w:rFonts w:asciiTheme="minorHAnsi" w:eastAsia="DengXian" w:hAnsiTheme="minorHAnsi" w:cstheme="minorHAnsi"/>
          <w:color w:val="000000"/>
          <w:kern w:val="24"/>
          <w:sz w:val="22"/>
          <w:szCs w:val="22"/>
        </w:rPr>
        <w:t>,</w:t>
      </w:r>
      <w:r w:rsidR="00415BED" w:rsidRPr="00412049">
        <w:rPr>
          <w:rFonts w:asciiTheme="minorHAnsi" w:eastAsia="DengXian" w:hAnsiTheme="minorHAnsi" w:cstheme="minorHAnsi"/>
          <w:color w:val="000000"/>
          <w:kern w:val="24"/>
          <w:sz w:val="22"/>
          <w:szCs w:val="22"/>
        </w:rPr>
        <w:t xml:space="preserve"> </w:t>
      </w:r>
      <w:r w:rsidR="009F7A4F" w:rsidRPr="00412049">
        <w:rPr>
          <w:rFonts w:asciiTheme="minorHAnsi" w:eastAsia="DengXian" w:hAnsiTheme="minorHAnsi" w:cstheme="minorHAnsi"/>
          <w:color w:val="000000"/>
          <w:kern w:val="24"/>
          <w:sz w:val="22"/>
          <w:szCs w:val="22"/>
        </w:rPr>
        <w:t>l</w:t>
      </w:r>
      <w:r w:rsidRPr="00412049">
        <w:rPr>
          <w:rFonts w:asciiTheme="minorHAnsi" w:eastAsia="DengXian" w:hAnsiTheme="minorHAnsi" w:cstheme="minorHAnsi"/>
          <w:color w:val="000000"/>
          <w:kern w:val="24"/>
          <w:sz w:val="22"/>
          <w:szCs w:val="22"/>
        </w:rPr>
        <w:t>ane 13;</w:t>
      </w:r>
      <w:r w:rsidR="000A3460">
        <w:rPr>
          <w:rFonts w:asciiTheme="minorHAnsi" w:eastAsia="DengXian" w:hAnsiTheme="minorHAnsi" w:cstheme="minorHAnsi"/>
          <w:color w:val="000000"/>
          <w:kern w:val="24"/>
          <w:sz w:val="22"/>
          <w:szCs w:val="22"/>
        </w:rPr>
        <w:t xml:space="preserve"> </w:t>
      </w:r>
      <w:r w:rsidRPr="00412049">
        <w:rPr>
          <w:rFonts w:asciiTheme="minorHAnsi" w:eastAsia="DengXian" w:hAnsiTheme="minorHAnsi" w:cstheme="minorHAnsi"/>
          <w:color w:val="000000"/>
          <w:kern w:val="24"/>
          <w:sz w:val="22"/>
          <w:szCs w:val="22"/>
        </w:rPr>
        <w:t>25</w:t>
      </w:r>
      <w:r w:rsidRPr="00412049">
        <w:rPr>
          <w:rFonts w:asciiTheme="minorHAnsi" w:eastAsia="DengXian" w:hAnsiTheme="minorHAnsi" w:cstheme="minorHAnsi"/>
          <w:color w:val="000000"/>
          <w:kern w:val="24"/>
          <w:sz w:val="22"/>
          <w:szCs w:val="22"/>
          <w:vertAlign w:val="superscript"/>
        </w:rPr>
        <w:t xml:space="preserve">th </w:t>
      </w:r>
      <w:r w:rsidRPr="00412049">
        <w:rPr>
          <w:rFonts w:asciiTheme="minorHAnsi" w:eastAsia="DengXian" w:hAnsiTheme="minorHAnsi" w:cstheme="minorHAnsi"/>
          <w:color w:val="000000"/>
          <w:kern w:val="24"/>
          <w:sz w:val="22"/>
          <w:szCs w:val="22"/>
        </w:rPr>
        <w:t>fraction.</w:t>
      </w:r>
      <w:r w:rsidR="00795F91" w:rsidRPr="00412049">
        <w:rPr>
          <w:rFonts w:asciiTheme="minorHAnsi" w:eastAsia="DengXian" w:hAnsiTheme="minorHAnsi" w:cstheme="minorHAnsi"/>
          <w:color w:val="000000"/>
          <w:kern w:val="24"/>
          <w:sz w:val="22"/>
          <w:szCs w:val="22"/>
        </w:rPr>
        <w:t xml:space="preserve"> </w:t>
      </w:r>
      <w:r w:rsidR="00C04D17" w:rsidRPr="00412049">
        <w:rPr>
          <w:rFonts w:asciiTheme="minorHAnsi" w:eastAsia="DengXian" w:hAnsiTheme="minorHAnsi" w:cstheme="minorHAnsi"/>
          <w:color w:val="000000"/>
          <w:kern w:val="24"/>
          <w:sz w:val="22"/>
          <w:szCs w:val="22"/>
        </w:rPr>
        <w:t>AG</w:t>
      </w:r>
      <w:r w:rsidR="00795F91" w:rsidRPr="00412049">
        <w:rPr>
          <w:rFonts w:asciiTheme="minorHAnsi" w:eastAsia="DengXian" w:hAnsiTheme="minorHAnsi" w:cstheme="minorHAnsi"/>
          <w:color w:val="000000"/>
          <w:kern w:val="24"/>
          <w:sz w:val="22"/>
          <w:szCs w:val="22"/>
        </w:rPr>
        <w:t>F</w:t>
      </w:r>
      <w:r w:rsidR="00995CF9" w:rsidRPr="00412049">
        <w:rPr>
          <w:rFonts w:asciiTheme="minorHAnsi" w:eastAsia="DengXian" w:hAnsiTheme="minorHAnsi" w:cstheme="minorHAnsi"/>
          <w:color w:val="000000"/>
          <w:kern w:val="24"/>
          <w:sz w:val="22"/>
          <w:szCs w:val="22"/>
        </w:rPr>
        <w:t xml:space="preserve"> stands for aggregated protein</w:t>
      </w:r>
      <w:r w:rsidR="00795F91" w:rsidRPr="00412049">
        <w:rPr>
          <w:rFonts w:asciiTheme="minorHAnsi" w:eastAsia="DengXian" w:hAnsiTheme="minorHAnsi" w:cstheme="minorHAnsi"/>
          <w:color w:val="000000"/>
          <w:kern w:val="24"/>
          <w:sz w:val="22"/>
          <w:szCs w:val="22"/>
        </w:rPr>
        <w:t xml:space="preserve"> fraction</w:t>
      </w:r>
      <w:r w:rsidR="00CA6DE3" w:rsidRPr="00412049">
        <w:rPr>
          <w:rFonts w:asciiTheme="minorHAnsi" w:eastAsia="DengXian" w:hAnsiTheme="minorHAnsi" w:cstheme="minorHAnsi"/>
          <w:color w:val="000000"/>
          <w:kern w:val="24"/>
          <w:sz w:val="22"/>
          <w:szCs w:val="22"/>
        </w:rPr>
        <w:t xml:space="preserve"> and PF stands for purified </w:t>
      </w:r>
      <w:r w:rsidR="00FA2FE1" w:rsidRPr="00412049">
        <w:rPr>
          <w:rFonts w:asciiTheme="minorHAnsi" w:eastAsia="DengXian" w:hAnsiTheme="minorHAnsi" w:cstheme="minorHAnsi"/>
          <w:color w:val="000000"/>
          <w:kern w:val="24"/>
          <w:sz w:val="22"/>
          <w:szCs w:val="22"/>
        </w:rPr>
        <w:t>protein.</w:t>
      </w:r>
    </w:p>
    <w:p w14:paraId="3B2105A1" w14:textId="67671BA7" w:rsidR="004B7798" w:rsidRDefault="004B7798" w:rsidP="004B7798">
      <w:pPr>
        <w:pStyle w:val="Heading4"/>
        <w:rPr>
          <w:rFonts w:eastAsia="DengXian"/>
        </w:rPr>
      </w:pPr>
      <w:r w:rsidRPr="004B7798">
        <w:rPr>
          <w:rFonts w:eastAsia="DengXian"/>
        </w:rPr>
        <w:t>LysMB1 purification</w:t>
      </w:r>
    </w:p>
    <w:p w14:paraId="3512D604" w14:textId="77777777" w:rsidR="005567CB" w:rsidRDefault="004B7798" w:rsidP="004B7798">
      <w:r w:rsidRPr="0064461B">
        <w:t xml:space="preserve">The </w:t>
      </w:r>
      <w:bookmarkStart w:id="249" w:name="_Hlk71494191"/>
      <w:r w:rsidRPr="0064461B">
        <w:t xml:space="preserve">LysMB1 </w:t>
      </w:r>
      <w:r>
        <w:t xml:space="preserve">purification </w:t>
      </w:r>
      <w:bookmarkEnd w:id="249"/>
      <w:r>
        <w:t>was divided into four steps: IMAC chromatography, buffer exchange through desalting chromatography, His-Tag cleavage, reverse IMAC chromatography and gel filtration. The original plan was to leave the His-tag on the protein, but during purification, it became clear that the His-tagged protein is not stable and precipitates rapidly on standing.</w:t>
      </w:r>
    </w:p>
    <w:p w14:paraId="45304478" w14:textId="3138D8A1" w:rsidR="004B7798" w:rsidRDefault="004B7798" w:rsidP="005B1AA9">
      <w:pPr>
        <w:ind w:firstLine="720"/>
      </w:pPr>
      <w:r>
        <w:t>The IMAC chromatography produced two peaks: Peak 1 contains unbound protein, and Peak 2 contains bound protein, as shown in Figure 5.4(A). The molecular weight analysis of these proteins was done through SDS-PAGE analysis, as shown in Figure 5.4(B).</w:t>
      </w:r>
    </w:p>
    <w:p w14:paraId="1B3C52C2" w14:textId="77777777" w:rsidR="00C71508" w:rsidRDefault="00C71508" w:rsidP="00C71508">
      <w:pPr>
        <w:keepNext/>
      </w:pPr>
      <w:r>
        <w:rPr>
          <w:noProof/>
          <w:lang w:val="en-GB" w:eastAsia="zh-CN" w:bidi="ar-SA"/>
        </w:rPr>
        <w:lastRenderedPageBreak/>
        <w:drawing>
          <wp:inline distT="0" distB="0" distL="0" distR="0" wp14:anchorId="5ABF1E79" wp14:editId="1479DA20">
            <wp:extent cx="5614670" cy="3078480"/>
            <wp:effectExtent l="0" t="0" r="5080" b="7620"/>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4670" cy="3078480"/>
                    </a:xfrm>
                    <a:prstGeom prst="rect">
                      <a:avLst/>
                    </a:prstGeom>
                    <a:noFill/>
                  </pic:spPr>
                </pic:pic>
              </a:graphicData>
            </a:graphic>
          </wp:inline>
        </w:drawing>
      </w:r>
    </w:p>
    <w:p w14:paraId="7EDC59B9" w14:textId="309E6F81" w:rsidR="004B7798" w:rsidRDefault="00C71508" w:rsidP="00C71508">
      <w:pPr>
        <w:pStyle w:val="Caption"/>
      </w:pPr>
      <w:bookmarkStart w:id="250" w:name="_Toc8040652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w:t>
      </w:r>
      <w:r w:rsidR="00950DE9">
        <w:fldChar w:fldCharType="end"/>
      </w:r>
      <w:r>
        <w:t>-</w:t>
      </w:r>
      <w:r w:rsidR="0090416D" w:rsidRPr="0090416D">
        <w:t>Purification of LysMB1 through IMAC chromatography</w:t>
      </w:r>
      <w:r w:rsidR="0090416D">
        <w:t>.</w:t>
      </w:r>
      <w:bookmarkEnd w:id="250"/>
    </w:p>
    <w:p w14:paraId="3296CAD5" w14:textId="77777777" w:rsidR="005567CB" w:rsidRPr="00412049" w:rsidRDefault="007A7D92" w:rsidP="00412049">
      <w:pPr>
        <w:pStyle w:val="NormalWeb"/>
        <w:spacing w:before="0" w:beforeAutospacing="0" w:after="0" w:afterAutospacing="0"/>
        <w:jc w:val="both"/>
        <w:rPr>
          <w:rFonts w:asciiTheme="minorHAnsi" w:eastAsia="+mn-ea" w:hAnsiTheme="minorHAnsi" w:cstheme="minorHAnsi"/>
          <w:color w:val="000000"/>
          <w:kern w:val="24"/>
          <w:sz w:val="22"/>
          <w:szCs w:val="22"/>
        </w:rPr>
      </w:pPr>
      <w:r w:rsidRPr="00412049">
        <w:rPr>
          <w:rFonts w:asciiTheme="minorHAnsi" w:hAnsiTheme="minorHAnsi" w:cstheme="minorHAnsi"/>
          <w:b/>
          <w:bCs/>
          <w:sz w:val="22"/>
          <w:szCs w:val="22"/>
        </w:rPr>
        <w:t>(A) Graphical representation:</w:t>
      </w:r>
      <w:r w:rsidRPr="00412049">
        <w:rPr>
          <w:rFonts w:asciiTheme="minorHAnsi" w:hAnsiTheme="minorHAnsi" w:cstheme="minorHAnsi"/>
          <w:sz w:val="22"/>
          <w:szCs w:val="22"/>
        </w:rPr>
        <w:t xml:space="preserve"> Peak 1 represents unbound protein (fraction 1-4), and Peak 2 (18-19</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fraction) represents the</w:t>
      </w:r>
      <w:r w:rsidR="00664D7A" w:rsidRPr="00412049">
        <w:rPr>
          <w:rFonts w:asciiTheme="minorHAnsi" w:hAnsiTheme="minorHAnsi" w:cstheme="minorHAnsi"/>
          <w:sz w:val="22"/>
          <w:szCs w:val="22"/>
        </w:rPr>
        <w:t xml:space="preserve"> </w:t>
      </w:r>
      <w:r w:rsidRPr="00412049">
        <w:rPr>
          <w:rFonts w:asciiTheme="minorHAnsi" w:hAnsiTheme="minorHAnsi" w:cstheme="minorHAnsi"/>
          <w:sz w:val="22"/>
          <w:szCs w:val="22"/>
        </w:rPr>
        <w:t xml:space="preserve">bound protein. </w:t>
      </w:r>
      <w:r w:rsidRPr="00412049">
        <w:rPr>
          <w:rFonts w:asciiTheme="minorHAnsi" w:hAnsiTheme="minorHAnsi" w:cstheme="minorHAnsi"/>
          <w:b/>
          <w:bCs/>
          <w:sz w:val="22"/>
          <w:szCs w:val="22"/>
        </w:rPr>
        <w:t xml:space="preserve">(B) SDS-PAGE analysis: </w:t>
      </w:r>
      <w:r w:rsidRPr="00412049">
        <w:rPr>
          <w:rFonts w:asciiTheme="minorHAnsi" w:eastAsia="+mn-ea" w:hAnsiTheme="minorHAnsi" w:cstheme="minorHAnsi"/>
          <w:color w:val="000000"/>
          <w:kern w:val="24"/>
          <w:sz w:val="22"/>
          <w:szCs w:val="22"/>
        </w:rPr>
        <w:t>Lane1:25</w:t>
      </w:r>
      <w:proofErr w:type="spellStart"/>
      <w:r w:rsidRPr="00412049">
        <w:rPr>
          <w:rFonts w:asciiTheme="minorHAnsi" w:eastAsia="+mn-ea" w:hAnsiTheme="minorHAnsi" w:cstheme="minorHAnsi"/>
          <w:color w:val="000000"/>
          <w:kern w:val="24"/>
          <w:position w:val="7"/>
          <w:sz w:val="22"/>
          <w:szCs w:val="22"/>
          <w:vertAlign w:val="superscript"/>
        </w:rPr>
        <w:t>th</w:t>
      </w:r>
      <w:proofErr w:type="spellEnd"/>
      <w:r w:rsidRPr="00412049">
        <w:rPr>
          <w:rFonts w:asciiTheme="minorHAnsi" w:eastAsia="+mn-ea" w:hAnsiTheme="minorHAnsi" w:cstheme="minorHAnsi"/>
          <w:color w:val="000000"/>
          <w:kern w:val="24"/>
          <w:sz w:val="22"/>
          <w:szCs w:val="22"/>
        </w:rPr>
        <w:t xml:space="preserve"> fraction, lane2:24</w:t>
      </w:r>
      <w:proofErr w:type="spellStart"/>
      <w:r w:rsidRPr="00412049">
        <w:rPr>
          <w:rFonts w:asciiTheme="minorHAnsi" w:eastAsia="+mn-ea" w:hAnsiTheme="minorHAnsi" w:cstheme="minorHAnsi"/>
          <w:color w:val="000000"/>
          <w:kern w:val="24"/>
          <w:position w:val="7"/>
          <w:sz w:val="22"/>
          <w:szCs w:val="22"/>
          <w:vertAlign w:val="superscript"/>
        </w:rPr>
        <w:t>th</w:t>
      </w:r>
      <w:proofErr w:type="spellEnd"/>
      <w:r w:rsidRPr="00412049">
        <w:rPr>
          <w:rFonts w:asciiTheme="minorHAnsi" w:eastAsia="+mn-ea" w:hAnsiTheme="minorHAnsi" w:cstheme="minorHAnsi"/>
          <w:color w:val="000000"/>
          <w:kern w:val="24"/>
          <w:sz w:val="22"/>
          <w:szCs w:val="22"/>
        </w:rPr>
        <w:t xml:space="preserve"> fraction, lane 3: 23</w:t>
      </w:r>
      <w:r w:rsidRPr="00412049">
        <w:rPr>
          <w:rFonts w:asciiTheme="minorHAnsi" w:eastAsia="+mn-ea" w:hAnsiTheme="minorHAnsi" w:cstheme="minorHAnsi"/>
          <w:color w:val="000000"/>
          <w:kern w:val="24"/>
          <w:sz w:val="22"/>
          <w:szCs w:val="22"/>
          <w:vertAlign w:val="superscript"/>
        </w:rPr>
        <w:t>rd</w:t>
      </w:r>
      <w:r w:rsidRPr="00412049">
        <w:rPr>
          <w:rFonts w:asciiTheme="minorHAnsi" w:eastAsia="+mn-ea" w:hAnsiTheme="minorHAnsi" w:cstheme="minorHAnsi"/>
          <w:color w:val="000000"/>
          <w:kern w:val="24"/>
          <w:sz w:val="22"/>
          <w:szCs w:val="22"/>
        </w:rPr>
        <w:t xml:space="preserve"> fraction, lane 4: </w:t>
      </w:r>
      <w:r w:rsidR="00B81BF0" w:rsidRPr="00412049">
        <w:rPr>
          <w:rFonts w:asciiTheme="minorHAnsi" w:eastAsia="+mn-ea" w:hAnsiTheme="minorHAnsi" w:cstheme="minorHAnsi"/>
          <w:color w:val="000000"/>
          <w:kern w:val="24"/>
          <w:sz w:val="22"/>
          <w:szCs w:val="22"/>
        </w:rPr>
        <w:t>22</w:t>
      </w:r>
      <w:r w:rsidR="00B81BF0" w:rsidRPr="00412049">
        <w:rPr>
          <w:rFonts w:asciiTheme="minorHAnsi" w:eastAsia="+mn-ea" w:hAnsiTheme="minorHAnsi" w:cstheme="minorHAnsi"/>
          <w:color w:val="000000"/>
          <w:kern w:val="24"/>
          <w:sz w:val="22"/>
          <w:szCs w:val="22"/>
          <w:vertAlign w:val="superscript"/>
        </w:rPr>
        <w:t>nd</w:t>
      </w:r>
      <w:r w:rsidRPr="00412049">
        <w:rPr>
          <w:rFonts w:asciiTheme="minorHAnsi" w:eastAsia="+mn-ea" w:hAnsiTheme="minorHAnsi" w:cstheme="minorHAnsi"/>
          <w:color w:val="000000"/>
          <w:kern w:val="24"/>
          <w:sz w:val="22"/>
          <w:szCs w:val="22"/>
        </w:rPr>
        <w:t xml:space="preserve"> fraction, lane5:20</w:t>
      </w:r>
      <w:r w:rsidRPr="00412049">
        <w:rPr>
          <w:rFonts w:asciiTheme="minorHAnsi" w:eastAsia="+mn-ea" w:hAnsiTheme="minorHAnsi" w:cstheme="minorHAnsi"/>
          <w:color w:val="000000"/>
          <w:kern w:val="24"/>
          <w:sz w:val="22"/>
          <w:szCs w:val="22"/>
          <w:vertAlign w:val="superscript"/>
        </w:rPr>
        <w:t>th</w:t>
      </w:r>
      <w:r w:rsidRPr="00412049">
        <w:rPr>
          <w:rFonts w:asciiTheme="minorHAnsi" w:eastAsia="+mn-ea" w:hAnsiTheme="minorHAnsi" w:cstheme="minorHAnsi"/>
          <w:color w:val="000000"/>
          <w:kern w:val="24"/>
          <w:sz w:val="22"/>
          <w:szCs w:val="22"/>
        </w:rPr>
        <w:t xml:space="preserve"> fraction, lane 6: 19</w:t>
      </w:r>
      <w:r w:rsidRPr="00412049">
        <w:rPr>
          <w:rFonts w:asciiTheme="minorHAnsi" w:eastAsia="+mn-ea" w:hAnsiTheme="minorHAnsi" w:cstheme="minorHAnsi"/>
          <w:color w:val="000000"/>
          <w:kern w:val="24"/>
          <w:sz w:val="22"/>
          <w:szCs w:val="22"/>
          <w:vertAlign w:val="superscript"/>
        </w:rPr>
        <w:t xml:space="preserve">th </w:t>
      </w:r>
      <w:r w:rsidRPr="00412049">
        <w:rPr>
          <w:rFonts w:asciiTheme="minorHAnsi" w:eastAsia="+mn-ea" w:hAnsiTheme="minorHAnsi" w:cstheme="minorHAnsi"/>
          <w:color w:val="000000"/>
          <w:kern w:val="24"/>
          <w:sz w:val="22"/>
          <w:szCs w:val="22"/>
        </w:rPr>
        <w:t>fraction, lane7: 18</w:t>
      </w:r>
      <w:r w:rsidRPr="00412049">
        <w:rPr>
          <w:rFonts w:asciiTheme="minorHAnsi" w:eastAsia="+mn-ea" w:hAnsiTheme="minorHAnsi" w:cstheme="minorHAnsi"/>
          <w:color w:val="000000"/>
          <w:kern w:val="24"/>
          <w:sz w:val="22"/>
          <w:szCs w:val="22"/>
          <w:vertAlign w:val="superscript"/>
        </w:rPr>
        <w:t>th</w:t>
      </w:r>
      <w:r w:rsidRPr="00412049">
        <w:rPr>
          <w:rFonts w:asciiTheme="minorHAnsi" w:eastAsia="+mn-ea" w:hAnsiTheme="minorHAnsi" w:cstheme="minorHAnsi"/>
          <w:color w:val="000000"/>
          <w:kern w:val="24"/>
          <w:sz w:val="22"/>
          <w:szCs w:val="22"/>
        </w:rPr>
        <w:t xml:space="preserve"> fraction, lane 8: 17</w:t>
      </w:r>
      <w:r w:rsidRPr="00412049">
        <w:rPr>
          <w:rFonts w:asciiTheme="minorHAnsi" w:eastAsia="+mn-ea" w:hAnsiTheme="minorHAnsi" w:cstheme="minorHAnsi"/>
          <w:color w:val="000000"/>
          <w:kern w:val="24"/>
          <w:sz w:val="22"/>
          <w:szCs w:val="22"/>
          <w:vertAlign w:val="superscript"/>
        </w:rPr>
        <w:t>th</w:t>
      </w:r>
      <w:r w:rsidRPr="00412049">
        <w:rPr>
          <w:rFonts w:asciiTheme="minorHAnsi" w:eastAsia="+mn-ea" w:hAnsiTheme="minorHAnsi" w:cstheme="minorHAnsi"/>
          <w:color w:val="000000"/>
          <w:kern w:val="24"/>
          <w:sz w:val="22"/>
          <w:szCs w:val="22"/>
        </w:rPr>
        <w:t xml:space="preserve"> fraction, lane 9:16 </w:t>
      </w:r>
      <w:proofErr w:type="spellStart"/>
      <w:r w:rsidRPr="00412049">
        <w:rPr>
          <w:rFonts w:asciiTheme="minorHAnsi" w:eastAsia="+mn-ea" w:hAnsiTheme="minorHAnsi" w:cstheme="minorHAnsi"/>
          <w:color w:val="000000"/>
          <w:kern w:val="24"/>
          <w:sz w:val="22"/>
          <w:szCs w:val="22"/>
          <w:vertAlign w:val="superscript"/>
        </w:rPr>
        <w:t>th</w:t>
      </w:r>
      <w:proofErr w:type="spellEnd"/>
      <w:r w:rsidRPr="00412049">
        <w:rPr>
          <w:rFonts w:asciiTheme="minorHAnsi" w:eastAsia="+mn-ea" w:hAnsiTheme="minorHAnsi" w:cstheme="minorHAnsi"/>
          <w:color w:val="000000"/>
          <w:kern w:val="24"/>
          <w:sz w:val="22"/>
          <w:szCs w:val="22"/>
        </w:rPr>
        <w:t xml:space="preserve"> fraction from Peak 2, lane 10: lane 11: unbound protein (Peak 1), lane 12: crude extract, lane 13: crude extract</w:t>
      </w:r>
      <w:r w:rsidR="00B81BF0" w:rsidRPr="00412049">
        <w:rPr>
          <w:rFonts w:asciiTheme="minorHAnsi" w:eastAsia="+mn-ea" w:hAnsiTheme="minorHAnsi" w:cstheme="minorHAnsi"/>
          <w:color w:val="000000"/>
          <w:kern w:val="24"/>
          <w:sz w:val="22"/>
          <w:szCs w:val="22"/>
        </w:rPr>
        <w:t>.</w:t>
      </w:r>
    </w:p>
    <w:p w14:paraId="7E0A05E7" w14:textId="1704EA22" w:rsidR="005567CB" w:rsidRDefault="007A7D92" w:rsidP="00664D7A">
      <w:pPr>
        <w:pStyle w:val="NormalWeb"/>
        <w:spacing w:before="0" w:beforeAutospacing="0" w:after="0" w:afterAutospacing="0"/>
        <w:jc w:val="both"/>
        <w:rPr>
          <w:rFonts w:asciiTheme="minorHAnsi" w:eastAsia="+mn-ea" w:hAnsiTheme="minorHAnsi" w:cstheme="minorHAnsi"/>
          <w:color w:val="000000"/>
          <w:kern w:val="24"/>
          <w:sz w:val="18"/>
          <w:szCs w:val="18"/>
        </w:rPr>
      </w:pPr>
      <w:r w:rsidRPr="000D5939">
        <w:rPr>
          <w:rFonts w:asciiTheme="minorHAnsi" w:eastAsia="+mn-ea" w:hAnsiTheme="minorHAnsi" w:cstheme="minorHAnsi"/>
          <w:color w:val="000000"/>
          <w:kern w:val="24"/>
          <w:sz w:val="18"/>
          <w:szCs w:val="18"/>
        </w:rPr>
        <w:t xml:space="preserve"> </w:t>
      </w:r>
    </w:p>
    <w:p w14:paraId="42D0E1DA" w14:textId="3038F813" w:rsidR="007E5B0F" w:rsidRPr="007E5B0F" w:rsidRDefault="007E5B0F" w:rsidP="005B1AA9">
      <w:pPr>
        <w:ind w:firstLine="720"/>
        <w:rPr>
          <w:shd w:val="clear" w:color="auto" w:fill="auto"/>
        </w:rPr>
      </w:pPr>
      <w:r w:rsidRPr="007E5B0F">
        <w:rPr>
          <w:shd w:val="clear" w:color="auto" w:fill="auto"/>
        </w:rPr>
        <w:t xml:space="preserve">As the protein was quite unstable in the imidazole, buffer exchange was carried out rapidly using a desalting column. The peak 2 fractions from IMAC chromatography were therefore passed down a desalting column for the buffer exchange; two peaks were obtained as shown in Figure 5.5(A). Peak 1 contained the protein without imidazole, and Peak 2 contained a small amount of protein with a high content of imidazole. Peak 1 contained the protein in a new buffer (50 mM HEPES pH 7, 250 mM NaCl, 15% glycerol).  </w:t>
      </w:r>
    </w:p>
    <w:p w14:paraId="01F52FA2" w14:textId="77777777" w:rsidR="0090416D" w:rsidRPr="0090416D" w:rsidRDefault="0090416D" w:rsidP="0090416D"/>
    <w:p w14:paraId="00F3D041" w14:textId="77777777" w:rsidR="00386311" w:rsidRDefault="00386311" w:rsidP="00386311">
      <w:pPr>
        <w:keepNext/>
        <w:spacing w:line="240" w:lineRule="auto"/>
      </w:pPr>
      <w:r>
        <w:rPr>
          <w:noProof/>
          <w:lang w:val="en-GB" w:eastAsia="zh-CN" w:bidi="ar-SA"/>
        </w:rPr>
        <w:lastRenderedPageBreak/>
        <w:drawing>
          <wp:inline distT="0" distB="0" distL="0" distR="0" wp14:anchorId="3F4F7D6E" wp14:editId="388420E6">
            <wp:extent cx="5675630" cy="2840990"/>
            <wp:effectExtent l="0" t="0" r="1270" b="0"/>
            <wp:docPr id="43072" name="Picture 4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75630" cy="2840990"/>
                    </a:xfrm>
                    <a:prstGeom prst="rect">
                      <a:avLst/>
                    </a:prstGeom>
                    <a:noFill/>
                  </pic:spPr>
                </pic:pic>
              </a:graphicData>
            </a:graphic>
          </wp:inline>
        </w:drawing>
      </w:r>
    </w:p>
    <w:p w14:paraId="01BB4606" w14:textId="7D8C3637" w:rsidR="00F95655" w:rsidRDefault="00386311" w:rsidP="00386311">
      <w:pPr>
        <w:pStyle w:val="Caption"/>
      </w:pPr>
      <w:bookmarkStart w:id="251" w:name="_Toc8040652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w:t>
      </w:r>
      <w:r w:rsidR="00950DE9">
        <w:fldChar w:fldCharType="end"/>
      </w:r>
      <w:r>
        <w:t>-</w:t>
      </w:r>
      <w:r w:rsidR="00074A1A" w:rsidRPr="00074A1A">
        <w:t>Desalting of LysMB1 domain through G25 S</w:t>
      </w:r>
      <w:r w:rsidR="00FA1FDD">
        <w:t>epha</w:t>
      </w:r>
      <w:r w:rsidR="00074A1A" w:rsidRPr="00074A1A">
        <w:t>dex column.</w:t>
      </w:r>
      <w:bookmarkEnd w:id="251"/>
    </w:p>
    <w:p w14:paraId="762DA1BA" w14:textId="5BC3309A" w:rsidR="003E08A0" w:rsidRPr="00412049" w:rsidRDefault="003E08A0" w:rsidP="00412049">
      <w:pPr>
        <w:pStyle w:val="NormalWeb"/>
        <w:spacing w:before="0" w:beforeAutospacing="0" w:after="160" w:afterAutospacing="0"/>
        <w:jc w:val="both"/>
        <w:rPr>
          <w:rFonts w:asciiTheme="minorHAnsi" w:eastAsia="DengXian" w:hAnsiTheme="minorHAnsi" w:cstheme="minorHAnsi"/>
          <w:color w:val="000000"/>
          <w:kern w:val="24"/>
          <w:sz w:val="22"/>
          <w:szCs w:val="22"/>
        </w:rPr>
      </w:pPr>
      <w:r w:rsidRPr="00412049">
        <w:rPr>
          <w:rFonts w:asciiTheme="minorHAnsi" w:hAnsiTheme="minorHAnsi" w:cstheme="minorHAnsi"/>
          <w:b/>
          <w:bCs/>
          <w:sz w:val="22"/>
          <w:szCs w:val="22"/>
        </w:rPr>
        <w:t>(A) Graphical representation of desalting</w:t>
      </w:r>
      <w:r w:rsidRPr="00412049">
        <w:rPr>
          <w:rFonts w:asciiTheme="minorHAnsi" w:hAnsiTheme="minorHAnsi" w:cstheme="minorHAnsi"/>
          <w:sz w:val="22"/>
          <w:szCs w:val="22"/>
        </w:rPr>
        <w:t>: Peak 1 represents the protein</w:t>
      </w:r>
      <w:r w:rsidR="000A3460">
        <w:rPr>
          <w:rFonts w:asciiTheme="minorHAnsi" w:hAnsiTheme="minorHAnsi" w:cstheme="minorHAnsi"/>
          <w:sz w:val="22"/>
          <w:szCs w:val="22"/>
        </w:rPr>
        <w:t xml:space="preserve"> </w:t>
      </w:r>
      <w:r w:rsidRPr="00412049">
        <w:rPr>
          <w:rFonts w:asciiTheme="minorHAnsi" w:hAnsiTheme="minorHAnsi" w:cstheme="minorHAnsi"/>
          <w:sz w:val="22"/>
          <w:szCs w:val="22"/>
        </w:rPr>
        <w:t>(9</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to 24</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fraction), and Peak 2 represents the salt peak</w:t>
      </w:r>
      <w:r w:rsidR="000A3460">
        <w:rPr>
          <w:rFonts w:asciiTheme="minorHAnsi" w:hAnsiTheme="minorHAnsi" w:cstheme="minorHAnsi"/>
          <w:sz w:val="22"/>
          <w:szCs w:val="22"/>
        </w:rPr>
        <w:t xml:space="preserve"> </w:t>
      </w:r>
      <w:r w:rsidRPr="00412049">
        <w:rPr>
          <w:rFonts w:asciiTheme="minorHAnsi" w:hAnsiTheme="minorHAnsi" w:cstheme="minorHAnsi"/>
          <w:sz w:val="22"/>
          <w:szCs w:val="22"/>
        </w:rPr>
        <w:t>(30</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to 40</w:t>
      </w:r>
      <w:r w:rsidRPr="00412049">
        <w:rPr>
          <w:rFonts w:asciiTheme="minorHAnsi" w:hAnsiTheme="minorHAnsi" w:cstheme="minorHAnsi"/>
          <w:sz w:val="22"/>
          <w:szCs w:val="22"/>
          <w:vertAlign w:val="superscript"/>
        </w:rPr>
        <w:t>th</w:t>
      </w:r>
      <w:r w:rsidRPr="00412049">
        <w:rPr>
          <w:rFonts w:asciiTheme="minorHAnsi" w:hAnsiTheme="minorHAnsi" w:cstheme="minorHAnsi"/>
          <w:sz w:val="22"/>
          <w:szCs w:val="22"/>
        </w:rPr>
        <w:t xml:space="preserve"> fraction) </w:t>
      </w:r>
      <w:r w:rsidRPr="00412049">
        <w:rPr>
          <w:rFonts w:asciiTheme="minorHAnsi" w:eastAsia="DengXian" w:hAnsiTheme="minorHAnsi" w:cstheme="minorHAnsi"/>
          <w:b/>
          <w:bCs/>
          <w:color w:val="000000"/>
          <w:kern w:val="24"/>
          <w:sz w:val="22"/>
          <w:szCs w:val="22"/>
        </w:rPr>
        <w:t>(B) SDS-PAGE analysis:</w:t>
      </w:r>
      <w:r w:rsidRPr="00412049">
        <w:rPr>
          <w:rFonts w:asciiTheme="minorHAnsi" w:eastAsia="DengXian" w:hAnsiTheme="minorHAnsi" w:cstheme="minorHAnsi"/>
          <w:color w:val="000000"/>
          <w:kern w:val="24"/>
          <w:sz w:val="22"/>
          <w:szCs w:val="22"/>
        </w:rPr>
        <w:t xml:space="preserve"> Lane 1:9</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to 10</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  with 0.4 mg/ml, Lane 2:11</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to 15 </w:t>
      </w:r>
      <w:proofErr w:type="spellStart"/>
      <w:r w:rsidRPr="00412049">
        <w:rPr>
          <w:rFonts w:asciiTheme="minorHAnsi" w:eastAsia="DengXian" w:hAnsiTheme="minorHAnsi" w:cstheme="minorHAnsi"/>
          <w:color w:val="000000"/>
          <w:kern w:val="24"/>
          <w:sz w:val="22"/>
          <w:szCs w:val="22"/>
          <w:vertAlign w:val="superscript"/>
        </w:rPr>
        <w:t>th</w:t>
      </w:r>
      <w:proofErr w:type="spellEnd"/>
      <w:r w:rsidRPr="00412049">
        <w:rPr>
          <w:rFonts w:asciiTheme="minorHAnsi" w:eastAsia="DengXian" w:hAnsiTheme="minorHAnsi" w:cstheme="minorHAnsi"/>
          <w:color w:val="000000"/>
          <w:kern w:val="24"/>
          <w:sz w:val="22"/>
          <w:szCs w:val="22"/>
        </w:rPr>
        <w:t xml:space="preserve"> fraction  with 0.5 mg per ml, lane 3:15</w:t>
      </w:r>
      <w:r w:rsidRPr="00412049">
        <w:rPr>
          <w:rFonts w:asciiTheme="minorHAnsi" w:eastAsia="DengXian" w:hAnsiTheme="minorHAnsi" w:cstheme="minorHAnsi"/>
          <w:color w:val="000000"/>
          <w:kern w:val="24"/>
          <w:sz w:val="22"/>
          <w:szCs w:val="22"/>
          <w:vertAlign w:val="superscript"/>
        </w:rPr>
        <w:t xml:space="preserve">th   </w:t>
      </w:r>
      <w:r w:rsidRPr="00412049">
        <w:rPr>
          <w:rFonts w:asciiTheme="minorHAnsi" w:eastAsia="DengXian" w:hAnsiTheme="minorHAnsi" w:cstheme="minorHAnsi"/>
          <w:color w:val="000000"/>
          <w:kern w:val="24"/>
          <w:sz w:val="22"/>
          <w:szCs w:val="22"/>
        </w:rPr>
        <w:t xml:space="preserve"> to 20</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 with 0.2 mg /ml, Lane 4: 30</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to 40 </w:t>
      </w:r>
      <w:proofErr w:type="spellStart"/>
      <w:r w:rsidRPr="00412049">
        <w:rPr>
          <w:rFonts w:asciiTheme="minorHAnsi" w:eastAsia="DengXian" w:hAnsiTheme="minorHAnsi" w:cstheme="minorHAnsi"/>
          <w:color w:val="000000"/>
          <w:kern w:val="24"/>
          <w:sz w:val="22"/>
          <w:szCs w:val="22"/>
          <w:vertAlign w:val="superscript"/>
        </w:rPr>
        <w:t>th</w:t>
      </w:r>
      <w:proofErr w:type="spellEnd"/>
      <w:r w:rsidRPr="00412049">
        <w:rPr>
          <w:rFonts w:asciiTheme="minorHAnsi" w:eastAsia="DengXian" w:hAnsiTheme="minorHAnsi" w:cstheme="minorHAnsi"/>
          <w:color w:val="000000"/>
          <w:kern w:val="24"/>
          <w:sz w:val="22"/>
          <w:szCs w:val="22"/>
          <w:vertAlign w:val="superscript"/>
        </w:rPr>
        <w:t xml:space="preserve"> </w:t>
      </w:r>
      <w:r w:rsidRPr="00412049">
        <w:rPr>
          <w:rFonts w:asciiTheme="minorHAnsi" w:eastAsia="DengXian" w:hAnsiTheme="minorHAnsi" w:cstheme="minorHAnsi"/>
          <w:color w:val="000000"/>
          <w:kern w:val="24"/>
          <w:sz w:val="22"/>
          <w:szCs w:val="22"/>
        </w:rPr>
        <w:t>fraction with 2.37 mg /ml, Lane 5:20</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to 24</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 (0.6</w:t>
      </w:r>
      <w:r w:rsidR="000A3460">
        <w:rPr>
          <w:rFonts w:asciiTheme="minorHAnsi" w:eastAsia="DengXian" w:hAnsiTheme="minorHAnsi" w:cstheme="minorHAnsi"/>
          <w:color w:val="000000"/>
          <w:kern w:val="24"/>
          <w:sz w:val="22"/>
          <w:szCs w:val="22"/>
        </w:rPr>
        <w:t xml:space="preserve"> </w:t>
      </w:r>
      <w:r w:rsidRPr="00412049">
        <w:rPr>
          <w:rFonts w:asciiTheme="minorHAnsi" w:eastAsia="DengXian" w:hAnsiTheme="minorHAnsi" w:cstheme="minorHAnsi"/>
          <w:color w:val="000000"/>
          <w:kern w:val="24"/>
          <w:sz w:val="22"/>
          <w:szCs w:val="22"/>
        </w:rPr>
        <w:t>mg per 45 ml), Lane 6:  25</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 Lane 7:26</w:t>
      </w:r>
      <w:r w:rsidRPr="00412049">
        <w:rPr>
          <w:rFonts w:asciiTheme="minorHAnsi" w:eastAsia="DengXian" w:hAnsiTheme="minorHAnsi" w:cstheme="minorHAnsi"/>
          <w:color w:val="000000"/>
          <w:kern w:val="24"/>
          <w:sz w:val="22"/>
          <w:szCs w:val="22"/>
          <w:vertAlign w:val="superscript"/>
        </w:rPr>
        <w:t>th</w:t>
      </w:r>
      <w:r w:rsidRPr="00412049">
        <w:rPr>
          <w:rFonts w:asciiTheme="minorHAnsi" w:eastAsia="DengXian" w:hAnsiTheme="minorHAnsi" w:cstheme="minorHAnsi"/>
          <w:color w:val="000000"/>
          <w:kern w:val="24"/>
          <w:sz w:val="22"/>
          <w:szCs w:val="22"/>
        </w:rPr>
        <w:t xml:space="preserve"> fraction.</w:t>
      </w:r>
    </w:p>
    <w:p w14:paraId="5D4CC0DF" w14:textId="409F4F33" w:rsidR="002505B2" w:rsidRDefault="006761D2" w:rsidP="002505B2">
      <w:pPr>
        <w:ind w:firstLine="720"/>
      </w:pPr>
      <w:r w:rsidRPr="002909E5">
        <w:t xml:space="preserve">After buffer exchange </w:t>
      </w:r>
      <w:r>
        <w:t xml:space="preserve">of </w:t>
      </w:r>
      <w:r w:rsidRPr="002909E5">
        <w:t>the fraction</w:t>
      </w:r>
      <w:r>
        <w:t xml:space="preserve">, </w:t>
      </w:r>
      <w:r w:rsidRPr="002909E5">
        <w:t>the protein was cleave</w:t>
      </w:r>
      <w:r>
        <w:t>d</w:t>
      </w:r>
      <w:r w:rsidRPr="002909E5">
        <w:t xml:space="preserve"> by 3C protease enzyme to </w:t>
      </w:r>
      <w:r>
        <w:t>remove</w:t>
      </w:r>
      <w:r w:rsidRPr="002909E5">
        <w:t xml:space="preserve"> the His-</w:t>
      </w:r>
      <w:r>
        <w:t>t</w:t>
      </w:r>
      <w:r w:rsidRPr="002909E5">
        <w:t>ag</w:t>
      </w:r>
      <w:r>
        <w:t>,</w:t>
      </w:r>
      <w:r w:rsidRPr="002909E5">
        <w:t xml:space="preserve"> because the protein</w:t>
      </w:r>
      <w:r>
        <w:t xml:space="preserve"> aggregated in the presence of the His-tag. This process of protein purification was done in one day because the protein was not stable in imidazole and with the His-tag. </w:t>
      </w:r>
      <w:r w:rsidR="00C67C59" w:rsidRPr="00C67C59">
        <w:t>The protein was further</w:t>
      </w:r>
      <w:r w:rsidR="00C67C59">
        <w:t xml:space="preserve"> </w:t>
      </w:r>
      <w:r w:rsidR="00FA3A1E">
        <w:t xml:space="preserve">purified </w:t>
      </w:r>
      <w:r w:rsidR="00FA3A1E" w:rsidRPr="00C67C59">
        <w:t>by</w:t>
      </w:r>
      <w:r w:rsidR="00C67C59" w:rsidRPr="00C67C59">
        <w:t xml:space="preserve"> gel filtration after the reverse IMAC.</w:t>
      </w:r>
      <w:r>
        <w:t xml:space="preserve"> </w:t>
      </w:r>
      <w:r w:rsidRPr="002909E5">
        <w:t xml:space="preserve"> </w:t>
      </w:r>
      <w:r>
        <w:t>Two peaks were obtained from gel filtration. Peak 1 was aggregate, and Peak 2 was the protein of interest, as shown in figure 5.6 (A). The molecular weight analysis of purified protein was done through SDS-PAGE analysis, as shown in figure 5.6(B).</w:t>
      </w:r>
    </w:p>
    <w:p w14:paraId="116FEED7" w14:textId="77777777" w:rsidR="00CA3275" w:rsidRDefault="00CA3275" w:rsidP="00CA3275">
      <w:pPr>
        <w:keepNext/>
      </w:pPr>
      <w:r>
        <w:rPr>
          <w:noProof/>
          <w:lang w:val="en-GB" w:eastAsia="zh-CN" w:bidi="ar-SA"/>
        </w:rPr>
        <w:lastRenderedPageBreak/>
        <w:drawing>
          <wp:inline distT="0" distB="0" distL="0" distR="0" wp14:anchorId="4C364BC3" wp14:editId="61B30B3A">
            <wp:extent cx="5688330" cy="2842260"/>
            <wp:effectExtent l="0" t="0" r="7620" b="0"/>
            <wp:docPr id="43073" name="Picture 4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88330" cy="2842260"/>
                    </a:xfrm>
                    <a:prstGeom prst="rect">
                      <a:avLst/>
                    </a:prstGeom>
                    <a:noFill/>
                  </pic:spPr>
                </pic:pic>
              </a:graphicData>
            </a:graphic>
          </wp:inline>
        </w:drawing>
      </w:r>
    </w:p>
    <w:p w14:paraId="36309EBA" w14:textId="56BC3CBB" w:rsidR="00CA3275" w:rsidRDefault="00CA3275" w:rsidP="00CA3275">
      <w:pPr>
        <w:pStyle w:val="Caption"/>
      </w:pPr>
      <w:bookmarkStart w:id="252" w:name="_Toc8040652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6</w:t>
      </w:r>
      <w:r w:rsidR="00950DE9">
        <w:fldChar w:fldCharType="end"/>
      </w:r>
      <w:r>
        <w:t>-</w:t>
      </w:r>
      <w:r w:rsidR="00FD51E1" w:rsidRPr="00FD51E1">
        <w:t>Gel filtration of LysMB1 domain</w:t>
      </w:r>
      <w:r w:rsidR="00FD51E1">
        <w:t>.</w:t>
      </w:r>
      <w:bookmarkEnd w:id="252"/>
    </w:p>
    <w:p w14:paraId="3B0545D8" w14:textId="6A2C5923" w:rsidR="00E45F9F" w:rsidRPr="0056676C" w:rsidRDefault="00FB3E5A" w:rsidP="0056676C">
      <w:pPr>
        <w:spacing w:line="240" w:lineRule="auto"/>
        <w:rPr>
          <w:rFonts w:eastAsia="DengXian"/>
          <w:color w:val="000000"/>
          <w:kern w:val="24"/>
          <w:sz w:val="22"/>
          <w:szCs w:val="22"/>
        </w:rPr>
      </w:pPr>
      <w:r w:rsidRPr="0056676C">
        <w:rPr>
          <w:b/>
          <w:bCs/>
          <w:sz w:val="22"/>
          <w:szCs w:val="22"/>
        </w:rPr>
        <w:t xml:space="preserve">(A) Chromatogram: </w:t>
      </w:r>
      <w:r w:rsidRPr="0056676C">
        <w:rPr>
          <w:sz w:val="22"/>
          <w:szCs w:val="22"/>
        </w:rPr>
        <w:t xml:space="preserve">Peak 1 represents </w:t>
      </w:r>
      <w:r w:rsidR="00A035CD" w:rsidRPr="0056676C">
        <w:rPr>
          <w:sz w:val="22"/>
          <w:szCs w:val="22"/>
        </w:rPr>
        <w:t>AGF</w:t>
      </w:r>
      <w:r w:rsidRPr="0056676C">
        <w:rPr>
          <w:sz w:val="22"/>
          <w:szCs w:val="22"/>
        </w:rPr>
        <w:t xml:space="preserve"> </w:t>
      </w:r>
      <w:r w:rsidR="00A035CD" w:rsidRPr="0056676C">
        <w:rPr>
          <w:sz w:val="22"/>
          <w:szCs w:val="22"/>
        </w:rPr>
        <w:t>(</w:t>
      </w:r>
      <w:r w:rsidRPr="0056676C">
        <w:rPr>
          <w:sz w:val="22"/>
          <w:szCs w:val="22"/>
        </w:rPr>
        <w:t>9</w:t>
      </w:r>
      <w:r w:rsidR="00A035CD" w:rsidRPr="0056676C">
        <w:rPr>
          <w:sz w:val="22"/>
          <w:szCs w:val="22"/>
          <w:vertAlign w:val="superscript"/>
        </w:rPr>
        <w:t>t</w:t>
      </w:r>
      <w:r w:rsidRPr="0056676C">
        <w:rPr>
          <w:sz w:val="22"/>
          <w:szCs w:val="22"/>
          <w:vertAlign w:val="superscript"/>
        </w:rPr>
        <w:t>h</w:t>
      </w:r>
      <w:r w:rsidRPr="0056676C">
        <w:rPr>
          <w:sz w:val="22"/>
          <w:szCs w:val="22"/>
        </w:rPr>
        <w:t>-13</w:t>
      </w:r>
      <w:r w:rsidRPr="0056676C">
        <w:rPr>
          <w:sz w:val="22"/>
          <w:szCs w:val="22"/>
          <w:vertAlign w:val="superscript"/>
        </w:rPr>
        <w:t>th</w:t>
      </w:r>
      <w:r w:rsidRPr="0056676C">
        <w:rPr>
          <w:sz w:val="22"/>
          <w:szCs w:val="22"/>
        </w:rPr>
        <w:t xml:space="preserve"> fractions</w:t>
      </w:r>
      <w:r w:rsidR="00A035CD" w:rsidRPr="0056676C">
        <w:rPr>
          <w:sz w:val="22"/>
          <w:szCs w:val="22"/>
        </w:rPr>
        <w:t>)</w:t>
      </w:r>
      <w:r w:rsidRPr="0056676C">
        <w:rPr>
          <w:sz w:val="22"/>
          <w:szCs w:val="22"/>
        </w:rPr>
        <w:t xml:space="preserve"> and Peak 2 represents a</w:t>
      </w:r>
      <w:r w:rsidR="002E6CB6" w:rsidRPr="0056676C">
        <w:rPr>
          <w:sz w:val="22"/>
          <w:szCs w:val="22"/>
        </w:rPr>
        <w:t xml:space="preserve"> PF</w:t>
      </w:r>
      <w:r w:rsidRPr="0056676C">
        <w:rPr>
          <w:sz w:val="22"/>
          <w:szCs w:val="22"/>
        </w:rPr>
        <w:t xml:space="preserve"> </w:t>
      </w:r>
      <w:r w:rsidR="002E6CB6" w:rsidRPr="0056676C">
        <w:rPr>
          <w:sz w:val="22"/>
          <w:szCs w:val="22"/>
        </w:rPr>
        <w:t>(</w:t>
      </w:r>
      <w:r w:rsidRPr="0056676C">
        <w:rPr>
          <w:sz w:val="22"/>
          <w:szCs w:val="22"/>
        </w:rPr>
        <w:t>18</w:t>
      </w:r>
      <w:r w:rsidRPr="0056676C">
        <w:rPr>
          <w:sz w:val="22"/>
          <w:szCs w:val="22"/>
          <w:vertAlign w:val="superscript"/>
        </w:rPr>
        <w:t>th</w:t>
      </w:r>
      <w:r w:rsidRPr="0056676C">
        <w:rPr>
          <w:sz w:val="22"/>
          <w:szCs w:val="22"/>
        </w:rPr>
        <w:t>-21</w:t>
      </w:r>
      <w:r w:rsidRPr="0056676C">
        <w:rPr>
          <w:sz w:val="22"/>
          <w:szCs w:val="22"/>
          <w:vertAlign w:val="superscript"/>
        </w:rPr>
        <w:t xml:space="preserve">st </w:t>
      </w:r>
      <w:r w:rsidRPr="0056676C">
        <w:rPr>
          <w:sz w:val="22"/>
          <w:szCs w:val="22"/>
        </w:rPr>
        <w:t>fraction</w:t>
      </w:r>
      <w:r w:rsidR="002E6CB6" w:rsidRPr="0056676C">
        <w:rPr>
          <w:sz w:val="22"/>
          <w:szCs w:val="22"/>
        </w:rPr>
        <w:t>s)</w:t>
      </w:r>
      <w:r w:rsidRPr="0056676C">
        <w:rPr>
          <w:sz w:val="22"/>
          <w:szCs w:val="22"/>
        </w:rPr>
        <w:t>,</w:t>
      </w:r>
      <w:r w:rsidRPr="0056676C">
        <w:rPr>
          <w:rFonts w:eastAsia="+mn-ea"/>
          <w:b/>
          <w:bCs/>
          <w:color w:val="000000"/>
          <w:kern w:val="24"/>
          <w:sz w:val="22"/>
          <w:szCs w:val="22"/>
        </w:rPr>
        <w:t xml:space="preserve"> (B) SDS-PAGE analysis:</w:t>
      </w:r>
      <w:r w:rsidRPr="0056676C">
        <w:rPr>
          <w:rFonts w:eastAsia="+mn-ea"/>
          <w:color w:val="000000"/>
          <w:kern w:val="24"/>
          <w:sz w:val="22"/>
          <w:szCs w:val="22"/>
        </w:rPr>
        <w:t xml:space="preserve"> </w:t>
      </w:r>
      <w:r w:rsidR="002E6CB6" w:rsidRPr="0056676C">
        <w:rPr>
          <w:rFonts w:eastAsia="+mn-ea"/>
          <w:color w:val="000000"/>
          <w:kern w:val="24"/>
          <w:sz w:val="22"/>
          <w:szCs w:val="22"/>
        </w:rPr>
        <w:t>l</w:t>
      </w:r>
      <w:r w:rsidRPr="0056676C">
        <w:rPr>
          <w:rFonts w:eastAsia="+mn-ea"/>
          <w:color w:val="000000"/>
          <w:kern w:val="24"/>
          <w:sz w:val="22"/>
          <w:szCs w:val="22"/>
        </w:rPr>
        <w:t>ane1: 18-19</w:t>
      </w:r>
      <w:proofErr w:type="spellStart"/>
      <w:r w:rsidRPr="0056676C">
        <w:rPr>
          <w:rFonts w:eastAsia="+mn-ea"/>
          <w:color w:val="000000"/>
          <w:kern w:val="24"/>
          <w:position w:val="7"/>
          <w:sz w:val="22"/>
          <w:szCs w:val="22"/>
          <w:vertAlign w:val="superscript"/>
        </w:rPr>
        <w:t>th</w:t>
      </w:r>
      <w:proofErr w:type="spellEnd"/>
      <w:r w:rsidRPr="0056676C">
        <w:rPr>
          <w:rFonts w:eastAsia="+mn-ea"/>
          <w:color w:val="000000"/>
          <w:kern w:val="24"/>
          <w:sz w:val="22"/>
          <w:szCs w:val="22"/>
        </w:rPr>
        <w:t xml:space="preserve"> </w:t>
      </w:r>
      <w:r w:rsidR="00F6371D" w:rsidRPr="0056676C">
        <w:rPr>
          <w:rFonts w:eastAsia="+mn-ea"/>
          <w:color w:val="000000"/>
          <w:kern w:val="24"/>
          <w:sz w:val="22"/>
          <w:szCs w:val="22"/>
        </w:rPr>
        <w:t>PF</w:t>
      </w:r>
      <w:r w:rsidRPr="0056676C">
        <w:rPr>
          <w:rFonts w:eastAsia="+mn-ea"/>
          <w:color w:val="000000"/>
          <w:kern w:val="24"/>
          <w:sz w:val="22"/>
          <w:szCs w:val="22"/>
        </w:rPr>
        <w:t>, lane 2:9</w:t>
      </w:r>
      <w:proofErr w:type="spellStart"/>
      <w:r w:rsidRPr="0056676C">
        <w:rPr>
          <w:rFonts w:eastAsia="+mn-ea"/>
          <w:color w:val="000000"/>
          <w:kern w:val="24"/>
          <w:position w:val="7"/>
          <w:sz w:val="22"/>
          <w:szCs w:val="22"/>
          <w:vertAlign w:val="superscript"/>
        </w:rPr>
        <w:t>th</w:t>
      </w:r>
      <w:proofErr w:type="spellEnd"/>
      <w:r w:rsidRPr="0056676C">
        <w:rPr>
          <w:rFonts w:eastAsia="+mn-ea"/>
          <w:color w:val="000000"/>
          <w:kern w:val="24"/>
          <w:sz w:val="22"/>
          <w:szCs w:val="22"/>
        </w:rPr>
        <w:t xml:space="preserve"> </w:t>
      </w:r>
      <w:r w:rsidR="00F6371D" w:rsidRPr="0056676C">
        <w:rPr>
          <w:rFonts w:eastAsia="+mn-ea"/>
          <w:color w:val="000000"/>
          <w:kern w:val="24"/>
          <w:sz w:val="22"/>
          <w:szCs w:val="22"/>
        </w:rPr>
        <w:t>AGF</w:t>
      </w:r>
      <w:r w:rsidRPr="0056676C">
        <w:rPr>
          <w:rFonts w:eastAsia="+mn-ea"/>
          <w:color w:val="000000"/>
          <w:kern w:val="24"/>
          <w:sz w:val="22"/>
          <w:szCs w:val="22"/>
        </w:rPr>
        <w:t>, lane 3: 20</w:t>
      </w:r>
      <w:r w:rsidRPr="0056676C">
        <w:rPr>
          <w:rFonts w:eastAsia="+mn-ea"/>
          <w:color w:val="000000"/>
          <w:kern w:val="24"/>
          <w:sz w:val="22"/>
          <w:szCs w:val="22"/>
          <w:vertAlign w:val="superscript"/>
        </w:rPr>
        <w:t>th</w:t>
      </w:r>
      <w:r w:rsidR="00F6371D" w:rsidRPr="0056676C">
        <w:rPr>
          <w:rFonts w:eastAsia="+mn-ea"/>
          <w:color w:val="000000"/>
          <w:kern w:val="24"/>
          <w:sz w:val="22"/>
          <w:szCs w:val="22"/>
          <w:vertAlign w:val="subscript"/>
        </w:rPr>
        <w:t>-</w:t>
      </w:r>
      <w:r w:rsidRPr="0056676C">
        <w:rPr>
          <w:rFonts w:eastAsia="+mn-ea"/>
          <w:color w:val="000000"/>
          <w:kern w:val="24"/>
          <w:sz w:val="22"/>
          <w:szCs w:val="22"/>
          <w:vertAlign w:val="superscript"/>
        </w:rPr>
        <w:t>-</w:t>
      </w:r>
      <w:r w:rsidRPr="0056676C">
        <w:rPr>
          <w:rFonts w:eastAsia="+mn-ea"/>
          <w:color w:val="000000"/>
          <w:kern w:val="24"/>
          <w:sz w:val="22"/>
          <w:szCs w:val="22"/>
        </w:rPr>
        <w:t>21</w:t>
      </w:r>
      <w:r w:rsidRPr="0056676C">
        <w:rPr>
          <w:rFonts w:eastAsia="+mn-ea"/>
          <w:color w:val="000000"/>
          <w:kern w:val="24"/>
          <w:sz w:val="22"/>
          <w:szCs w:val="22"/>
          <w:vertAlign w:val="superscript"/>
        </w:rPr>
        <w:t>st</w:t>
      </w:r>
      <w:r w:rsidRPr="0056676C">
        <w:rPr>
          <w:rFonts w:eastAsia="+mn-ea"/>
          <w:color w:val="000000"/>
          <w:kern w:val="24"/>
          <w:sz w:val="22"/>
          <w:szCs w:val="22"/>
        </w:rPr>
        <w:t xml:space="preserve"> </w:t>
      </w:r>
      <w:r w:rsidR="00F6371D" w:rsidRPr="0056676C">
        <w:rPr>
          <w:rFonts w:eastAsia="+mn-ea"/>
          <w:color w:val="000000"/>
          <w:kern w:val="24"/>
          <w:sz w:val="22"/>
          <w:szCs w:val="22"/>
        </w:rPr>
        <w:t>PF</w:t>
      </w:r>
      <w:r w:rsidRPr="0056676C">
        <w:rPr>
          <w:rFonts w:eastAsia="+mn-ea"/>
          <w:color w:val="000000"/>
          <w:kern w:val="24"/>
          <w:sz w:val="22"/>
          <w:szCs w:val="22"/>
        </w:rPr>
        <w:t>, lane 4:10</w:t>
      </w:r>
      <w:r w:rsidRPr="0056676C">
        <w:rPr>
          <w:rFonts w:eastAsia="+mn-ea"/>
          <w:color w:val="000000"/>
          <w:kern w:val="24"/>
          <w:sz w:val="22"/>
          <w:szCs w:val="22"/>
          <w:vertAlign w:val="superscript"/>
        </w:rPr>
        <w:t>th</w:t>
      </w:r>
      <w:r w:rsidRPr="0056676C">
        <w:rPr>
          <w:rFonts w:eastAsia="+mn-ea"/>
          <w:color w:val="000000"/>
          <w:kern w:val="24"/>
          <w:sz w:val="22"/>
          <w:szCs w:val="22"/>
        </w:rPr>
        <w:t xml:space="preserve"> </w:t>
      </w:r>
      <w:r w:rsidR="00F6371D" w:rsidRPr="0056676C">
        <w:rPr>
          <w:rFonts w:eastAsia="+mn-ea"/>
          <w:color w:val="000000"/>
          <w:kern w:val="24"/>
          <w:sz w:val="22"/>
          <w:szCs w:val="22"/>
        </w:rPr>
        <w:t>AGF</w:t>
      </w:r>
      <w:r w:rsidRPr="0056676C">
        <w:rPr>
          <w:rFonts w:eastAsia="+mn-ea"/>
          <w:color w:val="000000"/>
          <w:kern w:val="24"/>
          <w:sz w:val="22"/>
          <w:szCs w:val="22"/>
        </w:rPr>
        <w:t>, lane 5:13</w:t>
      </w:r>
      <w:r w:rsidRPr="0056676C">
        <w:rPr>
          <w:rFonts w:eastAsia="+mn-ea"/>
          <w:color w:val="000000"/>
          <w:kern w:val="24"/>
          <w:sz w:val="22"/>
          <w:szCs w:val="22"/>
          <w:vertAlign w:val="superscript"/>
        </w:rPr>
        <w:t xml:space="preserve">th </w:t>
      </w:r>
      <w:r w:rsidR="00F6371D" w:rsidRPr="0056676C">
        <w:rPr>
          <w:rFonts w:eastAsia="+mn-ea"/>
          <w:color w:val="000000"/>
          <w:kern w:val="24"/>
          <w:sz w:val="22"/>
          <w:szCs w:val="22"/>
        </w:rPr>
        <w:t>AGF</w:t>
      </w:r>
      <w:r w:rsidRPr="0056676C">
        <w:rPr>
          <w:rFonts w:eastAsia="+mn-ea"/>
          <w:color w:val="000000"/>
          <w:kern w:val="24"/>
          <w:sz w:val="22"/>
          <w:szCs w:val="22"/>
        </w:rPr>
        <w:t>, lane 6:11-12</w:t>
      </w:r>
      <w:r w:rsidRPr="0056676C">
        <w:rPr>
          <w:rFonts w:eastAsia="+mn-ea"/>
          <w:color w:val="000000"/>
          <w:kern w:val="24"/>
          <w:sz w:val="22"/>
          <w:szCs w:val="22"/>
          <w:vertAlign w:val="superscript"/>
        </w:rPr>
        <w:t>th</w:t>
      </w:r>
      <w:r w:rsidRPr="0056676C">
        <w:rPr>
          <w:rFonts w:eastAsia="+mn-ea"/>
          <w:color w:val="000000"/>
          <w:kern w:val="24"/>
          <w:sz w:val="22"/>
          <w:szCs w:val="22"/>
        </w:rPr>
        <w:t xml:space="preserve"> </w:t>
      </w:r>
      <w:r w:rsidR="00F6371D" w:rsidRPr="0056676C">
        <w:rPr>
          <w:rFonts w:eastAsia="+mn-ea"/>
          <w:color w:val="000000"/>
          <w:kern w:val="24"/>
          <w:sz w:val="22"/>
          <w:szCs w:val="22"/>
        </w:rPr>
        <w:t>AGF</w:t>
      </w:r>
      <w:r w:rsidRPr="0056676C">
        <w:rPr>
          <w:rFonts w:eastAsia="+mn-ea"/>
          <w:color w:val="000000"/>
          <w:kern w:val="24"/>
          <w:sz w:val="22"/>
          <w:szCs w:val="22"/>
        </w:rPr>
        <w:t>.</w:t>
      </w:r>
      <w:r w:rsidR="00E45F9F" w:rsidRPr="0056676C">
        <w:rPr>
          <w:rFonts w:eastAsia="DengXian"/>
          <w:color w:val="000000"/>
          <w:kern w:val="24"/>
          <w:sz w:val="22"/>
          <w:szCs w:val="22"/>
        </w:rPr>
        <w:t>AGF stands for aggregated protein fraction and PF stands for purified protein.</w:t>
      </w:r>
    </w:p>
    <w:p w14:paraId="3510DD92" w14:textId="77777777" w:rsidR="00E45F9F" w:rsidRDefault="00E45F9F" w:rsidP="00FB3E5A">
      <w:pPr>
        <w:spacing w:line="240" w:lineRule="auto"/>
        <w:rPr>
          <w:rFonts w:eastAsia="+mn-ea"/>
          <w:color w:val="000000"/>
          <w:kern w:val="24"/>
          <w:sz w:val="18"/>
          <w:szCs w:val="18"/>
        </w:rPr>
      </w:pPr>
    </w:p>
    <w:p w14:paraId="4DA59250" w14:textId="77777777" w:rsidR="007D7CF4" w:rsidRPr="00FD51E1" w:rsidRDefault="007D7CF4" w:rsidP="00FB3E5A">
      <w:pPr>
        <w:spacing w:line="240" w:lineRule="auto"/>
      </w:pPr>
    </w:p>
    <w:p w14:paraId="3BB3F633" w14:textId="77777777" w:rsidR="00FB3E5A" w:rsidRDefault="006761D2" w:rsidP="002505B2">
      <w:pPr>
        <w:ind w:firstLine="720"/>
      </w:pPr>
      <w:r>
        <w:t xml:space="preserve"> In conclusion, the LysMB1 with His tag was an unstable protein, and during the purification, a lot of protein was lost during the process. Once the His-tag had been removed, the protein was then </w:t>
      </w:r>
      <w:proofErr w:type="gramStart"/>
      <w:r>
        <w:t>fairly stable</w:t>
      </w:r>
      <w:proofErr w:type="gramEnd"/>
      <w:r>
        <w:t>.</w:t>
      </w:r>
    </w:p>
    <w:p w14:paraId="7D595774" w14:textId="23F5856D" w:rsidR="006761D2" w:rsidRPr="002909E5" w:rsidRDefault="004A49BB" w:rsidP="004A49BB">
      <w:pPr>
        <w:pStyle w:val="Heading2"/>
        <w:rPr>
          <w:rFonts w:eastAsia="DengXian"/>
        </w:rPr>
      </w:pPr>
      <w:bookmarkStart w:id="253" w:name="_Toc81696129"/>
      <w:r w:rsidRPr="004A49BB">
        <w:t>Backbone Assignment of LysMB1 domain</w:t>
      </w:r>
      <w:bookmarkEnd w:id="253"/>
      <w:r w:rsidR="006761D2">
        <w:rPr>
          <w:rFonts w:eastAsia="DengXian"/>
        </w:rPr>
        <w:t xml:space="preserve"> </w:t>
      </w:r>
    </w:p>
    <w:p w14:paraId="2946FCC2" w14:textId="77777777" w:rsidR="007C024A" w:rsidRDefault="00B271BE" w:rsidP="00B271BE">
      <w:r>
        <w:t xml:space="preserve">The protein was produced and purified in double labelled form using M9 medium. The protein is 52 residues long. </w:t>
      </w:r>
      <w:r w:rsidRPr="00DD6916">
        <w:t xml:space="preserve">About </w:t>
      </w:r>
      <w:r>
        <w:t xml:space="preserve">48 spin systems were observed in </w:t>
      </w:r>
      <w:r>
        <w:rPr>
          <w:vertAlign w:val="superscript"/>
        </w:rPr>
        <w:t>15</w:t>
      </w:r>
      <w:r>
        <w:t xml:space="preserve">N-HSQC, as expected because the N-terminal residue is not observable, and three are proline residues, which were not observed through NMR (Figure 5.8). Triple resonance spectra were obtained (with the assistance of Andrea Hounslow to set up the experiments) and </w:t>
      </w:r>
      <w:proofErr w:type="spellStart"/>
      <w:r>
        <w:t>analysed</w:t>
      </w:r>
      <w:proofErr w:type="spellEnd"/>
      <w:r>
        <w:t xml:space="preserve"> to find the peak positions of Cα</w:t>
      </w:r>
      <w:proofErr w:type="spellStart"/>
      <w:r>
        <w:rPr>
          <w:vertAlign w:val="subscript"/>
        </w:rPr>
        <w:t>i</w:t>
      </w:r>
      <w:proofErr w:type="spellEnd"/>
      <w:r>
        <w:t>, Cβ</w:t>
      </w:r>
      <w:proofErr w:type="spellStart"/>
      <w:r>
        <w:rPr>
          <w:vertAlign w:val="subscript"/>
        </w:rPr>
        <w:t>i</w:t>
      </w:r>
      <w:proofErr w:type="spellEnd"/>
      <w:r>
        <w:rPr>
          <w:vertAlign w:val="subscript"/>
        </w:rPr>
        <w:t>,</w:t>
      </w:r>
      <w:r>
        <w:t xml:space="preserve"> </w:t>
      </w:r>
      <w:proofErr w:type="spellStart"/>
      <w:r>
        <w:t>CO</w:t>
      </w:r>
      <w:r>
        <w:rPr>
          <w:vertAlign w:val="subscript"/>
        </w:rPr>
        <w:t>i</w:t>
      </w:r>
      <w:proofErr w:type="spellEnd"/>
      <w:r>
        <w:t>, Cα</w:t>
      </w:r>
      <w:r>
        <w:rPr>
          <w:vertAlign w:val="subscript"/>
        </w:rPr>
        <w:t>i-1</w:t>
      </w:r>
      <w:r>
        <w:t>, Cβ</w:t>
      </w:r>
      <w:r>
        <w:rPr>
          <w:vertAlign w:val="subscript"/>
        </w:rPr>
        <w:t>i-1</w:t>
      </w:r>
      <w:r w:rsidRPr="006119FF">
        <w:t xml:space="preserve"> and</w:t>
      </w:r>
      <w:r>
        <w:rPr>
          <w:vertAlign w:val="subscript"/>
        </w:rPr>
        <w:t xml:space="preserve"> </w:t>
      </w:r>
      <w:r>
        <w:t>CO</w:t>
      </w:r>
      <w:r>
        <w:rPr>
          <w:vertAlign w:val="subscript"/>
        </w:rPr>
        <w:t>i-1</w:t>
      </w:r>
      <w:r>
        <w:t xml:space="preserve"> resonances using the triple resonance spectra HNCO, HNCACO, HNCA, HNCACB, and CBCACONH. A series of representative slices from these spectra are shown in Figure 5.7. </w:t>
      </w:r>
      <w:proofErr w:type="gramStart"/>
      <w:r>
        <w:t>A number of</w:t>
      </w:r>
      <w:proofErr w:type="gramEnd"/>
      <w:r>
        <w:t xml:space="preserve"> signals could not be assigned to backbone resonances because they correspond to amide side chains of </w:t>
      </w:r>
      <w:proofErr w:type="spellStart"/>
      <w:r>
        <w:t>asparagines</w:t>
      </w:r>
      <w:proofErr w:type="spellEnd"/>
      <w:r>
        <w:t xml:space="preserve"> and glutamines. The proline residue and first two residues were not visible in NMR-HSQC spectra. The residues 42, 29 and 21 were overlapped HSQC peaks. An additional nine other signals present in the spectra that were not assigned may belong to the side chains of the glutamine, asparagine, </w:t>
      </w:r>
      <w:r>
        <w:lastRenderedPageBreak/>
        <w:t>or other amino acids because they corresponded to side-chain N-H pairs.</w:t>
      </w:r>
    </w:p>
    <w:p w14:paraId="1CA15873" w14:textId="4BB63CCA" w:rsidR="00B271BE" w:rsidRPr="00CD2F96" w:rsidRDefault="00B271BE" w:rsidP="00B271BE">
      <w:r>
        <w:tab/>
        <w:t xml:space="preserve">The chemical shifts were obtained from the triple resonance spectra, and the backbone assignment was performed using the </w:t>
      </w:r>
      <w:proofErr w:type="spellStart"/>
      <w:r>
        <w:t>asstools</w:t>
      </w:r>
      <w:proofErr w:type="spellEnd"/>
      <w:r>
        <w:t xml:space="preserve"> program, which uses a Monte-Carlo method to match the chemical shifts (Reed </w:t>
      </w:r>
      <w:r w:rsidRPr="007C024A">
        <w:rPr>
          <w:i/>
          <w:iCs/>
        </w:rPr>
        <w:t>et al.,</w:t>
      </w:r>
      <w:r>
        <w:t xml:space="preserve"> 2003). The program places spin systems next to each other in the amino acid sequence by comparing the self and preceding carbon chemical shifts of the amino acid type, as shown in Figure 5.7. Following the standard method used in the Sheffield lab, thirty iterations of this Monte Carlo procedure were produced at each assignment attempt. An example of the final output is shown in </w:t>
      </w:r>
      <w:r w:rsidRPr="00CD2F96">
        <w:t xml:space="preserve">figure 5.8, which </w:t>
      </w:r>
      <w:r>
        <w:t>lists</w:t>
      </w:r>
      <w:r w:rsidRPr="00CD2F96">
        <w:t xml:space="preserve"> the residue number and type followed by the spin system(s) assigned to it and the number of iterations that spin system was assigned to that position. </w:t>
      </w:r>
      <w:r>
        <w:t xml:space="preserve">For each run, spin systems and assignments were checked manually against the spectra. After each run, spin systems can be fixed to their assignments, and incorrect peaks can be removed from the list. </w:t>
      </w:r>
      <w:r w:rsidRPr="00CD2F96">
        <w:t>Over 200 spin system</w:t>
      </w:r>
      <w:r>
        <w:t>s</w:t>
      </w:r>
      <w:r w:rsidRPr="00CD2F96">
        <w:t xml:space="preserve"> w</w:t>
      </w:r>
      <w:r>
        <w:t>ere</w:t>
      </w:r>
      <w:r w:rsidRPr="00CD2F96">
        <w:t xml:space="preserve"> originally picked and </w:t>
      </w:r>
      <w:proofErr w:type="spellStart"/>
      <w:r w:rsidRPr="00CD2F96">
        <w:t>analysed</w:t>
      </w:r>
      <w:proofErr w:type="spellEnd"/>
      <w:r w:rsidRPr="00CD2F96">
        <w:t xml:space="preserve">. Clearly, </w:t>
      </w:r>
      <w:r>
        <w:t xml:space="preserve">this is </w:t>
      </w:r>
      <w:r w:rsidRPr="00CD2F96">
        <w:t xml:space="preserve">too many for a protein containing </w:t>
      </w:r>
      <w:r>
        <w:t>52</w:t>
      </w:r>
      <w:r w:rsidRPr="00CD2F96">
        <w:t xml:space="preserve"> amino acid</w:t>
      </w:r>
      <w:r>
        <w:t>s</w:t>
      </w:r>
      <w:r w:rsidRPr="00CD2F96">
        <w:t xml:space="preserve">, </w:t>
      </w:r>
      <w:r>
        <w:t>and</w:t>
      </w:r>
      <w:r w:rsidRPr="00CD2F96">
        <w:t xml:space="preserve"> many of these were minor signals not corresponding to backbone resonance</w:t>
      </w:r>
      <w:r>
        <w:t>s and were removed during the assignment process</w:t>
      </w:r>
      <w:r w:rsidRPr="00CD2F96">
        <w:t>.</w:t>
      </w:r>
    </w:p>
    <w:p w14:paraId="74CAF8A2" w14:textId="0B32CDF2" w:rsidR="00B271BE" w:rsidRDefault="00B271BE" w:rsidP="00B271BE">
      <w:pPr>
        <w:rPr>
          <w:b/>
          <w:bCs/>
          <w:sz w:val="28"/>
          <w:szCs w:val="28"/>
        </w:rPr>
      </w:pPr>
      <w:r>
        <w:tab/>
      </w:r>
      <w:r w:rsidRPr="00CD2F96">
        <w:t xml:space="preserve">In the final assignment run, sequential assignment of backbone resonance was completed for </w:t>
      </w:r>
      <w:r>
        <w:t xml:space="preserve">residues </w:t>
      </w:r>
      <w:r w:rsidRPr="00CD2F96">
        <w:t>3-52</w:t>
      </w:r>
      <w:r>
        <w:t>,</w:t>
      </w:r>
      <w:r w:rsidRPr="00CD2F96">
        <w:t xml:space="preserve"> as shown i</w:t>
      </w:r>
      <w:r>
        <w:t>n</w:t>
      </w:r>
      <w:r w:rsidRPr="00CD2F96">
        <w:t xml:space="preserve"> </w:t>
      </w:r>
      <w:r>
        <w:t>F</w:t>
      </w:r>
      <w:r w:rsidRPr="00CD2F96">
        <w:t>igure 5.9.</w:t>
      </w:r>
      <w:r>
        <w:t xml:space="preserve"> Residue 2 is a proline, and the N-terminal residue is not normally seen in triple resonance spectra because the N-terminal nitrogen is an amine, not an amide, and therefore </w:t>
      </w:r>
      <w:r w:rsidRPr="009048D2">
        <w:t>exchanges too fast with the solvent to be visible.</w:t>
      </w:r>
      <w:r w:rsidRPr="00C7013F">
        <w:t xml:space="preserve"> The backbone data was </w:t>
      </w:r>
      <w:proofErr w:type="spellStart"/>
      <w:r w:rsidRPr="00C7013F">
        <w:t>analysed</w:t>
      </w:r>
      <w:proofErr w:type="spellEnd"/>
      <w:r w:rsidRPr="00C7013F">
        <w:t xml:space="preserve"> using Collaborative Computing Project for NMR community (CPPN)</w:t>
      </w:r>
      <w:r w:rsidR="002235A8" w:rsidRPr="002235A8">
        <w:t xml:space="preserve"> (Skinner </w:t>
      </w:r>
      <w:r w:rsidR="002235A8" w:rsidRPr="002235A8">
        <w:rPr>
          <w:i/>
          <w:iCs/>
        </w:rPr>
        <w:t>et al.,</w:t>
      </w:r>
      <w:r w:rsidR="002235A8" w:rsidRPr="002235A8">
        <w:t xml:space="preserve"> 2016; </w:t>
      </w:r>
      <w:proofErr w:type="spellStart"/>
      <w:r w:rsidR="002235A8" w:rsidRPr="002235A8">
        <w:t>Vranken</w:t>
      </w:r>
      <w:proofErr w:type="spellEnd"/>
      <w:r w:rsidR="002235A8" w:rsidRPr="002235A8">
        <w:t xml:space="preserve"> </w:t>
      </w:r>
      <w:r w:rsidR="002235A8" w:rsidRPr="002235A8">
        <w:rPr>
          <w:i/>
          <w:iCs/>
        </w:rPr>
        <w:t>et al.,</w:t>
      </w:r>
      <w:r w:rsidR="002235A8" w:rsidRPr="002235A8">
        <w:t xml:space="preserve"> 2005)</w:t>
      </w:r>
      <w:r w:rsidRPr="00C7013F">
        <w:t>.</w:t>
      </w:r>
    </w:p>
    <w:p w14:paraId="62D6DDF4" w14:textId="77777777" w:rsidR="00A44099" w:rsidRDefault="00A44099" w:rsidP="00A44099">
      <w:pPr>
        <w:pStyle w:val="NormalWeb"/>
        <w:keepNext/>
        <w:spacing w:before="0" w:beforeAutospacing="0" w:after="160" w:afterAutospacing="0" w:line="256" w:lineRule="auto"/>
        <w:jc w:val="both"/>
      </w:pPr>
      <w:r>
        <w:rPr>
          <w:rFonts w:asciiTheme="minorHAnsi" w:eastAsia="DengXian" w:hAnsiTheme="minorHAnsi" w:cstheme="minorHAnsi"/>
          <w:noProof/>
          <w:color w:val="000000"/>
          <w:kern w:val="24"/>
          <w:sz w:val="18"/>
          <w:szCs w:val="18"/>
          <w:lang w:eastAsia="zh-CN"/>
        </w:rPr>
        <w:lastRenderedPageBreak/>
        <w:drawing>
          <wp:inline distT="0" distB="0" distL="0" distR="0" wp14:anchorId="7C12E352" wp14:editId="7741E468">
            <wp:extent cx="5657850" cy="3042285"/>
            <wp:effectExtent l="0" t="0" r="0" b="5715"/>
            <wp:docPr id="43074" name="Picture 4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57850" cy="3042285"/>
                    </a:xfrm>
                    <a:prstGeom prst="rect">
                      <a:avLst/>
                    </a:prstGeom>
                    <a:noFill/>
                  </pic:spPr>
                </pic:pic>
              </a:graphicData>
            </a:graphic>
          </wp:inline>
        </w:drawing>
      </w:r>
    </w:p>
    <w:p w14:paraId="5E5D20B3" w14:textId="6EFF7CF1" w:rsidR="005567CB" w:rsidRDefault="00A44099" w:rsidP="00A44099">
      <w:pPr>
        <w:pStyle w:val="Caption"/>
      </w:pPr>
      <w:bookmarkStart w:id="254" w:name="_Toc8040652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7</w:t>
      </w:r>
      <w:r w:rsidR="00950DE9">
        <w:fldChar w:fldCharType="end"/>
      </w:r>
      <w:r>
        <w:t>-</w:t>
      </w:r>
      <w:r w:rsidR="00EE1AE5" w:rsidRPr="00EE1AE5">
        <w:t>Representative slices of triple resonance backbone assignment spectra.</w:t>
      </w:r>
      <w:bookmarkEnd w:id="254"/>
    </w:p>
    <w:p w14:paraId="717E9BB0" w14:textId="77777777" w:rsidR="002B6ED0" w:rsidRPr="0056676C" w:rsidRDefault="002B6ED0" w:rsidP="0056676C">
      <w:pPr>
        <w:widowControl/>
        <w:autoSpaceDE/>
        <w:autoSpaceDN/>
        <w:spacing w:after="200" w:line="240" w:lineRule="auto"/>
        <w:rPr>
          <w:rFonts w:eastAsiaTheme="minorHAnsi" w:cstheme="minorBidi"/>
          <w:sz w:val="22"/>
          <w:szCs w:val="22"/>
          <w:shd w:val="clear" w:color="auto" w:fill="auto"/>
          <w:lang w:val="en-GB" w:bidi="ar-SA"/>
        </w:rPr>
      </w:pPr>
      <w:r w:rsidRPr="0056676C">
        <w:rPr>
          <w:rFonts w:eastAsiaTheme="minorHAnsi" w:cstheme="minorBidi"/>
          <w:sz w:val="22"/>
          <w:szCs w:val="22"/>
          <w:shd w:val="clear" w:color="auto" w:fill="auto"/>
          <w:lang w:val="en-GB" w:bidi="ar-SA"/>
        </w:rPr>
        <w:t xml:space="preserve">The slices for Y11 are shown, from left to right, the </w:t>
      </w:r>
      <w:r w:rsidRPr="0056676C">
        <w:rPr>
          <w:rFonts w:eastAsiaTheme="minorHAnsi" w:cstheme="minorBidi"/>
          <w:sz w:val="22"/>
          <w:szCs w:val="22"/>
          <w:shd w:val="clear" w:color="auto" w:fill="auto"/>
          <w:vertAlign w:val="superscript"/>
          <w:lang w:val="en-GB" w:bidi="ar-SA"/>
        </w:rPr>
        <w:t>15</w:t>
      </w:r>
      <w:r w:rsidRPr="0056676C">
        <w:rPr>
          <w:rFonts w:eastAsiaTheme="minorHAnsi" w:cstheme="minorBidi"/>
          <w:sz w:val="22"/>
          <w:szCs w:val="22"/>
          <w:shd w:val="clear" w:color="auto" w:fill="auto"/>
          <w:lang w:val="en-GB" w:bidi="ar-SA"/>
        </w:rPr>
        <w:t xml:space="preserve">N-HSQC, which is used as the basis for assignments, the HNCO and HN(CA)CO reveal the </w:t>
      </w:r>
      <w:r w:rsidRPr="0056676C">
        <w:rPr>
          <w:rFonts w:eastAsiaTheme="minorHAnsi" w:cstheme="minorBidi"/>
          <w:sz w:val="22"/>
          <w:szCs w:val="22"/>
          <w:shd w:val="clear" w:color="auto" w:fill="auto"/>
          <w:vertAlign w:val="superscript"/>
          <w:lang w:val="en-GB" w:bidi="ar-SA"/>
        </w:rPr>
        <w:t>13</w:t>
      </w:r>
      <w:r w:rsidRPr="0056676C">
        <w:rPr>
          <w:rFonts w:eastAsiaTheme="minorHAnsi" w:cstheme="minorBidi"/>
          <w:sz w:val="22"/>
          <w:szCs w:val="22"/>
          <w:shd w:val="clear" w:color="auto" w:fill="auto"/>
          <w:lang w:val="en-GB" w:bidi="ar-SA"/>
        </w:rPr>
        <w:t xml:space="preserve">C carbonyl chemical shifts, and the HNCA, CBCA(CO)NH, and HNCACB reveal the C alpha and beta shifts for Y11 and the preceding residue, Q10. </w:t>
      </w:r>
    </w:p>
    <w:p w14:paraId="47F24935" w14:textId="77777777" w:rsidR="00D51631" w:rsidRDefault="00D51631" w:rsidP="00D51631">
      <w:pPr>
        <w:keepNext/>
      </w:pPr>
      <w:r>
        <w:rPr>
          <w:noProof/>
          <w:lang w:val="en-GB" w:eastAsia="zh-CN" w:bidi="ar-SA"/>
        </w:rPr>
        <w:drawing>
          <wp:inline distT="0" distB="0" distL="0" distR="0" wp14:anchorId="52E81F9C" wp14:editId="10044BC5">
            <wp:extent cx="2707005" cy="3505200"/>
            <wp:effectExtent l="0" t="0" r="0" b="0"/>
            <wp:docPr id="43075" name="Picture 4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07005" cy="3505200"/>
                    </a:xfrm>
                    <a:prstGeom prst="rect">
                      <a:avLst/>
                    </a:prstGeom>
                    <a:noFill/>
                  </pic:spPr>
                </pic:pic>
              </a:graphicData>
            </a:graphic>
          </wp:inline>
        </w:drawing>
      </w:r>
    </w:p>
    <w:p w14:paraId="6CC2F016" w14:textId="2E2769ED" w:rsidR="00EE1AE5" w:rsidRPr="00EE1AE5" w:rsidRDefault="00D51631" w:rsidP="00D51631">
      <w:pPr>
        <w:pStyle w:val="Caption"/>
      </w:pPr>
      <w:bookmarkStart w:id="255" w:name="_Toc8040652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8</w:t>
      </w:r>
      <w:r w:rsidR="00950DE9">
        <w:fldChar w:fldCharType="end"/>
      </w:r>
      <w:r>
        <w:t>-</w:t>
      </w:r>
      <w:r w:rsidR="00A96955" w:rsidRPr="00A96955">
        <w:t xml:space="preserve">Output from 30 iterations of the </w:t>
      </w:r>
      <w:proofErr w:type="spellStart"/>
      <w:r w:rsidR="00A96955" w:rsidRPr="00A96955">
        <w:t>Asstools</w:t>
      </w:r>
      <w:proofErr w:type="spellEnd"/>
      <w:r w:rsidR="00A96955" w:rsidRPr="00A96955">
        <w:t xml:space="preserve"> backbone assignment program</w:t>
      </w:r>
      <w:r w:rsidR="00A96955">
        <w:t>.</w:t>
      </w:r>
      <w:bookmarkEnd w:id="255"/>
    </w:p>
    <w:p w14:paraId="6D37282C" w14:textId="24D0EF79" w:rsidR="00664D7A" w:rsidRPr="0056676C" w:rsidRDefault="00004274" w:rsidP="0056676C">
      <w:pPr>
        <w:spacing w:line="240" w:lineRule="auto"/>
        <w:rPr>
          <w:sz w:val="22"/>
          <w:szCs w:val="22"/>
        </w:rPr>
      </w:pPr>
      <w:r w:rsidRPr="0056676C">
        <w:rPr>
          <w:b/>
          <w:bCs/>
          <w:sz w:val="22"/>
          <w:szCs w:val="22"/>
        </w:rPr>
        <w:t>(A) LysMB1</w:t>
      </w:r>
      <w:r w:rsidRPr="0056676C">
        <w:rPr>
          <w:sz w:val="22"/>
          <w:szCs w:val="22"/>
        </w:rPr>
        <w:t xml:space="preserve">, </w:t>
      </w:r>
      <w:r w:rsidRPr="0056676C">
        <w:rPr>
          <w:b/>
          <w:bCs/>
          <w:sz w:val="22"/>
          <w:szCs w:val="22"/>
        </w:rPr>
        <w:t>(B)</w:t>
      </w:r>
      <w:r w:rsidR="000A3460">
        <w:rPr>
          <w:b/>
          <w:bCs/>
          <w:sz w:val="22"/>
          <w:szCs w:val="22"/>
        </w:rPr>
        <w:t xml:space="preserve"> </w:t>
      </w:r>
      <w:r w:rsidRPr="0056676C">
        <w:rPr>
          <w:b/>
          <w:bCs/>
          <w:sz w:val="22"/>
          <w:szCs w:val="22"/>
        </w:rPr>
        <w:t xml:space="preserve">LysMB1 with </w:t>
      </w:r>
      <w:r w:rsidRPr="000A3460">
        <w:rPr>
          <w:b/>
          <w:bCs/>
          <w:sz w:val="22"/>
          <w:szCs w:val="22"/>
        </w:rPr>
        <w:t>GlcNA</w:t>
      </w:r>
      <w:r w:rsidR="000A3460" w:rsidRPr="000A3460">
        <w:rPr>
          <w:b/>
          <w:bCs/>
          <w:sz w:val="22"/>
          <w:szCs w:val="22"/>
        </w:rPr>
        <w:t>c</w:t>
      </w:r>
      <w:r w:rsidR="000A3460" w:rsidRPr="00E44E32">
        <w:rPr>
          <w:b/>
          <w:bCs/>
          <w:sz w:val="22"/>
          <w:szCs w:val="22"/>
          <w:vertAlign w:val="subscript"/>
        </w:rPr>
        <w:t>5</w:t>
      </w:r>
      <w:r w:rsidRPr="0056676C">
        <w:rPr>
          <w:b/>
          <w:bCs/>
          <w:sz w:val="22"/>
          <w:szCs w:val="22"/>
        </w:rPr>
        <w:t xml:space="preserve"> ligand-</w:t>
      </w:r>
      <w:r w:rsidRPr="0056676C">
        <w:rPr>
          <w:sz w:val="22"/>
          <w:szCs w:val="22"/>
        </w:rPr>
        <w:t xml:space="preserve"> The list shows for each residue their sequence number, amino acid type, spin system number,</w:t>
      </w:r>
      <w:r w:rsidRPr="0056676C">
        <w:rPr>
          <w:b/>
          <w:bCs/>
          <w:sz w:val="22"/>
          <w:szCs w:val="22"/>
        </w:rPr>
        <w:t xml:space="preserve"> </w:t>
      </w:r>
      <w:r w:rsidRPr="0056676C">
        <w:rPr>
          <w:sz w:val="22"/>
          <w:szCs w:val="22"/>
        </w:rPr>
        <w:t xml:space="preserve">and in brackets the number of assignments of that spin system. Spin system numbering is from the top of the HSQC spectrum downwards, and therefore starts at the lowest </w:t>
      </w:r>
      <w:r w:rsidRPr="0056676C">
        <w:rPr>
          <w:sz w:val="22"/>
          <w:szCs w:val="22"/>
          <w:vertAlign w:val="superscript"/>
        </w:rPr>
        <w:t>15</w:t>
      </w:r>
      <w:r w:rsidRPr="0056676C">
        <w:rPr>
          <w:sz w:val="22"/>
          <w:szCs w:val="22"/>
        </w:rPr>
        <w:t>N chemical shift value and works up.</w:t>
      </w:r>
    </w:p>
    <w:p w14:paraId="62D0B4F0" w14:textId="77777777" w:rsidR="002022C3" w:rsidRDefault="002022C3" w:rsidP="002022C3">
      <w:pPr>
        <w:pStyle w:val="NormalWeb"/>
        <w:keepNext/>
        <w:spacing w:before="200" w:beforeAutospacing="0" w:after="160" w:afterAutospacing="0"/>
        <w:jc w:val="both"/>
      </w:pPr>
      <w:r>
        <w:rPr>
          <w:rFonts w:asciiTheme="minorHAnsi" w:eastAsia="DengXian" w:hAnsiTheme="minorHAnsi" w:cstheme="minorHAnsi"/>
          <w:noProof/>
          <w:color w:val="000000"/>
          <w:kern w:val="24"/>
          <w:sz w:val="18"/>
          <w:szCs w:val="18"/>
          <w:lang w:eastAsia="zh-CN"/>
        </w:rPr>
        <w:lastRenderedPageBreak/>
        <w:drawing>
          <wp:inline distT="0" distB="0" distL="0" distR="0" wp14:anchorId="5F95190B" wp14:editId="1E3DB591">
            <wp:extent cx="5892800" cy="3220662"/>
            <wp:effectExtent l="0" t="0" r="0" b="0"/>
            <wp:docPr id="43076" name="Picture 4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16561" cy="3233648"/>
                    </a:xfrm>
                    <a:prstGeom prst="rect">
                      <a:avLst/>
                    </a:prstGeom>
                    <a:noFill/>
                  </pic:spPr>
                </pic:pic>
              </a:graphicData>
            </a:graphic>
          </wp:inline>
        </w:drawing>
      </w:r>
    </w:p>
    <w:p w14:paraId="46EDF1BB" w14:textId="4CB73CEA" w:rsidR="009965A9" w:rsidRDefault="002022C3" w:rsidP="002022C3">
      <w:pPr>
        <w:pStyle w:val="Caption"/>
      </w:pPr>
      <w:bookmarkStart w:id="256" w:name="_Toc8040653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9</w:t>
      </w:r>
      <w:r w:rsidR="00950DE9">
        <w:fldChar w:fldCharType="end"/>
      </w:r>
      <w:r>
        <w:t>-</w:t>
      </w:r>
      <w:r w:rsidR="002967E5" w:rsidRPr="002967E5">
        <w:t>Backbone assignment of LysMB1 domain</w:t>
      </w:r>
      <w:r w:rsidR="002967E5">
        <w:t>.</w:t>
      </w:r>
      <w:bookmarkEnd w:id="256"/>
    </w:p>
    <w:p w14:paraId="013A97B0" w14:textId="0A598F7A" w:rsidR="00002628" w:rsidRDefault="00765F0F" w:rsidP="00002628">
      <w:pPr>
        <w:rPr>
          <w:sz w:val="22"/>
          <w:szCs w:val="22"/>
        </w:rPr>
      </w:pPr>
      <w:r w:rsidRPr="0071459E">
        <w:rPr>
          <w:sz w:val="22"/>
          <w:szCs w:val="22"/>
        </w:rPr>
        <w:t>Labelled by CCPN analysis.</w:t>
      </w:r>
    </w:p>
    <w:p w14:paraId="28E1F17F" w14:textId="1D206620" w:rsidR="00765F0F" w:rsidRDefault="001E6ABA" w:rsidP="001E6ABA">
      <w:pPr>
        <w:pStyle w:val="Heading2"/>
      </w:pPr>
      <w:bookmarkStart w:id="257" w:name="_Toc81696130"/>
      <w:r w:rsidRPr="001E6ABA">
        <w:t>NMR titrations</w:t>
      </w:r>
      <w:bookmarkEnd w:id="257"/>
    </w:p>
    <w:p w14:paraId="02734B9A" w14:textId="77777777" w:rsidR="008C3C26" w:rsidRDefault="008C3C26" w:rsidP="008C3C26">
      <w:r w:rsidRPr="0002348C">
        <w:t>NMR titrations</w:t>
      </w:r>
      <w:r>
        <w:t xml:space="preserve"> with the peptidoglycan analogue </w:t>
      </w:r>
      <w:r w:rsidRPr="00CA3C61">
        <w:rPr>
          <w:rFonts w:eastAsia="+mn-ea"/>
          <w:color w:val="000000"/>
          <w:kern w:val="24"/>
        </w:rPr>
        <w:t>GlcNAc</w:t>
      </w:r>
      <w:r w:rsidRPr="009C65D5">
        <w:rPr>
          <w:rFonts w:eastAsia="+mn-ea"/>
          <w:color w:val="000000"/>
          <w:kern w:val="24"/>
          <w:vertAlign w:val="subscript"/>
        </w:rPr>
        <w:t>5</w:t>
      </w:r>
      <w:r w:rsidRPr="0002348C">
        <w:t xml:space="preserve"> were done at </w:t>
      </w:r>
      <w:r>
        <w:t xml:space="preserve">pH </w:t>
      </w:r>
      <w:r w:rsidRPr="0002348C">
        <w:t>3,</w:t>
      </w:r>
      <w:r>
        <w:t xml:space="preserve"> </w:t>
      </w:r>
      <w:r w:rsidRPr="0002348C">
        <w:t>5,</w:t>
      </w:r>
      <w:r>
        <w:t xml:space="preserve"> </w:t>
      </w:r>
      <w:r w:rsidRPr="0002348C">
        <w:t>7 and 9</w:t>
      </w:r>
      <w:r>
        <w:t xml:space="preserve"> for both LysMA1 and LysMB1 proteins, to measure ligand binding affinity, and find out whether both proteins bind to ligand in similar ways</w:t>
      </w:r>
      <w:r w:rsidRPr="0002348C">
        <w:t>.</w:t>
      </w:r>
    </w:p>
    <w:p w14:paraId="1C280826" w14:textId="61407E02" w:rsidR="008C3C26" w:rsidRDefault="008C3C26" w:rsidP="00750991">
      <w:pPr>
        <w:ind w:firstLine="720"/>
      </w:pPr>
      <w:proofErr w:type="spellStart"/>
      <w:r>
        <w:t>Buist</w:t>
      </w:r>
      <w:proofErr w:type="spellEnd"/>
      <w:r>
        <w:t xml:space="preserve"> </w:t>
      </w:r>
      <w:r w:rsidRPr="008C3C26">
        <w:rPr>
          <w:i/>
          <w:iCs/>
        </w:rPr>
        <w:t>et al.</w:t>
      </w:r>
      <w:r>
        <w:t xml:space="preserve"> (2008) observed that isoelectric points of LysM domains might play an important role in binding and substrate specificity at different environmental pH values. </w:t>
      </w:r>
      <w:r w:rsidRPr="00882119">
        <w:rPr>
          <w:i/>
          <w:iCs/>
        </w:rPr>
        <w:t xml:space="preserve">Lactococcus lactis </w:t>
      </w:r>
      <w:r>
        <w:t xml:space="preserve">contains two paralogous proteins, </w:t>
      </w:r>
      <w:proofErr w:type="spellStart"/>
      <w:r>
        <w:t>AcmA</w:t>
      </w:r>
      <w:proofErr w:type="spellEnd"/>
      <w:r>
        <w:t xml:space="preserve"> and </w:t>
      </w:r>
      <w:proofErr w:type="spellStart"/>
      <w:r>
        <w:t>AcmD</w:t>
      </w:r>
      <w:proofErr w:type="spellEnd"/>
      <w:r>
        <w:t xml:space="preserve">. </w:t>
      </w:r>
      <w:proofErr w:type="spellStart"/>
      <w:r>
        <w:t>AcmA</w:t>
      </w:r>
      <w:proofErr w:type="spellEnd"/>
      <w:r>
        <w:t xml:space="preserve"> contains LysM domains with a </w:t>
      </w:r>
      <w:proofErr w:type="spellStart"/>
      <w:r>
        <w:t>pI</w:t>
      </w:r>
      <w:proofErr w:type="spellEnd"/>
      <w:r>
        <w:t xml:space="preserve"> around 10, while </w:t>
      </w:r>
      <w:proofErr w:type="spellStart"/>
      <w:r>
        <w:t>AcmD</w:t>
      </w:r>
      <w:proofErr w:type="spellEnd"/>
      <w:r>
        <w:t xml:space="preserve"> has a LysM domain with a </w:t>
      </w:r>
      <w:proofErr w:type="spellStart"/>
      <w:r>
        <w:t>pI</w:t>
      </w:r>
      <w:proofErr w:type="spellEnd"/>
      <w:r>
        <w:t xml:space="preserve"> around 4. The </w:t>
      </w:r>
      <w:proofErr w:type="spellStart"/>
      <w:r>
        <w:t>AcmA</w:t>
      </w:r>
      <w:proofErr w:type="spellEnd"/>
      <w:r>
        <w:t xml:space="preserve">-containing LysM domains showed binding to PG at all different </w:t>
      </w:r>
      <w:proofErr w:type="spellStart"/>
      <w:r>
        <w:t>pHs</w:t>
      </w:r>
      <w:proofErr w:type="spellEnd"/>
      <w:r>
        <w:t xml:space="preserve">. However, </w:t>
      </w:r>
      <w:proofErr w:type="spellStart"/>
      <w:r>
        <w:t>AcmD</w:t>
      </w:r>
      <w:proofErr w:type="spellEnd"/>
      <w:r>
        <w:t xml:space="preserve"> LysM domain was not able to bind to PG above its isoelectric point of 4</w:t>
      </w:r>
      <w:r w:rsidR="000A3460">
        <w:t xml:space="preserve"> </w:t>
      </w:r>
      <w:r w:rsidR="00732976" w:rsidRPr="00732976">
        <w:t>(</w:t>
      </w:r>
      <w:proofErr w:type="spellStart"/>
      <w:r w:rsidR="00732976" w:rsidRPr="00732976">
        <w:t>Buist</w:t>
      </w:r>
      <w:proofErr w:type="spellEnd"/>
      <w:r w:rsidR="00732976" w:rsidRPr="00732976">
        <w:t xml:space="preserve"> </w:t>
      </w:r>
      <w:r w:rsidR="00732976" w:rsidRPr="00732976">
        <w:rPr>
          <w:i/>
          <w:iCs/>
        </w:rPr>
        <w:t>et al.,</w:t>
      </w:r>
      <w:r w:rsidR="00732976" w:rsidRPr="00732976">
        <w:t xml:space="preserve"> 2008)</w:t>
      </w:r>
      <w:r>
        <w:t xml:space="preserve">. Studies of the binding affinity of LysMA1 and LysMB1 domain to PG ligand at different pH were done by NMR and ITC: the ITC studies were carried out by Dr Nicola Galley. </w:t>
      </w:r>
      <w:r w:rsidRPr="00CA3C61">
        <w:rPr>
          <w:rFonts w:eastAsia="+mn-ea"/>
          <w:color w:val="000000"/>
          <w:kern w:val="24"/>
        </w:rPr>
        <w:t>GlcNAc</w:t>
      </w:r>
      <w:r w:rsidRPr="00B72040">
        <w:rPr>
          <w:rFonts w:eastAsia="+mn-ea"/>
          <w:color w:val="000000"/>
          <w:kern w:val="24"/>
          <w:vertAlign w:val="subscript"/>
        </w:rPr>
        <w:t>5</w:t>
      </w:r>
      <w:r w:rsidRPr="0002348C">
        <w:t xml:space="preserve"> w</w:t>
      </w:r>
      <w:r>
        <w:t xml:space="preserve">as used as the ligand in these studies because previous studies by us and others (Mesnage </w:t>
      </w:r>
      <w:r w:rsidRPr="008C3C26">
        <w:rPr>
          <w:i/>
          <w:iCs/>
        </w:rPr>
        <w:t>et al</w:t>
      </w:r>
      <w:r>
        <w:rPr>
          <w:i/>
          <w:iCs/>
        </w:rPr>
        <w:t>.,</w:t>
      </w:r>
      <w:r>
        <w:t xml:space="preserve"> 2013) have shown that binding affinity increases with the number of </w:t>
      </w:r>
      <w:r>
        <w:rPr>
          <w:rFonts w:eastAsia="+mn-ea"/>
          <w:color w:val="000000"/>
          <w:kern w:val="24"/>
        </w:rPr>
        <w:t>GlcNAc units up to 5, after which there is little further increase.</w:t>
      </w:r>
      <w:r>
        <w:t xml:space="preserve"> </w:t>
      </w:r>
    </w:p>
    <w:p w14:paraId="46CD4BEF" w14:textId="19041F5D" w:rsidR="008C3C26" w:rsidRDefault="008C3C26" w:rsidP="00750991">
      <w:pPr>
        <w:ind w:firstLine="720"/>
        <w:rPr>
          <w:rFonts w:eastAsia="+mn-ea"/>
          <w:color w:val="000000"/>
          <w:kern w:val="24"/>
        </w:rPr>
      </w:pPr>
      <w:r w:rsidRPr="00CA3C61">
        <w:t xml:space="preserve">When the </w:t>
      </w:r>
      <w:r>
        <w:t xml:space="preserve">NMR </w:t>
      </w:r>
      <w:r w:rsidRPr="00CA3C61">
        <w:t xml:space="preserve">titration with </w:t>
      </w:r>
      <w:r w:rsidRPr="00CA3C61">
        <w:rPr>
          <w:rFonts w:eastAsia="+mn-ea"/>
          <w:color w:val="000000"/>
          <w:kern w:val="24"/>
        </w:rPr>
        <w:t>GlcNAc</w:t>
      </w:r>
      <w:r w:rsidRPr="009C65D5">
        <w:rPr>
          <w:rFonts w:eastAsia="+mn-ea"/>
          <w:color w:val="000000"/>
          <w:kern w:val="24"/>
          <w:vertAlign w:val="subscript"/>
        </w:rPr>
        <w:t>5</w:t>
      </w:r>
      <w:r w:rsidRPr="00CA3C61">
        <w:rPr>
          <w:rFonts w:eastAsia="+mn-ea"/>
          <w:color w:val="000000"/>
          <w:kern w:val="24"/>
        </w:rPr>
        <w:t xml:space="preserve"> ligand</w:t>
      </w:r>
      <w:r>
        <w:rPr>
          <w:rFonts w:eastAsia="+mn-ea"/>
          <w:color w:val="000000"/>
          <w:kern w:val="24"/>
        </w:rPr>
        <w:t xml:space="preserve"> was carried out, most of the NMR peaks decreased in intensity and stayed in almost the same place, rather than undergoing a change </w:t>
      </w:r>
      <w:r>
        <w:rPr>
          <w:rFonts w:eastAsia="+mn-ea"/>
          <w:color w:val="000000"/>
          <w:kern w:val="24"/>
        </w:rPr>
        <w:lastRenderedPageBreak/>
        <w:t xml:space="preserve">in the chemical shift. This is the </w:t>
      </w:r>
      <w:proofErr w:type="spellStart"/>
      <w:r>
        <w:rPr>
          <w:rFonts w:eastAsia="+mn-ea"/>
          <w:color w:val="000000"/>
          <w:kern w:val="24"/>
        </w:rPr>
        <w:t>behaviour</w:t>
      </w:r>
      <w:proofErr w:type="spellEnd"/>
      <w:r>
        <w:rPr>
          <w:rFonts w:eastAsia="+mn-ea"/>
          <w:color w:val="000000"/>
          <w:kern w:val="24"/>
        </w:rPr>
        <w:t xml:space="preserve"> typically expected for peaks in slow exchange. In the slow exchange limit, peaks do not move during the titration: the free signals decrease, in proportion to the fraction of free protein, while bound signals appear somewhere else in the spectrum and increase in intensity during the titration, and there is no line broadening. In these circumstances, the peak intensities can be used for fitting the affinity</w:t>
      </w:r>
      <w:r w:rsidR="00C544C6">
        <w:rPr>
          <w:rFonts w:eastAsia="+mn-ea"/>
          <w:color w:val="000000"/>
          <w:kern w:val="24"/>
        </w:rPr>
        <w:t xml:space="preserve"> </w:t>
      </w:r>
      <w:r w:rsidR="00272CBB">
        <w:rPr>
          <w:rFonts w:eastAsia="+mn-ea"/>
          <w:color w:val="000000"/>
          <w:kern w:val="24"/>
        </w:rPr>
        <w:fldChar w:fldCharType="begin" w:fldLock="1"/>
      </w:r>
      <w:r w:rsidR="0051201A">
        <w:rPr>
          <w:rFonts w:eastAsia="+mn-ea"/>
          <w:color w:val="000000"/>
          <w:kern w:val="24"/>
        </w:rPr>
        <w:instrText>ADDIN CSL_CITATION {"citationItems":[{"id":"ITEM-1","itemData":{"DOI":"10.1016/j.pnmrs.2013.02.001","ISSN":"00796565","PMID":"23962882","abstract":"Chemical shift perturbation (CSP, chemical shift mapping or complexation-induced changes in chemical shift, CIS) follows changes in the chemical shifts of a protein when a ligand is added, and uses these to determine the location of the binding site, the affinity of the ligand, and/or possibly the structure of the complex. A key factor in determining the appearance of spectra during a titration is the exchange rate between free and bound, or more specifically the off-rate koff. When koff is greater than the chemical shift difference between free and bound, which typically equates to an affinity Kd weaker than about 3 pM, then exchange is fast on the chemical shift timescale. Under these circumstances, the observed shift is the population-weighted average of free and bound, which allows Kd to be determined from measurement of peak positions, provided the measurements are made appropriately. 1H shifts are influenced to a large extent by through-space interactions, whereas 13Ca and 13Q? shifts are influenced more by through-bond effects. 15N and 13C shifts are influenced both by through-bond and by through-space (hydrogen bonding) interactions. For determining the location of a bound ligand on the basis of shift change, the most appropriate method is therefore usually to measure 15N HSQC spectra, calculate the geometrical distance moved by the peak, weighting 15N shifts by a factor of about 0.14 compared to 1H shifts, and select those residues for which the weighted shift change is larger than the standard deviation of the shift for all residues. Other methods are discussed, in particular the measurement of 13CH3 signals. Slow to intermediate exchange rates lead to line broadening, and make Kd values very difficult to obtain. There is no good way to distinguish changes in chemical shift due to direct binding of the ligand from changes in chemical shift due to allosteric change. Ligand binding at multiple sites can often be characterised, by simultaneous fitting of many measured shift changes, or more simply by adding substo- ichiometric amounts of ligand. The chemical shift changes can be used as restraints for docking ligand onto protein. By use of quantitative calculations of ligand-induced chemical shift changes, it is becoming possible to determine not just the position but also the orientation of ligands. © 2013 Elsevier B.V. All rights reserved.","author":[{"dropping-particle":"","family":"Williamson","given":"Mike P.","non-dropping-particle":"","parse-names":false,"suffix":""}],"container-title":"Progress in Nuclear Magnetic Resonance Spectroscopy","id":"ITEM-1","issued":{"date-parts":[["2013"]]},"page":"1-16","publisher":"Elsevier B.V.","title":"Using chemical shift perturbation to characterise ligand binding","type":"article-journal","volume":"73"},"uris":["http://www.mendeley.com/documents/?uuid=12ce6f85-3754-4bfc-bd3b-d117cf730ec1"]}],"mendeley":{"formattedCitation":"(Williamson, 2013)","plainTextFormattedCitation":"(Williamson, 2013)","previouslyFormattedCitation":"(Williamson, 2013)"},"properties":{"noteIndex":0},"schema":"https://github.com/citation-style-language/schema/raw/master/csl-citation.json"}</w:instrText>
      </w:r>
      <w:r w:rsidR="00272CBB">
        <w:rPr>
          <w:rFonts w:eastAsia="+mn-ea"/>
          <w:color w:val="000000"/>
          <w:kern w:val="24"/>
        </w:rPr>
        <w:fldChar w:fldCharType="separate"/>
      </w:r>
      <w:r w:rsidR="00272CBB" w:rsidRPr="00272CBB">
        <w:rPr>
          <w:rFonts w:eastAsia="+mn-ea"/>
          <w:noProof/>
          <w:color w:val="000000"/>
          <w:kern w:val="24"/>
        </w:rPr>
        <w:t>(Williamson, 2013)</w:t>
      </w:r>
      <w:r w:rsidR="00272CBB">
        <w:rPr>
          <w:rFonts w:eastAsia="+mn-ea"/>
          <w:color w:val="000000"/>
          <w:kern w:val="24"/>
        </w:rPr>
        <w:fldChar w:fldCharType="end"/>
      </w:r>
      <w:r>
        <w:rPr>
          <w:rFonts w:eastAsia="+mn-ea"/>
          <w:color w:val="000000"/>
          <w:kern w:val="24"/>
        </w:rPr>
        <w:t>. If there is an intermediate exchange, or if there are other exchange processes happening such as a change in protein conformation during the titration, then peaks may broaden during the titration and eventually sharpen up again as they become close to fully bound. The broadening is due to chemical exchange and leads to an additional loss in peak height because the signals are broader. In HSQC spectra, this will usually result in a loss in the intensity of the peak, because of the window function applied to sharpen the signal in the 2D spectrum. Thus, if the protein is fully in slow exchange (</w:t>
      </w:r>
      <w:r w:rsidR="005A764A">
        <w:rPr>
          <w:rFonts w:eastAsia="+mn-ea"/>
          <w:color w:val="000000"/>
          <w:kern w:val="24"/>
        </w:rPr>
        <w:t>i.e.</w:t>
      </w:r>
      <w:r>
        <w:rPr>
          <w:rFonts w:eastAsia="+mn-ea"/>
          <w:color w:val="000000"/>
          <w:kern w:val="24"/>
        </w:rPr>
        <w:t xml:space="preserve">, if the </w:t>
      </w:r>
      <w:proofErr w:type="gramStart"/>
      <w:r>
        <w:rPr>
          <w:rFonts w:eastAsia="+mn-ea"/>
          <w:color w:val="000000"/>
          <w:kern w:val="24"/>
        </w:rPr>
        <w:t>off-rate</w:t>
      </w:r>
      <w:proofErr w:type="gramEnd"/>
      <w:r>
        <w:rPr>
          <w:rFonts w:eastAsia="+mn-ea"/>
          <w:color w:val="000000"/>
          <w:kern w:val="24"/>
        </w:rPr>
        <w:t xml:space="preserve"> for dissociation of the complex is slow compared to the difference in chemical shift between free and bound signals), then peak heights (intensities) can be fitted to give the affinity</w:t>
      </w:r>
      <w:r w:rsidRPr="00413F9A">
        <w:rPr>
          <w:rFonts w:eastAsia="+mn-ea"/>
          <w:color w:val="000000"/>
          <w:kern w:val="24"/>
        </w:rPr>
        <w:t>. If there is intermediate exchange or other conformational exchange processes, then there may be additional broadening, meaning that peak intensities give an unreliable measure of affinity.</w:t>
      </w:r>
      <w:r>
        <w:rPr>
          <w:rFonts w:eastAsia="+mn-ea"/>
          <w:color w:val="000000"/>
          <w:kern w:val="24"/>
        </w:rPr>
        <w:t xml:space="preserve"> Because many of the peaks for both proteins do not move much but do decrease in intensity, we decided to fit peak intensities rather than chemical shift changes, and then compare these values to those obtained by ITC to assess if this is a good way to fit affinities.</w:t>
      </w:r>
    </w:p>
    <w:p w14:paraId="4CE6EE29" w14:textId="20AAA9E5" w:rsidR="008C3C26" w:rsidRDefault="008C3C26" w:rsidP="00750991">
      <w:pPr>
        <w:ind w:firstLine="720"/>
        <w:rPr>
          <w:rFonts w:asciiTheme="majorBidi" w:eastAsia="+mn-ea" w:hAnsiTheme="majorBidi" w:cstheme="majorBidi"/>
          <w:color w:val="000000"/>
          <w:kern w:val="24"/>
        </w:rPr>
      </w:pPr>
      <w:r>
        <w:rPr>
          <w:rFonts w:eastAsia="+mn-ea"/>
          <w:color w:val="000000"/>
          <w:kern w:val="24"/>
        </w:rPr>
        <w:t>All peaks were followed during the titrations at each pH (3,</w:t>
      </w:r>
      <w:r w:rsidR="000A3460">
        <w:rPr>
          <w:rFonts w:eastAsia="+mn-ea"/>
          <w:color w:val="000000"/>
          <w:kern w:val="24"/>
        </w:rPr>
        <w:t xml:space="preserve"> </w:t>
      </w:r>
      <w:r>
        <w:rPr>
          <w:rFonts w:eastAsia="+mn-ea"/>
          <w:color w:val="000000"/>
          <w:kern w:val="24"/>
        </w:rPr>
        <w:t xml:space="preserve">5, 7 and 9), and were picked into a Felix database, which records their chemical shifts and intensities. The database was then exported and passed through a series of </w:t>
      </w:r>
      <w:proofErr w:type="spellStart"/>
      <w:r>
        <w:rPr>
          <w:rFonts w:eastAsia="+mn-ea"/>
          <w:color w:val="000000"/>
          <w:kern w:val="24"/>
        </w:rPr>
        <w:t>linux</w:t>
      </w:r>
      <w:proofErr w:type="spellEnd"/>
      <w:r>
        <w:rPr>
          <w:rFonts w:eastAsia="+mn-ea"/>
          <w:color w:val="000000"/>
          <w:kern w:val="24"/>
        </w:rPr>
        <w:t xml:space="preserve"> macros to assemble the data into tables that can be fitted. The macros also allow the results to be plotted in boxplots, which show chemical shifts or intensities for each residue as a function of added ligand concentration. </w:t>
      </w:r>
    </w:p>
    <w:p w14:paraId="7EFA9856" w14:textId="16CCDC43" w:rsidR="008C3C26" w:rsidRPr="008C3C26" w:rsidRDefault="009F6975" w:rsidP="009F6975">
      <w:pPr>
        <w:pStyle w:val="Heading3"/>
      </w:pPr>
      <w:bookmarkStart w:id="258" w:name="_Toc81696131"/>
      <w:r w:rsidRPr="009F6975">
        <w:t>Calculating binding affinity of GlcNAc</w:t>
      </w:r>
      <w:r w:rsidRPr="009F6975">
        <w:rPr>
          <w:vertAlign w:val="subscript"/>
        </w:rPr>
        <w:t>5</w:t>
      </w:r>
      <w:r w:rsidRPr="009F6975">
        <w:t xml:space="preserve"> to LysMB1 and LysMA1 using intensities</w:t>
      </w:r>
      <w:bookmarkEnd w:id="258"/>
    </w:p>
    <w:p w14:paraId="1A6B1D4E" w14:textId="77777777" w:rsidR="00183940" w:rsidRPr="00E44E32" w:rsidRDefault="00183940" w:rsidP="00183940">
      <w:pPr>
        <w:rPr>
          <w:color w:val="000000" w:themeColor="text1"/>
        </w:rPr>
      </w:pPr>
      <w:r w:rsidRPr="00963F67">
        <w:t>The LysMB1 and LysMA1 binding affinity were checked through intensities</w:t>
      </w:r>
      <w:r>
        <w:t xml:space="preserve"> at different pH</w:t>
      </w:r>
      <w:r w:rsidRPr="00963F67">
        <w:t xml:space="preserve"> because the shift change</w:t>
      </w:r>
      <w:r>
        <w:t>s</w:t>
      </w:r>
      <w:r w:rsidRPr="00963F67">
        <w:t xml:space="preserve"> of the peak</w:t>
      </w:r>
      <w:r>
        <w:t>s were small</w:t>
      </w:r>
      <w:r w:rsidRPr="00963F67">
        <w:t>.</w:t>
      </w:r>
      <w:r w:rsidRPr="008B17FF">
        <w:t xml:space="preserve"> </w:t>
      </w:r>
      <w:r>
        <w:t xml:space="preserve">The titration involves addition of solution containing ligand to the protein, and therefore involves dilution of the protein solution. This will result in a small decrease of peak intensity during the titration. The decrease seen in Figures 5.10, 5.13, 5.16, 5.19, 5.22, 5.25, 5.28 and 5.31 is more dramatic than this and affects </w:t>
      </w:r>
      <w:r>
        <w:lastRenderedPageBreak/>
        <w:t>all peaks.</w:t>
      </w:r>
      <w:r w:rsidRPr="008B17FF">
        <w:t xml:space="preserve"> </w:t>
      </w:r>
      <w:r>
        <w:t xml:space="preserve"> Normally binding of a ligand affects only a subset of peaks, which move or lose intensity during the titration, while the rest are unaffected. Here, essentially all peaks lose intensity. We concluded that some of the loss in intensity was due to dilution (which can be calculated from the volumes added), but some was due to protein precipitation (which cannot be calculated because we do not know how much signal has been lost due to precipitation). For the </w:t>
      </w:r>
      <w:r w:rsidRPr="000A3460">
        <w:t xml:space="preserve">LysMA1 protein, ligand titration was done from </w:t>
      </w:r>
      <w:r w:rsidRPr="00E44E32">
        <w:rPr>
          <w:color w:val="000000" w:themeColor="text1"/>
        </w:rPr>
        <w:t>0-1000 µM, while for LysMB1 (which binds more tightly), ligand titration was done from 0-150 µM.</w:t>
      </w:r>
      <w:bookmarkStart w:id="259" w:name="_Hlk68179104"/>
    </w:p>
    <w:p w14:paraId="04AD659C" w14:textId="58AA5AD2" w:rsidR="00183940" w:rsidRPr="000A3460" w:rsidRDefault="00183940" w:rsidP="00183940">
      <w:pPr>
        <w:ind w:firstLine="720"/>
      </w:pPr>
      <w:r w:rsidRPr="000A3460">
        <w:t xml:space="preserve">To </w:t>
      </w:r>
      <w:proofErr w:type="spellStart"/>
      <w:r w:rsidRPr="000A3460">
        <w:t>optimise</w:t>
      </w:r>
      <w:proofErr w:type="spellEnd"/>
      <w:r w:rsidRPr="000A3460">
        <w:t xml:space="preserve"> the data of LysMB1, the average intensities of four non-binding residues (M3, A5, G51, and S52) were taken and averaged,</w:t>
      </w:r>
      <w:bookmarkEnd w:id="259"/>
      <w:r w:rsidRPr="000A3460">
        <w:t xml:space="preserve"> and all other intensities were divided by these values, as shown in Figure 5.14(B), 5.20 (B) and 5.26(B) except at pH 9 where no </w:t>
      </w:r>
      <w:proofErr w:type="spellStart"/>
      <w:r w:rsidRPr="000A3460">
        <w:t>optimisation</w:t>
      </w:r>
      <w:proofErr w:type="spellEnd"/>
      <w:r w:rsidRPr="000A3460">
        <w:t xml:space="preserve"> of the data was needed. To </w:t>
      </w:r>
      <w:proofErr w:type="spellStart"/>
      <w:r w:rsidRPr="000A3460">
        <w:t>optimise</w:t>
      </w:r>
      <w:proofErr w:type="spellEnd"/>
      <w:r w:rsidRPr="000A3460">
        <w:t xml:space="preserve"> the data of LysMA1, selection of the average intensities of residues varies with </w:t>
      </w:r>
      <w:proofErr w:type="spellStart"/>
      <w:r w:rsidRPr="000A3460">
        <w:t>pH.</w:t>
      </w:r>
      <w:proofErr w:type="spellEnd"/>
      <w:r w:rsidRPr="000A3460">
        <w:t xml:space="preserve"> In the case of LysMB1, residues G1, P2, P38, and P43 were not observable at any </w:t>
      </w:r>
      <w:proofErr w:type="spellStart"/>
      <w:r w:rsidRPr="000A3460">
        <w:t>pH.</w:t>
      </w:r>
      <w:proofErr w:type="spellEnd"/>
    </w:p>
    <w:p w14:paraId="23B566E1" w14:textId="77777777" w:rsidR="00183940" w:rsidRDefault="00183940" w:rsidP="00183940">
      <w:pPr>
        <w:pStyle w:val="Heading4"/>
        <w:rPr>
          <w:rFonts w:eastAsia="+mn-ea"/>
        </w:rPr>
      </w:pPr>
      <w:r w:rsidRPr="0074579D">
        <w:rPr>
          <w:rFonts w:eastAsia="+mn-ea"/>
        </w:rPr>
        <w:t>pH</w:t>
      </w:r>
      <w:r>
        <w:rPr>
          <w:rFonts w:eastAsia="+mn-ea"/>
        </w:rPr>
        <w:t xml:space="preserve"> </w:t>
      </w:r>
      <w:r w:rsidRPr="0074579D">
        <w:rPr>
          <w:rFonts w:eastAsia="+mn-ea"/>
        </w:rPr>
        <w:t>3</w:t>
      </w:r>
    </w:p>
    <w:p w14:paraId="47CEB153" w14:textId="0A1005A6" w:rsidR="00183940" w:rsidRPr="0009487C" w:rsidRDefault="00183940" w:rsidP="00183940">
      <w:pPr>
        <w:rPr>
          <w:rFonts w:eastAsia="+mn-ea"/>
          <w:color w:val="000000"/>
          <w:kern w:val="24"/>
          <w:sz w:val="22"/>
          <w:szCs w:val="22"/>
        </w:rPr>
      </w:pPr>
      <w:r>
        <w:t xml:space="preserve">The spectra obtained from the titration of LysMA1 are shown in Figure 5.10. The peak intensities were corrected using a reference set of peaks from residues that were assumed not to bind, in which case their intensities should be affected only by dilution and protein precipitation. From a visual inspection of the data (Figure 5.11A), residues N3, T4, G50 and S51 were selected, as being peaks close to the termini and thus far from the binding site and assumed to be playing no part in the binding. The intensities of these peaks were averaged for each titration point, </w:t>
      </w:r>
      <w:r>
        <w:rPr>
          <w:rFonts w:eastAsia="+mn-ea"/>
          <w:color w:val="000000"/>
          <w:kern w:val="24"/>
        </w:rPr>
        <w:t xml:space="preserve">and all other intensities were then </w:t>
      </w:r>
      <w:r w:rsidRPr="005E0550">
        <w:rPr>
          <w:rFonts w:eastAsia="+mn-ea"/>
          <w:color w:val="000000"/>
          <w:kern w:val="24"/>
        </w:rPr>
        <w:t xml:space="preserve">divided by the </w:t>
      </w:r>
      <w:r>
        <w:rPr>
          <w:rFonts w:eastAsia="+mn-ea"/>
          <w:color w:val="000000"/>
          <w:kern w:val="24"/>
        </w:rPr>
        <w:t>averaged</w:t>
      </w:r>
      <w:r w:rsidRPr="005E0550">
        <w:rPr>
          <w:rFonts w:eastAsia="+mn-ea"/>
          <w:color w:val="000000"/>
          <w:kern w:val="24"/>
        </w:rPr>
        <w:t xml:space="preserve"> intensities of </w:t>
      </w:r>
      <w:r>
        <w:rPr>
          <w:rFonts w:eastAsia="+mn-ea"/>
          <w:color w:val="000000"/>
          <w:kern w:val="24"/>
        </w:rPr>
        <w:t>these</w:t>
      </w:r>
      <w:r w:rsidRPr="005E0550">
        <w:rPr>
          <w:rFonts w:eastAsia="+mn-ea"/>
          <w:color w:val="000000"/>
          <w:kern w:val="24"/>
        </w:rPr>
        <w:t xml:space="preserve"> peak</w:t>
      </w:r>
      <w:r>
        <w:rPr>
          <w:rFonts w:eastAsia="+mn-ea"/>
          <w:color w:val="000000"/>
          <w:kern w:val="24"/>
        </w:rPr>
        <w:t>s, giving the corrected data shown in Figure 5.11B.</w:t>
      </w:r>
      <w:r w:rsidRPr="003F4AF9">
        <w:rPr>
          <w:rFonts w:eastAsia="+mn-ea"/>
          <w:color w:val="000000"/>
          <w:kern w:val="24"/>
        </w:rPr>
        <w:t xml:space="preserve"> </w:t>
      </w:r>
      <w:r>
        <w:rPr>
          <w:rFonts w:eastAsia="+mn-ea"/>
          <w:color w:val="000000"/>
          <w:kern w:val="24"/>
        </w:rPr>
        <w:t xml:space="preserve">This should mean that residues that take no part in binding have zero loss in intensity. </w:t>
      </w:r>
      <w:r>
        <w:t xml:space="preserve"> </w:t>
      </w:r>
      <w:r w:rsidRPr="005E0550">
        <w:t xml:space="preserve">To measure the </w:t>
      </w:r>
      <w:r w:rsidRPr="00B72040">
        <w:rPr>
          <w:i/>
          <w:iCs/>
        </w:rPr>
        <w:t>K</w:t>
      </w:r>
      <w:r w:rsidRPr="00B72040">
        <w:rPr>
          <w:vertAlign w:val="subscript"/>
        </w:rPr>
        <w:t>d</w:t>
      </w:r>
      <w:r w:rsidRPr="005E0550">
        <w:t xml:space="preserve"> of LysMA1 with GlcN</w:t>
      </w:r>
      <w:r>
        <w:t>A</w:t>
      </w:r>
      <w:r w:rsidRPr="005E0550">
        <w:t>c</w:t>
      </w:r>
      <w:r w:rsidRPr="00B72040">
        <w:rPr>
          <w:vertAlign w:val="subscript"/>
        </w:rPr>
        <w:t>5</w:t>
      </w:r>
      <w:r w:rsidRPr="005E0550">
        <w:t xml:space="preserve"> ligand at pH 3</w:t>
      </w:r>
      <w:r>
        <w:t xml:space="preserve"> using intensities,</w:t>
      </w:r>
      <w:r w:rsidRPr="005E0550">
        <w:t xml:space="preserve"> nine residues were selected</w:t>
      </w:r>
      <w:r>
        <w:t xml:space="preserve"> for fitting:</w:t>
      </w:r>
      <w:r w:rsidRPr="005E0550">
        <w:t xml:space="preserve"> </w:t>
      </w:r>
      <w:bookmarkStart w:id="260" w:name="_Hlk66857466"/>
      <w:r w:rsidRPr="005E0550">
        <w:t>L14, N15, I17, A18, D37, L38, I39, F40 and V41</w:t>
      </w:r>
      <w:bookmarkEnd w:id="260"/>
      <w:r>
        <w:rPr>
          <w:rStyle w:val="CommentReference"/>
          <w:rFonts w:eastAsiaTheme="minorHAnsi" w:cstheme="minorBidi"/>
        </w:rPr>
        <w:t>,</w:t>
      </w:r>
      <w:r>
        <w:t xml:space="preserve"> as shown by cyan circles in Figure 5.11(A)</w:t>
      </w:r>
      <w:r w:rsidRPr="005E0550">
        <w:t xml:space="preserve">. </w:t>
      </w:r>
      <w:r>
        <w:t>These residues were selected because their intensities decrease in a manner that looks like a binding curve.</w:t>
      </w:r>
      <w:r>
        <w:rPr>
          <w:rFonts w:eastAsia="+mn-ea"/>
          <w:color w:val="000000"/>
          <w:kern w:val="24"/>
        </w:rPr>
        <w:t xml:space="preserve"> The intensities of these peaks were then fitted to a standard binding curve and gave an average </w:t>
      </w:r>
      <w:r w:rsidRPr="00B72040">
        <w:rPr>
          <w:i/>
          <w:iCs/>
        </w:rPr>
        <w:t>K</w:t>
      </w:r>
      <w:r w:rsidRPr="00B72040">
        <w:rPr>
          <w:vertAlign w:val="subscript"/>
        </w:rPr>
        <w:t>d</w:t>
      </w:r>
      <w:r>
        <w:rPr>
          <w:rFonts w:eastAsia="+mn-ea"/>
          <w:color w:val="000000"/>
          <w:kern w:val="24"/>
        </w:rPr>
        <w:t xml:space="preserve"> of </w:t>
      </w:r>
      <w:r w:rsidRPr="005E0550">
        <w:rPr>
          <w:rFonts w:eastAsia="+mn-ea"/>
          <w:color w:val="000000"/>
          <w:kern w:val="24"/>
        </w:rPr>
        <w:t>LysMA1</w:t>
      </w:r>
      <w:r>
        <w:rPr>
          <w:rFonts w:eastAsia="+mn-ea"/>
          <w:color w:val="000000"/>
          <w:kern w:val="24"/>
          <w:sz w:val="22"/>
          <w:szCs w:val="22"/>
        </w:rPr>
        <w:t xml:space="preserve"> for</w:t>
      </w:r>
      <w:r w:rsidRPr="005E0550">
        <w:rPr>
          <w:rFonts w:eastAsia="+mn-ea"/>
          <w:color w:val="000000"/>
          <w:kern w:val="24"/>
          <w:sz w:val="22"/>
          <w:szCs w:val="22"/>
        </w:rPr>
        <w:t xml:space="preserve"> binding t</w:t>
      </w:r>
      <w:r>
        <w:rPr>
          <w:rFonts w:eastAsia="+mn-ea"/>
          <w:color w:val="000000"/>
          <w:kern w:val="24"/>
          <w:sz w:val="22"/>
          <w:szCs w:val="22"/>
        </w:rPr>
        <w:t>o</w:t>
      </w:r>
      <w:r w:rsidRPr="005E0550">
        <w:rPr>
          <w:rFonts w:eastAsia="+mn-ea"/>
          <w:color w:val="000000"/>
          <w:kern w:val="24"/>
          <w:sz w:val="22"/>
          <w:szCs w:val="22"/>
        </w:rPr>
        <w:t xml:space="preserve"> GlcNAc</w:t>
      </w:r>
      <w:r w:rsidRPr="009C65D5">
        <w:rPr>
          <w:rFonts w:eastAsia="+mn-ea"/>
          <w:color w:val="000000"/>
          <w:kern w:val="24"/>
          <w:sz w:val="22"/>
          <w:szCs w:val="22"/>
          <w:vertAlign w:val="subscript"/>
        </w:rPr>
        <w:t>5</w:t>
      </w:r>
      <w:r w:rsidRPr="005E0550">
        <w:rPr>
          <w:rFonts w:eastAsia="+mn-ea"/>
          <w:color w:val="000000"/>
          <w:kern w:val="24"/>
          <w:sz w:val="22"/>
          <w:szCs w:val="22"/>
        </w:rPr>
        <w:t xml:space="preserve"> </w:t>
      </w:r>
      <w:r>
        <w:rPr>
          <w:rFonts w:eastAsia="+mn-ea"/>
          <w:color w:val="000000"/>
          <w:kern w:val="24"/>
          <w:sz w:val="22"/>
          <w:szCs w:val="22"/>
        </w:rPr>
        <w:t>of</w:t>
      </w:r>
      <w:r w:rsidRPr="005E0550">
        <w:rPr>
          <w:rFonts w:eastAsia="+mn-ea"/>
          <w:color w:val="000000"/>
          <w:kern w:val="24"/>
          <w:sz w:val="22"/>
          <w:szCs w:val="22"/>
        </w:rPr>
        <w:t xml:space="preserve"> 0.42 </w:t>
      </w:r>
      <w:r w:rsidRPr="009C65D5">
        <w:rPr>
          <w:rFonts w:ascii="Symbol" w:eastAsia="+mn-ea" w:hAnsi="Symbol"/>
          <w:color w:val="000000"/>
          <w:kern w:val="24"/>
          <w:sz w:val="22"/>
          <w:szCs w:val="22"/>
        </w:rPr>
        <w:t></w:t>
      </w:r>
      <w:r>
        <w:rPr>
          <w:rFonts w:eastAsia="+mn-ea"/>
          <w:color w:val="000000"/>
          <w:kern w:val="24"/>
          <w:sz w:val="22"/>
          <w:szCs w:val="22"/>
        </w:rPr>
        <w:t>M as shown in Figure 5.12.</w:t>
      </w:r>
      <w:r w:rsidRPr="005E0550">
        <w:rPr>
          <w:rFonts w:eastAsia="+mn-ea"/>
          <w:color w:val="000000"/>
          <w:kern w:val="24"/>
          <w:sz w:val="22"/>
          <w:szCs w:val="22"/>
        </w:rPr>
        <w:t xml:space="preserve"> </w:t>
      </w:r>
      <w:r>
        <w:rPr>
          <w:rFonts w:eastAsia="+mn-ea"/>
          <w:color w:val="000000"/>
          <w:kern w:val="24"/>
          <w:sz w:val="22"/>
          <w:szCs w:val="22"/>
        </w:rPr>
        <w:t xml:space="preserve">This value is completely different from the value obtained by </w:t>
      </w:r>
      <w:r w:rsidRPr="005E0550">
        <w:rPr>
          <w:rFonts w:eastAsia="+mn-ea"/>
          <w:color w:val="000000"/>
          <w:kern w:val="24"/>
          <w:sz w:val="22"/>
          <w:szCs w:val="22"/>
        </w:rPr>
        <w:t>Dr Nicola</w:t>
      </w:r>
      <w:r>
        <w:rPr>
          <w:rFonts w:eastAsia="+mn-ea"/>
          <w:color w:val="000000"/>
          <w:kern w:val="24"/>
          <w:sz w:val="22"/>
          <w:szCs w:val="22"/>
        </w:rPr>
        <w:t xml:space="preserve"> Galley using</w:t>
      </w:r>
      <w:r w:rsidRPr="005E0550">
        <w:rPr>
          <w:rFonts w:eastAsia="+mn-ea"/>
          <w:color w:val="000000"/>
          <w:kern w:val="24"/>
          <w:sz w:val="22"/>
          <w:szCs w:val="22"/>
        </w:rPr>
        <w:t xml:space="preserve"> ITC</w:t>
      </w:r>
      <w:r>
        <w:rPr>
          <w:rFonts w:eastAsia="+mn-ea"/>
          <w:color w:val="000000"/>
          <w:kern w:val="24"/>
          <w:sz w:val="22"/>
          <w:szCs w:val="22"/>
        </w:rPr>
        <w:t>, which</w:t>
      </w:r>
      <w:r w:rsidRPr="005E0550">
        <w:rPr>
          <w:rFonts w:eastAsia="+mn-ea"/>
          <w:color w:val="000000"/>
          <w:kern w:val="24"/>
          <w:sz w:val="22"/>
          <w:szCs w:val="22"/>
        </w:rPr>
        <w:t xml:space="preserve"> was 287 </w:t>
      </w:r>
      <w:r w:rsidRPr="00B72040">
        <w:rPr>
          <w:rFonts w:ascii="Symbol" w:eastAsia="+mn-ea" w:hAnsi="Symbol"/>
          <w:color w:val="000000"/>
          <w:kern w:val="24"/>
          <w:sz w:val="22"/>
          <w:szCs w:val="22"/>
        </w:rPr>
        <w:t></w:t>
      </w:r>
      <w:r>
        <w:rPr>
          <w:rFonts w:eastAsia="+mn-ea"/>
          <w:color w:val="000000"/>
          <w:kern w:val="24"/>
          <w:sz w:val="22"/>
          <w:szCs w:val="22"/>
        </w:rPr>
        <w:t>M</w:t>
      </w:r>
      <w:r w:rsidRPr="005E0550">
        <w:rPr>
          <w:rFonts w:eastAsia="+mn-ea"/>
          <w:color w:val="000000"/>
          <w:kern w:val="24"/>
          <w:sz w:val="22"/>
          <w:szCs w:val="22"/>
        </w:rPr>
        <w:t xml:space="preserve">, as shown in </w:t>
      </w:r>
      <w:r>
        <w:rPr>
          <w:rFonts w:eastAsia="+mn-ea"/>
          <w:color w:val="000000"/>
          <w:kern w:val="24"/>
          <w:sz w:val="22"/>
          <w:szCs w:val="22"/>
        </w:rPr>
        <w:t>T</w:t>
      </w:r>
      <w:r w:rsidRPr="005E0550">
        <w:rPr>
          <w:rFonts w:eastAsia="+mn-ea"/>
          <w:color w:val="000000"/>
          <w:kern w:val="24"/>
          <w:sz w:val="22"/>
          <w:szCs w:val="22"/>
        </w:rPr>
        <w:t>able 5.2.</w:t>
      </w:r>
      <w:r w:rsidRPr="00D72E95">
        <w:rPr>
          <w:rFonts w:asciiTheme="majorBidi" w:eastAsia="+mn-ea" w:hAnsiTheme="majorBidi" w:cstheme="majorBidi"/>
          <w:color w:val="000000"/>
          <w:kern w:val="24"/>
        </w:rPr>
        <w:t xml:space="preserve"> </w:t>
      </w:r>
      <w:r w:rsidRPr="0009487C">
        <w:rPr>
          <w:rFonts w:eastAsia="+mn-ea"/>
          <w:color w:val="000000"/>
          <w:kern w:val="24"/>
          <w:sz w:val="22"/>
          <w:szCs w:val="22"/>
        </w:rPr>
        <w:t xml:space="preserve">Figure 5.10 shows the result for peak intensities, for the addition of </w:t>
      </w:r>
      <w:bookmarkStart w:id="261" w:name="_Hlk66848798"/>
      <w:r w:rsidRPr="0009487C">
        <w:rPr>
          <w:rFonts w:eastAsia="+mn-ea"/>
          <w:color w:val="000000"/>
          <w:kern w:val="24"/>
          <w:sz w:val="22"/>
          <w:szCs w:val="22"/>
        </w:rPr>
        <w:t>GlcNAc</w:t>
      </w:r>
      <w:r w:rsidRPr="0009487C">
        <w:rPr>
          <w:rFonts w:eastAsia="+mn-ea"/>
          <w:color w:val="000000"/>
          <w:kern w:val="24"/>
          <w:sz w:val="22"/>
          <w:szCs w:val="22"/>
          <w:vertAlign w:val="subscript"/>
        </w:rPr>
        <w:t>5</w:t>
      </w:r>
      <w:bookmarkEnd w:id="261"/>
      <w:r w:rsidRPr="0009487C">
        <w:rPr>
          <w:rFonts w:eastAsia="+mn-ea"/>
          <w:color w:val="000000"/>
          <w:kern w:val="24"/>
          <w:sz w:val="22"/>
          <w:szCs w:val="22"/>
        </w:rPr>
        <w:t xml:space="preserve"> to LysMA1 at pH 3.</w:t>
      </w:r>
    </w:p>
    <w:p w14:paraId="13E49960" w14:textId="77777777" w:rsidR="00FF5B44" w:rsidRDefault="00FF5B44" w:rsidP="00FF5B44">
      <w:pPr>
        <w:keepNext/>
      </w:pPr>
      <w:r>
        <w:rPr>
          <w:rFonts w:asciiTheme="majorBidi" w:eastAsia="+mn-ea" w:hAnsiTheme="majorBidi" w:cstheme="majorBidi"/>
          <w:noProof/>
          <w:color w:val="000000"/>
          <w:kern w:val="24"/>
          <w:lang w:val="en-GB" w:eastAsia="zh-CN" w:bidi="ar-SA"/>
        </w:rPr>
        <w:lastRenderedPageBreak/>
        <w:drawing>
          <wp:inline distT="0" distB="0" distL="0" distR="0" wp14:anchorId="527B6EF6" wp14:editId="359E699F">
            <wp:extent cx="5341620" cy="3408045"/>
            <wp:effectExtent l="0" t="0" r="0" b="1905"/>
            <wp:docPr id="43077" name="Picture 4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41620" cy="3408045"/>
                    </a:xfrm>
                    <a:prstGeom prst="rect">
                      <a:avLst/>
                    </a:prstGeom>
                    <a:noFill/>
                  </pic:spPr>
                </pic:pic>
              </a:graphicData>
            </a:graphic>
          </wp:inline>
        </w:drawing>
      </w:r>
    </w:p>
    <w:p w14:paraId="5F75889B" w14:textId="3A91742C" w:rsidR="00183940" w:rsidRDefault="00FF5B44" w:rsidP="00FF5B44">
      <w:pPr>
        <w:pStyle w:val="Caption"/>
      </w:pPr>
      <w:bookmarkStart w:id="262" w:name="_Toc8040653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10</w:t>
      </w:r>
      <w:r w:rsidR="00950DE9">
        <w:fldChar w:fldCharType="end"/>
      </w:r>
      <w:r>
        <w:t>-</w:t>
      </w:r>
      <w:r w:rsidR="0037446D" w:rsidRPr="0037446D">
        <w:t>Effect of GlcNAc</w:t>
      </w:r>
      <w:r w:rsidR="0037446D" w:rsidRPr="0037446D">
        <w:rPr>
          <w:vertAlign w:val="subscript"/>
        </w:rPr>
        <w:t>5</w:t>
      </w:r>
      <w:r w:rsidR="0037446D" w:rsidRPr="0037446D">
        <w:t xml:space="preserve"> ligand on LysMA1 protein at pH 3</w:t>
      </w:r>
      <w:r w:rsidR="0037446D">
        <w:t>.</w:t>
      </w:r>
      <w:bookmarkEnd w:id="262"/>
    </w:p>
    <w:p w14:paraId="54B50235" w14:textId="2081FE85" w:rsidR="00F47FE9" w:rsidRDefault="006A1D88" w:rsidP="006A1D88">
      <w:pPr>
        <w:spacing w:line="240" w:lineRule="auto"/>
        <w:rPr>
          <w:sz w:val="22"/>
          <w:szCs w:val="22"/>
        </w:rPr>
      </w:pPr>
      <w:bookmarkStart w:id="263" w:name="_Hlk67121664"/>
      <w:r w:rsidRPr="006A1D88">
        <w:rPr>
          <w:sz w:val="22"/>
          <w:szCs w:val="22"/>
        </w:rPr>
        <w:t xml:space="preserve">(A) Overlay of </w:t>
      </w:r>
      <w:r w:rsidRPr="006A1D88">
        <w:rPr>
          <w:sz w:val="22"/>
          <w:szCs w:val="22"/>
          <w:vertAlign w:val="superscript"/>
        </w:rPr>
        <w:t>1</w:t>
      </w:r>
      <w:r w:rsidRPr="006A1D88">
        <w:rPr>
          <w:sz w:val="22"/>
          <w:szCs w:val="22"/>
        </w:rPr>
        <w:t>H</w:t>
      </w:r>
      <w:r w:rsidRPr="006A1D88">
        <w:rPr>
          <w:sz w:val="22"/>
          <w:szCs w:val="22"/>
          <w:vertAlign w:val="superscript"/>
        </w:rPr>
        <w:t>15</w:t>
      </w:r>
      <w:r w:rsidRPr="006A1D88">
        <w:rPr>
          <w:sz w:val="22"/>
          <w:szCs w:val="22"/>
        </w:rPr>
        <w:t xml:space="preserve">N HSQC spectra of the LysMA1- </w:t>
      </w:r>
      <w:bookmarkStart w:id="264" w:name="_Hlk66856218"/>
      <w:r w:rsidRPr="006A1D88">
        <w:rPr>
          <w:sz w:val="22"/>
          <w:szCs w:val="22"/>
        </w:rPr>
        <w:t>GlcNAc</w:t>
      </w:r>
      <w:r w:rsidRPr="006A1D88">
        <w:rPr>
          <w:sz w:val="22"/>
          <w:szCs w:val="22"/>
          <w:vertAlign w:val="subscript"/>
        </w:rPr>
        <w:t>5</w:t>
      </w:r>
      <w:bookmarkEnd w:id="264"/>
      <w:r w:rsidRPr="006A1D88">
        <w:rPr>
          <w:sz w:val="22"/>
          <w:szCs w:val="22"/>
        </w:rPr>
        <w:t xml:space="preserve"> titration acquired. The enlarged view illustrates a region of the spectra with peaks interacting with the </w:t>
      </w:r>
      <w:bookmarkStart w:id="265" w:name="_Hlk66856648"/>
      <w:r w:rsidRPr="006A1D88">
        <w:rPr>
          <w:sz w:val="22"/>
          <w:szCs w:val="22"/>
        </w:rPr>
        <w:t>GlcNAc</w:t>
      </w:r>
      <w:bookmarkEnd w:id="265"/>
      <w:r w:rsidRPr="006A1D88">
        <w:rPr>
          <w:sz w:val="22"/>
          <w:szCs w:val="22"/>
          <w:vertAlign w:val="subscript"/>
        </w:rPr>
        <w:t>5</w:t>
      </w:r>
      <w:r w:rsidRPr="006A1D88">
        <w:rPr>
          <w:sz w:val="22"/>
          <w:szCs w:val="22"/>
        </w:rPr>
        <w:t>.</w:t>
      </w:r>
      <w:bookmarkEnd w:id="263"/>
      <w:r w:rsidRPr="006A1D88">
        <w:rPr>
          <w:sz w:val="22"/>
          <w:szCs w:val="22"/>
        </w:rPr>
        <w:t xml:space="preserve"> (B)</w:t>
      </w:r>
      <w:r w:rsidR="000A3460">
        <w:rPr>
          <w:sz w:val="22"/>
          <w:szCs w:val="22"/>
        </w:rPr>
        <w:t xml:space="preserve"> </w:t>
      </w:r>
      <w:r w:rsidRPr="006A1D88">
        <w:rPr>
          <w:sz w:val="22"/>
          <w:szCs w:val="22"/>
        </w:rPr>
        <w:t>The LysMA1 protein (PDB 2MKX) was used to map the residues identified to interact most strongly with GlcNAc</w:t>
      </w:r>
      <w:r w:rsidRPr="006A1D88">
        <w:rPr>
          <w:sz w:val="22"/>
          <w:szCs w:val="22"/>
          <w:vertAlign w:val="subscript"/>
        </w:rPr>
        <w:t xml:space="preserve">5 </w:t>
      </w:r>
      <w:r w:rsidRPr="006A1D88">
        <w:rPr>
          <w:sz w:val="22"/>
          <w:szCs w:val="22"/>
        </w:rPr>
        <w:t>(L14, N15, I17, A18, D37, L38, I39, F40 and V41).</w:t>
      </w:r>
    </w:p>
    <w:p w14:paraId="2E277BCD" w14:textId="77777777" w:rsidR="00A35E34" w:rsidRPr="006A1D88" w:rsidRDefault="00A35E34" w:rsidP="006A1D88">
      <w:pPr>
        <w:spacing w:line="240" w:lineRule="auto"/>
        <w:rPr>
          <w:sz w:val="22"/>
          <w:szCs w:val="22"/>
        </w:rPr>
      </w:pPr>
    </w:p>
    <w:p w14:paraId="06623E8F" w14:textId="389074C4" w:rsidR="002D461C" w:rsidRDefault="002D461C" w:rsidP="00363D70">
      <w:pPr>
        <w:spacing w:line="240" w:lineRule="auto"/>
        <w:rPr>
          <w:sz w:val="18"/>
          <w:szCs w:val="18"/>
        </w:rPr>
      </w:pPr>
    </w:p>
    <w:p w14:paraId="18DC6330" w14:textId="59D5F610" w:rsidR="00A35E34" w:rsidRDefault="00A35E34" w:rsidP="00363D70">
      <w:pPr>
        <w:spacing w:line="240" w:lineRule="auto"/>
        <w:rPr>
          <w:sz w:val="18"/>
          <w:szCs w:val="18"/>
        </w:rPr>
      </w:pPr>
    </w:p>
    <w:p w14:paraId="004DA48D" w14:textId="3DAE5571" w:rsidR="00A35E34" w:rsidRDefault="00A35E34" w:rsidP="00363D70">
      <w:pPr>
        <w:spacing w:line="240" w:lineRule="auto"/>
        <w:rPr>
          <w:sz w:val="18"/>
          <w:szCs w:val="18"/>
        </w:rPr>
      </w:pPr>
    </w:p>
    <w:p w14:paraId="6410ADEF" w14:textId="6EEDA8E6" w:rsidR="00A35E34" w:rsidRDefault="00A35E34" w:rsidP="00363D70">
      <w:pPr>
        <w:spacing w:line="240" w:lineRule="auto"/>
        <w:rPr>
          <w:sz w:val="18"/>
          <w:szCs w:val="18"/>
        </w:rPr>
      </w:pPr>
    </w:p>
    <w:p w14:paraId="2E758228" w14:textId="6D0F0315" w:rsidR="00A35E34" w:rsidRDefault="00A35E34" w:rsidP="00363D70">
      <w:pPr>
        <w:spacing w:line="240" w:lineRule="auto"/>
        <w:rPr>
          <w:sz w:val="18"/>
          <w:szCs w:val="18"/>
        </w:rPr>
      </w:pPr>
    </w:p>
    <w:p w14:paraId="73F63290" w14:textId="46FEBAEB" w:rsidR="00A35E34" w:rsidRDefault="00A35E34" w:rsidP="00363D70">
      <w:pPr>
        <w:spacing w:line="240" w:lineRule="auto"/>
        <w:rPr>
          <w:sz w:val="18"/>
          <w:szCs w:val="18"/>
        </w:rPr>
      </w:pPr>
    </w:p>
    <w:p w14:paraId="3555A5E9" w14:textId="31CA9BA2" w:rsidR="00A35E34" w:rsidRDefault="00A35E34" w:rsidP="00363D70">
      <w:pPr>
        <w:spacing w:line="240" w:lineRule="auto"/>
        <w:rPr>
          <w:sz w:val="18"/>
          <w:szCs w:val="18"/>
        </w:rPr>
      </w:pPr>
    </w:p>
    <w:p w14:paraId="44C17456" w14:textId="77777777" w:rsidR="00A35E34" w:rsidRPr="00365BD8" w:rsidRDefault="00A35E34" w:rsidP="00363D70">
      <w:pPr>
        <w:spacing w:line="240" w:lineRule="auto"/>
        <w:rPr>
          <w:sz w:val="18"/>
          <w:szCs w:val="18"/>
        </w:rPr>
      </w:pPr>
    </w:p>
    <w:p w14:paraId="1B520475" w14:textId="77777777" w:rsidR="00AD239F" w:rsidRDefault="00AD239F" w:rsidP="00AD239F">
      <w:pPr>
        <w:pStyle w:val="NormalWeb"/>
        <w:keepNext/>
        <w:spacing w:line="360" w:lineRule="auto"/>
        <w:jc w:val="both"/>
      </w:pPr>
      <w:r>
        <w:rPr>
          <w:rFonts w:asciiTheme="majorBidi" w:eastAsia="+mn-ea" w:hAnsiTheme="majorBidi" w:cstheme="majorBidi"/>
          <w:noProof/>
          <w:color w:val="000000"/>
          <w:kern w:val="24"/>
          <w:lang w:eastAsia="zh-CN"/>
        </w:rPr>
        <w:lastRenderedPageBreak/>
        <w:drawing>
          <wp:inline distT="0" distB="0" distL="0" distR="0" wp14:anchorId="0A03309D" wp14:editId="48B51905">
            <wp:extent cx="5988685" cy="2851526"/>
            <wp:effectExtent l="0" t="0" r="0" b="6350"/>
            <wp:docPr id="43078" name="Picture 4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11559" cy="2862417"/>
                    </a:xfrm>
                    <a:prstGeom prst="rect">
                      <a:avLst/>
                    </a:prstGeom>
                    <a:noFill/>
                  </pic:spPr>
                </pic:pic>
              </a:graphicData>
            </a:graphic>
          </wp:inline>
        </w:drawing>
      </w:r>
    </w:p>
    <w:p w14:paraId="3B0678C7" w14:textId="4AD113E8" w:rsidR="00183940" w:rsidRDefault="00AD239F" w:rsidP="00AD239F">
      <w:pPr>
        <w:pStyle w:val="Caption"/>
      </w:pPr>
      <w:bookmarkStart w:id="266" w:name="_Toc8040653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11</w:t>
      </w:r>
      <w:r w:rsidR="00950DE9">
        <w:fldChar w:fldCharType="end"/>
      </w:r>
      <w:r>
        <w:t>-</w:t>
      </w:r>
      <w:r w:rsidR="004E7583" w:rsidRPr="004E7583">
        <w:t>Box plot of LysMA1 titration according to intensities at pH 3</w:t>
      </w:r>
      <w:r w:rsidR="004E7583">
        <w:t>.</w:t>
      </w:r>
      <w:bookmarkEnd w:id="266"/>
    </w:p>
    <w:p w14:paraId="48548062" w14:textId="3EA1F352" w:rsidR="00B664C3" w:rsidRPr="00A35E34" w:rsidRDefault="00B664C3" w:rsidP="00A35E34">
      <w:pPr>
        <w:widowControl/>
        <w:adjustRightInd w:val="0"/>
        <w:spacing w:line="240" w:lineRule="auto"/>
        <w:rPr>
          <w:rFonts w:eastAsia="+mn-ea"/>
          <w:color w:val="000000" w:themeColor="text1"/>
          <w:kern w:val="24"/>
          <w:sz w:val="22"/>
          <w:szCs w:val="22"/>
          <w:shd w:val="clear" w:color="auto" w:fill="auto"/>
          <w:vertAlign w:val="subscript"/>
          <w:lang w:val="en-GB" w:bidi="ar-SA"/>
        </w:rPr>
      </w:pPr>
      <w:r w:rsidRPr="00A35E34">
        <w:rPr>
          <w:rFonts w:eastAsia="+mn-ea"/>
          <w:b/>
          <w:bCs/>
          <w:color w:val="000000" w:themeColor="text1"/>
          <w:kern w:val="24"/>
          <w:sz w:val="22"/>
          <w:szCs w:val="22"/>
          <w:shd w:val="clear" w:color="auto" w:fill="auto"/>
          <w:lang w:val="en-GB" w:bidi="ar-SA"/>
        </w:rPr>
        <w:t>(A)</w:t>
      </w:r>
      <w:r w:rsidRPr="00A35E34">
        <w:rPr>
          <w:rFonts w:eastAsia="+mn-ea"/>
          <w:color w:val="000000" w:themeColor="text1"/>
          <w:kern w:val="24"/>
          <w:sz w:val="22"/>
          <w:szCs w:val="22"/>
          <w:shd w:val="clear" w:color="auto" w:fill="auto"/>
          <w:lang w:val="en-GB" w:bidi="ar-SA"/>
        </w:rPr>
        <w:t xml:space="preserve"> </w:t>
      </w:r>
      <w:r w:rsidRPr="00A35E34">
        <w:rPr>
          <w:rFonts w:eastAsia="+mn-ea"/>
          <w:b/>
          <w:bCs/>
          <w:color w:val="000000" w:themeColor="text1"/>
          <w:kern w:val="24"/>
          <w:sz w:val="22"/>
          <w:szCs w:val="22"/>
          <w:shd w:val="clear" w:color="auto" w:fill="auto"/>
          <w:lang w:val="en-GB" w:bidi="ar-SA"/>
        </w:rPr>
        <w:t xml:space="preserve">Peaks in sky blue circle were used for data fitting of </w:t>
      </w:r>
      <w:r w:rsidRPr="00A35E34">
        <w:rPr>
          <w:rFonts w:eastAsia="+mn-ea"/>
          <w:b/>
          <w:bCs/>
          <w:i/>
          <w:iCs/>
          <w:color w:val="000000" w:themeColor="text1"/>
          <w:kern w:val="24"/>
          <w:sz w:val="22"/>
          <w:szCs w:val="22"/>
          <w:shd w:val="clear" w:color="auto" w:fill="auto"/>
          <w:lang w:val="en-GB" w:bidi="ar-SA"/>
        </w:rPr>
        <w:t>K</w:t>
      </w:r>
      <w:r w:rsidRPr="00A35E34">
        <w:rPr>
          <w:rFonts w:eastAsia="+mn-ea"/>
          <w:b/>
          <w:bCs/>
          <w:color w:val="000000" w:themeColor="text1"/>
          <w:kern w:val="24"/>
          <w:sz w:val="22"/>
          <w:szCs w:val="22"/>
          <w:shd w:val="clear" w:color="auto" w:fill="auto"/>
          <w:vertAlign w:val="subscript"/>
          <w:lang w:val="en-GB" w:bidi="ar-SA"/>
        </w:rPr>
        <w:t>d</w:t>
      </w:r>
      <w:r w:rsidRPr="00A35E34">
        <w:rPr>
          <w:rFonts w:eastAsia="+mn-ea"/>
          <w:color w:val="000000" w:themeColor="text1"/>
          <w:kern w:val="24"/>
          <w:sz w:val="22"/>
          <w:szCs w:val="22"/>
          <w:shd w:val="clear" w:color="auto" w:fill="auto"/>
          <w:lang w:val="en-GB" w:bidi="ar-SA"/>
        </w:rPr>
        <w:t xml:space="preserve"> </w:t>
      </w:r>
      <w:r w:rsidRPr="00A35E34">
        <w:rPr>
          <w:rFonts w:eastAsia="+mn-ea"/>
          <w:b/>
          <w:bCs/>
          <w:color w:val="000000" w:themeColor="text1"/>
          <w:kern w:val="24"/>
          <w:sz w:val="22"/>
          <w:szCs w:val="22"/>
          <w:shd w:val="clear" w:color="auto" w:fill="auto"/>
          <w:lang w:val="en-GB" w:bidi="ar-SA"/>
        </w:rPr>
        <w:t>(B) (Corrected Data)</w:t>
      </w:r>
      <w:r w:rsidRPr="00A35E34">
        <w:rPr>
          <w:rFonts w:eastAsia="+mn-ea"/>
          <w:color w:val="000000" w:themeColor="text1"/>
          <w:kern w:val="24"/>
          <w:sz w:val="22"/>
          <w:szCs w:val="22"/>
          <w:shd w:val="clear" w:color="auto" w:fill="auto"/>
          <w:lang w:val="en-GB" w:bidi="ar-SA"/>
        </w:rPr>
        <w:t xml:space="preserve"> Peaks in red circles (N3, T4, G50 and S51) average </w:t>
      </w:r>
      <w:r w:rsidR="004965AF" w:rsidRPr="00A35E34">
        <w:rPr>
          <w:rFonts w:eastAsia="+mn-ea"/>
          <w:color w:val="000000" w:themeColor="text1"/>
          <w:kern w:val="24"/>
          <w:sz w:val="22"/>
          <w:szCs w:val="22"/>
          <w:shd w:val="clear" w:color="auto" w:fill="auto"/>
          <w:lang w:val="en-GB" w:bidi="ar-SA"/>
        </w:rPr>
        <w:t>intensities were</w:t>
      </w:r>
      <w:r w:rsidRPr="00A35E34">
        <w:rPr>
          <w:rFonts w:eastAsia="+mn-ea"/>
          <w:color w:val="000000" w:themeColor="text1"/>
          <w:kern w:val="24"/>
          <w:sz w:val="22"/>
          <w:szCs w:val="22"/>
          <w:shd w:val="clear" w:color="auto" w:fill="auto"/>
          <w:lang w:val="en-GB" w:bidi="ar-SA"/>
        </w:rPr>
        <w:t xml:space="preserve"> taken; then all intensities were divided by these average values; Peaks in sky blue circle (</w:t>
      </w:r>
      <w:r w:rsidRPr="00A35E34">
        <w:rPr>
          <w:rFonts w:eastAsiaTheme="minorHAnsi"/>
          <w:sz w:val="22"/>
          <w:szCs w:val="22"/>
          <w:shd w:val="clear" w:color="auto" w:fill="auto"/>
          <w:lang w:val="en-GB" w:bidi="ar-SA"/>
        </w:rPr>
        <w:t>L14, N15, I17, A18, D37, L38, I39, F40 and V41</w:t>
      </w:r>
      <w:r w:rsidRPr="00A35E34">
        <w:rPr>
          <w:rFonts w:eastAsia="+mn-ea"/>
          <w:color w:val="000000" w:themeColor="text1"/>
          <w:kern w:val="24"/>
          <w:sz w:val="22"/>
          <w:szCs w:val="22"/>
          <w:shd w:val="clear" w:color="auto" w:fill="auto"/>
          <w:lang w:val="en-GB" w:bidi="ar-SA"/>
        </w:rPr>
        <w:t>) were used for data fitting of K</w:t>
      </w:r>
      <w:r w:rsidRPr="00A35E34">
        <w:rPr>
          <w:rFonts w:eastAsia="+mn-ea"/>
          <w:color w:val="000000" w:themeColor="text1"/>
          <w:kern w:val="24"/>
          <w:sz w:val="22"/>
          <w:szCs w:val="22"/>
          <w:shd w:val="clear" w:color="auto" w:fill="auto"/>
          <w:vertAlign w:val="subscript"/>
          <w:lang w:val="en-GB" w:bidi="ar-SA"/>
        </w:rPr>
        <w:t>d</w:t>
      </w:r>
      <w:r w:rsidRPr="00A35E34">
        <w:rPr>
          <w:rFonts w:eastAsiaTheme="minorHAnsi"/>
          <w:b/>
          <w:bCs/>
          <w:sz w:val="22"/>
          <w:szCs w:val="22"/>
          <w:shd w:val="clear" w:color="auto" w:fill="auto"/>
          <w:lang w:val="en-GB" w:bidi="ar-SA"/>
        </w:rPr>
        <w:t>.</w:t>
      </w:r>
      <w:r w:rsidRPr="00A35E34">
        <w:rPr>
          <w:rFonts w:eastAsiaTheme="minorHAnsi"/>
          <w:sz w:val="22"/>
          <w:szCs w:val="22"/>
          <w:shd w:val="clear" w:color="auto" w:fill="auto"/>
          <w:lang w:val="en-GB" w:bidi="ar-SA"/>
        </w:rPr>
        <w:t xml:space="preserve"> </w:t>
      </w:r>
      <w:r w:rsidR="00DB5C7A" w:rsidRPr="00A35E34">
        <w:rPr>
          <w:rFonts w:eastAsiaTheme="minorHAnsi"/>
          <w:sz w:val="22"/>
          <w:szCs w:val="22"/>
          <w:shd w:val="clear" w:color="auto" w:fill="auto"/>
          <w:lang w:val="en-GB" w:bidi="ar-SA"/>
        </w:rPr>
        <w:t xml:space="preserve">The relative intensities of the </w:t>
      </w:r>
      <w:r w:rsidR="00DB5C7A" w:rsidRPr="00A35E34">
        <w:rPr>
          <w:rFonts w:eastAsiaTheme="minorHAnsi"/>
          <w:sz w:val="22"/>
          <w:szCs w:val="22"/>
          <w:shd w:val="clear" w:color="auto" w:fill="auto"/>
          <w:vertAlign w:val="superscript"/>
          <w:lang w:val="en-GB" w:bidi="ar-SA"/>
        </w:rPr>
        <w:t>1</w:t>
      </w:r>
      <w:r w:rsidR="00DB5C7A" w:rsidRPr="00A35E34">
        <w:rPr>
          <w:rFonts w:eastAsiaTheme="minorHAnsi"/>
          <w:sz w:val="22"/>
          <w:szCs w:val="22"/>
          <w:shd w:val="clear" w:color="auto" w:fill="auto"/>
          <w:lang w:val="en-GB" w:bidi="ar-SA"/>
        </w:rPr>
        <w:t>H nuclei from each residue are signified on the y-axis, while the ligand concentration (0-1000 M) is represented on the x-axis.</w:t>
      </w:r>
    </w:p>
    <w:p w14:paraId="3E8DA3D1" w14:textId="77777777" w:rsidR="00AC0D8F" w:rsidRDefault="00AC0D8F" w:rsidP="00AC0D8F">
      <w:pPr>
        <w:keepNext/>
      </w:pPr>
      <w:r>
        <w:rPr>
          <w:noProof/>
          <w:lang w:val="en-GB" w:eastAsia="zh-CN" w:bidi="ar-SA"/>
        </w:rPr>
        <w:lastRenderedPageBreak/>
        <w:drawing>
          <wp:inline distT="0" distB="0" distL="0" distR="0" wp14:anchorId="44F4012F" wp14:editId="344F9C95">
            <wp:extent cx="5078095" cy="6675755"/>
            <wp:effectExtent l="0" t="0" r="8255" b="0"/>
            <wp:docPr id="43079" name="Picture 4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78095" cy="6675755"/>
                    </a:xfrm>
                    <a:prstGeom prst="rect">
                      <a:avLst/>
                    </a:prstGeom>
                    <a:noFill/>
                  </pic:spPr>
                </pic:pic>
              </a:graphicData>
            </a:graphic>
          </wp:inline>
        </w:drawing>
      </w:r>
    </w:p>
    <w:p w14:paraId="06FE400B" w14:textId="3F8857CC" w:rsidR="004E7583" w:rsidRDefault="00AC0D8F" w:rsidP="00AC0D8F">
      <w:pPr>
        <w:pStyle w:val="Caption"/>
      </w:pPr>
      <w:bookmarkStart w:id="267" w:name="_Toc8040653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12</w:t>
      </w:r>
      <w:r w:rsidR="00950DE9">
        <w:fldChar w:fldCharType="end"/>
      </w:r>
      <w:r>
        <w:t>-</w:t>
      </w:r>
      <w:r w:rsidR="00427BC1" w:rsidRPr="00427BC1">
        <w:t>K</w:t>
      </w:r>
      <w:r w:rsidR="00427BC1" w:rsidRPr="00427BC1">
        <w:rPr>
          <w:vertAlign w:val="subscript"/>
        </w:rPr>
        <w:t>d</w:t>
      </w:r>
      <w:r w:rsidR="00427BC1" w:rsidRPr="00427BC1">
        <w:t xml:space="preserve"> fitting of LysMA1 at pH3</w:t>
      </w:r>
      <w:r w:rsidR="00427BC1">
        <w:t>.</w:t>
      </w:r>
      <w:bookmarkEnd w:id="267"/>
    </w:p>
    <w:p w14:paraId="50CA1F9B" w14:textId="353658BE" w:rsidR="009C3DC3" w:rsidRPr="009C3DC3" w:rsidRDefault="009C3DC3" w:rsidP="000A3460">
      <w:pPr>
        <w:widowControl/>
        <w:tabs>
          <w:tab w:val="center" w:pos="4513"/>
        </w:tabs>
        <w:autoSpaceDE/>
        <w:autoSpaceDN/>
        <w:spacing w:after="200" w:line="240" w:lineRule="auto"/>
        <w:rPr>
          <w:rFonts w:eastAsiaTheme="minorHAnsi" w:cstheme="minorBidi"/>
          <w:color w:val="000000" w:themeColor="text1"/>
          <w:sz w:val="22"/>
          <w:szCs w:val="22"/>
          <w:shd w:val="clear" w:color="auto" w:fill="auto"/>
          <w:lang w:val="en-GB" w:bidi="ar-SA"/>
        </w:rPr>
      </w:pPr>
      <w:r w:rsidRPr="009C3DC3">
        <w:rPr>
          <w:rFonts w:eastAsiaTheme="minorHAnsi" w:cstheme="minorBidi"/>
          <w:color w:val="000000" w:themeColor="text1"/>
          <w:sz w:val="22"/>
          <w:szCs w:val="22"/>
          <w:shd w:val="clear" w:color="auto" w:fill="auto"/>
          <w:lang w:val="en-GB" w:bidi="ar-SA"/>
        </w:rPr>
        <w:t xml:space="preserve">(A) The y-axis represents the relative intensities of the NH nuclei from each residue, and the x-axis the ligand concentration (0-1000 </w:t>
      </w:r>
      <w:r w:rsidRPr="009C3DC3">
        <w:rPr>
          <w:rFonts w:eastAsiaTheme="minorHAnsi"/>
          <w:color w:val="000000" w:themeColor="text1"/>
          <w:sz w:val="22"/>
          <w:szCs w:val="22"/>
          <w:shd w:val="clear" w:color="auto" w:fill="auto"/>
          <w:lang w:val="en-GB" w:bidi="ar-SA"/>
        </w:rPr>
        <w:t>µ</w:t>
      </w:r>
      <w:r w:rsidRPr="009C3DC3">
        <w:rPr>
          <w:rFonts w:eastAsiaTheme="minorHAnsi" w:cstheme="minorBidi"/>
          <w:color w:val="000000" w:themeColor="text1"/>
          <w:sz w:val="22"/>
          <w:szCs w:val="22"/>
          <w:shd w:val="clear" w:color="auto" w:fill="auto"/>
          <w:lang w:val="en-GB" w:bidi="ar-SA"/>
        </w:rPr>
        <w:t xml:space="preserve">M). (B) Fitted </w:t>
      </w:r>
      <w:proofErr w:type="gramStart"/>
      <w:r w:rsidR="000A3460" w:rsidRPr="00AC2E3D">
        <w:rPr>
          <w:i/>
          <w:iCs/>
        </w:rPr>
        <w:t>K</w:t>
      </w:r>
      <w:r w:rsidR="000A3460" w:rsidRPr="00AC2E3D">
        <w:rPr>
          <w:vertAlign w:val="subscript"/>
        </w:rPr>
        <w:t>d</w:t>
      </w:r>
      <w:r w:rsidR="000A3460" w:rsidRPr="009C3DC3" w:rsidDel="000A3460">
        <w:rPr>
          <w:rFonts w:eastAsiaTheme="minorHAnsi" w:cstheme="minorBidi"/>
          <w:color w:val="000000" w:themeColor="text1"/>
          <w:sz w:val="22"/>
          <w:szCs w:val="22"/>
          <w:shd w:val="clear" w:color="auto" w:fill="auto"/>
          <w:lang w:val="en-GB" w:bidi="ar-SA"/>
        </w:rPr>
        <w:t xml:space="preserve"> </w:t>
      </w:r>
      <w:r w:rsidRPr="009C3DC3">
        <w:rPr>
          <w:rFonts w:eastAsiaTheme="minorHAnsi" w:cstheme="minorBidi"/>
          <w:color w:val="000000" w:themeColor="text1"/>
          <w:sz w:val="22"/>
          <w:szCs w:val="22"/>
          <w:shd w:val="clear" w:color="auto" w:fill="auto"/>
          <w:lang w:val="en-GB" w:bidi="ar-SA"/>
        </w:rPr>
        <w:t xml:space="preserve"> values</w:t>
      </w:r>
      <w:proofErr w:type="gramEnd"/>
      <w:r w:rsidRPr="009C3DC3">
        <w:rPr>
          <w:rFonts w:eastAsiaTheme="minorHAnsi" w:cstheme="minorBidi"/>
          <w:color w:val="000000" w:themeColor="text1"/>
          <w:sz w:val="22"/>
          <w:szCs w:val="22"/>
          <w:shd w:val="clear" w:color="auto" w:fill="auto"/>
          <w:lang w:val="en-GB" w:bidi="ar-SA"/>
        </w:rPr>
        <w:t xml:space="preserve"> from different residues.</w:t>
      </w:r>
    </w:p>
    <w:p w14:paraId="4F2EC861" w14:textId="77777777" w:rsidR="009C3DC3" w:rsidRPr="009C3DC3" w:rsidRDefault="009C3DC3" w:rsidP="009C3DC3"/>
    <w:p w14:paraId="638834CB" w14:textId="308B3802" w:rsidR="009421BD" w:rsidRDefault="009421BD" w:rsidP="00897189">
      <w:pPr>
        <w:widowControl/>
        <w:tabs>
          <w:tab w:val="center" w:pos="4513"/>
        </w:tabs>
        <w:autoSpaceDE/>
        <w:autoSpaceDN/>
        <w:spacing w:after="200" w:line="240" w:lineRule="auto"/>
        <w:rPr>
          <w:rFonts w:eastAsiaTheme="minorHAnsi" w:cstheme="minorBidi"/>
          <w:color w:val="000000" w:themeColor="text1"/>
          <w:sz w:val="18"/>
          <w:szCs w:val="18"/>
          <w:shd w:val="clear" w:color="auto" w:fill="auto"/>
          <w:lang w:val="en-GB" w:bidi="ar-SA"/>
        </w:rPr>
      </w:pPr>
    </w:p>
    <w:p w14:paraId="0B324FCC" w14:textId="03273B13" w:rsidR="002D461C" w:rsidRDefault="002D461C" w:rsidP="005D480D">
      <w:pPr>
        <w:ind w:firstLine="720"/>
      </w:pPr>
    </w:p>
    <w:p w14:paraId="4E3516EF" w14:textId="77777777" w:rsidR="002D461C" w:rsidRDefault="002D461C" w:rsidP="005D480D">
      <w:pPr>
        <w:ind w:firstLine="720"/>
      </w:pPr>
    </w:p>
    <w:p w14:paraId="73CE5201" w14:textId="77777777" w:rsidR="002D461C" w:rsidRDefault="002D461C" w:rsidP="005D480D">
      <w:pPr>
        <w:ind w:firstLine="720"/>
      </w:pPr>
    </w:p>
    <w:p w14:paraId="5E2F6001" w14:textId="18EE1152" w:rsidR="005D480D" w:rsidRPr="00AC2E3D" w:rsidRDefault="005D480D" w:rsidP="005D480D">
      <w:pPr>
        <w:ind w:firstLine="720"/>
      </w:pPr>
      <w:r w:rsidRPr="00AC2E3D">
        <w:lastRenderedPageBreak/>
        <w:t>Titration of LysMB1 with GlcNAc</w:t>
      </w:r>
      <w:r w:rsidRPr="00AC2E3D">
        <w:rPr>
          <w:vertAlign w:val="subscript"/>
        </w:rPr>
        <w:t>5</w:t>
      </w:r>
      <w:r w:rsidRPr="00AC2E3D">
        <w:t xml:space="preserve"> at pH 3 was followed in a similar way, as shown in Figure 5.13; LysMB1 showed small chemical shift </w:t>
      </w:r>
      <w:proofErr w:type="gramStart"/>
      <w:r w:rsidRPr="00AC2E3D">
        <w:t>changes</w:t>
      </w:r>
      <w:proofErr w:type="gramEnd"/>
      <w:r w:rsidRPr="00AC2E3D">
        <w:t xml:space="preserve"> but more intensity changes as compared to LysMA1. Three peaks (T14, S16, and I41) disappeared during the titration and did not come back.</w:t>
      </w:r>
    </w:p>
    <w:p w14:paraId="5A82E359" w14:textId="3A4F1225" w:rsidR="005D480D" w:rsidRDefault="005D480D" w:rsidP="005D480D">
      <w:pPr>
        <w:ind w:firstLine="720"/>
      </w:pPr>
      <w:r w:rsidRPr="00AC2E3D">
        <w:t xml:space="preserve">To measure the </w:t>
      </w:r>
      <w:r w:rsidRPr="00AC2E3D">
        <w:rPr>
          <w:i/>
          <w:iCs/>
        </w:rPr>
        <w:t>K</w:t>
      </w:r>
      <w:r w:rsidRPr="00AC2E3D">
        <w:rPr>
          <w:vertAlign w:val="subscript"/>
        </w:rPr>
        <w:t>d</w:t>
      </w:r>
      <w:r w:rsidRPr="00AC2E3D" w:rsidDel="000D6E0E">
        <w:t xml:space="preserve"> </w:t>
      </w:r>
      <w:r w:rsidRPr="00AC2E3D">
        <w:t>through intensities of LysMB1 at pH 3, fifteen peaks were selected (G12, T14, L15, S16, S17, Q21, D25, Y26, Q27, A30, L35, N37, N39, L40 and Q45) as shown in Figure 5.14 (A)</w:t>
      </w:r>
      <w:r w:rsidR="001D3DB3">
        <w:t xml:space="preserve"> and </w:t>
      </w:r>
      <w:r w:rsidR="000D1DC3">
        <w:t>5.13</w:t>
      </w:r>
      <w:r w:rsidRPr="00AC2E3D">
        <w:t xml:space="preserve">. The average </w:t>
      </w:r>
      <w:r w:rsidRPr="00AC2E3D">
        <w:rPr>
          <w:i/>
          <w:iCs/>
        </w:rPr>
        <w:t>K</w:t>
      </w:r>
      <w:r w:rsidRPr="00AC2E3D">
        <w:rPr>
          <w:vertAlign w:val="subscript"/>
        </w:rPr>
        <w:t>d</w:t>
      </w:r>
      <w:r w:rsidRPr="00AC2E3D" w:rsidDel="000D6E0E">
        <w:t xml:space="preserve"> </w:t>
      </w:r>
      <w:r w:rsidRPr="00AC2E3D">
        <w:t>for LysMB1 fitted through intensities while binding to GlcNAc</w:t>
      </w:r>
      <w:r w:rsidRPr="00AC2E3D">
        <w:rPr>
          <w:vertAlign w:val="subscript"/>
        </w:rPr>
        <w:t>5</w:t>
      </w:r>
      <w:r w:rsidRPr="00AC2E3D">
        <w:t xml:space="preserve"> ligand was 3.6 </w:t>
      </w:r>
      <w:r w:rsidRPr="00E05E90">
        <w:rPr>
          <w:rFonts w:ascii="Symbol" w:hAnsi="Symbol"/>
        </w:rPr>
        <w:t></w:t>
      </w:r>
      <w:r w:rsidRPr="00AC2E3D">
        <w:t>M</w:t>
      </w:r>
      <w:r w:rsidRPr="00AC2E3D" w:rsidDel="000D6E0E">
        <w:t xml:space="preserve"> </w:t>
      </w:r>
      <w:r w:rsidRPr="00AC2E3D">
        <w:t xml:space="preserve">as shown in Figure 5.14; while according to Dr Galley’s observation through ITC it was 19.5 </w:t>
      </w:r>
      <w:r w:rsidRPr="00E05E90">
        <w:rPr>
          <w:rFonts w:ascii="Symbol" w:hAnsi="Symbol"/>
        </w:rPr>
        <w:t></w:t>
      </w:r>
      <w:r w:rsidRPr="00AC2E3D">
        <w:t>M</w:t>
      </w:r>
      <w:r w:rsidRPr="00AC2E3D" w:rsidDel="000D6E0E">
        <w:t xml:space="preserve"> </w:t>
      </w:r>
      <w:r w:rsidRPr="00AC2E3D">
        <w:t>as shown in Table 5.2. At pH</w:t>
      </w:r>
      <w:r>
        <w:t xml:space="preserve"> </w:t>
      </w:r>
      <w:r w:rsidRPr="00AC2E3D">
        <w:t xml:space="preserve">3, most of the LysMB1 protein aggregates so after each titration protein concentration was measured, and more protein was added during titration. The </w:t>
      </w:r>
      <w:proofErr w:type="spellStart"/>
      <w:r w:rsidRPr="00AC2E3D">
        <w:t>pI</w:t>
      </w:r>
      <w:proofErr w:type="spellEnd"/>
      <w:r w:rsidRPr="00AC2E3D">
        <w:t xml:space="preserve"> of LysMB1 is 4.6</w:t>
      </w:r>
      <w:r>
        <w:t>,</w:t>
      </w:r>
      <w:r w:rsidRPr="00AC2E3D">
        <w:t xml:space="preserve"> which may explain why the protein was not stable at pH 3.</w:t>
      </w:r>
    </w:p>
    <w:p w14:paraId="0677F6C7" w14:textId="4342E1E5" w:rsidR="009C3DC3" w:rsidRDefault="009C3DC3" w:rsidP="005D480D">
      <w:pPr>
        <w:ind w:firstLine="720"/>
      </w:pPr>
    </w:p>
    <w:p w14:paraId="77E0F178" w14:textId="0B9C7C49" w:rsidR="009C3DC3" w:rsidRDefault="009C3DC3" w:rsidP="005D480D">
      <w:pPr>
        <w:ind w:firstLine="720"/>
      </w:pPr>
    </w:p>
    <w:p w14:paraId="0D58C162" w14:textId="20FF7D4F" w:rsidR="009C3DC3" w:rsidRDefault="009C3DC3" w:rsidP="005D480D">
      <w:pPr>
        <w:ind w:firstLine="720"/>
      </w:pPr>
    </w:p>
    <w:p w14:paraId="0476F5BA" w14:textId="77777777" w:rsidR="009C3DC3" w:rsidRDefault="009C3DC3" w:rsidP="005D480D">
      <w:pPr>
        <w:ind w:firstLine="720"/>
      </w:pPr>
    </w:p>
    <w:p w14:paraId="0FDB28D3" w14:textId="77777777" w:rsidR="00E261FD" w:rsidRDefault="00E261FD" w:rsidP="00E261FD">
      <w:pPr>
        <w:keepNext/>
      </w:pPr>
      <w:r>
        <w:rPr>
          <w:noProof/>
          <w:lang w:val="en-GB" w:eastAsia="zh-CN" w:bidi="ar-SA"/>
        </w:rPr>
        <w:lastRenderedPageBreak/>
        <w:drawing>
          <wp:inline distT="0" distB="0" distL="0" distR="0" wp14:anchorId="5FA9D41F" wp14:editId="4188CA51">
            <wp:extent cx="4755515" cy="4578350"/>
            <wp:effectExtent l="0" t="0" r="6985" b="0"/>
            <wp:docPr id="43080" name="Picture 4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55515" cy="4578350"/>
                    </a:xfrm>
                    <a:prstGeom prst="rect">
                      <a:avLst/>
                    </a:prstGeom>
                    <a:noFill/>
                  </pic:spPr>
                </pic:pic>
              </a:graphicData>
            </a:graphic>
          </wp:inline>
        </w:drawing>
      </w:r>
    </w:p>
    <w:p w14:paraId="253D4548" w14:textId="7A045E39" w:rsidR="005D480D" w:rsidRDefault="00E261FD" w:rsidP="00E261FD">
      <w:pPr>
        <w:pStyle w:val="Caption"/>
      </w:pPr>
      <w:bookmarkStart w:id="268" w:name="_Toc8040653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13</w:t>
      </w:r>
      <w:r w:rsidR="00950DE9">
        <w:fldChar w:fldCharType="end"/>
      </w:r>
      <w:r>
        <w:t>-</w:t>
      </w:r>
      <w:r w:rsidR="00EF034F" w:rsidRPr="00EF034F">
        <w:t>Effect of GlcNAc</w:t>
      </w:r>
      <w:r w:rsidR="00EF034F" w:rsidRPr="00EF034F">
        <w:rPr>
          <w:vertAlign w:val="subscript"/>
        </w:rPr>
        <w:t>5</w:t>
      </w:r>
      <w:r w:rsidR="00EF034F" w:rsidRPr="00EF034F">
        <w:t xml:space="preserve"> ligand on LysM B1 protein at pH 3.</w:t>
      </w:r>
      <w:bookmarkEnd w:id="268"/>
    </w:p>
    <w:p w14:paraId="308F91CD" w14:textId="00F7300B" w:rsidR="00E111AA" w:rsidRPr="00E111AA" w:rsidRDefault="00E111AA" w:rsidP="00E111AA">
      <w:pPr>
        <w:spacing w:line="240" w:lineRule="auto"/>
      </w:pPr>
      <w:r w:rsidRPr="00CB732A">
        <w:rPr>
          <w:rFonts w:eastAsia="+mn-ea"/>
          <w:b/>
          <w:bCs/>
          <w:color w:val="000000"/>
          <w:kern w:val="24"/>
          <w:sz w:val="22"/>
          <w:szCs w:val="22"/>
        </w:rPr>
        <w:t>(A)</w:t>
      </w:r>
      <w:r w:rsidRPr="00CB732A">
        <w:rPr>
          <w:sz w:val="22"/>
          <w:szCs w:val="22"/>
        </w:rPr>
        <w:t xml:space="preserve"> </w:t>
      </w:r>
      <w:r w:rsidRPr="00CB732A">
        <w:rPr>
          <w:rFonts w:eastAsia="+mn-ea"/>
          <w:b/>
          <w:bCs/>
          <w:color w:val="000000"/>
          <w:kern w:val="24"/>
          <w:sz w:val="22"/>
          <w:szCs w:val="22"/>
        </w:rPr>
        <w:t xml:space="preserve">Overlay of </w:t>
      </w:r>
      <w:r w:rsidRPr="00CB732A">
        <w:rPr>
          <w:rFonts w:eastAsia="+mn-ea"/>
          <w:b/>
          <w:bCs/>
          <w:color w:val="000000"/>
          <w:kern w:val="24"/>
          <w:sz w:val="22"/>
          <w:szCs w:val="22"/>
          <w:vertAlign w:val="superscript"/>
        </w:rPr>
        <w:t>1</w:t>
      </w:r>
      <w:r w:rsidRPr="00CB732A">
        <w:rPr>
          <w:rFonts w:eastAsia="+mn-ea"/>
          <w:b/>
          <w:bCs/>
          <w:color w:val="000000"/>
          <w:kern w:val="24"/>
          <w:sz w:val="22"/>
          <w:szCs w:val="22"/>
        </w:rPr>
        <w:t>H</w:t>
      </w:r>
      <w:r w:rsidRPr="00CB732A">
        <w:rPr>
          <w:rFonts w:eastAsia="+mn-ea"/>
          <w:b/>
          <w:bCs/>
          <w:color w:val="000000"/>
          <w:kern w:val="24"/>
          <w:sz w:val="22"/>
          <w:szCs w:val="22"/>
          <w:vertAlign w:val="superscript"/>
        </w:rPr>
        <w:t>15</w:t>
      </w:r>
      <w:r w:rsidRPr="00CB732A">
        <w:rPr>
          <w:rFonts w:eastAsia="+mn-ea"/>
          <w:b/>
          <w:bCs/>
          <w:color w:val="000000"/>
          <w:kern w:val="24"/>
          <w:sz w:val="22"/>
          <w:szCs w:val="22"/>
        </w:rPr>
        <w:t>N HSQC spectra of the LysMA1- GlcNAc</w:t>
      </w:r>
      <w:r w:rsidRPr="00CB732A">
        <w:rPr>
          <w:rFonts w:eastAsia="+mn-ea"/>
          <w:b/>
          <w:bCs/>
          <w:color w:val="000000"/>
          <w:kern w:val="24"/>
          <w:sz w:val="22"/>
          <w:szCs w:val="22"/>
          <w:vertAlign w:val="subscript"/>
        </w:rPr>
        <w:t xml:space="preserve">5 </w:t>
      </w:r>
      <w:r w:rsidRPr="00CB732A">
        <w:rPr>
          <w:rFonts w:eastAsia="+mn-ea"/>
          <w:b/>
          <w:bCs/>
          <w:color w:val="000000"/>
          <w:kern w:val="24"/>
          <w:sz w:val="22"/>
          <w:szCs w:val="22"/>
        </w:rPr>
        <w:t xml:space="preserve">titration acquired. </w:t>
      </w:r>
      <w:r w:rsidRPr="00CB732A">
        <w:rPr>
          <w:rFonts w:eastAsia="+mn-ea"/>
          <w:color w:val="000000"/>
          <w:kern w:val="24"/>
          <w:sz w:val="22"/>
          <w:szCs w:val="22"/>
        </w:rPr>
        <w:t>The enlarged view illustrates a region of the spectra with peaks interacting with the GlcNAc</w:t>
      </w:r>
      <w:r w:rsidRPr="00CB732A">
        <w:rPr>
          <w:rFonts w:eastAsia="+mn-ea"/>
          <w:color w:val="000000"/>
          <w:kern w:val="24"/>
          <w:sz w:val="22"/>
          <w:szCs w:val="22"/>
          <w:vertAlign w:val="subscript"/>
        </w:rPr>
        <w:t>5</w:t>
      </w:r>
      <w:r w:rsidRPr="00CB732A">
        <w:rPr>
          <w:rFonts w:eastAsia="+mn-ea"/>
          <w:color w:val="000000"/>
          <w:kern w:val="24"/>
          <w:sz w:val="22"/>
          <w:szCs w:val="22"/>
        </w:rPr>
        <w:t xml:space="preserve">. </w:t>
      </w:r>
      <w:bookmarkStart w:id="269" w:name="_Hlk66051789"/>
      <w:r w:rsidRPr="00CB732A">
        <w:rPr>
          <w:rFonts w:eastAsia="+mn-ea"/>
          <w:color w:val="000000"/>
          <w:kern w:val="24"/>
          <w:sz w:val="22"/>
          <w:szCs w:val="22"/>
        </w:rPr>
        <w:t xml:space="preserve">G12, T14, L15, S16, S17, Q21, D25, Y26, Q27, A30, L35, N37, N39, L40 and Q45 were selected for the fitting of </w:t>
      </w:r>
      <w:r w:rsidRPr="00CB732A">
        <w:rPr>
          <w:rFonts w:eastAsia="+mn-ea"/>
          <w:i/>
          <w:iCs/>
          <w:color w:val="000000"/>
          <w:kern w:val="24"/>
          <w:sz w:val="22"/>
          <w:szCs w:val="22"/>
        </w:rPr>
        <w:t>K</w:t>
      </w:r>
      <w:r w:rsidRPr="00CB732A">
        <w:rPr>
          <w:rFonts w:eastAsia="+mn-ea"/>
          <w:color w:val="000000"/>
          <w:kern w:val="24"/>
          <w:sz w:val="22"/>
          <w:szCs w:val="22"/>
          <w:vertAlign w:val="subscript"/>
        </w:rPr>
        <w:t>d</w:t>
      </w:r>
      <w:r w:rsidRPr="00CB732A">
        <w:rPr>
          <w:rFonts w:eastAsia="+mn-ea"/>
          <w:color w:val="000000"/>
          <w:kern w:val="24"/>
          <w:sz w:val="22"/>
          <w:szCs w:val="22"/>
        </w:rPr>
        <w:t>.</w:t>
      </w:r>
      <w:r w:rsidRPr="00CB732A">
        <w:rPr>
          <w:b/>
          <w:bCs/>
          <w:sz w:val="22"/>
          <w:szCs w:val="22"/>
        </w:rPr>
        <w:t xml:space="preserve"> </w:t>
      </w:r>
      <w:bookmarkEnd w:id="269"/>
      <w:r w:rsidRPr="00854542">
        <w:rPr>
          <w:rFonts w:eastAsia="+mn-ea"/>
          <w:b/>
          <w:bCs/>
          <w:color w:val="000000"/>
          <w:kern w:val="24"/>
          <w:sz w:val="22"/>
          <w:szCs w:val="22"/>
        </w:rPr>
        <w:t>(B)</w:t>
      </w:r>
      <w:r>
        <w:rPr>
          <w:rFonts w:eastAsia="+mn-ea"/>
          <w:b/>
          <w:bCs/>
          <w:color w:val="000000"/>
          <w:kern w:val="24"/>
          <w:sz w:val="22"/>
          <w:szCs w:val="22"/>
        </w:rPr>
        <w:t xml:space="preserve"> </w:t>
      </w:r>
      <w:r w:rsidRPr="00854542">
        <w:rPr>
          <w:rFonts w:eastAsia="+mn-ea"/>
          <w:b/>
          <w:bCs/>
          <w:color w:val="000000"/>
          <w:kern w:val="24"/>
          <w:sz w:val="22"/>
          <w:szCs w:val="22"/>
        </w:rPr>
        <w:t>The LysMB</w:t>
      </w:r>
      <w:r w:rsidRPr="00CB732A">
        <w:rPr>
          <w:rFonts w:eastAsia="+mn-ea"/>
          <w:b/>
          <w:bCs/>
          <w:color w:val="000000"/>
          <w:kern w:val="24"/>
          <w:sz w:val="22"/>
          <w:szCs w:val="22"/>
        </w:rPr>
        <w:t>1 protein was used to map the residues identified to interact with GlcNAc</w:t>
      </w:r>
      <w:r w:rsidRPr="00E44E32">
        <w:rPr>
          <w:rFonts w:eastAsia="+mn-ea"/>
          <w:b/>
          <w:bCs/>
          <w:color w:val="000000"/>
          <w:kern w:val="24"/>
          <w:sz w:val="22"/>
          <w:szCs w:val="22"/>
          <w:vertAlign w:val="subscript"/>
        </w:rPr>
        <w:t>5</w:t>
      </w:r>
      <w:r>
        <w:rPr>
          <w:rFonts w:eastAsia="+mn-ea"/>
          <w:b/>
          <w:bCs/>
          <w:color w:val="000000"/>
          <w:kern w:val="24"/>
          <w:sz w:val="22"/>
          <w:szCs w:val="22"/>
        </w:rPr>
        <w:t>.</w:t>
      </w:r>
    </w:p>
    <w:p w14:paraId="01447543" w14:textId="425E4660" w:rsidR="00537EFF" w:rsidRDefault="00537EFF" w:rsidP="00FE2BEA">
      <w:pPr>
        <w:spacing w:line="240" w:lineRule="auto"/>
        <w:rPr>
          <w:sz w:val="18"/>
          <w:szCs w:val="18"/>
        </w:rPr>
      </w:pPr>
    </w:p>
    <w:p w14:paraId="68326B6A" w14:textId="008274CE" w:rsidR="00537EFF" w:rsidRDefault="00537EFF" w:rsidP="00FE2BEA">
      <w:pPr>
        <w:spacing w:line="240" w:lineRule="auto"/>
        <w:rPr>
          <w:sz w:val="18"/>
          <w:szCs w:val="18"/>
        </w:rPr>
      </w:pPr>
    </w:p>
    <w:p w14:paraId="27C7A9BA" w14:textId="31C70277" w:rsidR="000479DE" w:rsidRDefault="000479DE" w:rsidP="00FE2BEA">
      <w:pPr>
        <w:spacing w:line="240" w:lineRule="auto"/>
        <w:rPr>
          <w:sz w:val="18"/>
          <w:szCs w:val="18"/>
        </w:rPr>
      </w:pPr>
    </w:p>
    <w:p w14:paraId="3AB64F8F" w14:textId="7F16E53E" w:rsidR="000479DE" w:rsidRDefault="000479DE" w:rsidP="00FE2BEA">
      <w:pPr>
        <w:spacing w:line="240" w:lineRule="auto"/>
        <w:rPr>
          <w:sz w:val="18"/>
          <w:szCs w:val="18"/>
        </w:rPr>
      </w:pPr>
    </w:p>
    <w:p w14:paraId="2C657E33" w14:textId="4CA73BF9" w:rsidR="000479DE" w:rsidRDefault="000479DE" w:rsidP="00FE2BEA">
      <w:pPr>
        <w:spacing w:line="240" w:lineRule="auto"/>
        <w:rPr>
          <w:sz w:val="18"/>
          <w:szCs w:val="18"/>
        </w:rPr>
      </w:pPr>
    </w:p>
    <w:p w14:paraId="46B4AA4E" w14:textId="1BF64CED" w:rsidR="000479DE" w:rsidRDefault="000479DE" w:rsidP="00FE2BEA">
      <w:pPr>
        <w:spacing w:line="240" w:lineRule="auto"/>
        <w:rPr>
          <w:sz w:val="18"/>
          <w:szCs w:val="18"/>
        </w:rPr>
      </w:pPr>
    </w:p>
    <w:p w14:paraId="52F1EABA" w14:textId="77777777" w:rsidR="000479DE" w:rsidRPr="00FE2BEA" w:rsidRDefault="000479DE" w:rsidP="00FE2BEA">
      <w:pPr>
        <w:spacing w:line="240" w:lineRule="auto"/>
        <w:rPr>
          <w:sz w:val="18"/>
          <w:szCs w:val="18"/>
        </w:rPr>
      </w:pPr>
    </w:p>
    <w:p w14:paraId="67F22432" w14:textId="77777777" w:rsidR="0075589C" w:rsidRDefault="0075589C" w:rsidP="0075589C">
      <w:pPr>
        <w:keepNext/>
        <w:widowControl/>
        <w:tabs>
          <w:tab w:val="center" w:pos="4513"/>
        </w:tabs>
        <w:autoSpaceDE/>
        <w:autoSpaceDN/>
        <w:spacing w:after="200" w:line="240" w:lineRule="auto"/>
      </w:pPr>
      <w:r>
        <w:rPr>
          <w:rFonts w:eastAsiaTheme="minorHAnsi" w:cstheme="minorBidi"/>
          <w:noProof/>
          <w:color w:val="000000" w:themeColor="text1"/>
          <w:sz w:val="18"/>
          <w:szCs w:val="18"/>
          <w:shd w:val="clear" w:color="auto" w:fill="auto"/>
          <w:lang w:val="en-GB" w:eastAsia="zh-CN" w:bidi="ar-SA"/>
        </w:rPr>
        <w:lastRenderedPageBreak/>
        <w:drawing>
          <wp:inline distT="0" distB="0" distL="0" distR="0" wp14:anchorId="16226C3A" wp14:editId="58BC28EE">
            <wp:extent cx="5742131" cy="2437784"/>
            <wp:effectExtent l="0" t="0" r="0" b="635"/>
            <wp:docPr id="43081" name="Picture 4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76143" cy="2452223"/>
                    </a:xfrm>
                    <a:prstGeom prst="rect">
                      <a:avLst/>
                    </a:prstGeom>
                    <a:noFill/>
                  </pic:spPr>
                </pic:pic>
              </a:graphicData>
            </a:graphic>
          </wp:inline>
        </w:drawing>
      </w:r>
    </w:p>
    <w:p w14:paraId="7ACD66F3" w14:textId="61AF91B3" w:rsidR="00897189" w:rsidRDefault="0075589C" w:rsidP="0075589C">
      <w:pPr>
        <w:pStyle w:val="Caption"/>
      </w:pPr>
      <w:bookmarkStart w:id="270" w:name="_Toc8040653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14</w:t>
      </w:r>
      <w:r w:rsidR="00950DE9">
        <w:fldChar w:fldCharType="end"/>
      </w:r>
      <w:r>
        <w:t>-</w:t>
      </w:r>
      <w:r w:rsidR="005701E3" w:rsidRPr="005701E3">
        <w:t>Box plot of LysMB1 intensities at pH 3</w:t>
      </w:r>
      <w:r w:rsidR="00376227">
        <w:t>.</w:t>
      </w:r>
      <w:bookmarkEnd w:id="270"/>
    </w:p>
    <w:p w14:paraId="3A5FF0B5" w14:textId="580675B5" w:rsidR="00692C79" w:rsidRPr="00692C79" w:rsidRDefault="00692C79" w:rsidP="00692C79">
      <w:pPr>
        <w:spacing w:line="240" w:lineRule="auto"/>
        <w:rPr>
          <w:sz w:val="22"/>
          <w:szCs w:val="22"/>
        </w:rPr>
      </w:pPr>
      <w:r w:rsidRPr="00692C79">
        <w:rPr>
          <w:rFonts w:eastAsia="+mn-ea"/>
          <w:b/>
          <w:bCs/>
          <w:color w:val="000000"/>
          <w:kern w:val="24"/>
          <w:sz w:val="22"/>
          <w:szCs w:val="22"/>
        </w:rPr>
        <w:t>(A)</w:t>
      </w:r>
      <w:r w:rsidRPr="00692C79">
        <w:rPr>
          <w:rFonts w:eastAsia="+mn-ea"/>
          <w:color w:val="000000"/>
          <w:kern w:val="24"/>
          <w:sz w:val="22"/>
          <w:szCs w:val="22"/>
        </w:rPr>
        <w:t xml:space="preserve"> Peaks in sky blue circle were used for data fitting of K</w:t>
      </w:r>
      <w:r w:rsidRPr="00692C79">
        <w:rPr>
          <w:rFonts w:eastAsia="+mn-ea"/>
          <w:color w:val="000000"/>
          <w:kern w:val="24"/>
          <w:sz w:val="22"/>
          <w:szCs w:val="22"/>
          <w:vertAlign w:val="subscript"/>
        </w:rPr>
        <w:t>d</w:t>
      </w:r>
      <w:r w:rsidRPr="00692C79">
        <w:rPr>
          <w:rFonts w:eastAsia="+mn-ea"/>
          <w:color w:val="000000"/>
          <w:kern w:val="24"/>
          <w:sz w:val="22"/>
          <w:szCs w:val="22"/>
        </w:rPr>
        <w:t xml:space="preserve">. </w:t>
      </w:r>
      <w:r w:rsidRPr="00692C79">
        <w:rPr>
          <w:rFonts w:eastAsia="+mn-ea"/>
          <w:b/>
          <w:bCs/>
          <w:color w:val="000000"/>
          <w:kern w:val="24"/>
          <w:sz w:val="22"/>
          <w:szCs w:val="22"/>
        </w:rPr>
        <w:t>(B) (Corrected Data)</w:t>
      </w:r>
      <w:r w:rsidRPr="00692C79">
        <w:rPr>
          <w:rFonts w:eastAsia="+mn-ea"/>
          <w:color w:val="000000"/>
          <w:kern w:val="24"/>
          <w:sz w:val="22"/>
          <w:szCs w:val="22"/>
        </w:rPr>
        <w:t xml:space="preserve"> For the peaks in red circles M3, A5, G51 and S52, the average of their intensities was taken; then the original intensities of each peak were divided by these average intensities. Peaks in sky blue circle were used for data fitting of K</w:t>
      </w:r>
      <w:r w:rsidRPr="00692C79">
        <w:rPr>
          <w:rFonts w:eastAsia="+mn-ea"/>
          <w:color w:val="000000"/>
          <w:kern w:val="24"/>
          <w:sz w:val="22"/>
          <w:szCs w:val="22"/>
          <w:vertAlign w:val="subscript"/>
        </w:rPr>
        <w:t>d</w:t>
      </w:r>
      <w:r w:rsidRPr="00692C79">
        <w:rPr>
          <w:rFonts w:eastAsia="+mn-ea"/>
          <w:color w:val="000000"/>
          <w:kern w:val="24"/>
          <w:sz w:val="22"/>
          <w:szCs w:val="22"/>
        </w:rPr>
        <w:t>.</w:t>
      </w:r>
      <w:r w:rsidRPr="00692C79">
        <w:rPr>
          <w:sz w:val="22"/>
          <w:szCs w:val="22"/>
        </w:rPr>
        <w:t xml:space="preserve"> </w:t>
      </w:r>
      <w:r w:rsidRPr="00692C79">
        <w:rPr>
          <w:rFonts w:eastAsia="+mn-ea"/>
          <w:color w:val="000000"/>
          <w:kern w:val="24"/>
          <w:sz w:val="22"/>
          <w:szCs w:val="22"/>
        </w:rPr>
        <w:t>The following peaks were selected; G12, T14, L15, S16, S17, Y21, V25, Y26, N27, A30, S35, N37, N39, L40 and Q45.</w:t>
      </w:r>
      <w:r w:rsidRPr="00692C79">
        <w:rPr>
          <w:sz w:val="22"/>
          <w:szCs w:val="22"/>
        </w:rPr>
        <w:t xml:space="preserve"> </w:t>
      </w:r>
      <w:r w:rsidRPr="00692C79">
        <w:rPr>
          <w:rFonts w:eastAsia="+mn-ea"/>
          <w:color w:val="000000"/>
          <w:kern w:val="24"/>
          <w:sz w:val="22"/>
          <w:szCs w:val="22"/>
        </w:rPr>
        <w:t xml:space="preserve">The y-axis represents the relative intensities of the </w:t>
      </w:r>
      <w:r w:rsidRPr="00692C79">
        <w:rPr>
          <w:rFonts w:eastAsia="+mn-ea"/>
          <w:color w:val="000000"/>
          <w:kern w:val="24"/>
          <w:sz w:val="22"/>
          <w:szCs w:val="22"/>
          <w:vertAlign w:val="superscript"/>
        </w:rPr>
        <w:t>1</w:t>
      </w:r>
      <w:r w:rsidRPr="00692C79">
        <w:rPr>
          <w:rFonts w:eastAsia="+mn-ea"/>
          <w:color w:val="000000"/>
          <w:kern w:val="24"/>
          <w:sz w:val="22"/>
          <w:szCs w:val="22"/>
        </w:rPr>
        <w:t>H nuclei from each residue and the x-axis the ligand concentration (0-150 µM).</w:t>
      </w:r>
    </w:p>
    <w:p w14:paraId="61F74D48" w14:textId="0B3234F4" w:rsidR="00537EFF" w:rsidRPr="009C6A45" w:rsidRDefault="00537EFF" w:rsidP="009C6A45">
      <w:pPr>
        <w:spacing w:line="240" w:lineRule="auto"/>
        <w:rPr>
          <w:sz w:val="18"/>
          <w:szCs w:val="18"/>
        </w:rPr>
      </w:pPr>
    </w:p>
    <w:p w14:paraId="0AEDFC39" w14:textId="77777777" w:rsidR="00B649A9" w:rsidRDefault="00B649A9" w:rsidP="00B649A9">
      <w:pPr>
        <w:pStyle w:val="NormalWeb"/>
        <w:keepNext/>
        <w:spacing w:line="360" w:lineRule="auto"/>
        <w:jc w:val="both"/>
      </w:pPr>
      <w:r>
        <w:rPr>
          <w:rFonts w:asciiTheme="majorBidi" w:eastAsia="+mn-ea" w:hAnsiTheme="majorBidi" w:cstheme="majorBidi"/>
          <w:noProof/>
          <w:color w:val="000000"/>
          <w:kern w:val="24"/>
          <w:lang w:eastAsia="zh-CN"/>
        </w:rPr>
        <w:lastRenderedPageBreak/>
        <w:drawing>
          <wp:inline distT="0" distB="0" distL="0" distR="0" wp14:anchorId="73FA6687" wp14:editId="35386B97">
            <wp:extent cx="5730875" cy="6279515"/>
            <wp:effectExtent l="0" t="0" r="3175" b="6985"/>
            <wp:docPr id="43082" name="Picture 4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0875" cy="6279515"/>
                    </a:xfrm>
                    <a:prstGeom prst="rect">
                      <a:avLst/>
                    </a:prstGeom>
                    <a:noFill/>
                  </pic:spPr>
                </pic:pic>
              </a:graphicData>
            </a:graphic>
          </wp:inline>
        </w:drawing>
      </w:r>
    </w:p>
    <w:p w14:paraId="0254354D" w14:textId="20E60CF6" w:rsidR="00183940" w:rsidRDefault="00B649A9" w:rsidP="00B649A9">
      <w:pPr>
        <w:pStyle w:val="Caption"/>
      </w:pPr>
      <w:bookmarkStart w:id="271" w:name="_Toc8040653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15</w:t>
      </w:r>
      <w:r w:rsidR="00950DE9">
        <w:fldChar w:fldCharType="end"/>
      </w:r>
      <w:r>
        <w:t>-</w:t>
      </w:r>
      <w:r w:rsidR="00A8707E" w:rsidRPr="00A8707E">
        <w:t>K</w:t>
      </w:r>
      <w:r w:rsidR="00A8707E" w:rsidRPr="00A8707E">
        <w:rPr>
          <w:vertAlign w:val="subscript"/>
        </w:rPr>
        <w:t>d</w:t>
      </w:r>
      <w:r w:rsidR="00A8707E" w:rsidRPr="00A8707E">
        <w:t xml:space="preserve"> fitting of LysMB1 with GlcNAc5 ligand at pH3</w:t>
      </w:r>
      <w:r w:rsidR="00A8707E">
        <w:t>.</w:t>
      </w:r>
      <w:bookmarkEnd w:id="271"/>
    </w:p>
    <w:p w14:paraId="797E411D" w14:textId="1FA73625" w:rsidR="003D3DEA" w:rsidRPr="00270DDE" w:rsidRDefault="003D3DEA" w:rsidP="00270DDE">
      <w:pPr>
        <w:spacing w:line="240" w:lineRule="auto"/>
        <w:rPr>
          <w:color w:val="000000" w:themeColor="text1"/>
          <w:sz w:val="22"/>
          <w:szCs w:val="22"/>
        </w:rPr>
      </w:pPr>
      <w:r w:rsidRPr="00270DDE">
        <w:rPr>
          <w:color w:val="000000" w:themeColor="text1"/>
          <w:sz w:val="22"/>
          <w:szCs w:val="22"/>
        </w:rPr>
        <w:t>The NH nuclei relative intensities from each residue are represented on the y-axis, while the ligand concentration (0-150 M) is represented on the x-axis (0-150 µM).</w:t>
      </w:r>
    </w:p>
    <w:p w14:paraId="384845A5" w14:textId="47A49160" w:rsidR="0065668F" w:rsidRDefault="0065668F" w:rsidP="00A16203">
      <w:pPr>
        <w:spacing w:line="240" w:lineRule="auto"/>
        <w:rPr>
          <w:color w:val="000000" w:themeColor="text1"/>
          <w:sz w:val="18"/>
          <w:szCs w:val="18"/>
        </w:rPr>
      </w:pPr>
    </w:p>
    <w:p w14:paraId="0F69DFD4" w14:textId="77777777" w:rsidR="0065668F" w:rsidRPr="00A16203" w:rsidRDefault="0065668F" w:rsidP="00A16203">
      <w:pPr>
        <w:spacing w:line="240" w:lineRule="auto"/>
        <w:rPr>
          <w:sz w:val="18"/>
          <w:szCs w:val="18"/>
        </w:rPr>
      </w:pPr>
    </w:p>
    <w:p w14:paraId="61BF2168" w14:textId="77777777" w:rsidR="00EB2A65" w:rsidRPr="00EB2A65" w:rsidRDefault="00EB2A65" w:rsidP="00321354">
      <w:pPr>
        <w:pStyle w:val="Heading4"/>
        <w:rPr>
          <w:rFonts w:eastAsia="+mn-ea"/>
        </w:rPr>
      </w:pPr>
      <w:r w:rsidRPr="00EB2A65">
        <w:rPr>
          <w:rFonts w:eastAsia="+mn-ea"/>
        </w:rPr>
        <w:t xml:space="preserve">pH 5 </w:t>
      </w:r>
    </w:p>
    <w:p w14:paraId="04861C8F" w14:textId="1FAE688A" w:rsidR="005D7A0D" w:rsidRPr="00E44E32" w:rsidRDefault="00EB2A65" w:rsidP="009B123F">
      <w:pPr>
        <w:pStyle w:val="NormalWeb"/>
        <w:spacing w:line="360" w:lineRule="auto"/>
        <w:jc w:val="both"/>
        <w:rPr>
          <w:rFonts w:asciiTheme="minorHAnsi" w:eastAsia="+mn-ea" w:hAnsiTheme="minorHAnsi" w:cstheme="minorHAnsi"/>
          <w:color w:val="000000"/>
          <w:kern w:val="24"/>
        </w:rPr>
      </w:pPr>
      <w:r w:rsidRPr="00E44E32">
        <w:rPr>
          <w:rFonts w:asciiTheme="minorHAnsi" w:eastAsia="+mn-ea" w:hAnsiTheme="minorHAnsi" w:cstheme="minorHAnsi"/>
          <w:color w:val="000000"/>
          <w:kern w:val="24"/>
        </w:rPr>
        <w:t xml:space="preserve">To measure the </w:t>
      </w:r>
      <w:r w:rsidRPr="00E44E32">
        <w:rPr>
          <w:rFonts w:asciiTheme="minorHAnsi" w:eastAsia="+mn-ea" w:hAnsiTheme="minorHAnsi" w:cstheme="minorHAnsi"/>
          <w:i/>
          <w:iCs/>
          <w:color w:val="000000"/>
          <w:kern w:val="24"/>
        </w:rPr>
        <w:t>K</w:t>
      </w:r>
      <w:r w:rsidRPr="00E44E32">
        <w:rPr>
          <w:rFonts w:asciiTheme="minorHAnsi" w:eastAsia="+mn-ea" w:hAnsiTheme="minorHAnsi" w:cstheme="minorHAnsi"/>
          <w:color w:val="000000"/>
          <w:kern w:val="24"/>
          <w:vertAlign w:val="subscript"/>
        </w:rPr>
        <w:t>d</w:t>
      </w:r>
      <w:r w:rsidRPr="00E44E32">
        <w:rPr>
          <w:rFonts w:asciiTheme="minorHAnsi" w:eastAsia="+mn-ea" w:hAnsiTheme="minorHAnsi" w:cstheme="minorHAnsi"/>
          <w:color w:val="000000"/>
          <w:kern w:val="24"/>
        </w:rPr>
        <w:t xml:space="preserve"> of LysMA1 with GlcNAc</w:t>
      </w:r>
      <w:r w:rsidRPr="00E44E32">
        <w:rPr>
          <w:rFonts w:asciiTheme="minorHAnsi" w:eastAsia="+mn-ea" w:hAnsiTheme="minorHAnsi" w:cstheme="minorHAnsi"/>
          <w:color w:val="000000"/>
          <w:kern w:val="24"/>
          <w:vertAlign w:val="subscript"/>
        </w:rPr>
        <w:t>5</w:t>
      </w:r>
      <w:r w:rsidRPr="00E44E32">
        <w:rPr>
          <w:rFonts w:asciiTheme="minorHAnsi" w:eastAsia="+mn-ea" w:hAnsiTheme="minorHAnsi" w:cstheme="minorHAnsi"/>
          <w:color w:val="000000"/>
          <w:kern w:val="24"/>
        </w:rPr>
        <w:t xml:space="preserve"> ligand at pH 5 according to intensity changes, the eight residues were selected L14, N15, I17, A18, D37, L38, L39, and V41 as shown in Figure 5.17(A). To optimise the data, the average intensities of three residues (V47, G50, and S51) </w:t>
      </w:r>
      <w:r w:rsidRPr="00E44E32">
        <w:rPr>
          <w:rFonts w:asciiTheme="minorHAnsi" w:eastAsia="+mn-ea" w:hAnsiTheme="minorHAnsi" w:cstheme="minorHAnsi"/>
          <w:color w:val="000000"/>
          <w:kern w:val="24"/>
        </w:rPr>
        <w:lastRenderedPageBreak/>
        <w:t xml:space="preserve">were used as controls as described above, to give the corrected intensities shown in Figure 5.17(B). The average </w:t>
      </w:r>
      <w:proofErr w:type="gramStart"/>
      <w:r w:rsidR="009B123F" w:rsidRPr="002D5EBE">
        <w:rPr>
          <w:rFonts w:asciiTheme="minorHAnsi" w:eastAsia="+mn-ea" w:hAnsiTheme="minorHAnsi" w:cstheme="minorHAnsi"/>
          <w:i/>
          <w:iCs/>
          <w:color w:val="000000"/>
          <w:kern w:val="24"/>
        </w:rPr>
        <w:t>K</w:t>
      </w:r>
      <w:r w:rsidR="009B123F" w:rsidRPr="002D5EBE">
        <w:rPr>
          <w:rFonts w:asciiTheme="minorHAnsi" w:eastAsia="+mn-ea" w:hAnsiTheme="minorHAnsi" w:cstheme="minorHAnsi"/>
          <w:color w:val="000000"/>
          <w:kern w:val="24"/>
          <w:vertAlign w:val="subscript"/>
        </w:rPr>
        <w:t>d</w:t>
      </w:r>
      <w:r w:rsidR="009B123F" w:rsidRPr="009B123F" w:rsidDel="009B123F">
        <w:rPr>
          <w:rFonts w:asciiTheme="minorHAnsi" w:eastAsia="+mn-ea" w:hAnsiTheme="minorHAnsi" w:cstheme="minorHAnsi"/>
          <w:color w:val="000000"/>
          <w:kern w:val="24"/>
        </w:rPr>
        <w:t xml:space="preserve"> </w:t>
      </w:r>
      <w:r w:rsidRPr="00E44E32">
        <w:rPr>
          <w:rFonts w:asciiTheme="minorHAnsi" w:eastAsia="+mn-ea" w:hAnsiTheme="minorHAnsi" w:cstheme="minorHAnsi"/>
          <w:color w:val="000000"/>
          <w:kern w:val="24"/>
        </w:rPr>
        <w:t xml:space="preserve"> of</w:t>
      </w:r>
      <w:proofErr w:type="gramEnd"/>
      <w:r w:rsidRPr="00E44E32">
        <w:rPr>
          <w:rFonts w:asciiTheme="minorHAnsi" w:eastAsia="+mn-ea" w:hAnsiTheme="minorHAnsi" w:cstheme="minorHAnsi"/>
          <w:color w:val="000000"/>
          <w:kern w:val="24"/>
        </w:rPr>
        <w:t xml:space="preserve"> LysMA1 according to intensities was 0.5</w:t>
      </w:r>
      <w:r w:rsidR="009B123F">
        <w:rPr>
          <w:rFonts w:asciiTheme="minorHAnsi" w:eastAsia="+mn-ea" w:hAnsiTheme="minorHAnsi" w:cstheme="minorHAnsi"/>
          <w:color w:val="000000"/>
          <w:kern w:val="24"/>
        </w:rPr>
        <w:t xml:space="preserve"> </w:t>
      </w:r>
      <w:r w:rsidRPr="00E44E32">
        <w:rPr>
          <w:rFonts w:asciiTheme="minorHAnsi" w:eastAsia="+mn-ea" w:hAnsiTheme="minorHAnsi" w:cstheme="minorHAnsi"/>
          <w:color w:val="000000"/>
          <w:kern w:val="24"/>
        </w:rPr>
        <w:t>µM as shown in Figure 5.18; while according to Dr Galley’s observation through ITC it was 243 µM, as shown in Table 5.2.</w:t>
      </w:r>
    </w:p>
    <w:p w14:paraId="0674D9F5" w14:textId="77777777" w:rsidR="00A42F3C" w:rsidRDefault="00A42F3C" w:rsidP="00A42F3C">
      <w:pPr>
        <w:pStyle w:val="NormalWeb"/>
        <w:keepNext/>
        <w:spacing w:line="360" w:lineRule="auto"/>
        <w:jc w:val="both"/>
      </w:pPr>
      <w:r>
        <w:rPr>
          <w:rFonts w:asciiTheme="majorBidi" w:eastAsia="+mn-ea" w:hAnsiTheme="majorBidi" w:cstheme="majorBidi"/>
          <w:noProof/>
          <w:color w:val="000000"/>
          <w:kern w:val="24"/>
          <w:lang w:eastAsia="zh-CN"/>
        </w:rPr>
        <w:drawing>
          <wp:inline distT="0" distB="0" distL="0" distR="0" wp14:anchorId="211F33B6" wp14:editId="7A07E138">
            <wp:extent cx="5974715" cy="4474845"/>
            <wp:effectExtent l="0" t="0" r="6985" b="1905"/>
            <wp:docPr id="43083" name="Picture 4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74715" cy="4474845"/>
                    </a:xfrm>
                    <a:prstGeom prst="rect">
                      <a:avLst/>
                    </a:prstGeom>
                    <a:noFill/>
                  </pic:spPr>
                </pic:pic>
              </a:graphicData>
            </a:graphic>
          </wp:inline>
        </w:drawing>
      </w:r>
    </w:p>
    <w:p w14:paraId="140B8368" w14:textId="72CDEC7E" w:rsidR="00A42F3C" w:rsidRDefault="00A42F3C" w:rsidP="00A42F3C">
      <w:pPr>
        <w:pStyle w:val="Caption"/>
      </w:pPr>
      <w:bookmarkStart w:id="272" w:name="_Toc8040653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16</w:t>
      </w:r>
      <w:r w:rsidR="00950DE9">
        <w:fldChar w:fldCharType="end"/>
      </w:r>
      <w:r>
        <w:t>-</w:t>
      </w:r>
      <w:r w:rsidR="00855BC2" w:rsidRPr="00855BC2">
        <w:t>Effect of pH 5 titrations of LysMA1 protein binding with GlcNAc</w:t>
      </w:r>
      <w:r w:rsidR="00855BC2" w:rsidRPr="00855BC2">
        <w:rPr>
          <w:vertAlign w:val="subscript"/>
        </w:rPr>
        <w:t>5</w:t>
      </w:r>
      <w:r w:rsidR="00855BC2" w:rsidRPr="00855BC2">
        <w:t>.</w:t>
      </w:r>
      <w:bookmarkEnd w:id="272"/>
    </w:p>
    <w:p w14:paraId="0D9D9DEF" w14:textId="00ED3CD5" w:rsidR="00901F1C" w:rsidRPr="009B123F" w:rsidRDefault="00901F1C" w:rsidP="00901F1C">
      <w:pPr>
        <w:spacing w:line="240" w:lineRule="auto"/>
        <w:rPr>
          <w:sz w:val="22"/>
          <w:szCs w:val="22"/>
        </w:rPr>
      </w:pPr>
      <w:r w:rsidRPr="00901F1C">
        <w:rPr>
          <w:rFonts w:eastAsia="+mn-ea"/>
          <w:b/>
          <w:bCs/>
          <w:color w:val="000000"/>
          <w:kern w:val="24"/>
          <w:sz w:val="22"/>
          <w:szCs w:val="22"/>
        </w:rPr>
        <w:t xml:space="preserve">A) Overlaid </w:t>
      </w:r>
      <w:r w:rsidRPr="00901F1C">
        <w:rPr>
          <w:rFonts w:eastAsia="+mn-ea"/>
          <w:b/>
          <w:bCs/>
          <w:color w:val="000000"/>
          <w:kern w:val="24"/>
          <w:sz w:val="22"/>
          <w:szCs w:val="22"/>
          <w:vertAlign w:val="superscript"/>
        </w:rPr>
        <w:t>1</w:t>
      </w:r>
      <w:r w:rsidRPr="00901F1C">
        <w:rPr>
          <w:rFonts w:eastAsia="+mn-ea"/>
          <w:b/>
          <w:bCs/>
          <w:color w:val="000000"/>
          <w:kern w:val="24"/>
          <w:sz w:val="22"/>
          <w:szCs w:val="22"/>
        </w:rPr>
        <w:t>H</w:t>
      </w:r>
      <w:r w:rsidRPr="00901F1C">
        <w:rPr>
          <w:rFonts w:eastAsia="+mn-ea"/>
          <w:b/>
          <w:bCs/>
          <w:color w:val="000000"/>
          <w:kern w:val="24"/>
          <w:sz w:val="22"/>
          <w:szCs w:val="22"/>
          <w:vertAlign w:val="superscript"/>
        </w:rPr>
        <w:t>15</w:t>
      </w:r>
      <w:r w:rsidRPr="00901F1C">
        <w:rPr>
          <w:rFonts w:eastAsia="+mn-ea"/>
          <w:b/>
          <w:bCs/>
          <w:color w:val="000000"/>
          <w:kern w:val="24"/>
          <w:sz w:val="22"/>
          <w:szCs w:val="22"/>
        </w:rPr>
        <w:t>N HSQC spectra of the LysMA1- GlcNac</w:t>
      </w:r>
      <w:r w:rsidRPr="00901F1C">
        <w:rPr>
          <w:rFonts w:eastAsia="+mn-ea"/>
          <w:b/>
          <w:bCs/>
          <w:color w:val="000000"/>
          <w:kern w:val="24"/>
          <w:sz w:val="22"/>
          <w:szCs w:val="22"/>
          <w:vertAlign w:val="subscript"/>
        </w:rPr>
        <w:t>5</w:t>
      </w:r>
      <w:r w:rsidRPr="00901F1C">
        <w:rPr>
          <w:rFonts w:eastAsia="+mn-ea"/>
          <w:b/>
          <w:bCs/>
          <w:color w:val="000000"/>
          <w:kern w:val="24"/>
          <w:sz w:val="22"/>
          <w:szCs w:val="22"/>
        </w:rPr>
        <w:t xml:space="preserve"> titration acquired. </w:t>
      </w:r>
      <w:r w:rsidRPr="00901F1C">
        <w:rPr>
          <w:rFonts w:eastAsia="+mn-ea"/>
          <w:color w:val="000000"/>
          <w:kern w:val="24"/>
          <w:sz w:val="22"/>
          <w:szCs w:val="22"/>
        </w:rPr>
        <w:t>The enlarged view illustrates a region of the spectra with peaks interacting with the GlcNac</w:t>
      </w:r>
      <w:r w:rsidRPr="00901F1C">
        <w:rPr>
          <w:rFonts w:eastAsia="+mn-ea"/>
          <w:color w:val="000000"/>
          <w:kern w:val="24"/>
          <w:sz w:val="22"/>
          <w:szCs w:val="22"/>
          <w:vertAlign w:val="subscript"/>
        </w:rPr>
        <w:t>5</w:t>
      </w:r>
      <w:r w:rsidRPr="00901F1C">
        <w:rPr>
          <w:rFonts w:eastAsia="+mn-ea"/>
          <w:color w:val="000000"/>
          <w:kern w:val="24"/>
          <w:sz w:val="22"/>
          <w:szCs w:val="22"/>
        </w:rPr>
        <w:t>. (B)The LysMA1 protein (PDB 2MKX) was used to map the residues identified to interact with GlcNAc</w:t>
      </w:r>
      <w:r w:rsidRPr="00901F1C">
        <w:rPr>
          <w:rFonts w:eastAsia="+mn-ea"/>
          <w:color w:val="000000"/>
          <w:kern w:val="24"/>
          <w:sz w:val="22"/>
          <w:szCs w:val="22"/>
          <w:vertAlign w:val="subscript"/>
        </w:rPr>
        <w:t>5</w:t>
      </w:r>
      <w:r w:rsidR="009B123F">
        <w:rPr>
          <w:rFonts w:eastAsia="+mn-ea"/>
          <w:color w:val="000000"/>
          <w:kern w:val="24"/>
          <w:sz w:val="22"/>
          <w:szCs w:val="22"/>
        </w:rPr>
        <w:t>.</w:t>
      </w:r>
    </w:p>
    <w:p w14:paraId="2BECDAB8" w14:textId="30414E24" w:rsidR="00A363DE" w:rsidRPr="00E37E99" w:rsidRDefault="00A363DE" w:rsidP="00E37E99">
      <w:pPr>
        <w:spacing w:line="240" w:lineRule="auto"/>
        <w:rPr>
          <w:rFonts w:eastAsia="+mn-ea"/>
          <w:color w:val="000000"/>
          <w:kern w:val="24"/>
          <w:sz w:val="18"/>
          <w:szCs w:val="18"/>
        </w:rPr>
      </w:pPr>
    </w:p>
    <w:p w14:paraId="73ABA542" w14:textId="77777777" w:rsidR="00DB3512" w:rsidRDefault="00DB3512" w:rsidP="00DB3512">
      <w:pPr>
        <w:pStyle w:val="NormalWeb"/>
        <w:keepNext/>
        <w:spacing w:line="360" w:lineRule="auto"/>
        <w:jc w:val="both"/>
      </w:pPr>
      <w:r>
        <w:rPr>
          <w:rFonts w:asciiTheme="majorBidi" w:eastAsia="+mn-ea" w:hAnsiTheme="majorBidi" w:cstheme="majorBidi"/>
          <w:noProof/>
          <w:color w:val="000000"/>
          <w:kern w:val="24"/>
          <w:lang w:eastAsia="zh-CN"/>
        </w:rPr>
        <w:lastRenderedPageBreak/>
        <w:drawing>
          <wp:inline distT="0" distB="0" distL="0" distR="0" wp14:anchorId="3C09B8FD" wp14:editId="3C56B6EA">
            <wp:extent cx="5843905" cy="2638030"/>
            <wp:effectExtent l="0" t="0" r="4445" b="0"/>
            <wp:docPr id="43084" name="Picture 4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860016" cy="2645303"/>
                    </a:xfrm>
                    <a:prstGeom prst="rect">
                      <a:avLst/>
                    </a:prstGeom>
                    <a:noFill/>
                  </pic:spPr>
                </pic:pic>
              </a:graphicData>
            </a:graphic>
          </wp:inline>
        </w:drawing>
      </w:r>
    </w:p>
    <w:p w14:paraId="794D5831" w14:textId="306D3B2C" w:rsidR="005D7A0D" w:rsidRDefault="00DB3512" w:rsidP="00DB3512">
      <w:pPr>
        <w:pStyle w:val="Caption"/>
      </w:pPr>
      <w:bookmarkStart w:id="273" w:name="_Toc8040653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17</w:t>
      </w:r>
      <w:r w:rsidR="00950DE9">
        <w:fldChar w:fldCharType="end"/>
      </w:r>
      <w:r>
        <w:t>-</w:t>
      </w:r>
      <w:r w:rsidR="00062142" w:rsidRPr="00062142">
        <w:t>LysMA1 titration according to intensities at pH 5</w:t>
      </w:r>
      <w:r w:rsidR="00062142">
        <w:t>.</w:t>
      </w:r>
      <w:bookmarkEnd w:id="273"/>
    </w:p>
    <w:p w14:paraId="37AB80A7" w14:textId="002D6862" w:rsidR="003C4C8B" w:rsidRPr="00901F1C" w:rsidRDefault="00113C7E" w:rsidP="00901F1C">
      <w:pPr>
        <w:spacing w:line="240" w:lineRule="auto"/>
        <w:rPr>
          <w:sz w:val="22"/>
          <w:szCs w:val="22"/>
        </w:rPr>
      </w:pPr>
      <w:r w:rsidRPr="00901F1C">
        <w:rPr>
          <w:rFonts w:eastAsia="+mn-ea"/>
          <w:color w:val="000000"/>
          <w:kern w:val="24"/>
          <w:sz w:val="22"/>
          <w:szCs w:val="22"/>
        </w:rPr>
        <w:t>(A) Peaks in sky blue circle were used for data fitting of K</w:t>
      </w:r>
      <w:r w:rsidRPr="00901F1C">
        <w:rPr>
          <w:rFonts w:eastAsia="+mn-ea"/>
          <w:color w:val="000000"/>
          <w:kern w:val="24"/>
          <w:sz w:val="22"/>
          <w:szCs w:val="22"/>
          <w:vertAlign w:val="subscript"/>
        </w:rPr>
        <w:t>d</w:t>
      </w:r>
      <w:r w:rsidRPr="00901F1C">
        <w:rPr>
          <w:rFonts w:eastAsia="+mn-ea"/>
          <w:color w:val="000000"/>
          <w:kern w:val="24"/>
          <w:sz w:val="22"/>
          <w:szCs w:val="22"/>
        </w:rPr>
        <w:t>. (B) (Corrected Data) For the peaks in red circles V47, G50, and S51, the average of their intensities was taken; then the original intensities of each peak were divided by these average intensities. Peaks in sky blue circle were used for data fitting of K</w:t>
      </w:r>
      <w:r w:rsidRPr="00901F1C">
        <w:rPr>
          <w:rFonts w:eastAsia="+mn-ea"/>
          <w:color w:val="000000"/>
          <w:kern w:val="24"/>
          <w:sz w:val="22"/>
          <w:szCs w:val="22"/>
          <w:vertAlign w:val="subscript"/>
        </w:rPr>
        <w:t>d</w:t>
      </w:r>
      <w:r w:rsidRPr="00901F1C">
        <w:rPr>
          <w:rFonts w:eastAsia="+mn-ea"/>
          <w:color w:val="000000"/>
          <w:kern w:val="24"/>
          <w:sz w:val="22"/>
          <w:szCs w:val="22"/>
        </w:rPr>
        <w:t>.</w:t>
      </w:r>
      <w:r w:rsidRPr="00901F1C">
        <w:rPr>
          <w:sz w:val="22"/>
          <w:szCs w:val="22"/>
        </w:rPr>
        <w:t xml:space="preserve"> </w:t>
      </w:r>
      <w:r w:rsidRPr="00901F1C">
        <w:rPr>
          <w:rFonts w:eastAsia="+mn-ea"/>
          <w:color w:val="000000"/>
          <w:kern w:val="24"/>
          <w:sz w:val="22"/>
          <w:szCs w:val="22"/>
        </w:rPr>
        <w:t>The following peaks were selected; G12, T14, L15, S16, S17, Y21, V25, Y26, N27, A30, S35, N37, N39, L40 and Q45.</w:t>
      </w:r>
      <w:r w:rsidR="003C4C8B" w:rsidRPr="00901F1C">
        <w:rPr>
          <w:sz w:val="22"/>
          <w:szCs w:val="22"/>
        </w:rPr>
        <w:t>The relative intensities of the</w:t>
      </w:r>
      <w:r w:rsidR="003C4C8B" w:rsidRPr="00901F1C">
        <w:rPr>
          <w:sz w:val="22"/>
          <w:szCs w:val="22"/>
          <w:vertAlign w:val="superscript"/>
        </w:rPr>
        <w:t xml:space="preserve"> 1</w:t>
      </w:r>
      <w:r w:rsidR="003C4C8B" w:rsidRPr="00901F1C">
        <w:rPr>
          <w:sz w:val="22"/>
          <w:szCs w:val="22"/>
        </w:rPr>
        <w:t>H nuclei from each residue are represented on the y-axis, while the ligand concentration (0-150 M) is represented on the x-axis.</w:t>
      </w:r>
    </w:p>
    <w:p w14:paraId="332EDE0C" w14:textId="77777777" w:rsidR="00F915D1" w:rsidRDefault="00F915D1" w:rsidP="00F915D1">
      <w:pPr>
        <w:pStyle w:val="NormalWeb"/>
        <w:keepNext/>
        <w:jc w:val="both"/>
      </w:pPr>
      <w:r>
        <w:rPr>
          <w:rFonts w:asciiTheme="majorBidi" w:eastAsia="+mn-ea" w:hAnsiTheme="majorBidi" w:cstheme="majorBidi"/>
          <w:noProof/>
          <w:color w:val="000000"/>
          <w:kern w:val="24"/>
          <w:sz w:val="18"/>
          <w:szCs w:val="18"/>
          <w:lang w:eastAsia="zh-CN"/>
        </w:rPr>
        <w:lastRenderedPageBreak/>
        <w:drawing>
          <wp:inline distT="0" distB="0" distL="0" distR="0" wp14:anchorId="060F8F56" wp14:editId="774049F6">
            <wp:extent cx="5279390" cy="6767195"/>
            <wp:effectExtent l="0" t="0" r="0" b="0"/>
            <wp:docPr id="43085" name="Picture 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9390" cy="6767195"/>
                    </a:xfrm>
                    <a:prstGeom prst="rect">
                      <a:avLst/>
                    </a:prstGeom>
                    <a:noFill/>
                  </pic:spPr>
                </pic:pic>
              </a:graphicData>
            </a:graphic>
          </wp:inline>
        </w:drawing>
      </w:r>
    </w:p>
    <w:p w14:paraId="72F3E399" w14:textId="35FC9862" w:rsidR="0099290E" w:rsidRDefault="00F915D1" w:rsidP="0099290E">
      <w:pPr>
        <w:pStyle w:val="Caption"/>
      </w:pPr>
      <w:bookmarkStart w:id="274" w:name="_Toc8040653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18</w:t>
      </w:r>
      <w:r w:rsidR="00950DE9">
        <w:fldChar w:fldCharType="end"/>
      </w:r>
      <w:r>
        <w:t>-</w:t>
      </w:r>
      <w:r w:rsidR="00FD4EC2" w:rsidRPr="00FD4EC2">
        <w:t>K</w:t>
      </w:r>
      <w:r w:rsidR="00FD4EC2" w:rsidRPr="00FD4EC2">
        <w:rPr>
          <w:vertAlign w:val="subscript"/>
        </w:rPr>
        <w:t>d</w:t>
      </w:r>
      <w:r w:rsidR="00FD4EC2" w:rsidRPr="00FD4EC2">
        <w:t xml:space="preserve"> fitting of LysMA1 with GlcNAc</w:t>
      </w:r>
      <w:r w:rsidR="00FD4EC2" w:rsidRPr="00E44E32">
        <w:rPr>
          <w:vertAlign w:val="subscript"/>
        </w:rPr>
        <w:t>5</w:t>
      </w:r>
      <w:r w:rsidR="00FD4EC2" w:rsidRPr="00FD4EC2">
        <w:t xml:space="preserve"> ligand at pH 5</w:t>
      </w:r>
      <w:r w:rsidR="00FD4EC2">
        <w:t>.</w:t>
      </w:r>
      <w:bookmarkEnd w:id="274"/>
    </w:p>
    <w:p w14:paraId="7DE2A090" w14:textId="2AA983EE" w:rsidR="00AB0C85" w:rsidRPr="00901F1C" w:rsidRDefault="00AB0C85" w:rsidP="00901F1C">
      <w:pPr>
        <w:pStyle w:val="Caption"/>
        <w:rPr>
          <w:b w:val="0"/>
          <w:bCs w:val="0"/>
        </w:rPr>
      </w:pPr>
      <w:r w:rsidRPr="00901F1C">
        <w:rPr>
          <w:b w:val="0"/>
          <w:bCs w:val="0"/>
        </w:rPr>
        <w:t>(A) K</w:t>
      </w:r>
      <w:r w:rsidRPr="00901F1C">
        <w:rPr>
          <w:b w:val="0"/>
          <w:bCs w:val="0"/>
          <w:vertAlign w:val="subscript"/>
        </w:rPr>
        <w:t>d</w:t>
      </w:r>
      <w:r w:rsidRPr="00901F1C">
        <w:rPr>
          <w:b w:val="0"/>
          <w:bCs w:val="0"/>
        </w:rPr>
        <w:t xml:space="preserve"> fitting per residue.</w:t>
      </w:r>
      <w:r w:rsidR="003822AC" w:rsidRPr="00901F1C">
        <w:t xml:space="preserve"> </w:t>
      </w:r>
      <w:r w:rsidR="003822AC" w:rsidRPr="00901F1C">
        <w:rPr>
          <w:b w:val="0"/>
          <w:bCs w:val="0"/>
        </w:rPr>
        <w:t>The NH nuclei relative intensities from each residue are represented on the y-axis, while the ligand concentration (0-1000 M) is represented on the x-axis.</w:t>
      </w:r>
      <w:r w:rsidRPr="00901F1C">
        <w:rPr>
          <w:b w:val="0"/>
          <w:bCs w:val="0"/>
        </w:rPr>
        <w:t xml:space="preserve"> (B) The average K</w:t>
      </w:r>
      <w:r w:rsidRPr="00901F1C">
        <w:rPr>
          <w:b w:val="0"/>
          <w:bCs w:val="0"/>
          <w:vertAlign w:val="subscript"/>
        </w:rPr>
        <w:t>d</w:t>
      </w:r>
      <w:r w:rsidRPr="00901F1C">
        <w:rPr>
          <w:b w:val="0"/>
          <w:bCs w:val="0"/>
        </w:rPr>
        <w:t xml:space="preserve"> of LysMA1 with GlcNAc</w:t>
      </w:r>
      <w:r w:rsidRPr="00901F1C">
        <w:rPr>
          <w:b w:val="0"/>
          <w:bCs w:val="0"/>
          <w:vertAlign w:val="subscript"/>
        </w:rPr>
        <w:t>5</w:t>
      </w:r>
      <w:r w:rsidRPr="00901F1C">
        <w:rPr>
          <w:b w:val="0"/>
          <w:bCs w:val="0"/>
        </w:rPr>
        <w:t xml:space="preserve"> ligand.</w:t>
      </w:r>
    </w:p>
    <w:p w14:paraId="0FCB4BF0" w14:textId="340EA92D" w:rsidR="00A555A9" w:rsidRDefault="00A555A9" w:rsidP="00A555A9">
      <w:pPr>
        <w:ind w:firstLine="720"/>
      </w:pPr>
      <w:r w:rsidRPr="009F439D">
        <w:t>To measure the K</w:t>
      </w:r>
      <w:r w:rsidRPr="009F439D">
        <w:rPr>
          <w:vertAlign w:val="subscript"/>
        </w:rPr>
        <w:t>d</w:t>
      </w:r>
      <w:r w:rsidRPr="009F439D">
        <w:t xml:space="preserve"> through intensities of LysMB1 at pH 5, thirteen peaks were selected (G12, T14, L15, S16, S17, Y26, A30, N37, N39, L40, Q45, V46, and K48) as shown in Figure 5.20(A) The average K</w:t>
      </w:r>
      <w:r w:rsidRPr="009F439D">
        <w:rPr>
          <w:vertAlign w:val="subscript"/>
        </w:rPr>
        <w:t>d</w:t>
      </w:r>
      <w:r w:rsidRPr="009F439D">
        <w:t xml:space="preserve"> of the LysMB1 fitted through intensities was 0.43 µM as shown in </w:t>
      </w:r>
      <w:r w:rsidRPr="009F439D">
        <w:lastRenderedPageBreak/>
        <w:t>Figure 5.21; while according to Dr Galley’s observation through ITC it was 22.7 µM as shown in Table 5.2.</w:t>
      </w:r>
    </w:p>
    <w:p w14:paraId="50BC164F" w14:textId="77777777" w:rsidR="00026AEB" w:rsidRDefault="00A555A9" w:rsidP="00026AEB">
      <w:pPr>
        <w:keepNext/>
      </w:pPr>
      <w:r w:rsidRPr="009F439D">
        <w:t xml:space="preserve"> </w:t>
      </w:r>
      <w:r w:rsidR="00026AEB">
        <w:rPr>
          <w:noProof/>
          <w:lang w:val="en-GB" w:eastAsia="zh-CN" w:bidi="ar-SA"/>
        </w:rPr>
        <w:drawing>
          <wp:inline distT="0" distB="0" distL="0" distR="0" wp14:anchorId="1FE9F54D" wp14:editId="431CCEA0">
            <wp:extent cx="5730875" cy="4291965"/>
            <wp:effectExtent l="0" t="0" r="3175" b="0"/>
            <wp:docPr id="43086" name="Picture 4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0875" cy="4291965"/>
                    </a:xfrm>
                    <a:prstGeom prst="rect">
                      <a:avLst/>
                    </a:prstGeom>
                    <a:noFill/>
                  </pic:spPr>
                </pic:pic>
              </a:graphicData>
            </a:graphic>
          </wp:inline>
        </w:drawing>
      </w:r>
    </w:p>
    <w:p w14:paraId="5AB0A70B" w14:textId="3A01846B" w:rsidR="00026AEB" w:rsidRDefault="00026AEB" w:rsidP="00026AEB">
      <w:pPr>
        <w:pStyle w:val="Caption"/>
      </w:pPr>
      <w:bookmarkStart w:id="275" w:name="_Toc8040654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19</w:t>
      </w:r>
      <w:r w:rsidR="00950DE9">
        <w:fldChar w:fldCharType="end"/>
      </w:r>
      <w:r>
        <w:t>-</w:t>
      </w:r>
      <w:r w:rsidR="00F11600" w:rsidRPr="00F11600">
        <w:t>Effect of pH 5 titrations of LysMB1 protein binding with GlcNAc</w:t>
      </w:r>
      <w:r w:rsidR="00F11600" w:rsidRPr="00F11600">
        <w:rPr>
          <w:vertAlign w:val="subscript"/>
        </w:rPr>
        <w:t>5</w:t>
      </w:r>
      <w:r w:rsidR="00F11600">
        <w:t>.</w:t>
      </w:r>
      <w:bookmarkEnd w:id="275"/>
    </w:p>
    <w:p w14:paraId="0E119EE1" w14:textId="5508CDFE" w:rsidR="004556BB" w:rsidRPr="004556BB" w:rsidRDefault="004556BB" w:rsidP="004556BB">
      <w:pPr>
        <w:spacing w:line="240" w:lineRule="auto"/>
        <w:rPr>
          <w:sz w:val="22"/>
          <w:szCs w:val="22"/>
        </w:rPr>
      </w:pPr>
      <w:r w:rsidRPr="004556BB">
        <w:rPr>
          <w:sz w:val="22"/>
          <w:szCs w:val="22"/>
        </w:rPr>
        <w:t xml:space="preserve">(A) Overlaid </w:t>
      </w:r>
      <w:r w:rsidRPr="004556BB">
        <w:rPr>
          <w:sz w:val="22"/>
          <w:szCs w:val="22"/>
          <w:vertAlign w:val="superscript"/>
        </w:rPr>
        <w:t>1</w:t>
      </w:r>
      <w:r w:rsidRPr="004556BB">
        <w:rPr>
          <w:sz w:val="22"/>
          <w:szCs w:val="22"/>
        </w:rPr>
        <w:t>H</w:t>
      </w:r>
      <w:r w:rsidRPr="004556BB">
        <w:rPr>
          <w:sz w:val="22"/>
          <w:szCs w:val="22"/>
          <w:vertAlign w:val="superscript"/>
        </w:rPr>
        <w:t>15</w:t>
      </w:r>
      <w:r w:rsidRPr="004556BB">
        <w:rPr>
          <w:sz w:val="22"/>
          <w:szCs w:val="22"/>
        </w:rPr>
        <w:t>N HSQC spectra of the LysMA1- GlcNac</w:t>
      </w:r>
      <w:r w:rsidRPr="00E44E32">
        <w:rPr>
          <w:sz w:val="22"/>
          <w:szCs w:val="22"/>
          <w:vertAlign w:val="subscript"/>
        </w:rPr>
        <w:t>5</w:t>
      </w:r>
      <w:r w:rsidRPr="004556BB">
        <w:rPr>
          <w:sz w:val="22"/>
          <w:szCs w:val="22"/>
        </w:rPr>
        <w:t xml:space="preserve"> titration acquired. The enlarged view illustrates a region of the spectra with peaks interacting with the GlcNac</w:t>
      </w:r>
      <w:r w:rsidRPr="004556BB">
        <w:rPr>
          <w:sz w:val="22"/>
          <w:szCs w:val="22"/>
          <w:vertAlign w:val="subscript"/>
        </w:rPr>
        <w:t>5</w:t>
      </w:r>
      <w:r w:rsidRPr="004556BB">
        <w:rPr>
          <w:sz w:val="22"/>
          <w:szCs w:val="22"/>
        </w:rPr>
        <w:t xml:space="preserve"> in slow exchange. (B) The LysMB1 protein was used to map the residues identified to interact with GlcNAc</w:t>
      </w:r>
      <w:r w:rsidRPr="004556BB">
        <w:rPr>
          <w:sz w:val="22"/>
          <w:szCs w:val="22"/>
          <w:vertAlign w:val="subscript"/>
        </w:rPr>
        <w:t>5</w:t>
      </w:r>
      <w:r w:rsidRPr="004556BB">
        <w:rPr>
          <w:sz w:val="22"/>
          <w:szCs w:val="22"/>
        </w:rPr>
        <w:t>.</w:t>
      </w:r>
    </w:p>
    <w:p w14:paraId="3C3BFA1C" w14:textId="6599E694" w:rsidR="00B555BA" w:rsidRPr="00537EFF" w:rsidRDefault="00B555BA" w:rsidP="00537EFF">
      <w:pPr>
        <w:spacing w:line="240" w:lineRule="auto"/>
        <w:rPr>
          <w:sz w:val="18"/>
          <w:szCs w:val="18"/>
        </w:rPr>
      </w:pPr>
    </w:p>
    <w:p w14:paraId="2ABD5954" w14:textId="77777777" w:rsidR="005155BB" w:rsidRDefault="005155BB" w:rsidP="005155BB">
      <w:pPr>
        <w:keepNext/>
      </w:pPr>
      <w:r>
        <w:rPr>
          <w:noProof/>
          <w:lang w:val="en-GB" w:eastAsia="zh-CN" w:bidi="ar-SA"/>
        </w:rPr>
        <w:lastRenderedPageBreak/>
        <w:drawing>
          <wp:inline distT="0" distB="0" distL="0" distR="0" wp14:anchorId="70297B52" wp14:editId="12A749AD">
            <wp:extent cx="5932481" cy="2788920"/>
            <wp:effectExtent l="0" t="0" r="0" b="0"/>
            <wp:docPr id="43087" name="Picture 4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7281" cy="2795878"/>
                    </a:xfrm>
                    <a:prstGeom prst="rect">
                      <a:avLst/>
                    </a:prstGeom>
                    <a:noFill/>
                  </pic:spPr>
                </pic:pic>
              </a:graphicData>
            </a:graphic>
          </wp:inline>
        </w:drawing>
      </w:r>
    </w:p>
    <w:p w14:paraId="3D18B3D2" w14:textId="59BFBFCC" w:rsidR="005155BB" w:rsidRDefault="005155BB" w:rsidP="005155BB">
      <w:pPr>
        <w:pStyle w:val="Caption"/>
      </w:pPr>
      <w:bookmarkStart w:id="276" w:name="_Toc80406541"/>
      <w:r w:rsidRPr="0094520F">
        <w:t xml:space="preserve">Figure </w:t>
      </w:r>
      <w:r w:rsidR="00950DE9" w:rsidRPr="0094520F">
        <w:fldChar w:fldCharType="begin"/>
      </w:r>
      <w:r w:rsidR="00950DE9" w:rsidRPr="0094520F">
        <w:instrText xml:space="preserve"> STYLEREF 1 \s </w:instrText>
      </w:r>
      <w:r w:rsidR="00950DE9" w:rsidRPr="0094520F">
        <w:fldChar w:fldCharType="separate"/>
      </w:r>
      <w:r w:rsidR="005616E7">
        <w:rPr>
          <w:noProof/>
          <w:cs/>
        </w:rPr>
        <w:t>‎</w:t>
      </w:r>
      <w:r w:rsidR="005616E7">
        <w:rPr>
          <w:noProof/>
        </w:rPr>
        <w:t>5</w:t>
      </w:r>
      <w:r w:rsidR="00950DE9" w:rsidRPr="0094520F">
        <w:fldChar w:fldCharType="end"/>
      </w:r>
      <w:r w:rsidR="00950DE9" w:rsidRPr="0094520F">
        <w:t>.</w:t>
      </w:r>
      <w:r w:rsidR="00950DE9" w:rsidRPr="0094520F">
        <w:fldChar w:fldCharType="begin"/>
      </w:r>
      <w:r w:rsidR="00950DE9" w:rsidRPr="0094520F">
        <w:instrText xml:space="preserve"> SEQ Figure \* ARABIC \s 1 </w:instrText>
      </w:r>
      <w:r w:rsidR="00950DE9" w:rsidRPr="0094520F">
        <w:fldChar w:fldCharType="separate"/>
      </w:r>
      <w:r w:rsidR="005616E7">
        <w:rPr>
          <w:noProof/>
        </w:rPr>
        <w:t>20</w:t>
      </w:r>
      <w:r w:rsidR="00950DE9" w:rsidRPr="0094520F">
        <w:fldChar w:fldCharType="end"/>
      </w:r>
      <w:r w:rsidRPr="0094520F">
        <w:t>-</w:t>
      </w:r>
      <w:r w:rsidR="007D2A32" w:rsidRPr="0094520F">
        <w:t>LysMB1 box plot of intensities at pH 5.</w:t>
      </w:r>
      <w:bookmarkEnd w:id="276"/>
    </w:p>
    <w:p w14:paraId="7D383B4C" w14:textId="7147D881" w:rsidR="007A0B4E" w:rsidRPr="007A0B4E" w:rsidRDefault="007A0B4E" w:rsidP="007A0B4E">
      <w:pPr>
        <w:spacing w:line="240" w:lineRule="auto"/>
        <w:rPr>
          <w:sz w:val="22"/>
          <w:szCs w:val="22"/>
        </w:rPr>
      </w:pPr>
      <w:r w:rsidRPr="007A0B4E">
        <w:rPr>
          <w:rFonts w:eastAsia="+mn-ea"/>
          <w:b/>
          <w:bCs/>
          <w:color w:val="000000"/>
          <w:kern w:val="24"/>
          <w:sz w:val="22"/>
          <w:szCs w:val="22"/>
        </w:rPr>
        <w:t>(A)</w:t>
      </w:r>
      <w:r w:rsidRPr="007A0B4E">
        <w:rPr>
          <w:rFonts w:eastAsia="+mn-ea"/>
          <w:color w:val="000000"/>
          <w:kern w:val="24"/>
          <w:sz w:val="22"/>
          <w:szCs w:val="22"/>
        </w:rPr>
        <w:t xml:space="preserve"> Peaks in sky blue circle were used for data fitting of K</w:t>
      </w:r>
      <w:r w:rsidRPr="007A0B4E">
        <w:rPr>
          <w:rFonts w:eastAsia="+mn-ea"/>
          <w:color w:val="000000"/>
          <w:kern w:val="24"/>
          <w:sz w:val="22"/>
          <w:szCs w:val="22"/>
          <w:vertAlign w:val="subscript"/>
        </w:rPr>
        <w:t>d</w:t>
      </w:r>
      <w:r w:rsidRPr="007A0B4E">
        <w:rPr>
          <w:rFonts w:eastAsia="+mn-ea"/>
          <w:color w:val="000000"/>
          <w:kern w:val="24"/>
          <w:sz w:val="22"/>
          <w:szCs w:val="22"/>
        </w:rPr>
        <w:t xml:space="preserve">. </w:t>
      </w:r>
      <w:r w:rsidRPr="007A0B4E">
        <w:rPr>
          <w:rFonts w:eastAsia="+mn-ea"/>
          <w:b/>
          <w:bCs/>
          <w:color w:val="000000"/>
          <w:kern w:val="24"/>
          <w:sz w:val="22"/>
          <w:szCs w:val="22"/>
        </w:rPr>
        <w:t>(B) (Corrected Data)</w:t>
      </w:r>
      <w:r w:rsidRPr="007A0B4E">
        <w:rPr>
          <w:rFonts w:eastAsia="+mn-ea"/>
          <w:color w:val="000000"/>
          <w:kern w:val="24"/>
          <w:sz w:val="22"/>
          <w:szCs w:val="22"/>
        </w:rPr>
        <w:t xml:space="preserve"> For the peaks in red circles M3, A5, G51 and S52, the average of their intensities was taken; then the original intensities of each peak were divided by these average intensities. Peaks in sky blue circle were used for data fitting of K</w:t>
      </w:r>
      <w:r w:rsidRPr="007A0B4E">
        <w:rPr>
          <w:rFonts w:eastAsia="+mn-ea"/>
          <w:color w:val="000000"/>
          <w:kern w:val="24"/>
          <w:sz w:val="22"/>
          <w:szCs w:val="22"/>
          <w:vertAlign w:val="subscript"/>
        </w:rPr>
        <w:t>d</w:t>
      </w:r>
      <w:r w:rsidRPr="007A0B4E">
        <w:rPr>
          <w:rFonts w:eastAsia="+mn-ea"/>
          <w:color w:val="000000"/>
          <w:kern w:val="24"/>
          <w:sz w:val="22"/>
          <w:szCs w:val="22"/>
        </w:rPr>
        <w:t>.</w:t>
      </w:r>
      <w:r w:rsidRPr="007A0B4E">
        <w:rPr>
          <w:sz w:val="22"/>
          <w:szCs w:val="22"/>
        </w:rPr>
        <w:t xml:space="preserve"> </w:t>
      </w:r>
      <w:r w:rsidRPr="007A0B4E">
        <w:rPr>
          <w:rFonts w:eastAsia="+mn-ea"/>
          <w:color w:val="000000"/>
          <w:kern w:val="24"/>
          <w:sz w:val="22"/>
          <w:szCs w:val="22"/>
        </w:rPr>
        <w:t>The following peaks were selected; G12, T14, L15, S16, S17, Y26, A30, N37, N39, L40, Q45, V46, and K48.</w:t>
      </w:r>
      <w:r w:rsidRPr="007A0B4E">
        <w:rPr>
          <w:sz w:val="22"/>
          <w:szCs w:val="22"/>
        </w:rPr>
        <w:t xml:space="preserve"> </w:t>
      </w:r>
      <w:r w:rsidRPr="007A0B4E">
        <w:rPr>
          <w:rFonts w:eastAsia="+mn-ea"/>
          <w:color w:val="000000"/>
          <w:kern w:val="24"/>
          <w:sz w:val="22"/>
          <w:szCs w:val="22"/>
        </w:rPr>
        <w:t xml:space="preserve">The y-axis represents the relative intensities of the </w:t>
      </w:r>
      <w:r w:rsidRPr="007A0B4E">
        <w:rPr>
          <w:rFonts w:eastAsia="+mn-ea"/>
          <w:color w:val="000000"/>
          <w:kern w:val="24"/>
          <w:sz w:val="22"/>
          <w:szCs w:val="22"/>
          <w:vertAlign w:val="superscript"/>
        </w:rPr>
        <w:t>1</w:t>
      </w:r>
      <w:r w:rsidRPr="007A0B4E">
        <w:rPr>
          <w:rFonts w:eastAsia="+mn-ea"/>
          <w:color w:val="000000"/>
          <w:kern w:val="24"/>
          <w:sz w:val="22"/>
          <w:szCs w:val="22"/>
        </w:rPr>
        <w:t>H nuclei from each residue and the x-axis the ligand concentration (0-150 µM).</w:t>
      </w:r>
    </w:p>
    <w:p w14:paraId="1EF8F55E" w14:textId="343C68DC" w:rsidR="009F56F7" w:rsidRPr="00537EFF" w:rsidRDefault="009F56F7" w:rsidP="00537EFF">
      <w:pPr>
        <w:spacing w:line="240" w:lineRule="auto"/>
        <w:rPr>
          <w:sz w:val="18"/>
          <w:szCs w:val="18"/>
        </w:rPr>
      </w:pPr>
    </w:p>
    <w:p w14:paraId="4D3D39A4" w14:textId="77777777" w:rsidR="0090068E" w:rsidRDefault="0090068E" w:rsidP="0090068E">
      <w:pPr>
        <w:keepNext/>
      </w:pPr>
      <w:r>
        <w:rPr>
          <w:noProof/>
          <w:lang w:val="en-GB" w:eastAsia="zh-CN" w:bidi="ar-SA"/>
        </w:rPr>
        <w:lastRenderedPageBreak/>
        <w:drawing>
          <wp:inline distT="0" distB="0" distL="0" distR="0" wp14:anchorId="2BC65718" wp14:editId="0843B55C">
            <wp:extent cx="5730875" cy="7157085"/>
            <wp:effectExtent l="0" t="0" r="3175" b="5715"/>
            <wp:docPr id="43088" name="Picture 4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0875" cy="7157085"/>
                    </a:xfrm>
                    <a:prstGeom prst="rect">
                      <a:avLst/>
                    </a:prstGeom>
                    <a:noFill/>
                  </pic:spPr>
                </pic:pic>
              </a:graphicData>
            </a:graphic>
          </wp:inline>
        </w:drawing>
      </w:r>
    </w:p>
    <w:p w14:paraId="40D92A49" w14:textId="694EAF41" w:rsidR="0090068E" w:rsidRDefault="0090068E" w:rsidP="0090068E">
      <w:pPr>
        <w:pStyle w:val="Caption"/>
      </w:pPr>
      <w:bookmarkStart w:id="277" w:name="_Toc8040654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21</w:t>
      </w:r>
      <w:r w:rsidR="00950DE9">
        <w:fldChar w:fldCharType="end"/>
      </w:r>
      <w:r>
        <w:t>-</w:t>
      </w:r>
      <w:r w:rsidR="00344A48" w:rsidRPr="00344A48">
        <w:t>K</w:t>
      </w:r>
      <w:r w:rsidR="00344A48" w:rsidRPr="00344A48">
        <w:rPr>
          <w:vertAlign w:val="subscript"/>
        </w:rPr>
        <w:t xml:space="preserve">d </w:t>
      </w:r>
      <w:r w:rsidR="00344A48" w:rsidRPr="00344A48">
        <w:t>fitting of LysMB1 with GlcNAc</w:t>
      </w:r>
      <w:r w:rsidR="00344A48" w:rsidRPr="00344A48">
        <w:rPr>
          <w:vertAlign w:val="subscript"/>
        </w:rPr>
        <w:t>5</w:t>
      </w:r>
      <w:r w:rsidR="00344A48" w:rsidRPr="00344A48">
        <w:t xml:space="preserve"> at pH 5</w:t>
      </w:r>
      <w:r w:rsidR="00344A48">
        <w:t>.</w:t>
      </w:r>
      <w:bookmarkEnd w:id="277"/>
    </w:p>
    <w:p w14:paraId="38C2309A" w14:textId="6F637738" w:rsidR="003172A4" w:rsidRPr="003172A4" w:rsidRDefault="003172A4" w:rsidP="003172A4">
      <w:pPr>
        <w:widowControl/>
        <w:autoSpaceDE/>
        <w:autoSpaceDN/>
        <w:spacing w:after="200" w:line="240" w:lineRule="auto"/>
        <w:rPr>
          <w:rFonts w:eastAsia="+mn-ea" w:cstheme="minorBidi"/>
          <w:color w:val="000000"/>
          <w:kern w:val="24"/>
          <w:sz w:val="22"/>
          <w:szCs w:val="22"/>
          <w:shd w:val="clear" w:color="auto" w:fill="auto"/>
          <w:lang w:val="en-GB" w:bidi="ar-SA"/>
        </w:rPr>
      </w:pPr>
      <w:r w:rsidRPr="003172A4">
        <w:rPr>
          <w:rFonts w:eastAsiaTheme="minorHAnsi" w:cstheme="minorBidi"/>
          <w:color w:val="000000" w:themeColor="text1"/>
          <w:sz w:val="22"/>
          <w:szCs w:val="22"/>
          <w:shd w:val="clear" w:color="auto" w:fill="auto"/>
          <w:lang w:val="en-GB" w:bidi="ar-SA"/>
        </w:rPr>
        <w:t xml:space="preserve">The y-axis represents the relative intensities of the NH nuclei from each residue and the x-axis the ligand concentration (0-150 </w:t>
      </w:r>
      <w:r w:rsidRPr="003172A4">
        <w:rPr>
          <w:rFonts w:eastAsiaTheme="minorHAnsi"/>
          <w:color w:val="000000" w:themeColor="text1"/>
          <w:sz w:val="22"/>
          <w:szCs w:val="22"/>
          <w:shd w:val="clear" w:color="auto" w:fill="auto"/>
          <w:lang w:val="en-GB" w:bidi="ar-SA"/>
        </w:rPr>
        <w:t>µ</w:t>
      </w:r>
      <w:r w:rsidRPr="003172A4">
        <w:rPr>
          <w:rFonts w:eastAsiaTheme="minorHAnsi" w:cstheme="minorBidi"/>
          <w:color w:val="000000" w:themeColor="text1"/>
          <w:sz w:val="22"/>
          <w:szCs w:val="22"/>
          <w:shd w:val="clear" w:color="auto" w:fill="auto"/>
          <w:lang w:val="en-GB" w:bidi="ar-SA"/>
        </w:rPr>
        <w:t>M).</w:t>
      </w:r>
    </w:p>
    <w:p w14:paraId="2F411E4E" w14:textId="77777777" w:rsidR="003172A4" w:rsidRPr="003172A4" w:rsidRDefault="003172A4" w:rsidP="003172A4"/>
    <w:p w14:paraId="64A2D838" w14:textId="1CA1FE4E" w:rsidR="0099290E" w:rsidRDefault="0099290E" w:rsidP="00AE1F30">
      <w:pPr>
        <w:spacing w:line="240" w:lineRule="auto"/>
        <w:rPr>
          <w:color w:val="000000" w:themeColor="text1"/>
          <w:sz w:val="18"/>
          <w:szCs w:val="18"/>
        </w:rPr>
      </w:pPr>
    </w:p>
    <w:p w14:paraId="02666BCE" w14:textId="77777777" w:rsidR="0099290E" w:rsidRDefault="0099290E" w:rsidP="00AE1F30">
      <w:pPr>
        <w:spacing w:line="240" w:lineRule="auto"/>
        <w:rPr>
          <w:color w:val="000000" w:themeColor="text1"/>
          <w:sz w:val="18"/>
          <w:szCs w:val="18"/>
        </w:rPr>
      </w:pPr>
    </w:p>
    <w:p w14:paraId="3CAEE828" w14:textId="77777777" w:rsidR="0099290E" w:rsidRDefault="0099290E" w:rsidP="0099290E">
      <w:pPr>
        <w:pStyle w:val="Heading4"/>
        <w:rPr>
          <w:rFonts w:eastAsia="+mn-ea"/>
        </w:rPr>
      </w:pPr>
      <w:r>
        <w:rPr>
          <w:rFonts w:eastAsia="+mn-ea"/>
        </w:rPr>
        <w:lastRenderedPageBreak/>
        <w:t xml:space="preserve">pH 7 </w:t>
      </w:r>
    </w:p>
    <w:p w14:paraId="1D0D1715" w14:textId="16054788" w:rsidR="0099290E" w:rsidRDefault="0099290E" w:rsidP="0099290E">
      <w:pPr>
        <w:rPr>
          <w:color w:val="000000" w:themeColor="text1"/>
          <w:sz w:val="22"/>
          <w:szCs w:val="22"/>
        </w:rPr>
      </w:pPr>
      <w:r>
        <w:rPr>
          <w:sz w:val="22"/>
          <w:szCs w:val="22"/>
        </w:rPr>
        <w:t>To measure the K</w:t>
      </w:r>
      <w:r w:rsidRPr="007F7370">
        <w:rPr>
          <w:sz w:val="22"/>
          <w:szCs w:val="22"/>
          <w:vertAlign w:val="subscript"/>
        </w:rPr>
        <w:t>d</w:t>
      </w:r>
      <w:r>
        <w:rPr>
          <w:sz w:val="22"/>
          <w:szCs w:val="22"/>
        </w:rPr>
        <w:t xml:space="preserve"> of LysMA1 at pH 7 through intensities, </w:t>
      </w:r>
      <w:bookmarkStart w:id="278" w:name="_Hlk66590138"/>
      <w:r>
        <w:rPr>
          <w:sz w:val="22"/>
          <w:szCs w:val="22"/>
        </w:rPr>
        <w:t>seven peaks were taken (T</w:t>
      </w:r>
      <w:r w:rsidRPr="00135F33">
        <w:rPr>
          <w:sz w:val="22"/>
          <w:szCs w:val="22"/>
        </w:rPr>
        <w:t>13</w:t>
      </w:r>
      <w:r>
        <w:rPr>
          <w:sz w:val="22"/>
          <w:szCs w:val="22"/>
        </w:rPr>
        <w:t>, L</w:t>
      </w:r>
      <w:r w:rsidRPr="00135F33">
        <w:rPr>
          <w:sz w:val="22"/>
          <w:szCs w:val="22"/>
        </w:rPr>
        <w:t>14</w:t>
      </w:r>
      <w:r>
        <w:rPr>
          <w:sz w:val="22"/>
          <w:szCs w:val="22"/>
        </w:rPr>
        <w:t>, N</w:t>
      </w:r>
      <w:r w:rsidRPr="00135F33">
        <w:rPr>
          <w:sz w:val="22"/>
          <w:szCs w:val="22"/>
        </w:rPr>
        <w:t>15</w:t>
      </w:r>
      <w:r>
        <w:rPr>
          <w:sz w:val="22"/>
          <w:szCs w:val="22"/>
        </w:rPr>
        <w:t>, L</w:t>
      </w:r>
      <w:r w:rsidRPr="00135F33">
        <w:rPr>
          <w:sz w:val="22"/>
          <w:szCs w:val="22"/>
        </w:rPr>
        <w:t>38</w:t>
      </w:r>
      <w:r>
        <w:rPr>
          <w:sz w:val="22"/>
          <w:szCs w:val="22"/>
        </w:rPr>
        <w:t xml:space="preserve">, L </w:t>
      </w:r>
      <w:r w:rsidRPr="00135F33">
        <w:rPr>
          <w:sz w:val="22"/>
          <w:szCs w:val="22"/>
        </w:rPr>
        <w:t>39</w:t>
      </w:r>
      <w:r>
        <w:rPr>
          <w:sz w:val="22"/>
          <w:szCs w:val="22"/>
        </w:rPr>
        <w:t>, F</w:t>
      </w:r>
      <w:r w:rsidRPr="00135F33">
        <w:rPr>
          <w:sz w:val="22"/>
          <w:szCs w:val="22"/>
        </w:rPr>
        <w:t>40</w:t>
      </w:r>
      <w:r>
        <w:rPr>
          <w:sz w:val="22"/>
          <w:szCs w:val="22"/>
        </w:rPr>
        <w:t>, and V</w:t>
      </w:r>
      <w:r w:rsidRPr="00135F33">
        <w:rPr>
          <w:sz w:val="22"/>
          <w:szCs w:val="22"/>
        </w:rPr>
        <w:t>41</w:t>
      </w:r>
      <w:r>
        <w:rPr>
          <w:sz w:val="22"/>
          <w:szCs w:val="22"/>
        </w:rPr>
        <w:t>)</w:t>
      </w:r>
      <w:bookmarkEnd w:id="278"/>
      <w:r>
        <w:rPr>
          <w:sz w:val="22"/>
          <w:szCs w:val="22"/>
        </w:rPr>
        <w:t>, as shown in Figure 5.23(A)</w:t>
      </w:r>
      <w:r w:rsidR="00F0195F">
        <w:rPr>
          <w:sz w:val="22"/>
          <w:szCs w:val="22"/>
        </w:rPr>
        <w:t xml:space="preserve"> and </w:t>
      </w:r>
      <w:r w:rsidR="00266BC0">
        <w:rPr>
          <w:sz w:val="22"/>
          <w:szCs w:val="22"/>
        </w:rPr>
        <w:t>5.22</w:t>
      </w:r>
      <w:r>
        <w:rPr>
          <w:sz w:val="22"/>
          <w:szCs w:val="22"/>
        </w:rPr>
        <w:t xml:space="preserve">. To </w:t>
      </w:r>
      <w:proofErr w:type="spellStart"/>
      <w:r>
        <w:rPr>
          <w:sz w:val="22"/>
          <w:szCs w:val="22"/>
        </w:rPr>
        <w:t>optimise</w:t>
      </w:r>
      <w:proofErr w:type="spellEnd"/>
      <w:r>
        <w:rPr>
          <w:sz w:val="22"/>
          <w:szCs w:val="22"/>
        </w:rPr>
        <w:t xml:space="preserve"> the data, the average intensities of the four residues (</w:t>
      </w:r>
      <w:r w:rsidRPr="00367D3C">
        <w:rPr>
          <w:sz w:val="22"/>
          <w:szCs w:val="22"/>
        </w:rPr>
        <w:t>T</w:t>
      </w:r>
      <w:r>
        <w:rPr>
          <w:sz w:val="22"/>
          <w:szCs w:val="22"/>
        </w:rPr>
        <w:t>4, G33, V47, and G50) were taken and all intensities were divided by these average values as shown in Figure 5.23(B).</w:t>
      </w:r>
      <w:r w:rsidRPr="000B1A54">
        <w:rPr>
          <w:sz w:val="22"/>
          <w:szCs w:val="22"/>
        </w:rPr>
        <w:t xml:space="preserve"> </w:t>
      </w:r>
      <w:r>
        <w:rPr>
          <w:sz w:val="22"/>
          <w:szCs w:val="22"/>
        </w:rPr>
        <w:t>The average K</w:t>
      </w:r>
      <w:r w:rsidRPr="00441DCA">
        <w:rPr>
          <w:sz w:val="22"/>
          <w:szCs w:val="22"/>
          <w:vertAlign w:val="subscript"/>
        </w:rPr>
        <w:t>d</w:t>
      </w:r>
      <w:r>
        <w:rPr>
          <w:sz w:val="22"/>
          <w:szCs w:val="22"/>
        </w:rPr>
        <w:t xml:space="preserve"> was 3.7 µM as shown in Figure 5.24; while according to </w:t>
      </w:r>
      <w:r w:rsidRPr="008A5F68">
        <w:rPr>
          <w:color w:val="000000" w:themeColor="text1"/>
          <w:sz w:val="22"/>
          <w:szCs w:val="22"/>
        </w:rPr>
        <w:t xml:space="preserve">Dr </w:t>
      </w:r>
      <w:r>
        <w:rPr>
          <w:color w:val="000000" w:themeColor="text1"/>
          <w:sz w:val="22"/>
          <w:szCs w:val="22"/>
        </w:rPr>
        <w:t>Galley</w:t>
      </w:r>
      <w:r w:rsidRPr="008A5F68">
        <w:rPr>
          <w:color w:val="000000" w:themeColor="text1"/>
          <w:sz w:val="22"/>
          <w:szCs w:val="22"/>
        </w:rPr>
        <w:t xml:space="preserve">’s observation through ITC </w:t>
      </w:r>
      <w:r>
        <w:rPr>
          <w:color w:val="000000" w:themeColor="text1"/>
          <w:sz w:val="22"/>
          <w:szCs w:val="22"/>
        </w:rPr>
        <w:t>the K</w:t>
      </w:r>
      <w:r w:rsidRPr="00441DCA">
        <w:rPr>
          <w:color w:val="000000" w:themeColor="text1"/>
          <w:sz w:val="22"/>
          <w:szCs w:val="22"/>
          <w:vertAlign w:val="subscript"/>
        </w:rPr>
        <w:t xml:space="preserve">d </w:t>
      </w:r>
      <w:r w:rsidRPr="008A5F68">
        <w:rPr>
          <w:color w:val="000000" w:themeColor="text1"/>
          <w:sz w:val="22"/>
          <w:szCs w:val="22"/>
        </w:rPr>
        <w:t xml:space="preserve">was 121 </w:t>
      </w:r>
      <w:r>
        <w:rPr>
          <w:color w:val="000000" w:themeColor="text1"/>
          <w:sz w:val="22"/>
          <w:szCs w:val="22"/>
        </w:rPr>
        <w:t>µM</w:t>
      </w:r>
      <w:r w:rsidRPr="008A5F68">
        <w:rPr>
          <w:color w:val="000000" w:themeColor="text1"/>
          <w:sz w:val="22"/>
          <w:szCs w:val="22"/>
        </w:rPr>
        <w:t xml:space="preserve">, as shown in </w:t>
      </w:r>
      <w:r>
        <w:rPr>
          <w:color w:val="000000" w:themeColor="text1"/>
          <w:sz w:val="22"/>
          <w:szCs w:val="22"/>
        </w:rPr>
        <w:t>T</w:t>
      </w:r>
      <w:r w:rsidRPr="008A5F68">
        <w:rPr>
          <w:color w:val="000000" w:themeColor="text1"/>
          <w:sz w:val="22"/>
          <w:szCs w:val="22"/>
        </w:rPr>
        <w:t>able 5.2. The peak S51 was missing in LysMA1</w:t>
      </w:r>
      <w:r>
        <w:rPr>
          <w:color w:val="000000" w:themeColor="text1"/>
          <w:sz w:val="22"/>
          <w:szCs w:val="22"/>
        </w:rPr>
        <w:t>.</w:t>
      </w:r>
    </w:p>
    <w:p w14:paraId="14B206E0" w14:textId="77777777" w:rsidR="00D049CA" w:rsidRDefault="00D049CA" w:rsidP="00D049CA">
      <w:pPr>
        <w:keepNext/>
      </w:pPr>
      <w:r>
        <w:rPr>
          <w:noProof/>
          <w:color w:val="000000" w:themeColor="text1"/>
          <w:sz w:val="22"/>
          <w:szCs w:val="22"/>
          <w:lang w:val="en-GB" w:eastAsia="zh-CN" w:bidi="ar-SA"/>
        </w:rPr>
        <w:drawing>
          <wp:inline distT="0" distB="0" distL="0" distR="0" wp14:anchorId="3EC85249" wp14:editId="536D3A57">
            <wp:extent cx="5602605" cy="3755390"/>
            <wp:effectExtent l="0" t="0" r="0" b="0"/>
            <wp:docPr id="43089" name="Picture 4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14:paraId="23383E52" w14:textId="13ADCE94" w:rsidR="009421BD" w:rsidRDefault="00D049CA" w:rsidP="00D049CA">
      <w:pPr>
        <w:pStyle w:val="Caption"/>
      </w:pPr>
      <w:bookmarkStart w:id="279" w:name="_Toc8040654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22</w:t>
      </w:r>
      <w:r w:rsidR="00950DE9">
        <w:fldChar w:fldCharType="end"/>
      </w:r>
      <w:r>
        <w:t>-</w:t>
      </w:r>
      <w:r w:rsidR="00B03145" w:rsidRPr="00B03145">
        <w:t>Effect of pH 7 titrations of LysMA1 protein with GlcNAc</w:t>
      </w:r>
      <w:r w:rsidR="00B03145" w:rsidRPr="00B03145">
        <w:rPr>
          <w:vertAlign w:val="subscript"/>
        </w:rPr>
        <w:t>5</w:t>
      </w:r>
      <w:r w:rsidR="00B03145" w:rsidRPr="00B03145">
        <w:t xml:space="preserve"> ligand.</w:t>
      </w:r>
      <w:bookmarkEnd w:id="279"/>
    </w:p>
    <w:p w14:paraId="165AED7C" w14:textId="395566D8" w:rsidR="00A62385" w:rsidRPr="00A62385" w:rsidRDefault="00A62385" w:rsidP="00A62385">
      <w:pPr>
        <w:spacing w:line="240" w:lineRule="auto"/>
        <w:rPr>
          <w:sz w:val="22"/>
          <w:szCs w:val="22"/>
        </w:rPr>
      </w:pPr>
      <w:r w:rsidRPr="00A62385">
        <w:rPr>
          <w:b/>
          <w:bCs/>
          <w:sz w:val="22"/>
          <w:szCs w:val="22"/>
        </w:rPr>
        <w:t>(</w:t>
      </w:r>
      <w:r w:rsidRPr="00A62385">
        <w:rPr>
          <w:rFonts w:eastAsia="+mn-ea"/>
          <w:b/>
          <w:bCs/>
          <w:color w:val="000000"/>
          <w:kern w:val="24"/>
          <w:sz w:val="22"/>
          <w:szCs w:val="22"/>
        </w:rPr>
        <w:t xml:space="preserve">A) Overlaid </w:t>
      </w:r>
      <w:r w:rsidRPr="00A62385">
        <w:rPr>
          <w:rFonts w:eastAsia="+mn-ea"/>
          <w:b/>
          <w:bCs/>
          <w:color w:val="000000"/>
          <w:kern w:val="24"/>
          <w:sz w:val="22"/>
          <w:szCs w:val="22"/>
          <w:vertAlign w:val="superscript"/>
        </w:rPr>
        <w:t>1</w:t>
      </w:r>
      <w:r w:rsidRPr="00A62385">
        <w:rPr>
          <w:rFonts w:eastAsia="+mn-ea"/>
          <w:b/>
          <w:bCs/>
          <w:color w:val="000000"/>
          <w:kern w:val="24"/>
          <w:sz w:val="22"/>
          <w:szCs w:val="22"/>
        </w:rPr>
        <w:t>H</w:t>
      </w:r>
      <w:r w:rsidRPr="00A62385">
        <w:rPr>
          <w:rFonts w:eastAsia="+mn-ea"/>
          <w:b/>
          <w:bCs/>
          <w:color w:val="000000"/>
          <w:kern w:val="24"/>
          <w:sz w:val="22"/>
          <w:szCs w:val="22"/>
          <w:vertAlign w:val="superscript"/>
        </w:rPr>
        <w:t>15</w:t>
      </w:r>
      <w:r w:rsidRPr="00A62385">
        <w:rPr>
          <w:rFonts w:eastAsia="+mn-ea"/>
          <w:b/>
          <w:bCs/>
          <w:color w:val="000000"/>
          <w:kern w:val="24"/>
          <w:sz w:val="22"/>
          <w:szCs w:val="22"/>
        </w:rPr>
        <w:t>N HSQC spectra of the LysMA1 - GlcNac</w:t>
      </w:r>
      <w:r w:rsidRPr="00A62385">
        <w:rPr>
          <w:rFonts w:eastAsia="+mn-ea"/>
          <w:b/>
          <w:bCs/>
          <w:color w:val="000000"/>
          <w:kern w:val="24"/>
          <w:sz w:val="22"/>
          <w:szCs w:val="22"/>
          <w:vertAlign w:val="subscript"/>
        </w:rPr>
        <w:t>5</w:t>
      </w:r>
      <w:r w:rsidRPr="00A62385">
        <w:rPr>
          <w:rFonts w:eastAsia="+mn-ea"/>
          <w:b/>
          <w:bCs/>
          <w:color w:val="000000"/>
          <w:kern w:val="24"/>
          <w:sz w:val="22"/>
          <w:szCs w:val="22"/>
        </w:rPr>
        <w:t xml:space="preserve"> titration acquired</w:t>
      </w:r>
      <w:r w:rsidRPr="00A62385">
        <w:rPr>
          <w:rFonts w:eastAsia="+mn-ea"/>
          <w:color w:val="000000"/>
          <w:kern w:val="24"/>
          <w:sz w:val="22"/>
          <w:szCs w:val="22"/>
        </w:rPr>
        <w:t>. The enlarged view illustrates a region of the spectra with peaks interacting with the GlcNAc</w:t>
      </w:r>
      <w:r w:rsidRPr="00A62385">
        <w:rPr>
          <w:rFonts w:eastAsia="+mn-ea"/>
          <w:color w:val="000000"/>
          <w:kern w:val="24"/>
          <w:sz w:val="22"/>
          <w:szCs w:val="22"/>
          <w:vertAlign w:val="subscript"/>
        </w:rPr>
        <w:t>5</w:t>
      </w:r>
      <w:r w:rsidRPr="00A62385">
        <w:rPr>
          <w:rFonts w:eastAsia="+mn-ea"/>
          <w:color w:val="000000"/>
          <w:kern w:val="24"/>
          <w:sz w:val="22"/>
          <w:szCs w:val="22"/>
        </w:rPr>
        <w:t xml:space="preserve">. </w:t>
      </w:r>
      <w:r w:rsidRPr="00A62385">
        <w:rPr>
          <w:rFonts w:eastAsia="+mn-ea"/>
          <w:b/>
          <w:bCs/>
          <w:color w:val="000000"/>
          <w:kern w:val="24"/>
          <w:sz w:val="22"/>
          <w:szCs w:val="22"/>
        </w:rPr>
        <w:t>(B) The LysMA1 protein (PDB 2MKX) was used to map the residues identified to interact with GlcNAc</w:t>
      </w:r>
      <w:r w:rsidRPr="00A62385">
        <w:rPr>
          <w:rFonts w:eastAsia="+mn-ea"/>
          <w:b/>
          <w:bCs/>
          <w:color w:val="000000"/>
          <w:kern w:val="24"/>
          <w:sz w:val="22"/>
          <w:szCs w:val="22"/>
          <w:vertAlign w:val="subscript"/>
        </w:rPr>
        <w:t>5.</w:t>
      </w:r>
    </w:p>
    <w:p w14:paraId="5E2EED7B" w14:textId="0E571D7E" w:rsidR="00537EFF" w:rsidRDefault="00537EFF" w:rsidP="00537EFF">
      <w:pPr>
        <w:spacing w:line="240" w:lineRule="auto"/>
        <w:rPr>
          <w:rFonts w:eastAsia="+mn-ea"/>
          <w:sz w:val="18"/>
          <w:szCs w:val="18"/>
        </w:rPr>
      </w:pPr>
    </w:p>
    <w:p w14:paraId="6172973E" w14:textId="77777777" w:rsidR="00F639BB" w:rsidRPr="00537EFF" w:rsidRDefault="00F639BB" w:rsidP="00537EFF">
      <w:pPr>
        <w:rPr>
          <w:rFonts w:eastAsia="+mn-ea"/>
          <w:sz w:val="18"/>
          <w:szCs w:val="18"/>
        </w:rPr>
      </w:pPr>
    </w:p>
    <w:p w14:paraId="3B5A3520" w14:textId="77777777" w:rsidR="00B978A8" w:rsidRDefault="00B978A8" w:rsidP="00B978A8">
      <w:pPr>
        <w:keepNext/>
        <w:spacing w:line="240" w:lineRule="auto"/>
      </w:pPr>
      <w:r>
        <w:rPr>
          <w:noProof/>
          <w:sz w:val="18"/>
          <w:szCs w:val="18"/>
          <w:lang w:val="en-GB" w:eastAsia="zh-CN" w:bidi="ar-SA"/>
        </w:rPr>
        <w:lastRenderedPageBreak/>
        <w:drawing>
          <wp:inline distT="0" distB="0" distL="0" distR="0" wp14:anchorId="5E51FCAE" wp14:editId="2A694EC4">
            <wp:extent cx="5839655" cy="2979420"/>
            <wp:effectExtent l="0" t="0" r="8890" b="0"/>
            <wp:docPr id="43090" name="Picture 4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854175" cy="2986828"/>
                    </a:xfrm>
                    <a:prstGeom prst="rect">
                      <a:avLst/>
                    </a:prstGeom>
                    <a:noFill/>
                  </pic:spPr>
                </pic:pic>
              </a:graphicData>
            </a:graphic>
          </wp:inline>
        </w:drawing>
      </w:r>
    </w:p>
    <w:p w14:paraId="1928C6C6" w14:textId="2C5524A4" w:rsidR="00BE6463" w:rsidRDefault="00B978A8" w:rsidP="00B978A8">
      <w:pPr>
        <w:pStyle w:val="Caption"/>
      </w:pPr>
      <w:bookmarkStart w:id="280" w:name="_Toc8040654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23</w:t>
      </w:r>
      <w:r w:rsidR="00950DE9">
        <w:fldChar w:fldCharType="end"/>
      </w:r>
      <w:r>
        <w:t>-</w:t>
      </w:r>
      <w:r w:rsidR="00B14A15" w:rsidRPr="00B14A15">
        <w:t>LysMA1 box plot of intensities at pH 7.</w:t>
      </w:r>
      <w:bookmarkEnd w:id="280"/>
    </w:p>
    <w:p w14:paraId="2B03FEED" w14:textId="55E1A132" w:rsidR="0005710E" w:rsidRPr="0005710E" w:rsidRDefault="0005710E" w:rsidP="0005710E">
      <w:pPr>
        <w:spacing w:line="240" w:lineRule="auto"/>
        <w:rPr>
          <w:sz w:val="22"/>
          <w:szCs w:val="22"/>
        </w:rPr>
      </w:pPr>
      <w:r w:rsidRPr="0005710E">
        <w:rPr>
          <w:rFonts w:eastAsia="+mn-ea"/>
          <w:b/>
          <w:bCs/>
          <w:color w:val="000000"/>
          <w:kern w:val="24"/>
          <w:sz w:val="22"/>
          <w:szCs w:val="22"/>
        </w:rPr>
        <w:t>(A)</w:t>
      </w:r>
      <w:r w:rsidRPr="0005710E">
        <w:rPr>
          <w:rFonts w:eastAsia="+mn-ea"/>
          <w:color w:val="000000"/>
          <w:kern w:val="24"/>
          <w:sz w:val="22"/>
          <w:szCs w:val="22"/>
        </w:rPr>
        <w:t xml:space="preserve"> Peaks in sky blue circle were used for data fitting of K</w:t>
      </w:r>
      <w:r w:rsidRPr="0005710E">
        <w:rPr>
          <w:rFonts w:eastAsia="+mn-ea"/>
          <w:color w:val="000000"/>
          <w:kern w:val="24"/>
          <w:sz w:val="22"/>
          <w:szCs w:val="22"/>
          <w:vertAlign w:val="subscript"/>
        </w:rPr>
        <w:t>d</w:t>
      </w:r>
      <w:r w:rsidRPr="0005710E">
        <w:rPr>
          <w:rFonts w:eastAsia="+mn-ea"/>
          <w:color w:val="000000"/>
          <w:kern w:val="24"/>
          <w:sz w:val="22"/>
          <w:szCs w:val="22"/>
        </w:rPr>
        <w:t xml:space="preserve">. </w:t>
      </w:r>
      <w:r w:rsidRPr="0005710E">
        <w:rPr>
          <w:rFonts w:eastAsia="+mn-ea"/>
          <w:b/>
          <w:bCs/>
          <w:color w:val="000000"/>
          <w:kern w:val="24"/>
          <w:sz w:val="22"/>
          <w:szCs w:val="22"/>
        </w:rPr>
        <w:t>(B) (Corrected Data)</w:t>
      </w:r>
      <w:r w:rsidRPr="0005710E">
        <w:rPr>
          <w:rFonts w:eastAsia="+mn-ea"/>
          <w:color w:val="000000"/>
          <w:kern w:val="24"/>
          <w:sz w:val="22"/>
          <w:szCs w:val="22"/>
        </w:rPr>
        <w:t xml:space="preserve"> For the peaks in red circles T4, G33, V47, and G50, the average of their intensities was taken; then the original intensities of each peak were divided by these average intensities. Peaks in sky blue circle were used for data fitting of K</w:t>
      </w:r>
      <w:r w:rsidRPr="0005710E">
        <w:rPr>
          <w:rFonts w:eastAsia="+mn-ea"/>
          <w:color w:val="000000"/>
          <w:kern w:val="24"/>
          <w:sz w:val="22"/>
          <w:szCs w:val="22"/>
          <w:vertAlign w:val="subscript"/>
        </w:rPr>
        <w:t>d</w:t>
      </w:r>
      <w:r w:rsidRPr="0005710E">
        <w:rPr>
          <w:rFonts w:eastAsia="+mn-ea"/>
          <w:color w:val="000000"/>
          <w:kern w:val="24"/>
          <w:sz w:val="22"/>
          <w:szCs w:val="22"/>
        </w:rPr>
        <w:t>.</w:t>
      </w:r>
      <w:r w:rsidRPr="0005710E">
        <w:rPr>
          <w:sz w:val="22"/>
          <w:szCs w:val="22"/>
        </w:rPr>
        <w:t xml:space="preserve"> </w:t>
      </w:r>
      <w:r w:rsidRPr="0005710E">
        <w:rPr>
          <w:rFonts w:eastAsia="+mn-ea"/>
          <w:color w:val="000000"/>
          <w:kern w:val="24"/>
          <w:sz w:val="22"/>
          <w:szCs w:val="22"/>
        </w:rPr>
        <w:t>The following peaks were selected; T13, L14, N15, L38, L 39, F40, and V41.</w:t>
      </w:r>
      <w:r w:rsidRPr="0005710E">
        <w:rPr>
          <w:sz w:val="22"/>
          <w:szCs w:val="22"/>
        </w:rPr>
        <w:t xml:space="preserve"> </w:t>
      </w:r>
      <w:r w:rsidRPr="0005710E">
        <w:rPr>
          <w:rFonts w:eastAsia="+mn-ea"/>
          <w:color w:val="000000"/>
          <w:kern w:val="24"/>
          <w:sz w:val="22"/>
          <w:szCs w:val="22"/>
        </w:rPr>
        <w:t xml:space="preserve">The y-axis represents the relative intensities of the </w:t>
      </w:r>
      <w:r w:rsidRPr="0005710E">
        <w:rPr>
          <w:rFonts w:eastAsia="+mn-ea"/>
          <w:color w:val="000000"/>
          <w:kern w:val="24"/>
          <w:sz w:val="22"/>
          <w:szCs w:val="22"/>
          <w:vertAlign w:val="superscript"/>
        </w:rPr>
        <w:t>1</w:t>
      </w:r>
      <w:r w:rsidRPr="0005710E">
        <w:rPr>
          <w:rFonts w:eastAsia="+mn-ea"/>
          <w:color w:val="000000"/>
          <w:kern w:val="24"/>
          <w:sz w:val="22"/>
          <w:szCs w:val="22"/>
        </w:rPr>
        <w:t>H nuclei from each residue and the x-axis the ligand concentration (0-150 µM).</w:t>
      </w:r>
    </w:p>
    <w:p w14:paraId="1210BAFB" w14:textId="07A1D9B0" w:rsidR="00537EFF" w:rsidRDefault="00537EFF" w:rsidP="001835C9">
      <w:pPr>
        <w:spacing w:line="240" w:lineRule="auto"/>
        <w:rPr>
          <w:sz w:val="18"/>
          <w:szCs w:val="18"/>
        </w:rPr>
      </w:pPr>
    </w:p>
    <w:p w14:paraId="4F0FDBB0" w14:textId="173347F8" w:rsidR="00537EFF" w:rsidRDefault="00537EFF" w:rsidP="001835C9">
      <w:pPr>
        <w:spacing w:line="240" w:lineRule="auto"/>
        <w:rPr>
          <w:sz w:val="18"/>
          <w:szCs w:val="18"/>
        </w:rPr>
      </w:pPr>
    </w:p>
    <w:p w14:paraId="255CC4AB" w14:textId="2531DA3F" w:rsidR="00537EFF" w:rsidRDefault="00537EFF" w:rsidP="001835C9">
      <w:pPr>
        <w:spacing w:line="240" w:lineRule="auto"/>
        <w:rPr>
          <w:sz w:val="18"/>
          <w:szCs w:val="18"/>
        </w:rPr>
      </w:pPr>
    </w:p>
    <w:p w14:paraId="048E6607" w14:textId="77777777" w:rsidR="00537EFF" w:rsidRPr="001835C9" w:rsidRDefault="00537EFF" w:rsidP="001835C9">
      <w:pPr>
        <w:spacing w:line="240" w:lineRule="auto"/>
        <w:rPr>
          <w:sz w:val="18"/>
          <w:szCs w:val="18"/>
        </w:rPr>
      </w:pPr>
    </w:p>
    <w:p w14:paraId="2709273F" w14:textId="77777777" w:rsidR="00647731" w:rsidRDefault="00647731" w:rsidP="00647731">
      <w:pPr>
        <w:keepNext/>
        <w:spacing w:line="240" w:lineRule="auto"/>
      </w:pPr>
      <w:r>
        <w:rPr>
          <w:noProof/>
          <w:sz w:val="18"/>
          <w:szCs w:val="18"/>
          <w:lang w:val="en-GB" w:eastAsia="zh-CN" w:bidi="ar-SA"/>
        </w:rPr>
        <w:lastRenderedPageBreak/>
        <w:drawing>
          <wp:inline distT="0" distB="0" distL="0" distR="0" wp14:anchorId="74FC163C" wp14:editId="5F7F177A">
            <wp:extent cx="5297805" cy="4109085"/>
            <wp:effectExtent l="0" t="0" r="0" b="5715"/>
            <wp:docPr id="43091" name="Picture 4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97805" cy="4109085"/>
                    </a:xfrm>
                    <a:prstGeom prst="rect">
                      <a:avLst/>
                    </a:prstGeom>
                    <a:noFill/>
                  </pic:spPr>
                </pic:pic>
              </a:graphicData>
            </a:graphic>
          </wp:inline>
        </w:drawing>
      </w:r>
    </w:p>
    <w:p w14:paraId="0DAA85E0" w14:textId="41A4B4AD" w:rsidR="00AE1F30" w:rsidRDefault="00647731" w:rsidP="00647731">
      <w:pPr>
        <w:pStyle w:val="Caption"/>
      </w:pPr>
      <w:bookmarkStart w:id="281" w:name="_Toc8040654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24</w:t>
      </w:r>
      <w:r w:rsidR="00950DE9">
        <w:fldChar w:fldCharType="end"/>
      </w:r>
      <w:r>
        <w:t>-</w:t>
      </w:r>
      <w:r w:rsidR="000E53A0" w:rsidRPr="000E53A0">
        <w:t>K</w:t>
      </w:r>
      <w:r w:rsidR="000E53A0" w:rsidRPr="000E53A0">
        <w:rPr>
          <w:vertAlign w:val="subscript"/>
        </w:rPr>
        <w:t>d</w:t>
      </w:r>
      <w:r w:rsidR="000E53A0" w:rsidRPr="000E53A0">
        <w:t xml:space="preserve"> fitting of LysMA1 with GlcNAc</w:t>
      </w:r>
      <w:r w:rsidR="000E53A0" w:rsidRPr="000E53A0">
        <w:rPr>
          <w:vertAlign w:val="subscript"/>
        </w:rPr>
        <w:t>5</w:t>
      </w:r>
      <w:r w:rsidR="000E53A0" w:rsidRPr="000E53A0">
        <w:t xml:space="preserve"> ligand at pH 7.</w:t>
      </w:r>
      <w:bookmarkEnd w:id="281"/>
    </w:p>
    <w:p w14:paraId="3ABE41A6" w14:textId="77777777" w:rsidR="00F41D5D" w:rsidRPr="00F41D5D" w:rsidRDefault="00F41D5D" w:rsidP="00F41D5D">
      <w:pPr>
        <w:widowControl/>
        <w:autoSpaceDE/>
        <w:autoSpaceDN/>
        <w:spacing w:after="160" w:line="240" w:lineRule="auto"/>
        <w:rPr>
          <w:rFonts w:eastAsiaTheme="minorHAnsi" w:cstheme="minorBidi"/>
          <w:color w:val="000000" w:themeColor="text1"/>
          <w:sz w:val="22"/>
          <w:szCs w:val="22"/>
          <w:shd w:val="clear" w:color="auto" w:fill="auto"/>
          <w:lang w:val="en-GB" w:bidi="ar-SA"/>
        </w:rPr>
      </w:pPr>
      <w:r w:rsidRPr="00F41D5D">
        <w:rPr>
          <w:rFonts w:eastAsiaTheme="minorHAnsi" w:cstheme="minorBidi"/>
          <w:color w:val="000000" w:themeColor="text1"/>
          <w:sz w:val="22"/>
          <w:szCs w:val="22"/>
          <w:shd w:val="clear" w:color="auto" w:fill="auto"/>
          <w:lang w:val="en-GB" w:bidi="ar-SA"/>
        </w:rPr>
        <w:t>The y-axis represents the relative intensities of the NH nuclei from each residue (0.10 to 0.10 ppm) and the x-axis the ligand concentration (0-1000 µM). The table represents the individual K</w:t>
      </w:r>
      <w:r w:rsidRPr="00F41D5D">
        <w:rPr>
          <w:rFonts w:eastAsiaTheme="minorHAnsi" w:cstheme="minorBidi"/>
          <w:color w:val="000000" w:themeColor="text1"/>
          <w:sz w:val="22"/>
          <w:szCs w:val="22"/>
          <w:shd w:val="clear" w:color="auto" w:fill="auto"/>
          <w:vertAlign w:val="subscript"/>
          <w:lang w:val="en-GB" w:bidi="ar-SA"/>
        </w:rPr>
        <w:t>d</w:t>
      </w:r>
      <w:r w:rsidRPr="00F41D5D">
        <w:rPr>
          <w:rFonts w:eastAsiaTheme="minorHAnsi" w:cstheme="minorBidi"/>
          <w:color w:val="000000" w:themeColor="text1"/>
          <w:sz w:val="22"/>
          <w:szCs w:val="22"/>
          <w:shd w:val="clear" w:color="auto" w:fill="auto"/>
          <w:lang w:val="en-GB" w:bidi="ar-SA"/>
        </w:rPr>
        <w:t xml:space="preserve"> and average </w:t>
      </w:r>
      <w:proofErr w:type="gramStart"/>
      <w:r w:rsidRPr="00F41D5D">
        <w:rPr>
          <w:rFonts w:eastAsiaTheme="minorHAnsi" w:cstheme="minorBidi"/>
          <w:color w:val="000000" w:themeColor="text1"/>
          <w:sz w:val="22"/>
          <w:szCs w:val="22"/>
          <w:shd w:val="clear" w:color="auto" w:fill="auto"/>
          <w:lang w:val="en-GB" w:bidi="ar-SA"/>
        </w:rPr>
        <w:t>K</w:t>
      </w:r>
      <w:r w:rsidRPr="00F41D5D">
        <w:rPr>
          <w:rFonts w:eastAsiaTheme="minorHAnsi" w:cstheme="minorBidi"/>
          <w:color w:val="000000" w:themeColor="text1"/>
          <w:sz w:val="22"/>
          <w:szCs w:val="22"/>
          <w:shd w:val="clear" w:color="auto" w:fill="auto"/>
          <w:vertAlign w:val="subscript"/>
          <w:lang w:val="en-GB" w:bidi="ar-SA"/>
        </w:rPr>
        <w:t>d .</w:t>
      </w:r>
      <w:proofErr w:type="gramEnd"/>
    </w:p>
    <w:p w14:paraId="5F8101CC" w14:textId="612545D3" w:rsidR="00D77318" w:rsidRPr="002459CD" w:rsidRDefault="00D77318" w:rsidP="002459CD">
      <w:pPr>
        <w:widowControl/>
        <w:autoSpaceDE/>
        <w:autoSpaceDN/>
        <w:spacing w:after="160" w:line="240" w:lineRule="auto"/>
        <w:rPr>
          <w:rFonts w:eastAsiaTheme="minorHAnsi" w:cstheme="minorBidi"/>
          <w:color w:val="000000" w:themeColor="text1"/>
          <w:sz w:val="18"/>
          <w:szCs w:val="18"/>
          <w:shd w:val="clear" w:color="auto" w:fill="auto"/>
          <w:lang w:val="en-GB" w:bidi="ar-SA"/>
        </w:rPr>
      </w:pPr>
    </w:p>
    <w:p w14:paraId="024613C6" w14:textId="13974E13" w:rsidR="0014609A" w:rsidRDefault="001617D1" w:rsidP="0014609A">
      <w:pPr>
        <w:ind w:firstLine="720"/>
      </w:pPr>
      <w:r>
        <w:t>To measure the K</w:t>
      </w:r>
      <w:r w:rsidRPr="00AA4D45">
        <w:rPr>
          <w:vertAlign w:val="subscript"/>
        </w:rPr>
        <w:t>d</w:t>
      </w:r>
      <w:r>
        <w:t xml:space="preserve"> through intensities of LysMB1 at pH 7, twelve peaks were selected (G12, T14, L15, S16, S17, Y26, L29, A30, N39, L40, Q45, V46) as shown in Figure 5.26 (B)</w:t>
      </w:r>
      <w:r w:rsidR="00CB02ED">
        <w:t xml:space="preserve"> and </w:t>
      </w:r>
      <w:r w:rsidR="00F0195F">
        <w:t>5.25</w:t>
      </w:r>
      <w:r>
        <w:t xml:space="preserve">. To </w:t>
      </w:r>
      <w:proofErr w:type="spellStart"/>
      <w:r>
        <w:t>optimise</w:t>
      </w:r>
      <w:proofErr w:type="spellEnd"/>
      <w:r>
        <w:t xml:space="preserve"> the data, the average intensities of the four residues (</w:t>
      </w:r>
      <w:r w:rsidRPr="00367D3C">
        <w:t>M</w:t>
      </w:r>
      <w:r>
        <w:t>3, A5, G51, and S52) were taken and all intensities were divided by the averages as shown in the Figure 5.26 (A). The average K</w:t>
      </w:r>
      <w:r w:rsidRPr="00B32C3C">
        <w:rPr>
          <w:vertAlign w:val="subscript"/>
        </w:rPr>
        <w:t xml:space="preserve">d </w:t>
      </w:r>
      <w:r>
        <w:t>of the LysMB1 while binding through GlacNAc</w:t>
      </w:r>
      <w:r w:rsidRPr="00B32C3C">
        <w:rPr>
          <w:vertAlign w:val="subscript"/>
        </w:rPr>
        <w:t>5</w:t>
      </w:r>
      <w:r>
        <w:t xml:space="preserve"> ligand was 1.4 µM as shown in the Figure 5.27 while according to Dr Galley’s observation through ITC it was 14.4 µM</w:t>
      </w:r>
      <w:r w:rsidDel="00042050">
        <w:t xml:space="preserve"> </w:t>
      </w:r>
      <w:r>
        <w:t>as shown in Table 5.2.</w:t>
      </w:r>
    </w:p>
    <w:p w14:paraId="4DF89075" w14:textId="77777777" w:rsidR="00A232A8" w:rsidRDefault="00A232A8" w:rsidP="00A232A8">
      <w:pPr>
        <w:keepNext/>
      </w:pPr>
      <w:r>
        <w:rPr>
          <w:noProof/>
          <w:lang w:val="en-GB" w:eastAsia="zh-CN" w:bidi="ar-SA"/>
        </w:rPr>
        <w:lastRenderedPageBreak/>
        <w:drawing>
          <wp:inline distT="0" distB="0" distL="0" distR="0" wp14:anchorId="31D60071" wp14:editId="2EEB432B">
            <wp:extent cx="5304155" cy="4304030"/>
            <wp:effectExtent l="0" t="0" r="0" b="1270"/>
            <wp:docPr id="43092" name="Picture 4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04155" cy="4304030"/>
                    </a:xfrm>
                    <a:prstGeom prst="rect">
                      <a:avLst/>
                    </a:prstGeom>
                    <a:noFill/>
                  </pic:spPr>
                </pic:pic>
              </a:graphicData>
            </a:graphic>
          </wp:inline>
        </w:drawing>
      </w:r>
    </w:p>
    <w:p w14:paraId="53CAA468" w14:textId="45461681" w:rsidR="00A232A8" w:rsidRDefault="00A232A8" w:rsidP="00A232A8">
      <w:pPr>
        <w:pStyle w:val="Caption"/>
      </w:pPr>
      <w:bookmarkStart w:id="282" w:name="_Toc8040654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25</w:t>
      </w:r>
      <w:r w:rsidR="00950DE9">
        <w:fldChar w:fldCharType="end"/>
      </w:r>
      <w:r>
        <w:t>-</w:t>
      </w:r>
      <w:r w:rsidR="001F0989" w:rsidRPr="001F0989">
        <w:t>Effect of pH 7 titrations of LysMB1 protein with GlcNAc</w:t>
      </w:r>
      <w:r w:rsidR="001F0989" w:rsidRPr="001F0989">
        <w:rPr>
          <w:vertAlign w:val="subscript"/>
        </w:rPr>
        <w:t>5</w:t>
      </w:r>
      <w:r w:rsidR="001F0989" w:rsidRPr="001F0989">
        <w:t xml:space="preserve"> ligand</w:t>
      </w:r>
      <w:r w:rsidR="001F0989">
        <w:t>.</w:t>
      </w:r>
      <w:bookmarkEnd w:id="282"/>
    </w:p>
    <w:p w14:paraId="5FB77C79" w14:textId="6A4B93EE" w:rsidR="00F067B2" w:rsidRDefault="00F067B2" w:rsidP="00F067B2">
      <w:pPr>
        <w:spacing w:line="240" w:lineRule="auto"/>
        <w:rPr>
          <w:rFonts w:eastAsia="+mn-ea"/>
          <w:color w:val="000000"/>
          <w:kern w:val="24"/>
          <w:sz w:val="22"/>
          <w:szCs w:val="22"/>
        </w:rPr>
      </w:pPr>
      <w:r w:rsidRPr="00340986">
        <w:rPr>
          <w:rFonts w:eastAsia="+mn-ea"/>
          <w:color w:val="000000"/>
          <w:kern w:val="24"/>
          <w:sz w:val="22"/>
          <w:szCs w:val="22"/>
        </w:rPr>
        <w:t xml:space="preserve">(A) Overlaid </w:t>
      </w:r>
      <w:r w:rsidRPr="00E05E90">
        <w:rPr>
          <w:rFonts w:eastAsia="+mn-ea"/>
          <w:color w:val="000000"/>
          <w:kern w:val="24"/>
          <w:sz w:val="22"/>
          <w:szCs w:val="22"/>
          <w:vertAlign w:val="superscript"/>
        </w:rPr>
        <w:t>1</w:t>
      </w:r>
      <w:r w:rsidRPr="00340986">
        <w:rPr>
          <w:rFonts w:eastAsia="+mn-ea"/>
          <w:color w:val="000000"/>
          <w:kern w:val="24"/>
          <w:sz w:val="22"/>
          <w:szCs w:val="22"/>
        </w:rPr>
        <w:t>H</w:t>
      </w:r>
      <w:r w:rsidRPr="00E05E90">
        <w:rPr>
          <w:rFonts w:eastAsia="+mn-ea"/>
          <w:color w:val="000000"/>
          <w:kern w:val="24"/>
          <w:sz w:val="22"/>
          <w:szCs w:val="22"/>
          <w:vertAlign w:val="superscript"/>
        </w:rPr>
        <w:t>15</w:t>
      </w:r>
      <w:r w:rsidRPr="00340986">
        <w:rPr>
          <w:rFonts w:eastAsia="+mn-ea"/>
          <w:color w:val="000000"/>
          <w:kern w:val="24"/>
          <w:sz w:val="22"/>
          <w:szCs w:val="22"/>
        </w:rPr>
        <w:t>N HSQC spectra of the LysMA1- GlcNac</w:t>
      </w:r>
      <w:r w:rsidRPr="00E05E90">
        <w:rPr>
          <w:rFonts w:eastAsia="+mn-ea"/>
          <w:color w:val="000000"/>
          <w:kern w:val="24"/>
          <w:sz w:val="22"/>
          <w:szCs w:val="22"/>
          <w:vertAlign w:val="subscript"/>
        </w:rPr>
        <w:t xml:space="preserve">5 </w:t>
      </w:r>
      <w:r w:rsidRPr="00340986">
        <w:rPr>
          <w:rFonts w:eastAsia="+mn-ea"/>
          <w:color w:val="000000"/>
          <w:kern w:val="24"/>
          <w:sz w:val="22"/>
          <w:szCs w:val="22"/>
        </w:rPr>
        <w:t>titration acquired. The enlarged view illustrates a region of the spectra with peaks interacting with the GlcN</w:t>
      </w:r>
      <w:r>
        <w:rPr>
          <w:rFonts w:eastAsia="+mn-ea"/>
          <w:color w:val="000000"/>
          <w:kern w:val="24"/>
          <w:sz w:val="22"/>
          <w:szCs w:val="22"/>
        </w:rPr>
        <w:t>A</w:t>
      </w:r>
      <w:r w:rsidRPr="00340986">
        <w:rPr>
          <w:rFonts w:eastAsia="+mn-ea"/>
          <w:color w:val="000000"/>
          <w:kern w:val="24"/>
          <w:sz w:val="22"/>
          <w:szCs w:val="22"/>
        </w:rPr>
        <w:t>c</w:t>
      </w:r>
      <w:r w:rsidRPr="000E1C77">
        <w:rPr>
          <w:rFonts w:eastAsia="+mn-ea"/>
          <w:color w:val="000000"/>
          <w:kern w:val="24"/>
          <w:sz w:val="22"/>
          <w:szCs w:val="22"/>
          <w:vertAlign w:val="subscript"/>
        </w:rPr>
        <w:t>5</w:t>
      </w:r>
      <w:r w:rsidRPr="00340986">
        <w:rPr>
          <w:rFonts w:eastAsia="+mn-ea"/>
          <w:color w:val="000000"/>
          <w:kern w:val="24"/>
          <w:sz w:val="22"/>
          <w:szCs w:val="22"/>
        </w:rPr>
        <w:t xml:space="preserve">. </w:t>
      </w:r>
      <w:r w:rsidRPr="00B64AC4">
        <w:rPr>
          <w:rFonts w:eastAsia="+mn-ea"/>
          <w:color w:val="000000"/>
          <w:kern w:val="24"/>
          <w:sz w:val="22"/>
          <w:szCs w:val="22"/>
        </w:rPr>
        <w:t>(B)</w:t>
      </w:r>
      <w:r>
        <w:rPr>
          <w:rFonts w:eastAsia="+mn-ea"/>
          <w:color w:val="000000"/>
          <w:kern w:val="24"/>
          <w:sz w:val="22"/>
          <w:szCs w:val="22"/>
        </w:rPr>
        <w:t xml:space="preserve"> </w:t>
      </w:r>
      <w:r w:rsidRPr="00B64AC4">
        <w:rPr>
          <w:rFonts w:eastAsia="+mn-ea"/>
          <w:color w:val="000000"/>
          <w:kern w:val="24"/>
          <w:sz w:val="22"/>
          <w:szCs w:val="22"/>
        </w:rPr>
        <w:t>The LysM</w:t>
      </w:r>
      <w:r>
        <w:rPr>
          <w:rFonts w:eastAsia="+mn-ea"/>
          <w:color w:val="000000"/>
          <w:kern w:val="24"/>
          <w:sz w:val="22"/>
          <w:szCs w:val="22"/>
        </w:rPr>
        <w:t>B</w:t>
      </w:r>
      <w:r w:rsidRPr="00B64AC4">
        <w:rPr>
          <w:rFonts w:eastAsia="+mn-ea"/>
          <w:color w:val="000000"/>
          <w:kern w:val="24"/>
          <w:sz w:val="22"/>
          <w:szCs w:val="22"/>
        </w:rPr>
        <w:t>1 protein was used to map the residues identified to interact with GlcNAc</w:t>
      </w:r>
      <w:r w:rsidRPr="00B64AC4">
        <w:rPr>
          <w:rFonts w:eastAsia="+mn-ea"/>
          <w:color w:val="000000"/>
          <w:kern w:val="24"/>
          <w:sz w:val="22"/>
          <w:szCs w:val="22"/>
          <w:vertAlign w:val="subscript"/>
        </w:rPr>
        <w:t>5</w:t>
      </w:r>
      <w:r w:rsidRPr="00B64AC4">
        <w:rPr>
          <w:rFonts w:eastAsia="+mn-ea"/>
          <w:color w:val="000000"/>
          <w:kern w:val="24"/>
          <w:sz w:val="22"/>
          <w:szCs w:val="22"/>
        </w:rPr>
        <w:t>.</w:t>
      </w:r>
    </w:p>
    <w:p w14:paraId="7076FA82" w14:textId="50AD2F1D" w:rsidR="00F067B2" w:rsidRDefault="00F067B2" w:rsidP="00F067B2">
      <w:pPr>
        <w:spacing w:line="240" w:lineRule="auto"/>
      </w:pPr>
    </w:p>
    <w:p w14:paraId="1EF5514A" w14:textId="443C50FC" w:rsidR="00F067B2" w:rsidRDefault="00F067B2" w:rsidP="00F067B2">
      <w:pPr>
        <w:spacing w:line="240" w:lineRule="auto"/>
      </w:pPr>
    </w:p>
    <w:p w14:paraId="58FBA9DD" w14:textId="49B066B7" w:rsidR="00F067B2" w:rsidRDefault="00F067B2" w:rsidP="00F067B2">
      <w:pPr>
        <w:spacing w:line="240" w:lineRule="auto"/>
      </w:pPr>
    </w:p>
    <w:p w14:paraId="0F6155BF" w14:textId="77777777" w:rsidR="00F067B2" w:rsidRPr="00F067B2" w:rsidRDefault="00F067B2" w:rsidP="00F067B2">
      <w:pPr>
        <w:spacing w:line="240" w:lineRule="auto"/>
      </w:pPr>
    </w:p>
    <w:p w14:paraId="1216D291" w14:textId="018FF2DA" w:rsidR="00622CE0" w:rsidRPr="005F6B0D" w:rsidRDefault="00622CE0" w:rsidP="00D77318">
      <w:pPr>
        <w:spacing w:line="240" w:lineRule="auto"/>
        <w:rPr>
          <w:rFonts w:eastAsia="+mn-ea"/>
          <w:sz w:val="18"/>
          <w:szCs w:val="18"/>
        </w:rPr>
      </w:pPr>
    </w:p>
    <w:p w14:paraId="6F13CE34" w14:textId="77777777" w:rsidR="009C7B00" w:rsidRDefault="009C7B00" w:rsidP="009C7B00">
      <w:pPr>
        <w:keepNext/>
        <w:spacing w:line="240" w:lineRule="auto"/>
      </w:pPr>
      <w:r>
        <w:rPr>
          <w:noProof/>
          <w:sz w:val="18"/>
          <w:szCs w:val="18"/>
          <w:lang w:val="en-GB" w:eastAsia="zh-CN" w:bidi="ar-SA"/>
        </w:rPr>
        <w:lastRenderedPageBreak/>
        <w:drawing>
          <wp:inline distT="0" distB="0" distL="0" distR="0" wp14:anchorId="67BDF1D2" wp14:editId="31B8F210">
            <wp:extent cx="5897880" cy="2651760"/>
            <wp:effectExtent l="0" t="0" r="7620" b="0"/>
            <wp:docPr id="43093" name="Picture 4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910404" cy="2657391"/>
                    </a:xfrm>
                    <a:prstGeom prst="rect">
                      <a:avLst/>
                    </a:prstGeom>
                    <a:noFill/>
                  </pic:spPr>
                </pic:pic>
              </a:graphicData>
            </a:graphic>
          </wp:inline>
        </w:drawing>
      </w:r>
    </w:p>
    <w:p w14:paraId="68BA1C02" w14:textId="40C6987E" w:rsidR="009C7B00" w:rsidRDefault="009C7B00" w:rsidP="009C7B00">
      <w:pPr>
        <w:pStyle w:val="Caption"/>
      </w:pPr>
      <w:bookmarkStart w:id="283" w:name="_Toc8040654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26</w:t>
      </w:r>
      <w:r w:rsidR="00950DE9">
        <w:fldChar w:fldCharType="end"/>
      </w:r>
      <w:r>
        <w:t>-</w:t>
      </w:r>
      <w:r w:rsidR="00E72A4E" w:rsidRPr="00E72A4E">
        <w:t xml:space="preserve">LysMB1 box plot of intensities at pH </w:t>
      </w:r>
      <w:r w:rsidR="00113043">
        <w:t>7</w:t>
      </w:r>
      <w:r w:rsidR="00E72A4E">
        <w:t>.</w:t>
      </w:r>
      <w:bookmarkEnd w:id="283"/>
    </w:p>
    <w:p w14:paraId="7083B432" w14:textId="09949FF5" w:rsidR="00B52CC6" w:rsidRPr="00E44E32" w:rsidRDefault="00FA1251" w:rsidP="00B52CC6">
      <w:pPr>
        <w:spacing w:line="240" w:lineRule="auto"/>
        <w:rPr>
          <w:rFonts w:eastAsia="+mn-ea"/>
          <w:color w:val="000000"/>
          <w:kern w:val="24"/>
          <w:sz w:val="22"/>
          <w:szCs w:val="22"/>
        </w:rPr>
      </w:pPr>
      <w:r w:rsidRPr="00E44E32">
        <w:rPr>
          <w:rFonts w:eastAsia="+mn-ea"/>
          <w:b/>
          <w:bCs/>
          <w:color w:val="000000"/>
          <w:kern w:val="24"/>
          <w:sz w:val="22"/>
          <w:szCs w:val="22"/>
        </w:rPr>
        <w:t>(A)</w:t>
      </w:r>
      <w:r w:rsidRPr="00E44E32">
        <w:rPr>
          <w:rFonts w:eastAsia="+mn-ea"/>
          <w:color w:val="000000"/>
          <w:kern w:val="24"/>
          <w:sz w:val="22"/>
          <w:szCs w:val="22"/>
        </w:rPr>
        <w:t xml:space="preserve"> Peaks in sky blue circle were used for data fitting of K</w:t>
      </w:r>
      <w:r w:rsidRPr="00E44E32">
        <w:rPr>
          <w:rFonts w:eastAsia="+mn-ea"/>
          <w:color w:val="000000"/>
          <w:kern w:val="24"/>
          <w:sz w:val="22"/>
          <w:szCs w:val="22"/>
          <w:vertAlign w:val="subscript"/>
        </w:rPr>
        <w:t>d</w:t>
      </w:r>
      <w:r w:rsidRPr="00E44E32">
        <w:rPr>
          <w:rFonts w:eastAsia="+mn-ea"/>
          <w:color w:val="000000"/>
          <w:kern w:val="24"/>
          <w:sz w:val="22"/>
          <w:szCs w:val="22"/>
        </w:rPr>
        <w:t xml:space="preserve">. </w:t>
      </w:r>
      <w:r w:rsidRPr="00E44E32">
        <w:rPr>
          <w:rFonts w:eastAsia="+mn-ea"/>
          <w:b/>
          <w:bCs/>
          <w:color w:val="000000"/>
          <w:kern w:val="24"/>
          <w:sz w:val="22"/>
          <w:szCs w:val="22"/>
        </w:rPr>
        <w:t>(B) (Corrected Data)</w:t>
      </w:r>
      <w:r w:rsidRPr="00E44E32">
        <w:rPr>
          <w:rFonts w:eastAsia="+mn-ea"/>
          <w:color w:val="000000"/>
          <w:kern w:val="24"/>
          <w:sz w:val="22"/>
          <w:szCs w:val="22"/>
        </w:rPr>
        <w:t xml:space="preserve"> For the peaks in red circles M3, A5, G51 and S52, the average of their intensities was taken; then the original intensities of each peak were divided by these average intensities. Peaks in sky blue circle were used for data fitting of K</w:t>
      </w:r>
      <w:r w:rsidRPr="00E44E32">
        <w:rPr>
          <w:rFonts w:eastAsia="+mn-ea"/>
          <w:color w:val="000000"/>
          <w:kern w:val="24"/>
          <w:sz w:val="22"/>
          <w:szCs w:val="22"/>
          <w:vertAlign w:val="subscript"/>
        </w:rPr>
        <w:t>d</w:t>
      </w:r>
      <w:r w:rsidRPr="00E44E32">
        <w:rPr>
          <w:rFonts w:eastAsia="+mn-ea"/>
          <w:color w:val="000000"/>
          <w:kern w:val="24"/>
          <w:sz w:val="22"/>
          <w:szCs w:val="22"/>
        </w:rPr>
        <w:t>.</w:t>
      </w:r>
      <w:r w:rsidRPr="00E44E32">
        <w:rPr>
          <w:sz w:val="22"/>
          <w:szCs w:val="22"/>
        </w:rPr>
        <w:t xml:space="preserve"> </w:t>
      </w:r>
      <w:r w:rsidRPr="00E44E32">
        <w:rPr>
          <w:rFonts w:eastAsia="+mn-ea"/>
          <w:color w:val="000000"/>
          <w:kern w:val="24"/>
          <w:sz w:val="22"/>
          <w:szCs w:val="22"/>
        </w:rPr>
        <w:t>The following peaks were selected; G12, T14, L15, S16, S17, Y26, L29, A30, N39, L40, Q45, V46.</w:t>
      </w:r>
      <w:r w:rsidRPr="00E44E32">
        <w:rPr>
          <w:sz w:val="22"/>
          <w:szCs w:val="22"/>
        </w:rPr>
        <w:t xml:space="preserve"> </w:t>
      </w:r>
      <w:r w:rsidR="00B52CC6" w:rsidRPr="00E44E32">
        <w:rPr>
          <w:rFonts w:eastAsia="+mn-ea"/>
          <w:color w:val="000000"/>
          <w:kern w:val="24"/>
          <w:sz w:val="22"/>
          <w:szCs w:val="22"/>
        </w:rPr>
        <w:t xml:space="preserve">The relative intensities of the </w:t>
      </w:r>
      <w:r w:rsidR="00B52CC6" w:rsidRPr="00E44E32">
        <w:rPr>
          <w:rFonts w:eastAsia="+mn-ea"/>
          <w:color w:val="000000"/>
          <w:kern w:val="24"/>
          <w:sz w:val="22"/>
          <w:szCs w:val="22"/>
          <w:vertAlign w:val="superscript"/>
        </w:rPr>
        <w:t>1</w:t>
      </w:r>
      <w:r w:rsidR="00B52CC6" w:rsidRPr="00E44E32">
        <w:rPr>
          <w:rFonts w:eastAsia="+mn-ea"/>
          <w:color w:val="000000"/>
          <w:kern w:val="24"/>
          <w:sz w:val="22"/>
          <w:szCs w:val="22"/>
        </w:rPr>
        <w:t>H nuclei from each residue are represented on the y-axis, while the ligand concentration (0-150 M) is represented on the x-axis.</w:t>
      </w:r>
    </w:p>
    <w:p w14:paraId="07A4C692" w14:textId="77777777" w:rsidR="00B52CC6" w:rsidRPr="00B52CC6" w:rsidRDefault="00B52CC6" w:rsidP="00B52CC6">
      <w:pPr>
        <w:spacing w:line="240" w:lineRule="auto"/>
        <w:rPr>
          <w:rFonts w:eastAsia="+mn-ea"/>
          <w:color w:val="000000"/>
          <w:kern w:val="24"/>
          <w:sz w:val="18"/>
          <w:szCs w:val="18"/>
        </w:rPr>
      </w:pPr>
    </w:p>
    <w:p w14:paraId="576291CD" w14:textId="77777777" w:rsidR="00B52CC6" w:rsidRPr="00B52CC6" w:rsidRDefault="00B52CC6" w:rsidP="00B52CC6">
      <w:pPr>
        <w:spacing w:line="240" w:lineRule="auto"/>
        <w:rPr>
          <w:rFonts w:eastAsia="+mn-ea"/>
          <w:color w:val="000000"/>
          <w:kern w:val="24"/>
          <w:sz w:val="18"/>
          <w:szCs w:val="18"/>
        </w:rPr>
      </w:pPr>
    </w:p>
    <w:p w14:paraId="7B80393D" w14:textId="77777777" w:rsidR="00B52CC6" w:rsidRPr="00B52CC6" w:rsidRDefault="00B52CC6" w:rsidP="00B52CC6">
      <w:pPr>
        <w:spacing w:line="240" w:lineRule="auto"/>
        <w:rPr>
          <w:rFonts w:eastAsia="+mn-ea"/>
          <w:color w:val="000000"/>
          <w:kern w:val="24"/>
          <w:sz w:val="18"/>
          <w:szCs w:val="18"/>
        </w:rPr>
      </w:pPr>
    </w:p>
    <w:p w14:paraId="0120DC37" w14:textId="77777777" w:rsidR="00B52CC6" w:rsidRPr="00B52CC6" w:rsidRDefault="00B52CC6" w:rsidP="00B52CC6">
      <w:pPr>
        <w:spacing w:line="240" w:lineRule="auto"/>
        <w:rPr>
          <w:rFonts w:eastAsia="+mn-ea"/>
          <w:color w:val="000000"/>
          <w:kern w:val="24"/>
          <w:sz w:val="18"/>
          <w:szCs w:val="18"/>
        </w:rPr>
      </w:pPr>
    </w:p>
    <w:p w14:paraId="64ACD19E" w14:textId="77777777" w:rsidR="00B52CC6" w:rsidRPr="00B52CC6" w:rsidRDefault="00B52CC6" w:rsidP="00B52CC6">
      <w:pPr>
        <w:spacing w:line="240" w:lineRule="auto"/>
        <w:rPr>
          <w:rFonts w:eastAsia="+mn-ea"/>
          <w:color w:val="000000"/>
          <w:kern w:val="24"/>
          <w:sz w:val="18"/>
          <w:szCs w:val="18"/>
        </w:rPr>
      </w:pPr>
    </w:p>
    <w:p w14:paraId="54F2779C" w14:textId="77777777" w:rsidR="00B52CC6" w:rsidRPr="00B52CC6" w:rsidRDefault="00B52CC6" w:rsidP="00B52CC6">
      <w:pPr>
        <w:spacing w:line="240" w:lineRule="auto"/>
        <w:rPr>
          <w:rFonts w:eastAsia="+mn-ea"/>
          <w:color w:val="000000"/>
          <w:kern w:val="24"/>
          <w:sz w:val="18"/>
          <w:szCs w:val="18"/>
        </w:rPr>
      </w:pPr>
    </w:p>
    <w:p w14:paraId="74E37F79" w14:textId="77777777" w:rsidR="00B52CC6" w:rsidRPr="00B52CC6" w:rsidRDefault="00B52CC6" w:rsidP="00B52CC6">
      <w:pPr>
        <w:spacing w:line="240" w:lineRule="auto"/>
        <w:rPr>
          <w:rFonts w:eastAsia="+mn-ea"/>
          <w:color w:val="000000"/>
          <w:kern w:val="24"/>
          <w:sz w:val="18"/>
          <w:szCs w:val="18"/>
        </w:rPr>
      </w:pPr>
    </w:p>
    <w:p w14:paraId="4EFB9DF3" w14:textId="77777777" w:rsidR="00B52CC6" w:rsidRPr="00B52CC6" w:rsidRDefault="00B52CC6" w:rsidP="00B52CC6">
      <w:pPr>
        <w:spacing w:line="240" w:lineRule="auto"/>
        <w:rPr>
          <w:rFonts w:eastAsia="+mn-ea"/>
          <w:color w:val="000000"/>
          <w:kern w:val="24"/>
          <w:sz w:val="18"/>
          <w:szCs w:val="18"/>
        </w:rPr>
      </w:pPr>
    </w:p>
    <w:p w14:paraId="366B621C" w14:textId="25E757D5" w:rsidR="00E72A4E" w:rsidRPr="00FA1251" w:rsidRDefault="00E72A4E" w:rsidP="00FA1251">
      <w:pPr>
        <w:spacing w:line="240" w:lineRule="auto"/>
        <w:rPr>
          <w:sz w:val="18"/>
          <w:szCs w:val="18"/>
        </w:rPr>
      </w:pPr>
    </w:p>
    <w:p w14:paraId="19137FAF" w14:textId="5F7CB354" w:rsidR="001617D1" w:rsidRPr="00930F4E" w:rsidRDefault="001617D1" w:rsidP="00930F4E">
      <w:pPr>
        <w:spacing w:line="240" w:lineRule="auto"/>
        <w:rPr>
          <w:sz w:val="18"/>
          <w:szCs w:val="18"/>
        </w:rPr>
      </w:pPr>
      <w:r w:rsidRPr="00930F4E">
        <w:rPr>
          <w:sz w:val="18"/>
          <w:szCs w:val="18"/>
        </w:rPr>
        <w:t xml:space="preserve"> </w:t>
      </w:r>
    </w:p>
    <w:p w14:paraId="1EADB981" w14:textId="77777777" w:rsidR="003437CD" w:rsidRDefault="00113043" w:rsidP="003437CD">
      <w:pPr>
        <w:keepNext/>
      </w:pPr>
      <w:r>
        <w:rPr>
          <w:noProof/>
          <w:lang w:val="en-GB" w:eastAsia="zh-CN" w:bidi="ar-SA"/>
        </w:rPr>
        <w:lastRenderedPageBreak/>
        <w:drawing>
          <wp:inline distT="0" distB="0" distL="0" distR="0" wp14:anchorId="2DBCCD80" wp14:editId="431CE55F">
            <wp:extent cx="5730875" cy="6407150"/>
            <wp:effectExtent l="0" t="0" r="3175" b="0"/>
            <wp:docPr id="43094" name="Picture 4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0875" cy="6407150"/>
                    </a:xfrm>
                    <a:prstGeom prst="rect">
                      <a:avLst/>
                    </a:prstGeom>
                    <a:noFill/>
                  </pic:spPr>
                </pic:pic>
              </a:graphicData>
            </a:graphic>
          </wp:inline>
        </w:drawing>
      </w:r>
    </w:p>
    <w:p w14:paraId="2396151D" w14:textId="23EE8B64" w:rsidR="000E53A0" w:rsidRDefault="003437CD" w:rsidP="003437CD">
      <w:pPr>
        <w:pStyle w:val="Caption"/>
      </w:pPr>
      <w:bookmarkStart w:id="284" w:name="_Toc8040654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27</w:t>
      </w:r>
      <w:r w:rsidR="00950DE9">
        <w:fldChar w:fldCharType="end"/>
      </w:r>
      <w:r>
        <w:t>-</w:t>
      </w:r>
      <w:r w:rsidR="004759FF" w:rsidRPr="004759FF">
        <w:t>K</w:t>
      </w:r>
      <w:r w:rsidR="004759FF" w:rsidRPr="004759FF">
        <w:rPr>
          <w:vertAlign w:val="subscript"/>
        </w:rPr>
        <w:t>d</w:t>
      </w:r>
      <w:r w:rsidR="004759FF" w:rsidRPr="004759FF">
        <w:t xml:space="preserve"> fitting of LysMB1 with GlcNAc</w:t>
      </w:r>
      <w:r w:rsidR="004759FF" w:rsidRPr="004759FF">
        <w:rPr>
          <w:vertAlign w:val="subscript"/>
        </w:rPr>
        <w:t>5</w:t>
      </w:r>
      <w:r w:rsidR="004759FF" w:rsidRPr="004759FF">
        <w:t xml:space="preserve"> ligand at pH 7</w:t>
      </w:r>
      <w:r w:rsidR="004759FF">
        <w:t>.</w:t>
      </w:r>
      <w:bookmarkEnd w:id="284"/>
    </w:p>
    <w:p w14:paraId="12521BED" w14:textId="134C584F" w:rsidR="008139D0" w:rsidRPr="00E855B7" w:rsidRDefault="00E942FD" w:rsidP="008139D0">
      <w:pPr>
        <w:widowControl/>
        <w:autoSpaceDE/>
        <w:autoSpaceDN/>
        <w:spacing w:after="160" w:line="259" w:lineRule="auto"/>
        <w:jc w:val="left"/>
        <w:rPr>
          <w:rFonts w:eastAsiaTheme="minorHAnsi" w:cstheme="minorBidi"/>
          <w:color w:val="000000" w:themeColor="text1"/>
          <w:sz w:val="22"/>
          <w:szCs w:val="22"/>
          <w:shd w:val="clear" w:color="auto" w:fill="auto"/>
          <w:lang w:val="en-GB" w:bidi="ar-SA"/>
        </w:rPr>
      </w:pPr>
      <w:r w:rsidRPr="00E855B7">
        <w:rPr>
          <w:rFonts w:eastAsiaTheme="minorHAnsi" w:cstheme="minorBidi"/>
          <w:color w:val="000000" w:themeColor="text1"/>
          <w:sz w:val="22"/>
          <w:szCs w:val="22"/>
          <w:shd w:val="clear" w:color="auto" w:fill="auto"/>
          <w:lang w:val="en-GB" w:bidi="ar-SA"/>
        </w:rPr>
        <w:t>The NH nuclei relative intensities from each residue are represented on the y-axis, while the ligand concentration (0-150 M) is represented on the x-axis.</w:t>
      </w:r>
    </w:p>
    <w:p w14:paraId="492ADEA2" w14:textId="77777777" w:rsidR="00DD3FB1" w:rsidRDefault="00DD3FB1" w:rsidP="00DD3FB1">
      <w:pPr>
        <w:widowControl/>
        <w:autoSpaceDE/>
        <w:autoSpaceDN/>
        <w:spacing w:after="160"/>
        <w:rPr>
          <w:rFonts w:asciiTheme="majorBidi" w:eastAsia="+mn-ea" w:hAnsiTheme="majorBidi" w:cstheme="majorBidi"/>
          <w:b/>
          <w:bCs/>
          <w:color w:val="000000"/>
          <w:kern w:val="24"/>
          <w:shd w:val="clear" w:color="auto" w:fill="auto"/>
          <w:lang w:val="en-GB" w:bidi="ar-SA"/>
        </w:rPr>
      </w:pPr>
    </w:p>
    <w:p w14:paraId="36F7AEB2" w14:textId="77777777" w:rsidR="00DD3FB1" w:rsidRDefault="00DD3FB1" w:rsidP="00DD3FB1">
      <w:pPr>
        <w:widowControl/>
        <w:autoSpaceDE/>
        <w:autoSpaceDN/>
        <w:spacing w:after="160"/>
        <w:rPr>
          <w:rFonts w:asciiTheme="majorBidi" w:eastAsia="+mn-ea" w:hAnsiTheme="majorBidi" w:cstheme="majorBidi"/>
          <w:b/>
          <w:bCs/>
          <w:color w:val="000000"/>
          <w:kern w:val="24"/>
          <w:shd w:val="clear" w:color="auto" w:fill="auto"/>
          <w:lang w:val="en-GB" w:bidi="ar-SA"/>
        </w:rPr>
      </w:pPr>
    </w:p>
    <w:p w14:paraId="2A4DC98F" w14:textId="77777777" w:rsidR="00DD3FB1" w:rsidRDefault="00DD3FB1" w:rsidP="00DD3FB1">
      <w:pPr>
        <w:widowControl/>
        <w:autoSpaceDE/>
        <w:autoSpaceDN/>
        <w:spacing w:after="160"/>
        <w:rPr>
          <w:rFonts w:asciiTheme="majorBidi" w:eastAsia="+mn-ea" w:hAnsiTheme="majorBidi" w:cstheme="majorBidi"/>
          <w:b/>
          <w:bCs/>
          <w:color w:val="000000"/>
          <w:kern w:val="24"/>
          <w:shd w:val="clear" w:color="auto" w:fill="auto"/>
          <w:lang w:val="en-GB" w:bidi="ar-SA"/>
        </w:rPr>
      </w:pPr>
    </w:p>
    <w:p w14:paraId="2381EE08" w14:textId="77777777" w:rsidR="00DD3FB1" w:rsidRDefault="00DD3FB1" w:rsidP="00DD3FB1">
      <w:pPr>
        <w:widowControl/>
        <w:autoSpaceDE/>
        <w:autoSpaceDN/>
        <w:spacing w:after="160"/>
        <w:rPr>
          <w:rFonts w:asciiTheme="majorBidi" w:eastAsia="+mn-ea" w:hAnsiTheme="majorBidi" w:cstheme="majorBidi"/>
          <w:b/>
          <w:bCs/>
          <w:color w:val="000000"/>
          <w:kern w:val="24"/>
          <w:shd w:val="clear" w:color="auto" w:fill="auto"/>
          <w:lang w:val="en-GB" w:bidi="ar-SA"/>
        </w:rPr>
      </w:pPr>
    </w:p>
    <w:p w14:paraId="5EDDAF15" w14:textId="77777777" w:rsidR="00DD3FB1" w:rsidRDefault="00DD3FB1" w:rsidP="00DD3FB1">
      <w:pPr>
        <w:widowControl/>
        <w:autoSpaceDE/>
        <w:autoSpaceDN/>
        <w:spacing w:after="160"/>
        <w:rPr>
          <w:rFonts w:asciiTheme="majorBidi" w:eastAsia="+mn-ea" w:hAnsiTheme="majorBidi" w:cstheme="majorBidi"/>
          <w:b/>
          <w:bCs/>
          <w:color w:val="000000"/>
          <w:kern w:val="24"/>
          <w:shd w:val="clear" w:color="auto" w:fill="auto"/>
          <w:lang w:val="en-GB" w:bidi="ar-SA"/>
        </w:rPr>
      </w:pPr>
    </w:p>
    <w:p w14:paraId="4DFF4491" w14:textId="4A955B55" w:rsidR="00DD3FB1" w:rsidRPr="00DD3FB1" w:rsidRDefault="00DD3FB1" w:rsidP="00D32E92">
      <w:pPr>
        <w:pStyle w:val="Heading4"/>
        <w:rPr>
          <w:rFonts w:eastAsia="+mn-ea"/>
          <w:shd w:val="clear" w:color="auto" w:fill="auto"/>
          <w:lang w:val="en-GB" w:bidi="ar-SA"/>
        </w:rPr>
      </w:pPr>
      <w:r w:rsidRPr="00DD3FB1">
        <w:rPr>
          <w:rFonts w:eastAsia="+mn-ea"/>
          <w:shd w:val="clear" w:color="auto" w:fill="auto"/>
          <w:lang w:val="en-GB" w:bidi="ar-SA"/>
        </w:rPr>
        <w:t xml:space="preserve">pH 9 </w:t>
      </w:r>
    </w:p>
    <w:p w14:paraId="54F6442B" w14:textId="77777777" w:rsidR="00DD3FB1" w:rsidRPr="00DD3FB1" w:rsidRDefault="00DD3FB1" w:rsidP="00DD3FB1">
      <w:pPr>
        <w:rPr>
          <w:rFonts w:eastAsia="Times New Roman"/>
          <w:shd w:val="clear" w:color="auto" w:fill="auto"/>
          <w:lang w:val="en-GB" w:eastAsia="zh-CN" w:bidi="ar-SA"/>
        </w:rPr>
      </w:pPr>
      <w:r w:rsidRPr="00DD3FB1">
        <w:rPr>
          <w:rFonts w:eastAsia="Times New Roman"/>
          <w:shd w:val="clear" w:color="auto" w:fill="auto"/>
          <w:lang w:val="en-GB" w:eastAsia="zh-CN" w:bidi="ar-SA"/>
        </w:rPr>
        <w:t xml:space="preserve">At pH 9, both proteins were not stable and started to aggregate, and a lot of peaks were missing during the pH 9 titration. </w:t>
      </w:r>
    </w:p>
    <w:p w14:paraId="078A0AC4" w14:textId="4BF1CCC3" w:rsidR="00D32E92" w:rsidRDefault="00DD3FB1" w:rsidP="00D32E92">
      <w:pPr>
        <w:ind w:firstLine="720"/>
        <w:rPr>
          <w:rFonts w:eastAsia="Times New Roman"/>
          <w:shd w:val="clear" w:color="auto" w:fill="auto"/>
          <w:lang w:val="en-GB" w:eastAsia="zh-CN" w:bidi="ar-SA"/>
        </w:rPr>
      </w:pPr>
      <w:r w:rsidRPr="00DD3FB1">
        <w:rPr>
          <w:shd w:val="clear" w:color="auto" w:fill="auto"/>
          <w:lang w:val="en-GB" w:bidi="ar-SA"/>
        </w:rPr>
        <w:t>To measure the K</w:t>
      </w:r>
      <w:r w:rsidRPr="00DD3FB1">
        <w:rPr>
          <w:shd w:val="clear" w:color="auto" w:fill="auto"/>
          <w:vertAlign w:val="subscript"/>
          <w:lang w:val="en-GB" w:bidi="ar-SA"/>
        </w:rPr>
        <w:t>d</w:t>
      </w:r>
      <w:r w:rsidRPr="00DD3FB1">
        <w:rPr>
          <w:shd w:val="clear" w:color="auto" w:fill="auto"/>
          <w:lang w:val="en-GB" w:bidi="ar-SA"/>
        </w:rPr>
        <w:t xml:space="preserve"> through intensities of LysMA1 at pH 9, seven peaks were taken to measure the binding affinity (T13, I17, A18, L38, I39, F40, and V41) as shown in Figure 5.29(A). Binding to GlcNAc</w:t>
      </w:r>
      <w:r w:rsidRPr="00DD3FB1">
        <w:rPr>
          <w:shd w:val="clear" w:color="auto" w:fill="auto"/>
          <w:vertAlign w:val="subscript"/>
          <w:lang w:val="en-GB" w:bidi="ar-SA"/>
        </w:rPr>
        <w:t>5</w:t>
      </w:r>
      <w:r w:rsidRPr="00DD3FB1">
        <w:rPr>
          <w:shd w:val="clear" w:color="auto" w:fill="auto"/>
          <w:lang w:val="en-GB" w:bidi="ar-SA"/>
        </w:rPr>
        <w:t xml:space="preserve"> ligand was 2.3 µM as shown in Figure 5.30; while according to Dr Galley’s observation through ITC it was 236 µM, as shown in Table 5.2.</w:t>
      </w:r>
      <w:r w:rsidRPr="00DD3FB1">
        <w:rPr>
          <w:rFonts w:eastAsia="Times New Roman"/>
          <w:color w:val="222222"/>
          <w:shd w:val="clear" w:color="auto" w:fill="auto"/>
          <w:lang w:val="en-GB" w:eastAsia="zh-CN" w:bidi="ar-SA"/>
        </w:rPr>
        <w:t xml:space="preserve"> </w:t>
      </w:r>
      <w:r w:rsidRPr="00DD3FB1">
        <w:rPr>
          <w:rFonts w:eastAsia="Times New Roman"/>
          <w:shd w:val="clear" w:color="auto" w:fill="auto"/>
          <w:lang w:val="en-GB" w:eastAsia="zh-CN" w:bidi="ar-SA"/>
        </w:rPr>
        <w:t>For LysmA1 the following fifteen peaks were missing:  T2, N3, T4, S10, G11, L14, N15, V25, A26, G33, S35, G36, D37, G50 and S51 as shown in Figure 5.28(B).</w:t>
      </w:r>
    </w:p>
    <w:p w14:paraId="4790390A" w14:textId="77777777" w:rsidR="00D56863" w:rsidRDefault="00DD3FB1" w:rsidP="00D56863">
      <w:pPr>
        <w:keepNext/>
      </w:pPr>
      <w:r w:rsidRPr="00DD3FB1">
        <w:rPr>
          <w:rFonts w:eastAsia="Times New Roman"/>
          <w:shd w:val="clear" w:color="auto" w:fill="auto"/>
          <w:lang w:val="en-GB" w:eastAsia="zh-CN" w:bidi="ar-SA"/>
        </w:rPr>
        <w:t xml:space="preserve"> </w:t>
      </w:r>
      <w:r w:rsidR="00D56863">
        <w:rPr>
          <w:rFonts w:eastAsia="Times New Roman"/>
          <w:noProof/>
          <w:shd w:val="clear" w:color="auto" w:fill="auto"/>
          <w:lang w:val="en-GB" w:eastAsia="zh-CN" w:bidi="ar-SA"/>
        </w:rPr>
        <w:drawing>
          <wp:inline distT="0" distB="0" distL="0" distR="0" wp14:anchorId="33FFB58A" wp14:editId="6D9A0FE1">
            <wp:extent cx="4877435" cy="4285615"/>
            <wp:effectExtent l="0" t="0" r="0" b="635"/>
            <wp:docPr id="43095" name="Picture 4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77435" cy="4285615"/>
                    </a:xfrm>
                    <a:prstGeom prst="rect">
                      <a:avLst/>
                    </a:prstGeom>
                    <a:noFill/>
                  </pic:spPr>
                </pic:pic>
              </a:graphicData>
            </a:graphic>
          </wp:inline>
        </w:drawing>
      </w:r>
    </w:p>
    <w:p w14:paraId="06A20921" w14:textId="75C2089A" w:rsidR="00DD3FB1" w:rsidRDefault="00D56863" w:rsidP="00D56863">
      <w:pPr>
        <w:pStyle w:val="Caption"/>
      </w:pPr>
      <w:bookmarkStart w:id="285" w:name="_Toc8040654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28</w:t>
      </w:r>
      <w:r w:rsidR="00950DE9">
        <w:fldChar w:fldCharType="end"/>
      </w:r>
      <w:r>
        <w:t>-</w:t>
      </w:r>
      <w:r w:rsidR="00E54113" w:rsidRPr="00E54113">
        <w:t>Effect of pH 9 titrations of LysMA1 proteins with GlcNAc</w:t>
      </w:r>
      <w:r w:rsidR="00E54113" w:rsidRPr="00E54113">
        <w:rPr>
          <w:vertAlign w:val="subscript"/>
        </w:rPr>
        <w:t>5</w:t>
      </w:r>
      <w:r w:rsidR="00E54113" w:rsidRPr="00E54113">
        <w:t xml:space="preserve"> ligand</w:t>
      </w:r>
      <w:r w:rsidR="00E54113">
        <w:t>.</w:t>
      </w:r>
      <w:bookmarkEnd w:id="285"/>
    </w:p>
    <w:p w14:paraId="27AF6527" w14:textId="77777777" w:rsidR="00907B16" w:rsidRPr="00907B16" w:rsidRDefault="00907B16" w:rsidP="00907B16">
      <w:pPr>
        <w:widowControl/>
        <w:autoSpaceDE/>
        <w:autoSpaceDN/>
        <w:spacing w:after="160" w:line="240" w:lineRule="auto"/>
        <w:rPr>
          <w:rFonts w:eastAsiaTheme="minorHAnsi" w:cstheme="minorBidi"/>
          <w:sz w:val="22"/>
          <w:szCs w:val="22"/>
          <w:shd w:val="clear" w:color="auto" w:fill="auto"/>
          <w:lang w:val="en-GB" w:bidi="ar-SA"/>
        </w:rPr>
      </w:pPr>
      <w:r w:rsidRPr="00907B16">
        <w:rPr>
          <w:rFonts w:eastAsia="+mn-ea"/>
          <w:b/>
          <w:bCs/>
          <w:color w:val="000000"/>
          <w:kern w:val="24"/>
          <w:sz w:val="22"/>
          <w:szCs w:val="22"/>
          <w:shd w:val="clear" w:color="auto" w:fill="auto"/>
          <w:lang w:val="en-GB" w:bidi="ar-SA"/>
        </w:rPr>
        <w:t xml:space="preserve">(A) Overlaid </w:t>
      </w:r>
      <w:r w:rsidRPr="00907B16">
        <w:rPr>
          <w:rFonts w:eastAsia="+mn-ea"/>
          <w:b/>
          <w:bCs/>
          <w:color w:val="000000"/>
          <w:kern w:val="24"/>
          <w:sz w:val="22"/>
          <w:szCs w:val="22"/>
          <w:shd w:val="clear" w:color="auto" w:fill="auto"/>
          <w:vertAlign w:val="superscript"/>
          <w:lang w:val="en-GB" w:bidi="ar-SA"/>
        </w:rPr>
        <w:t>1</w:t>
      </w:r>
      <w:r w:rsidRPr="00907B16">
        <w:rPr>
          <w:rFonts w:eastAsia="+mn-ea"/>
          <w:b/>
          <w:bCs/>
          <w:color w:val="000000"/>
          <w:kern w:val="24"/>
          <w:sz w:val="22"/>
          <w:szCs w:val="22"/>
          <w:shd w:val="clear" w:color="auto" w:fill="auto"/>
          <w:lang w:val="en-GB" w:bidi="ar-SA"/>
        </w:rPr>
        <w:t>H</w:t>
      </w:r>
      <w:r w:rsidRPr="00907B16">
        <w:rPr>
          <w:rFonts w:eastAsia="+mn-ea"/>
          <w:b/>
          <w:bCs/>
          <w:color w:val="000000"/>
          <w:kern w:val="24"/>
          <w:sz w:val="22"/>
          <w:szCs w:val="22"/>
          <w:shd w:val="clear" w:color="auto" w:fill="auto"/>
          <w:vertAlign w:val="superscript"/>
          <w:lang w:val="en-GB" w:bidi="ar-SA"/>
        </w:rPr>
        <w:t>15</w:t>
      </w:r>
      <w:r w:rsidRPr="00907B16">
        <w:rPr>
          <w:rFonts w:eastAsia="+mn-ea"/>
          <w:b/>
          <w:bCs/>
          <w:color w:val="000000"/>
          <w:kern w:val="24"/>
          <w:sz w:val="22"/>
          <w:szCs w:val="22"/>
          <w:shd w:val="clear" w:color="auto" w:fill="auto"/>
          <w:lang w:val="en-GB" w:bidi="ar-SA"/>
        </w:rPr>
        <w:t>N HSQC spectra of the LysMA1- GlcNAc</w:t>
      </w:r>
      <w:r w:rsidRPr="00907B16">
        <w:rPr>
          <w:rFonts w:eastAsia="+mn-ea"/>
          <w:b/>
          <w:bCs/>
          <w:color w:val="000000"/>
          <w:kern w:val="24"/>
          <w:sz w:val="22"/>
          <w:szCs w:val="22"/>
          <w:shd w:val="clear" w:color="auto" w:fill="auto"/>
          <w:vertAlign w:val="subscript"/>
          <w:lang w:val="en-GB" w:bidi="ar-SA"/>
        </w:rPr>
        <w:t>5</w:t>
      </w:r>
      <w:r w:rsidRPr="00907B16">
        <w:rPr>
          <w:rFonts w:eastAsia="+mn-ea"/>
          <w:b/>
          <w:bCs/>
          <w:color w:val="000000"/>
          <w:kern w:val="24"/>
          <w:sz w:val="22"/>
          <w:szCs w:val="22"/>
          <w:shd w:val="clear" w:color="auto" w:fill="auto"/>
          <w:lang w:val="en-GB" w:bidi="ar-SA"/>
        </w:rPr>
        <w:t xml:space="preserve"> titration acquired. </w:t>
      </w:r>
      <w:r w:rsidRPr="00907B16">
        <w:rPr>
          <w:rFonts w:eastAsia="+mn-ea"/>
          <w:color w:val="000000"/>
          <w:kern w:val="24"/>
          <w:sz w:val="22"/>
          <w:szCs w:val="22"/>
          <w:shd w:val="clear" w:color="auto" w:fill="auto"/>
          <w:lang w:val="en-GB" w:bidi="ar-SA"/>
        </w:rPr>
        <w:t>The enlarged view illustrates a region of the spectra with peaks interacting with the GlcNac</w:t>
      </w:r>
      <w:r w:rsidRPr="00907B16">
        <w:rPr>
          <w:rFonts w:eastAsia="+mn-ea"/>
          <w:color w:val="000000"/>
          <w:kern w:val="24"/>
          <w:sz w:val="22"/>
          <w:szCs w:val="22"/>
          <w:shd w:val="clear" w:color="auto" w:fill="auto"/>
          <w:vertAlign w:val="subscript"/>
          <w:lang w:val="en-GB" w:bidi="ar-SA"/>
        </w:rPr>
        <w:t>5</w:t>
      </w:r>
      <w:r w:rsidRPr="00907B16">
        <w:rPr>
          <w:rFonts w:eastAsia="+mn-ea"/>
          <w:color w:val="000000"/>
          <w:kern w:val="24"/>
          <w:sz w:val="22"/>
          <w:szCs w:val="22"/>
          <w:shd w:val="clear" w:color="auto" w:fill="auto"/>
          <w:lang w:val="en-GB" w:bidi="ar-SA"/>
        </w:rPr>
        <w:t xml:space="preserve"> in fast exchange. </w:t>
      </w:r>
      <w:r w:rsidRPr="00907B16">
        <w:rPr>
          <w:rFonts w:eastAsia="+mn-ea"/>
          <w:b/>
          <w:bCs/>
          <w:color w:val="000000"/>
          <w:kern w:val="24"/>
          <w:sz w:val="22"/>
          <w:szCs w:val="22"/>
          <w:shd w:val="clear" w:color="auto" w:fill="auto"/>
          <w:lang w:val="en-GB" w:bidi="ar-SA"/>
        </w:rPr>
        <w:t xml:space="preserve"> (B) The LysMA1 protein (PDB 2MKX) was used to map the residues identified to interact with GlcNAc</w:t>
      </w:r>
      <w:r w:rsidRPr="00907B16">
        <w:rPr>
          <w:rFonts w:eastAsia="+mn-ea"/>
          <w:b/>
          <w:bCs/>
          <w:color w:val="000000"/>
          <w:kern w:val="24"/>
          <w:sz w:val="22"/>
          <w:szCs w:val="22"/>
          <w:shd w:val="clear" w:color="auto" w:fill="auto"/>
          <w:vertAlign w:val="subscript"/>
          <w:lang w:val="en-GB" w:bidi="ar-SA"/>
        </w:rPr>
        <w:t>5</w:t>
      </w:r>
      <w:r w:rsidRPr="00907B16">
        <w:rPr>
          <w:rFonts w:eastAsia="+mn-ea"/>
          <w:color w:val="000000"/>
          <w:kern w:val="24"/>
          <w:sz w:val="22"/>
          <w:szCs w:val="22"/>
          <w:shd w:val="clear" w:color="auto" w:fill="auto"/>
          <w:lang w:val="en-GB" w:bidi="ar-SA"/>
        </w:rPr>
        <w:t>; The peaks were selected (T13, I17, A18, L38, I39, F40, and V41) to measure the K</w:t>
      </w:r>
      <w:r w:rsidRPr="00907B16">
        <w:rPr>
          <w:rFonts w:eastAsia="+mn-ea"/>
          <w:color w:val="000000"/>
          <w:kern w:val="24"/>
          <w:sz w:val="22"/>
          <w:szCs w:val="22"/>
          <w:shd w:val="clear" w:color="auto" w:fill="auto"/>
          <w:vertAlign w:val="subscript"/>
          <w:lang w:val="en-GB" w:bidi="ar-SA"/>
        </w:rPr>
        <w:t>d</w:t>
      </w:r>
      <w:r w:rsidRPr="00907B16">
        <w:rPr>
          <w:rFonts w:eastAsia="+mn-ea"/>
          <w:color w:val="000000"/>
          <w:kern w:val="24"/>
          <w:sz w:val="22"/>
          <w:szCs w:val="22"/>
          <w:shd w:val="clear" w:color="auto" w:fill="auto"/>
          <w:lang w:val="en-GB" w:bidi="ar-SA"/>
        </w:rPr>
        <w:t xml:space="preserve"> through intensities.</w:t>
      </w:r>
      <w:r w:rsidRPr="00907B16">
        <w:rPr>
          <w:rFonts w:eastAsiaTheme="minorHAnsi" w:cstheme="minorBidi"/>
          <w:sz w:val="22"/>
          <w:szCs w:val="22"/>
          <w:shd w:val="clear" w:color="auto" w:fill="auto"/>
          <w:lang w:val="en-GB" w:bidi="ar-SA"/>
        </w:rPr>
        <w:t xml:space="preserve"> </w:t>
      </w:r>
    </w:p>
    <w:p w14:paraId="50BE1819" w14:textId="77777777" w:rsidR="00907B16" w:rsidRPr="00907B16" w:rsidRDefault="00907B16" w:rsidP="00907B16"/>
    <w:p w14:paraId="0561F053" w14:textId="379A2643" w:rsidR="00BD0FF0" w:rsidRPr="005F6B0D" w:rsidRDefault="00BD0FF0" w:rsidP="005F6B0D">
      <w:pPr>
        <w:rPr>
          <w:rFonts w:eastAsiaTheme="minorHAnsi" w:cstheme="minorBidi"/>
          <w:sz w:val="18"/>
          <w:szCs w:val="18"/>
          <w:lang w:val="en-GB" w:bidi="ar-SA"/>
        </w:rPr>
      </w:pPr>
      <w:bookmarkStart w:id="286" w:name="_Hlk69146752"/>
    </w:p>
    <w:bookmarkEnd w:id="286"/>
    <w:p w14:paraId="688ECA0F" w14:textId="77777777" w:rsidR="00ED0AEE" w:rsidRDefault="00ED0AEE" w:rsidP="00ED0AEE">
      <w:pPr>
        <w:keepNext/>
      </w:pPr>
      <w:r>
        <w:rPr>
          <w:noProof/>
          <w:lang w:val="en-GB" w:eastAsia="zh-CN" w:bidi="ar-SA"/>
        </w:rPr>
        <w:lastRenderedPageBreak/>
        <w:drawing>
          <wp:inline distT="0" distB="0" distL="0" distR="0" wp14:anchorId="058E0A0B" wp14:editId="7E4D931C">
            <wp:extent cx="5911923" cy="2781300"/>
            <wp:effectExtent l="0" t="0" r="0" b="0"/>
            <wp:docPr id="43096" name="Picture 4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926575" cy="2788193"/>
                    </a:xfrm>
                    <a:prstGeom prst="rect">
                      <a:avLst/>
                    </a:prstGeom>
                    <a:noFill/>
                  </pic:spPr>
                </pic:pic>
              </a:graphicData>
            </a:graphic>
          </wp:inline>
        </w:drawing>
      </w:r>
    </w:p>
    <w:p w14:paraId="7E409AF6" w14:textId="2562E6AC" w:rsidR="00E54113" w:rsidRDefault="00ED0AEE" w:rsidP="00ED0AEE">
      <w:pPr>
        <w:pStyle w:val="Caption"/>
      </w:pPr>
      <w:bookmarkStart w:id="287" w:name="_Toc8040655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29</w:t>
      </w:r>
      <w:r w:rsidR="00950DE9">
        <w:fldChar w:fldCharType="end"/>
      </w:r>
      <w:r>
        <w:t>-</w:t>
      </w:r>
      <w:r w:rsidR="00842184">
        <w:t>B</w:t>
      </w:r>
      <w:r w:rsidR="00842184" w:rsidRPr="00842184">
        <w:t>ox plot</w:t>
      </w:r>
      <w:r w:rsidR="00842184">
        <w:t xml:space="preserve"> of </w:t>
      </w:r>
      <w:r w:rsidR="00842184" w:rsidRPr="00842184">
        <w:t>LysM titration according to chemical intensities at pH 9</w:t>
      </w:r>
      <w:r w:rsidR="00842184">
        <w:t>.</w:t>
      </w:r>
      <w:bookmarkEnd w:id="287"/>
    </w:p>
    <w:p w14:paraId="06E2A3AF" w14:textId="4E8332E6" w:rsidR="00842184" w:rsidRPr="00907B16" w:rsidRDefault="00B45E24" w:rsidP="00B45E24">
      <w:pPr>
        <w:spacing w:line="240" w:lineRule="auto"/>
        <w:rPr>
          <w:sz w:val="22"/>
          <w:szCs w:val="22"/>
        </w:rPr>
      </w:pPr>
      <w:r w:rsidRPr="00907B16">
        <w:rPr>
          <w:rFonts w:eastAsia="+mn-ea"/>
          <w:b/>
          <w:bCs/>
          <w:color w:val="000000"/>
          <w:kern w:val="24"/>
          <w:sz w:val="22"/>
          <w:szCs w:val="22"/>
        </w:rPr>
        <w:t>(A) LysMA1</w:t>
      </w:r>
      <w:r w:rsidRPr="00907B16">
        <w:rPr>
          <w:rFonts w:eastAsia="+mn-ea"/>
          <w:color w:val="000000"/>
          <w:kern w:val="24"/>
          <w:sz w:val="22"/>
          <w:szCs w:val="22"/>
        </w:rPr>
        <w:t xml:space="preserve"> </w:t>
      </w:r>
      <w:r w:rsidRPr="00907B16">
        <w:rPr>
          <w:rFonts w:eastAsia="+mn-ea"/>
          <w:b/>
          <w:bCs/>
          <w:color w:val="000000"/>
          <w:kern w:val="24"/>
          <w:sz w:val="22"/>
          <w:szCs w:val="22"/>
        </w:rPr>
        <w:t>(B) LysMB1</w:t>
      </w:r>
      <w:r w:rsidRPr="00907B16">
        <w:rPr>
          <w:rFonts w:eastAsia="+mn-ea"/>
          <w:color w:val="000000"/>
          <w:kern w:val="24"/>
          <w:sz w:val="22"/>
          <w:szCs w:val="22"/>
        </w:rPr>
        <w:t xml:space="preserve"> Peaks in sky blue circle were used for data fitting of K</w:t>
      </w:r>
      <w:r w:rsidRPr="00907B16">
        <w:rPr>
          <w:rFonts w:eastAsia="+mn-ea"/>
          <w:color w:val="000000"/>
          <w:kern w:val="24"/>
          <w:sz w:val="22"/>
          <w:szCs w:val="22"/>
          <w:vertAlign w:val="subscript"/>
        </w:rPr>
        <w:t>d</w:t>
      </w:r>
    </w:p>
    <w:p w14:paraId="74039D37" w14:textId="77777777" w:rsidR="004759FF" w:rsidRPr="00907B16" w:rsidRDefault="004759FF" w:rsidP="004759FF">
      <w:pPr>
        <w:rPr>
          <w:sz w:val="22"/>
          <w:szCs w:val="22"/>
        </w:rPr>
      </w:pPr>
    </w:p>
    <w:p w14:paraId="697E65E4" w14:textId="77777777" w:rsidR="00A43032" w:rsidRDefault="00A43032" w:rsidP="00A43032">
      <w:pPr>
        <w:keepNext/>
      </w:pPr>
      <w:r>
        <w:rPr>
          <w:noProof/>
          <w:lang w:val="en-GB" w:eastAsia="zh-CN" w:bidi="ar-SA"/>
        </w:rPr>
        <w:lastRenderedPageBreak/>
        <w:drawing>
          <wp:inline distT="0" distB="0" distL="0" distR="0" wp14:anchorId="560A3226" wp14:editId="35609427">
            <wp:extent cx="5694045" cy="6145530"/>
            <wp:effectExtent l="0" t="0" r="1905" b="7620"/>
            <wp:docPr id="43097" name="Picture 4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94045" cy="6145530"/>
                    </a:xfrm>
                    <a:prstGeom prst="rect">
                      <a:avLst/>
                    </a:prstGeom>
                    <a:noFill/>
                  </pic:spPr>
                </pic:pic>
              </a:graphicData>
            </a:graphic>
          </wp:inline>
        </w:drawing>
      </w:r>
    </w:p>
    <w:p w14:paraId="3117BC60" w14:textId="5FB150A5" w:rsidR="00A43032" w:rsidRDefault="00A43032" w:rsidP="00A43032">
      <w:pPr>
        <w:pStyle w:val="Caption"/>
      </w:pPr>
      <w:bookmarkStart w:id="288" w:name="_Toc8040655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30</w:t>
      </w:r>
      <w:r w:rsidR="00950DE9">
        <w:fldChar w:fldCharType="end"/>
      </w:r>
      <w:r>
        <w:t>-</w:t>
      </w:r>
      <w:r w:rsidR="007641EF" w:rsidRPr="007641EF">
        <w:t>K</w:t>
      </w:r>
      <w:r w:rsidR="007641EF" w:rsidRPr="007641EF">
        <w:rPr>
          <w:vertAlign w:val="subscript"/>
        </w:rPr>
        <w:t xml:space="preserve">d </w:t>
      </w:r>
      <w:r w:rsidR="007641EF" w:rsidRPr="007641EF">
        <w:t>fitting of LysMA1 with GlcNAc</w:t>
      </w:r>
      <w:r w:rsidR="007641EF" w:rsidRPr="007641EF">
        <w:rPr>
          <w:vertAlign w:val="subscript"/>
        </w:rPr>
        <w:t>5</w:t>
      </w:r>
      <w:r w:rsidR="007641EF" w:rsidRPr="007641EF">
        <w:t xml:space="preserve"> ligand at pH 9</w:t>
      </w:r>
      <w:r w:rsidR="007641EF">
        <w:t>.</w:t>
      </w:r>
      <w:bookmarkEnd w:id="288"/>
    </w:p>
    <w:p w14:paraId="078319E5" w14:textId="17208CC5" w:rsidR="009B3FE7" w:rsidRPr="00B3109E" w:rsidRDefault="00686671" w:rsidP="00B3109E">
      <w:pPr>
        <w:pStyle w:val="NormalWeb"/>
        <w:spacing w:before="200" w:beforeAutospacing="0" w:after="0" w:afterAutospacing="0"/>
        <w:jc w:val="both"/>
        <w:rPr>
          <w:rFonts w:asciiTheme="minorHAnsi" w:eastAsia="+mn-ea" w:hAnsiTheme="minorHAnsi" w:cstheme="minorHAnsi"/>
          <w:color w:val="000000"/>
          <w:kern w:val="24"/>
          <w:sz w:val="22"/>
          <w:szCs w:val="22"/>
        </w:rPr>
      </w:pPr>
      <w:r w:rsidRPr="00B3109E">
        <w:rPr>
          <w:rFonts w:asciiTheme="minorHAnsi" w:eastAsia="+mn-ea" w:hAnsiTheme="minorHAnsi" w:cstheme="minorHAnsi"/>
          <w:color w:val="000000"/>
          <w:kern w:val="24"/>
          <w:sz w:val="22"/>
          <w:szCs w:val="22"/>
        </w:rPr>
        <w:t>The NH nuclei relative intensities from each residue are represented on the y-axis, while the ligand concentration (0-1000 M) is represented on the x-axis.</w:t>
      </w:r>
    </w:p>
    <w:p w14:paraId="4B851D30" w14:textId="77777777" w:rsidR="009B3FE7" w:rsidRPr="009B3FE7" w:rsidRDefault="009B3FE7" w:rsidP="009B3FE7">
      <w:pPr>
        <w:pStyle w:val="NormalWeb"/>
        <w:spacing w:before="200" w:beforeAutospacing="0" w:after="0" w:afterAutospacing="0"/>
        <w:jc w:val="both"/>
        <w:rPr>
          <w:sz w:val="18"/>
          <w:szCs w:val="18"/>
          <w:lang w:eastAsia="zh-CN"/>
        </w:rPr>
      </w:pPr>
    </w:p>
    <w:p w14:paraId="347BD199" w14:textId="77777777" w:rsidR="008C5DA2" w:rsidRDefault="008C5DA2" w:rsidP="008C5DA2">
      <w:pPr>
        <w:ind w:firstLine="720"/>
        <w:rPr>
          <w:shd w:val="clear" w:color="auto" w:fill="auto"/>
          <w:lang w:val="en-GB" w:bidi="ar-SA"/>
        </w:rPr>
      </w:pPr>
    </w:p>
    <w:p w14:paraId="530811F8" w14:textId="77777777" w:rsidR="008C5DA2" w:rsidRDefault="008C5DA2" w:rsidP="008C5DA2">
      <w:pPr>
        <w:ind w:firstLine="720"/>
        <w:rPr>
          <w:shd w:val="clear" w:color="auto" w:fill="auto"/>
          <w:lang w:val="en-GB" w:bidi="ar-SA"/>
        </w:rPr>
      </w:pPr>
    </w:p>
    <w:p w14:paraId="3CC17D3B" w14:textId="77777777" w:rsidR="008C5DA2" w:rsidRDefault="008C5DA2" w:rsidP="008C5DA2">
      <w:pPr>
        <w:ind w:firstLine="720"/>
        <w:rPr>
          <w:shd w:val="clear" w:color="auto" w:fill="auto"/>
          <w:lang w:val="en-GB" w:bidi="ar-SA"/>
        </w:rPr>
      </w:pPr>
    </w:p>
    <w:p w14:paraId="79E8C74E" w14:textId="77777777" w:rsidR="008C5DA2" w:rsidRDefault="008C5DA2" w:rsidP="008C5DA2">
      <w:pPr>
        <w:ind w:firstLine="720"/>
        <w:rPr>
          <w:shd w:val="clear" w:color="auto" w:fill="auto"/>
          <w:lang w:val="en-GB" w:bidi="ar-SA"/>
        </w:rPr>
      </w:pPr>
    </w:p>
    <w:p w14:paraId="29BD6550" w14:textId="77777777" w:rsidR="008C5DA2" w:rsidRDefault="008C5DA2" w:rsidP="008C5DA2">
      <w:pPr>
        <w:ind w:firstLine="720"/>
        <w:rPr>
          <w:shd w:val="clear" w:color="auto" w:fill="auto"/>
          <w:lang w:val="en-GB" w:bidi="ar-SA"/>
        </w:rPr>
      </w:pPr>
    </w:p>
    <w:p w14:paraId="12C66E11" w14:textId="77777777" w:rsidR="008C5DA2" w:rsidRDefault="008C5DA2" w:rsidP="008C5DA2">
      <w:pPr>
        <w:ind w:firstLine="720"/>
        <w:rPr>
          <w:shd w:val="clear" w:color="auto" w:fill="auto"/>
          <w:lang w:val="en-GB" w:bidi="ar-SA"/>
        </w:rPr>
      </w:pPr>
    </w:p>
    <w:p w14:paraId="5852517E" w14:textId="3E06D686" w:rsidR="008C5DA2" w:rsidRPr="008C5DA2" w:rsidRDefault="008C5DA2" w:rsidP="008C5DA2">
      <w:pPr>
        <w:ind w:firstLine="720"/>
        <w:rPr>
          <w:shd w:val="clear" w:color="auto" w:fill="auto"/>
          <w:lang w:val="en-GB" w:bidi="ar-SA"/>
        </w:rPr>
      </w:pPr>
      <w:r w:rsidRPr="00133A1A">
        <w:rPr>
          <w:shd w:val="clear" w:color="auto" w:fill="auto"/>
          <w:lang w:val="en-GB" w:bidi="ar-SA"/>
        </w:rPr>
        <w:lastRenderedPageBreak/>
        <w:t>To measure the K</w:t>
      </w:r>
      <w:r w:rsidRPr="00133A1A">
        <w:rPr>
          <w:shd w:val="clear" w:color="auto" w:fill="auto"/>
          <w:vertAlign w:val="subscript"/>
          <w:lang w:val="en-GB" w:bidi="ar-SA"/>
        </w:rPr>
        <w:t>d</w:t>
      </w:r>
      <w:r w:rsidRPr="00133A1A">
        <w:rPr>
          <w:shd w:val="clear" w:color="auto" w:fill="auto"/>
          <w:lang w:val="en-GB" w:bidi="ar-SA"/>
        </w:rPr>
        <w:t xml:space="preserve"> through intensities of LysMB1 at pH 9, nine peaks were selected </w:t>
      </w:r>
      <w:bookmarkStart w:id="289" w:name="_Hlk67427784"/>
      <w:r w:rsidRPr="00133A1A">
        <w:rPr>
          <w:shd w:val="clear" w:color="auto" w:fill="auto"/>
          <w:lang w:val="en-GB" w:bidi="ar-SA"/>
        </w:rPr>
        <w:t>(T14, S17, A30, L35, L40, I41, Y42, Q45, V46)</w:t>
      </w:r>
      <w:bookmarkEnd w:id="289"/>
      <w:r w:rsidRPr="00133A1A">
        <w:rPr>
          <w:shd w:val="clear" w:color="auto" w:fill="auto"/>
          <w:lang w:val="en-GB" w:bidi="ar-SA"/>
        </w:rPr>
        <w:t xml:space="preserve"> as shown in Figure 5.29 (B); the average K</w:t>
      </w:r>
      <w:r w:rsidRPr="00133A1A">
        <w:rPr>
          <w:shd w:val="clear" w:color="auto" w:fill="auto"/>
          <w:vertAlign w:val="subscript"/>
          <w:lang w:val="en-GB" w:bidi="ar-SA"/>
        </w:rPr>
        <w:t>d</w:t>
      </w:r>
      <w:r w:rsidRPr="00133A1A">
        <w:rPr>
          <w:shd w:val="clear" w:color="auto" w:fill="auto"/>
          <w:lang w:val="en-GB" w:bidi="ar-SA"/>
        </w:rPr>
        <w:t xml:space="preserve"> of the LysMB1 while binding through GlcNAc</w:t>
      </w:r>
      <w:r w:rsidRPr="00133A1A">
        <w:rPr>
          <w:shd w:val="clear" w:color="auto" w:fill="auto"/>
          <w:vertAlign w:val="subscript"/>
          <w:lang w:val="en-GB" w:bidi="ar-SA"/>
        </w:rPr>
        <w:t>5</w:t>
      </w:r>
      <w:r w:rsidRPr="00133A1A">
        <w:rPr>
          <w:shd w:val="clear" w:color="auto" w:fill="auto"/>
          <w:lang w:val="en-GB" w:bidi="ar-SA"/>
        </w:rPr>
        <w:t xml:space="preserve"> ligand was 2.02 µM as shown in Figure 5.3</w:t>
      </w:r>
      <w:r w:rsidR="00133A1A" w:rsidRPr="00133A1A">
        <w:rPr>
          <w:shd w:val="clear" w:color="auto" w:fill="auto"/>
          <w:lang w:val="en-GB" w:bidi="ar-SA"/>
        </w:rPr>
        <w:t>2</w:t>
      </w:r>
      <w:r w:rsidRPr="00133A1A">
        <w:rPr>
          <w:shd w:val="clear" w:color="auto" w:fill="auto"/>
          <w:lang w:val="en-GB" w:bidi="ar-SA"/>
        </w:rPr>
        <w:t>; while according to Dr Galley’s observation through ITC it was 22.6 µM as shown in Table 5.2. During the titration of LysMB1 at pH 9 with GlcNAc</w:t>
      </w:r>
      <w:r w:rsidRPr="00133A1A">
        <w:rPr>
          <w:shd w:val="clear" w:color="auto" w:fill="auto"/>
          <w:vertAlign w:val="subscript"/>
          <w:lang w:val="en-GB" w:bidi="ar-SA"/>
        </w:rPr>
        <w:t>5</w:t>
      </w:r>
      <w:r w:rsidRPr="00133A1A">
        <w:rPr>
          <w:shd w:val="clear" w:color="auto" w:fill="auto"/>
          <w:lang w:val="en-GB" w:bidi="ar-SA"/>
        </w:rPr>
        <w:t xml:space="preserve"> ligand, the fifteen peaks M3, E4, A5, Y11, G12, L15, S16, D25, Y26, Q27, A36, N37, N39, G51 and S52 disappeared as shown in Figure 5.31(B).</w:t>
      </w:r>
      <w:r w:rsidRPr="008C5DA2">
        <w:rPr>
          <w:shd w:val="clear" w:color="auto" w:fill="auto"/>
          <w:lang w:val="en-GB" w:bidi="ar-SA"/>
        </w:rPr>
        <w:t xml:space="preserve"> </w:t>
      </w:r>
    </w:p>
    <w:p w14:paraId="53403872" w14:textId="77777777" w:rsidR="002502E8" w:rsidRDefault="002502E8" w:rsidP="002502E8">
      <w:pPr>
        <w:keepNext/>
      </w:pPr>
      <w:r>
        <w:rPr>
          <w:noProof/>
          <w:lang w:val="en-GB" w:eastAsia="zh-CN" w:bidi="ar-SA"/>
        </w:rPr>
        <w:drawing>
          <wp:inline distT="0" distB="0" distL="0" distR="0" wp14:anchorId="5E4F4A0F" wp14:editId="348F7F97">
            <wp:extent cx="5419725" cy="4407535"/>
            <wp:effectExtent l="0" t="0" r="9525" b="0"/>
            <wp:docPr id="43098" name="Picture 4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19725" cy="4407535"/>
                    </a:xfrm>
                    <a:prstGeom prst="rect">
                      <a:avLst/>
                    </a:prstGeom>
                    <a:noFill/>
                  </pic:spPr>
                </pic:pic>
              </a:graphicData>
            </a:graphic>
          </wp:inline>
        </w:drawing>
      </w:r>
    </w:p>
    <w:p w14:paraId="095ECA0F" w14:textId="47444DD7" w:rsidR="00AD3BA0" w:rsidRDefault="002502E8" w:rsidP="002502E8">
      <w:pPr>
        <w:pStyle w:val="Caption"/>
      </w:pPr>
      <w:bookmarkStart w:id="290" w:name="_Toc8040655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31</w:t>
      </w:r>
      <w:r w:rsidR="00950DE9">
        <w:fldChar w:fldCharType="end"/>
      </w:r>
      <w:r>
        <w:t>-</w:t>
      </w:r>
      <w:r w:rsidR="007A6983" w:rsidRPr="007A6983">
        <w:t>Effect of pH 9 titrations of LysMB1 proteins with GlcNAc</w:t>
      </w:r>
      <w:r w:rsidR="007A6983" w:rsidRPr="007A6983">
        <w:rPr>
          <w:vertAlign w:val="subscript"/>
        </w:rPr>
        <w:t>5</w:t>
      </w:r>
      <w:r w:rsidR="007A6983" w:rsidRPr="007A6983">
        <w:t xml:space="preserve"> ligand</w:t>
      </w:r>
      <w:r w:rsidR="007A6983">
        <w:t>.</w:t>
      </w:r>
      <w:bookmarkEnd w:id="290"/>
    </w:p>
    <w:p w14:paraId="0F2C37DD" w14:textId="710980B7" w:rsidR="007A6983" w:rsidRPr="00B3109E" w:rsidRDefault="00C32A11" w:rsidP="00B3109E">
      <w:pPr>
        <w:spacing w:line="240" w:lineRule="auto"/>
        <w:rPr>
          <w:sz w:val="22"/>
          <w:szCs w:val="22"/>
        </w:rPr>
      </w:pPr>
      <w:r w:rsidRPr="00B3109E">
        <w:rPr>
          <w:sz w:val="22"/>
          <w:szCs w:val="22"/>
        </w:rPr>
        <w:t>(A)</w:t>
      </w:r>
      <w:r w:rsidRPr="00B3109E">
        <w:rPr>
          <w:b/>
          <w:bCs/>
          <w:sz w:val="22"/>
          <w:szCs w:val="22"/>
        </w:rPr>
        <w:t xml:space="preserve"> </w:t>
      </w:r>
      <w:r w:rsidR="001332AE" w:rsidRPr="00B3109E">
        <w:rPr>
          <w:b/>
          <w:bCs/>
          <w:sz w:val="22"/>
          <w:szCs w:val="22"/>
        </w:rPr>
        <w:t>LysMB1- GlcNAc</w:t>
      </w:r>
      <w:r w:rsidR="001332AE" w:rsidRPr="00B3109E">
        <w:rPr>
          <w:b/>
          <w:bCs/>
          <w:sz w:val="22"/>
          <w:szCs w:val="22"/>
          <w:vertAlign w:val="subscript"/>
        </w:rPr>
        <w:t>5</w:t>
      </w:r>
      <w:r w:rsidR="001332AE" w:rsidRPr="00B3109E">
        <w:rPr>
          <w:b/>
          <w:bCs/>
          <w:sz w:val="22"/>
          <w:szCs w:val="22"/>
        </w:rPr>
        <w:t xml:space="preserve"> titration </w:t>
      </w:r>
      <w:r w:rsidR="001332AE" w:rsidRPr="00E44E32">
        <w:rPr>
          <w:b/>
          <w:bCs/>
          <w:sz w:val="22"/>
          <w:szCs w:val="22"/>
          <w:vertAlign w:val="superscript"/>
        </w:rPr>
        <w:t>1</w:t>
      </w:r>
      <w:r w:rsidR="001332AE" w:rsidRPr="00B3109E">
        <w:rPr>
          <w:b/>
          <w:bCs/>
          <w:sz w:val="22"/>
          <w:szCs w:val="22"/>
        </w:rPr>
        <w:t>H</w:t>
      </w:r>
      <w:r w:rsidR="001332AE" w:rsidRPr="00E44E32">
        <w:rPr>
          <w:b/>
          <w:bCs/>
          <w:sz w:val="22"/>
          <w:szCs w:val="22"/>
          <w:vertAlign w:val="superscript"/>
        </w:rPr>
        <w:t>15</w:t>
      </w:r>
      <w:r w:rsidR="001332AE" w:rsidRPr="00B3109E">
        <w:rPr>
          <w:b/>
          <w:bCs/>
          <w:sz w:val="22"/>
          <w:szCs w:val="22"/>
        </w:rPr>
        <w:t>N HSQC spectra overlayed. A portion of the spectra containing peaks interacting with the GlcNAc</w:t>
      </w:r>
      <w:r w:rsidR="001332AE" w:rsidRPr="00B3109E">
        <w:rPr>
          <w:b/>
          <w:bCs/>
          <w:sz w:val="22"/>
          <w:szCs w:val="22"/>
          <w:vertAlign w:val="subscript"/>
        </w:rPr>
        <w:t xml:space="preserve">5 </w:t>
      </w:r>
      <w:r w:rsidR="001332AE" w:rsidRPr="00B3109E">
        <w:rPr>
          <w:b/>
          <w:bCs/>
          <w:sz w:val="22"/>
          <w:szCs w:val="22"/>
        </w:rPr>
        <w:t>is shown in greater detail in the expanded image.</w:t>
      </w:r>
      <w:r w:rsidRPr="00B3109E">
        <w:rPr>
          <w:sz w:val="22"/>
          <w:szCs w:val="22"/>
        </w:rPr>
        <w:t xml:space="preserve"> (B) LysMB1 protein was used to represents the residues which were selected (T14, S17, A30, L35, L40, I41, Y42, Q45, V46) to measure the K</w:t>
      </w:r>
      <w:r w:rsidRPr="00B3109E">
        <w:rPr>
          <w:sz w:val="22"/>
          <w:szCs w:val="22"/>
          <w:vertAlign w:val="subscript"/>
        </w:rPr>
        <w:t>d</w:t>
      </w:r>
      <w:r w:rsidRPr="00B3109E">
        <w:rPr>
          <w:sz w:val="22"/>
          <w:szCs w:val="22"/>
        </w:rPr>
        <w:t xml:space="preserve"> through intensities.</w:t>
      </w:r>
    </w:p>
    <w:p w14:paraId="562362C5" w14:textId="77777777" w:rsidR="00642DB5" w:rsidRDefault="00642DB5" w:rsidP="00642DB5">
      <w:pPr>
        <w:keepNext/>
      </w:pPr>
      <w:r>
        <w:rPr>
          <w:noProof/>
          <w:lang w:val="en-GB" w:eastAsia="zh-CN" w:bidi="ar-SA"/>
        </w:rPr>
        <w:lastRenderedPageBreak/>
        <w:drawing>
          <wp:inline distT="0" distB="0" distL="0" distR="0" wp14:anchorId="74007BDF" wp14:editId="315E9B6F">
            <wp:extent cx="5700395" cy="7047865"/>
            <wp:effectExtent l="0" t="0" r="0" b="635"/>
            <wp:docPr id="43099" name="Picture 4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00395" cy="7047865"/>
                    </a:xfrm>
                    <a:prstGeom prst="rect">
                      <a:avLst/>
                    </a:prstGeom>
                    <a:noFill/>
                  </pic:spPr>
                </pic:pic>
              </a:graphicData>
            </a:graphic>
          </wp:inline>
        </w:drawing>
      </w:r>
    </w:p>
    <w:p w14:paraId="26910625" w14:textId="448CAE2C" w:rsidR="00642DB5" w:rsidRDefault="00642DB5" w:rsidP="00642DB5">
      <w:pPr>
        <w:pStyle w:val="Caption"/>
      </w:pPr>
      <w:bookmarkStart w:id="291" w:name="_Toc8040655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32</w:t>
      </w:r>
      <w:r w:rsidR="00950DE9">
        <w:fldChar w:fldCharType="end"/>
      </w:r>
      <w:r>
        <w:t>-</w:t>
      </w:r>
      <w:r w:rsidR="00600F9A" w:rsidRPr="00600F9A">
        <w:t>K</w:t>
      </w:r>
      <w:r w:rsidR="00600F9A" w:rsidRPr="00600F9A">
        <w:rPr>
          <w:vertAlign w:val="subscript"/>
        </w:rPr>
        <w:t>d</w:t>
      </w:r>
      <w:r w:rsidR="00600F9A" w:rsidRPr="00600F9A">
        <w:t xml:space="preserve"> fitting of LysMB1 with GlcNAc</w:t>
      </w:r>
      <w:r w:rsidR="00600F9A" w:rsidRPr="00600F9A">
        <w:rPr>
          <w:vertAlign w:val="subscript"/>
        </w:rPr>
        <w:t>5</w:t>
      </w:r>
      <w:r w:rsidR="00600F9A" w:rsidRPr="00600F9A">
        <w:t xml:space="preserve"> ligand at pH 9.</w:t>
      </w:r>
      <w:bookmarkEnd w:id="291"/>
    </w:p>
    <w:p w14:paraId="138926B5" w14:textId="25DF5EDF" w:rsidR="009F743B" w:rsidRPr="00B3109E" w:rsidRDefault="00550019" w:rsidP="00B3109E">
      <w:pPr>
        <w:widowControl/>
        <w:autoSpaceDE/>
        <w:autoSpaceDN/>
        <w:spacing w:after="160" w:line="240" w:lineRule="auto"/>
        <w:rPr>
          <w:rFonts w:eastAsia="Times New Roman"/>
          <w:sz w:val="22"/>
          <w:szCs w:val="22"/>
          <w:shd w:val="clear" w:color="auto" w:fill="auto"/>
          <w:lang w:val="en-GB" w:eastAsia="en-GB" w:bidi="ar-SA"/>
        </w:rPr>
      </w:pPr>
      <w:r w:rsidRPr="00B3109E">
        <w:rPr>
          <w:rFonts w:eastAsia="Times New Roman"/>
          <w:sz w:val="22"/>
          <w:szCs w:val="22"/>
          <w:shd w:val="clear" w:color="auto" w:fill="auto"/>
          <w:lang w:val="en-GB" w:eastAsia="en-GB" w:bidi="ar-SA"/>
        </w:rPr>
        <w:t>The NH nuclei relative intensities from each residue are represented on the y-axis, while the ligand concentration (0-150 M) is represented on the x-axis.</w:t>
      </w:r>
    </w:p>
    <w:p w14:paraId="179C9F98" w14:textId="6EA337EC" w:rsidR="00FA0926" w:rsidRDefault="00FA0926" w:rsidP="009F743B">
      <w:pPr>
        <w:widowControl/>
        <w:autoSpaceDE/>
        <w:autoSpaceDN/>
        <w:spacing w:after="160" w:line="240" w:lineRule="auto"/>
        <w:rPr>
          <w:rFonts w:eastAsia="Times New Roman"/>
          <w:sz w:val="18"/>
          <w:szCs w:val="18"/>
          <w:shd w:val="clear" w:color="auto" w:fill="auto"/>
          <w:lang w:val="en-GB" w:eastAsia="en-GB" w:bidi="ar-SA"/>
        </w:rPr>
      </w:pPr>
    </w:p>
    <w:p w14:paraId="06A5514C" w14:textId="0F2C8E21" w:rsidR="00FA0926" w:rsidRDefault="00FA0926" w:rsidP="009F743B">
      <w:pPr>
        <w:widowControl/>
        <w:autoSpaceDE/>
        <w:autoSpaceDN/>
        <w:spacing w:after="160" w:line="240" w:lineRule="auto"/>
        <w:rPr>
          <w:rFonts w:eastAsia="Times New Roman"/>
          <w:sz w:val="18"/>
          <w:szCs w:val="18"/>
          <w:shd w:val="clear" w:color="auto" w:fill="auto"/>
          <w:lang w:val="en-GB" w:eastAsia="en-GB" w:bidi="ar-SA"/>
        </w:rPr>
      </w:pPr>
    </w:p>
    <w:p w14:paraId="3B554056" w14:textId="5091ED7F" w:rsidR="00FA0926" w:rsidRDefault="00FA0926" w:rsidP="009F743B">
      <w:pPr>
        <w:widowControl/>
        <w:autoSpaceDE/>
        <w:autoSpaceDN/>
        <w:spacing w:after="160" w:line="240" w:lineRule="auto"/>
        <w:rPr>
          <w:rFonts w:eastAsia="Times New Roman"/>
          <w:sz w:val="18"/>
          <w:szCs w:val="18"/>
          <w:shd w:val="clear" w:color="auto" w:fill="auto"/>
          <w:lang w:val="en-GB" w:eastAsia="en-GB" w:bidi="ar-SA"/>
        </w:rPr>
      </w:pPr>
    </w:p>
    <w:p w14:paraId="0950FB34" w14:textId="02C1BA1C" w:rsidR="00FA0926" w:rsidRDefault="00FA0926" w:rsidP="009F743B">
      <w:pPr>
        <w:widowControl/>
        <w:autoSpaceDE/>
        <w:autoSpaceDN/>
        <w:spacing w:after="160" w:line="240" w:lineRule="auto"/>
        <w:rPr>
          <w:rFonts w:eastAsia="Times New Roman"/>
          <w:sz w:val="18"/>
          <w:szCs w:val="18"/>
          <w:shd w:val="clear" w:color="auto" w:fill="auto"/>
          <w:lang w:val="en-GB" w:eastAsia="en-GB" w:bidi="ar-SA"/>
        </w:rPr>
      </w:pPr>
    </w:p>
    <w:p w14:paraId="6615D799" w14:textId="5CCC9AA8" w:rsidR="0029507A" w:rsidRDefault="0029507A" w:rsidP="0029507A">
      <w:pPr>
        <w:pStyle w:val="Caption"/>
        <w:keepNext/>
      </w:pPr>
      <w:bookmarkStart w:id="292" w:name="_Toc73437528"/>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5</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2</w:t>
      </w:r>
      <w:r w:rsidR="000A0A26">
        <w:fldChar w:fldCharType="end"/>
      </w:r>
      <w:r>
        <w:t>-</w:t>
      </w:r>
      <w:r w:rsidR="00FA0926" w:rsidRPr="00FA0926">
        <w:t>Comparison of calculation of binding affinity through ITC and NMR (using intensities) and effect of pH on binding affinities.</w:t>
      </w:r>
      <w:bookmarkEnd w:id="292"/>
    </w:p>
    <w:p w14:paraId="0F9EBAEF" w14:textId="2976FDB9" w:rsidR="009F743B" w:rsidRPr="009F743B" w:rsidRDefault="0029507A" w:rsidP="009F743B">
      <w:pPr>
        <w:widowControl/>
        <w:autoSpaceDE/>
        <w:autoSpaceDN/>
        <w:spacing w:after="160" w:line="259" w:lineRule="auto"/>
        <w:rPr>
          <w:rFonts w:eastAsia="Times New Roman"/>
          <w:sz w:val="22"/>
          <w:szCs w:val="22"/>
          <w:shd w:val="clear" w:color="auto" w:fill="auto"/>
          <w:lang w:val="en-GB" w:eastAsia="en-GB" w:bidi="ar-SA"/>
        </w:rPr>
      </w:pPr>
      <w:r>
        <w:rPr>
          <w:rFonts w:eastAsia="Times New Roman"/>
          <w:noProof/>
          <w:sz w:val="22"/>
          <w:szCs w:val="22"/>
          <w:shd w:val="clear" w:color="auto" w:fill="auto"/>
          <w:lang w:val="en-GB" w:eastAsia="zh-CN" w:bidi="ar-SA"/>
        </w:rPr>
        <w:drawing>
          <wp:inline distT="0" distB="0" distL="0" distR="0" wp14:anchorId="54F07B98" wp14:editId="35500C41">
            <wp:extent cx="3832860" cy="1889760"/>
            <wp:effectExtent l="0" t="0" r="0" b="0"/>
            <wp:docPr id="43100" name="Picture 431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0" name="Picture 43100" descr="Table&#10;&#10;Description automatically generated"/>
                    <pic:cNvPicPr/>
                  </pic:nvPicPr>
                  <pic:blipFill rotWithShape="1">
                    <a:blip r:embed="rId181" cstate="print">
                      <a:extLst>
                        <a:ext uri="{28A0092B-C50C-407E-A947-70E740481C1C}">
                          <a14:useLocalDpi xmlns:a14="http://schemas.microsoft.com/office/drawing/2010/main" val="0"/>
                        </a:ext>
                      </a:extLst>
                    </a:blip>
                    <a:srcRect l="11434" t="10154" r="21692" b="66530"/>
                    <a:stretch/>
                  </pic:blipFill>
                  <pic:spPr bwMode="auto">
                    <a:xfrm>
                      <a:off x="0" y="0"/>
                      <a:ext cx="3832860" cy="1889760"/>
                    </a:xfrm>
                    <a:prstGeom prst="rect">
                      <a:avLst/>
                    </a:prstGeom>
                    <a:ln>
                      <a:noFill/>
                    </a:ln>
                    <a:extLst>
                      <a:ext uri="{53640926-AAD7-44D8-BBD7-CCE9431645EC}">
                        <a14:shadowObscured xmlns:a14="http://schemas.microsoft.com/office/drawing/2010/main"/>
                      </a:ext>
                    </a:extLst>
                  </pic:spPr>
                </pic:pic>
              </a:graphicData>
            </a:graphic>
          </wp:inline>
        </w:drawing>
      </w:r>
    </w:p>
    <w:p w14:paraId="03B7BBDC" w14:textId="77777777" w:rsidR="004B20B9" w:rsidRPr="004B20B9" w:rsidRDefault="004B20B9" w:rsidP="004B20B9">
      <w:pPr>
        <w:ind w:firstLine="720"/>
        <w:rPr>
          <w:shd w:val="clear" w:color="auto" w:fill="auto"/>
          <w:lang w:val="en-GB" w:eastAsia="en-GB" w:bidi="ar-SA"/>
        </w:rPr>
      </w:pPr>
      <w:r w:rsidRPr="004B20B9">
        <w:rPr>
          <w:shd w:val="clear" w:color="auto" w:fill="auto"/>
          <w:lang w:val="en-GB" w:eastAsia="en-GB" w:bidi="ar-SA"/>
        </w:rPr>
        <w:t xml:space="preserve">The results summarised in Table 5.2 show that affinities calculated using intensity changes are much tighter than those measured using ITC. Intensity changes can only be used for fitting if the NMR data are in fast exchange, and </w:t>
      </w:r>
      <w:proofErr w:type="gramStart"/>
      <w:r w:rsidRPr="004B20B9">
        <w:rPr>
          <w:shd w:val="clear" w:color="auto" w:fill="auto"/>
          <w:lang w:val="en-GB" w:eastAsia="en-GB" w:bidi="ar-SA"/>
        </w:rPr>
        <w:t>it is clear that the</w:t>
      </w:r>
      <w:proofErr w:type="gramEnd"/>
      <w:r w:rsidRPr="004B20B9">
        <w:rPr>
          <w:shd w:val="clear" w:color="auto" w:fill="auto"/>
          <w:lang w:val="en-GB" w:eastAsia="en-GB" w:bidi="ar-SA"/>
        </w:rPr>
        <w:t xml:space="preserve"> data are not, because the bound signal does not increase in intensity in parallel with the loss of intensity of the free signal. It is therefore not surprising that the affinities determined by NMR in this way are incorrect. The intensities decrease rapidly as ligand is added because of slow to intermediate rate effects, which is why the fitted affinities are much too tight.</w:t>
      </w:r>
    </w:p>
    <w:p w14:paraId="16B9318D" w14:textId="5212A820" w:rsidR="004B20B9" w:rsidRDefault="004B20B9" w:rsidP="004B20B9">
      <w:pPr>
        <w:ind w:firstLine="720"/>
        <w:rPr>
          <w:shd w:val="clear" w:color="auto" w:fill="auto"/>
          <w:lang w:val="en-GB" w:eastAsia="en-GB" w:bidi="ar-SA"/>
        </w:rPr>
      </w:pPr>
      <w:r w:rsidRPr="004B20B9">
        <w:rPr>
          <w:shd w:val="clear" w:color="auto" w:fill="auto"/>
          <w:lang w:val="en-GB" w:eastAsia="en-GB" w:bidi="ar-SA"/>
        </w:rPr>
        <w:t>We therefore used chemical shift changes to measure the binding affinity. This is the more usual way to measure affinities by NMR but is less straightforward in this case because many of the shift changes are very small. We therefore had to base our assessment on the small number of signals that showed a shift change large enough to measure sufficiently accurately.</w:t>
      </w:r>
    </w:p>
    <w:p w14:paraId="30C8A3E0" w14:textId="1C439075" w:rsidR="00236024" w:rsidRDefault="00236024" w:rsidP="004B20B9">
      <w:pPr>
        <w:ind w:firstLine="720"/>
        <w:rPr>
          <w:shd w:val="clear" w:color="auto" w:fill="auto"/>
          <w:lang w:val="en-GB" w:eastAsia="en-GB" w:bidi="ar-SA"/>
        </w:rPr>
      </w:pPr>
    </w:p>
    <w:p w14:paraId="6709A84D" w14:textId="788A7CF8" w:rsidR="00236024" w:rsidRDefault="00236024" w:rsidP="004B20B9">
      <w:pPr>
        <w:ind w:firstLine="720"/>
        <w:rPr>
          <w:shd w:val="clear" w:color="auto" w:fill="auto"/>
          <w:lang w:val="en-GB" w:eastAsia="en-GB" w:bidi="ar-SA"/>
        </w:rPr>
      </w:pPr>
    </w:p>
    <w:p w14:paraId="73E91E9E" w14:textId="51487C39" w:rsidR="00236024" w:rsidRDefault="00236024" w:rsidP="004B20B9">
      <w:pPr>
        <w:ind w:firstLine="720"/>
        <w:rPr>
          <w:shd w:val="clear" w:color="auto" w:fill="auto"/>
          <w:lang w:val="en-GB" w:eastAsia="en-GB" w:bidi="ar-SA"/>
        </w:rPr>
      </w:pPr>
    </w:p>
    <w:p w14:paraId="64D2750A" w14:textId="78E0F4C5" w:rsidR="00236024" w:rsidRDefault="00236024" w:rsidP="004B20B9">
      <w:pPr>
        <w:ind w:firstLine="720"/>
        <w:rPr>
          <w:shd w:val="clear" w:color="auto" w:fill="auto"/>
          <w:lang w:val="en-GB" w:eastAsia="en-GB" w:bidi="ar-SA"/>
        </w:rPr>
      </w:pPr>
    </w:p>
    <w:p w14:paraId="691B183C" w14:textId="4F7D9A93" w:rsidR="00236024" w:rsidRDefault="00236024" w:rsidP="004B20B9">
      <w:pPr>
        <w:ind w:firstLine="720"/>
        <w:rPr>
          <w:shd w:val="clear" w:color="auto" w:fill="auto"/>
          <w:lang w:val="en-GB" w:eastAsia="en-GB" w:bidi="ar-SA"/>
        </w:rPr>
      </w:pPr>
    </w:p>
    <w:p w14:paraId="209FDF02" w14:textId="303B0EE4" w:rsidR="00236024" w:rsidRDefault="00236024" w:rsidP="004B20B9">
      <w:pPr>
        <w:ind w:firstLine="720"/>
        <w:rPr>
          <w:shd w:val="clear" w:color="auto" w:fill="auto"/>
          <w:lang w:val="en-GB" w:eastAsia="en-GB" w:bidi="ar-SA"/>
        </w:rPr>
      </w:pPr>
    </w:p>
    <w:p w14:paraId="64B71F63" w14:textId="603BFBA5" w:rsidR="00236024" w:rsidRDefault="00236024" w:rsidP="004B20B9">
      <w:pPr>
        <w:ind w:firstLine="720"/>
        <w:rPr>
          <w:shd w:val="clear" w:color="auto" w:fill="auto"/>
          <w:lang w:val="en-GB" w:eastAsia="en-GB" w:bidi="ar-SA"/>
        </w:rPr>
      </w:pPr>
    </w:p>
    <w:p w14:paraId="7831CB3F" w14:textId="294F15B7" w:rsidR="00236024" w:rsidRDefault="00236024" w:rsidP="004B20B9">
      <w:pPr>
        <w:ind w:firstLine="720"/>
        <w:rPr>
          <w:shd w:val="clear" w:color="auto" w:fill="auto"/>
          <w:lang w:val="en-GB" w:eastAsia="en-GB" w:bidi="ar-SA"/>
        </w:rPr>
      </w:pPr>
    </w:p>
    <w:p w14:paraId="5A00E1A0" w14:textId="77777777" w:rsidR="00236024" w:rsidRDefault="00236024" w:rsidP="004B20B9">
      <w:pPr>
        <w:ind w:firstLine="720"/>
        <w:rPr>
          <w:shd w:val="clear" w:color="auto" w:fill="auto"/>
          <w:lang w:val="en-GB" w:eastAsia="en-GB" w:bidi="ar-SA"/>
        </w:rPr>
      </w:pPr>
    </w:p>
    <w:p w14:paraId="3AAE953A" w14:textId="5D537E0F" w:rsidR="004B20B9" w:rsidRPr="004B20B9" w:rsidRDefault="0026552A" w:rsidP="00D3378B">
      <w:pPr>
        <w:pStyle w:val="Heading3"/>
        <w:rPr>
          <w:rFonts w:eastAsia="Times New Roman"/>
          <w:shd w:val="clear" w:color="auto" w:fill="auto"/>
          <w:lang w:val="en-GB" w:eastAsia="en-GB" w:bidi="ar-SA"/>
        </w:rPr>
      </w:pPr>
      <w:bookmarkStart w:id="293" w:name="_Toc81696132"/>
      <w:r w:rsidRPr="0026552A">
        <w:rPr>
          <w:shd w:val="clear" w:color="auto" w:fill="auto"/>
          <w:lang w:val="en-GB" w:eastAsia="en-GB" w:bidi="ar-SA"/>
        </w:rPr>
        <w:lastRenderedPageBreak/>
        <w:t xml:space="preserve">Binding affinities of LysMA1 and LysMB1 fitted by chemical shift </w:t>
      </w:r>
      <w:r w:rsidR="00D3378B" w:rsidRPr="0026552A">
        <w:rPr>
          <w:shd w:val="clear" w:color="auto" w:fill="auto"/>
          <w:lang w:val="en-GB" w:eastAsia="en-GB" w:bidi="ar-SA"/>
        </w:rPr>
        <w:t>changes</w:t>
      </w:r>
      <w:bookmarkEnd w:id="293"/>
      <w:r w:rsidR="004B20B9" w:rsidRPr="004B20B9">
        <w:rPr>
          <w:rFonts w:eastAsia="Times New Roman"/>
          <w:shd w:val="clear" w:color="auto" w:fill="auto"/>
          <w:lang w:val="en-GB" w:eastAsia="en-GB" w:bidi="ar-SA"/>
        </w:rPr>
        <w:t xml:space="preserve"> </w:t>
      </w:r>
    </w:p>
    <w:p w14:paraId="07AFA512" w14:textId="77777777" w:rsidR="002A44EE" w:rsidRPr="00DF5204" w:rsidRDefault="002A44EE" w:rsidP="002A44EE">
      <w:r w:rsidRPr="00DF5204">
        <w:t xml:space="preserve">LysMA1 </w:t>
      </w:r>
      <w:r>
        <w:t xml:space="preserve">fits reasonably well to the standard titration curve. LysMB1 fits less well because the chemical shift changes tend to be more sigmoidal. It is not clear why this should be so. It is possible that the LysMB1 as purified had a ligand weakly bound, and that the start of the titration is dominated by an equilibrium between the bound ligand and the added ligand. Whatever the reason, the shifts for the first few ligand additions for LysMB1 tend to be anomalously small. We therefore decided not to use these points in fitting to the data. There is no good justification for doing so, except that the resultant affinities agree with those determined by ITC. </w:t>
      </w:r>
    </w:p>
    <w:p w14:paraId="785C5656" w14:textId="77777777" w:rsidR="002A44EE" w:rsidRDefault="002A44EE" w:rsidP="00C67BF8">
      <w:pPr>
        <w:pStyle w:val="Heading4"/>
        <w:rPr>
          <w:rFonts w:eastAsia="+mn-ea"/>
        </w:rPr>
      </w:pPr>
      <w:r w:rsidRPr="00DB49D8">
        <w:rPr>
          <w:rFonts w:eastAsia="+mn-ea"/>
        </w:rPr>
        <w:t>pH</w:t>
      </w:r>
      <w:r>
        <w:rPr>
          <w:rFonts w:eastAsia="+mn-ea"/>
        </w:rPr>
        <w:t xml:space="preserve"> </w:t>
      </w:r>
      <w:r w:rsidRPr="00DB49D8">
        <w:rPr>
          <w:rFonts w:eastAsia="+mn-ea"/>
        </w:rPr>
        <w:t>3</w:t>
      </w:r>
    </w:p>
    <w:p w14:paraId="04C3BA46" w14:textId="7157B650" w:rsidR="00553034" w:rsidRDefault="002A44EE" w:rsidP="002A44EE">
      <w:r>
        <w:t xml:space="preserve">The spectra for the titration of LysMA1 at pH 3 </w:t>
      </w:r>
      <w:r w:rsidR="009B123F">
        <w:t>a</w:t>
      </w:r>
      <w:r>
        <w:t xml:space="preserve">re shown </w:t>
      </w:r>
      <w:r w:rsidR="009B123F">
        <w:t xml:space="preserve">in </w:t>
      </w:r>
      <w:r w:rsidRPr="00683BBB">
        <w:t>Figure 5.33.</w:t>
      </w:r>
      <w:r>
        <w:t xml:space="preserve"> The measured shift changes are shown in Figure 5.34(A), from which several residues show good chemical shift changes that match well to an expected NMR binding curve. </w:t>
      </w:r>
      <w:r w:rsidRPr="005E0550">
        <w:t>Twelve residues V8, S10, D12, Q20, G22, V23, V25, A26, R29, S30, W31 and Q43 were selected for fi</w:t>
      </w:r>
      <w:r>
        <w:t>tt</w:t>
      </w:r>
      <w:r w:rsidRPr="005E0550">
        <w:t xml:space="preserve">ing the </w:t>
      </w:r>
      <w:r w:rsidRPr="00B72040">
        <w:rPr>
          <w:i/>
          <w:iCs/>
        </w:rPr>
        <w:t>K</w:t>
      </w:r>
      <w:r w:rsidRPr="00B72040">
        <w:rPr>
          <w:vertAlign w:val="subscript"/>
        </w:rPr>
        <w:t>d</w:t>
      </w:r>
      <w:r>
        <w:t xml:space="preserve"> as shown in Figure 5.34(A). The fits are shown in more detail in Figure 5.35, demonstrating a consistent value for the </w:t>
      </w:r>
      <w:r w:rsidRPr="00E44E32">
        <w:rPr>
          <w:i/>
          <w:iCs/>
        </w:rPr>
        <w:t>K</w:t>
      </w:r>
      <w:r w:rsidRPr="00E05E90">
        <w:rPr>
          <w:vertAlign w:val="subscript"/>
        </w:rPr>
        <w:t>d</w:t>
      </w:r>
      <w:r>
        <w:t xml:space="preserve"> of about 100 </w:t>
      </w:r>
      <w:r>
        <w:sym w:font="Symbol" w:char="F06D"/>
      </w:r>
      <w:r>
        <w:t>M.</w:t>
      </w:r>
    </w:p>
    <w:p w14:paraId="3B4DFB2D" w14:textId="77777777" w:rsidR="00DC4985" w:rsidRDefault="00DC4985" w:rsidP="00DC4985">
      <w:pPr>
        <w:keepNext/>
      </w:pPr>
      <w:r>
        <w:rPr>
          <w:noProof/>
          <w:lang w:val="en-GB" w:eastAsia="zh-CN" w:bidi="ar-SA"/>
        </w:rPr>
        <w:lastRenderedPageBreak/>
        <w:drawing>
          <wp:inline distT="0" distB="0" distL="0" distR="0" wp14:anchorId="1AC46335" wp14:editId="78EF2CC1">
            <wp:extent cx="5370830" cy="4054475"/>
            <wp:effectExtent l="0" t="0" r="1270" b="3175"/>
            <wp:docPr id="43101" name="Picture 4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370830" cy="4054475"/>
                    </a:xfrm>
                    <a:prstGeom prst="rect">
                      <a:avLst/>
                    </a:prstGeom>
                    <a:noFill/>
                  </pic:spPr>
                </pic:pic>
              </a:graphicData>
            </a:graphic>
          </wp:inline>
        </w:drawing>
      </w:r>
    </w:p>
    <w:p w14:paraId="39A9B85A" w14:textId="779C011C" w:rsidR="00DC4985" w:rsidRDefault="00DC4985" w:rsidP="00DC4985">
      <w:pPr>
        <w:pStyle w:val="Caption"/>
      </w:pPr>
      <w:bookmarkStart w:id="294" w:name="_Toc8040655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33</w:t>
      </w:r>
      <w:r w:rsidR="00950DE9">
        <w:fldChar w:fldCharType="end"/>
      </w:r>
      <w:r>
        <w:t>-</w:t>
      </w:r>
      <w:r w:rsidR="00BA7974" w:rsidRPr="00BA7974">
        <w:t>NMR titration of GlcNA</w:t>
      </w:r>
      <w:r w:rsidR="00F3218A">
        <w:t>c</w:t>
      </w:r>
      <w:r w:rsidR="00BA7974" w:rsidRPr="00BA7974">
        <w:rPr>
          <w:vertAlign w:val="subscript"/>
        </w:rPr>
        <w:t>5</w:t>
      </w:r>
      <w:r w:rsidR="00BA7974" w:rsidRPr="00BA7974">
        <w:t xml:space="preserve"> ligand binding with LysMA1 at pH3</w:t>
      </w:r>
      <w:r w:rsidR="00BA7974">
        <w:t>.</w:t>
      </w:r>
      <w:bookmarkEnd w:id="294"/>
    </w:p>
    <w:p w14:paraId="0AAA9AF4" w14:textId="7A9FCA0C" w:rsidR="00C1734F" w:rsidRPr="00C1734F" w:rsidRDefault="00C1734F" w:rsidP="00C1734F">
      <w:pPr>
        <w:widowControl/>
        <w:autoSpaceDE/>
        <w:autoSpaceDN/>
        <w:spacing w:after="200" w:line="240" w:lineRule="auto"/>
        <w:rPr>
          <w:rFonts w:ascii="Times New Roman" w:eastAsia="+mn-ea" w:hAnsi="Times New Roman" w:cs="Times New Roman"/>
          <w:b/>
          <w:bCs/>
          <w:noProof/>
          <w:color w:val="000000" w:themeColor="text1"/>
          <w:kern w:val="24"/>
          <w:sz w:val="22"/>
          <w:szCs w:val="22"/>
          <w:shd w:val="clear" w:color="auto" w:fill="auto"/>
          <w:lang w:val="en-GB" w:bidi="ar-SA"/>
        </w:rPr>
      </w:pPr>
      <w:r w:rsidRPr="00C1734F">
        <w:rPr>
          <w:rFonts w:eastAsiaTheme="minorHAnsi" w:cstheme="minorBidi"/>
          <w:color w:val="000000" w:themeColor="text1"/>
          <w:sz w:val="18"/>
          <w:szCs w:val="18"/>
          <w:shd w:val="clear" w:color="auto" w:fill="auto"/>
          <w:lang w:val="en-GB" w:bidi="ar-SA"/>
        </w:rPr>
        <w:t>(</w:t>
      </w:r>
      <w:r w:rsidRPr="00C1734F">
        <w:rPr>
          <w:rFonts w:eastAsiaTheme="minorHAnsi" w:cstheme="minorBidi"/>
          <w:color w:val="000000" w:themeColor="text1"/>
          <w:sz w:val="22"/>
          <w:szCs w:val="22"/>
          <w:shd w:val="clear" w:color="auto" w:fill="auto"/>
          <w:lang w:val="en-GB" w:bidi="ar-SA"/>
        </w:rPr>
        <w:t xml:space="preserve">A) Overlaid </w:t>
      </w:r>
      <w:r w:rsidRPr="00C1734F">
        <w:rPr>
          <w:rFonts w:eastAsiaTheme="minorHAnsi" w:cstheme="minorBidi"/>
          <w:color w:val="000000" w:themeColor="text1"/>
          <w:sz w:val="22"/>
          <w:szCs w:val="22"/>
          <w:shd w:val="clear" w:color="auto" w:fill="auto"/>
          <w:vertAlign w:val="superscript"/>
          <w:lang w:val="en-GB" w:bidi="ar-SA"/>
        </w:rPr>
        <w:t>1</w:t>
      </w:r>
      <w:r w:rsidRPr="00C1734F">
        <w:rPr>
          <w:rFonts w:eastAsiaTheme="minorHAnsi" w:cstheme="minorBidi"/>
          <w:color w:val="000000" w:themeColor="text1"/>
          <w:sz w:val="22"/>
          <w:szCs w:val="22"/>
          <w:shd w:val="clear" w:color="auto" w:fill="auto"/>
          <w:lang w:val="en-GB" w:bidi="ar-SA"/>
        </w:rPr>
        <w:t>H</w:t>
      </w:r>
      <w:r w:rsidRPr="00C1734F">
        <w:rPr>
          <w:rFonts w:eastAsiaTheme="minorHAnsi" w:cstheme="minorBidi"/>
          <w:color w:val="000000" w:themeColor="text1"/>
          <w:sz w:val="22"/>
          <w:szCs w:val="22"/>
          <w:shd w:val="clear" w:color="auto" w:fill="auto"/>
          <w:vertAlign w:val="superscript"/>
          <w:lang w:val="en-GB" w:bidi="ar-SA"/>
        </w:rPr>
        <w:t>15</w:t>
      </w:r>
      <w:r w:rsidRPr="00C1734F">
        <w:rPr>
          <w:rFonts w:eastAsiaTheme="minorHAnsi" w:cstheme="minorBidi"/>
          <w:color w:val="000000" w:themeColor="text1"/>
          <w:sz w:val="22"/>
          <w:szCs w:val="22"/>
          <w:shd w:val="clear" w:color="auto" w:fill="auto"/>
          <w:lang w:val="en-GB" w:bidi="ar-SA"/>
        </w:rPr>
        <w:t>N HSQC spectra of the LysMA1- GlcNac</w:t>
      </w:r>
      <w:r w:rsidRPr="00C1734F">
        <w:rPr>
          <w:rFonts w:eastAsiaTheme="minorHAnsi" w:cstheme="minorBidi"/>
          <w:color w:val="000000" w:themeColor="text1"/>
          <w:sz w:val="22"/>
          <w:szCs w:val="22"/>
          <w:shd w:val="clear" w:color="auto" w:fill="auto"/>
          <w:vertAlign w:val="subscript"/>
          <w:lang w:val="en-GB" w:bidi="ar-SA"/>
        </w:rPr>
        <w:t>5</w:t>
      </w:r>
      <w:r w:rsidRPr="00C1734F">
        <w:rPr>
          <w:rFonts w:eastAsiaTheme="minorHAnsi" w:cstheme="minorBidi"/>
          <w:color w:val="000000" w:themeColor="text1"/>
          <w:sz w:val="22"/>
          <w:szCs w:val="22"/>
          <w:shd w:val="clear" w:color="auto" w:fill="auto"/>
          <w:lang w:val="en-GB" w:bidi="ar-SA"/>
        </w:rPr>
        <w:t xml:space="preserve"> titration acquired. The enlarged view illustrates a region of the spectra with peaks interacting with the GlcNac</w:t>
      </w:r>
      <w:r w:rsidRPr="00C1734F">
        <w:rPr>
          <w:rFonts w:eastAsiaTheme="minorHAnsi" w:cstheme="minorBidi"/>
          <w:color w:val="000000" w:themeColor="text1"/>
          <w:sz w:val="22"/>
          <w:szCs w:val="22"/>
          <w:shd w:val="clear" w:color="auto" w:fill="auto"/>
          <w:vertAlign w:val="subscript"/>
          <w:lang w:val="en-GB" w:bidi="ar-SA"/>
        </w:rPr>
        <w:t>5</w:t>
      </w:r>
      <w:r w:rsidRPr="00C1734F">
        <w:rPr>
          <w:rFonts w:eastAsiaTheme="minorHAnsi" w:cstheme="minorBidi"/>
          <w:color w:val="000000" w:themeColor="text1"/>
          <w:sz w:val="22"/>
          <w:szCs w:val="22"/>
          <w:shd w:val="clear" w:color="auto" w:fill="auto"/>
          <w:lang w:val="en-GB" w:bidi="ar-SA"/>
        </w:rPr>
        <w:t xml:space="preserve"> in fast exchange. LysMA1 protein (PDB 2MKX) was used to represent the residues picked for the chemical shift change during GlcNAC</w:t>
      </w:r>
      <w:r w:rsidRPr="00C1734F">
        <w:rPr>
          <w:rFonts w:eastAsiaTheme="minorHAnsi" w:cstheme="minorBidi"/>
          <w:color w:val="000000" w:themeColor="text1"/>
          <w:sz w:val="22"/>
          <w:szCs w:val="22"/>
          <w:shd w:val="clear" w:color="auto" w:fill="auto"/>
          <w:vertAlign w:val="subscript"/>
          <w:lang w:val="en-GB" w:bidi="ar-SA"/>
        </w:rPr>
        <w:t>5</w:t>
      </w:r>
      <w:r w:rsidRPr="00C1734F">
        <w:rPr>
          <w:rFonts w:eastAsiaTheme="minorHAnsi" w:cstheme="minorBidi"/>
          <w:color w:val="000000" w:themeColor="text1"/>
          <w:sz w:val="22"/>
          <w:szCs w:val="22"/>
          <w:shd w:val="clear" w:color="auto" w:fill="auto"/>
          <w:lang w:val="en-GB" w:bidi="ar-SA"/>
        </w:rPr>
        <w:t xml:space="preserve"> ligand binding. (B) Graphical representation of the observed CSP values. Residues which broaden beyond detection are shown as red bars with an arbitrary shift change of 1.</w:t>
      </w:r>
    </w:p>
    <w:p w14:paraId="31BBBF67" w14:textId="77777777" w:rsidR="00C1734F" w:rsidRPr="00C1734F" w:rsidRDefault="00C1734F" w:rsidP="00C1734F">
      <w:pPr>
        <w:spacing w:line="240" w:lineRule="auto"/>
        <w:rPr>
          <w:sz w:val="22"/>
          <w:szCs w:val="22"/>
        </w:rPr>
      </w:pPr>
    </w:p>
    <w:p w14:paraId="41A1DECF" w14:textId="27AA20D5" w:rsidR="00CF4BF7" w:rsidRPr="005F5205" w:rsidRDefault="00CF4BF7" w:rsidP="005F5205">
      <w:pPr>
        <w:widowControl/>
        <w:autoSpaceDE/>
        <w:autoSpaceDN/>
        <w:spacing w:after="200" w:line="240" w:lineRule="auto"/>
        <w:rPr>
          <w:rFonts w:eastAsiaTheme="minorHAnsi" w:cstheme="minorBidi"/>
          <w:sz w:val="18"/>
          <w:szCs w:val="18"/>
          <w:lang w:val="en-GB" w:bidi="ar-SA"/>
        </w:rPr>
      </w:pPr>
    </w:p>
    <w:p w14:paraId="0AED3CF7" w14:textId="77777777" w:rsidR="004E1DE0" w:rsidRDefault="004E1DE0" w:rsidP="004E1DE0">
      <w:pPr>
        <w:keepNext/>
        <w:widowControl/>
        <w:autoSpaceDE/>
        <w:autoSpaceDN/>
        <w:spacing w:after="200" w:line="240" w:lineRule="auto"/>
      </w:pPr>
      <w:r>
        <w:rPr>
          <w:rFonts w:ascii="Times New Roman" w:eastAsia="+mn-ea" w:hAnsi="Times New Roman" w:cs="Times New Roman"/>
          <w:b/>
          <w:bCs/>
          <w:noProof/>
          <w:color w:val="000000" w:themeColor="text1"/>
          <w:kern w:val="24"/>
          <w:sz w:val="22"/>
          <w:szCs w:val="22"/>
          <w:shd w:val="clear" w:color="auto" w:fill="auto"/>
          <w:lang w:val="en-GB" w:eastAsia="zh-CN" w:bidi="ar-SA"/>
        </w:rPr>
        <w:lastRenderedPageBreak/>
        <w:drawing>
          <wp:inline distT="0" distB="0" distL="0" distR="0" wp14:anchorId="0302BC70" wp14:editId="3D5B1CD8">
            <wp:extent cx="5793740" cy="3199708"/>
            <wp:effectExtent l="0" t="0" r="0" b="1270"/>
            <wp:docPr id="43102" name="Picture 4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803692" cy="3205204"/>
                    </a:xfrm>
                    <a:prstGeom prst="rect">
                      <a:avLst/>
                    </a:prstGeom>
                    <a:noFill/>
                  </pic:spPr>
                </pic:pic>
              </a:graphicData>
            </a:graphic>
          </wp:inline>
        </w:drawing>
      </w:r>
    </w:p>
    <w:p w14:paraId="1E984692" w14:textId="5FC9BEC4" w:rsidR="00236024" w:rsidRDefault="004E1DE0" w:rsidP="004E1DE0">
      <w:pPr>
        <w:pStyle w:val="Caption"/>
      </w:pPr>
      <w:bookmarkStart w:id="295" w:name="_Toc8040655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34</w:t>
      </w:r>
      <w:r w:rsidR="00950DE9">
        <w:fldChar w:fldCharType="end"/>
      </w:r>
      <w:r>
        <w:t>-</w:t>
      </w:r>
      <w:r w:rsidR="00F260F2" w:rsidRPr="00F260F2">
        <w:t>Box plot showing Kd fitting of the residues showing chemical shift changes at pH 3.</w:t>
      </w:r>
      <w:bookmarkEnd w:id="295"/>
    </w:p>
    <w:p w14:paraId="33E681F7" w14:textId="370407E7" w:rsidR="00F73A87" w:rsidRPr="00F73A87" w:rsidRDefault="00F73A87" w:rsidP="00722167">
      <w:pPr>
        <w:spacing w:line="240" w:lineRule="auto"/>
      </w:pPr>
      <w:r w:rsidRPr="00075BEC">
        <w:rPr>
          <w:sz w:val="22"/>
          <w:szCs w:val="22"/>
        </w:rPr>
        <w:t>(A) LysMA1- The twelve residues V8, S10, D12, Q20, G22, V23, V25, A26, R29, S30, W31 and Q43 were selected for fi</w:t>
      </w:r>
      <w:r>
        <w:rPr>
          <w:sz w:val="22"/>
          <w:szCs w:val="22"/>
        </w:rPr>
        <w:t>tt</w:t>
      </w:r>
      <w:r w:rsidRPr="00075BEC">
        <w:rPr>
          <w:sz w:val="22"/>
          <w:szCs w:val="22"/>
        </w:rPr>
        <w:t>ing the K</w:t>
      </w:r>
      <w:r w:rsidRPr="00075BEC">
        <w:rPr>
          <w:sz w:val="22"/>
          <w:szCs w:val="22"/>
          <w:vertAlign w:val="subscript"/>
        </w:rPr>
        <w:t>d</w:t>
      </w:r>
      <w:r w:rsidRPr="00860EF7">
        <w:rPr>
          <w:sz w:val="22"/>
          <w:szCs w:val="22"/>
        </w:rPr>
        <w:t>. (</w:t>
      </w:r>
      <w:r w:rsidRPr="00075BEC">
        <w:rPr>
          <w:sz w:val="22"/>
          <w:szCs w:val="22"/>
        </w:rPr>
        <w:t>B)</w:t>
      </w:r>
      <w:r>
        <w:rPr>
          <w:sz w:val="22"/>
          <w:szCs w:val="22"/>
        </w:rPr>
        <w:t xml:space="preserve"> </w:t>
      </w:r>
      <w:r w:rsidRPr="00075BEC">
        <w:rPr>
          <w:sz w:val="22"/>
          <w:szCs w:val="22"/>
        </w:rPr>
        <w:t xml:space="preserve">LysMB1- </w:t>
      </w:r>
      <w:r>
        <w:rPr>
          <w:sz w:val="22"/>
          <w:szCs w:val="22"/>
        </w:rPr>
        <w:t xml:space="preserve">The </w:t>
      </w:r>
      <w:r w:rsidRPr="00075BEC">
        <w:rPr>
          <w:sz w:val="22"/>
          <w:szCs w:val="22"/>
        </w:rPr>
        <w:t xml:space="preserve">four residues T6, Q10, G23 and G51 </w:t>
      </w:r>
      <w:r>
        <w:rPr>
          <w:sz w:val="22"/>
          <w:szCs w:val="22"/>
        </w:rPr>
        <w:t>(</w:t>
      </w:r>
      <w:r w:rsidRPr="00075BEC">
        <w:rPr>
          <w:sz w:val="22"/>
          <w:szCs w:val="22"/>
        </w:rPr>
        <w:t xml:space="preserve">Sky blue </w:t>
      </w:r>
      <w:proofErr w:type="spellStart"/>
      <w:r w:rsidRPr="00075BEC">
        <w:rPr>
          <w:sz w:val="22"/>
          <w:szCs w:val="22"/>
        </w:rPr>
        <w:t>colour</w:t>
      </w:r>
      <w:proofErr w:type="spellEnd"/>
      <w:r w:rsidRPr="00075BEC">
        <w:rPr>
          <w:sz w:val="22"/>
          <w:szCs w:val="22"/>
        </w:rPr>
        <w:t xml:space="preserve"> peaks</w:t>
      </w:r>
      <w:r>
        <w:rPr>
          <w:sz w:val="22"/>
          <w:szCs w:val="22"/>
        </w:rPr>
        <w:t>)</w:t>
      </w:r>
      <w:r w:rsidRPr="00075BEC">
        <w:rPr>
          <w:sz w:val="22"/>
          <w:szCs w:val="22"/>
        </w:rPr>
        <w:t xml:space="preserve"> were selected for </w:t>
      </w:r>
      <w:r>
        <w:rPr>
          <w:sz w:val="22"/>
          <w:szCs w:val="22"/>
        </w:rPr>
        <w:t>fitting</w:t>
      </w:r>
      <w:r w:rsidRPr="00075BEC">
        <w:rPr>
          <w:sz w:val="22"/>
          <w:szCs w:val="22"/>
        </w:rPr>
        <w:t>.</w:t>
      </w:r>
      <w:r w:rsidRPr="00075BEC">
        <w:t xml:space="preserve"> </w:t>
      </w:r>
      <w:bookmarkStart w:id="296" w:name="_Hlk67946135"/>
      <w:r w:rsidRPr="00075BEC">
        <w:rPr>
          <w:sz w:val="22"/>
          <w:szCs w:val="22"/>
        </w:rPr>
        <w:t xml:space="preserve">The y-axis represents the relative chemical shift of the </w:t>
      </w:r>
      <w:r w:rsidRPr="00DF5204">
        <w:rPr>
          <w:sz w:val="22"/>
          <w:szCs w:val="22"/>
          <w:vertAlign w:val="superscript"/>
        </w:rPr>
        <w:t>1</w:t>
      </w:r>
      <w:r w:rsidRPr="00075BEC">
        <w:rPr>
          <w:sz w:val="22"/>
          <w:szCs w:val="22"/>
        </w:rPr>
        <w:t>H nuclei from each residue and the x-axis the ligand concentration.</w:t>
      </w:r>
      <w:bookmarkEnd w:id="296"/>
    </w:p>
    <w:p w14:paraId="351D24A6" w14:textId="13BAE4F3" w:rsidR="00DC0D1D" w:rsidRDefault="00DC0D1D" w:rsidP="00236024">
      <w:pPr>
        <w:spacing w:line="240" w:lineRule="auto"/>
      </w:pPr>
    </w:p>
    <w:p w14:paraId="61F4E8BF" w14:textId="77777777" w:rsidR="005F5205" w:rsidRPr="00DC0D1D" w:rsidRDefault="005F5205" w:rsidP="00236024">
      <w:pPr>
        <w:spacing w:line="240" w:lineRule="auto"/>
      </w:pPr>
    </w:p>
    <w:p w14:paraId="55ADC01D" w14:textId="77777777" w:rsidR="00BA7592" w:rsidRDefault="00BA7592" w:rsidP="00BA7592">
      <w:pPr>
        <w:keepNext/>
      </w:pPr>
      <w:r>
        <w:rPr>
          <w:noProof/>
          <w:lang w:val="en-GB" w:eastAsia="zh-CN" w:bidi="ar-SA"/>
        </w:rPr>
        <w:lastRenderedPageBreak/>
        <w:drawing>
          <wp:inline distT="0" distB="0" distL="0" distR="0" wp14:anchorId="07E8007F" wp14:editId="77E6ACBF">
            <wp:extent cx="5799455" cy="3940738"/>
            <wp:effectExtent l="0" t="0" r="0" b="3175"/>
            <wp:docPr id="43103" name="Picture 4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14564" cy="3951004"/>
                    </a:xfrm>
                    <a:prstGeom prst="rect">
                      <a:avLst/>
                    </a:prstGeom>
                    <a:noFill/>
                  </pic:spPr>
                </pic:pic>
              </a:graphicData>
            </a:graphic>
          </wp:inline>
        </w:drawing>
      </w:r>
    </w:p>
    <w:p w14:paraId="05AFF7FF" w14:textId="5A841D21" w:rsidR="00BA7592" w:rsidRDefault="00BA7592" w:rsidP="00BA7592">
      <w:pPr>
        <w:pStyle w:val="Caption"/>
      </w:pPr>
      <w:bookmarkStart w:id="297" w:name="_Toc8040655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35</w:t>
      </w:r>
      <w:r w:rsidR="00950DE9">
        <w:fldChar w:fldCharType="end"/>
      </w:r>
      <w:r>
        <w:t>-</w:t>
      </w:r>
      <w:r w:rsidR="00A6558B" w:rsidRPr="00A6558B">
        <w:t>K</w:t>
      </w:r>
      <w:r w:rsidR="00A6558B" w:rsidRPr="00A6558B">
        <w:rPr>
          <w:vertAlign w:val="subscript"/>
        </w:rPr>
        <w:t>d</w:t>
      </w:r>
      <w:r w:rsidR="00A6558B" w:rsidRPr="00A6558B">
        <w:t xml:space="preserve"> fitting of LysMA1 with GlcNA</w:t>
      </w:r>
      <w:r w:rsidR="007540F5">
        <w:t>c</w:t>
      </w:r>
      <w:r w:rsidR="00A6558B" w:rsidRPr="00A6558B">
        <w:rPr>
          <w:vertAlign w:val="subscript"/>
        </w:rPr>
        <w:t>5</w:t>
      </w:r>
      <w:r w:rsidR="00A6558B" w:rsidRPr="00A6558B">
        <w:t xml:space="preserve"> ligand at pH 3</w:t>
      </w:r>
      <w:r w:rsidR="00A6558B">
        <w:t>.</w:t>
      </w:r>
      <w:bookmarkEnd w:id="297"/>
    </w:p>
    <w:p w14:paraId="5EA7DF42" w14:textId="2BCFF242" w:rsidR="00A6558B" w:rsidRPr="00722167" w:rsidRDefault="0094174A" w:rsidP="00722167">
      <w:pPr>
        <w:spacing w:line="240" w:lineRule="auto"/>
        <w:rPr>
          <w:color w:val="000000" w:themeColor="text1"/>
          <w:sz w:val="22"/>
          <w:szCs w:val="22"/>
        </w:rPr>
      </w:pPr>
      <w:r w:rsidRPr="00722167">
        <w:rPr>
          <w:color w:val="000000" w:themeColor="text1"/>
          <w:sz w:val="22"/>
          <w:szCs w:val="22"/>
        </w:rPr>
        <w:t>The NH nuclei shift change from each residue is represented on the y-axis, while the ligand concentration is represented on the x-axis.</w:t>
      </w:r>
    </w:p>
    <w:p w14:paraId="612C8F83" w14:textId="77777777" w:rsidR="00A61FF6" w:rsidRPr="00886A17" w:rsidRDefault="00A61FF6" w:rsidP="00886A17">
      <w:pPr>
        <w:spacing w:line="240" w:lineRule="auto"/>
        <w:rPr>
          <w:sz w:val="18"/>
          <w:szCs w:val="18"/>
        </w:rPr>
      </w:pPr>
    </w:p>
    <w:p w14:paraId="480E4C46" w14:textId="024F6DCB" w:rsidR="00A61FF6" w:rsidRDefault="00A61FF6" w:rsidP="00A61FF6">
      <w:pPr>
        <w:ind w:firstLine="720"/>
        <w:rPr>
          <w:shd w:val="clear" w:color="auto" w:fill="auto"/>
          <w:lang w:val="en-GB" w:eastAsia="en-GB" w:bidi="ar-SA"/>
        </w:rPr>
      </w:pPr>
      <w:r w:rsidRPr="00A61FF6">
        <w:rPr>
          <w:shd w:val="clear" w:color="auto" w:fill="auto"/>
          <w:lang w:val="en-GB" w:eastAsia="en-GB" w:bidi="ar-SA"/>
        </w:rPr>
        <w:t>For LysMB1, the K</w:t>
      </w:r>
      <w:r w:rsidRPr="00A61FF6">
        <w:rPr>
          <w:shd w:val="clear" w:color="auto" w:fill="auto"/>
          <w:vertAlign w:val="subscript"/>
          <w:lang w:val="en-GB" w:eastAsia="en-GB" w:bidi="ar-SA"/>
        </w:rPr>
        <w:t>d</w:t>
      </w:r>
      <w:r w:rsidRPr="00A61FF6">
        <w:rPr>
          <w:shd w:val="clear" w:color="auto" w:fill="auto"/>
          <w:lang w:val="en-GB" w:eastAsia="en-GB" w:bidi="ar-SA"/>
        </w:rPr>
        <w:t xml:space="preserve"> was measured by selecting four residues, T6, Q10, G23 and G51, which showed measurable chemical shift changes as shown in Figures 5.3</w:t>
      </w:r>
      <w:r w:rsidR="00640785">
        <w:rPr>
          <w:shd w:val="clear" w:color="auto" w:fill="auto"/>
          <w:lang w:val="en-GB" w:eastAsia="en-GB" w:bidi="ar-SA"/>
        </w:rPr>
        <w:t>4</w:t>
      </w:r>
      <w:r w:rsidRPr="00A61FF6">
        <w:rPr>
          <w:shd w:val="clear" w:color="auto" w:fill="auto"/>
          <w:lang w:val="en-GB" w:eastAsia="en-GB" w:bidi="ar-SA"/>
        </w:rPr>
        <w:t xml:space="preserve"> and 5.3</w:t>
      </w:r>
      <w:r w:rsidR="00D364E7">
        <w:rPr>
          <w:shd w:val="clear" w:color="auto" w:fill="auto"/>
          <w:lang w:val="en-GB" w:eastAsia="en-GB" w:bidi="ar-SA"/>
        </w:rPr>
        <w:t>7</w:t>
      </w:r>
      <w:r w:rsidRPr="00A61FF6">
        <w:rPr>
          <w:shd w:val="clear" w:color="auto" w:fill="auto"/>
          <w:lang w:val="en-GB" w:eastAsia="en-GB" w:bidi="ar-SA"/>
        </w:rPr>
        <w:t>. These data are not very sigmoidal and give a good fit to the data, of about 20 µM.</w:t>
      </w:r>
      <w:r w:rsidRPr="00A61FF6">
        <w:rPr>
          <w:rFonts w:eastAsia="Times New Roman"/>
          <w:shd w:val="clear" w:color="auto" w:fill="auto"/>
          <w:lang w:val="en-GB" w:eastAsia="en-GB" w:bidi="ar-SA"/>
        </w:rPr>
        <w:t xml:space="preserve"> Three residues (</w:t>
      </w:r>
      <w:r w:rsidRPr="00A61FF6">
        <w:rPr>
          <w:shd w:val="clear" w:color="auto" w:fill="auto"/>
          <w:lang w:val="en-GB" w:eastAsia="en-GB" w:bidi="ar-SA"/>
        </w:rPr>
        <w:t>T14, S16, and I41</w:t>
      </w:r>
      <w:r w:rsidRPr="00A61FF6">
        <w:rPr>
          <w:rFonts w:eastAsia="Times New Roman"/>
          <w:shd w:val="clear" w:color="auto" w:fill="auto"/>
          <w:lang w:val="en-GB" w:eastAsia="en-GB" w:bidi="ar-SA"/>
        </w:rPr>
        <w:t>) showed severe line broadening as shown in Figure 5.3</w:t>
      </w:r>
      <w:r w:rsidR="00640785">
        <w:rPr>
          <w:rFonts w:eastAsia="Times New Roman"/>
          <w:shd w:val="clear" w:color="auto" w:fill="auto"/>
          <w:lang w:val="en-GB" w:eastAsia="en-GB" w:bidi="ar-SA"/>
        </w:rPr>
        <w:t>6</w:t>
      </w:r>
      <w:r w:rsidRPr="00A61FF6">
        <w:rPr>
          <w:rFonts w:eastAsia="Times New Roman"/>
          <w:shd w:val="clear" w:color="auto" w:fill="auto"/>
          <w:lang w:val="en-GB" w:eastAsia="en-GB" w:bidi="ar-SA"/>
        </w:rPr>
        <w:t xml:space="preserve"> (B</w:t>
      </w:r>
      <w:r w:rsidRPr="00A61FF6">
        <w:rPr>
          <w:shd w:val="clear" w:color="auto" w:fill="auto"/>
          <w:lang w:val="en-GB" w:eastAsia="en-GB" w:bidi="ar-SA"/>
        </w:rPr>
        <w:t>).</w:t>
      </w:r>
    </w:p>
    <w:p w14:paraId="72F8CC87" w14:textId="77777777" w:rsidR="001B4C91" w:rsidRDefault="001B4C91" w:rsidP="00A61FF6">
      <w:pPr>
        <w:ind w:firstLine="720"/>
        <w:rPr>
          <w:shd w:val="clear" w:color="auto" w:fill="auto"/>
          <w:lang w:val="en-GB" w:eastAsia="en-GB" w:bidi="ar-SA"/>
        </w:rPr>
      </w:pPr>
    </w:p>
    <w:p w14:paraId="2C03F3DA" w14:textId="77777777" w:rsidR="00A221AA" w:rsidRDefault="00A221AA" w:rsidP="00A221AA">
      <w:pPr>
        <w:keepNext/>
      </w:pPr>
      <w:r>
        <w:rPr>
          <w:noProof/>
          <w:shd w:val="clear" w:color="auto" w:fill="auto"/>
          <w:lang w:val="en-GB" w:eastAsia="zh-CN" w:bidi="ar-SA"/>
        </w:rPr>
        <w:lastRenderedPageBreak/>
        <w:drawing>
          <wp:inline distT="0" distB="0" distL="0" distR="0" wp14:anchorId="1F6A9828" wp14:editId="546C0007">
            <wp:extent cx="5304155" cy="3634740"/>
            <wp:effectExtent l="0" t="0" r="0" b="3810"/>
            <wp:docPr id="43104" name="Picture 4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04155" cy="3634740"/>
                    </a:xfrm>
                    <a:prstGeom prst="rect">
                      <a:avLst/>
                    </a:prstGeom>
                    <a:noFill/>
                  </pic:spPr>
                </pic:pic>
              </a:graphicData>
            </a:graphic>
          </wp:inline>
        </w:drawing>
      </w:r>
    </w:p>
    <w:p w14:paraId="2E223C73" w14:textId="2588B254" w:rsidR="00A61FF6" w:rsidRDefault="00A221AA" w:rsidP="00A221AA">
      <w:pPr>
        <w:pStyle w:val="Caption"/>
      </w:pPr>
      <w:bookmarkStart w:id="298" w:name="_Toc8040655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36</w:t>
      </w:r>
      <w:r w:rsidR="00950DE9">
        <w:fldChar w:fldCharType="end"/>
      </w:r>
      <w:r>
        <w:t>-</w:t>
      </w:r>
      <w:r w:rsidR="004E12E6" w:rsidRPr="004E12E6">
        <w:t>NMR titration of GlcNA</w:t>
      </w:r>
      <w:r w:rsidR="007540F5">
        <w:t>c</w:t>
      </w:r>
      <w:r w:rsidR="004E12E6" w:rsidRPr="004E12E6">
        <w:rPr>
          <w:vertAlign w:val="subscript"/>
        </w:rPr>
        <w:t xml:space="preserve">5 </w:t>
      </w:r>
      <w:r w:rsidR="004E12E6" w:rsidRPr="004E12E6">
        <w:t>ligand binding with LysMB1 at pH3</w:t>
      </w:r>
      <w:r w:rsidR="004E12E6">
        <w:t>.</w:t>
      </w:r>
      <w:bookmarkEnd w:id="298"/>
    </w:p>
    <w:p w14:paraId="453C9565" w14:textId="2C0143C7" w:rsidR="00D051CE" w:rsidRPr="00DF4EEA" w:rsidRDefault="00DF4EEA" w:rsidP="00DF4EEA">
      <w:pPr>
        <w:spacing w:line="240" w:lineRule="auto"/>
        <w:rPr>
          <w:sz w:val="22"/>
          <w:szCs w:val="22"/>
        </w:rPr>
      </w:pPr>
      <w:r w:rsidRPr="00DF4EEA">
        <w:rPr>
          <w:color w:val="000000" w:themeColor="text1"/>
          <w:sz w:val="22"/>
          <w:szCs w:val="22"/>
        </w:rPr>
        <w:t xml:space="preserve">(A) Overlaid </w:t>
      </w:r>
      <w:r w:rsidRPr="00DF4EEA">
        <w:rPr>
          <w:color w:val="000000" w:themeColor="text1"/>
          <w:sz w:val="22"/>
          <w:szCs w:val="22"/>
          <w:vertAlign w:val="superscript"/>
        </w:rPr>
        <w:t>1</w:t>
      </w:r>
      <w:r w:rsidRPr="00DF4EEA">
        <w:rPr>
          <w:color w:val="000000" w:themeColor="text1"/>
          <w:sz w:val="22"/>
          <w:szCs w:val="22"/>
        </w:rPr>
        <w:t>H</w:t>
      </w:r>
      <w:r w:rsidRPr="00DF4EEA">
        <w:rPr>
          <w:color w:val="000000" w:themeColor="text1"/>
          <w:sz w:val="22"/>
          <w:szCs w:val="22"/>
          <w:vertAlign w:val="superscript"/>
        </w:rPr>
        <w:t>15</w:t>
      </w:r>
      <w:r w:rsidRPr="00DF4EEA">
        <w:rPr>
          <w:color w:val="000000" w:themeColor="text1"/>
          <w:sz w:val="22"/>
          <w:szCs w:val="22"/>
        </w:rPr>
        <w:t>N HSQC spectra of the LysMA1- GlcNac</w:t>
      </w:r>
      <w:r w:rsidRPr="00DF4EEA">
        <w:rPr>
          <w:color w:val="000000" w:themeColor="text1"/>
          <w:sz w:val="22"/>
          <w:szCs w:val="22"/>
          <w:vertAlign w:val="subscript"/>
        </w:rPr>
        <w:t>5</w:t>
      </w:r>
      <w:r w:rsidRPr="00DF4EEA">
        <w:rPr>
          <w:color w:val="000000" w:themeColor="text1"/>
          <w:sz w:val="22"/>
          <w:szCs w:val="22"/>
        </w:rPr>
        <w:t xml:space="preserve"> titration acquired. The enlarged view illustrates a region of the spectra with peaks interacting with the GlcNac</w:t>
      </w:r>
      <w:r w:rsidRPr="00DF4EEA">
        <w:rPr>
          <w:color w:val="000000" w:themeColor="text1"/>
          <w:sz w:val="22"/>
          <w:szCs w:val="22"/>
          <w:vertAlign w:val="subscript"/>
        </w:rPr>
        <w:t>5</w:t>
      </w:r>
      <w:r w:rsidRPr="00DF4EEA">
        <w:rPr>
          <w:color w:val="000000" w:themeColor="text1"/>
          <w:sz w:val="22"/>
          <w:szCs w:val="22"/>
        </w:rPr>
        <w:t xml:space="preserve"> in fast exchange.  LysMB1 protein was used to represent the residues picked for the chemical shift change during GlcNAC</w:t>
      </w:r>
      <w:r w:rsidRPr="00DF4EEA">
        <w:rPr>
          <w:color w:val="000000" w:themeColor="text1"/>
          <w:sz w:val="22"/>
          <w:szCs w:val="22"/>
          <w:vertAlign w:val="subscript"/>
        </w:rPr>
        <w:t>5</w:t>
      </w:r>
      <w:r w:rsidRPr="00DF4EEA">
        <w:rPr>
          <w:color w:val="000000" w:themeColor="text1"/>
          <w:sz w:val="22"/>
          <w:szCs w:val="22"/>
        </w:rPr>
        <w:t xml:space="preserve"> ligand binding.</w:t>
      </w:r>
      <w:r w:rsidRPr="00DF4EEA">
        <w:rPr>
          <w:sz w:val="22"/>
          <w:szCs w:val="22"/>
        </w:rPr>
        <w:t xml:space="preserve"> </w:t>
      </w:r>
      <w:r w:rsidRPr="00DF4EEA">
        <w:rPr>
          <w:color w:val="000000" w:themeColor="text1"/>
          <w:sz w:val="22"/>
          <w:szCs w:val="22"/>
        </w:rPr>
        <w:t>(B) Graphical representation of the observed CSP values. Residues which broaden beyond detection are shown as bars with an arbitrary shift change of 1.  Bars highlighted in red showed line broadening: T14, S16, and I41.</w:t>
      </w:r>
    </w:p>
    <w:p w14:paraId="36E82D10" w14:textId="49FE03ED" w:rsidR="006915E8" w:rsidRPr="005F5205" w:rsidRDefault="006915E8" w:rsidP="005F5205">
      <w:pPr>
        <w:spacing w:line="240" w:lineRule="auto"/>
        <w:rPr>
          <w:sz w:val="18"/>
          <w:szCs w:val="18"/>
        </w:rPr>
      </w:pPr>
    </w:p>
    <w:p w14:paraId="1D4952AA" w14:textId="77777777" w:rsidR="005569B8" w:rsidRDefault="005569B8" w:rsidP="005569B8">
      <w:pPr>
        <w:keepNext/>
      </w:pPr>
      <w:r>
        <w:rPr>
          <w:noProof/>
          <w:lang w:val="en-GB" w:eastAsia="zh-CN" w:bidi="ar-SA"/>
        </w:rPr>
        <w:lastRenderedPageBreak/>
        <w:drawing>
          <wp:inline distT="0" distB="0" distL="0" distR="0" wp14:anchorId="0D602125" wp14:editId="29F5FDB4">
            <wp:extent cx="4633595" cy="4170045"/>
            <wp:effectExtent l="0" t="0" r="0" b="1905"/>
            <wp:docPr id="43105" name="Picture 4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633595" cy="4170045"/>
                    </a:xfrm>
                    <a:prstGeom prst="rect">
                      <a:avLst/>
                    </a:prstGeom>
                    <a:noFill/>
                  </pic:spPr>
                </pic:pic>
              </a:graphicData>
            </a:graphic>
          </wp:inline>
        </w:drawing>
      </w:r>
    </w:p>
    <w:p w14:paraId="0969274B" w14:textId="24F3DB73" w:rsidR="002A44EE" w:rsidRDefault="005569B8" w:rsidP="005569B8">
      <w:pPr>
        <w:pStyle w:val="Caption"/>
      </w:pPr>
      <w:bookmarkStart w:id="299" w:name="_Toc8040655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37</w:t>
      </w:r>
      <w:r w:rsidR="00950DE9">
        <w:fldChar w:fldCharType="end"/>
      </w:r>
      <w:r>
        <w:t>-</w:t>
      </w:r>
      <w:r w:rsidR="00177345" w:rsidRPr="00177345">
        <w:t>K</w:t>
      </w:r>
      <w:r w:rsidR="00177345" w:rsidRPr="00177345">
        <w:rPr>
          <w:vertAlign w:val="subscript"/>
        </w:rPr>
        <w:t>d</w:t>
      </w:r>
      <w:r w:rsidR="00177345" w:rsidRPr="00177345">
        <w:t xml:space="preserve"> fitting of LysMB1 with GlcN</w:t>
      </w:r>
      <w:r w:rsidR="007540F5">
        <w:t>A</w:t>
      </w:r>
      <w:r w:rsidR="00177345" w:rsidRPr="00177345">
        <w:t>c</w:t>
      </w:r>
      <w:r w:rsidR="00177345" w:rsidRPr="00177345">
        <w:rPr>
          <w:vertAlign w:val="subscript"/>
        </w:rPr>
        <w:t>5</w:t>
      </w:r>
      <w:r w:rsidR="00177345" w:rsidRPr="00177345">
        <w:t xml:space="preserve"> ligand at pH 3.</w:t>
      </w:r>
      <w:bookmarkEnd w:id="299"/>
    </w:p>
    <w:p w14:paraId="5B57B650" w14:textId="77777777" w:rsidR="00A358CA" w:rsidRPr="0012795F" w:rsidRDefault="00A358CA" w:rsidP="00A358CA">
      <w:pPr>
        <w:pStyle w:val="NormalWeb"/>
        <w:keepNext/>
        <w:spacing w:after="0"/>
        <w:jc w:val="both"/>
        <w:rPr>
          <w:rFonts w:asciiTheme="minorHAnsi" w:hAnsiTheme="minorHAnsi" w:cstheme="minorHAnsi"/>
          <w:sz w:val="22"/>
          <w:szCs w:val="22"/>
        </w:rPr>
      </w:pPr>
      <w:r w:rsidRPr="0012795F">
        <w:rPr>
          <w:rFonts w:asciiTheme="minorHAnsi" w:hAnsiTheme="minorHAnsi" w:cstheme="minorHAnsi"/>
          <w:sz w:val="22"/>
          <w:szCs w:val="22"/>
        </w:rPr>
        <w:t xml:space="preserve">The y-axis represents the relative </w:t>
      </w:r>
      <w:r>
        <w:rPr>
          <w:rFonts w:asciiTheme="minorHAnsi" w:hAnsiTheme="minorHAnsi" w:cstheme="minorHAnsi"/>
          <w:sz w:val="22"/>
          <w:szCs w:val="22"/>
        </w:rPr>
        <w:t xml:space="preserve">shift </w:t>
      </w:r>
      <w:r w:rsidRPr="0012795F">
        <w:rPr>
          <w:rFonts w:asciiTheme="minorHAnsi" w:hAnsiTheme="minorHAnsi" w:cstheme="minorHAnsi"/>
          <w:sz w:val="22"/>
          <w:szCs w:val="22"/>
        </w:rPr>
        <w:t>of the NH nuclei from each residue and the x-axis the ligand concentration.</w:t>
      </w:r>
    </w:p>
    <w:p w14:paraId="2533335B" w14:textId="77777777" w:rsidR="001B4C91" w:rsidRPr="001B4C91" w:rsidRDefault="001B4C91" w:rsidP="001B4C91">
      <w:pPr>
        <w:pStyle w:val="Heading4"/>
        <w:rPr>
          <w:rFonts w:eastAsia="Times New Roman"/>
          <w:shd w:val="clear" w:color="auto" w:fill="auto"/>
          <w:lang w:val="en-GB" w:eastAsia="en-GB" w:bidi="ar-SA"/>
        </w:rPr>
      </w:pPr>
      <w:r w:rsidRPr="001B4C91">
        <w:rPr>
          <w:rFonts w:eastAsia="Times New Roman"/>
          <w:shd w:val="clear" w:color="auto" w:fill="auto"/>
          <w:lang w:val="en-GB" w:eastAsia="en-GB" w:bidi="ar-SA"/>
        </w:rPr>
        <w:t>pH 5</w:t>
      </w:r>
    </w:p>
    <w:p w14:paraId="3845F8A9" w14:textId="758372CA" w:rsidR="001B4C91" w:rsidRDefault="001B4C91" w:rsidP="001B4C91">
      <w:pPr>
        <w:rPr>
          <w:color w:val="000000" w:themeColor="text1"/>
          <w:shd w:val="clear" w:color="auto" w:fill="auto"/>
          <w:lang w:val="en-GB" w:eastAsia="en-GB" w:bidi="ar-SA"/>
        </w:rPr>
      </w:pPr>
      <w:r w:rsidRPr="001B4C91">
        <w:rPr>
          <w:rFonts w:eastAsia="+mn-ea"/>
          <w:color w:val="000000"/>
          <w:kern w:val="24"/>
          <w:shd w:val="clear" w:color="auto" w:fill="auto"/>
          <w:lang w:val="en-GB" w:eastAsia="en-GB" w:bidi="ar-SA"/>
        </w:rPr>
        <w:t xml:space="preserve">Three residues of LysMA1 (D12, S24, and G22) were selected for fitting the </w:t>
      </w:r>
      <w:r w:rsidRPr="00E44E32">
        <w:rPr>
          <w:rFonts w:eastAsia="+mn-ea"/>
          <w:i/>
          <w:iCs/>
          <w:color w:val="000000"/>
          <w:kern w:val="24"/>
          <w:shd w:val="clear" w:color="auto" w:fill="auto"/>
          <w:lang w:val="en-GB" w:eastAsia="en-GB" w:bidi="ar-SA"/>
        </w:rPr>
        <w:t>K</w:t>
      </w:r>
      <w:r w:rsidRPr="001B4C91">
        <w:rPr>
          <w:rFonts w:eastAsia="+mn-ea"/>
          <w:color w:val="000000"/>
          <w:kern w:val="24"/>
          <w:shd w:val="clear" w:color="auto" w:fill="auto"/>
          <w:vertAlign w:val="subscript"/>
          <w:lang w:val="en-GB" w:eastAsia="en-GB" w:bidi="ar-SA"/>
        </w:rPr>
        <w:t>d</w:t>
      </w:r>
      <w:r w:rsidRPr="001B4C91">
        <w:rPr>
          <w:rFonts w:eastAsia="+mn-ea"/>
          <w:color w:val="000000"/>
          <w:kern w:val="24"/>
          <w:shd w:val="clear" w:color="auto" w:fill="auto"/>
          <w:lang w:val="en-GB" w:eastAsia="en-GB" w:bidi="ar-SA"/>
        </w:rPr>
        <w:t xml:space="preserve"> in the presence of GlcNac</w:t>
      </w:r>
      <w:r w:rsidRPr="001B4C91">
        <w:rPr>
          <w:rFonts w:eastAsia="+mn-ea"/>
          <w:color w:val="000000"/>
          <w:kern w:val="24"/>
          <w:shd w:val="clear" w:color="auto" w:fill="auto"/>
          <w:vertAlign w:val="subscript"/>
          <w:lang w:val="en-GB" w:eastAsia="en-GB" w:bidi="ar-SA"/>
        </w:rPr>
        <w:t>5</w:t>
      </w:r>
      <w:r w:rsidRPr="001B4C91">
        <w:rPr>
          <w:rFonts w:eastAsia="+mn-ea"/>
          <w:color w:val="000000"/>
          <w:kern w:val="24"/>
          <w:shd w:val="clear" w:color="auto" w:fill="auto"/>
          <w:lang w:val="en-GB" w:eastAsia="en-GB" w:bidi="ar-SA"/>
        </w:rPr>
        <w:t xml:space="preserve"> ligand as shown in Figure 5.3</w:t>
      </w:r>
      <w:r w:rsidR="00EF3D51">
        <w:rPr>
          <w:rFonts w:eastAsia="+mn-ea"/>
          <w:color w:val="000000"/>
          <w:kern w:val="24"/>
          <w:shd w:val="clear" w:color="auto" w:fill="auto"/>
          <w:lang w:val="en-GB" w:eastAsia="en-GB" w:bidi="ar-SA"/>
        </w:rPr>
        <w:t>9</w:t>
      </w:r>
      <w:r w:rsidRPr="001B4C91">
        <w:rPr>
          <w:rFonts w:eastAsia="+mn-ea"/>
          <w:color w:val="000000"/>
          <w:kern w:val="24"/>
          <w:shd w:val="clear" w:color="auto" w:fill="auto"/>
          <w:lang w:val="en-GB" w:eastAsia="en-GB" w:bidi="ar-SA"/>
        </w:rPr>
        <w:t xml:space="preserve">(A), with more detailed fits shown in Figure 5.40(A). The average </w:t>
      </w:r>
      <w:r w:rsidRPr="00E44E32">
        <w:rPr>
          <w:rFonts w:eastAsia="+mn-ea"/>
          <w:i/>
          <w:iCs/>
          <w:color w:val="000000"/>
          <w:kern w:val="24"/>
          <w:shd w:val="clear" w:color="auto" w:fill="auto"/>
          <w:lang w:val="en-GB" w:eastAsia="en-GB" w:bidi="ar-SA"/>
        </w:rPr>
        <w:t>K</w:t>
      </w:r>
      <w:r w:rsidRPr="001B4C91">
        <w:rPr>
          <w:rFonts w:eastAsia="+mn-ea"/>
          <w:color w:val="000000"/>
          <w:kern w:val="24"/>
          <w:shd w:val="clear" w:color="auto" w:fill="auto"/>
          <w:vertAlign w:val="subscript"/>
          <w:lang w:val="en-GB" w:eastAsia="en-GB" w:bidi="ar-SA"/>
        </w:rPr>
        <w:t>d</w:t>
      </w:r>
      <w:r w:rsidRPr="001B4C91">
        <w:rPr>
          <w:rFonts w:eastAsia="+mn-ea"/>
          <w:color w:val="000000"/>
          <w:kern w:val="24"/>
          <w:shd w:val="clear" w:color="auto" w:fill="auto"/>
          <w:lang w:val="en-GB" w:eastAsia="en-GB" w:bidi="ar-SA"/>
        </w:rPr>
        <w:t xml:space="preserve"> calculated from the observed chemical shift was 100 µM. Five residues showed</w:t>
      </w:r>
      <w:r w:rsidRPr="001B4C91">
        <w:rPr>
          <w:color w:val="000000" w:themeColor="text1"/>
          <w:shd w:val="clear" w:color="auto" w:fill="auto"/>
          <w:lang w:val="en-GB" w:eastAsia="en-GB" w:bidi="ar-SA"/>
        </w:rPr>
        <w:t xml:space="preserve"> line broadening: L14, N15, I17, F40 and V41 as shown in Figure 5.38(B).</w:t>
      </w:r>
    </w:p>
    <w:p w14:paraId="4F4B66F4" w14:textId="77777777" w:rsidR="000E6530" w:rsidRDefault="000E6530" w:rsidP="000E6530">
      <w:pPr>
        <w:keepNext/>
      </w:pPr>
      <w:r>
        <w:rPr>
          <w:rFonts w:eastAsia="+mn-ea"/>
          <w:noProof/>
          <w:color w:val="000000" w:themeColor="text1"/>
          <w:kern w:val="24"/>
          <w:shd w:val="clear" w:color="auto" w:fill="auto"/>
          <w:lang w:val="en-GB" w:eastAsia="zh-CN" w:bidi="ar-SA"/>
        </w:rPr>
        <w:lastRenderedPageBreak/>
        <w:drawing>
          <wp:inline distT="0" distB="0" distL="0" distR="0" wp14:anchorId="4CB74070" wp14:editId="37602FF0">
            <wp:extent cx="5730875" cy="3825240"/>
            <wp:effectExtent l="0" t="0" r="3175" b="3810"/>
            <wp:docPr id="43106" name="Picture 4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30875" cy="3825240"/>
                    </a:xfrm>
                    <a:prstGeom prst="rect">
                      <a:avLst/>
                    </a:prstGeom>
                    <a:noFill/>
                  </pic:spPr>
                </pic:pic>
              </a:graphicData>
            </a:graphic>
          </wp:inline>
        </w:drawing>
      </w:r>
    </w:p>
    <w:p w14:paraId="49E814D7" w14:textId="21447923" w:rsidR="001C0D27" w:rsidRDefault="000E6530" w:rsidP="000E6530">
      <w:pPr>
        <w:pStyle w:val="Caption"/>
      </w:pPr>
      <w:bookmarkStart w:id="300" w:name="_Toc8040655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38</w:t>
      </w:r>
      <w:r w:rsidR="00950DE9">
        <w:fldChar w:fldCharType="end"/>
      </w:r>
      <w:r>
        <w:t>-</w:t>
      </w:r>
      <w:r w:rsidR="003A713B" w:rsidRPr="003A713B">
        <w:t>NMR titration of GlcNA</w:t>
      </w:r>
      <w:r w:rsidR="007540F5">
        <w:t>c</w:t>
      </w:r>
      <w:r w:rsidR="003A713B" w:rsidRPr="003A713B">
        <w:rPr>
          <w:vertAlign w:val="subscript"/>
        </w:rPr>
        <w:t>5</w:t>
      </w:r>
      <w:r w:rsidR="003A713B" w:rsidRPr="003A713B">
        <w:t xml:space="preserve"> ligand binding with LysMA1 at pH 5.</w:t>
      </w:r>
      <w:bookmarkEnd w:id="300"/>
    </w:p>
    <w:p w14:paraId="69C41B0F" w14:textId="77777777" w:rsidR="004753F9" w:rsidRPr="00FB7F8E" w:rsidRDefault="004753F9" w:rsidP="004753F9">
      <w:pPr>
        <w:pStyle w:val="NormalWeb"/>
        <w:jc w:val="both"/>
        <w:rPr>
          <w:rFonts w:asciiTheme="minorHAnsi" w:eastAsia="+mn-ea" w:hAnsiTheme="minorHAnsi" w:cstheme="minorHAnsi"/>
          <w:b/>
          <w:bCs/>
          <w:noProof/>
          <w:color w:val="000000" w:themeColor="text1"/>
          <w:kern w:val="24"/>
          <w:sz w:val="22"/>
          <w:szCs w:val="22"/>
        </w:rPr>
      </w:pPr>
      <w:r w:rsidRPr="00007AC5">
        <w:rPr>
          <w:rFonts w:asciiTheme="minorHAnsi" w:hAnsiTheme="minorHAnsi" w:cstheme="minorHAnsi"/>
          <w:color w:val="000000" w:themeColor="text1"/>
          <w:sz w:val="22"/>
          <w:szCs w:val="22"/>
        </w:rPr>
        <w:t xml:space="preserve">(A) Overlaid </w:t>
      </w:r>
      <w:r w:rsidRPr="00E05E90">
        <w:rPr>
          <w:rFonts w:asciiTheme="minorHAnsi" w:hAnsiTheme="minorHAnsi" w:cstheme="minorHAnsi"/>
          <w:color w:val="000000" w:themeColor="text1"/>
          <w:sz w:val="22"/>
          <w:szCs w:val="22"/>
          <w:vertAlign w:val="superscript"/>
        </w:rPr>
        <w:t>1</w:t>
      </w:r>
      <w:r w:rsidRPr="00007AC5">
        <w:rPr>
          <w:rFonts w:asciiTheme="minorHAnsi" w:hAnsiTheme="minorHAnsi" w:cstheme="minorHAnsi"/>
          <w:color w:val="000000" w:themeColor="text1"/>
          <w:sz w:val="22"/>
          <w:szCs w:val="22"/>
        </w:rPr>
        <w:t>H</w:t>
      </w:r>
      <w:r w:rsidRPr="00E05E90">
        <w:rPr>
          <w:rFonts w:asciiTheme="minorHAnsi" w:hAnsiTheme="minorHAnsi" w:cstheme="minorHAnsi"/>
          <w:color w:val="000000" w:themeColor="text1"/>
          <w:sz w:val="22"/>
          <w:szCs w:val="22"/>
          <w:vertAlign w:val="superscript"/>
        </w:rPr>
        <w:t>15</w:t>
      </w:r>
      <w:r w:rsidRPr="00007AC5">
        <w:rPr>
          <w:rFonts w:asciiTheme="minorHAnsi" w:hAnsiTheme="minorHAnsi" w:cstheme="minorHAnsi"/>
          <w:color w:val="000000" w:themeColor="text1"/>
          <w:sz w:val="22"/>
          <w:szCs w:val="22"/>
        </w:rPr>
        <w:t>N HSQC spectra of the LysMA1- GlcNac</w:t>
      </w:r>
      <w:r w:rsidRPr="00007AC5">
        <w:rPr>
          <w:rFonts w:asciiTheme="minorHAnsi" w:hAnsiTheme="minorHAnsi" w:cstheme="minorHAnsi"/>
          <w:color w:val="000000" w:themeColor="text1"/>
          <w:sz w:val="22"/>
          <w:szCs w:val="22"/>
          <w:vertAlign w:val="subscript"/>
        </w:rPr>
        <w:t>5</w:t>
      </w:r>
      <w:r w:rsidRPr="00007AC5">
        <w:rPr>
          <w:rFonts w:asciiTheme="minorHAnsi" w:hAnsiTheme="minorHAnsi" w:cstheme="minorHAnsi"/>
          <w:color w:val="000000" w:themeColor="text1"/>
          <w:sz w:val="22"/>
          <w:szCs w:val="22"/>
        </w:rPr>
        <w:t xml:space="preserve"> titration acquired. The enlarged view illustrates a region</w:t>
      </w:r>
      <w:r w:rsidRPr="00FB7F8E">
        <w:rPr>
          <w:rFonts w:asciiTheme="minorHAnsi" w:hAnsiTheme="minorHAnsi" w:cstheme="minorHAnsi"/>
          <w:color w:val="000000" w:themeColor="text1"/>
          <w:sz w:val="22"/>
          <w:szCs w:val="22"/>
        </w:rPr>
        <w:t xml:space="preserve"> of the spectra with peaks interacting with the GlcNac</w:t>
      </w:r>
      <w:r w:rsidRPr="00FB7F8E">
        <w:rPr>
          <w:rFonts w:asciiTheme="minorHAnsi" w:hAnsiTheme="minorHAnsi" w:cstheme="minorHAnsi"/>
          <w:color w:val="000000" w:themeColor="text1"/>
          <w:sz w:val="22"/>
          <w:szCs w:val="22"/>
          <w:vertAlign w:val="subscript"/>
        </w:rPr>
        <w:t>5</w:t>
      </w:r>
      <w:r w:rsidRPr="00FB7F8E">
        <w:rPr>
          <w:rFonts w:asciiTheme="minorHAnsi" w:hAnsiTheme="minorHAnsi" w:cstheme="minorHAnsi"/>
          <w:color w:val="000000" w:themeColor="text1"/>
          <w:sz w:val="22"/>
          <w:szCs w:val="22"/>
        </w:rPr>
        <w:t xml:space="preserve"> in fast exchange. LysMA1 protein was used to represent the residues picked for the chemical shift change during GlcNAC</w:t>
      </w:r>
      <w:r w:rsidRPr="00FB7F8E">
        <w:rPr>
          <w:rFonts w:asciiTheme="minorHAnsi" w:hAnsiTheme="minorHAnsi" w:cstheme="minorHAnsi"/>
          <w:color w:val="000000" w:themeColor="text1"/>
          <w:sz w:val="22"/>
          <w:szCs w:val="22"/>
          <w:vertAlign w:val="subscript"/>
        </w:rPr>
        <w:t>5</w:t>
      </w:r>
      <w:r w:rsidRPr="00FB7F8E">
        <w:rPr>
          <w:rFonts w:asciiTheme="minorHAnsi" w:hAnsiTheme="minorHAnsi" w:cstheme="minorHAnsi"/>
          <w:color w:val="000000" w:themeColor="text1"/>
          <w:sz w:val="22"/>
          <w:szCs w:val="22"/>
        </w:rPr>
        <w:t xml:space="preserve"> ligand binding.</w:t>
      </w:r>
      <w:r w:rsidRPr="003E2A2E">
        <w:t xml:space="preserve"> </w:t>
      </w:r>
      <w:r w:rsidRPr="003E2A2E">
        <w:rPr>
          <w:rFonts w:asciiTheme="minorHAnsi" w:hAnsiTheme="minorHAnsi" w:cstheme="minorHAnsi"/>
          <w:color w:val="000000" w:themeColor="text1"/>
          <w:sz w:val="22"/>
          <w:szCs w:val="22"/>
        </w:rPr>
        <w:t>(B) Graphical representation of the observed CSP values. Residues which broaden beyond detection are shown as bars with a</w:t>
      </w:r>
      <w:r>
        <w:rPr>
          <w:rFonts w:asciiTheme="minorHAnsi" w:hAnsiTheme="minorHAnsi" w:cstheme="minorHAnsi"/>
          <w:color w:val="000000" w:themeColor="text1"/>
          <w:sz w:val="22"/>
          <w:szCs w:val="22"/>
        </w:rPr>
        <w:t>n arbitrary</w:t>
      </w:r>
      <w:r w:rsidRPr="003E2A2E">
        <w:rPr>
          <w:rFonts w:asciiTheme="minorHAnsi" w:hAnsiTheme="minorHAnsi" w:cstheme="minorHAnsi"/>
          <w:color w:val="000000" w:themeColor="text1"/>
          <w:sz w:val="22"/>
          <w:szCs w:val="22"/>
        </w:rPr>
        <w:t xml:space="preserve"> shift change of 1; red bars show line broadening</w:t>
      </w:r>
      <w:r>
        <w:rPr>
          <w:rFonts w:asciiTheme="minorHAnsi" w:hAnsiTheme="minorHAnsi" w:cstheme="minorHAnsi"/>
          <w:color w:val="000000" w:themeColor="text1"/>
          <w:sz w:val="22"/>
          <w:szCs w:val="22"/>
        </w:rPr>
        <w:t>:</w:t>
      </w:r>
      <w:r w:rsidRPr="003E2A2E">
        <w:rPr>
          <w:rFonts w:asciiTheme="minorHAnsi" w:hAnsiTheme="minorHAnsi" w:cstheme="minorHAnsi"/>
          <w:color w:val="000000" w:themeColor="text1"/>
          <w:sz w:val="22"/>
          <w:szCs w:val="22"/>
        </w:rPr>
        <w:t xml:space="preserve"> L14, N15, I17, F40 and V41</w:t>
      </w:r>
      <w:r>
        <w:rPr>
          <w:rFonts w:asciiTheme="minorHAnsi" w:hAnsiTheme="minorHAnsi" w:cstheme="minorHAnsi"/>
          <w:color w:val="000000" w:themeColor="text1"/>
          <w:sz w:val="22"/>
          <w:szCs w:val="22"/>
        </w:rPr>
        <w:t>.</w:t>
      </w:r>
    </w:p>
    <w:p w14:paraId="67C77443" w14:textId="77777777" w:rsidR="004753F9" w:rsidRPr="004753F9" w:rsidRDefault="004753F9" w:rsidP="004753F9"/>
    <w:p w14:paraId="637F4751" w14:textId="1051066D" w:rsidR="00D65A3A" w:rsidRPr="005F5205" w:rsidRDefault="00D65A3A" w:rsidP="005F5205">
      <w:pPr>
        <w:rPr>
          <w:rFonts w:eastAsia="Times New Roman"/>
          <w:sz w:val="18"/>
          <w:szCs w:val="18"/>
          <w:lang w:val="en-GB" w:eastAsia="en-GB" w:bidi="ar-SA"/>
        </w:rPr>
      </w:pPr>
      <w:bookmarkStart w:id="301" w:name="_Hlk69255310"/>
    </w:p>
    <w:p w14:paraId="1D3C328B" w14:textId="77777777" w:rsidR="009C5040" w:rsidRDefault="009C5040" w:rsidP="009C5040">
      <w:pPr>
        <w:keepNext/>
        <w:widowControl/>
        <w:autoSpaceDE/>
        <w:autoSpaceDN/>
        <w:spacing w:before="100" w:beforeAutospacing="1" w:after="100" w:afterAutospacing="1" w:line="240" w:lineRule="auto"/>
      </w:pPr>
      <w:r>
        <w:rPr>
          <w:rFonts w:eastAsia="+mn-ea"/>
          <w:b/>
          <w:bCs/>
          <w:noProof/>
          <w:color w:val="000000" w:themeColor="text1"/>
          <w:kern w:val="24"/>
          <w:sz w:val="18"/>
          <w:szCs w:val="18"/>
          <w:shd w:val="clear" w:color="auto" w:fill="auto"/>
          <w:lang w:val="en-GB" w:eastAsia="zh-CN" w:bidi="ar-SA"/>
        </w:rPr>
        <w:lastRenderedPageBreak/>
        <w:drawing>
          <wp:inline distT="0" distB="0" distL="0" distR="0" wp14:anchorId="304E275F" wp14:editId="16FEAEE0">
            <wp:extent cx="6068523" cy="3604260"/>
            <wp:effectExtent l="0" t="0" r="8890" b="0"/>
            <wp:docPr id="43107" name="Picture 4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080362" cy="3611291"/>
                    </a:xfrm>
                    <a:prstGeom prst="rect">
                      <a:avLst/>
                    </a:prstGeom>
                    <a:noFill/>
                  </pic:spPr>
                </pic:pic>
              </a:graphicData>
            </a:graphic>
          </wp:inline>
        </w:drawing>
      </w:r>
    </w:p>
    <w:p w14:paraId="23C3CA84" w14:textId="2DD4C91E" w:rsidR="00E51647" w:rsidRDefault="009C5040" w:rsidP="009C5040">
      <w:pPr>
        <w:pStyle w:val="Caption"/>
      </w:pPr>
      <w:bookmarkStart w:id="302" w:name="_Toc8040656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39</w:t>
      </w:r>
      <w:r w:rsidR="00950DE9">
        <w:fldChar w:fldCharType="end"/>
      </w:r>
      <w:r>
        <w:t>-</w:t>
      </w:r>
      <w:r w:rsidR="00724BED" w:rsidRPr="00724BED">
        <w:t>Box plot showing K</w:t>
      </w:r>
      <w:r w:rsidR="00724BED" w:rsidRPr="00724BED">
        <w:rPr>
          <w:vertAlign w:val="subscript"/>
        </w:rPr>
        <w:t>d</w:t>
      </w:r>
      <w:r w:rsidR="00724BED" w:rsidRPr="00724BED">
        <w:t xml:space="preserve"> fitting of the residues showing chemical shift change at pH 5</w:t>
      </w:r>
      <w:r w:rsidR="00724BED">
        <w:t>.</w:t>
      </w:r>
      <w:bookmarkEnd w:id="302"/>
    </w:p>
    <w:p w14:paraId="3711FD1E" w14:textId="28E5D428" w:rsidR="00724BED" w:rsidRPr="004753F9" w:rsidRDefault="0093600D" w:rsidP="0093600D">
      <w:pPr>
        <w:spacing w:line="240" w:lineRule="auto"/>
        <w:rPr>
          <w:sz w:val="22"/>
          <w:szCs w:val="22"/>
          <w:lang w:val="en-GB" w:eastAsia="en-GB" w:bidi="ar-SA"/>
        </w:rPr>
      </w:pPr>
      <w:r w:rsidRPr="004753F9">
        <w:rPr>
          <w:sz w:val="22"/>
          <w:szCs w:val="22"/>
        </w:rPr>
        <w:t xml:space="preserve">(A) LysMA1 (B) LysMB1-Sky blue </w:t>
      </w:r>
      <w:proofErr w:type="spellStart"/>
      <w:r w:rsidRPr="004753F9">
        <w:rPr>
          <w:sz w:val="22"/>
          <w:szCs w:val="22"/>
        </w:rPr>
        <w:t>colour</w:t>
      </w:r>
      <w:proofErr w:type="spellEnd"/>
      <w:r w:rsidRPr="004753F9">
        <w:rPr>
          <w:sz w:val="22"/>
          <w:szCs w:val="22"/>
        </w:rPr>
        <w:t xml:space="preserve"> peaks were selected for the chemical shifts</w:t>
      </w:r>
    </w:p>
    <w:bookmarkEnd w:id="301"/>
    <w:p w14:paraId="39B1DFF1" w14:textId="77777777" w:rsidR="001350AF" w:rsidRDefault="001350AF" w:rsidP="001350AF">
      <w:pPr>
        <w:keepNext/>
      </w:pPr>
      <w:r>
        <w:rPr>
          <w:noProof/>
          <w:lang w:val="en-GB" w:eastAsia="zh-CN" w:bidi="ar-SA"/>
        </w:rPr>
        <w:drawing>
          <wp:inline distT="0" distB="0" distL="0" distR="0" wp14:anchorId="3E9D7560" wp14:editId="536D5F8B">
            <wp:extent cx="4681855" cy="3645535"/>
            <wp:effectExtent l="0" t="0" r="4445" b="0"/>
            <wp:docPr id="43108" name="Picture 4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81855" cy="3645535"/>
                    </a:xfrm>
                    <a:prstGeom prst="rect">
                      <a:avLst/>
                    </a:prstGeom>
                    <a:noFill/>
                  </pic:spPr>
                </pic:pic>
              </a:graphicData>
            </a:graphic>
          </wp:inline>
        </w:drawing>
      </w:r>
    </w:p>
    <w:p w14:paraId="1DFC01EC" w14:textId="417167D7" w:rsidR="00A5781A" w:rsidRDefault="001350AF" w:rsidP="001350AF">
      <w:pPr>
        <w:pStyle w:val="Caption"/>
      </w:pPr>
      <w:bookmarkStart w:id="303" w:name="_Toc8040656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40</w:t>
      </w:r>
      <w:r w:rsidR="00950DE9">
        <w:fldChar w:fldCharType="end"/>
      </w:r>
      <w:r>
        <w:t>-</w:t>
      </w:r>
      <w:r w:rsidR="00DD2518" w:rsidRPr="00DD2518">
        <w:t>K</w:t>
      </w:r>
      <w:r w:rsidR="00DD2518" w:rsidRPr="00DD2518">
        <w:rPr>
          <w:vertAlign w:val="subscript"/>
        </w:rPr>
        <w:t>d</w:t>
      </w:r>
      <w:r w:rsidR="00DD2518" w:rsidRPr="00DD2518">
        <w:t xml:space="preserve"> fitting of LysMA1 with GlcNA</w:t>
      </w:r>
      <w:r w:rsidR="00DD2518">
        <w:t>c</w:t>
      </w:r>
      <w:r w:rsidR="00DD2518" w:rsidRPr="00DD2518">
        <w:rPr>
          <w:vertAlign w:val="subscript"/>
        </w:rPr>
        <w:t xml:space="preserve">5 </w:t>
      </w:r>
      <w:r w:rsidR="00DD2518" w:rsidRPr="00DD2518">
        <w:t>ligand at pH 5.</w:t>
      </w:r>
      <w:bookmarkEnd w:id="303"/>
    </w:p>
    <w:p w14:paraId="50F0760F" w14:textId="77777777" w:rsidR="00F12858" w:rsidRDefault="00F12858" w:rsidP="00F12858">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 xml:space="preserve">The y-axis represents the relative </w:t>
      </w:r>
      <w:r>
        <w:rPr>
          <w:rFonts w:asciiTheme="minorHAnsi" w:eastAsia="+mn-ea" w:hAnsiTheme="minorHAnsi" w:cstheme="minorHAnsi"/>
          <w:color w:val="000000"/>
          <w:kern w:val="24"/>
          <w:sz w:val="22"/>
          <w:szCs w:val="22"/>
        </w:rPr>
        <w:t xml:space="preserve">shift </w:t>
      </w:r>
      <w:r w:rsidRPr="001209FA">
        <w:rPr>
          <w:rFonts w:asciiTheme="minorHAnsi" w:eastAsia="+mn-ea" w:hAnsiTheme="minorHAnsi" w:cstheme="minorHAnsi"/>
          <w:color w:val="000000"/>
          <w:kern w:val="24"/>
          <w:sz w:val="22"/>
          <w:szCs w:val="22"/>
        </w:rPr>
        <w:t>of the NH nuclei from each residue and the x-axis the ligand concentration.</w:t>
      </w:r>
    </w:p>
    <w:p w14:paraId="7D5214AF" w14:textId="77777777" w:rsidR="00F12858" w:rsidRPr="00F12858" w:rsidRDefault="00F12858" w:rsidP="00F12858"/>
    <w:p w14:paraId="418357B8" w14:textId="3FB5F4F8" w:rsidR="00204828" w:rsidRDefault="00204828" w:rsidP="00204828">
      <w:pPr>
        <w:ind w:firstLine="720"/>
        <w:rPr>
          <w:shd w:val="clear" w:color="auto" w:fill="auto"/>
          <w:lang w:val="en-GB" w:eastAsia="en-GB" w:bidi="ar-SA"/>
        </w:rPr>
      </w:pPr>
      <w:r w:rsidRPr="00204828">
        <w:rPr>
          <w:shd w:val="clear" w:color="auto" w:fill="auto"/>
          <w:lang w:val="en-GB" w:eastAsia="en-GB" w:bidi="ar-SA"/>
        </w:rPr>
        <w:t>For LysMB1, the data were more sigmoidal (Figure 5.4</w:t>
      </w:r>
      <w:r w:rsidR="00301AA2">
        <w:rPr>
          <w:shd w:val="clear" w:color="auto" w:fill="auto"/>
          <w:lang w:val="en-GB" w:eastAsia="en-GB" w:bidi="ar-SA"/>
        </w:rPr>
        <w:t>2</w:t>
      </w:r>
      <w:r w:rsidRPr="00204828">
        <w:rPr>
          <w:shd w:val="clear" w:color="auto" w:fill="auto"/>
          <w:lang w:val="en-GB" w:eastAsia="en-GB" w:bidi="ar-SA"/>
        </w:rPr>
        <w:t xml:space="preserve">). As discussed above, fitting was carried out omitting the first five data points, to give a fitted affinity of 20 </w:t>
      </w:r>
      <w:r w:rsidRPr="00204828">
        <w:rPr>
          <w:shd w:val="clear" w:color="auto" w:fill="auto"/>
          <w:lang w:val="en-GB" w:eastAsia="en-GB" w:bidi="ar-SA"/>
        </w:rPr>
        <w:sym w:font="Symbol" w:char="F06D"/>
      </w:r>
      <w:r w:rsidRPr="00204828">
        <w:rPr>
          <w:shd w:val="clear" w:color="auto" w:fill="auto"/>
          <w:lang w:val="en-GB" w:eastAsia="en-GB" w:bidi="ar-SA"/>
        </w:rPr>
        <w:t>M. The three residues L14, S16, and V41 showed line broadening as shown in Figure 5.4</w:t>
      </w:r>
      <w:r w:rsidR="00301AA2">
        <w:rPr>
          <w:shd w:val="clear" w:color="auto" w:fill="auto"/>
          <w:lang w:val="en-GB" w:eastAsia="en-GB" w:bidi="ar-SA"/>
        </w:rPr>
        <w:t>1</w:t>
      </w:r>
      <w:r w:rsidRPr="00204828">
        <w:rPr>
          <w:shd w:val="clear" w:color="auto" w:fill="auto"/>
          <w:lang w:val="en-GB" w:eastAsia="en-GB" w:bidi="ar-SA"/>
        </w:rPr>
        <w:t xml:space="preserve">(B). </w:t>
      </w:r>
    </w:p>
    <w:p w14:paraId="13B83BE6" w14:textId="2F96B8F7" w:rsidR="003B4F72" w:rsidRDefault="003B4F72" w:rsidP="003B4F72">
      <w:pPr>
        <w:rPr>
          <w:shd w:val="clear" w:color="auto" w:fill="auto"/>
          <w:lang w:val="en-GB" w:eastAsia="en-GB" w:bidi="ar-SA"/>
        </w:rPr>
      </w:pPr>
    </w:p>
    <w:p w14:paraId="7E5CF7DF" w14:textId="77777777" w:rsidR="00E41823" w:rsidRDefault="00E41823" w:rsidP="00E41823">
      <w:pPr>
        <w:keepNext/>
      </w:pPr>
      <w:r>
        <w:rPr>
          <w:noProof/>
          <w:shd w:val="clear" w:color="auto" w:fill="auto"/>
          <w:lang w:val="en-GB" w:eastAsia="zh-CN" w:bidi="ar-SA"/>
        </w:rPr>
        <w:lastRenderedPageBreak/>
        <w:drawing>
          <wp:inline distT="0" distB="0" distL="0" distR="0" wp14:anchorId="58D82BB7" wp14:editId="68EA4A79">
            <wp:extent cx="5730875" cy="7277100"/>
            <wp:effectExtent l="0" t="0" r="3175" b="0"/>
            <wp:docPr id="43109" name="Picture 4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30875" cy="7277100"/>
                    </a:xfrm>
                    <a:prstGeom prst="rect">
                      <a:avLst/>
                    </a:prstGeom>
                    <a:noFill/>
                  </pic:spPr>
                </pic:pic>
              </a:graphicData>
            </a:graphic>
          </wp:inline>
        </w:drawing>
      </w:r>
    </w:p>
    <w:p w14:paraId="124D0EDB" w14:textId="6AA0CA53" w:rsidR="00204828" w:rsidRDefault="00E41823" w:rsidP="00E41823">
      <w:pPr>
        <w:pStyle w:val="Caption"/>
      </w:pPr>
      <w:bookmarkStart w:id="304" w:name="_Toc8040656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41</w:t>
      </w:r>
      <w:r w:rsidR="00950DE9">
        <w:fldChar w:fldCharType="end"/>
      </w:r>
      <w:r>
        <w:t>-</w:t>
      </w:r>
      <w:r w:rsidR="000C6DD3" w:rsidRPr="000C6DD3">
        <w:t>NMR titration of GlcNA</w:t>
      </w:r>
      <w:r w:rsidR="000C6DD3">
        <w:t>c</w:t>
      </w:r>
      <w:r w:rsidR="000C6DD3" w:rsidRPr="000C6DD3">
        <w:rPr>
          <w:vertAlign w:val="subscript"/>
        </w:rPr>
        <w:t>5</w:t>
      </w:r>
      <w:r w:rsidR="000C6DD3" w:rsidRPr="000C6DD3">
        <w:t xml:space="preserve"> ligand binding with LysMB1 at pH 5</w:t>
      </w:r>
      <w:r w:rsidR="000C6DD3">
        <w:t>.</w:t>
      </w:r>
      <w:bookmarkEnd w:id="304"/>
    </w:p>
    <w:p w14:paraId="4EB2B3A0" w14:textId="4CFA10ED" w:rsidR="002776C5" w:rsidRPr="002776C5" w:rsidRDefault="002776C5" w:rsidP="002776C5">
      <w:pPr>
        <w:pStyle w:val="NormalWeb"/>
        <w:spacing w:after="0"/>
        <w:jc w:val="both"/>
        <w:rPr>
          <w:rFonts w:asciiTheme="minorHAnsi" w:eastAsia="+mn-ea" w:hAnsiTheme="minorHAnsi" w:cstheme="minorHAnsi"/>
          <w:color w:val="000000"/>
          <w:kern w:val="24"/>
          <w:sz w:val="22"/>
          <w:szCs w:val="22"/>
        </w:rPr>
      </w:pPr>
      <w:r w:rsidRPr="002776C5">
        <w:rPr>
          <w:rFonts w:asciiTheme="minorHAnsi" w:eastAsia="+mn-ea" w:hAnsiTheme="minorHAnsi" w:cstheme="minorHAnsi"/>
          <w:color w:val="000000"/>
          <w:kern w:val="24"/>
          <w:sz w:val="22"/>
          <w:szCs w:val="22"/>
        </w:rPr>
        <w:t xml:space="preserve">(A) Overlaid </w:t>
      </w:r>
      <w:r w:rsidRPr="002776C5">
        <w:rPr>
          <w:rFonts w:asciiTheme="minorHAnsi" w:eastAsia="+mn-ea" w:hAnsiTheme="minorHAnsi" w:cstheme="minorHAnsi"/>
          <w:color w:val="000000"/>
          <w:kern w:val="24"/>
          <w:sz w:val="22"/>
          <w:szCs w:val="22"/>
          <w:vertAlign w:val="superscript"/>
        </w:rPr>
        <w:t>1</w:t>
      </w:r>
      <w:r w:rsidRPr="002776C5">
        <w:rPr>
          <w:rFonts w:asciiTheme="minorHAnsi" w:eastAsia="+mn-ea" w:hAnsiTheme="minorHAnsi" w:cstheme="minorHAnsi"/>
          <w:color w:val="000000"/>
          <w:kern w:val="24"/>
          <w:sz w:val="22"/>
          <w:szCs w:val="22"/>
        </w:rPr>
        <w:t>H</w:t>
      </w:r>
      <w:r w:rsidRPr="002776C5">
        <w:rPr>
          <w:rFonts w:asciiTheme="minorHAnsi" w:eastAsia="+mn-ea" w:hAnsiTheme="minorHAnsi" w:cstheme="minorHAnsi"/>
          <w:color w:val="000000"/>
          <w:kern w:val="24"/>
          <w:sz w:val="22"/>
          <w:szCs w:val="22"/>
          <w:vertAlign w:val="superscript"/>
        </w:rPr>
        <w:t>15</w:t>
      </w:r>
      <w:r w:rsidRPr="002776C5">
        <w:rPr>
          <w:rFonts w:asciiTheme="minorHAnsi" w:eastAsia="+mn-ea" w:hAnsiTheme="minorHAnsi" w:cstheme="minorHAnsi"/>
          <w:color w:val="000000"/>
          <w:kern w:val="24"/>
          <w:sz w:val="22"/>
          <w:szCs w:val="22"/>
        </w:rPr>
        <w:t>N HSQC spectra of the LysMA1- GlcNac5 titration acquired. The enlarged view illustrates a region of the spectra with peaks interacting with the GlcNac</w:t>
      </w:r>
      <w:r w:rsidRPr="00E44E32">
        <w:rPr>
          <w:rFonts w:asciiTheme="minorHAnsi" w:eastAsia="+mn-ea" w:hAnsiTheme="minorHAnsi" w:cstheme="minorHAnsi"/>
          <w:color w:val="000000"/>
          <w:kern w:val="24"/>
          <w:sz w:val="22"/>
          <w:szCs w:val="22"/>
          <w:vertAlign w:val="subscript"/>
        </w:rPr>
        <w:t>5</w:t>
      </w:r>
      <w:r w:rsidRPr="002776C5">
        <w:rPr>
          <w:rFonts w:asciiTheme="minorHAnsi" w:eastAsia="+mn-ea" w:hAnsiTheme="minorHAnsi" w:cstheme="minorHAnsi"/>
          <w:color w:val="000000"/>
          <w:kern w:val="24"/>
          <w:sz w:val="22"/>
          <w:szCs w:val="22"/>
        </w:rPr>
        <w:t xml:space="preserve"> in fast exchange.  LysMB1 protein was used to represent the residues picked for the chemical shift change during GlcNAC</w:t>
      </w:r>
      <w:r w:rsidRPr="002776C5">
        <w:rPr>
          <w:rFonts w:asciiTheme="minorHAnsi" w:eastAsia="+mn-ea" w:hAnsiTheme="minorHAnsi" w:cstheme="minorHAnsi"/>
          <w:color w:val="000000"/>
          <w:kern w:val="24"/>
          <w:sz w:val="22"/>
          <w:szCs w:val="22"/>
          <w:vertAlign w:val="subscript"/>
        </w:rPr>
        <w:t xml:space="preserve">5 </w:t>
      </w:r>
      <w:r w:rsidRPr="002776C5">
        <w:rPr>
          <w:rFonts w:asciiTheme="minorHAnsi" w:eastAsia="+mn-ea" w:hAnsiTheme="minorHAnsi" w:cstheme="minorHAnsi"/>
          <w:color w:val="000000"/>
          <w:kern w:val="24"/>
          <w:sz w:val="22"/>
          <w:szCs w:val="22"/>
        </w:rPr>
        <w:t>ligand binding.</w:t>
      </w:r>
      <w:r w:rsidR="00640E82">
        <w:rPr>
          <w:rFonts w:asciiTheme="minorHAnsi" w:eastAsia="+mn-ea" w:hAnsiTheme="minorHAnsi" w:cstheme="minorHAnsi"/>
          <w:color w:val="000000"/>
          <w:kern w:val="24"/>
          <w:sz w:val="22"/>
          <w:szCs w:val="22"/>
        </w:rPr>
        <w:t xml:space="preserve"> </w:t>
      </w:r>
      <w:r w:rsidRPr="002776C5">
        <w:rPr>
          <w:rFonts w:asciiTheme="minorHAnsi" w:eastAsia="+mn-ea" w:hAnsiTheme="minorHAnsi" w:cstheme="minorHAnsi"/>
          <w:color w:val="000000"/>
          <w:kern w:val="24"/>
          <w:sz w:val="22"/>
          <w:szCs w:val="22"/>
        </w:rPr>
        <w:t>(B) Graphical representation of the observed CSP values. Residues which broaden beyond detection are shown as red bars with an arbitrary shift change of 1</w:t>
      </w:r>
      <w:r w:rsidR="00640E82">
        <w:rPr>
          <w:rFonts w:asciiTheme="minorHAnsi" w:eastAsia="+mn-ea" w:hAnsiTheme="minorHAnsi" w:cstheme="minorHAnsi"/>
          <w:color w:val="000000"/>
          <w:kern w:val="24"/>
          <w:sz w:val="22"/>
          <w:szCs w:val="22"/>
        </w:rPr>
        <w:t>.</w:t>
      </w:r>
    </w:p>
    <w:p w14:paraId="0D6FF927" w14:textId="77777777" w:rsidR="003B4F72" w:rsidRDefault="003B4F72" w:rsidP="003B4F72">
      <w:pPr>
        <w:keepNext/>
      </w:pPr>
      <w:r>
        <w:rPr>
          <w:noProof/>
          <w:shd w:val="clear" w:color="auto" w:fill="auto"/>
          <w:lang w:val="en-GB" w:eastAsia="zh-CN" w:bidi="ar-SA"/>
        </w:rPr>
        <w:lastRenderedPageBreak/>
        <w:drawing>
          <wp:inline distT="0" distB="0" distL="0" distR="0" wp14:anchorId="00260C11" wp14:editId="56285B1A">
            <wp:extent cx="5730875" cy="3633470"/>
            <wp:effectExtent l="0" t="0" r="3175" b="5080"/>
            <wp:docPr id="43110" name="Picture 4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0875" cy="3633470"/>
                    </a:xfrm>
                    <a:prstGeom prst="rect">
                      <a:avLst/>
                    </a:prstGeom>
                    <a:noFill/>
                  </pic:spPr>
                </pic:pic>
              </a:graphicData>
            </a:graphic>
          </wp:inline>
        </w:drawing>
      </w:r>
    </w:p>
    <w:p w14:paraId="6877AFA9" w14:textId="419B08FA" w:rsidR="00204828" w:rsidRDefault="003B4F72" w:rsidP="003B4F72">
      <w:pPr>
        <w:pStyle w:val="Caption"/>
      </w:pPr>
      <w:bookmarkStart w:id="305" w:name="_Toc8040656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42</w:t>
      </w:r>
      <w:r w:rsidR="00950DE9">
        <w:fldChar w:fldCharType="end"/>
      </w:r>
      <w:r>
        <w:t>-</w:t>
      </w:r>
      <w:r w:rsidR="00654110" w:rsidRPr="00654110">
        <w:t>K</w:t>
      </w:r>
      <w:r w:rsidR="00654110" w:rsidRPr="00654110">
        <w:rPr>
          <w:vertAlign w:val="subscript"/>
        </w:rPr>
        <w:t>d</w:t>
      </w:r>
      <w:r w:rsidR="00654110" w:rsidRPr="00654110">
        <w:t xml:space="preserve"> fitting of LysMB1 with GlcNA</w:t>
      </w:r>
      <w:r w:rsidR="00654110">
        <w:t>c</w:t>
      </w:r>
      <w:r w:rsidR="00654110" w:rsidRPr="00654110">
        <w:rPr>
          <w:vertAlign w:val="subscript"/>
        </w:rPr>
        <w:t>5</w:t>
      </w:r>
      <w:r w:rsidR="00654110" w:rsidRPr="00654110">
        <w:t xml:space="preserve"> ligand at pH 5.</w:t>
      </w:r>
      <w:bookmarkEnd w:id="305"/>
    </w:p>
    <w:p w14:paraId="6BEFB158" w14:textId="77777777" w:rsidR="002A69F1" w:rsidRDefault="002A69F1" w:rsidP="002A69F1">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 xml:space="preserve">The y-axis represents the relative </w:t>
      </w:r>
      <w:r>
        <w:rPr>
          <w:rFonts w:asciiTheme="minorHAnsi" w:eastAsia="+mn-ea" w:hAnsiTheme="minorHAnsi" w:cstheme="minorHAnsi"/>
          <w:color w:val="000000"/>
          <w:kern w:val="24"/>
          <w:sz w:val="22"/>
          <w:szCs w:val="22"/>
        </w:rPr>
        <w:t xml:space="preserve">shift </w:t>
      </w:r>
      <w:r w:rsidRPr="001209FA">
        <w:rPr>
          <w:rFonts w:asciiTheme="minorHAnsi" w:eastAsia="+mn-ea" w:hAnsiTheme="minorHAnsi" w:cstheme="minorHAnsi"/>
          <w:color w:val="000000"/>
          <w:kern w:val="24"/>
          <w:sz w:val="22"/>
          <w:szCs w:val="22"/>
        </w:rPr>
        <w:t>of the NH nuclei from each residue and the x-axis the ligand concentration.</w:t>
      </w:r>
    </w:p>
    <w:p w14:paraId="45F78363" w14:textId="4948ABD5" w:rsidR="00A46B17" w:rsidRPr="00A46B17" w:rsidRDefault="00A46B17" w:rsidP="00CB643D">
      <w:pPr>
        <w:pStyle w:val="Heading4"/>
        <w:rPr>
          <w:rFonts w:eastAsia="+mn-ea"/>
          <w:shd w:val="clear" w:color="auto" w:fill="auto"/>
        </w:rPr>
      </w:pPr>
      <w:r w:rsidRPr="00A46B17">
        <w:rPr>
          <w:rFonts w:eastAsia="+mn-ea"/>
          <w:shd w:val="clear" w:color="auto" w:fill="auto"/>
        </w:rPr>
        <w:t>pH 7</w:t>
      </w:r>
    </w:p>
    <w:p w14:paraId="43784B4D" w14:textId="06868D39" w:rsidR="00A46B17" w:rsidRPr="00CB643D" w:rsidRDefault="00A46B17" w:rsidP="00CB643D">
      <w:pPr>
        <w:rPr>
          <w:noProof/>
          <w:color w:val="000000" w:themeColor="text1"/>
          <w:shd w:val="clear" w:color="auto" w:fill="auto"/>
        </w:rPr>
      </w:pPr>
      <w:r w:rsidRPr="00CB643D">
        <w:rPr>
          <w:shd w:val="clear" w:color="auto" w:fill="auto"/>
        </w:rPr>
        <w:t>In the case of LysMA1, eight peaks (D12, Q20, G22, R29, W31, I34, K44 and K49) were selected for the fitting as shown in Figure 5.4</w:t>
      </w:r>
      <w:r w:rsidR="009E28BD">
        <w:rPr>
          <w:shd w:val="clear" w:color="auto" w:fill="auto"/>
        </w:rPr>
        <w:t>5</w:t>
      </w:r>
      <w:r w:rsidRPr="00CB643D">
        <w:rPr>
          <w:shd w:val="clear" w:color="auto" w:fill="auto"/>
        </w:rPr>
        <w:t>(A), and the average K</w:t>
      </w:r>
      <w:r w:rsidRPr="00CB643D">
        <w:rPr>
          <w:shd w:val="clear" w:color="auto" w:fill="auto"/>
          <w:vertAlign w:val="subscript"/>
        </w:rPr>
        <w:t>d</w:t>
      </w:r>
      <w:r w:rsidRPr="00CB643D">
        <w:rPr>
          <w:shd w:val="clear" w:color="auto" w:fill="auto"/>
        </w:rPr>
        <w:t xml:space="preserve"> was measured as 222 µM as shown in Figure 5.4</w:t>
      </w:r>
      <w:r w:rsidR="009E28BD">
        <w:rPr>
          <w:shd w:val="clear" w:color="auto" w:fill="auto"/>
        </w:rPr>
        <w:t>4</w:t>
      </w:r>
      <w:r w:rsidRPr="00CB643D">
        <w:rPr>
          <w:shd w:val="clear" w:color="auto" w:fill="auto"/>
        </w:rPr>
        <w:t>.</w:t>
      </w:r>
      <w:r w:rsidRPr="00CB643D">
        <w:rPr>
          <w:rFonts w:eastAsia="Times New Roman"/>
          <w:color w:val="000000" w:themeColor="text1"/>
          <w:shd w:val="clear" w:color="auto" w:fill="auto"/>
        </w:rPr>
        <w:t xml:space="preserve"> Four residues (L14, N15, F40, and V41) showed line broadening</w:t>
      </w:r>
      <w:r w:rsidR="00600658">
        <w:rPr>
          <w:rFonts w:eastAsia="Times New Roman"/>
          <w:color w:val="000000" w:themeColor="text1"/>
          <w:shd w:val="clear" w:color="auto" w:fill="auto"/>
        </w:rPr>
        <w:t xml:space="preserve"> as shown </w:t>
      </w:r>
      <w:r w:rsidR="00212D20">
        <w:rPr>
          <w:rFonts w:eastAsia="Times New Roman"/>
          <w:color w:val="000000" w:themeColor="text1"/>
          <w:shd w:val="clear" w:color="auto" w:fill="auto"/>
        </w:rPr>
        <w:t>in the Figure 5.43</w:t>
      </w:r>
      <w:r w:rsidRPr="00CB643D">
        <w:rPr>
          <w:rFonts w:eastAsia="Times New Roman"/>
          <w:color w:val="000000" w:themeColor="text1"/>
          <w:shd w:val="clear" w:color="auto" w:fill="auto"/>
        </w:rPr>
        <w:t>.</w:t>
      </w:r>
    </w:p>
    <w:p w14:paraId="78ED96BF" w14:textId="261EF43A" w:rsidR="00A46B17" w:rsidRDefault="00A46B17" w:rsidP="00B827BD">
      <w:pPr>
        <w:ind w:firstLine="720"/>
        <w:rPr>
          <w:shd w:val="clear" w:color="auto" w:fill="auto"/>
        </w:rPr>
      </w:pPr>
      <w:r w:rsidRPr="00CB643D">
        <w:rPr>
          <w:shd w:val="clear" w:color="auto" w:fill="auto"/>
        </w:rPr>
        <w:t xml:space="preserve">The </w:t>
      </w:r>
      <w:proofErr w:type="gramStart"/>
      <w:r w:rsidR="00B827BD" w:rsidRPr="002D5EBE">
        <w:rPr>
          <w:rFonts w:eastAsia="+mn-ea"/>
          <w:i/>
          <w:iCs/>
          <w:color w:val="000000"/>
          <w:kern w:val="24"/>
          <w:shd w:val="clear" w:color="auto" w:fill="auto"/>
          <w:lang w:val="en-GB" w:eastAsia="en-GB" w:bidi="ar-SA"/>
        </w:rPr>
        <w:t>K</w:t>
      </w:r>
      <w:r w:rsidR="00B827BD" w:rsidRPr="001B4C91">
        <w:rPr>
          <w:rFonts w:eastAsia="+mn-ea"/>
          <w:color w:val="000000"/>
          <w:kern w:val="24"/>
          <w:shd w:val="clear" w:color="auto" w:fill="auto"/>
          <w:vertAlign w:val="subscript"/>
          <w:lang w:val="en-GB" w:eastAsia="en-GB" w:bidi="ar-SA"/>
        </w:rPr>
        <w:t>d</w:t>
      </w:r>
      <w:r w:rsidR="00B827BD" w:rsidRPr="00CB643D" w:rsidDel="00B827BD">
        <w:rPr>
          <w:shd w:val="clear" w:color="auto" w:fill="auto"/>
        </w:rPr>
        <w:t xml:space="preserve"> </w:t>
      </w:r>
      <w:r w:rsidRPr="00CB643D">
        <w:rPr>
          <w:shd w:val="clear" w:color="auto" w:fill="auto"/>
        </w:rPr>
        <w:t xml:space="preserve"> of</w:t>
      </w:r>
      <w:proofErr w:type="gramEnd"/>
      <w:r w:rsidRPr="00CB643D">
        <w:rPr>
          <w:shd w:val="clear" w:color="auto" w:fill="auto"/>
        </w:rPr>
        <w:t xml:space="preserve"> LysMB1 interaction with GlcNAc</w:t>
      </w:r>
      <w:r w:rsidRPr="00CB643D">
        <w:rPr>
          <w:shd w:val="clear" w:color="auto" w:fill="auto"/>
          <w:vertAlign w:val="subscript"/>
        </w:rPr>
        <w:t>5</w:t>
      </w:r>
      <w:r w:rsidRPr="00CB643D">
        <w:rPr>
          <w:shd w:val="clear" w:color="auto" w:fill="auto"/>
        </w:rPr>
        <w:t xml:space="preserve"> at pH 7 was measured by selecting three residues: Y22, T24, and L47, as shown in Figure 5.4</w:t>
      </w:r>
      <w:r w:rsidR="009E28BD">
        <w:rPr>
          <w:shd w:val="clear" w:color="auto" w:fill="auto"/>
        </w:rPr>
        <w:t>5</w:t>
      </w:r>
      <w:r w:rsidRPr="00CB643D">
        <w:rPr>
          <w:shd w:val="clear" w:color="auto" w:fill="auto"/>
        </w:rPr>
        <w:t xml:space="preserve"> (B) and Figure 5.46. The data are again sigmoidal. The fitted affinity is 30 </w:t>
      </w:r>
      <w:r w:rsidRPr="00CB643D">
        <w:rPr>
          <w:shd w:val="clear" w:color="auto" w:fill="auto"/>
        </w:rPr>
        <w:sym w:font="Symbol" w:char="F06D"/>
      </w:r>
      <w:r w:rsidRPr="00CB643D">
        <w:rPr>
          <w:shd w:val="clear" w:color="auto" w:fill="auto"/>
        </w:rPr>
        <w:t>M</w:t>
      </w:r>
      <w:r w:rsidR="00212D20">
        <w:rPr>
          <w:shd w:val="clear" w:color="auto" w:fill="auto"/>
        </w:rPr>
        <w:t xml:space="preserve"> as shown in the Figure </w:t>
      </w:r>
      <w:r w:rsidR="00CD7DAD">
        <w:rPr>
          <w:shd w:val="clear" w:color="auto" w:fill="auto"/>
        </w:rPr>
        <w:t>5.47</w:t>
      </w:r>
      <w:r w:rsidRPr="00CB643D">
        <w:rPr>
          <w:shd w:val="clear" w:color="auto" w:fill="auto"/>
        </w:rPr>
        <w:t>. Three residues (T14, S16 and I41) showed line broadening as shown in Figure 5.4</w:t>
      </w:r>
      <w:r w:rsidR="00CD7DAD">
        <w:rPr>
          <w:shd w:val="clear" w:color="auto" w:fill="auto"/>
        </w:rPr>
        <w:t>6</w:t>
      </w:r>
      <w:r w:rsidRPr="00CB643D">
        <w:rPr>
          <w:shd w:val="clear" w:color="auto" w:fill="auto"/>
        </w:rPr>
        <w:t xml:space="preserve"> (B).</w:t>
      </w:r>
    </w:p>
    <w:p w14:paraId="778405AC" w14:textId="77777777" w:rsidR="00091190" w:rsidRDefault="00BB741C" w:rsidP="00091190">
      <w:pPr>
        <w:keepNext/>
      </w:pPr>
      <w:r>
        <w:rPr>
          <w:noProof/>
          <w:shd w:val="clear" w:color="auto" w:fill="auto"/>
          <w:lang w:val="en-GB" w:eastAsia="zh-CN" w:bidi="ar-SA"/>
        </w:rPr>
        <w:lastRenderedPageBreak/>
        <w:drawing>
          <wp:inline distT="0" distB="0" distL="0" distR="0" wp14:anchorId="3C6A39B1" wp14:editId="23015AE7">
            <wp:extent cx="5730875" cy="3726180"/>
            <wp:effectExtent l="0" t="0" r="3175" b="7620"/>
            <wp:docPr id="43112" name="Picture 4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30875" cy="3726180"/>
                    </a:xfrm>
                    <a:prstGeom prst="rect">
                      <a:avLst/>
                    </a:prstGeom>
                    <a:noFill/>
                  </pic:spPr>
                </pic:pic>
              </a:graphicData>
            </a:graphic>
          </wp:inline>
        </w:drawing>
      </w:r>
    </w:p>
    <w:p w14:paraId="3C7BB56C" w14:textId="19DFA885" w:rsidR="00BB741C" w:rsidRDefault="00091190" w:rsidP="00091190">
      <w:pPr>
        <w:pStyle w:val="Caption"/>
      </w:pPr>
      <w:bookmarkStart w:id="306" w:name="_Toc8040656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43</w:t>
      </w:r>
      <w:r w:rsidR="00950DE9">
        <w:fldChar w:fldCharType="end"/>
      </w:r>
      <w:r>
        <w:t>-</w:t>
      </w:r>
      <w:r w:rsidR="00620DAB" w:rsidRPr="00620DAB">
        <w:t>NMR titration of GlcNA</w:t>
      </w:r>
      <w:r w:rsidR="00620DAB">
        <w:t>c</w:t>
      </w:r>
      <w:r w:rsidR="00620DAB" w:rsidRPr="00620DAB">
        <w:rPr>
          <w:vertAlign w:val="subscript"/>
        </w:rPr>
        <w:t>5</w:t>
      </w:r>
      <w:r w:rsidR="00620DAB" w:rsidRPr="00620DAB">
        <w:t xml:space="preserve"> ligand binding with LysMA1 at pH 7.</w:t>
      </w:r>
      <w:bookmarkEnd w:id="306"/>
    </w:p>
    <w:p w14:paraId="6AE5AAA2" w14:textId="0C8C11D7" w:rsidR="00C73F9F" w:rsidRPr="00265AA8" w:rsidRDefault="00C73F9F" w:rsidP="00265AA8">
      <w:pPr>
        <w:pStyle w:val="NormalWeb"/>
        <w:jc w:val="both"/>
        <w:rPr>
          <w:rFonts w:asciiTheme="minorHAnsi" w:eastAsia="+mn-ea" w:hAnsiTheme="minorHAnsi" w:cstheme="minorHAnsi"/>
          <w:b/>
          <w:bCs/>
          <w:noProof/>
          <w:color w:val="000000" w:themeColor="text1"/>
          <w:kern w:val="24"/>
          <w:sz w:val="22"/>
          <w:szCs w:val="22"/>
        </w:rPr>
      </w:pPr>
      <w:r w:rsidRPr="00265AA8">
        <w:rPr>
          <w:rFonts w:asciiTheme="minorHAnsi" w:hAnsiTheme="minorHAnsi" w:cstheme="minorHAnsi"/>
          <w:color w:val="000000" w:themeColor="text1"/>
          <w:sz w:val="22"/>
          <w:szCs w:val="22"/>
        </w:rPr>
        <w:t xml:space="preserve">(A) Overlaid </w:t>
      </w:r>
      <w:r w:rsidRPr="00265AA8">
        <w:rPr>
          <w:rFonts w:asciiTheme="minorHAnsi" w:hAnsiTheme="minorHAnsi" w:cstheme="minorHAnsi"/>
          <w:color w:val="000000" w:themeColor="text1"/>
          <w:sz w:val="22"/>
          <w:szCs w:val="22"/>
          <w:vertAlign w:val="superscript"/>
        </w:rPr>
        <w:t>1</w:t>
      </w:r>
      <w:r w:rsidRPr="00265AA8">
        <w:rPr>
          <w:rFonts w:asciiTheme="minorHAnsi" w:hAnsiTheme="minorHAnsi" w:cstheme="minorHAnsi"/>
          <w:color w:val="000000" w:themeColor="text1"/>
          <w:sz w:val="22"/>
          <w:szCs w:val="22"/>
        </w:rPr>
        <w:t>H</w:t>
      </w:r>
      <w:r w:rsidRPr="00265AA8">
        <w:rPr>
          <w:rFonts w:asciiTheme="minorHAnsi" w:hAnsiTheme="minorHAnsi" w:cstheme="minorHAnsi"/>
          <w:color w:val="000000" w:themeColor="text1"/>
          <w:sz w:val="22"/>
          <w:szCs w:val="22"/>
          <w:vertAlign w:val="superscript"/>
        </w:rPr>
        <w:t>15</w:t>
      </w:r>
      <w:r w:rsidRPr="00265AA8">
        <w:rPr>
          <w:rFonts w:asciiTheme="minorHAnsi" w:hAnsiTheme="minorHAnsi" w:cstheme="minorHAnsi"/>
          <w:color w:val="000000" w:themeColor="text1"/>
          <w:sz w:val="22"/>
          <w:szCs w:val="22"/>
        </w:rPr>
        <w:t>N HSQC spectra of the LysMA1- GlcNac</w:t>
      </w:r>
      <w:r w:rsidRPr="00265AA8">
        <w:rPr>
          <w:rFonts w:asciiTheme="minorHAnsi" w:hAnsiTheme="minorHAnsi" w:cstheme="minorHAnsi"/>
          <w:color w:val="000000" w:themeColor="text1"/>
          <w:sz w:val="22"/>
          <w:szCs w:val="22"/>
          <w:vertAlign w:val="subscript"/>
        </w:rPr>
        <w:t>5</w:t>
      </w:r>
      <w:r w:rsidRPr="00265AA8">
        <w:rPr>
          <w:rFonts w:asciiTheme="minorHAnsi" w:hAnsiTheme="minorHAnsi" w:cstheme="minorHAnsi"/>
          <w:color w:val="000000" w:themeColor="text1"/>
          <w:sz w:val="22"/>
          <w:szCs w:val="22"/>
        </w:rPr>
        <w:t xml:space="preserve"> titration acquired. The enlarged view illustrates a region of the spectra with peaks interacting with the GlcNac</w:t>
      </w:r>
      <w:r w:rsidRPr="00265AA8">
        <w:rPr>
          <w:rFonts w:asciiTheme="minorHAnsi" w:hAnsiTheme="minorHAnsi" w:cstheme="minorHAnsi"/>
          <w:color w:val="000000" w:themeColor="text1"/>
          <w:sz w:val="22"/>
          <w:szCs w:val="22"/>
          <w:vertAlign w:val="subscript"/>
        </w:rPr>
        <w:t>5</w:t>
      </w:r>
      <w:r w:rsidRPr="00265AA8">
        <w:rPr>
          <w:rFonts w:asciiTheme="minorHAnsi" w:hAnsiTheme="minorHAnsi" w:cstheme="minorHAnsi"/>
          <w:color w:val="000000" w:themeColor="text1"/>
          <w:sz w:val="22"/>
          <w:szCs w:val="22"/>
        </w:rPr>
        <w:t xml:space="preserve"> in fast exchange.  LysMA1 protein was used to represent the residues picked for the chemical shift change during GlcNAC</w:t>
      </w:r>
      <w:r w:rsidRPr="00265AA8">
        <w:rPr>
          <w:rFonts w:asciiTheme="minorHAnsi" w:hAnsiTheme="minorHAnsi" w:cstheme="minorHAnsi"/>
          <w:color w:val="000000" w:themeColor="text1"/>
          <w:sz w:val="22"/>
          <w:szCs w:val="22"/>
          <w:vertAlign w:val="subscript"/>
        </w:rPr>
        <w:t>5</w:t>
      </w:r>
      <w:r w:rsidRPr="00265AA8">
        <w:rPr>
          <w:rFonts w:asciiTheme="minorHAnsi" w:hAnsiTheme="minorHAnsi" w:cstheme="minorHAnsi"/>
          <w:color w:val="000000" w:themeColor="text1"/>
          <w:sz w:val="22"/>
          <w:szCs w:val="22"/>
        </w:rPr>
        <w:t xml:space="preserve"> ligand binding.</w:t>
      </w:r>
      <w:r w:rsidRPr="00265AA8">
        <w:rPr>
          <w:rFonts w:asciiTheme="minorHAnsi" w:hAnsiTheme="minorHAnsi" w:cstheme="minorHAnsi"/>
          <w:sz w:val="22"/>
          <w:szCs w:val="22"/>
        </w:rPr>
        <w:t xml:space="preserve"> (</w:t>
      </w:r>
      <w:r w:rsidRPr="00265AA8">
        <w:rPr>
          <w:rFonts w:asciiTheme="minorHAnsi" w:hAnsiTheme="minorHAnsi" w:cstheme="minorHAnsi"/>
          <w:color w:val="000000" w:themeColor="text1"/>
          <w:sz w:val="22"/>
          <w:szCs w:val="22"/>
        </w:rPr>
        <w:t>B) Graphical representation of the observed CSP values. Residues which broaden beyond detection are shown as bars with an arbitrary shift change of 1. Four peaks (L14, N15, F40, and V41) showed line broadening.</w:t>
      </w:r>
    </w:p>
    <w:p w14:paraId="034AE2A6" w14:textId="77777777" w:rsidR="00C73F9F" w:rsidRPr="00C73F9F" w:rsidRDefault="00C73F9F" w:rsidP="00C73F9F"/>
    <w:p w14:paraId="1CB2A7C8" w14:textId="13D37DFD" w:rsidR="004C43E5" w:rsidRPr="005F5205" w:rsidRDefault="004C43E5" w:rsidP="005F5205">
      <w:pPr>
        <w:rPr>
          <w:rFonts w:eastAsia="Times New Roman"/>
          <w:sz w:val="18"/>
          <w:szCs w:val="18"/>
          <w:lang w:val="en-GB" w:eastAsia="en-GB" w:bidi="ar-SA"/>
        </w:rPr>
      </w:pPr>
      <w:bookmarkStart w:id="307" w:name="_Hlk69180370"/>
    </w:p>
    <w:p w14:paraId="14E49896" w14:textId="77777777" w:rsidR="00F9776E" w:rsidRDefault="00F9776E" w:rsidP="00F9776E">
      <w:pPr>
        <w:keepNext/>
        <w:widowControl/>
        <w:autoSpaceDE/>
        <w:autoSpaceDN/>
        <w:spacing w:before="100" w:beforeAutospacing="1" w:after="100" w:afterAutospacing="1" w:line="240" w:lineRule="auto"/>
      </w:pPr>
      <w:r>
        <w:rPr>
          <w:rFonts w:eastAsia="+mn-ea"/>
          <w:b/>
          <w:bCs/>
          <w:noProof/>
          <w:color w:val="000000" w:themeColor="text1"/>
          <w:kern w:val="24"/>
          <w:sz w:val="18"/>
          <w:szCs w:val="18"/>
          <w:shd w:val="clear" w:color="auto" w:fill="auto"/>
          <w:lang w:val="en-GB" w:eastAsia="zh-CN" w:bidi="ar-SA"/>
        </w:rPr>
        <w:lastRenderedPageBreak/>
        <w:drawing>
          <wp:inline distT="0" distB="0" distL="0" distR="0" wp14:anchorId="1155E27B" wp14:editId="6B0B9541">
            <wp:extent cx="5145405" cy="6206490"/>
            <wp:effectExtent l="0" t="0" r="0" b="3810"/>
            <wp:docPr id="43113" name="Picture 4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5405" cy="6206490"/>
                    </a:xfrm>
                    <a:prstGeom prst="rect">
                      <a:avLst/>
                    </a:prstGeom>
                    <a:noFill/>
                  </pic:spPr>
                </pic:pic>
              </a:graphicData>
            </a:graphic>
          </wp:inline>
        </w:drawing>
      </w:r>
    </w:p>
    <w:p w14:paraId="54A9193C" w14:textId="4AE447F9" w:rsidR="00F9776E" w:rsidRDefault="00F9776E" w:rsidP="00F9776E">
      <w:pPr>
        <w:pStyle w:val="Caption"/>
      </w:pPr>
      <w:bookmarkStart w:id="308" w:name="_Toc8040656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44</w:t>
      </w:r>
      <w:r w:rsidR="00950DE9">
        <w:fldChar w:fldCharType="end"/>
      </w:r>
      <w:r>
        <w:t>-</w:t>
      </w:r>
      <w:r w:rsidR="00B769D3" w:rsidRPr="00B769D3">
        <w:t>K</w:t>
      </w:r>
      <w:r w:rsidR="00B769D3" w:rsidRPr="00B769D3">
        <w:rPr>
          <w:vertAlign w:val="subscript"/>
        </w:rPr>
        <w:t>d</w:t>
      </w:r>
      <w:r w:rsidR="00B769D3" w:rsidRPr="00B769D3">
        <w:t xml:space="preserve"> fitting of LysMA1 with GlcN</w:t>
      </w:r>
      <w:r w:rsidR="00B769D3">
        <w:t>Ac</w:t>
      </w:r>
      <w:r w:rsidR="00B769D3" w:rsidRPr="00B769D3">
        <w:rPr>
          <w:vertAlign w:val="subscript"/>
        </w:rPr>
        <w:t xml:space="preserve">5 </w:t>
      </w:r>
      <w:r w:rsidR="00B769D3" w:rsidRPr="00B769D3">
        <w:t>ligand at pH 7.</w:t>
      </w:r>
      <w:bookmarkEnd w:id="308"/>
    </w:p>
    <w:p w14:paraId="4F135147" w14:textId="77777777" w:rsidR="002E5846" w:rsidRDefault="002E5846" w:rsidP="002E5846">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 xml:space="preserve">The y-axis represents the relative </w:t>
      </w:r>
      <w:r>
        <w:rPr>
          <w:rFonts w:asciiTheme="minorHAnsi" w:eastAsia="+mn-ea" w:hAnsiTheme="minorHAnsi" w:cstheme="minorHAnsi"/>
          <w:color w:val="000000"/>
          <w:kern w:val="24"/>
          <w:sz w:val="22"/>
          <w:szCs w:val="22"/>
        </w:rPr>
        <w:t xml:space="preserve">shift </w:t>
      </w:r>
      <w:r w:rsidRPr="001209FA">
        <w:rPr>
          <w:rFonts w:asciiTheme="minorHAnsi" w:eastAsia="+mn-ea" w:hAnsiTheme="minorHAnsi" w:cstheme="minorHAnsi"/>
          <w:color w:val="000000"/>
          <w:kern w:val="24"/>
          <w:sz w:val="22"/>
          <w:szCs w:val="22"/>
        </w:rPr>
        <w:t>of the NH nuclei from each residue and the x-axis the ligand concentration.</w:t>
      </w:r>
    </w:p>
    <w:p w14:paraId="32A9F752" w14:textId="77777777" w:rsidR="00BC0EC6" w:rsidRPr="00BC0EC6" w:rsidRDefault="00BC0EC6" w:rsidP="00BC0EC6"/>
    <w:p w14:paraId="4E1CB203" w14:textId="71E178A3" w:rsidR="002907D9" w:rsidRPr="002907D9" w:rsidRDefault="002907D9" w:rsidP="002907D9">
      <w:pPr>
        <w:widowControl/>
        <w:autoSpaceDE/>
        <w:autoSpaceDN/>
        <w:spacing w:before="100" w:beforeAutospacing="1" w:afterAutospacing="1" w:line="240" w:lineRule="auto"/>
        <w:rPr>
          <w:rFonts w:eastAsia="+mn-ea"/>
          <w:color w:val="000000"/>
          <w:kern w:val="24"/>
          <w:sz w:val="18"/>
          <w:szCs w:val="18"/>
          <w:shd w:val="clear" w:color="auto" w:fill="auto"/>
          <w:lang w:val="en-GB" w:eastAsia="en-GB" w:bidi="ar-SA"/>
        </w:rPr>
      </w:pPr>
    </w:p>
    <w:p w14:paraId="6D85232E" w14:textId="77777777" w:rsidR="00F12454" w:rsidRDefault="008341E2" w:rsidP="00F12454">
      <w:pPr>
        <w:keepNext/>
      </w:pPr>
      <w:r>
        <w:rPr>
          <w:noProof/>
          <w:lang w:val="en-GB" w:eastAsia="zh-CN" w:bidi="ar-SA"/>
        </w:rPr>
        <w:lastRenderedPageBreak/>
        <w:drawing>
          <wp:inline distT="0" distB="0" distL="0" distR="0" wp14:anchorId="1F0960B3" wp14:editId="5EF63691">
            <wp:extent cx="6022552" cy="2895600"/>
            <wp:effectExtent l="0" t="0" r="0" b="0"/>
            <wp:docPr id="43114" name="Picture 4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34706" cy="2901444"/>
                    </a:xfrm>
                    <a:prstGeom prst="rect">
                      <a:avLst/>
                    </a:prstGeom>
                    <a:noFill/>
                  </pic:spPr>
                </pic:pic>
              </a:graphicData>
            </a:graphic>
          </wp:inline>
        </w:drawing>
      </w:r>
    </w:p>
    <w:p w14:paraId="4B500322" w14:textId="1D7E20DC" w:rsidR="00574F67" w:rsidRDefault="00F12454" w:rsidP="00F12454">
      <w:pPr>
        <w:pStyle w:val="Caption"/>
      </w:pPr>
      <w:bookmarkStart w:id="309" w:name="_Toc8040656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45</w:t>
      </w:r>
      <w:r w:rsidR="00950DE9">
        <w:fldChar w:fldCharType="end"/>
      </w:r>
      <w:r>
        <w:t>-</w:t>
      </w:r>
      <w:r w:rsidR="00153738" w:rsidRPr="00153738">
        <w:t>Box plot showing K</w:t>
      </w:r>
      <w:r w:rsidR="00153738" w:rsidRPr="00153738">
        <w:rPr>
          <w:vertAlign w:val="subscript"/>
        </w:rPr>
        <w:t xml:space="preserve">d </w:t>
      </w:r>
      <w:r w:rsidR="00153738" w:rsidRPr="00153738">
        <w:t>fitting of the residues showing chemical shift change at pH 7</w:t>
      </w:r>
      <w:r w:rsidR="00153738">
        <w:t>.</w:t>
      </w:r>
      <w:bookmarkEnd w:id="309"/>
    </w:p>
    <w:p w14:paraId="56BB783C" w14:textId="3AD54A9C" w:rsidR="00153738" w:rsidRPr="002E5846" w:rsidRDefault="00F2049A" w:rsidP="002E5846">
      <w:pPr>
        <w:pStyle w:val="ListParagraph"/>
        <w:numPr>
          <w:ilvl w:val="0"/>
          <w:numId w:val="7"/>
        </w:numPr>
        <w:spacing w:line="240" w:lineRule="auto"/>
        <w:rPr>
          <w:sz w:val="22"/>
          <w:szCs w:val="22"/>
          <w:lang w:val="en-GB" w:eastAsia="en-GB" w:bidi="ar-SA"/>
        </w:rPr>
      </w:pPr>
      <w:r w:rsidRPr="002E5846">
        <w:rPr>
          <w:sz w:val="22"/>
          <w:szCs w:val="22"/>
          <w:lang w:val="en-GB" w:eastAsia="en-GB" w:bidi="ar-SA"/>
        </w:rPr>
        <w:t>LysMA1 (B) LysMB1-Sky blue colour peaks were selected for the chemical shifts.</w:t>
      </w:r>
    </w:p>
    <w:p w14:paraId="161C06F3" w14:textId="472C9E48" w:rsidR="002E5846" w:rsidRDefault="002E5846" w:rsidP="002E5846">
      <w:pPr>
        <w:spacing w:line="240" w:lineRule="auto"/>
        <w:rPr>
          <w:sz w:val="22"/>
          <w:szCs w:val="22"/>
          <w:lang w:val="en-GB" w:eastAsia="en-GB" w:bidi="ar-SA"/>
        </w:rPr>
      </w:pPr>
    </w:p>
    <w:p w14:paraId="15C1104B" w14:textId="58F8F69D" w:rsidR="002E5846" w:rsidRDefault="002E5846" w:rsidP="002E5846">
      <w:pPr>
        <w:spacing w:line="240" w:lineRule="auto"/>
        <w:rPr>
          <w:sz w:val="22"/>
          <w:szCs w:val="22"/>
          <w:lang w:val="en-GB" w:eastAsia="en-GB" w:bidi="ar-SA"/>
        </w:rPr>
      </w:pPr>
    </w:p>
    <w:p w14:paraId="6219BBE0" w14:textId="2C806DDE" w:rsidR="002E5846" w:rsidRDefault="002E5846" w:rsidP="002E5846">
      <w:pPr>
        <w:spacing w:line="240" w:lineRule="auto"/>
        <w:rPr>
          <w:sz w:val="22"/>
          <w:szCs w:val="22"/>
          <w:lang w:val="en-GB" w:eastAsia="en-GB" w:bidi="ar-SA"/>
        </w:rPr>
      </w:pPr>
    </w:p>
    <w:p w14:paraId="56039CD0" w14:textId="6D80F0DB" w:rsidR="002E5846" w:rsidRDefault="002E5846" w:rsidP="002E5846">
      <w:pPr>
        <w:spacing w:line="240" w:lineRule="auto"/>
        <w:rPr>
          <w:sz w:val="22"/>
          <w:szCs w:val="22"/>
          <w:lang w:val="en-GB" w:eastAsia="en-GB" w:bidi="ar-SA"/>
        </w:rPr>
      </w:pPr>
    </w:p>
    <w:p w14:paraId="06A4E764" w14:textId="5DD7BF13" w:rsidR="002E5846" w:rsidRDefault="002E5846" w:rsidP="002E5846">
      <w:pPr>
        <w:spacing w:line="240" w:lineRule="auto"/>
        <w:rPr>
          <w:sz w:val="22"/>
          <w:szCs w:val="22"/>
          <w:lang w:val="en-GB" w:eastAsia="en-GB" w:bidi="ar-SA"/>
        </w:rPr>
      </w:pPr>
    </w:p>
    <w:p w14:paraId="38CA21F5" w14:textId="404D295D" w:rsidR="002E5846" w:rsidRDefault="002E5846" w:rsidP="002E5846">
      <w:pPr>
        <w:spacing w:line="240" w:lineRule="auto"/>
        <w:rPr>
          <w:sz w:val="22"/>
          <w:szCs w:val="22"/>
          <w:lang w:val="en-GB" w:eastAsia="en-GB" w:bidi="ar-SA"/>
        </w:rPr>
      </w:pPr>
    </w:p>
    <w:p w14:paraId="6B38A1F6" w14:textId="77379266" w:rsidR="002E5846" w:rsidRDefault="002E5846" w:rsidP="002E5846">
      <w:pPr>
        <w:spacing w:line="240" w:lineRule="auto"/>
        <w:rPr>
          <w:sz w:val="22"/>
          <w:szCs w:val="22"/>
          <w:lang w:val="en-GB" w:eastAsia="en-GB" w:bidi="ar-SA"/>
        </w:rPr>
      </w:pPr>
    </w:p>
    <w:p w14:paraId="29F85BCD" w14:textId="77777777" w:rsidR="002E5846" w:rsidRPr="002E5846" w:rsidRDefault="002E5846" w:rsidP="002E5846">
      <w:pPr>
        <w:spacing w:line="240" w:lineRule="auto"/>
        <w:rPr>
          <w:sz w:val="22"/>
          <w:szCs w:val="22"/>
          <w:lang w:val="en-GB" w:eastAsia="en-GB" w:bidi="ar-SA"/>
        </w:rPr>
      </w:pPr>
    </w:p>
    <w:bookmarkEnd w:id="307"/>
    <w:p w14:paraId="6DCA55FB" w14:textId="77777777" w:rsidR="0040045C" w:rsidRDefault="0040045C" w:rsidP="0040045C">
      <w:pPr>
        <w:keepNext/>
      </w:pPr>
      <w:r>
        <w:rPr>
          <w:noProof/>
          <w:lang w:val="en-GB" w:eastAsia="zh-CN" w:bidi="ar-SA"/>
        </w:rPr>
        <w:lastRenderedPageBreak/>
        <w:drawing>
          <wp:inline distT="0" distB="0" distL="0" distR="0" wp14:anchorId="50CC9CA8" wp14:editId="34F94210">
            <wp:extent cx="5730875" cy="4054475"/>
            <wp:effectExtent l="0" t="0" r="3175" b="3175"/>
            <wp:docPr id="43115" name="Picture 4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15DD6D97" w14:textId="1609DF37" w:rsidR="005F5205" w:rsidRDefault="0040045C" w:rsidP="0040045C">
      <w:pPr>
        <w:pStyle w:val="Caption"/>
      </w:pPr>
      <w:bookmarkStart w:id="310" w:name="_Toc80406567"/>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46</w:t>
      </w:r>
      <w:r w:rsidR="00950DE9">
        <w:fldChar w:fldCharType="end"/>
      </w:r>
      <w:r>
        <w:t>-</w:t>
      </w:r>
      <w:r w:rsidR="00F22C3E" w:rsidRPr="00F22C3E">
        <w:t>NMR titration of GlcNA</w:t>
      </w:r>
      <w:r w:rsidR="00F22C3E">
        <w:t>c</w:t>
      </w:r>
      <w:r w:rsidR="00F22C3E" w:rsidRPr="008D68CD">
        <w:rPr>
          <w:vertAlign w:val="subscript"/>
        </w:rPr>
        <w:t>5</w:t>
      </w:r>
      <w:r w:rsidR="00F22C3E" w:rsidRPr="00F22C3E">
        <w:t xml:space="preserve"> ligand binding with LysMB1 at pH 7.</w:t>
      </w:r>
      <w:bookmarkEnd w:id="310"/>
    </w:p>
    <w:p w14:paraId="25D905C5" w14:textId="7495247E" w:rsidR="005062CD" w:rsidRDefault="005062CD" w:rsidP="005062CD">
      <w:pPr>
        <w:pStyle w:val="NormalWeb"/>
        <w:spacing w:after="0"/>
        <w:jc w:val="both"/>
        <w:rPr>
          <w:rFonts w:asciiTheme="minorHAnsi" w:eastAsia="+mn-ea" w:hAnsiTheme="minorHAnsi" w:cstheme="minorHAnsi"/>
          <w:color w:val="000000"/>
          <w:kern w:val="24"/>
          <w:sz w:val="22"/>
          <w:szCs w:val="22"/>
        </w:rPr>
      </w:pPr>
      <w:r w:rsidRPr="007F2B5F">
        <w:rPr>
          <w:rFonts w:asciiTheme="minorHAnsi" w:eastAsia="+mn-ea" w:hAnsiTheme="minorHAnsi" w:cstheme="minorHAnsi"/>
          <w:color w:val="000000"/>
          <w:kern w:val="24"/>
          <w:sz w:val="22"/>
          <w:szCs w:val="22"/>
        </w:rPr>
        <w:t xml:space="preserve">(A) Overlaid </w:t>
      </w:r>
      <w:r w:rsidRPr="00E05E90">
        <w:rPr>
          <w:rFonts w:asciiTheme="minorHAnsi" w:eastAsia="+mn-ea" w:hAnsiTheme="minorHAnsi" w:cstheme="minorHAnsi"/>
          <w:color w:val="000000"/>
          <w:kern w:val="24"/>
          <w:sz w:val="22"/>
          <w:szCs w:val="22"/>
          <w:vertAlign w:val="superscript"/>
        </w:rPr>
        <w:t>1</w:t>
      </w:r>
      <w:r w:rsidRPr="007F2B5F">
        <w:rPr>
          <w:rFonts w:asciiTheme="minorHAnsi" w:eastAsia="+mn-ea" w:hAnsiTheme="minorHAnsi" w:cstheme="minorHAnsi"/>
          <w:color w:val="000000"/>
          <w:kern w:val="24"/>
          <w:sz w:val="22"/>
          <w:szCs w:val="22"/>
        </w:rPr>
        <w:t>H</w:t>
      </w:r>
      <w:r w:rsidRPr="00E05E90">
        <w:rPr>
          <w:rFonts w:asciiTheme="minorHAnsi" w:eastAsia="+mn-ea" w:hAnsiTheme="minorHAnsi" w:cstheme="minorHAnsi"/>
          <w:color w:val="000000"/>
          <w:kern w:val="24"/>
          <w:sz w:val="22"/>
          <w:szCs w:val="22"/>
          <w:vertAlign w:val="superscript"/>
        </w:rPr>
        <w:t>15</w:t>
      </w:r>
      <w:r w:rsidRPr="007F2B5F">
        <w:rPr>
          <w:rFonts w:asciiTheme="minorHAnsi" w:eastAsia="+mn-ea" w:hAnsiTheme="minorHAnsi" w:cstheme="minorHAnsi"/>
          <w:color w:val="000000"/>
          <w:kern w:val="24"/>
          <w:sz w:val="22"/>
          <w:szCs w:val="22"/>
        </w:rPr>
        <w:t>N HSQC spectra of the LysMA1- GlcNac</w:t>
      </w:r>
      <w:r w:rsidRPr="00E05E90">
        <w:rPr>
          <w:rFonts w:asciiTheme="minorHAnsi" w:eastAsia="+mn-ea" w:hAnsiTheme="minorHAnsi" w:cstheme="minorHAnsi"/>
          <w:color w:val="000000"/>
          <w:kern w:val="24"/>
          <w:sz w:val="22"/>
          <w:szCs w:val="22"/>
          <w:vertAlign w:val="subscript"/>
        </w:rPr>
        <w:t>5</w:t>
      </w:r>
      <w:r w:rsidRPr="007F2B5F">
        <w:rPr>
          <w:rFonts w:asciiTheme="minorHAnsi" w:eastAsia="+mn-ea" w:hAnsiTheme="minorHAnsi" w:cstheme="minorHAnsi"/>
          <w:color w:val="000000"/>
          <w:kern w:val="24"/>
          <w:sz w:val="22"/>
          <w:szCs w:val="22"/>
        </w:rPr>
        <w:t xml:space="preserve"> titration acquired. The enlarged view illustrates a region of the spectra with peaks interacting with GlcNac</w:t>
      </w:r>
      <w:r w:rsidRPr="00E05E90">
        <w:rPr>
          <w:rFonts w:asciiTheme="minorHAnsi" w:eastAsia="+mn-ea" w:hAnsiTheme="minorHAnsi" w:cstheme="minorHAnsi"/>
          <w:color w:val="000000"/>
          <w:kern w:val="24"/>
          <w:sz w:val="22"/>
          <w:szCs w:val="22"/>
          <w:vertAlign w:val="subscript"/>
        </w:rPr>
        <w:t>5</w:t>
      </w:r>
      <w:r w:rsidRPr="007F2B5F">
        <w:rPr>
          <w:rFonts w:asciiTheme="minorHAnsi" w:eastAsia="+mn-ea" w:hAnsiTheme="minorHAnsi" w:cstheme="minorHAnsi"/>
          <w:color w:val="000000"/>
          <w:kern w:val="24"/>
          <w:sz w:val="22"/>
          <w:szCs w:val="22"/>
        </w:rPr>
        <w:t xml:space="preserve"> in fast exchange.  LysM</w:t>
      </w:r>
      <w:r>
        <w:rPr>
          <w:rFonts w:asciiTheme="minorHAnsi" w:eastAsia="+mn-ea" w:hAnsiTheme="minorHAnsi" w:cstheme="minorHAnsi"/>
          <w:color w:val="000000"/>
          <w:kern w:val="24"/>
          <w:sz w:val="22"/>
          <w:szCs w:val="22"/>
        </w:rPr>
        <w:t>B</w:t>
      </w:r>
      <w:r w:rsidRPr="007F2B5F">
        <w:rPr>
          <w:rFonts w:asciiTheme="minorHAnsi" w:eastAsia="+mn-ea" w:hAnsiTheme="minorHAnsi" w:cstheme="minorHAnsi"/>
          <w:color w:val="000000"/>
          <w:kern w:val="24"/>
          <w:sz w:val="22"/>
          <w:szCs w:val="22"/>
        </w:rPr>
        <w:t>1 protein was used to represent the residues picked for the chemical shift change during GlcNA</w:t>
      </w:r>
      <w:r w:rsidR="00B827BD">
        <w:rPr>
          <w:rFonts w:asciiTheme="minorHAnsi" w:eastAsia="+mn-ea" w:hAnsiTheme="minorHAnsi" w:cstheme="minorHAnsi"/>
          <w:color w:val="000000"/>
          <w:kern w:val="24"/>
          <w:sz w:val="22"/>
          <w:szCs w:val="22"/>
        </w:rPr>
        <w:t>c</w:t>
      </w:r>
      <w:r w:rsidRPr="007F2B5F">
        <w:rPr>
          <w:rFonts w:asciiTheme="minorHAnsi" w:eastAsia="+mn-ea" w:hAnsiTheme="minorHAnsi" w:cstheme="minorHAnsi"/>
          <w:color w:val="000000"/>
          <w:kern w:val="24"/>
          <w:sz w:val="22"/>
          <w:szCs w:val="22"/>
          <w:vertAlign w:val="subscript"/>
        </w:rPr>
        <w:t xml:space="preserve">5 </w:t>
      </w:r>
      <w:r w:rsidRPr="007F2B5F">
        <w:rPr>
          <w:rFonts w:asciiTheme="minorHAnsi" w:eastAsia="+mn-ea" w:hAnsiTheme="minorHAnsi" w:cstheme="minorHAnsi"/>
          <w:color w:val="000000"/>
          <w:kern w:val="24"/>
          <w:sz w:val="22"/>
          <w:szCs w:val="22"/>
        </w:rPr>
        <w:t>ligand binding.</w:t>
      </w:r>
      <w:r w:rsidRPr="003D5B09">
        <w:t xml:space="preserve"> </w:t>
      </w:r>
      <w:r w:rsidRPr="003D5B09">
        <w:rPr>
          <w:rFonts w:asciiTheme="minorHAnsi" w:eastAsia="+mn-ea" w:hAnsiTheme="minorHAnsi" w:cstheme="minorHAnsi"/>
          <w:color w:val="000000"/>
          <w:kern w:val="24"/>
          <w:sz w:val="22"/>
          <w:szCs w:val="22"/>
        </w:rPr>
        <w:t>(B) Graphical representation of the observed CSP values. Residues which broaden beyond detection are shown as bars with a</w:t>
      </w:r>
      <w:r>
        <w:rPr>
          <w:rFonts w:asciiTheme="minorHAnsi" w:eastAsia="+mn-ea" w:hAnsiTheme="minorHAnsi" w:cstheme="minorHAnsi"/>
          <w:color w:val="000000"/>
          <w:kern w:val="24"/>
          <w:sz w:val="22"/>
          <w:szCs w:val="22"/>
        </w:rPr>
        <w:t>n arbitrary</w:t>
      </w:r>
      <w:r w:rsidRPr="003D5B09">
        <w:rPr>
          <w:rFonts w:asciiTheme="minorHAnsi" w:eastAsia="+mn-ea" w:hAnsiTheme="minorHAnsi" w:cstheme="minorHAnsi"/>
          <w:color w:val="000000"/>
          <w:kern w:val="24"/>
          <w:sz w:val="22"/>
          <w:szCs w:val="22"/>
        </w:rPr>
        <w:t xml:space="preserve"> shift change of 1</w:t>
      </w:r>
      <w:r>
        <w:rPr>
          <w:rFonts w:asciiTheme="minorHAnsi" w:eastAsia="+mn-ea" w:hAnsiTheme="minorHAnsi" w:cstheme="minorHAnsi"/>
          <w:color w:val="000000"/>
          <w:kern w:val="24"/>
          <w:sz w:val="22"/>
          <w:szCs w:val="22"/>
        </w:rPr>
        <w:t>.</w:t>
      </w:r>
      <w:r w:rsidRPr="003D5B09">
        <w:rPr>
          <w:rFonts w:asciiTheme="minorHAnsi" w:eastAsia="+mn-ea" w:hAnsiTheme="minorHAnsi" w:cstheme="minorHAnsi"/>
          <w:color w:val="000000"/>
          <w:kern w:val="24"/>
          <w:sz w:val="22"/>
          <w:szCs w:val="22"/>
        </w:rPr>
        <w:t xml:space="preserve"> The</w:t>
      </w:r>
      <w:r>
        <w:rPr>
          <w:rFonts w:asciiTheme="minorHAnsi" w:eastAsia="+mn-ea" w:hAnsiTheme="minorHAnsi" w:cstheme="minorHAnsi"/>
          <w:color w:val="000000"/>
          <w:kern w:val="24"/>
          <w:sz w:val="22"/>
          <w:szCs w:val="22"/>
        </w:rPr>
        <w:t xml:space="preserve"> three</w:t>
      </w:r>
      <w:r w:rsidRPr="003D5B09">
        <w:rPr>
          <w:rFonts w:asciiTheme="minorHAnsi" w:eastAsia="+mn-ea" w:hAnsiTheme="minorHAnsi" w:cstheme="minorHAnsi"/>
          <w:color w:val="000000"/>
          <w:kern w:val="24"/>
          <w:sz w:val="22"/>
          <w:szCs w:val="22"/>
        </w:rPr>
        <w:t xml:space="preserve"> peaks T14,</w:t>
      </w:r>
      <w:r>
        <w:rPr>
          <w:rFonts w:asciiTheme="minorHAnsi" w:eastAsia="+mn-ea" w:hAnsiTheme="minorHAnsi" w:cstheme="minorHAnsi"/>
          <w:color w:val="000000"/>
          <w:kern w:val="24"/>
          <w:sz w:val="22"/>
          <w:szCs w:val="22"/>
        </w:rPr>
        <w:t xml:space="preserve"> S16 and I41</w:t>
      </w:r>
      <w:r w:rsidRPr="003D5B09">
        <w:rPr>
          <w:rFonts w:asciiTheme="minorHAnsi" w:eastAsia="+mn-ea" w:hAnsiTheme="minorHAnsi" w:cstheme="minorHAnsi"/>
          <w:color w:val="000000"/>
          <w:kern w:val="24"/>
          <w:sz w:val="22"/>
          <w:szCs w:val="22"/>
        </w:rPr>
        <w:t xml:space="preserve"> </w:t>
      </w:r>
      <w:r>
        <w:rPr>
          <w:rFonts w:asciiTheme="minorHAnsi" w:eastAsia="+mn-ea" w:hAnsiTheme="minorHAnsi" w:cstheme="minorHAnsi"/>
          <w:color w:val="000000"/>
          <w:kern w:val="24"/>
          <w:sz w:val="22"/>
          <w:szCs w:val="22"/>
        </w:rPr>
        <w:t>showed line broadening</w:t>
      </w:r>
      <w:r w:rsidRPr="003D5B09">
        <w:rPr>
          <w:rFonts w:asciiTheme="minorHAnsi" w:eastAsia="+mn-ea" w:hAnsiTheme="minorHAnsi" w:cstheme="minorHAnsi"/>
          <w:color w:val="000000"/>
          <w:kern w:val="24"/>
          <w:sz w:val="22"/>
          <w:szCs w:val="22"/>
        </w:rPr>
        <w:t>.</w:t>
      </w:r>
    </w:p>
    <w:p w14:paraId="6A10E974" w14:textId="77777777" w:rsidR="005062CD" w:rsidRPr="005062CD" w:rsidRDefault="005062CD" w:rsidP="005062CD"/>
    <w:p w14:paraId="07EE3C90" w14:textId="21CD0F9A" w:rsidR="005F5205" w:rsidRPr="005F5205" w:rsidRDefault="005F5205" w:rsidP="005F5205"/>
    <w:p w14:paraId="0C451E45" w14:textId="773EA978" w:rsidR="001C6E8E" w:rsidRDefault="005F5205" w:rsidP="005F5205">
      <w:pPr>
        <w:tabs>
          <w:tab w:val="left" w:pos="180"/>
        </w:tabs>
      </w:pPr>
      <w:r>
        <w:lastRenderedPageBreak/>
        <w:tab/>
      </w:r>
      <w:r w:rsidR="001C6E8E">
        <w:rPr>
          <w:rFonts w:eastAsia="+mn-ea"/>
          <w:noProof/>
          <w:color w:val="000000"/>
          <w:kern w:val="24"/>
          <w:sz w:val="18"/>
          <w:szCs w:val="18"/>
          <w:shd w:val="clear" w:color="auto" w:fill="auto"/>
          <w:lang w:val="en-GB" w:eastAsia="zh-CN" w:bidi="ar-SA"/>
        </w:rPr>
        <w:drawing>
          <wp:inline distT="0" distB="0" distL="0" distR="0" wp14:anchorId="1E8620D2" wp14:editId="0F396D2B">
            <wp:extent cx="4718685" cy="3761740"/>
            <wp:effectExtent l="0" t="0" r="5715" b="0"/>
            <wp:docPr id="43116" name="Picture 4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18685" cy="3761740"/>
                    </a:xfrm>
                    <a:prstGeom prst="rect">
                      <a:avLst/>
                    </a:prstGeom>
                    <a:noFill/>
                  </pic:spPr>
                </pic:pic>
              </a:graphicData>
            </a:graphic>
          </wp:inline>
        </w:drawing>
      </w:r>
    </w:p>
    <w:p w14:paraId="28F426B4" w14:textId="121A469C" w:rsidR="001C6E8E" w:rsidRDefault="001C6E8E" w:rsidP="001C6E8E">
      <w:pPr>
        <w:pStyle w:val="Caption"/>
      </w:pPr>
      <w:bookmarkStart w:id="311" w:name="_Toc80406568"/>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47</w:t>
      </w:r>
      <w:r w:rsidR="00950DE9">
        <w:fldChar w:fldCharType="end"/>
      </w:r>
      <w:r>
        <w:t>-</w:t>
      </w:r>
      <w:r w:rsidR="005400C0" w:rsidRPr="005400C0">
        <w:t>K</w:t>
      </w:r>
      <w:r w:rsidR="005400C0" w:rsidRPr="005400C0">
        <w:rPr>
          <w:vertAlign w:val="subscript"/>
        </w:rPr>
        <w:t>d</w:t>
      </w:r>
      <w:r w:rsidR="005400C0" w:rsidRPr="005400C0">
        <w:t xml:space="preserve"> fitting of LysMB1 with GlcNA</w:t>
      </w:r>
      <w:r w:rsidR="005400C0">
        <w:t>c</w:t>
      </w:r>
      <w:r w:rsidR="005400C0" w:rsidRPr="005400C0">
        <w:rPr>
          <w:vertAlign w:val="subscript"/>
        </w:rPr>
        <w:t xml:space="preserve">5 </w:t>
      </w:r>
      <w:r w:rsidR="005400C0" w:rsidRPr="005400C0">
        <w:t>ligand at pH 7.</w:t>
      </w:r>
      <w:bookmarkEnd w:id="311"/>
    </w:p>
    <w:p w14:paraId="4D4619CC" w14:textId="77777777" w:rsidR="00A95F65" w:rsidRDefault="00A95F65" w:rsidP="00A95F65">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The y-axis represents the relative intensities of the NH nuclei from each residue and the x-axis the ligand concentration.</w:t>
      </w:r>
    </w:p>
    <w:p w14:paraId="4DCB5773" w14:textId="77777777" w:rsidR="007B1A25" w:rsidRPr="007B1A25" w:rsidRDefault="007B1A25" w:rsidP="007B1A25">
      <w:pPr>
        <w:pStyle w:val="Heading4"/>
        <w:rPr>
          <w:rFonts w:eastAsia="Times New Roman"/>
          <w:shd w:val="clear" w:color="auto" w:fill="auto"/>
          <w:lang w:val="en-GB" w:eastAsia="en-GB" w:bidi="ar-SA"/>
        </w:rPr>
      </w:pPr>
      <w:r w:rsidRPr="007B1A25">
        <w:rPr>
          <w:rFonts w:eastAsia="Times New Roman"/>
          <w:shd w:val="clear" w:color="auto" w:fill="auto"/>
          <w:lang w:val="en-GB" w:eastAsia="en-GB" w:bidi="ar-SA"/>
        </w:rPr>
        <w:t>pH 9</w:t>
      </w:r>
    </w:p>
    <w:p w14:paraId="0CE6B7BE" w14:textId="2FF19F8E" w:rsidR="007B1A25" w:rsidRPr="007B1A25" w:rsidRDefault="007B1A25" w:rsidP="00B827BD">
      <w:pPr>
        <w:rPr>
          <w:shd w:val="clear" w:color="auto" w:fill="auto"/>
          <w:lang w:val="en-GB" w:eastAsia="zh-CN" w:bidi="ar-SA"/>
        </w:rPr>
      </w:pPr>
      <w:r w:rsidRPr="007B1A25">
        <w:rPr>
          <w:rFonts w:eastAsia="+mn-ea"/>
          <w:color w:val="000000"/>
          <w:kern w:val="24"/>
          <w:shd w:val="clear" w:color="auto" w:fill="auto"/>
          <w:lang w:val="en-GB" w:bidi="ar-SA"/>
        </w:rPr>
        <w:t>In the case of LysMA1 at pH 9, residues D12, Q20, G22, V23 and I46 were selected as shown in Figure 5.</w:t>
      </w:r>
      <w:r w:rsidR="00F57255">
        <w:rPr>
          <w:rFonts w:eastAsia="+mn-ea"/>
          <w:color w:val="000000"/>
          <w:kern w:val="24"/>
          <w:shd w:val="clear" w:color="auto" w:fill="auto"/>
          <w:lang w:val="en-GB" w:bidi="ar-SA"/>
        </w:rPr>
        <w:t>50</w:t>
      </w:r>
      <w:r w:rsidRPr="007B1A25">
        <w:rPr>
          <w:rFonts w:eastAsia="+mn-ea"/>
          <w:color w:val="000000"/>
          <w:kern w:val="24"/>
          <w:shd w:val="clear" w:color="auto" w:fill="auto"/>
          <w:lang w:val="en-GB" w:bidi="ar-SA"/>
        </w:rPr>
        <w:t xml:space="preserve">, giving an average </w:t>
      </w:r>
      <w:proofErr w:type="gramStart"/>
      <w:r w:rsidR="00B827BD" w:rsidRPr="002D5EBE">
        <w:rPr>
          <w:rFonts w:eastAsia="+mn-ea"/>
          <w:i/>
          <w:iCs/>
          <w:color w:val="000000"/>
          <w:kern w:val="24"/>
          <w:shd w:val="clear" w:color="auto" w:fill="auto"/>
          <w:lang w:val="en-GB" w:eastAsia="en-GB" w:bidi="ar-SA"/>
        </w:rPr>
        <w:t>K</w:t>
      </w:r>
      <w:r w:rsidR="00B827BD" w:rsidRPr="001B4C91">
        <w:rPr>
          <w:rFonts w:eastAsia="+mn-ea"/>
          <w:color w:val="000000"/>
          <w:kern w:val="24"/>
          <w:shd w:val="clear" w:color="auto" w:fill="auto"/>
          <w:vertAlign w:val="subscript"/>
          <w:lang w:val="en-GB" w:eastAsia="en-GB" w:bidi="ar-SA"/>
        </w:rPr>
        <w:t>d</w:t>
      </w:r>
      <w:r w:rsidR="00B827BD" w:rsidRPr="007B1A25" w:rsidDel="00B827BD">
        <w:rPr>
          <w:rFonts w:eastAsia="+mn-ea"/>
          <w:color w:val="000000"/>
          <w:kern w:val="24"/>
          <w:shd w:val="clear" w:color="auto" w:fill="auto"/>
          <w:lang w:val="en-GB" w:bidi="ar-SA"/>
        </w:rPr>
        <w:t xml:space="preserve"> </w:t>
      </w:r>
      <w:r w:rsidRPr="007B1A25">
        <w:rPr>
          <w:rFonts w:eastAsia="+mn-ea"/>
          <w:color w:val="000000"/>
          <w:kern w:val="24"/>
          <w:shd w:val="clear" w:color="auto" w:fill="auto"/>
          <w:lang w:val="en-GB" w:bidi="ar-SA"/>
        </w:rPr>
        <w:t xml:space="preserve"> of</w:t>
      </w:r>
      <w:proofErr w:type="gramEnd"/>
      <w:r w:rsidRPr="007B1A25">
        <w:rPr>
          <w:rFonts w:eastAsia="+mn-ea"/>
          <w:color w:val="000000"/>
          <w:kern w:val="24"/>
          <w:shd w:val="clear" w:color="auto" w:fill="auto"/>
          <w:lang w:val="en-GB" w:bidi="ar-SA"/>
        </w:rPr>
        <w:t xml:space="preserve"> 236 µM, as shown in Figure 5.4</w:t>
      </w:r>
      <w:r w:rsidR="00FB2CEE">
        <w:rPr>
          <w:rFonts w:eastAsia="+mn-ea"/>
          <w:color w:val="000000"/>
          <w:kern w:val="24"/>
          <w:shd w:val="clear" w:color="auto" w:fill="auto"/>
          <w:lang w:val="en-GB" w:bidi="ar-SA"/>
        </w:rPr>
        <w:t>9</w:t>
      </w:r>
      <w:r w:rsidRPr="007B1A25">
        <w:rPr>
          <w:rFonts w:eastAsia="+mn-ea"/>
          <w:color w:val="000000"/>
          <w:kern w:val="24"/>
          <w:shd w:val="clear" w:color="auto" w:fill="auto"/>
          <w:lang w:val="en-GB" w:bidi="ar-SA"/>
        </w:rPr>
        <w:t>.</w:t>
      </w:r>
      <w:r w:rsidRPr="007B1A25">
        <w:rPr>
          <w:rFonts w:eastAsiaTheme="minorHAnsi"/>
          <w:shd w:val="clear" w:color="auto" w:fill="auto"/>
          <w:lang w:val="en-GB" w:bidi="ar-SA"/>
        </w:rPr>
        <w:t xml:space="preserve"> </w:t>
      </w:r>
      <w:r w:rsidRPr="007B1A25">
        <w:rPr>
          <w:shd w:val="clear" w:color="auto" w:fill="auto"/>
          <w:lang w:val="en-GB" w:eastAsia="zh-CN" w:bidi="ar-SA"/>
        </w:rPr>
        <w:t>In the case of LysMA1, five peaks (T13, I17, A18, F40, and V41) showed line broadening, as shown in Figure 5.4</w:t>
      </w:r>
      <w:r w:rsidR="00FB2CEE">
        <w:rPr>
          <w:shd w:val="clear" w:color="auto" w:fill="auto"/>
          <w:lang w:val="en-GB" w:eastAsia="zh-CN" w:bidi="ar-SA"/>
        </w:rPr>
        <w:t>8</w:t>
      </w:r>
      <w:r w:rsidRPr="007B1A25">
        <w:rPr>
          <w:shd w:val="clear" w:color="auto" w:fill="auto"/>
          <w:lang w:val="en-GB" w:eastAsia="zh-CN" w:bidi="ar-SA"/>
        </w:rPr>
        <w:t xml:space="preserve">(B).  </w:t>
      </w:r>
    </w:p>
    <w:p w14:paraId="3202700C" w14:textId="77777777" w:rsidR="00914459" w:rsidRDefault="009151C4" w:rsidP="00914459">
      <w:pPr>
        <w:keepNext/>
      </w:pPr>
      <w:r>
        <w:rPr>
          <w:noProof/>
          <w:lang w:val="en-GB" w:eastAsia="zh-CN" w:bidi="ar-SA"/>
        </w:rPr>
        <w:lastRenderedPageBreak/>
        <w:drawing>
          <wp:inline distT="0" distB="0" distL="0" distR="0" wp14:anchorId="3529EE81" wp14:editId="7203C8B2">
            <wp:extent cx="5730875" cy="4054475"/>
            <wp:effectExtent l="0" t="0" r="3175" b="3175"/>
            <wp:docPr id="43117" name="Picture 4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5D73431B" w14:textId="7E09482D" w:rsidR="008D68CD" w:rsidRDefault="00914459" w:rsidP="00914459">
      <w:pPr>
        <w:pStyle w:val="Caption"/>
      </w:pPr>
      <w:bookmarkStart w:id="312" w:name="_Toc80406569"/>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48</w:t>
      </w:r>
      <w:r w:rsidR="00950DE9">
        <w:fldChar w:fldCharType="end"/>
      </w:r>
      <w:r>
        <w:t>-</w:t>
      </w:r>
      <w:r w:rsidR="00161658" w:rsidRPr="00161658">
        <w:t>NMR titration of GlcNA</w:t>
      </w:r>
      <w:r w:rsidR="00161658">
        <w:t>c</w:t>
      </w:r>
      <w:r w:rsidR="00161658" w:rsidRPr="00161658">
        <w:rPr>
          <w:vertAlign w:val="subscript"/>
        </w:rPr>
        <w:t>5</w:t>
      </w:r>
      <w:r w:rsidR="00161658" w:rsidRPr="00161658">
        <w:t xml:space="preserve"> ligand binding with LysMA1 at pH 9.</w:t>
      </w:r>
      <w:bookmarkEnd w:id="312"/>
    </w:p>
    <w:p w14:paraId="4B84DDF0" w14:textId="77777777" w:rsidR="00590D7B" w:rsidRPr="00FB7F8E" w:rsidRDefault="00590D7B" w:rsidP="00590D7B">
      <w:pPr>
        <w:pStyle w:val="NormalWeb"/>
        <w:spacing w:before="200" w:beforeAutospacing="0" w:after="0" w:afterAutospacing="0"/>
        <w:jc w:val="both"/>
        <w:rPr>
          <w:rFonts w:asciiTheme="minorHAnsi" w:eastAsia="+mn-ea" w:hAnsiTheme="minorHAnsi" w:cstheme="minorHAnsi"/>
          <w:b/>
          <w:bCs/>
          <w:noProof/>
          <w:color w:val="000000" w:themeColor="text1"/>
          <w:kern w:val="24"/>
          <w:sz w:val="22"/>
          <w:szCs w:val="22"/>
        </w:rPr>
      </w:pPr>
      <w:r w:rsidRPr="00590D7B">
        <w:rPr>
          <w:rFonts w:asciiTheme="minorHAnsi" w:hAnsiTheme="minorHAnsi" w:cstheme="minorHAnsi"/>
          <w:b/>
          <w:bCs/>
          <w:color w:val="000000" w:themeColor="text1"/>
          <w:sz w:val="22"/>
          <w:szCs w:val="22"/>
        </w:rPr>
        <w:t xml:space="preserve">(A) Overlaid </w:t>
      </w:r>
      <w:r w:rsidRPr="00590D7B">
        <w:rPr>
          <w:rFonts w:asciiTheme="minorHAnsi" w:hAnsiTheme="minorHAnsi" w:cstheme="minorHAnsi"/>
          <w:b/>
          <w:bCs/>
          <w:color w:val="000000" w:themeColor="text1"/>
          <w:sz w:val="22"/>
          <w:szCs w:val="22"/>
          <w:vertAlign w:val="superscript"/>
        </w:rPr>
        <w:t>1</w:t>
      </w:r>
      <w:r w:rsidRPr="00590D7B">
        <w:rPr>
          <w:rFonts w:asciiTheme="minorHAnsi" w:hAnsiTheme="minorHAnsi" w:cstheme="minorHAnsi"/>
          <w:b/>
          <w:bCs/>
          <w:color w:val="000000" w:themeColor="text1"/>
          <w:sz w:val="22"/>
          <w:szCs w:val="22"/>
        </w:rPr>
        <w:t>H</w:t>
      </w:r>
      <w:r w:rsidRPr="00590D7B">
        <w:rPr>
          <w:rFonts w:asciiTheme="minorHAnsi" w:hAnsiTheme="minorHAnsi" w:cstheme="minorHAnsi"/>
          <w:b/>
          <w:bCs/>
          <w:color w:val="000000" w:themeColor="text1"/>
          <w:sz w:val="22"/>
          <w:szCs w:val="22"/>
          <w:vertAlign w:val="superscript"/>
        </w:rPr>
        <w:t>15</w:t>
      </w:r>
      <w:r w:rsidRPr="00590D7B">
        <w:rPr>
          <w:rFonts w:asciiTheme="minorHAnsi" w:hAnsiTheme="minorHAnsi" w:cstheme="minorHAnsi"/>
          <w:b/>
          <w:bCs/>
          <w:color w:val="000000" w:themeColor="text1"/>
          <w:sz w:val="22"/>
          <w:szCs w:val="22"/>
        </w:rPr>
        <w:t>N HSQC spectra of the LysMA1-</w:t>
      </w:r>
      <w:r w:rsidRPr="00121D52">
        <w:rPr>
          <w:rFonts w:asciiTheme="minorHAnsi" w:hAnsiTheme="minorHAnsi" w:cstheme="minorHAnsi"/>
          <w:color w:val="000000" w:themeColor="text1"/>
          <w:sz w:val="22"/>
          <w:szCs w:val="22"/>
        </w:rPr>
        <w:t xml:space="preserve"> GlcNac</w:t>
      </w:r>
      <w:r w:rsidRPr="00121D52">
        <w:rPr>
          <w:rFonts w:asciiTheme="minorHAnsi" w:hAnsiTheme="minorHAnsi" w:cstheme="minorHAnsi"/>
          <w:color w:val="000000" w:themeColor="text1"/>
          <w:sz w:val="22"/>
          <w:szCs w:val="22"/>
          <w:vertAlign w:val="subscript"/>
        </w:rPr>
        <w:t>5</w:t>
      </w:r>
      <w:r w:rsidRPr="00121D52">
        <w:rPr>
          <w:rFonts w:asciiTheme="minorHAnsi" w:hAnsiTheme="minorHAnsi" w:cstheme="minorHAnsi"/>
          <w:color w:val="000000" w:themeColor="text1"/>
          <w:sz w:val="22"/>
          <w:szCs w:val="22"/>
        </w:rPr>
        <w:t xml:space="preserve"> titration acquired.</w:t>
      </w:r>
      <w:r w:rsidRPr="00FB7F8E">
        <w:rPr>
          <w:rFonts w:asciiTheme="minorHAnsi" w:hAnsiTheme="minorHAnsi" w:cstheme="minorHAnsi"/>
          <w:color w:val="000000" w:themeColor="text1"/>
          <w:sz w:val="22"/>
          <w:szCs w:val="22"/>
        </w:rPr>
        <w:t xml:space="preserve"> The enlarged view illustrates a region of the spectra with peaks interacting with the GlcNac</w:t>
      </w:r>
      <w:r w:rsidRPr="00FB7F8E">
        <w:rPr>
          <w:rFonts w:asciiTheme="minorHAnsi" w:hAnsiTheme="minorHAnsi" w:cstheme="minorHAnsi"/>
          <w:color w:val="000000" w:themeColor="text1"/>
          <w:sz w:val="22"/>
          <w:szCs w:val="22"/>
          <w:vertAlign w:val="subscript"/>
        </w:rPr>
        <w:t>5</w:t>
      </w:r>
      <w:r w:rsidRPr="00FB7F8E">
        <w:rPr>
          <w:rFonts w:asciiTheme="minorHAnsi" w:hAnsiTheme="minorHAnsi" w:cstheme="minorHAnsi"/>
          <w:color w:val="000000" w:themeColor="text1"/>
          <w:sz w:val="22"/>
          <w:szCs w:val="22"/>
        </w:rPr>
        <w:t xml:space="preserve"> in fast exchange.  LysMA1 protein was used to represent the residues picked for the chemical shift change during GlcNAC</w:t>
      </w:r>
      <w:r w:rsidRPr="00FB7F8E">
        <w:rPr>
          <w:rFonts w:asciiTheme="minorHAnsi" w:hAnsiTheme="minorHAnsi" w:cstheme="minorHAnsi"/>
          <w:color w:val="000000" w:themeColor="text1"/>
          <w:sz w:val="22"/>
          <w:szCs w:val="22"/>
          <w:vertAlign w:val="subscript"/>
        </w:rPr>
        <w:t>5</w:t>
      </w:r>
      <w:r w:rsidRPr="00FB7F8E">
        <w:rPr>
          <w:rFonts w:asciiTheme="minorHAnsi" w:hAnsiTheme="minorHAnsi" w:cstheme="minorHAnsi"/>
          <w:color w:val="000000" w:themeColor="text1"/>
          <w:sz w:val="22"/>
          <w:szCs w:val="22"/>
        </w:rPr>
        <w:t xml:space="preserve"> ligand binding.</w:t>
      </w:r>
      <w:r w:rsidRPr="00121D52">
        <w:t xml:space="preserve"> </w:t>
      </w:r>
      <w:r w:rsidRPr="00121D52">
        <w:rPr>
          <w:rFonts w:asciiTheme="minorHAnsi" w:hAnsiTheme="minorHAnsi" w:cstheme="minorHAnsi"/>
          <w:color w:val="000000" w:themeColor="text1"/>
          <w:sz w:val="22"/>
          <w:szCs w:val="22"/>
        </w:rPr>
        <w:t>(</w:t>
      </w:r>
      <w:r w:rsidRPr="00121D52">
        <w:rPr>
          <w:rFonts w:asciiTheme="minorHAnsi" w:hAnsiTheme="minorHAnsi" w:cstheme="minorHAnsi"/>
          <w:b/>
          <w:bCs/>
          <w:color w:val="000000" w:themeColor="text1"/>
          <w:sz w:val="22"/>
          <w:szCs w:val="22"/>
        </w:rPr>
        <w:t>B) Graphical representation of the observed CSP values</w:t>
      </w:r>
      <w:r w:rsidRPr="00121D52">
        <w:rPr>
          <w:rFonts w:asciiTheme="minorHAnsi" w:hAnsiTheme="minorHAnsi" w:cstheme="minorHAnsi"/>
          <w:color w:val="000000" w:themeColor="text1"/>
          <w:sz w:val="22"/>
          <w:szCs w:val="22"/>
        </w:rPr>
        <w:t>. Residues which broaden beyond detection are shown as bars with a</w:t>
      </w:r>
      <w:r>
        <w:rPr>
          <w:rFonts w:asciiTheme="minorHAnsi" w:hAnsiTheme="minorHAnsi" w:cstheme="minorHAnsi"/>
          <w:color w:val="000000" w:themeColor="text1"/>
          <w:sz w:val="22"/>
          <w:szCs w:val="22"/>
        </w:rPr>
        <w:t>n arbitrary</w:t>
      </w:r>
      <w:r w:rsidRPr="00121D52">
        <w:rPr>
          <w:rFonts w:asciiTheme="minorHAnsi" w:hAnsiTheme="minorHAnsi" w:cstheme="minorHAnsi"/>
          <w:color w:val="000000" w:themeColor="text1"/>
          <w:sz w:val="22"/>
          <w:szCs w:val="22"/>
        </w:rPr>
        <w:t xml:space="preserve"> shift change of 1</w:t>
      </w:r>
      <w:r>
        <w:rPr>
          <w:rFonts w:asciiTheme="minorHAnsi" w:hAnsiTheme="minorHAnsi" w:cstheme="minorHAnsi"/>
          <w:color w:val="000000" w:themeColor="text1"/>
          <w:sz w:val="22"/>
          <w:szCs w:val="22"/>
        </w:rPr>
        <w:t>.</w:t>
      </w:r>
      <w:r w:rsidRPr="00121D52">
        <w:rPr>
          <w:rFonts w:asciiTheme="minorHAnsi" w:hAnsiTheme="minorHAnsi" w:cstheme="minorHAnsi"/>
          <w:color w:val="000000" w:themeColor="text1"/>
          <w:sz w:val="22"/>
          <w:szCs w:val="22"/>
        </w:rPr>
        <w:t xml:space="preserve"> The bars represented in</w:t>
      </w:r>
      <w:r>
        <w:rPr>
          <w:rFonts w:asciiTheme="minorHAnsi" w:hAnsiTheme="minorHAnsi" w:cstheme="minorHAnsi"/>
          <w:color w:val="000000" w:themeColor="text1"/>
          <w:sz w:val="22"/>
          <w:szCs w:val="22"/>
        </w:rPr>
        <w:t xml:space="preserve"> sky blue </w:t>
      </w:r>
      <w:r w:rsidRPr="00121D52">
        <w:rPr>
          <w:rFonts w:asciiTheme="minorHAnsi" w:hAnsiTheme="minorHAnsi" w:cstheme="minorHAnsi"/>
          <w:color w:val="000000" w:themeColor="text1"/>
          <w:sz w:val="22"/>
          <w:szCs w:val="22"/>
        </w:rPr>
        <w:t xml:space="preserve">colour are the residues </w:t>
      </w:r>
      <w:r>
        <w:rPr>
          <w:rFonts w:asciiTheme="minorHAnsi" w:hAnsiTheme="minorHAnsi" w:cstheme="minorHAnsi"/>
          <w:color w:val="000000" w:themeColor="text1"/>
          <w:sz w:val="22"/>
          <w:szCs w:val="22"/>
        </w:rPr>
        <w:t>that show line broadening.</w:t>
      </w:r>
      <w:r w:rsidRPr="00121D52">
        <w:rPr>
          <w:rFonts w:asciiTheme="minorHAnsi" w:hAnsiTheme="minorHAnsi" w:cstheme="minorHAnsi"/>
          <w:color w:val="000000" w:themeColor="text1"/>
          <w:sz w:val="22"/>
          <w:szCs w:val="22"/>
        </w:rPr>
        <w:t xml:space="preserve">  </w:t>
      </w:r>
    </w:p>
    <w:p w14:paraId="35481326" w14:textId="77777777" w:rsidR="00590D7B" w:rsidRPr="00590D7B" w:rsidRDefault="00590D7B" w:rsidP="00590D7B"/>
    <w:p w14:paraId="62CBD1D8" w14:textId="1624ADC2" w:rsidR="005F5205" w:rsidRDefault="005F5205" w:rsidP="008D2740">
      <w:pPr>
        <w:widowControl/>
        <w:autoSpaceDE/>
        <w:autoSpaceDN/>
        <w:spacing w:before="200" w:line="240" w:lineRule="auto"/>
        <w:rPr>
          <w:rFonts w:eastAsia="Times New Roman"/>
          <w:color w:val="000000" w:themeColor="text1"/>
          <w:sz w:val="18"/>
          <w:szCs w:val="18"/>
          <w:shd w:val="clear" w:color="auto" w:fill="auto"/>
          <w:lang w:val="en-GB" w:eastAsia="en-GB" w:bidi="ar-SA"/>
        </w:rPr>
      </w:pPr>
    </w:p>
    <w:p w14:paraId="06D94FD6" w14:textId="77777777" w:rsidR="005F5205" w:rsidRPr="005F5205" w:rsidRDefault="005F5205" w:rsidP="005F5205">
      <w:pPr>
        <w:rPr>
          <w:rFonts w:eastAsia="Times New Roman"/>
          <w:sz w:val="18"/>
          <w:szCs w:val="18"/>
          <w:lang w:val="en-GB" w:eastAsia="en-GB" w:bidi="ar-SA"/>
        </w:rPr>
      </w:pPr>
    </w:p>
    <w:p w14:paraId="0B5C468B" w14:textId="06FBDB72" w:rsidR="005F5205" w:rsidRDefault="005F5205" w:rsidP="005F5205">
      <w:pPr>
        <w:rPr>
          <w:rFonts w:eastAsia="Times New Roman"/>
          <w:sz w:val="18"/>
          <w:szCs w:val="18"/>
          <w:lang w:val="en-GB" w:eastAsia="en-GB" w:bidi="ar-SA"/>
        </w:rPr>
      </w:pPr>
    </w:p>
    <w:p w14:paraId="071E4623" w14:textId="77777777" w:rsidR="008C634D" w:rsidRPr="005F5205" w:rsidRDefault="008C634D" w:rsidP="005F5205">
      <w:pPr>
        <w:jc w:val="right"/>
        <w:rPr>
          <w:rFonts w:eastAsia="Times New Roman"/>
          <w:sz w:val="18"/>
          <w:szCs w:val="18"/>
          <w:lang w:val="en-GB" w:eastAsia="en-GB" w:bidi="ar-SA"/>
        </w:rPr>
      </w:pPr>
    </w:p>
    <w:p w14:paraId="344B9D06" w14:textId="77777777" w:rsidR="00190A96" w:rsidRDefault="00190A96" w:rsidP="00190A96">
      <w:pPr>
        <w:keepNext/>
        <w:widowControl/>
        <w:autoSpaceDE/>
        <w:autoSpaceDN/>
        <w:spacing w:before="200" w:line="240" w:lineRule="auto"/>
      </w:pPr>
      <w:r>
        <w:rPr>
          <w:rFonts w:eastAsia="Times New Roman"/>
          <w:noProof/>
          <w:color w:val="000000" w:themeColor="text1"/>
          <w:sz w:val="18"/>
          <w:szCs w:val="18"/>
          <w:shd w:val="clear" w:color="auto" w:fill="auto"/>
          <w:lang w:val="en-GB" w:eastAsia="zh-CN" w:bidi="ar-SA"/>
        </w:rPr>
        <w:lastRenderedPageBreak/>
        <w:drawing>
          <wp:inline distT="0" distB="0" distL="0" distR="0" wp14:anchorId="609DE465" wp14:editId="254FB394">
            <wp:extent cx="5785485" cy="5706110"/>
            <wp:effectExtent l="0" t="0" r="5715" b="8890"/>
            <wp:docPr id="43118" name="Picture 4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85485" cy="5706110"/>
                    </a:xfrm>
                    <a:prstGeom prst="rect">
                      <a:avLst/>
                    </a:prstGeom>
                    <a:noFill/>
                  </pic:spPr>
                </pic:pic>
              </a:graphicData>
            </a:graphic>
          </wp:inline>
        </w:drawing>
      </w:r>
    </w:p>
    <w:p w14:paraId="53D3B53D" w14:textId="11EC06A7" w:rsidR="00190A96" w:rsidRDefault="00190A96" w:rsidP="00190A96">
      <w:pPr>
        <w:pStyle w:val="Caption"/>
      </w:pPr>
      <w:bookmarkStart w:id="313" w:name="_Toc80406570"/>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49</w:t>
      </w:r>
      <w:r w:rsidR="00950DE9">
        <w:fldChar w:fldCharType="end"/>
      </w:r>
      <w:r>
        <w:t>-</w:t>
      </w:r>
      <w:r w:rsidR="00B86329" w:rsidRPr="00B86329">
        <w:t>K</w:t>
      </w:r>
      <w:r w:rsidR="00B86329" w:rsidRPr="00B86329">
        <w:rPr>
          <w:vertAlign w:val="subscript"/>
        </w:rPr>
        <w:t>d</w:t>
      </w:r>
      <w:r w:rsidR="00B86329" w:rsidRPr="00B86329">
        <w:t xml:space="preserve"> fitting of LysMA1 with GlcNAc</w:t>
      </w:r>
      <w:r w:rsidR="00B86329" w:rsidRPr="00B86329">
        <w:rPr>
          <w:vertAlign w:val="subscript"/>
        </w:rPr>
        <w:t>5</w:t>
      </w:r>
      <w:r w:rsidR="00B86329" w:rsidRPr="00B86329">
        <w:t xml:space="preserve"> ligand at pH 9.</w:t>
      </w:r>
      <w:bookmarkEnd w:id="313"/>
    </w:p>
    <w:p w14:paraId="3B1AAFFF" w14:textId="77777777" w:rsidR="00953EC1" w:rsidRDefault="00953EC1" w:rsidP="00953EC1">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 xml:space="preserve">The y-axis represents the relative </w:t>
      </w:r>
      <w:r>
        <w:rPr>
          <w:rFonts w:asciiTheme="minorHAnsi" w:eastAsia="+mn-ea" w:hAnsiTheme="minorHAnsi" w:cstheme="minorHAnsi"/>
          <w:color w:val="000000"/>
          <w:kern w:val="24"/>
          <w:sz w:val="22"/>
          <w:szCs w:val="22"/>
        </w:rPr>
        <w:t xml:space="preserve">shift </w:t>
      </w:r>
      <w:r w:rsidRPr="001209FA">
        <w:rPr>
          <w:rFonts w:asciiTheme="minorHAnsi" w:eastAsia="+mn-ea" w:hAnsiTheme="minorHAnsi" w:cstheme="minorHAnsi"/>
          <w:color w:val="000000"/>
          <w:kern w:val="24"/>
          <w:sz w:val="22"/>
          <w:szCs w:val="22"/>
        </w:rPr>
        <w:t>of the NH nuclei from each residue and the x-axis the ligand concentration.</w:t>
      </w:r>
    </w:p>
    <w:p w14:paraId="067ED4E9" w14:textId="2C3D80E8" w:rsidR="00CE1887" w:rsidRPr="00CE1887" w:rsidRDefault="00CE1887" w:rsidP="00B827BD">
      <w:pPr>
        <w:ind w:firstLine="720"/>
        <w:rPr>
          <w:shd w:val="clear" w:color="auto" w:fill="auto"/>
          <w:lang w:val="en-GB" w:bidi="ar-SA"/>
        </w:rPr>
      </w:pPr>
      <w:r w:rsidRPr="00CE1887">
        <w:rPr>
          <w:shd w:val="clear" w:color="auto" w:fill="auto"/>
          <w:lang w:val="en-GB" w:bidi="ar-SA"/>
        </w:rPr>
        <w:t xml:space="preserve">For LysMB1 at pH9, the </w:t>
      </w:r>
      <w:bookmarkStart w:id="314" w:name="_Hlk68261229"/>
      <w:r w:rsidRPr="00CE1887">
        <w:rPr>
          <w:shd w:val="clear" w:color="auto" w:fill="auto"/>
          <w:lang w:val="en-GB" w:bidi="ar-SA"/>
        </w:rPr>
        <w:t>K</w:t>
      </w:r>
      <w:r w:rsidRPr="00CE1887">
        <w:rPr>
          <w:shd w:val="clear" w:color="auto" w:fill="auto"/>
          <w:vertAlign w:val="subscript"/>
          <w:lang w:val="en-GB" w:bidi="ar-SA"/>
        </w:rPr>
        <w:t>d</w:t>
      </w:r>
      <w:r w:rsidRPr="00CE1887">
        <w:rPr>
          <w:shd w:val="clear" w:color="auto" w:fill="auto"/>
          <w:lang w:val="en-GB" w:bidi="ar-SA"/>
        </w:rPr>
        <w:t xml:space="preserve"> was measured</w:t>
      </w:r>
      <w:bookmarkEnd w:id="314"/>
      <w:r w:rsidRPr="00CE1887">
        <w:rPr>
          <w:shd w:val="clear" w:color="auto" w:fill="auto"/>
          <w:lang w:val="en-GB" w:bidi="ar-SA"/>
        </w:rPr>
        <w:t xml:space="preserve"> by selecting two residues, T24, and V49, as shown in Figure 5.</w:t>
      </w:r>
      <w:r w:rsidR="001D5D29">
        <w:rPr>
          <w:shd w:val="clear" w:color="auto" w:fill="auto"/>
          <w:lang w:val="en-GB" w:bidi="ar-SA"/>
        </w:rPr>
        <w:t>50</w:t>
      </w:r>
      <w:r w:rsidRPr="00CE1887">
        <w:rPr>
          <w:shd w:val="clear" w:color="auto" w:fill="auto"/>
          <w:lang w:val="en-GB" w:bidi="ar-SA"/>
        </w:rPr>
        <w:t xml:space="preserve"> (B).  As before, the data are sigmoidal, and could only be fitted by omitting the first 5 titration points. The average </w:t>
      </w:r>
      <w:proofErr w:type="gramStart"/>
      <w:r w:rsidR="00B827BD" w:rsidRPr="002D5EBE">
        <w:rPr>
          <w:rFonts w:eastAsia="+mn-ea"/>
          <w:i/>
          <w:iCs/>
          <w:color w:val="000000"/>
          <w:kern w:val="24"/>
          <w:shd w:val="clear" w:color="auto" w:fill="auto"/>
          <w:lang w:val="en-GB" w:eastAsia="en-GB" w:bidi="ar-SA"/>
        </w:rPr>
        <w:t>K</w:t>
      </w:r>
      <w:r w:rsidR="00B827BD" w:rsidRPr="001B4C91">
        <w:rPr>
          <w:rFonts w:eastAsia="+mn-ea"/>
          <w:color w:val="000000"/>
          <w:kern w:val="24"/>
          <w:shd w:val="clear" w:color="auto" w:fill="auto"/>
          <w:vertAlign w:val="subscript"/>
          <w:lang w:val="en-GB" w:eastAsia="en-GB" w:bidi="ar-SA"/>
        </w:rPr>
        <w:t>d</w:t>
      </w:r>
      <w:r w:rsidR="00B827BD" w:rsidRPr="00CE1887" w:rsidDel="00B827BD">
        <w:rPr>
          <w:shd w:val="clear" w:color="auto" w:fill="auto"/>
          <w:lang w:val="en-GB" w:bidi="ar-SA"/>
        </w:rPr>
        <w:t xml:space="preserve"> </w:t>
      </w:r>
      <w:r w:rsidRPr="00CE1887">
        <w:rPr>
          <w:shd w:val="clear" w:color="auto" w:fill="auto"/>
          <w:lang w:val="en-GB" w:bidi="ar-SA"/>
        </w:rPr>
        <w:t xml:space="preserve"> was</w:t>
      </w:r>
      <w:proofErr w:type="gramEnd"/>
      <w:r w:rsidRPr="00CE1887">
        <w:rPr>
          <w:shd w:val="clear" w:color="auto" w:fill="auto"/>
          <w:lang w:val="en-GB" w:bidi="ar-SA"/>
        </w:rPr>
        <w:t xml:space="preserve"> measured as 30 µM as shown in Figure 5.</w:t>
      </w:r>
      <w:r w:rsidR="00990655">
        <w:rPr>
          <w:shd w:val="clear" w:color="auto" w:fill="auto"/>
          <w:lang w:val="en-GB" w:bidi="ar-SA"/>
        </w:rPr>
        <w:t>52</w:t>
      </w:r>
      <w:r w:rsidRPr="00CE1887">
        <w:rPr>
          <w:shd w:val="clear" w:color="auto" w:fill="auto"/>
          <w:lang w:val="en-GB" w:bidi="ar-SA"/>
        </w:rPr>
        <w:t>.</w:t>
      </w:r>
      <w:r w:rsidRPr="00CE1887">
        <w:rPr>
          <w:rFonts w:eastAsiaTheme="minorHAnsi" w:cstheme="minorBidi"/>
          <w:sz w:val="22"/>
          <w:szCs w:val="22"/>
          <w:shd w:val="clear" w:color="auto" w:fill="auto"/>
          <w:lang w:val="en-GB" w:bidi="ar-SA"/>
        </w:rPr>
        <w:t xml:space="preserve"> </w:t>
      </w:r>
      <w:r w:rsidRPr="00CE1887">
        <w:rPr>
          <w:shd w:val="clear" w:color="auto" w:fill="auto"/>
          <w:lang w:val="en-GB" w:bidi="ar-SA"/>
        </w:rPr>
        <w:t>Two peaks (T14 and I41) showed line broadening as shown in Figure 5.5</w:t>
      </w:r>
      <w:r w:rsidR="001D5D29">
        <w:rPr>
          <w:shd w:val="clear" w:color="auto" w:fill="auto"/>
          <w:lang w:val="en-GB" w:bidi="ar-SA"/>
        </w:rPr>
        <w:t>1</w:t>
      </w:r>
      <w:r w:rsidRPr="00CE1887">
        <w:rPr>
          <w:shd w:val="clear" w:color="auto" w:fill="auto"/>
          <w:lang w:val="en-GB" w:bidi="ar-SA"/>
        </w:rPr>
        <w:t>(B).</w:t>
      </w:r>
    </w:p>
    <w:p w14:paraId="3037A685" w14:textId="77777777" w:rsidR="00243F57" w:rsidRDefault="00243F57" w:rsidP="00243F57">
      <w:pPr>
        <w:keepNext/>
      </w:pPr>
      <w:r>
        <w:rPr>
          <w:noProof/>
          <w:lang w:val="en-GB" w:eastAsia="zh-CN" w:bidi="ar-SA"/>
        </w:rPr>
        <w:lastRenderedPageBreak/>
        <w:drawing>
          <wp:inline distT="0" distB="0" distL="0" distR="0" wp14:anchorId="1C78C6C8" wp14:editId="2612E8B0">
            <wp:extent cx="5973806" cy="3009900"/>
            <wp:effectExtent l="0" t="0" r="8255" b="0"/>
            <wp:docPr id="43119" name="Picture 4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89102" cy="3017607"/>
                    </a:xfrm>
                    <a:prstGeom prst="rect">
                      <a:avLst/>
                    </a:prstGeom>
                    <a:noFill/>
                  </pic:spPr>
                </pic:pic>
              </a:graphicData>
            </a:graphic>
          </wp:inline>
        </w:drawing>
      </w:r>
    </w:p>
    <w:p w14:paraId="392DC1F4" w14:textId="11103884" w:rsidR="00B86329" w:rsidRDefault="00243F57" w:rsidP="00243F57">
      <w:pPr>
        <w:pStyle w:val="Caption"/>
      </w:pPr>
      <w:bookmarkStart w:id="315" w:name="_Toc80406571"/>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50</w:t>
      </w:r>
      <w:r w:rsidR="00950DE9">
        <w:fldChar w:fldCharType="end"/>
      </w:r>
      <w:r>
        <w:t>-</w:t>
      </w:r>
      <w:r w:rsidR="00304766" w:rsidRPr="00304766">
        <w:t>Box plot showing K</w:t>
      </w:r>
      <w:r w:rsidR="00304766" w:rsidRPr="00304766">
        <w:rPr>
          <w:vertAlign w:val="subscript"/>
        </w:rPr>
        <w:t>d</w:t>
      </w:r>
      <w:r w:rsidR="00304766" w:rsidRPr="00304766">
        <w:t xml:space="preserve"> fitting of the residues showing chemical shift change at pH 9</w:t>
      </w:r>
      <w:r w:rsidR="00304766">
        <w:t>.</w:t>
      </w:r>
      <w:bookmarkEnd w:id="315"/>
    </w:p>
    <w:p w14:paraId="4C08A6E2" w14:textId="59A36043" w:rsidR="00304766" w:rsidRPr="00953EC1" w:rsidRDefault="008420A0" w:rsidP="00953EC1">
      <w:pPr>
        <w:pStyle w:val="ListParagraph"/>
        <w:numPr>
          <w:ilvl w:val="0"/>
          <w:numId w:val="8"/>
        </w:numPr>
        <w:spacing w:line="240" w:lineRule="auto"/>
        <w:rPr>
          <w:sz w:val="22"/>
          <w:szCs w:val="22"/>
        </w:rPr>
      </w:pPr>
      <w:r w:rsidRPr="00953EC1">
        <w:rPr>
          <w:sz w:val="22"/>
          <w:szCs w:val="22"/>
        </w:rPr>
        <w:t xml:space="preserve">LysMA1 (B) LysMB1-Sky blue </w:t>
      </w:r>
      <w:proofErr w:type="spellStart"/>
      <w:r w:rsidRPr="00953EC1">
        <w:rPr>
          <w:sz w:val="22"/>
          <w:szCs w:val="22"/>
        </w:rPr>
        <w:t>colour</w:t>
      </w:r>
      <w:proofErr w:type="spellEnd"/>
      <w:r w:rsidRPr="00953EC1">
        <w:rPr>
          <w:sz w:val="22"/>
          <w:szCs w:val="22"/>
        </w:rPr>
        <w:t xml:space="preserve"> peaks were selected for the chemical shift </w:t>
      </w:r>
      <w:r w:rsidR="00F61AC4" w:rsidRPr="00953EC1">
        <w:rPr>
          <w:sz w:val="22"/>
          <w:szCs w:val="22"/>
        </w:rPr>
        <w:t>fitting</w:t>
      </w:r>
      <w:r w:rsidRPr="00953EC1">
        <w:rPr>
          <w:sz w:val="22"/>
          <w:szCs w:val="22"/>
        </w:rPr>
        <w:t>.</w:t>
      </w:r>
    </w:p>
    <w:p w14:paraId="4B821D1B" w14:textId="3E1842BF" w:rsidR="00953EC1" w:rsidRDefault="00953EC1" w:rsidP="00953EC1">
      <w:pPr>
        <w:spacing w:line="240" w:lineRule="auto"/>
        <w:rPr>
          <w:sz w:val="22"/>
          <w:szCs w:val="22"/>
        </w:rPr>
      </w:pPr>
    </w:p>
    <w:p w14:paraId="43C560F1" w14:textId="0624E94D" w:rsidR="00953EC1" w:rsidRDefault="00953EC1" w:rsidP="00953EC1">
      <w:pPr>
        <w:spacing w:line="240" w:lineRule="auto"/>
        <w:rPr>
          <w:sz w:val="22"/>
          <w:szCs w:val="22"/>
        </w:rPr>
      </w:pPr>
    </w:p>
    <w:p w14:paraId="5116EA17" w14:textId="771F5A41" w:rsidR="00953EC1" w:rsidRDefault="00953EC1" w:rsidP="00953EC1">
      <w:pPr>
        <w:spacing w:line="240" w:lineRule="auto"/>
        <w:rPr>
          <w:sz w:val="22"/>
          <w:szCs w:val="22"/>
        </w:rPr>
      </w:pPr>
    </w:p>
    <w:p w14:paraId="08D67105" w14:textId="25BA749B" w:rsidR="00953EC1" w:rsidRDefault="00953EC1" w:rsidP="00953EC1">
      <w:pPr>
        <w:spacing w:line="240" w:lineRule="auto"/>
        <w:rPr>
          <w:sz w:val="22"/>
          <w:szCs w:val="22"/>
        </w:rPr>
      </w:pPr>
    </w:p>
    <w:p w14:paraId="7D182317" w14:textId="22071FD2" w:rsidR="00953EC1" w:rsidRDefault="00953EC1" w:rsidP="00953EC1">
      <w:pPr>
        <w:spacing w:line="240" w:lineRule="auto"/>
        <w:rPr>
          <w:sz w:val="22"/>
          <w:szCs w:val="22"/>
        </w:rPr>
      </w:pPr>
    </w:p>
    <w:p w14:paraId="065C7583" w14:textId="2414DB3D" w:rsidR="00953EC1" w:rsidRDefault="00953EC1" w:rsidP="00953EC1">
      <w:pPr>
        <w:spacing w:line="240" w:lineRule="auto"/>
        <w:rPr>
          <w:sz w:val="22"/>
          <w:szCs w:val="22"/>
        </w:rPr>
      </w:pPr>
    </w:p>
    <w:p w14:paraId="4F2B72EC" w14:textId="77777777" w:rsidR="00953EC1" w:rsidRPr="00953EC1" w:rsidRDefault="00953EC1" w:rsidP="00953EC1">
      <w:pPr>
        <w:spacing w:line="240" w:lineRule="auto"/>
        <w:rPr>
          <w:sz w:val="22"/>
          <w:szCs w:val="22"/>
        </w:rPr>
      </w:pPr>
    </w:p>
    <w:p w14:paraId="3AD4849B" w14:textId="77777777" w:rsidR="00680A44" w:rsidRDefault="00680A44" w:rsidP="00680A44">
      <w:pPr>
        <w:keepNext/>
        <w:widowControl/>
        <w:autoSpaceDE/>
        <w:autoSpaceDN/>
        <w:spacing w:before="200" w:line="240" w:lineRule="auto"/>
      </w:pPr>
      <w:r>
        <w:rPr>
          <w:noProof/>
          <w:sz w:val="18"/>
          <w:szCs w:val="18"/>
          <w:lang w:val="en-GB" w:eastAsia="zh-CN" w:bidi="ar-SA"/>
        </w:rPr>
        <w:lastRenderedPageBreak/>
        <w:drawing>
          <wp:inline distT="0" distB="0" distL="0" distR="0" wp14:anchorId="4C248586" wp14:editId="7FD8AD65">
            <wp:extent cx="5730875" cy="4054475"/>
            <wp:effectExtent l="0" t="0" r="3175" b="3175"/>
            <wp:docPr id="43120" name="Picture 4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358DDEB3" w14:textId="34FDEDB1" w:rsidR="00DE1D0F" w:rsidRDefault="00680A44" w:rsidP="00680A44">
      <w:pPr>
        <w:pStyle w:val="Caption"/>
      </w:pPr>
      <w:bookmarkStart w:id="316" w:name="_Toc80406572"/>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51</w:t>
      </w:r>
      <w:r w:rsidR="00950DE9">
        <w:fldChar w:fldCharType="end"/>
      </w:r>
      <w:r>
        <w:t>-</w:t>
      </w:r>
      <w:r w:rsidR="000376DE" w:rsidRPr="000376DE">
        <w:t>NMR titration of GlcNAc</w:t>
      </w:r>
      <w:r w:rsidR="000376DE" w:rsidRPr="000376DE">
        <w:rPr>
          <w:vertAlign w:val="subscript"/>
        </w:rPr>
        <w:t>5</w:t>
      </w:r>
      <w:r w:rsidR="000376DE" w:rsidRPr="000376DE">
        <w:t xml:space="preserve"> ligand binding with LysMB1 at pH 9.</w:t>
      </w:r>
      <w:bookmarkEnd w:id="316"/>
    </w:p>
    <w:p w14:paraId="7A2E96C7" w14:textId="5AD74BB3" w:rsidR="006E3D01" w:rsidRPr="00543B83" w:rsidRDefault="006E3D01" w:rsidP="006E3D01">
      <w:pPr>
        <w:pStyle w:val="NormalWeb"/>
        <w:spacing w:after="0"/>
        <w:jc w:val="both"/>
        <w:rPr>
          <w:rFonts w:asciiTheme="minorHAnsi" w:eastAsia="+mn-ea" w:hAnsiTheme="minorHAnsi" w:cstheme="minorHAnsi"/>
          <w:color w:val="000000"/>
          <w:kern w:val="24"/>
          <w:sz w:val="22"/>
          <w:szCs w:val="22"/>
        </w:rPr>
      </w:pPr>
      <w:r w:rsidRPr="006E3D01">
        <w:rPr>
          <w:rFonts w:asciiTheme="minorHAnsi" w:eastAsia="+mn-ea" w:hAnsiTheme="minorHAnsi" w:cstheme="minorHAnsi"/>
          <w:b/>
          <w:bCs/>
          <w:color w:val="000000"/>
          <w:kern w:val="24"/>
          <w:sz w:val="22"/>
          <w:szCs w:val="22"/>
        </w:rPr>
        <w:t xml:space="preserve">(A) Overlaid </w:t>
      </w:r>
      <w:r w:rsidRPr="006E3D01">
        <w:rPr>
          <w:rFonts w:asciiTheme="minorHAnsi" w:eastAsia="+mn-ea" w:hAnsiTheme="minorHAnsi" w:cstheme="minorHAnsi"/>
          <w:b/>
          <w:bCs/>
          <w:color w:val="000000"/>
          <w:kern w:val="24"/>
          <w:sz w:val="22"/>
          <w:szCs w:val="22"/>
          <w:vertAlign w:val="superscript"/>
        </w:rPr>
        <w:t>1</w:t>
      </w:r>
      <w:r w:rsidRPr="006E3D01">
        <w:rPr>
          <w:rFonts w:asciiTheme="minorHAnsi" w:eastAsia="+mn-ea" w:hAnsiTheme="minorHAnsi" w:cstheme="minorHAnsi"/>
          <w:b/>
          <w:bCs/>
          <w:color w:val="000000"/>
          <w:kern w:val="24"/>
          <w:sz w:val="22"/>
          <w:szCs w:val="22"/>
        </w:rPr>
        <w:t>H</w:t>
      </w:r>
      <w:r w:rsidRPr="006E3D01">
        <w:rPr>
          <w:rFonts w:asciiTheme="minorHAnsi" w:eastAsia="+mn-ea" w:hAnsiTheme="minorHAnsi" w:cstheme="minorHAnsi"/>
          <w:b/>
          <w:bCs/>
          <w:color w:val="000000"/>
          <w:kern w:val="24"/>
          <w:sz w:val="22"/>
          <w:szCs w:val="22"/>
          <w:vertAlign w:val="superscript"/>
        </w:rPr>
        <w:t>15</w:t>
      </w:r>
      <w:r w:rsidRPr="006E3D01">
        <w:rPr>
          <w:rFonts w:asciiTheme="minorHAnsi" w:eastAsia="+mn-ea" w:hAnsiTheme="minorHAnsi" w:cstheme="minorHAnsi"/>
          <w:b/>
          <w:bCs/>
          <w:color w:val="000000"/>
          <w:kern w:val="24"/>
          <w:sz w:val="22"/>
          <w:szCs w:val="22"/>
        </w:rPr>
        <w:t>N HSQC spectra of the LysMA1</w:t>
      </w:r>
      <w:r w:rsidRPr="00B827BD">
        <w:rPr>
          <w:rFonts w:asciiTheme="minorHAnsi" w:eastAsia="+mn-ea" w:hAnsiTheme="minorHAnsi" w:cstheme="minorHAnsi"/>
          <w:b/>
          <w:bCs/>
          <w:color w:val="000000"/>
          <w:kern w:val="24"/>
          <w:sz w:val="22"/>
          <w:szCs w:val="22"/>
        </w:rPr>
        <w:t>-</w:t>
      </w:r>
      <w:r w:rsidRPr="00E44E32">
        <w:rPr>
          <w:rFonts w:asciiTheme="minorHAnsi" w:eastAsia="+mn-ea" w:hAnsiTheme="minorHAnsi" w:cstheme="minorHAnsi"/>
          <w:b/>
          <w:bCs/>
          <w:color w:val="000000"/>
          <w:kern w:val="24"/>
          <w:sz w:val="22"/>
          <w:szCs w:val="22"/>
        </w:rPr>
        <w:t xml:space="preserve"> GlcNac</w:t>
      </w:r>
      <w:r w:rsidRPr="00E44E32">
        <w:rPr>
          <w:rFonts w:asciiTheme="minorHAnsi" w:eastAsia="+mn-ea" w:hAnsiTheme="minorHAnsi" w:cstheme="minorHAnsi"/>
          <w:b/>
          <w:bCs/>
          <w:color w:val="000000"/>
          <w:kern w:val="24"/>
          <w:sz w:val="22"/>
          <w:szCs w:val="22"/>
          <w:vertAlign w:val="subscript"/>
        </w:rPr>
        <w:t>5</w:t>
      </w:r>
      <w:r w:rsidRPr="00E44E32">
        <w:rPr>
          <w:rFonts w:asciiTheme="minorHAnsi" w:eastAsia="+mn-ea" w:hAnsiTheme="minorHAnsi" w:cstheme="minorHAnsi"/>
          <w:b/>
          <w:bCs/>
          <w:color w:val="000000"/>
          <w:kern w:val="24"/>
          <w:sz w:val="22"/>
          <w:szCs w:val="22"/>
        </w:rPr>
        <w:t xml:space="preserve"> titration acquired</w:t>
      </w:r>
      <w:r w:rsidRPr="00543B83">
        <w:rPr>
          <w:rFonts w:asciiTheme="minorHAnsi" w:eastAsia="+mn-ea" w:hAnsiTheme="minorHAnsi" w:cstheme="minorHAnsi"/>
          <w:color w:val="000000"/>
          <w:kern w:val="24"/>
          <w:sz w:val="22"/>
          <w:szCs w:val="22"/>
        </w:rPr>
        <w:t>. The enlarged view illustrates a region of the spectra with peaks interacting with the GlcNac</w:t>
      </w:r>
      <w:r w:rsidRPr="00E05E90">
        <w:rPr>
          <w:rFonts w:asciiTheme="minorHAnsi" w:eastAsia="+mn-ea" w:hAnsiTheme="minorHAnsi" w:cstheme="minorHAnsi"/>
          <w:color w:val="000000"/>
          <w:kern w:val="24"/>
          <w:sz w:val="22"/>
          <w:szCs w:val="22"/>
          <w:vertAlign w:val="subscript"/>
        </w:rPr>
        <w:t>5</w:t>
      </w:r>
      <w:r w:rsidRPr="00543B83">
        <w:rPr>
          <w:rFonts w:asciiTheme="minorHAnsi" w:eastAsia="+mn-ea" w:hAnsiTheme="minorHAnsi" w:cstheme="minorHAnsi"/>
          <w:color w:val="000000"/>
          <w:kern w:val="24"/>
          <w:sz w:val="22"/>
          <w:szCs w:val="22"/>
        </w:rPr>
        <w:t xml:space="preserve"> in fast exchange. LysMB1 protein was used to represent the residues picked for the chemical shift change during GlcNAC</w:t>
      </w:r>
      <w:r w:rsidRPr="00543B83">
        <w:rPr>
          <w:rFonts w:asciiTheme="minorHAnsi" w:eastAsia="+mn-ea" w:hAnsiTheme="minorHAnsi" w:cstheme="minorHAnsi"/>
          <w:color w:val="000000"/>
          <w:kern w:val="24"/>
          <w:sz w:val="22"/>
          <w:szCs w:val="22"/>
          <w:vertAlign w:val="subscript"/>
        </w:rPr>
        <w:t xml:space="preserve">5 </w:t>
      </w:r>
      <w:r w:rsidRPr="00543B83">
        <w:rPr>
          <w:rFonts w:asciiTheme="minorHAnsi" w:eastAsia="+mn-ea" w:hAnsiTheme="minorHAnsi" w:cstheme="minorHAnsi"/>
          <w:color w:val="000000"/>
          <w:kern w:val="24"/>
          <w:sz w:val="22"/>
          <w:szCs w:val="22"/>
        </w:rPr>
        <w:t>ligand binding.</w:t>
      </w:r>
      <w:r w:rsidRPr="00543B83">
        <w:rPr>
          <w:rFonts w:asciiTheme="minorHAnsi" w:hAnsiTheme="minorHAnsi" w:cstheme="minorHAnsi"/>
          <w:b/>
          <w:bCs/>
          <w:sz w:val="22"/>
          <w:szCs w:val="22"/>
        </w:rPr>
        <w:t xml:space="preserve"> (B) Graphical representation of the observed CSP values.</w:t>
      </w:r>
      <w:r w:rsidRPr="00543B83">
        <w:rPr>
          <w:rFonts w:asciiTheme="minorHAnsi" w:hAnsiTheme="minorHAnsi" w:cstheme="minorHAnsi"/>
          <w:sz w:val="22"/>
          <w:szCs w:val="22"/>
        </w:rPr>
        <w:t xml:space="preserve"> Residues which broaden beyond detection are shown as bars with a</w:t>
      </w:r>
      <w:r>
        <w:rPr>
          <w:rFonts w:asciiTheme="minorHAnsi" w:hAnsiTheme="minorHAnsi" w:cstheme="minorHAnsi"/>
          <w:sz w:val="22"/>
          <w:szCs w:val="22"/>
        </w:rPr>
        <w:t>n arbitrary</w:t>
      </w:r>
      <w:r w:rsidRPr="00543B83">
        <w:rPr>
          <w:rFonts w:asciiTheme="minorHAnsi" w:hAnsiTheme="minorHAnsi" w:cstheme="minorHAnsi"/>
          <w:sz w:val="22"/>
          <w:szCs w:val="22"/>
        </w:rPr>
        <w:t xml:space="preserve"> shift change of 1</w:t>
      </w:r>
      <w:r>
        <w:rPr>
          <w:rFonts w:asciiTheme="minorHAnsi" w:hAnsiTheme="minorHAnsi" w:cstheme="minorHAnsi"/>
          <w:sz w:val="22"/>
          <w:szCs w:val="22"/>
        </w:rPr>
        <w:t xml:space="preserve">. </w:t>
      </w:r>
      <w:r w:rsidRPr="00543B83">
        <w:rPr>
          <w:rFonts w:asciiTheme="minorHAnsi" w:hAnsiTheme="minorHAnsi" w:cstheme="minorHAnsi"/>
          <w:sz w:val="22"/>
          <w:szCs w:val="22"/>
        </w:rPr>
        <w:t xml:space="preserve">The bars represented in </w:t>
      </w:r>
      <w:r>
        <w:rPr>
          <w:rFonts w:asciiTheme="minorHAnsi" w:hAnsiTheme="minorHAnsi" w:cstheme="minorHAnsi"/>
          <w:sz w:val="22"/>
          <w:szCs w:val="22"/>
        </w:rPr>
        <w:t xml:space="preserve">yellow </w:t>
      </w:r>
      <w:r w:rsidRPr="00543B83">
        <w:rPr>
          <w:rFonts w:asciiTheme="minorHAnsi" w:hAnsiTheme="minorHAnsi" w:cstheme="minorHAnsi"/>
          <w:sz w:val="22"/>
          <w:szCs w:val="22"/>
        </w:rPr>
        <w:t>colour are the residues</w:t>
      </w:r>
      <w:r>
        <w:rPr>
          <w:rFonts w:asciiTheme="minorHAnsi" w:hAnsiTheme="minorHAnsi" w:cstheme="minorHAnsi"/>
          <w:sz w:val="22"/>
          <w:szCs w:val="22"/>
        </w:rPr>
        <w:t xml:space="preserve"> that show line broadening</w:t>
      </w:r>
      <w:r w:rsidRPr="00543B83">
        <w:rPr>
          <w:rFonts w:asciiTheme="minorHAnsi" w:hAnsiTheme="minorHAnsi" w:cstheme="minorHAnsi"/>
          <w:sz w:val="22"/>
          <w:szCs w:val="22"/>
        </w:rPr>
        <w:t>.</w:t>
      </w:r>
    </w:p>
    <w:p w14:paraId="7D3876B2" w14:textId="77777777" w:rsidR="006E3D01" w:rsidRPr="006E3D01" w:rsidRDefault="006E3D01" w:rsidP="006E3D01"/>
    <w:p w14:paraId="2A2FA21E" w14:textId="35DCB2C1" w:rsidR="007B1714" w:rsidRDefault="007B1714" w:rsidP="00C67E12">
      <w:pPr>
        <w:pStyle w:val="NormalWeb"/>
        <w:spacing w:after="0"/>
        <w:jc w:val="both"/>
        <w:rPr>
          <w:rFonts w:asciiTheme="minorHAnsi" w:hAnsiTheme="minorHAnsi" w:cstheme="minorHAnsi"/>
          <w:sz w:val="18"/>
          <w:szCs w:val="18"/>
        </w:rPr>
      </w:pPr>
    </w:p>
    <w:p w14:paraId="1EC5B4CE" w14:textId="77777777" w:rsidR="001A7DC8" w:rsidRDefault="001A7DC8" w:rsidP="00C67E12">
      <w:pPr>
        <w:pStyle w:val="NormalWeb"/>
        <w:spacing w:after="0"/>
        <w:jc w:val="both"/>
        <w:rPr>
          <w:rFonts w:asciiTheme="minorHAnsi" w:hAnsiTheme="minorHAnsi" w:cstheme="minorHAnsi"/>
          <w:sz w:val="18"/>
          <w:szCs w:val="18"/>
        </w:rPr>
      </w:pPr>
    </w:p>
    <w:p w14:paraId="18C0F0A7" w14:textId="77777777" w:rsidR="00CE66B7" w:rsidRDefault="00CE66B7" w:rsidP="00CE66B7">
      <w:pPr>
        <w:pStyle w:val="NormalWeb"/>
        <w:keepNext/>
        <w:spacing w:after="0"/>
        <w:jc w:val="both"/>
      </w:pPr>
      <w:r>
        <w:rPr>
          <w:rFonts w:asciiTheme="minorHAnsi" w:eastAsia="+mn-ea" w:hAnsiTheme="minorHAnsi" w:cstheme="minorHAnsi"/>
          <w:noProof/>
          <w:color w:val="000000"/>
          <w:kern w:val="24"/>
          <w:sz w:val="18"/>
          <w:szCs w:val="18"/>
          <w:lang w:eastAsia="zh-CN"/>
        </w:rPr>
        <w:lastRenderedPageBreak/>
        <w:drawing>
          <wp:inline distT="0" distB="0" distL="0" distR="0" wp14:anchorId="3A419A03" wp14:editId="49F35F21">
            <wp:extent cx="5730875" cy="3225165"/>
            <wp:effectExtent l="0" t="0" r="3175" b="0"/>
            <wp:docPr id="43121" name="Picture 4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297CB66B" w14:textId="760A2BEB" w:rsidR="00CE66B7" w:rsidRDefault="00CE66B7" w:rsidP="00CE66B7">
      <w:pPr>
        <w:pStyle w:val="Caption"/>
      </w:pPr>
      <w:bookmarkStart w:id="317" w:name="_Toc80406573"/>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52</w:t>
      </w:r>
      <w:r w:rsidR="00950DE9">
        <w:fldChar w:fldCharType="end"/>
      </w:r>
      <w:r>
        <w:t>-</w:t>
      </w:r>
      <w:r w:rsidR="003F3D2B" w:rsidRPr="003F3D2B">
        <w:t>K</w:t>
      </w:r>
      <w:r w:rsidR="003F3D2B" w:rsidRPr="003F3D2B">
        <w:rPr>
          <w:vertAlign w:val="subscript"/>
        </w:rPr>
        <w:t>d</w:t>
      </w:r>
      <w:r w:rsidR="003F3D2B" w:rsidRPr="003F3D2B">
        <w:t xml:space="preserve"> fitting of LysMB1 with GlcNAc</w:t>
      </w:r>
      <w:r w:rsidR="003F3D2B" w:rsidRPr="003F3D2B">
        <w:rPr>
          <w:vertAlign w:val="subscript"/>
        </w:rPr>
        <w:t>5</w:t>
      </w:r>
      <w:r w:rsidR="003F3D2B" w:rsidRPr="003F3D2B">
        <w:t xml:space="preserve"> ligand at pH 9.</w:t>
      </w:r>
      <w:bookmarkEnd w:id="317"/>
    </w:p>
    <w:p w14:paraId="20552521" w14:textId="77777777" w:rsidR="005C5C11" w:rsidRDefault="005C5C11" w:rsidP="005C5C11">
      <w:pPr>
        <w:pStyle w:val="NormalWeb"/>
        <w:spacing w:after="0"/>
        <w:jc w:val="both"/>
        <w:rPr>
          <w:rFonts w:asciiTheme="minorHAnsi" w:eastAsia="+mn-ea" w:hAnsiTheme="minorHAnsi" w:cstheme="minorHAnsi"/>
          <w:color w:val="000000"/>
          <w:kern w:val="24"/>
          <w:sz w:val="22"/>
          <w:szCs w:val="22"/>
        </w:rPr>
      </w:pPr>
      <w:r w:rsidRPr="001209FA">
        <w:rPr>
          <w:rFonts w:asciiTheme="minorHAnsi" w:eastAsia="+mn-ea" w:hAnsiTheme="minorHAnsi" w:cstheme="minorHAnsi"/>
          <w:color w:val="000000"/>
          <w:kern w:val="24"/>
          <w:sz w:val="22"/>
          <w:szCs w:val="22"/>
        </w:rPr>
        <w:t xml:space="preserve">The y-axis represents the relative </w:t>
      </w:r>
      <w:r>
        <w:rPr>
          <w:rFonts w:asciiTheme="minorHAnsi" w:eastAsia="+mn-ea" w:hAnsiTheme="minorHAnsi" w:cstheme="minorHAnsi"/>
          <w:color w:val="000000"/>
          <w:kern w:val="24"/>
          <w:sz w:val="22"/>
          <w:szCs w:val="22"/>
        </w:rPr>
        <w:t xml:space="preserve">shift </w:t>
      </w:r>
      <w:r w:rsidRPr="001209FA">
        <w:rPr>
          <w:rFonts w:asciiTheme="minorHAnsi" w:eastAsia="+mn-ea" w:hAnsiTheme="minorHAnsi" w:cstheme="minorHAnsi"/>
          <w:color w:val="000000"/>
          <w:kern w:val="24"/>
          <w:sz w:val="22"/>
          <w:szCs w:val="22"/>
        </w:rPr>
        <w:t>of the NH nuclei from each residue and the x-axis the ligand concentration.</w:t>
      </w:r>
    </w:p>
    <w:p w14:paraId="319AEE01" w14:textId="0E2BB861" w:rsidR="0092288A" w:rsidRDefault="0092288A" w:rsidP="0092288A">
      <w:pPr>
        <w:pStyle w:val="Caption"/>
        <w:keepNext/>
      </w:pPr>
      <w:bookmarkStart w:id="318" w:name="_Toc73437529"/>
      <w:r>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5</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3</w:t>
      </w:r>
      <w:r w:rsidR="000A0A26">
        <w:fldChar w:fldCharType="end"/>
      </w:r>
      <w:r>
        <w:t>-</w:t>
      </w:r>
      <w:r w:rsidR="009560C6" w:rsidRPr="009560C6">
        <w:t>Caculation of binding affinity of LysMA1 and LysMB1 with GlcNAc</w:t>
      </w:r>
      <w:r w:rsidR="009560C6" w:rsidRPr="009560C6">
        <w:rPr>
          <w:vertAlign w:val="subscript"/>
        </w:rPr>
        <w:t>5</w:t>
      </w:r>
      <w:r w:rsidR="009560C6" w:rsidRPr="009560C6">
        <w:t xml:space="preserve"> by NMR chemical shift and ITC</w:t>
      </w:r>
      <w:bookmarkEnd w:id="318"/>
    </w:p>
    <w:tbl>
      <w:tblPr>
        <w:tblStyle w:val="TableGrid1"/>
        <w:tblW w:w="5949" w:type="dxa"/>
        <w:tblLook w:val="04A0" w:firstRow="1" w:lastRow="0" w:firstColumn="1" w:lastColumn="0" w:noHBand="0" w:noVBand="1"/>
      </w:tblPr>
      <w:tblGrid>
        <w:gridCol w:w="846"/>
        <w:gridCol w:w="1417"/>
        <w:gridCol w:w="1418"/>
        <w:gridCol w:w="992"/>
        <w:gridCol w:w="1276"/>
      </w:tblGrid>
      <w:tr w:rsidR="00086162" w:rsidRPr="00086162" w14:paraId="1CDF2936" w14:textId="77777777" w:rsidTr="00876AD8">
        <w:trPr>
          <w:trHeight w:val="639"/>
        </w:trPr>
        <w:tc>
          <w:tcPr>
            <w:tcW w:w="846" w:type="dxa"/>
          </w:tcPr>
          <w:p w14:paraId="04DE03C0"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 xml:space="preserve">                 </w:t>
            </w:r>
          </w:p>
        </w:tc>
        <w:tc>
          <w:tcPr>
            <w:tcW w:w="2835" w:type="dxa"/>
            <w:gridSpan w:val="2"/>
          </w:tcPr>
          <w:p w14:paraId="5442910D"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 xml:space="preserve">               LysMA1</w:t>
            </w:r>
          </w:p>
        </w:tc>
        <w:tc>
          <w:tcPr>
            <w:tcW w:w="2268" w:type="dxa"/>
            <w:gridSpan w:val="2"/>
          </w:tcPr>
          <w:p w14:paraId="18C37153"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 xml:space="preserve">                 LysMB1</w:t>
            </w:r>
          </w:p>
        </w:tc>
      </w:tr>
      <w:tr w:rsidR="00086162" w:rsidRPr="00086162" w14:paraId="0F117099" w14:textId="77777777" w:rsidTr="00876AD8">
        <w:trPr>
          <w:trHeight w:val="639"/>
        </w:trPr>
        <w:tc>
          <w:tcPr>
            <w:tcW w:w="846" w:type="dxa"/>
            <w:hideMark/>
          </w:tcPr>
          <w:p w14:paraId="383CCEF7"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r w:rsidRPr="00086162">
              <w:rPr>
                <w:rFonts w:eastAsia="Times New Roman"/>
                <w:b/>
                <w:bCs/>
                <w:color w:val="000000"/>
                <w:kern w:val="24"/>
                <w:sz w:val="22"/>
                <w:szCs w:val="22"/>
                <w:shd w:val="clear" w:color="auto" w:fill="auto"/>
                <w:lang w:eastAsia="en-GB" w:bidi="ar-SA"/>
              </w:rPr>
              <w:t>pH</w:t>
            </w:r>
          </w:p>
        </w:tc>
        <w:tc>
          <w:tcPr>
            <w:tcW w:w="1417" w:type="dxa"/>
          </w:tcPr>
          <w:p w14:paraId="0FDCA51D" w14:textId="085DF89D"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Kd(µ</w:t>
            </w:r>
            <w:r w:rsidR="0001406A" w:rsidRPr="00876AD8">
              <w:rPr>
                <w:rFonts w:eastAsia="Times New Roman"/>
                <w:b/>
                <w:bCs/>
                <w:color w:val="000000"/>
                <w:kern w:val="24"/>
                <w:sz w:val="22"/>
                <w:szCs w:val="22"/>
                <w:shd w:val="clear" w:color="auto" w:fill="auto"/>
                <w:lang w:eastAsia="en-GB" w:bidi="ar-SA"/>
              </w:rPr>
              <w:t>M</w:t>
            </w:r>
            <w:r w:rsidRPr="00086162">
              <w:rPr>
                <w:rFonts w:eastAsia="Times New Roman"/>
                <w:b/>
                <w:bCs/>
                <w:color w:val="000000"/>
                <w:kern w:val="24"/>
                <w:sz w:val="22"/>
                <w:szCs w:val="22"/>
                <w:shd w:val="clear" w:color="auto" w:fill="auto"/>
                <w:lang w:eastAsia="en-GB" w:bidi="ar-SA"/>
              </w:rPr>
              <w:t>)</w:t>
            </w:r>
          </w:p>
          <w:p w14:paraId="1EB6F2AC"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NMR</w:t>
            </w:r>
          </w:p>
          <w:p w14:paraId="6B887F9B" w14:textId="77777777" w:rsidR="00086162" w:rsidRPr="00086162" w:rsidRDefault="00086162" w:rsidP="00086162">
            <w:pPr>
              <w:widowControl/>
              <w:autoSpaceDE/>
              <w:autoSpaceDN/>
              <w:spacing w:line="276" w:lineRule="auto"/>
              <w:jc w:val="left"/>
              <w:rPr>
                <w:rFonts w:eastAsia="Times New Roman"/>
                <w:sz w:val="22"/>
                <w:szCs w:val="22"/>
                <w:shd w:val="clear" w:color="auto" w:fill="auto"/>
                <w:vertAlign w:val="superscript"/>
                <w:lang w:val="en-GB" w:eastAsia="en-GB" w:bidi="ar-SA"/>
              </w:rPr>
            </w:pPr>
          </w:p>
        </w:tc>
        <w:tc>
          <w:tcPr>
            <w:tcW w:w="1418" w:type="dxa"/>
          </w:tcPr>
          <w:p w14:paraId="6E945651" w14:textId="5101C60E"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Kd(µ</w:t>
            </w:r>
            <w:r w:rsidR="0001406A" w:rsidRPr="00876AD8">
              <w:rPr>
                <w:rFonts w:eastAsia="Times New Roman"/>
                <w:b/>
                <w:bCs/>
                <w:color w:val="000000"/>
                <w:kern w:val="24"/>
                <w:sz w:val="22"/>
                <w:szCs w:val="22"/>
                <w:shd w:val="clear" w:color="auto" w:fill="auto"/>
                <w:lang w:eastAsia="en-GB" w:bidi="ar-SA"/>
              </w:rPr>
              <w:t>M</w:t>
            </w:r>
            <w:r w:rsidRPr="00086162">
              <w:rPr>
                <w:rFonts w:eastAsia="Times New Roman"/>
                <w:b/>
                <w:bCs/>
                <w:color w:val="000000"/>
                <w:kern w:val="24"/>
                <w:sz w:val="22"/>
                <w:szCs w:val="22"/>
                <w:shd w:val="clear" w:color="auto" w:fill="auto"/>
                <w:lang w:eastAsia="en-GB" w:bidi="ar-SA"/>
              </w:rPr>
              <w:t>)</w:t>
            </w:r>
          </w:p>
          <w:p w14:paraId="4BC048C0"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ITC</w:t>
            </w:r>
          </w:p>
        </w:tc>
        <w:tc>
          <w:tcPr>
            <w:tcW w:w="992" w:type="dxa"/>
          </w:tcPr>
          <w:p w14:paraId="2AB3DA2C" w14:textId="4CCBE25F"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Kd(µ</w:t>
            </w:r>
            <w:r w:rsidR="0001406A" w:rsidRPr="00876AD8">
              <w:rPr>
                <w:rFonts w:eastAsia="Times New Roman"/>
                <w:b/>
                <w:bCs/>
                <w:color w:val="000000"/>
                <w:kern w:val="24"/>
                <w:sz w:val="22"/>
                <w:szCs w:val="22"/>
                <w:shd w:val="clear" w:color="auto" w:fill="auto"/>
                <w:lang w:eastAsia="en-GB" w:bidi="ar-SA"/>
              </w:rPr>
              <w:t>M</w:t>
            </w:r>
            <w:r w:rsidRPr="00086162">
              <w:rPr>
                <w:rFonts w:eastAsia="Times New Roman"/>
                <w:b/>
                <w:bCs/>
                <w:color w:val="000000"/>
                <w:kern w:val="24"/>
                <w:sz w:val="22"/>
                <w:szCs w:val="22"/>
                <w:shd w:val="clear" w:color="auto" w:fill="auto"/>
                <w:lang w:eastAsia="en-GB" w:bidi="ar-SA"/>
              </w:rPr>
              <w:t>)</w:t>
            </w:r>
          </w:p>
          <w:p w14:paraId="50C59D74"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vertAlign w:val="superscript"/>
                <w:lang w:eastAsia="en-GB" w:bidi="ar-SA"/>
              </w:rPr>
            </w:pPr>
            <w:r w:rsidRPr="00086162">
              <w:rPr>
                <w:rFonts w:eastAsia="Times New Roman"/>
                <w:b/>
                <w:bCs/>
                <w:color w:val="000000"/>
                <w:kern w:val="24"/>
                <w:sz w:val="22"/>
                <w:szCs w:val="22"/>
                <w:shd w:val="clear" w:color="auto" w:fill="auto"/>
                <w:lang w:eastAsia="en-GB" w:bidi="ar-SA"/>
              </w:rPr>
              <w:t>NMR</w:t>
            </w:r>
          </w:p>
          <w:p w14:paraId="48365251"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vertAlign w:val="superscript"/>
                <w:lang w:eastAsia="en-GB" w:bidi="ar-SA"/>
              </w:rPr>
            </w:pPr>
          </w:p>
        </w:tc>
        <w:tc>
          <w:tcPr>
            <w:tcW w:w="1276" w:type="dxa"/>
          </w:tcPr>
          <w:p w14:paraId="6700CBD5" w14:textId="686BC6A4"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Kd(µ</w:t>
            </w:r>
            <w:r w:rsidR="0001406A" w:rsidRPr="00876AD8">
              <w:rPr>
                <w:rFonts w:eastAsia="Times New Roman"/>
                <w:b/>
                <w:bCs/>
                <w:color w:val="000000"/>
                <w:kern w:val="24"/>
                <w:sz w:val="22"/>
                <w:szCs w:val="22"/>
                <w:shd w:val="clear" w:color="auto" w:fill="auto"/>
                <w:lang w:eastAsia="en-GB" w:bidi="ar-SA"/>
              </w:rPr>
              <w:t>M</w:t>
            </w:r>
            <w:r w:rsidRPr="00086162">
              <w:rPr>
                <w:rFonts w:eastAsia="Times New Roman"/>
                <w:b/>
                <w:bCs/>
                <w:color w:val="000000"/>
                <w:kern w:val="24"/>
                <w:sz w:val="22"/>
                <w:szCs w:val="22"/>
                <w:shd w:val="clear" w:color="auto" w:fill="auto"/>
                <w:lang w:eastAsia="en-GB" w:bidi="ar-SA"/>
              </w:rPr>
              <w:t>)</w:t>
            </w:r>
          </w:p>
          <w:p w14:paraId="2498A57D" w14:textId="77777777" w:rsidR="00086162" w:rsidRPr="00086162" w:rsidRDefault="00086162" w:rsidP="00086162">
            <w:pPr>
              <w:widowControl/>
              <w:autoSpaceDE/>
              <w:autoSpaceDN/>
              <w:spacing w:line="276" w:lineRule="auto"/>
              <w:jc w:val="left"/>
              <w:rPr>
                <w:rFonts w:eastAsia="Times New Roman"/>
                <w:b/>
                <w:bCs/>
                <w:color w:val="000000"/>
                <w:kern w:val="24"/>
                <w:sz w:val="22"/>
                <w:szCs w:val="22"/>
                <w:shd w:val="clear" w:color="auto" w:fill="auto"/>
                <w:lang w:eastAsia="en-GB" w:bidi="ar-SA"/>
              </w:rPr>
            </w:pPr>
            <w:r w:rsidRPr="00086162">
              <w:rPr>
                <w:rFonts w:eastAsia="Times New Roman"/>
                <w:b/>
                <w:bCs/>
                <w:color w:val="000000"/>
                <w:kern w:val="24"/>
                <w:sz w:val="22"/>
                <w:szCs w:val="22"/>
                <w:shd w:val="clear" w:color="auto" w:fill="auto"/>
                <w:lang w:eastAsia="en-GB" w:bidi="ar-SA"/>
              </w:rPr>
              <w:t>ITC</w:t>
            </w:r>
          </w:p>
        </w:tc>
      </w:tr>
      <w:tr w:rsidR="00086162" w:rsidRPr="00086162" w14:paraId="1CB6C71B" w14:textId="77777777" w:rsidTr="00876AD8">
        <w:trPr>
          <w:trHeight w:val="639"/>
        </w:trPr>
        <w:tc>
          <w:tcPr>
            <w:tcW w:w="846" w:type="dxa"/>
            <w:hideMark/>
          </w:tcPr>
          <w:p w14:paraId="2B195C4C"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r w:rsidRPr="00086162">
              <w:rPr>
                <w:rFonts w:eastAsia="Times New Roman"/>
                <w:b/>
                <w:bCs/>
                <w:color w:val="000000"/>
                <w:kern w:val="24"/>
                <w:sz w:val="22"/>
                <w:szCs w:val="22"/>
                <w:shd w:val="clear" w:color="auto" w:fill="auto"/>
                <w:lang w:eastAsia="en-GB" w:bidi="ar-SA"/>
              </w:rPr>
              <w:t>3</w:t>
            </w:r>
          </w:p>
        </w:tc>
        <w:tc>
          <w:tcPr>
            <w:tcW w:w="1417" w:type="dxa"/>
          </w:tcPr>
          <w:p w14:paraId="06F6AABA"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100</w:t>
            </w:r>
          </w:p>
          <w:p w14:paraId="40005040"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p>
        </w:tc>
        <w:tc>
          <w:tcPr>
            <w:tcW w:w="1418" w:type="dxa"/>
          </w:tcPr>
          <w:p w14:paraId="6713874E"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val="en-GB" w:bidi="ar-SA"/>
              </w:rPr>
            </w:pPr>
            <w:r w:rsidRPr="00086162">
              <w:rPr>
                <w:rFonts w:eastAsiaTheme="minorHAnsi"/>
                <w:color w:val="000000" w:themeColor="text1"/>
                <w:kern w:val="24"/>
                <w:sz w:val="22"/>
                <w:szCs w:val="22"/>
                <w:shd w:val="clear" w:color="auto" w:fill="auto"/>
                <w:lang w:val="en-GB" w:bidi="ar-SA"/>
              </w:rPr>
              <w:t>287</w:t>
            </w:r>
          </w:p>
        </w:tc>
        <w:tc>
          <w:tcPr>
            <w:tcW w:w="992" w:type="dxa"/>
          </w:tcPr>
          <w:p w14:paraId="733AB64A"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val="en-GB" w:bidi="ar-SA"/>
              </w:rPr>
            </w:pPr>
            <w:r w:rsidRPr="00086162">
              <w:rPr>
                <w:rFonts w:eastAsiaTheme="minorHAnsi"/>
                <w:color w:val="000000" w:themeColor="text1"/>
                <w:kern w:val="24"/>
                <w:sz w:val="22"/>
                <w:szCs w:val="22"/>
                <w:shd w:val="clear" w:color="auto" w:fill="auto"/>
                <w:lang w:val="en-GB" w:bidi="ar-SA"/>
              </w:rPr>
              <w:t>20</w:t>
            </w:r>
          </w:p>
          <w:p w14:paraId="2E7037DC"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heme="minorHAnsi"/>
                <w:color w:val="000000" w:themeColor="text1"/>
                <w:kern w:val="24"/>
                <w:sz w:val="22"/>
                <w:szCs w:val="22"/>
                <w:shd w:val="clear" w:color="auto" w:fill="auto"/>
                <w:lang w:val="en-GB" w:bidi="ar-SA"/>
              </w:rPr>
              <w:t xml:space="preserve"> </w:t>
            </w:r>
          </w:p>
        </w:tc>
        <w:tc>
          <w:tcPr>
            <w:tcW w:w="1276" w:type="dxa"/>
          </w:tcPr>
          <w:p w14:paraId="221BB9E2"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19.5</w:t>
            </w:r>
          </w:p>
        </w:tc>
      </w:tr>
      <w:tr w:rsidR="00086162" w:rsidRPr="00086162" w14:paraId="5488D029" w14:textId="77777777" w:rsidTr="00876AD8">
        <w:trPr>
          <w:trHeight w:val="639"/>
        </w:trPr>
        <w:tc>
          <w:tcPr>
            <w:tcW w:w="846" w:type="dxa"/>
            <w:hideMark/>
          </w:tcPr>
          <w:p w14:paraId="2B010C89"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r w:rsidRPr="00086162">
              <w:rPr>
                <w:rFonts w:eastAsia="Times New Roman"/>
                <w:b/>
                <w:bCs/>
                <w:color w:val="000000"/>
                <w:kern w:val="24"/>
                <w:sz w:val="22"/>
                <w:szCs w:val="22"/>
                <w:shd w:val="clear" w:color="auto" w:fill="auto"/>
                <w:lang w:eastAsia="en-GB" w:bidi="ar-SA"/>
              </w:rPr>
              <w:t>5</w:t>
            </w:r>
          </w:p>
        </w:tc>
        <w:tc>
          <w:tcPr>
            <w:tcW w:w="1417" w:type="dxa"/>
          </w:tcPr>
          <w:p w14:paraId="624AA04F"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100</w:t>
            </w:r>
          </w:p>
          <w:p w14:paraId="63F4EDE9"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p>
        </w:tc>
        <w:tc>
          <w:tcPr>
            <w:tcW w:w="1418" w:type="dxa"/>
          </w:tcPr>
          <w:p w14:paraId="4657DD1C"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243</w:t>
            </w:r>
          </w:p>
        </w:tc>
        <w:tc>
          <w:tcPr>
            <w:tcW w:w="992" w:type="dxa"/>
          </w:tcPr>
          <w:p w14:paraId="33CA505E"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270</w:t>
            </w:r>
          </w:p>
          <w:p w14:paraId="7379EDC7"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p>
        </w:tc>
        <w:tc>
          <w:tcPr>
            <w:tcW w:w="1276" w:type="dxa"/>
          </w:tcPr>
          <w:p w14:paraId="27A3DE03"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22.7</w:t>
            </w:r>
          </w:p>
        </w:tc>
      </w:tr>
      <w:tr w:rsidR="00086162" w:rsidRPr="00086162" w14:paraId="4381D9E9" w14:textId="77777777" w:rsidTr="00876AD8">
        <w:trPr>
          <w:trHeight w:val="639"/>
        </w:trPr>
        <w:tc>
          <w:tcPr>
            <w:tcW w:w="846" w:type="dxa"/>
            <w:hideMark/>
          </w:tcPr>
          <w:p w14:paraId="1FA6A224"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r w:rsidRPr="00086162">
              <w:rPr>
                <w:rFonts w:eastAsia="Times New Roman"/>
                <w:b/>
                <w:bCs/>
                <w:color w:val="000000"/>
                <w:kern w:val="24"/>
                <w:sz w:val="22"/>
                <w:szCs w:val="22"/>
                <w:shd w:val="clear" w:color="auto" w:fill="auto"/>
                <w:lang w:eastAsia="en-GB" w:bidi="ar-SA"/>
              </w:rPr>
              <w:t>7</w:t>
            </w:r>
          </w:p>
        </w:tc>
        <w:tc>
          <w:tcPr>
            <w:tcW w:w="1417" w:type="dxa"/>
          </w:tcPr>
          <w:p w14:paraId="56A71279"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222</w:t>
            </w:r>
          </w:p>
          <w:p w14:paraId="627C8C2A"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p>
        </w:tc>
        <w:tc>
          <w:tcPr>
            <w:tcW w:w="1418" w:type="dxa"/>
          </w:tcPr>
          <w:p w14:paraId="5F1A09C9"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121</w:t>
            </w:r>
          </w:p>
        </w:tc>
        <w:tc>
          <w:tcPr>
            <w:tcW w:w="992" w:type="dxa"/>
          </w:tcPr>
          <w:p w14:paraId="04F65EC2"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30</w:t>
            </w:r>
          </w:p>
          <w:p w14:paraId="7A9DD9D1"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p>
        </w:tc>
        <w:tc>
          <w:tcPr>
            <w:tcW w:w="1276" w:type="dxa"/>
          </w:tcPr>
          <w:p w14:paraId="14BA209D"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val="en-GB" w:eastAsia="en-GB" w:bidi="ar-SA"/>
              </w:rPr>
            </w:pPr>
            <w:r w:rsidRPr="00086162">
              <w:rPr>
                <w:rFonts w:eastAsia="Times New Roman"/>
                <w:color w:val="000000"/>
                <w:kern w:val="24"/>
                <w:sz w:val="22"/>
                <w:szCs w:val="22"/>
                <w:shd w:val="clear" w:color="auto" w:fill="auto"/>
                <w:lang w:val="en-GB" w:eastAsia="en-GB" w:bidi="ar-SA"/>
              </w:rPr>
              <w:t>14.4</w:t>
            </w:r>
          </w:p>
        </w:tc>
      </w:tr>
      <w:tr w:rsidR="00086162" w:rsidRPr="00086162" w14:paraId="04B78A6F" w14:textId="77777777" w:rsidTr="00876AD8">
        <w:trPr>
          <w:trHeight w:val="639"/>
        </w:trPr>
        <w:tc>
          <w:tcPr>
            <w:tcW w:w="846" w:type="dxa"/>
            <w:hideMark/>
          </w:tcPr>
          <w:p w14:paraId="6791A64B"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r w:rsidRPr="00086162">
              <w:rPr>
                <w:rFonts w:eastAsia="Times New Roman"/>
                <w:b/>
                <w:bCs/>
                <w:color w:val="000000"/>
                <w:kern w:val="24"/>
                <w:sz w:val="22"/>
                <w:szCs w:val="22"/>
                <w:shd w:val="clear" w:color="auto" w:fill="auto"/>
                <w:lang w:eastAsia="en-GB" w:bidi="ar-SA"/>
              </w:rPr>
              <w:t>9</w:t>
            </w:r>
          </w:p>
        </w:tc>
        <w:tc>
          <w:tcPr>
            <w:tcW w:w="1417" w:type="dxa"/>
          </w:tcPr>
          <w:p w14:paraId="59A5859A"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eastAsia="en-GB" w:bidi="ar-SA"/>
              </w:rPr>
            </w:pPr>
            <w:r w:rsidRPr="00086162">
              <w:rPr>
                <w:rFonts w:eastAsia="Times New Roman"/>
                <w:color w:val="000000"/>
                <w:kern w:val="24"/>
                <w:sz w:val="22"/>
                <w:szCs w:val="22"/>
                <w:shd w:val="clear" w:color="auto" w:fill="auto"/>
                <w:lang w:eastAsia="en-GB" w:bidi="ar-SA"/>
              </w:rPr>
              <w:t>236</w:t>
            </w:r>
          </w:p>
          <w:p w14:paraId="3E035689" w14:textId="77777777" w:rsidR="00086162" w:rsidRPr="00086162" w:rsidRDefault="00086162" w:rsidP="00086162">
            <w:pPr>
              <w:widowControl/>
              <w:autoSpaceDE/>
              <w:autoSpaceDN/>
              <w:spacing w:line="276" w:lineRule="auto"/>
              <w:jc w:val="left"/>
              <w:rPr>
                <w:rFonts w:eastAsia="Times New Roman"/>
                <w:sz w:val="22"/>
                <w:szCs w:val="22"/>
                <w:shd w:val="clear" w:color="auto" w:fill="auto"/>
                <w:lang w:val="en-GB" w:eastAsia="en-GB" w:bidi="ar-SA"/>
              </w:rPr>
            </w:pPr>
          </w:p>
        </w:tc>
        <w:tc>
          <w:tcPr>
            <w:tcW w:w="1418" w:type="dxa"/>
          </w:tcPr>
          <w:p w14:paraId="211BADB3"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236</w:t>
            </w:r>
          </w:p>
        </w:tc>
        <w:tc>
          <w:tcPr>
            <w:tcW w:w="992" w:type="dxa"/>
          </w:tcPr>
          <w:p w14:paraId="3DE35D08" w14:textId="77777777" w:rsidR="00086162" w:rsidRPr="00086162" w:rsidRDefault="00086162" w:rsidP="00086162">
            <w:pPr>
              <w:widowControl/>
              <w:autoSpaceDE/>
              <w:autoSpaceDN/>
              <w:spacing w:line="276" w:lineRule="auto"/>
              <w:jc w:val="left"/>
              <w:rPr>
                <w:rFonts w:eastAsiaTheme="minorHAnsi"/>
                <w:color w:val="000000" w:themeColor="text1"/>
                <w:kern w:val="24"/>
                <w:sz w:val="22"/>
                <w:szCs w:val="22"/>
                <w:shd w:val="clear" w:color="auto" w:fill="auto"/>
                <w:lang w:bidi="ar-SA"/>
              </w:rPr>
            </w:pPr>
            <w:r w:rsidRPr="00086162">
              <w:rPr>
                <w:rFonts w:eastAsiaTheme="minorHAnsi"/>
                <w:color w:val="000000" w:themeColor="text1"/>
                <w:kern w:val="24"/>
                <w:sz w:val="22"/>
                <w:szCs w:val="22"/>
                <w:shd w:val="clear" w:color="auto" w:fill="auto"/>
                <w:lang w:bidi="ar-SA"/>
              </w:rPr>
              <w:t>232</w:t>
            </w:r>
          </w:p>
          <w:p w14:paraId="5674CDCD"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eastAsia="en-GB" w:bidi="ar-SA"/>
              </w:rPr>
            </w:pPr>
          </w:p>
        </w:tc>
        <w:tc>
          <w:tcPr>
            <w:tcW w:w="1276" w:type="dxa"/>
          </w:tcPr>
          <w:p w14:paraId="5A081FC4" w14:textId="77777777" w:rsidR="00086162" w:rsidRPr="00086162" w:rsidRDefault="00086162" w:rsidP="00086162">
            <w:pPr>
              <w:widowControl/>
              <w:autoSpaceDE/>
              <w:autoSpaceDN/>
              <w:spacing w:line="276" w:lineRule="auto"/>
              <w:jc w:val="left"/>
              <w:rPr>
                <w:rFonts w:eastAsia="Times New Roman"/>
                <w:color w:val="000000"/>
                <w:kern w:val="24"/>
                <w:sz w:val="22"/>
                <w:szCs w:val="22"/>
                <w:shd w:val="clear" w:color="auto" w:fill="auto"/>
                <w:lang w:eastAsia="en-GB" w:bidi="ar-SA"/>
              </w:rPr>
            </w:pPr>
            <w:r w:rsidRPr="00086162">
              <w:rPr>
                <w:rFonts w:eastAsia="Times New Roman"/>
                <w:color w:val="000000"/>
                <w:kern w:val="24"/>
                <w:sz w:val="22"/>
                <w:szCs w:val="22"/>
                <w:shd w:val="clear" w:color="auto" w:fill="auto"/>
                <w:lang w:eastAsia="en-GB" w:bidi="ar-SA"/>
              </w:rPr>
              <w:t>22.6</w:t>
            </w:r>
          </w:p>
        </w:tc>
      </w:tr>
    </w:tbl>
    <w:p w14:paraId="3E4D299F" w14:textId="77777777" w:rsidR="00086162" w:rsidRPr="00086162" w:rsidRDefault="00086162" w:rsidP="00086162"/>
    <w:p w14:paraId="30F52AC9" w14:textId="5CFE1650" w:rsidR="003F3D2B" w:rsidRPr="003F3D2B" w:rsidRDefault="003F3D2B" w:rsidP="003F3D2B"/>
    <w:p w14:paraId="35EB7A8C" w14:textId="77777777" w:rsidR="00211C63" w:rsidRPr="00211C63" w:rsidRDefault="00211C63" w:rsidP="00211C63">
      <w:pPr>
        <w:ind w:firstLine="720"/>
        <w:rPr>
          <w:lang w:val="en-GB" w:bidi="ar-SA"/>
        </w:rPr>
      </w:pPr>
      <w:r w:rsidRPr="00211C63">
        <w:rPr>
          <w:lang w:val="en-GB" w:bidi="ar-SA"/>
        </w:rPr>
        <w:t xml:space="preserve">The affinities obtained by fitting to chemical shift changes are summarised in Table 5.3 and compared to those obtained by Dr Nicola Galley using ITC. The data are reasonably consistent, giving some confidence that the results are reliable, despite the problems in fitting </w:t>
      </w:r>
      <w:r w:rsidRPr="00211C63">
        <w:rPr>
          <w:lang w:val="en-GB" w:bidi="ar-SA"/>
        </w:rPr>
        <w:lastRenderedPageBreak/>
        <w:t xml:space="preserve">the LysMB1 data. </w:t>
      </w:r>
    </w:p>
    <w:p w14:paraId="25C9110C" w14:textId="77777777" w:rsidR="00211C63" w:rsidRPr="00211C63" w:rsidRDefault="00211C63" w:rsidP="00211C63">
      <w:pPr>
        <w:ind w:firstLine="720"/>
        <w:rPr>
          <w:shd w:val="clear" w:color="auto" w:fill="auto"/>
          <w:lang w:val="en-GB" w:bidi="ar-SA"/>
        </w:rPr>
      </w:pPr>
      <w:r w:rsidRPr="00211C63">
        <w:rPr>
          <w:shd w:val="clear" w:color="auto" w:fill="auto"/>
          <w:lang w:val="en-GB" w:bidi="ar-SA"/>
        </w:rPr>
        <w:t>It is clear from these data that LysMB1 binds to GlcNAc</w:t>
      </w:r>
      <w:r w:rsidRPr="00211C63">
        <w:rPr>
          <w:shd w:val="clear" w:color="auto" w:fill="auto"/>
          <w:vertAlign w:val="subscript"/>
          <w:lang w:val="en-GB" w:bidi="ar-SA"/>
        </w:rPr>
        <w:t>5</w:t>
      </w:r>
      <w:r w:rsidRPr="00211C63">
        <w:rPr>
          <w:shd w:val="clear" w:color="auto" w:fill="auto"/>
          <w:lang w:val="en-GB" w:bidi="ar-SA"/>
        </w:rPr>
        <w:t xml:space="preserve"> with an affinity about ten times greater than LysMA1, but there is no trend in affinity change with </w:t>
      </w:r>
      <w:proofErr w:type="spellStart"/>
      <w:r w:rsidRPr="00211C63">
        <w:rPr>
          <w:shd w:val="clear" w:color="auto" w:fill="auto"/>
          <w:lang w:val="en-GB" w:bidi="ar-SA"/>
        </w:rPr>
        <w:t>pH.</w:t>
      </w:r>
      <w:proofErr w:type="spellEnd"/>
      <w:r w:rsidRPr="00211C63">
        <w:rPr>
          <w:shd w:val="clear" w:color="auto" w:fill="auto"/>
          <w:lang w:val="en-GB" w:bidi="ar-SA"/>
        </w:rPr>
        <w:t xml:space="preserve"> This study set out to see if the reason for </w:t>
      </w:r>
      <w:r w:rsidRPr="00211C63">
        <w:rPr>
          <w:i/>
          <w:iCs/>
          <w:shd w:val="clear" w:color="auto" w:fill="auto"/>
          <w:lang w:val="en-GB" w:bidi="ar-SA"/>
        </w:rPr>
        <w:t>Enterococcus</w:t>
      </w:r>
      <w:r w:rsidRPr="00211C63">
        <w:rPr>
          <w:shd w:val="clear" w:color="auto" w:fill="auto"/>
          <w:lang w:val="en-GB" w:bidi="ar-SA"/>
        </w:rPr>
        <w:t xml:space="preserve"> having both acidic and basic LysM domains was to generate affinities that show a different dependence of affinity on the </w:t>
      </w:r>
      <w:proofErr w:type="spellStart"/>
      <w:r w:rsidRPr="00211C63">
        <w:rPr>
          <w:shd w:val="clear" w:color="auto" w:fill="auto"/>
          <w:lang w:val="en-GB" w:bidi="ar-SA"/>
        </w:rPr>
        <w:t>pH.</w:t>
      </w:r>
      <w:proofErr w:type="spellEnd"/>
      <w:r w:rsidRPr="00211C63">
        <w:rPr>
          <w:shd w:val="clear" w:color="auto" w:fill="auto"/>
          <w:lang w:val="en-GB" w:bidi="ar-SA"/>
        </w:rPr>
        <w:t xml:space="preserve"> The results presented here imply that this is not the reason: neither domain shows any obvious pH dependence of binding.</w:t>
      </w:r>
    </w:p>
    <w:p w14:paraId="2D9FB813" w14:textId="25447EDD" w:rsidR="00211C63" w:rsidRDefault="00211C63" w:rsidP="00211C63">
      <w:pPr>
        <w:ind w:firstLine="720"/>
        <w:rPr>
          <w:shd w:val="clear" w:color="auto" w:fill="auto"/>
          <w:lang w:val="en-GB" w:bidi="ar-SA"/>
        </w:rPr>
      </w:pPr>
      <w:r w:rsidRPr="00211C63">
        <w:rPr>
          <w:shd w:val="clear" w:color="auto" w:fill="auto"/>
          <w:lang w:val="en-GB" w:bidi="ar-SA"/>
        </w:rPr>
        <w:t xml:space="preserve">Another possible reason for the two types of </w:t>
      </w:r>
      <w:proofErr w:type="gramStart"/>
      <w:r w:rsidRPr="00211C63">
        <w:rPr>
          <w:shd w:val="clear" w:color="auto" w:fill="auto"/>
          <w:lang w:val="en-GB" w:bidi="ar-SA"/>
        </w:rPr>
        <w:t>domain</w:t>
      </w:r>
      <w:proofErr w:type="gramEnd"/>
      <w:r w:rsidRPr="00211C63">
        <w:rPr>
          <w:shd w:val="clear" w:color="auto" w:fill="auto"/>
          <w:lang w:val="en-GB" w:bidi="ar-SA"/>
        </w:rPr>
        <w:t xml:space="preserve"> could be that they interact differently with the ligand. Inspection of the NMR titration data </w:t>
      </w:r>
      <w:r w:rsidRPr="00C71CF7">
        <w:rPr>
          <w:shd w:val="clear" w:color="auto" w:fill="auto"/>
          <w:lang w:val="en-GB" w:bidi="ar-SA"/>
        </w:rPr>
        <w:t>(Figures 5.35, 5.37, 5.40, 5.4</w:t>
      </w:r>
      <w:r w:rsidR="00F11F3A" w:rsidRPr="00C71CF7">
        <w:rPr>
          <w:shd w:val="clear" w:color="auto" w:fill="auto"/>
          <w:lang w:val="en-GB" w:bidi="ar-SA"/>
        </w:rPr>
        <w:t>2</w:t>
      </w:r>
      <w:r w:rsidRPr="00C71CF7">
        <w:rPr>
          <w:shd w:val="clear" w:color="auto" w:fill="auto"/>
          <w:lang w:val="en-GB" w:bidi="ar-SA"/>
        </w:rPr>
        <w:t>, 5.4</w:t>
      </w:r>
      <w:r w:rsidR="00BD0D90" w:rsidRPr="00C71CF7">
        <w:rPr>
          <w:shd w:val="clear" w:color="auto" w:fill="auto"/>
          <w:lang w:val="en-GB" w:bidi="ar-SA"/>
        </w:rPr>
        <w:t>4</w:t>
      </w:r>
      <w:r w:rsidRPr="00C71CF7">
        <w:rPr>
          <w:shd w:val="clear" w:color="auto" w:fill="auto"/>
          <w:lang w:val="en-GB" w:bidi="ar-SA"/>
        </w:rPr>
        <w:t>, 5.4</w:t>
      </w:r>
      <w:r w:rsidR="00BD0D90" w:rsidRPr="00C71CF7">
        <w:rPr>
          <w:shd w:val="clear" w:color="auto" w:fill="auto"/>
          <w:lang w:val="en-GB" w:bidi="ar-SA"/>
        </w:rPr>
        <w:t>7</w:t>
      </w:r>
      <w:r w:rsidRPr="00C71CF7">
        <w:rPr>
          <w:shd w:val="clear" w:color="auto" w:fill="auto"/>
          <w:lang w:val="en-GB" w:bidi="ar-SA"/>
        </w:rPr>
        <w:t>, 5.4</w:t>
      </w:r>
      <w:r w:rsidR="00BD0D90" w:rsidRPr="00C71CF7">
        <w:rPr>
          <w:shd w:val="clear" w:color="auto" w:fill="auto"/>
          <w:lang w:val="en-GB" w:bidi="ar-SA"/>
        </w:rPr>
        <w:t>9</w:t>
      </w:r>
      <w:r w:rsidRPr="00C71CF7">
        <w:rPr>
          <w:shd w:val="clear" w:color="auto" w:fill="auto"/>
          <w:lang w:val="en-GB" w:bidi="ar-SA"/>
        </w:rPr>
        <w:t xml:space="preserve"> and 5.5</w:t>
      </w:r>
      <w:r w:rsidR="00C71CF7" w:rsidRPr="00C71CF7">
        <w:rPr>
          <w:shd w:val="clear" w:color="auto" w:fill="auto"/>
          <w:lang w:val="en-GB" w:bidi="ar-SA"/>
        </w:rPr>
        <w:t>2</w:t>
      </w:r>
      <w:r w:rsidRPr="00C71CF7">
        <w:rPr>
          <w:shd w:val="clear" w:color="auto" w:fill="auto"/>
          <w:lang w:val="en-GB" w:bidi="ar-SA"/>
        </w:rPr>
        <w:t>)</w:t>
      </w:r>
      <w:r w:rsidRPr="00211C63">
        <w:rPr>
          <w:shd w:val="clear" w:color="auto" w:fill="auto"/>
          <w:lang w:val="en-GB" w:bidi="ar-SA"/>
        </w:rPr>
        <w:t xml:space="preserve"> shows that LysMA1 typically interacts most strongly with GlcNAc</w:t>
      </w:r>
      <w:r w:rsidRPr="00211C63">
        <w:rPr>
          <w:shd w:val="clear" w:color="auto" w:fill="auto"/>
          <w:vertAlign w:val="subscript"/>
          <w:lang w:val="en-GB" w:bidi="ar-SA"/>
        </w:rPr>
        <w:t>5</w:t>
      </w:r>
      <w:r w:rsidRPr="00211C63">
        <w:rPr>
          <w:shd w:val="clear" w:color="auto" w:fill="auto"/>
          <w:lang w:val="en-GB" w:bidi="ar-SA"/>
        </w:rPr>
        <w:t xml:space="preserve"> at residues 14, 15, 17, 40 and 41, whereas LysMB1 typically interacts most strongly at residues 14, 16 and 41. There do therefore seem to be some subtle differences in interaction, presumably due to the differences in sequence (Figure 5.5</w:t>
      </w:r>
      <w:r w:rsidR="004123F9">
        <w:rPr>
          <w:shd w:val="clear" w:color="auto" w:fill="auto"/>
          <w:lang w:val="en-GB" w:bidi="ar-SA"/>
        </w:rPr>
        <w:t>3</w:t>
      </w:r>
      <w:r w:rsidRPr="00211C63">
        <w:rPr>
          <w:shd w:val="clear" w:color="auto" w:fill="auto"/>
          <w:lang w:val="en-GB" w:bidi="ar-SA"/>
        </w:rPr>
        <w:t>), but overall, the binding sites are clearly the same.</w:t>
      </w:r>
    </w:p>
    <w:p w14:paraId="2D67B922" w14:textId="77777777" w:rsidR="003271F4" w:rsidRDefault="003271F4" w:rsidP="003271F4">
      <w:pPr>
        <w:keepNext/>
      </w:pPr>
      <w:r>
        <w:rPr>
          <w:noProof/>
          <w:shd w:val="clear" w:color="auto" w:fill="auto"/>
          <w:lang w:val="en-GB" w:eastAsia="zh-CN" w:bidi="ar-SA"/>
        </w:rPr>
        <w:drawing>
          <wp:inline distT="0" distB="0" distL="0" distR="0" wp14:anchorId="3E7B0D90" wp14:editId="601EE47F">
            <wp:extent cx="4991100" cy="3360420"/>
            <wp:effectExtent l="0" t="0" r="0" b="0"/>
            <wp:docPr id="43124" name="Picture 4312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4" name="Picture 43124" descr="Timeline&#10;&#10;Description automatically generated"/>
                    <pic:cNvPicPr/>
                  </pic:nvPicPr>
                  <pic:blipFill rotWithShape="1">
                    <a:blip r:embed="rId202" cstate="print">
                      <a:extLst>
                        <a:ext uri="{28A0092B-C50C-407E-A947-70E740481C1C}">
                          <a14:useLocalDpi xmlns:a14="http://schemas.microsoft.com/office/drawing/2010/main" val="0"/>
                        </a:ext>
                      </a:extLst>
                    </a:blip>
                    <a:srcRect t="5265" r="12918" b="11828"/>
                    <a:stretch/>
                  </pic:blipFill>
                  <pic:spPr bwMode="auto">
                    <a:xfrm>
                      <a:off x="0" y="0"/>
                      <a:ext cx="4991100" cy="3360420"/>
                    </a:xfrm>
                    <a:prstGeom prst="rect">
                      <a:avLst/>
                    </a:prstGeom>
                    <a:ln>
                      <a:noFill/>
                    </a:ln>
                    <a:extLst>
                      <a:ext uri="{53640926-AAD7-44D8-BBD7-CCE9431645EC}">
                        <a14:shadowObscured xmlns:a14="http://schemas.microsoft.com/office/drawing/2010/main"/>
                      </a:ext>
                    </a:extLst>
                  </pic:spPr>
                </pic:pic>
              </a:graphicData>
            </a:graphic>
          </wp:inline>
        </w:drawing>
      </w:r>
    </w:p>
    <w:p w14:paraId="0BFA92BF" w14:textId="65463479" w:rsidR="00413676" w:rsidRDefault="003271F4" w:rsidP="003271F4">
      <w:pPr>
        <w:pStyle w:val="Caption"/>
      </w:pPr>
      <w:bookmarkStart w:id="319" w:name="_Toc80406574"/>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53</w:t>
      </w:r>
      <w:r w:rsidR="00950DE9">
        <w:fldChar w:fldCharType="end"/>
      </w:r>
      <w:r>
        <w:t>-</w:t>
      </w:r>
      <w:r w:rsidR="00820334" w:rsidRPr="00820334">
        <w:t>Sequence of LysMA1 and LysMB1.</w:t>
      </w:r>
      <w:bookmarkEnd w:id="319"/>
    </w:p>
    <w:p w14:paraId="30DB9CFF" w14:textId="6B0072D8" w:rsidR="00820334" w:rsidRDefault="00A678D5" w:rsidP="005C5C11">
      <w:pPr>
        <w:spacing w:line="240" w:lineRule="auto"/>
        <w:rPr>
          <w:rFonts w:eastAsiaTheme="minorHAnsi"/>
          <w:color w:val="000000" w:themeColor="text1"/>
          <w:sz w:val="22"/>
          <w:szCs w:val="22"/>
          <w:shd w:val="clear" w:color="auto" w:fill="auto"/>
          <w:lang w:val="en-GB" w:bidi="ar-SA"/>
        </w:rPr>
      </w:pPr>
      <w:r w:rsidRPr="005C5C11">
        <w:rPr>
          <w:rFonts w:eastAsiaTheme="minorHAnsi"/>
          <w:color w:val="000000" w:themeColor="text1"/>
          <w:sz w:val="22"/>
          <w:szCs w:val="22"/>
          <w:shd w:val="clear" w:color="auto" w:fill="auto"/>
          <w:lang w:val="en-GB" w:bidi="ar-SA"/>
        </w:rPr>
        <w:t>(A) Sequence alignment of LysMA1 and LysMB1 through MUSCLE; similar residues are highlighted in red and His-Tag sequence are in sky-blue. (B) Sequence and structure comparison of LysMA1 (</w:t>
      </w:r>
      <w:r w:rsidRPr="005C5C11">
        <w:rPr>
          <w:rFonts w:eastAsia="Times New Roman"/>
          <w:color w:val="333333"/>
          <w:kern w:val="36"/>
          <w:sz w:val="22"/>
          <w:szCs w:val="22"/>
          <w:shd w:val="clear" w:color="auto" w:fill="auto"/>
          <w:lang w:val="en-GB" w:eastAsia="en-GB" w:bidi="ar-SA"/>
        </w:rPr>
        <w:t>2MKX</w:t>
      </w:r>
      <w:r w:rsidRPr="005C5C11">
        <w:rPr>
          <w:rFonts w:eastAsiaTheme="minorHAnsi"/>
          <w:color w:val="000000" w:themeColor="text1"/>
          <w:sz w:val="22"/>
          <w:szCs w:val="22"/>
          <w:shd w:val="clear" w:color="auto" w:fill="auto"/>
          <w:lang w:val="en-GB" w:bidi="ar-SA"/>
        </w:rPr>
        <w:t>) NMR structure with LysMB1 crystal structure.</w:t>
      </w:r>
      <w:r w:rsidR="005C5C11">
        <w:rPr>
          <w:rFonts w:eastAsiaTheme="minorHAnsi"/>
          <w:color w:val="000000" w:themeColor="text1"/>
          <w:sz w:val="22"/>
          <w:szCs w:val="22"/>
          <w:shd w:val="clear" w:color="auto" w:fill="auto"/>
          <w:lang w:val="en-GB" w:bidi="ar-SA"/>
        </w:rPr>
        <w:t xml:space="preserve"> </w:t>
      </w:r>
    </w:p>
    <w:p w14:paraId="0B42A802" w14:textId="77777777" w:rsidR="005C5C11" w:rsidRPr="005C5C11" w:rsidRDefault="005C5C11" w:rsidP="005C5C11">
      <w:pPr>
        <w:spacing w:line="240" w:lineRule="auto"/>
        <w:rPr>
          <w:sz w:val="22"/>
          <w:szCs w:val="22"/>
        </w:rPr>
      </w:pPr>
    </w:p>
    <w:p w14:paraId="738F6A48" w14:textId="78B8B33B" w:rsidR="00985E11" w:rsidRDefault="00985E11" w:rsidP="00985E11">
      <w:pPr>
        <w:ind w:firstLine="720"/>
        <w:rPr>
          <w:shd w:val="clear" w:color="auto" w:fill="auto"/>
          <w:lang w:val="en-GB" w:bidi="ar-SA"/>
        </w:rPr>
      </w:pPr>
      <w:r w:rsidRPr="00985E11">
        <w:rPr>
          <w:shd w:val="clear" w:color="auto" w:fill="auto"/>
          <w:lang w:val="en-GB" w:bidi="ar-SA"/>
        </w:rPr>
        <w:t xml:space="preserve">It is possible that the conformational change of the protein on binding ligand is different. Both proteins show line broadening and loss of intensity on binding. Considering </w:t>
      </w:r>
      <w:r w:rsidRPr="00985E11">
        <w:rPr>
          <w:shd w:val="clear" w:color="auto" w:fill="auto"/>
          <w:lang w:val="en-GB" w:bidi="ar-SA"/>
        </w:rPr>
        <w:lastRenderedPageBreak/>
        <w:t xml:space="preserve">the relatively weak affinities, this is not consistent with a diffusion-controlled on-rate and suggests that for both proteins there is a conformational exchange involved in the ligand binding. For LysMA1, the conformational change was identified to be occurring mainly at residues 36-39 (Mesnage </w:t>
      </w:r>
      <w:r w:rsidRPr="00057FFA">
        <w:rPr>
          <w:i/>
          <w:iCs/>
          <w:shd w:val="clear" w:color="auto" w:fill="auto"/>
          <w:lang w:val="en-GB" w:bidi="ar-SA"/>
        </w:rPr>
        <w:t>et al</w:t>
      </w:r>
      <w:r w:rsidR="00057FFA">
        <w:rPr>
          <w:shd w:val="clear" w:color="auto" w:fill="auto"/>
          <w:lang w:val="en-GB" w:bidi="ar-SA"/>
        </w:rPr>
        <w:t>.,</w:t>
      </w:r>
      <w:r w:rsidRPr="00057FFA">
        <w:rPr>
          <w:shd w:val="clear" w:color="auto" w:fill="auto"/>
          <w:lang w:val="en-GB" w:bidi="ar-SA"/>
        </w:rPr>
        <w:t xml:space="preserve"> </w:t>
      </w:r>
      <w:r w:rsidRPr="00985E11">
        <w:rPr>
          <w:shd w:val="clear" w:color="auto" w:fill="auto"/>
          <w:lang w:val="en-GB" w:bidi="ar-SA"/>
        </w:rPr>
        <w:t xml:space="preserve">2014). It was therefore of interest to see if similar changes occur in LysMB1. In order to analyse conformational change, the backbone chemical shifts of free and bound LysMB1 were assigned, and submitted to the program TALOS-N </w:t>
      </w:r>
      <w:r w:rsidRPr="00985E11">
        <w:rPr>
          <w:shd w:val="clear" w:color="auto" w:fill="auto"/>
          <w:lang w:val="en-GB" w:bidi="ar-SA"/>
        </w:rPr>
        <w:fldChar w:fldCharType="begin" w:fldLock="1"/>
      </w:r>
      <w:r w:rsidR="00B44BF9">
        <w:rPr>
          <w:shd w:val="clear" w:color="auto" w:fill="auto"/>
          <w:lang w:val="en-GB" w:bidi="ar-SA"/>
        </w:rPr>
        <w:instrText>ADDIN CSL_CITATION {"citationItems":[{"id":"ITEM-1","itemData":{"DOI":"10.1007/s10858-013-9741-y","ISSN":"09252738","PMID":"23728592","abstract":"A new program, TALOS-N, is introduced for predicting protein backbone torsion angles from NMR chemical shifts. The program relies far more extensively on the use of trained artificial neural networks than its predecessor, TALOS+. Validation on an independent set of proteins indicates that backbone torsion angles can be predicted for a larger, ≥90 % fraction of the residues, with an error rate smaller than ca 3.5 %, using an acceptance criterion that is nearly two-fold tighter than that used previously, and a root mean square difference between predicted and crystallographically observed (φ, ψ) torsion angles of ca 12°. TALOS-N also reports sidechain χ1 rotameric states for about 50 % of the residues, and a consistency with reference structures of 89 %. The program includes a neural network trained to identify secondary structure from residue sequence and chemical shifts. © 2013 Springer Science+Business Media Dordrecht (outside the USA).","author":[{"dropping-particle":"","family":"Shen","given":"Yang","non-dropping-particle":"","parse-names":false,"suffix":""},{"dropping-particle":"","family":"Bax","given":"Ad","non-dropping-particle":"","parse-names":false,"suffix":""}],"container-title":"Journal of Biomolecular NMR","id":"ITEM-1","issue":"3","issued":{"date-parts":[["2013"]]},"page":"227-241","title":"Protein backbone and sidechain torsion angles predicted from NMR chemical shifts using artificial neural networks","type":"article-journal","volume":"56"},"uris":["http://www.mendeley.com/documents/?uuid=eabdcf97-86cc-495d-9fc4-ce792f99cfbc"]}],"mendeley":{"formattedCitation":"(Shen &amp; Bax, 2013)","plainTextFormattedCitation":"(Shen &amp; Bax, 2013)","previouslyFormattedCitation":"(Shen &amp; Bax, 2013)"},"properties":{"noteIndex":0},"schema":"https://github.com/citation-style-language/schema/raw/master/csl-citation.json"}</w:instrText>
      </w:r>
      <w:r w:rsidRPr="00985E11">
        <w:rPr>
          <w:shd w:val="clear" w:color="auto" w:fill="auto"/>
          <w:lang w:val="en-GB" w:bidi="ar-SA"/>
        </w:rPr>
        <w:fldChar w:fldCharType="separate"/>
      </w:r>
      <w:r w:rsidR="00C544F5" w:rsidRPr="00C544F5">
        <w:rPr>
          <w:noProof/>
          <w:shd w:val="clear" w:color="auto" w:fill="auto"/>
          <w:lang w:val="en-GB" w:bidi="ar-SA"/>
        </w:rPr>
        <w:t>(Shen &amp; Bax, 2013)</w:t>
      </w:r>
      <w:r w:rsidRPr="00985E11">
        <w:rPr>
          <w:shd w:val="clear" w:color="auto" w:fill="auto"/>
          <w:lang w:val="en-GB" w:bidi="ar-SA"/>
        </w:rPr>
        <w:fldChar w:fldCharType="end"/>
      </w:r>
      <w:r w:rsidRPr="00985E11">
        <w:rPr>
          <w:shd w:val="clear" w:color="auto" w:fill="auto"/>
          <w:lang w:val="en-GB" w:bidi="ar-SA"/>
        </w:rPr>
        <w:t>, to derive values of backbone dihedral angles, as discussed in the next section.</w:t>
      </w:r>
    </w:p>
    <w:p w14:paraId="735E481D" w14:textId="6882BE09" w:rsidR="00245B2C" w:rsidRDefault="007C3836" w:rsidP="007C3836">
      <w:pPr>
        <w:pStyle w:val="Heading2"/>
        <w:rPr>
          <w:shd w:val="clear" w:color="auto" w:fill="auto"/>
          <w:lang w:val="en-GB" w:bidi="ar-SA"/>
        </w:rPr>
      </w:pPr>
      <w:bookmarkStart w:id="320" w:name="_Toc81696133"/>
      <w:r w:rsidRPr="007C3836">
        <w:rPr>
          <w:shd w:val="clear" w:color="auto" w:fill="auto"/>
          <w:lang w:val="en-GB" w:bidi="ar-SA"/>
        </w:rPr>
        <w:t>Dihedral Angle</w:t>
      </w:r>
      <w:bookmarkEnd w:id="320"/>
    </w:p>
    <w:p w14:paraId="5F090CB3" w14:textId="32AA7279" w:rsidR="00E46776" w:rsidRPr="00E46776" w:rsidRDefault="00E46776" w:rsidP="00E46776">
      <w:pPr>
        <w:rPr>
          <w:lang w:eastAsia="en-GB"/>
        </w:rPr>
      </w:pPr>
      <w:r w:rsidRPr="00E46776">
        <w:rPr>
          <w:lang w:eastAsia="en-GB"/>
        </w:rPr>
        <w:t xml:space="preserve">NMR has several ways of giving information on protein structure. The most obvious way is to calculate the structure, using a set of NMR measurements, the most useful of which are NOE restraints, which give information on distances between pairs of atoms. The structure is then built up by using the distance information to guide a structure search. This can be a very powerful method, but it is also time-consuming. A quicker but still powerful way of </w:t>
      </w:r>
      <w:proofErr w:type="spellStart"/>
      <w:r w:rsidRPr="00E46776">
        <w:rPr>
          <w:lang w:eastAsia="en-GB"/>
        </w:rPr>
        <w:t>analysing</w:t>
      </w:r>
      <w:proofErr w:type="spellEnd"/>
      <w:r w:rsidRPr="00E46776">
        <w:rPr>
          <w:lang w:eastAsia="en-GB"/>
        </w:rPr>
        <w:t xml:space="preserve"> protein structure is based on using backbone chemical shifts. Backbone chemical </w:t>
      </w:r>
      <w:r w:rsidR="00407104" w:rsidRPr="00E46776">
        <w:rPr>
          <w:lang w:eastAsia="en-GB"/>
        </w:rPr>
        <w:t>shifts</w:t>
      </w:r>
      <w:r w:rsidR="00407104">
        <w:rPr>
          <w:rFonts w:ascii="Times New Roman" w:eastAsia="Times New Roman" w:hAnsi="Times New Roman" w:cs="Times New Roman"/>
          <w:lang w:eastAsia="en-GB"/>
        </w:rPr>
        <w:t xml:space="preserve"> (</w:t>
      </w:r>
      <w:proofErr w:type="gramStart"/>
      <w:r w:rsidR="00407104">
        <w:rPr>
          <w:rFonts w:ascii="Times New Roman" w:eastAsia="Times New Roman" w:hAnsi="Times New Roman" w:cs="Times New Roman"/>
          <w:lang w:eastAsia="en-GB"/>
        </w:rPr>
        <w:t>i.e.</w:t>
      </w:r>
      <w:proofErr w:type="gramEnd"/>
      <w:r w:rsidR="00407104">
        <w:rPr>
          <w:rFonts w:ascii="Times New Roman" w:eastAsia="Times New Roman" w:hAnsi="Times New Roman" w:cs="Times New Roman"/>
          <w:lang w:eastAsia="en-GB"/>
        </w:rPr>
        <w:t xml:space="preserve"> </w:t>
      </w:r>
      <w:r w:rsidR="00407104" w:rsidRPr="00E44E32">
        <w:rPr>
          <w:rFonts w:eastAsia="Times New Roman"/>
          <w:lang w:eastAsia="en-GB"/>
        </w:rPr>
        <w:t>HN, N, C</w:t>
      </w:r>
      <w:r w:rsidR="00407104" w:rsidRPr="00E44E32">
        <w:rPr>
          <w:rFonts w:ascii="Symbol" w:eastAsia="Times New Roman" w:hAnsi="Symbol"/>
          <w:lang w:eastAsia="en-GB"/>
        </w:rPr>
        <w:t></w:t>
      </w:r>
      <w:r w:rsidR="00407104" w:rsidRPr="00E44E32">
        <w:rPr>
          <w:rFonts w:eastAsia="Times New Roman"/>
          <w:lang w:eastAsia="en-GB"/>
        </w:rPr>
        <w:t>, H</w:t>
      </w:r>
      <w:r w:rsidR="00407104" w:rsidRPr="00203C21">
        <w:rPr>
          <w:rFonts w:ascii="Symbol" w:hAnsi="Symbol"/>
        </w:rPr>
        <w:t></w:t>
      </w:r>
      <w:r w:rsidR="00407104" w:rsidRPr="00E44E32">
        <w:rPr>
          <w:rFonts w:eastAsia="Times New Roman"/>
          <w:lang w:eastAsia="en-GB"/>
        </w:rPr>
        <w:t>, C</w:t>
      </w:r>
      <w:r w:rsidR="00407104" w:rsidRPr="00E44E32">
        <w:rPr>
          <w:rFonts w:ascii="Symbol" w:eastAsia="Times New Roman" w:hAnsi="Symbol"/>
          <w:lang w:eastAsia="en-GB"/>
        </w:rPr>
        <w:t></w:t>
      </w:r>
      <w:r w:rsidR="00407104" w:rsidRPr="00E44E32">
        <w:rPr>
          <w:rFonts w:eastAsia="Times New Roman"/>
          <w:lang w:eastAsia="en-GB"/>
        </w:rPr>
        <w:t>, and C’)</w:t>
      </w:r>
      <w:r w:rsidRPr="00203C21">
        <w:rPr>
          <w:lang w:eastAsia="en-GB"/>
        </w:rPr>
        <w:t xml:space="preserve"> are</w:t>
      </w:r>
      <w:r w:rsidRPr="00E46776">
        <w:rPr>
          <w:lang w:eastAsia="en-GB"/>
        </w:rPr>
        <w:t xml:space="preserve"> affected in a predictable way by the local backbone structure. Therefore, backbone shifts can be compared to a database and used to predict the backbone dihedral angle. The dihedral angle is also known as the torsion angle, and it is formed by three consecutive bonds in a molecule. The backbone of the protein is formed from the three </w:t>
      </w:r>
      <w:r w:rsidRPr="00203C21">
        <w:rPr>
          <w:lang w:eastAsia="en-GB"/>
        </w:rPr>
        <w:t xml:space="preserve">angles: </w:t>
      </w:r>
      <w:r w:rsidR="009A2BEF" w:rsidRPr="00E44E32">
        <w:rPr>
          <w:rFonts w:eastAsia="Times New Roman"/>
          <w:lang w:eastAsia="en-GB"/>
        </w:rPr>
        <w:sym w:font="Symbol" w:char="F06A"/>
      </w:r>
      <w:r w:rsidR="009A2BEF" w:rsidRPr="00E44E32">
        <w:rPr>
          <w:rFonts w:eastAsia="Times New Roman"/>
          <w:lang w:eastAsia="en-GB"/>
        </w:rPr>
        <w:t xml:space="preserve"> (the angle between backbone N and C</w:t>
      </w:r>
      <w:r w:rsidR="009A2BEF" w:rsidRPr="00E44E32">
        <w:rPr>
          <w:rFonts w:ascii="Symbol" w:eastAsia="Times New Roman" w:hAnsi="Symbol"/>
          <w:lang w:eastAsia="en-GB"/>
        </w:rPr>
        <w:t></w:t>
      </w:r>
      <w:r w:rsidR="009A2BEF" w:rsidRPr="00E44E32">
        <w:rPr>
          <w:rFonts w:ascii="Symbol" w:eastAsia="Times New Roman" w:hAnsi="Symbol"/>
          <w:lang w:eastAsia="en-GB"/>
        </w:rPr>
        <w:t></w:t>
      </w:r>
      <w:r w:rsidR="009A2BEF" w:rsidRPr="00E44E32">
        <w:rPr>
          <w:rFonts w:ascii="Symbol" w:eastAsia="Times New Roman" w:hAnsi="Symbol"/>
          <w:lang w:eastAsia="en-GB"/>
        </w:rPr>
        <w:t></w:t>
      </w:r>
      <w:r w:rsidR="009A2BEF" w:rsidRPr="00E44E32">
        <w:rPr>
          <w:rFonts w:ascii="Symbol" w:eastAsia="Times New Roman" w:hAnsi="Symbol"/>
          <w:lang w:eastAsia="en-GB"/>
        </w:rPr>
        <w:t></w:t>
      </w:r>
      <w:r w:rsidR="009A2BEF" w:rsidRPr="00E44E32">
        <w:rPr>
          <w:rFonts w:eastAsia="Times New Roman"/>
          <w:lang w:eastAsia="en-GB"/>
        </w:rPr>
        <w:sym w:font="Symbol" w:char="F079"/>
      </w:r>
      <w:r w:rsidR="009A2BEF" w:rsidRPr="00E44E32">
        <w:rPr>
          <w:rFonts w:eastAsia="Times New Roman"/>
          <w:lang w:eastAsia="en-GB"/>
        </w:rPr>
        <w:t xml:space="preserve"> (the angle between C</w:t>
      </w:r>
      <w:r w:rsidR="009A2BEF" w:rsidRPr="00E44E32">
        <w:rPr>
          <w:rFonts w:ascii="Symbol" w:eastAsia="Times New Roman" w:hAnsi="Symbol"/>
          <w:lang w:eastAsia="en-GB"/>
        </w:rPr>
        <w:t></w:t>
      </w:r>
      <w:r w:rsidR="009A2BEF" w:rsidRPr="00E44E32">
        <w:rPr>
          <w:rFonts w:ascii="Symbol" w:eastAsia="Times New Roman" w:hAnsi="Symbol"/>
          <w:lang w:eastAsia="en-GB"/>
        </w:rPr>
        <w:t></w:t>
      </w:r>
      <w:r w:rsidR="009A2BEF" w:rsidRPr="00E44E32">
        <w:rPr>
          <w:rFonts w:eastAsia="Times New Roman"/>
          <w:lang w:eastAsia="en-GB"/>
        </w:rPr>
        <w:t xml:space="preserve">and C’) and </w:t>
      </w:r>
      <w:r w:rsidR="009A2BEF" w:rsidRPr="00E44E32">
        <w:rPr>
          <w:rFonts w:eastAsia="Times New Roman"/>
          <w:lang w:eastAsia="en-GB"/>
        </w:rPr>
        <w:sym w:font="Symbol" w:char="F077"/>
      </w:r>
      <w:r w:rsidR="009A2BEF" w:rsidRPr="00E44E32">
        <w:rPr>
          <w:rFonts w:eastAsia="Times New Roman"/>
          <w:lang w:eastAsia="en-GB"/>
        </w:rPr>
        <w:t xml:space="preserve"> (the angle between C’ and N).</w:t>
      </w:r>
      <w:r w:rsidRPr="00E46776">
        <w:rPr>
          <w:lang w:eastAsia="en-GB"/>
        </w:rPr>
        <w:t xml:space="preserve"> The </w:t>
      </w:r>
      <w:r w:rsidRPr="00E46776">
        <w:rPr>
          <w:lang w:eastAsia="en-GB"/>
        </w:rPr>
        <w:sym w:font="Symbol" w:char="F077"/>
      </w:r>
      <w:r w:rsidRPr="00E46776">
        <w:rPr>
          <w:lang w:eastAsia="en-GB"/>
        </w:rPr>
        <w:t xml:space="preserve"> angle is almost always 180</w:t>
      </w:r>
      <w:r w:rsidRPr="00E46776">
        <w:rPr>
          <w:lang w:eastAsia="en-GB"/>
        </w:rPr>
        <w:sym w:font="Symbol" w:char="F0B0"/>
      </w:r>
      <w:r w:rsidRPr="00E46776">
        <w:rPr>
          <w:lang w:eastAsia="en-GB"/>
        </w:rPr>
        <w:t xml:space="preserve">, forming a </w:t>
      </w:r>
      <w:r w:rsidRPr="00E46776">
        <w:rPr>
          <w:i/>
          <w:iCs/>
          <w:lang w:eastAsia="en-GB"/>
        </w:rPr>
        <w:t>trans</w:t>
      </w:r>
      <w:r w:rsidRPr="00E46776">
        <w:rPr>
          <w:lang w:eastAsia="en-GB"/>
        </w:rPr>
        <w:t xml:space="preserve"> peptide bond. Therefore, in practice, the backbone geometry is defined by a combination of </w:t>
      </w:r>
      <w:r w:rsidRPr="00E46776">
        <w:rPr>
          <w:lang w:eastAsia="en-GB"/>
        </w:rPr>
        <w:sym w:font="Symbol" w:char="F06A"/>
      </w:r>
      <w:r w:rsidRPr="00E46776">
        <w:rPr>
          <w:lang w:eastAsia="en-GB"/>
        </w:rPr>
        <w:t xml:space="preserve"> </w:t>
      </w:r>
      <w:proofErr w:type="spellStart"/>
      <w:r w:rsidRPr="00E46776">
        <w:rPr>
          <w:lang w:eastAsia="en-GB"/>
        </w:rPr>
        <w:t>and</w:t>
      </w:r>
      <w:proofErr w:type="spellEnd"/>
      <w:r w:rsidRPr="00E46776">
        <w:rPr>
          <w:lang w:eastAsia="en-GB"/>
        </w:rPr>
        <w:t xml:space="preserve"> </w:t>
      </w:r>
      <w:r w:rsidRPr="00E46776">
        <w:rPr>
          <w:lang w:eastAsia="en-GB"/>
        </w:rPr>
        <w:sym w:font="Symbol" w:char="F079"/>
      </w:r>
      <w:r w:rsidRPr="00E46776">
        <w:rPr>
          <w:lang w:eastAsia="en-GB"/>
        </w:rPr>
        <w:t xml:space="preserve">.  There are several programs for doing this, of which the most well-known is TALOS and its successor TALOS-N </w:t>
      </w:r>
      <w:r w:rsidRPr="00E46776">
        <w:rPr>
          <w:lang w:eastAsia="en-GB"/>
        </w:rPr>
        <w:fldChar w:fldCharType="begin" w:fldLock="1"/>
      </w:r>
      <w:r w:rsidR="00B44BF9">
        <w:rPr>
          <w:lang w:eastAsia="en-GB"/>
        </w:rPr>
        <w:instrText>ADDIN CSL_CITATION {"citationItems":[{"id":"ITEM-1","itemData":{"DOI":"10.1007/s10858-013-9741-y","ISSN":"09252738","PMID":"23728592","abstract":"A new program, TALOS-N, is introduced for predicting protein backbone torsion angles from NMR chemical shifts. The program relies far more extensively on the use of trained artificial neural networks than its predecessor, TALOS+. Validation on an independent set of proteins indicates that backbone torsion angles can be predicted for a larger, ≥90 % fraction of the residues, with an error rate smaller than ca 3.5 %, using an acceptance criterion that is nearly two-fold tighter than that used previously, and a root mean square difference between predicted and crystallographically observed (φ, ψ) torsion angles of ca 12°. TALOS-N also reports sidechain χ1 rotameric states for about 50 % of the residues, and a consistency with reference structures of 89 %. The program includes a neural network trained to identify secondary structure from residue sequence and chemical shifts. © 2013 Springer Science+Business Media Dordrecht (outside the USA).","author":[{"dropping-particle":"","family":"Shen","given":"Yang","non-dropping-particle":"","parse-names":false,"suffix":""},{"dropping-particle":"","family":"Bax","given":"Ad","non-dropping-particle":"","parse-names":false,"suffix":""}],"container-title":"Journal of Biomolecular NMR","id":"ITEM-1","issue":"3","issued":{"date-parts":[["2013"]]},"page":"227-241","title":"Protein backbone and sidechain torsion angles predicted from NMR chemical shifts using artificial neural networks","type":"article-journal","volume":"56"},"uris":["http://www.mendeley.com/documents/?uuid=eabdcf97-86cc-495d-9fc4-ce792f99cfbc"]}],"mendeley":{"formattedCitation":"(Shen &amp; Bax, 2013)","plainTextFormattedCitation":"(Shen &amp; Bax, 2013)","previouslyFormattedCitation":"(Shen &amp; Bax, 2013)"},"properties":{"noteIndex":0},"schema":"https://github.com/citation-style-language/schema/raw/master/csl-citation.json"}</w:instrText>
      </w:r>
      <w:r w:rsidRPr="00E46776">
        <w:rPr>
          <w:lang w:eastAsia="en-GB"/>
        </w:rPr>
        <w:fldChar w:fldCharType="separate"/>
      </w:r>
      <w:r w:rsidR="00C544F5" w:rsidRPr="00C544F5">
        <w:rPr>
          <w:noProof/>
          <w:lang w:eastAsia="en-GB"/>
        </w:rPr>
        <w:t>(Shen &amp; Bax, 2013)</w:t>
      </w:r>
      <w:r w:rsidRPr="00E46776">
        <w:rPr>
          <w:lang w:eastAsia="en-GB"/>
        </w:rPr>
        <w:fldChar w:fldCharType="end"/>
      </w:r>
      <w:r w:rsidRPr="00E46776">
        <w:rPr>
          <w:lang w:eastAsia="en-GB"/>
        </w:rPr>
        <w:t xml:space="preserve">, which predicts the mean and standard deviation of backbone </w:t>
      </w:r>
      <w:r w:rsidRPr="00E46776">
        <w:rPr>
          <w:lang w:eastAsia="en-GB"/>
        </w:rPr>
        <w:sym w:font="Symbol" w:char="F06A"/>
      </w:r>
      <w:r w:rsidRPr="00E46776">
        <w:rPr>
          <w:lang w:eastAsia="en-GB"/>
        </w:rPr>
        <w:t xml:space="preserve"> and </w:t>
      </w:r>
      <w:r w:rsidRPr="00E46776">
        <w:rPr>
          <w:lang w:eastAsia="en-GB"/>
        </w:rPr>
        <w:sym w:font="Symbol" w:char="F079"/>
      </w:r>
      <w:r w:rsidRPr="00E46776">
        <w:rPr>
          <w:lang w:eastAsia="en-GB"/>
        </w:rPr>
        <w:t xml:space="preserve"> angles, and also predicts the sidechain </w:t>
      </w:r>
      <w:r w:rsidRPr="00E46776">
        <w:rPr>
          <w:lang w:eastAsia="en-GB"/>
        </w:rPr>
        <w:sym w:font="Symbol" w:char="F063"/>
      </w:r>
      <w:r w:rsidRPr="00E46776">
        <w:rPr>
          <w:vertAlign w:val="subscript"/>
          <w:lang w:eastAsia="en-GB"/>
        </w:rPr>
        <w:t>1</w:t>
      </w:r>
      <w:r w:rsidRPr="00E46776">
        <w:rPr>
          <w:lang w:eastAsia="en-GB"/>
        </w:rPr>
        <w:t xml:space="preserve"> angle where possible. In section 5.</w:t>
      </w:r>
      <w:r w:rsidR="00CC6A80">
        <w:rPr>
          <w:lang w:eastAsia="en-GB"/>
        </w:rPr>
        <w:t>3</w:t>
      </w:r>
      <w:r w:rsidRPr="00E46776">
        <w:rPr>
          <w:lang w:eastAsia="en-GB"/>
        </w:rPr>
        <w:t xml:space="preserve"> we reported on the backbone assignment of LysMB1 in the free state. </w:t>
      </w:r>
      <w:proofErr w:type="gramStart"/>
      <w:r w:rsidRPr="00E46776">
        <w:rPr>
          <w:lang w:eastAsia="en-GB"/>
        </w:rPr>
        <w:t>In order to</w:t>
      </w:r>
      <w:proofErr w:type="gramEnd"/>
      <w:r w:rsidRPr="00E46776">
        <w:rPr>
          <w:lang w:eastAsia="en-GB"/>
        </w:rPr>
        <w:t xml:space="preserve"> </w:t>
      </w:r>
      <w:proofErr w:type="spellStart"/>
      <w:r w:rsidRPr="00E46776">
        <w:rPr>
          <w:lang w:eastAsia="en-GB"/>
        </w:rPr>
        <w:t>characterise</w:t>
      </w:r>
      <w:proofErr w:type="spellEnd"/>
      <w:r w:rsidRPr="00E46776">
        <w:rPr>
          <w:lang w:eastAsia="en-GB"/>
        </w:rPr>
        <w:t xml:space="preserve"> the conformational change when the protein binds ligand, we here assigned the spectrum in the bound state, and applied TALOS-N to look at conformational change. The assignment was carried out in the presence of 1:2 ratio of </w:t>
      </w:r>
      <w:proofErr w:type="spellStart"/>
      <w:r w:rsidRPr="00E46776">
        <w:rPr>
          <w:lang w:eastAsia="en-GB"/>
        </w:rPr>
        <w:t>protein:ligand</w:t>
      </w:r>
      <w:proofErr w:type="spellEnd"/>
      <w:r w:rsidRPr="00E46776">
        <w:rPr>
          <w:lang w:eastAsia="en-GB"/>
        </w:rPr>
        <w:t xml:space="preserve"> (to give close to fully bound shifts) and assignment was carried out in the same way as for the free protein. The assigned chemical shifts were then formatted in an appropriate way and fed into the TALOS-N program. </w:t>
      </w:r>
    </w:p>
    <w:p w14:paraId="3517CA3A" w14:textId="0E128296" w:rsidR="00E46776" w:rsidRDefault="00E46776" w:rsidP="00124F63">
      <w:pPr>
        <w:ind w:firstLine="720"/>
        <w:rPr>
          <w:color w:val="000000" w:themeColor="text1"/>
          <w:lang w:eastAsia="en-GB"/>
        </w:rPr>
      </w:pPr>
      <w:r w:rsidRPr="00E46776">
        <w:rPr>
          <w:color w:val="000000" w:themeColor="text1"/>
          <w:lang w:eastAsia="en-GB"/>
        </w:rPr>
        <w:lastRenderedPageBreak/>
        <w:t>The output from TALOS-N is shown in Figure 5.5</w:t>
      </w:r>
      <w:r w:rsidR="00F21B2A">
        <w:rPr>
          <w:color w:val="000000" w:themeColor="text1"/>
          <w:lang w:eastAsia="en-GB"/>
        </w:rPr>
        <w:t>4</w:t>
      </w:r>
      <w:r w:rsidRPr="00E46776">
        <w:rPr>
          <w:color w:val="000000" w:themeColor="text1"/>
          <w:lang w:eastAsia="en-GB"/>
        </w:rPr>
        <w:t>. There are some large chemical shift differences between free and bound (Figure 5.5</w:t>
      </w:r>
      <w:r w:rsidR="00F21B2A">
        <w:rPr>
          <w:color w:val="000000" w:themeColor="text1"/>
          <w:lang w:eastAsia="en-GB"/>
        </w:rPr>
        <w:t>5</w:t>
      </w:r>
      <w:r w:rsidRPr="00E46776">
        <w:rPr>
          <w:color w:val="000000" w:themeColor="text1"/>
          <w:lang w:eastAsia="en-GB"/>
        </w:rPr>
        <w:t xml:space="preserve">), suggesting that the structure may have changed in a few places, most obviously in the region 40-42, where TALOS suggests a change from random coil to </w:t>
      </w:r>
      <w:r w:rsidRPr="00E46776">
        <w:rPr>
          <w:color w:val="000000" w:themeColor="text1"/>
          <w:lang w:eastAsia="en-GB"/>
        </w:rPr>
        <w:sym w:font="Symbol" w:char="F062"/>
      </w:r>
      <w:r w:rsidRPr="00E46776">
        <w:rPr>
          <w:color w:val="000000" w:themeColor="text1"/>
          <w:lang w:eastAsia="en-GB"/>
        </w:rPr>
        <w:t>-sheet. This is consistent with the chemical shift changes, where for example there are some large differences in residues 40-42 as shown in Figure 5.5</w:t>
      </w:r>
      <w:r w:rsidR="00832C91">
        <w:rPr>
          <w:color w:val="000000" w:themeColor="text1"/>
          <w:lang w:eastAsia="en-GB"/>
        </w:rPr>
        <w:t>5</w:t>
      </w:r>
      <w:r w:rsidRPr="00E46776">
        <w:rPr>
          <w:color w:val="000000" w:themeColor="text1"/>
          <w:lang w:eastAsia="en-GB"/>
        </w:rPr>
        <w:t xml:space="preserve">. TALOS-N </w:t>
      </w:r>
      <w:proofErr w:type="gramStart"/>
      <w:r w:rsidRPr="00E46776">
        <w:rPr>
          <w:color w:val="000000" w:themeColor="text1"/>
          <w:lang w:eastAsia="en-GB"/>
        </w:rPr>
        <w:t>is able to</w:t>
      </w:r>
      <w:proofErr w:type="gramEnd"/>
      <w:r w:rsidRPr="00E46776">
        <w:rPr>
          <w:color w:val="000000" w:themeColor="text1"/>
          <w:lang w:eastAsia="en-GB"/>
        </w:rPr>
        <w:t xml:space="preserve"> calculate predicted dihedral angles with standard deviations. This is shown in Figure 5.5</w:t>
      </w:r>
      <w:r w:rsidR="001107A2">
        <w:rPr>
          <w:color w:val="000000" w:themeColor="text1"/>
          <w:lang w:eastAsia="en-GB"/>
        </w:rPr>
        <w:t>6</w:t>
      </w:r>
      <w:r w:rsidRPr="00E46776">
        <w:rPr>
          <w:color w:val="000000" w:themeColor="text1"/>
          <w:lang w:eastAsia="en-GB"/>
        </w:rPr>
        <w:t>, with the values in Tables 5.4 and 5.5. What we are looking for is regions where the predicted change in dihedral angle is greater than the combined standard deviations.  TALOS-N assigns a confidence to each dihedral angle, which are listed as strong, generous, warn and dynamic. In Table 5.4</w:t>
      </w:r>
      <w:r w:rsidR="00460536">
        <w:rPr>
          <w:color w:val="000000" w:themeColor="text1"/>
          <w:lang w:eastAsia="en-GB"/>
        </w:rPr>
        <w:t xml:space="preserve"> and Figure 5.56</w:t>
      </w:r>
      <w:r w:rsidRPr="00E46776">
        <w:rPr>
          <w:color w:val="000000" w:themeColor="text1"/>
          <w:lang w:eastAsia="en-GB"/>
        </w:rPr>
        <w:t xml:space="preserve">, residues Y11, T14 and N39 show large but not statistically significant differences in </w:t>
      </w:r>
      <w:r w:rsidRPr="00E46776">
        <w:rPr>
          <w:color w:val="000000" w:themeColor="text1"/>
        </w:rPr>
        <w:t>φ angle, while i</w:t>
      </w:r>
      <w:r w:rsidRPr="00E46776">
        <w:rPr>
          <w:color w:val="000000" w:themeColor="text1"/>
          <w:lang w:eastAsia="en-GB"/>
        </w:rPr>
        <w:t>n Table 5.5</w:t>
      </w:r>
      <w:r w:rsidR="00057628">
        <w:rPr>
          <w:color w:val="000000" w:themeColor="text1"/>
          <w:lang w:eastAsia="en-GB"/>
        </w:rPr>
        <w:t xml:space="preserve"> and Figure 5.56</w:t>
      </w:r>
      <w:r w:rsidRPr="00E46776">
        <w:rPr>
          <w:color w:val="000000" w:themeColor="text1"/>
          <w:lang w:eastAsia="en-GB"/>
        </w:rPr>
        <w:t xml:space="preserve"> only residue Y42 shows a large difference in </w:t>
      </w:r>
      <w:r w:rsidRPr="00E46776">
        <w:rPr>
          <w:color w:val="000000" w:themeColor="text1"/>
        </w:rPr>
        <w:t>ψ angle as highlighted in sky blue. This difference is significant, implying that there is a genuine change in structure around residue Y42.</w:t>
      </w:r>
      <w:r w:rsidRPr="00E46776">
        <w:rPr>
          <w:color w:val="000000" w:themeColor="text1"/>
          <w:lang w:eastAsia="en-GB"/>
        </w:rPr>
        <w:t xml:space="preserve"> Residues in the </w:t>
      </w:r>
      <w:r w:rsidRPr="00E46776">
        <w:rPr>
          <w:b/>
          <w:bCs/>
          <w:color w:val="000000" w:themeColor="text1"/>
          <w:lang w:eastAsia="en-GB"/>
        </w:rPr>
        <w:t>warn</w:t>
      </w:r>
      <w:r w:rsidRPr="00E46776">
        <w:rPr>
          <w:color w:val="000000" w:themeColor="text1"/>
          <w:lang w:eastAsia="en-GB"/>
        </w:rPr>
        <w:t xml:space="preserve"> category have ambiguous shifts which are not able to generate a dihedral angle with confidence. Residues in the </w:t>
      </w:r>
      <w:proofErr w:type="spellStart"/>
      <w:r w:rsidRPr="00E46776">
        <w:rPr>
          <w:b/>
          <w:bCs/>
          <w:color w:val="000000" w:themeColor="text1"/>
          <w:lang w:eastAsia="en-GB"/>
        </w:rPr>
        <w:t>dyn</w:t>
      </w:r>
      <w:proofErr w:type="spellEnd"/>
      <w:r w:rsidRPr="00E46776">
        <w:rPr>
          <w:color w:val="000000" w:themeColor="text1"/>
          <w:lang w:eastAsia="en-GB"/>
        </w:rPr>
        <w:t xml:space="preserve"> category are suggested to be dynamic. We have therefore only used residues assigned strong and generous. </w:t>
      </w:r>
      <w:r w:rsidRPr="00E46776">
        <w:rPr>
          <w:color w:val="000000" w:themeColor="text1"/>
        </w:rPr>
        <w:t xml:space="preserve">There are </w:t>
      </w:r>
      <w:proofErr w:type="gramStart"/>
      <w:r w:rsidRPr="00E46776">
        <w:rPr>
          <w:color w:val="000000" w:themeColor="text1"/>
        </w:rPr>
        <w:t>a number of</w:t>
      </w:r>
      <w:proofErr w:type="gramEnd"/>
      <w:r w:rsidRPr="00E46776">
        <w:rPr>
          <w:color w:val="000000" w:themeColor="text1"/>
        </w:rPr>
        <w:t xml:space="preserve"> residues where predictions are missing for either the free or the bound state. We have not used these residues. </w:t>
      </w:r>
      <w:r w:rsidRPr="00E46776">
        <w:rPr>
          <w:color w:val="000000" w:themeColor="text1"/>
          <w:lang w:eastAsia="en-GB"/>
        </w:rPr>
        <w:t xml:space="preserve">Of the confident residues, the only residue showing a clear difference is Y42, which has a large difference in the predicted </w:t>
      </w:r>
      <w:r w:rsidRPr="00E46776">
        <w:rPr>
          <w:color w:val="000000" w:themeColor="text1"/>
          <w:lang w:eastAsia="en-GB"/>
        </w:rPr>
        <w:sym w:font="Symbol" w:char="F079"/>
      </w:r>
      <w:r w:rsidRPr="00E46776">
        <w:rPr>
          <w:color w:val="000000" w:themeColor="text1"/>
          <w:lang w:eastAsia="en-GB"/>
        </w:rPr>
        <w:t xml:space="preserve"> angle.</w:t>
      </w:r>
    </w:p>
    <w:p w14:paraId="772860FF" w14:textId="77777777" w:rsidR="00FE12B3" w:rsidRDefault="00FE12B3" w:rsidP="00124F63">
      <w:pPr>
        <w:ind w:firstLine="720"/>
        <w:rPr>
          <w:color w:val="000000" w:themeColor="text1"/>
          <w:lang w:eastAsia="en-GB"/>
        </w:rPr>
      </w:pPr>
    </w:p>
    <w:p w14:paraId="4106FE3B" w14:textId="77777777" w:rsidR="00832E6B" w:rsidRDefault="00832E6B" w:rsidP="00832E6B">
      <w:pPr>
        <w:keepNext/>
      </w:pPr>
      <w:r>
        <w:rPr>
          <w:noProof/>
          <w:color w:val="000000" w:themeColor="text1"/>
          <w:lang w:val="en-GB" w:eastAsia="zh-CN" w:bidi="ar-SA"/>
        </w:rPr>
        <w:lastRenderedPageBreak/>
        <w:drawing>
          <wp:inline distT="0" distB="0" distL="0" distR="0" wp14:anchorId="2436478E" wp14:editId="0AE722A5">
            <wp:extent cx="5730875" cy="3225165"/>
            <wp:effectExtent l="0" t="0" r="3175" b="0"/>
            <wp:docPr id="43125" name="Picture 4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6B2344CA" w14:textId="3F64880A" w:rsidR="00832E6B" w:rsidRDefault="00832E6B" w:rsidP="00832E6B">
      <w:pPr>
        <w:pStyle w:val="Caption"/>
      </w:pPr>
      <w:bookmarkStart w:id="321" w:name="_Toc80406575"/>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54</w:t>
      </w:r>
      <w:r w:rsidR="00950DE9">
        <w:fldChar w:fldCharType="end"/>
      </w:r>
      <w:r>
        <w:t>-</w:t>
      </w:r>
      <w:r w:rsidR="00834560" w:rsidRPr="00834560">
        <w:t>LysMB1 dihedral angles predicted by Talos-N.</w:t>
      </w:r>
      <w:bookmarkEnd w:id="321"/>
    </w:p>
    <w:p w14:paraId="46A8CD0F" w14:textId="69A44EE7" w:rsidR="00C312A7" w:rsidRPr="005C5C11" w:rsidRDefault="00256053" w:rsidP="005C5C11">
      <w:pPr>
        <w:spacing w:line="240" w:lineRule="auto"/>
        <w:rPr>
          <w:color w:val="000000" w:themeColor="text1"/>
          <w:sz w:val="22"/>
          <w:szCs w:val="22"/>
        </w:rPr>
      </w:pPr>
      <w:r w:rsidRPr="005C5C11">
        <w:rPr>
          <w:color w:val="000000" w:themeColor="text1"/>
          <w:sz w:val="22"/>
          <w:szCs w:val="22"/>
        </w:rPr>
        <w:t>Secondary structure of LysMB1 and secondary structure of LysMB1 with GlcNAC</w:t>
      </w:r>
      <w:r w:rsidRPr="005C5C11">
        <w:rPr>
          <w:color w:val="000000" w:themeColor="text1"/>
          <w:sz w:val="22"/>
          <w:szCs w:val="22"/>
          <w:vertAlign w:val="subscript"/>
        </w:rPr>
        <w:t>5</w:t>
      </w:r>
      <w:r w:rsidRPr="005C5C11">
        <w:rPr>
          <w:color w:val="000000" w:themeColor="text1"/>
          <w:sz w:val="22"/>
          <w:szCs w:val="22"/>
        </w:rPr>
        <w:t xml:space="preserve"> ligand -sequence highlighted in blue stands for coil, sequence highlighted in red stands for beta sheets and sequence highlighted in green stands for alpha-helix; the crystal structure showing the residues which change during ligand binding.</w:t>
      </w:r>
    </w:p>
    <w:p w14:paraId="0882A087" w14:textId="77777777" w:rsidR="00BE7785" w:rsidRDefault="00BE7785" w:rsidP="00BE7785">
      <w:pPr>
        <w:keepNext/>
        <w:spacing w:line="240" w:lineRule="auto"/>
      </w:pPr>
      <w:r>
        <w:rPr>
          <w:noProof/>
          <w:sz w:val="18"/>
          <w:szCs w:val="18"/>
          <w:lang w:val="en-GB" w:eastAsia="zh-CN" w:bidi="ar-SA"/>
        </w:rPr>
        <w:lastRenderedPageBreak/>
        <w:drawing>
          <wp:inline distT="0" distB="0" distL="0" distR="0" wp14:anchorId="3412A80F" wp14:editId="25C7F28E">
            <wp:extent cx="5755005" cy="8023225"/>
            <wp:effectExtent l="0" t="0" r="0" b="0"/>
            <wp:docPr id="43126" name="Picture 4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55005" cy="8023225"/>
                    </a:xfrm>
                    <a:prstGeom prst="rect">
                      <a:avLst/>
                    </a:prstGeom>
                    <a:noFill/>
                  </pic:spPr>
                </pic:pic>
              </a:graphicData>
            </a:graphic>
          </wp:inline>
        </w:drawing>
      </w:r>
    </w:p>
    <w:p w14:paraId="3C373950" w14:textId="3EA5BCB1" w:rsidR="00256053" w:rsidRPr="00256053" w:rsidRDefault="00BE7785" w:rsidP="00BE7785">
      <w:pPr>
        <w:pStyle w:val="Caption"/>
        <w:rPr>
          <w:sz w:val="18"/>
          <w:szCs w:val="18"/>
        </w:rPr>
      </w:pPr>
      <w:bookmarkStart w:id="322" w:name="_Toc80406576"/>
      <w:r>
        <w:t xml:space="preserve">Figure </w:t>
      </w:r>
      <w:r w:rsidR="00950DE9">
        <w:fldChar w:fldCharType="begin"/>
      </w:r>
      <w:r w:rsidR="00950DE9">
        <w:instrText xml:space="preserve"> STYLEREF 1 \s </w:instrText>
      </w:r>
      <w:r w:rsidR="00950DE9">
        <w:fldChar w:fldCharType="separate"/>
      </w:r>
      <w:r w:rsidR="005616E7">
        <w:rPr>
          <w:noProof/>
          <w:cs/>
        </w:rPr>
        <w:t>‎</w:t>
      </w:r>
      <w:r w:rsidR="005616E7">
        <w:rPr>
          <w:noProof/>
        </w:rPr>
        <w:t>5</w:t>
      </w:r>
      <w:r w:rsidR="00950DE9">
        <w:fldChar w:fldCharType="end"/>
      </w:r>
      <w:r w:rsidR="00950DE9">
        <w:t>.</w:t>
      </w:r>
      <w:r w:rsidR="00950DE9">
        <w:fldChar w:fldCharType="begin"/>
      </w:r>
      <w:r w:rsidR="00950DE9">
        <w:instrText xml:space="preserve"> SEQ Figure \* ARABIC \s 1 </w:instrText>
      </w:r>
      <w:r w:rsidR="00950DE9">
        <w:fldChar w:fldCharType="separate"/>
      </w:r>
      <w:r w:rsidR="005616E7">
        <w:rPr>
          <w:noProof/>
        </w:rPr>
        <w:t>55</w:t>
      </w:r>
      <w:r w:rsidR="00950DE9">
        <w:fldChar w:fldCharType="end"/>
      </w:r>
      <w:r>
        <w:t>-</w:t>
      </w:r>
      <w:r w:rsidR="00A54E74" w:rsidRPr="00A54E74">
        <w:t xml:space="preserve"> Chemical shift difference between C</w:t>
      </w:r>
      <w:r w:rsidR="009922B2">
        <w:t>α</w:t>
      </w:r>
      <w:r w:rsidR="00A54E74" w:rsidRPr="00A54E74">
        <w:t>, C</w:t>
      </w:r>
      <w:r w:rsidR="009922B2">
        <w:t>β</w:t>
      </w:r>
      <w:r w:rsidR="00A54E74" w:rsidRPr="00A54E74">
        <w:t>, HN, H</w:t>
      </w:r>
      <w:r w:rsidR="008637CA">
        <w:t>α</w:t>
      </w:r>
      <w:r w:rsidR="00A54E74" w:rsidRPr="00A54E74">
        <w:t xml:space="preserve"> and N of LysMB1 and LysMB1-GlcNAc</w:t>
      </w:r>
      <w:r w:rsidR="00A54E74" w:rsidRPr="008637CA">
        <w:rPr>
          <w:vertAlign w:val="subscript"/>
        </w:rPr>
        <w:t>5</w:t>
      </w:r>
      <w:bookmarkEnd w:id="322"/>
    </w:p>
    <w:p w14:paraId="66E8BDDB" w14:textId="77777777" w:rsidR="00834560" w:rsidRDefault="00834560" w:rsidP="00834560"/>
    <w:p w14:paraId="6C1CBFCF" w14:textId="2D5E25E7" w:rsidR="00BC1BDC" w:rsidRDefault="00BC1BDC" w:rsidP="00BC1BDC">
      <w:pPr>
        <w:pStyle w:val="Caption"/>
        <w:keepNext/>
      </w:pPr>
      <w:bookmarkStart w:id="323" w:name="_Toc73437530"/>
      <w:r>
        <w:lastRenderedPageBreak/>
        <w:t xml:space="preserve">Table </w:t>
      </w:r>
      <w:r w:rsidR="000A0A26">
        <w:fldChar w:fldCharType="begin"/>
      </w:r>
      <w:r w:rsidR="000A0A26">
        <w:instrText xml:space="preserve"> STYLEREF 1 \s </w:instrText>
      </w:r>
      <w:r w:rsidR="000A0A26">
        <w:fldChar w:fldCharType="separate"/>
      </w:r>
      <w:r w:rsidR="005616E7">
        <w:rPr>
          <w:noProof/>
          <w:cs/>
        </w:rPr>
        <w:t>‎</w:t>
      </w:r>
      <w:r w:rsidR="005616E7">
        <w:rPr>
          <w:noProof/>
        </w:rPr>
        <w:t>5</w:t>
      </w:r>
      <w:r w:rsidR="000A0A26">
        <w:fldChar w:fldCharType="end"/>
      </w:r>
      <w:r w:rsidR="000A0A26">
        <w:t>.</w:t>
      </w:r>
      <w:r w:rsidR="000A0A26">
        <w:fldChar w:fldCharType="begin"/>
      </w:r>
      <w:r w:rsidR="000A0A26">
        <w:instrText xml:space="preserve"> SEQ Table \* ARABIC \s 1 </w:instrText>
      </w:r>
      <w:r w:rsidR="000A0A26">
        <w:fldChar w:fldCharType="separate"/>
      </w:r>
      <w:r w:rsidR="005616E7">
        <w:rPr>
          <w:noProof/>
        </w:rPr>
        <w:t>4</w:t>
      </w:r>
      <w:r w:rsidR="000A0A26">
        <w:fldChar w:fldCharType="end"/>
      </w:r>
      <w:r>
        <w:t>-</w:t>
      </w:r>
      <w:r w:rsidR="009E243E" w:rsidRPr="009E243E">
        <w:t>PHI(φ) prediction by TALOS-N</w:t>
      </w:r>
      <w:bookmarkEnd w:id="323"/>
    </w:p>
    <w:p w14:paraId="298990FE" w14:textId="77777777" w:rsidR="00BC1BDC" w:rsidRDefault="00BC1BDC" w:rsidP="00834560">
      <w:r>
        <w:rPr>
          <w:noProof/>
          <w:lang w:val="en-GB" w:eastAsia="zh-CN" w:bidi="ar-SA"/>
        </w:rPr>
        <w:drawing>
          <wp:inline distT="0" distB="0" distL="0" distR="0" wp14:anchorId="689F1917" wp14:editId="4454016E">
            <wp:extent cx="4688205" cy="7492365"/>
            <wp:effectExtent l="0" t="0" r="0" b="0"/>
            <wp:docPr id="43127" name="Picture 4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688205" cy="7492365"/>
                    </a:xfrm>
                    <a:prstGeom prst="rect">
                      <a:avLst/>
                    </a:prstGeom>
                    <a:noFill/>
                  </pic:spPr>
                </pic:pic>
              </a:graphicData>
            </a:graphic>
          </wp:inline>
        </w:drawing>
      </w:r>
    </w:p>
    <w:p w14:paraId="192CD532" w14:textId="77777777" w:rsidR="009E243E" w:rsidRDefault="00B7231E" w:rsidP="00B7231E">
      <w:pPr>
        <w:spacing w:line="240" w:lineRule="auto"/>
        <w:rPr>
          <w:sz w:val="18"/>
          <w:szCs w:val="18"/>
        </w:rPr>
      </w:pPr>
      <w:r w:rsidRPr="00B7231E">
        <w:rPr>
          <w:sz w:val="18"/>
          <w:szCs w:val="18"/>
        </w:rPr>
        <w:t>Note: Residue highlighted in Sky blue showed divergence, red highlighted residues showed warn and DPHI represents the estimated standard deviation of prediction errors.</w:t>
      </w:r>
    </w:p>
    <w:p w14:paraId="79FB5A92" w14:textId="52DDAC8D" w:rsidR="000A0A26" w:rsidRDefault="000A0A26" w:rsidP="000A0A26">
      <w:pPr>
        <w:pStyle w:val="Caption"/>
        <w:keepNext/>
      </w:pPr>
      <w:bookmarkStart w:id="324" w:name="_Toc73437531"/>
      <w:r>
        <w:lastRenderedPageBreak/>
        <w:t xml:space="preserve">Table </w:t>
      </w:r>
      <w:r>
        <w:fldChar w:fldCharType="begin"/>
      </w:r>
      <w:r>
        <w:instrText xml:space="preserve"> STYLEREF 1 \s </w:instrText>
      </w:r>
      <w:r>
        <w:fldChar w:fldCharType="separate"/>
      </w:r>
      <w:r w:rsidR="005616E7">
        <w:rPr>
          <w:noProof/>
          <w:cs/>
        </w:rPr>
        <w:t>‎</w:t>
      </w:r>
      <w:r w:rsidR="005616E7">
        <w:rPr>
          <w:noProof/>
        </w:rPr>
        <w:t>5</w:t>
      </w:r>
      <w:r>
        <w:fldChar w:fldCharType="end"/>
      </w:r>
      <w:r>
        <w:t>.</w:t>
      </w:r>
      <w:r>
        <w:fldChar w:fldCharType="begin"/>
      </w:r>
      <w:r>
        <w:instrText xml:space="preserve"> SEQ Table \* ARABIC \s 1 </w:instrText>
      </w:r>
      <w:r>
        <w:fldChar w:fldCharType="separate"/>
      </w:r>
      <w:r w:rsidR="005616E7">
        <w:rPr>
          <w:noProof/>
        </w:rPr>
        <w:t>5</w:t>
      </w:r>
      <w:r>
        <w:fldChar w:fldCharType="end"/>
      </w:r>
      <w:r>
        <w:t>-</w:t>
      </w:r>
      <w:r w:rsidR="008332E2" w:rsidRPr="008332E2">
        <w:t>PSI (ψ) prediction by TALOS-N</w:t>
      </w:r>
      <w:bookmarkEnd w:id="324"/>
    </w:p>
    <w:p w14:paraId="3BF88F70" w14:textId="3DCB2A9D" w:rsidR="00B7231E" w:rsidRDefault="00693527" w:rsidP="00B7231E">
      <w:pPr>
        <w:spacing w:line="240" w:lineRule="auto"/>
        <w:rPr>
          <w:sz w:val="18"/>
          <w:szCs w:val="18"/>
        </w:rPr>
      </w:pPr>
      <w:r>
        <w:rPr>
          <w:noProof/>
          <w:sz w:val="18"/>
          <w:szCs w:val="18"/>
          <w:lang w:val="en-GB" w:eastAsia="zh-CN" w:bidi="ar-SA"/>
        </w:rPr>
        <w:drawing>
          <wp:inline distT="0" distB="0" distL="0" distR="0" wp14:anchorId="57E05442" wp14:editId="2BE63628">
            <wp:extent cx="4932045" cy="7056120"/>
            <wp:effectExtent l="0" t="0" r="1905" b="0"/>
            <wp:docPr id="43128" name="Picture 4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32045" cy="7056120"/>
                    </a:xfrm>
                    <a:prstGeom prst="rect">
                      <a:avLst/>
                    </a:prstGeom>
                    <a:noFill/>
                  </pic:spPr>
                </pic:pic>
              </a:graphicData>
            </a:graphic>
          </wp:inline>
        </w:drawing>
      </w:r>
    </w:p>
    <w:p w14:paraId="33967611" w14:textId="6684444C" w:rsidR="00950DE9" w:rsidRDefault="00D1150F" w:rsidP="007F7AC5">
      <w:pPr>
        <w:spacing w:line="240" w:lineRule="auto"/>
      </w:pPr>
      <w:r w:rsidRPr="00D1150F">
        <w:rPr>
          <w:sz w:val="18"/>
          <w:szCs w:val="18"/>
        </w:rPr>
        <w:t>Note: Residue highlighted in Sky blue showed divergence, red highlighted residues showed warn and DPHI represents the estimated standard deviation of prediction errors.</w:t>
      </w:r>
      <w:r w:rsidR="00950DE9">
        <w:rPr>
          <w:noProof/>
          <w:lang w:val="en-GB" w:eastAsia="zh-CN" w:bidi="ar-SA"/>
        </w:rPr>
        <w:lastRenderedPageBreak/>
        <w:drawing>
          <wp:inline distT="0" distB="0" distL="0" distR="0" wp14:anchorId="034D1E6F" wp14:editId="6F4E0149">
            <wp:extent cx="5553710" cy="6468110"/>
            <wp:effectExtent l="0" t="0" r="8890" b="8890"/>
            <wp:docPr id="43129" name="Picture 4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53710" cy="6468110"/>
                    </a:xfrm>
                    <a:prstGeom prst="rect">
                      <a:avLst/>
                    </a:prstGeom>
                    <a:noFill/>
                  </pic:spPr>
                </pic:pic>
              </a:graphicData>
            </a:graphic>
          </wp:inline>
        </w:drawing>
      </w:r>
    </w:p>
    <w:p w14:paraId="7AC13D27" w14:textId="188E2C8C" w:rsidR="007C3836" w:rsidRDefault="00950DE9" w:rsidP="00950DE9">
      <w:pPr>
        <w:pStyle w:val="Caption"/>
      </w:pPr>
      <w:bookmarkStart w:id="325" w:name="_Toc80406577"/>
      <w:r>
        <w:t xml:space="preserve">Figure </w:t>
      </w:r>
      <w:r>
        <w:fldChar w:fldCharType="begin"/>
      </w:r>
      <w:r>
        <w:instrText xml:space="preserve"> STYLEREF 1 \s </w:instrText>
      </w:r>
      <w:r>
        <w:fldChar w:fldCharType="separate"/>
      </w:r>
      <w:r w:rsidR="005616E7">
        <w:rPr>
          <w:noProof/>
          <w:cs/>
        </w:rPr>
        <w:t>‎</w:t>
      </w:r>
      <w:r w:rsidR="005616E7">
        <w:rPr>
          <w:noProof/>
        </w:rPr>
        <w:t>5</w:t>
      </w:r>
      <w:r>
        <w:fldChar w:fldCharType="end"/>
      </w:r>
      <w:r>
        <w:t>.</w:t>
      </w:r>
      <w:r>
        <w:fldChar w:fldCharType="begin"/>
      </w:r>
      <w:r>
        <w:instrText xml:space="preserve"> SEQ Figure \* ARABIC \s 1 </w:instrText>
      </w:r>
      <w:r>
        <w:fldChar w:fldCharType="separate"/>
      </w:r>
      <w:r w:rsidR="005616E7">
        <w:rPr>
          <w:noProof/>
        </w:rPr>
        <w:t>56</w:t>
      </w:r>
      <w:r>
        <w:fldChar w:fldCharType="end"/>
      </w:r>
      <w:r>
        <w:t>-</w:t>
      </w:r>
      <w:r w:rsidR="008D24D9" w:rsidRPr="008D24D9">
        <w:t xml:space="preserve"> </w:t>
      </w:r>
      <w:r w:rsidR="005C1DA5">
        <w:t>A</w:t>
      </w:r>
      <w:r w:rsidR="008D24D9" w:rsidRPr="008D24D9">
        <w:t>nalysis of backbone dihedral angles of free and bound protein of LysMB1</w:t>
      </w:r>
      <w:r w:rsidR="005C1DA5">
        <w:t xml:space="preserve"> by</w:t>
      </w:r>
      <w:r w:rsidR="005D51F7" w:rsidRPr="005D51F7">
        <w:t xml:space="preserve"> </w:t>
      </w:r>
      <w:r w:rsidR="005D51F7" w:rsidRPr="008D24D9">
        <w:t>TALOS-N</w:t>
      </w:r>
      <w:r w:rsidR="005D51F7">
        <w:t>.</w:t>
      </w:r>
      <w:bookmarkEnd w:id="325"/>
    </w:p>
    <w:p w14:paraId="245604F4" w14:textId="575A009E" w:rsidR="00D655C0" w:rsidRPr="00D655C0" w:rsidRDefault="00415CBA" w:rsidP="00D655C0">
      <w:pPr>
        <w:widowControl/>
        <w:autoSpaceDE/>
        <w:autoSpaceDN/>
        <w:spacing w:after="200" w:line="240" w:lineRule="auto"/>
        <w:rPr>
          <w:rFonts w:ascii="Times New Roman" w:eastAsiaTheme="minorHAnsi" w:hAnsi="Times New Roman" w:cs="Times New Roman"/>
          <w:iCs/>
          <w:color w:val="000000" w:themeColor="text1"/>
          <w:sz w:val="22"/>
          <w:szCs w:val="22"/>
          <w:lang w:val="en-GB" w:bidi="ar-SA"/>
        </w:rPr>
      </w:pPr>
      <w:r w:rsidRPr="00FC66D9">
        <w:rPr>
          <w:b/>
          <w:bCs/>
          <w:i/>
          <w:iCs/>
          <w:noProof/>
          <w:color w:val="000000" w:themeColor="text1"/>
          <w:sz w:val="22"/>
          <w:szCs w:val="22"/>
          <w:lang w:val="en-GB" w:eastAsia="zh-CN" w:bidi="ar-SA"/>
        </w:rPr>
        <mc:AlternateContent>
          <mc:Choice Requires="wps">
            <w:drawing>
              <wp:anchor distT="0" distB="0" distL="114300" distR="114300" simplePos="0" relativeHeight="251658240" behindDoc="0" locked="0" layoutInCell="1" allowOverlap="1" wp14:anchorId="359038BF" wp14:editId="274BA1CF">
                <wp:simplePos x="0" y="0"/>
                <wp:positionH relativeFrom="column">
                  <wp:posOffset>1592580</wp:posOffset>
                </wp:positionH>
                <wp:positionV relativeFrom="paragraph">
                  <wp:posOffset>401955</wp:posOffset>
                </wp:positionV>
                <wp:extent cx="167640" cy="91440"/>
                <wp:effectExtent l="0" t="0" r="22860" b="22860"/>
                <wp:wrapNone/>
                <wp:docPr id="43131" name="Rectangle 43131"/>
                <wp:cNvGraphicFramePr/>
                <a:graphic xmlns:a="http://schemas.openxmlformats.org/drawingml/2006/main">
                  <a:graphicData uri="http://schemas.microsoft.com/office/word/2010/wordprocessingShape">
                    <wps:wsp>
                      <wps:cNvSpPr/>
                      <wps:spPr>
                        <a:xfrm>
                          <a:off x="0" y="0"/>
                          <a:ext cx="167640" cy="91440"/>
                        </a:xfrm>
                        <a:prstGeom prst="rect">
                          <a:avLst/>
                        </a:prstGeom>
                        <a:solidFill>
                          <a:srgbClr val="92D050"/>
                        </a:solidFill>
                        <a:ln w="12700" cap="flat" cmpd="sng" algn="ctr">
                          <a:solidFill>
                            <a:srgbClr val="92D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B34F88" id="Rectangle 43131" o:spid="_x0000_s1026" style="position:absolute;margin-left:125.4pt;margin-top:31.65pt;width:13.2pt;height:7.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QLaQIAAPcEAAAOAAAAZHJzL2Uyb0RvYy54bWysVEtv2zAMvg/YfxB0X+2k6SuoUwQNOgwo&#10;2qLt0DMjy7YAvUYpcbpfP0p2+toOw7AcFFKk+Pj40ecXO6PZVmJQzlZ8clByJq1wtbJtxb8/Xn05&#10;5SxEsDVoZ2XFn2XgF4vPn857P5dT1zldS2QUxIZ57yvexejnRRFEJw2EA+elJWPj0EAkFduiRugp&#10;utHFtCyPi95h7dEJGQLdrgYjX+T4TSNFvG2aICPTFafaYj4xn+t0FotzmLcIvlNiLAP+oQoDylLS&#10;l1AriMA2qH4LZZRAF1wTD4QzhWsaJWTugbqZlB+6eejAy9wLgRP8C0zh/4UVN9s7ZKqu+Oxwcjjh&#10;zIKhMd0TcGBbLdlwTTD1PszJ+8Hf4agFElPPuwZN+qdu2C5D+/wCrdxFJuhycnxyPKMBCDKdTWYk&#10;UpDi9a3HEL9KZ1gSKo6UP+MJ2+sQB9e9S0oVnFb1ldI6K9iuLzWyLdCQz6ar8mgf/Z2btqynQqYn&#10;ZaoDiGyNhkii8dR+sC1noFtisYiYc797Hf4uSSpyBaEbiskRBo4ZFYnoWpmKn5bpNwKgbWpBZqqO&#10;rSakB2yTtHb1M40I3cDd4MWVoiTXEOIdIJGVuqEFjLd0NNpRi26UOOsc/vzTffInDpGVs57IT+3/&#10;2ABKzvQ3S+waJsRiVmZHJ1PKgW8t67cWuzGXjqAn9lB1WUz+Ue/FBp15oj1dpqxkAiso9wD0qFzG&#10;YSlp04VcLrMbbYiHeG0fvEjBE04J3sfdE6AfiRKJYDduvygw/8CXwTe9tG65ia5RmUyvuBIJk0Lb&#10;lek4fgnS+r7Vs9fr92rxCwAA//8DAFBLAwQUAAYACAAAACEA7EDkKd8AAAAJAQAADwAAAGRycy9k&#10;b3ducmV2LnhtbEyPwU7DMBBE70j8g7VI3KjTVNQ0ZFMhChcOiKR8wDbeJimxHcVum/495kSPoxnN&#10;vMnXk+nFiUffOYswnyUg2NZOd7ZB+N6+PzyB8IGspt5ZRriwh3Vxe5NTpt3ZlnyqQiNiifUZIbQh&#10;DJmUvm7ZkJ+5gW309m40FKIcG6lHOsdy08s0SZbSUGfjQksDv7Zc/1RHg1Dty7J8u3xtPueHrVsd&#10;iNRm9YF4fze9PIMIPIX/MPzhR3QoItPOHa32okdIH5OIHhCWiwWIGEiVSkHsEJRSIItcXj8ofgEA&#10;AP//AwBQSwECLQAUAAYACAAAACEAtoM4kv4AAADhAQAAEwAAAAAAAAAAAAAAAAAAAAAAW0NvbnRl&#10;bnRfVHlwZXNdLnhtbFBLAQItABQABgAIAAAAIQA4/SH/1gAAAJQBAAALAAAAAAAAAAAAAAAAAC8B&#10;AABfcmVscy8ucmVsc1BLAQItABQABgAIAAAAIQC+HPQLaQIAAPcEAAAOAAAAAAAAAAAAAAAAAC4C&#10;AABkcnMvZTJvRG9jLnhtbFBLAQItABQABgAIAAAAIQDsQOQp3wAAAAkBAAAPAAAAAAAAAAAAAAAA&#10;AMMEAABkcnMvZG93bnJldi54bWxQSwUGAAAAAAQABADzAAAAzwUAAAAA&#10;" fillcolor="#92d050" strokecolor="#92d050" strokeweight="1pt"/>
            </w:pict>
          </mc:Fallback>
        </mc:AlternateContent>
      </w:r>
      <w:r w:rsidR="00D655C0" w:rsidRPr="00D655C0">
        <w:rPr>
          <w:rFonts w:eastAsiaTheme="minorHAnsi" w:cstheme="minorBidi"/>
          <w:iCs/>
          <w:color w:val="000000" w:themeColor="text1"/>
          <w:sz w:val="22"/>
          <w:szCs w:val="22"/>
          <w:shd w:val="clear" w:color="auto" w:fill="auto"/>
          <w:lang w:val="en-GB" w:bidi="ar-SA"/>
        </w:rPr>
        <w:t>A) PHI(</w:t>
      </w:r>
      <w:r w:rsidR="00D655C0" w:rsidRPr="00D655C0">
        <w:rPr>
          <w:rFonts w:eastAsiaTheme="minorHAnsi"/>
          <w:iCs/>
          <w:color w:val="000000" w:themeColor="text1"/>
          <w:sz w:val="22"/>
          <w:szCs w:val="22"/>
          <w:shd w:val="clear" w:color="auto" w:fill="auto"/>
          <w:lang w:val="en-GB" w:bidi="ar-SA"/>
        </w:rPr>
        <w:t>φ</w:t>
      </w:r>
      <w:r w:rsidR="00D655C0" w:rsidRPr="00D655C0">
        <w:rPr>
          <w:rFonts w:eastAsiaTheme="minorHAnsi" w:cstheme="minorBidi"/>
          <w:iCs/>
          <w:color w:val="000000" w:themeColor="text1"/>
          <w:sz w:val="22"/>
          <w:szCs w:val="22"/>
          <w:shd w:val="clear" w:color="auto" w:fill="auto"/>
          <w:lang w:val="en-GB" w:bidi="ar-SA"/>
        </w:rPr>
        <w:t xml:space="preserve">) backbone dihedral angle (B) </w:t>
      </w:r>
      <w:proofErr w:type="gramStart"/>
      <w:r w:rsidR="00D655C0" w:rsidRPr="00D655C0">
        <w:rPr>
          <w:rFonts w:eastAsiaTheme="minorHAnsi" w:cstheme="minorBidi"/>
          <w:iCs/>
          <w:color w:val="000000" w:themeColor="text1"/>
          <w:sz w:val="22"/>
          <w:szCs w:val="22"/>
          <w:shd w:val="clear" w:color="auto" w:fill="auto"/>
          <w:lang w:val="en-GB" w:bidi="ar-SA"/>
        </w:rPr>
        <w:t>PSI(</w:t>
      </w:r>
      <w:proofErr w:type="gramEnd"/>
      <w:r w:rsidR="00D655C0" w:rsidRPr="00D655C0">
        <w:rPr>
          <w:rFonts w:eastAsiaTheme="minorHAnsi"/>
          <w:iCs/>
          <w:color w:val="000000" w:themeColor="text1"/>
          <w:sz w:val="22"/>
          <w:szCs w:val="22"/>
          <w:shd w:val="clear" w:color="auto" w:fill="auto"/>
          <w:lang w:val="en-GB" w:bidi="ar-SA"/>
        </w:rPr>
        <w:t>ψ</w:t>
      </w:r>
      <w:r w:rsidR="00D655C0" w:rsidRPr="00D655C0">
        <w:rPr>
          <w:rFonts w:eastAsiaTheme="minorHAnsi" w:cstheme="minorBidi"/>
          <w:iCs/>
          <w:color w:val="000000" w:themeColor="text1"/>
          <w:sz w:val="22"/>
          <w:szCs w:val="22"/>
          <w:shd w:val="clear" w:color="auto" w:fill="auto"/>
          <w:lang w:val="en-GB" w:bidi="ar-SA"/>
        </w:rPr>
        <w:t xml:space="preserve"> ) backbone dihedral angle and error bars indicate the DPSI and DPHI (</w:t>
      </w:r>
      <w:r w:rsidR="005D51F7" w:rsidRPr="00D655C0">
        <w:rPr>
          <w:rFonts w:eastAsiaTheme="minorHAnsi" w:cstheme="minorBidi"/>
          <w:iCs/>
          <w:color w:val="000000" w:themeColor="text1"/>
          <w:sz w:val="22"/>
          <w:szCs w:val="22"/>
          <w:shd w:val="clear" w:color="auto" w:fill="auto"/>
          <w:lang w:val="en-GB" w:bidi="ar-SA"/>
        </w:rPr>
        <w:t>expected</w:t>
      </w:r>
      <w:r w:rsidR="00D655C0" w:rsidRPr="00D655C0">
        <w:rPr>
          <w:rFonts w:eastAsiaTheme="minorHAnsi" w:cstheme="minorBidi"/>
          <w:iCs/>
          <w:color w:val="000000" w:themeColor="text1"/>
          <w:sz w:val="22"/>
          <w:szCs w:val="22"/>
          <w:shd w:val="clear" w:color="auto" w:fill="auto"/>
          <w:lang w:val="en-GB" w:bidi="ar-SA"/>
        </w:rPr>
        <w:t xml:space="preserve"> standard deviation of the </w:t>
      </w:r>
      <w:r w:rsidR="00FD4DEA" w:rsidRPr="00D655C0">
        <w:rPr>
          <w:rFonts w:eastAsiaTheme="minorHAnsi" w:cstheme="minorBidi"/>
          <w:iCs/>
          <w:color w:val="000000" w:themeColor="text1"/>
          <w:sz w:val="22"/>
          <w:szCs w:val="22"/>
          <w:shd w:val="clear" w:color="auto" w:fill="auto"/>
          <w:lang w:val="en-GB" w:bidi="ar-SA"/>
        </w:rPr>
        <w:t>estimate</w:t>
      </w:r>
      <w:r w:rsidR="00FD4DEA">
        <w:rPr>
          <w:rFonts w:eastAsiaTheme="minorHAnsi" w:cstheme="minorBidi"/>
          <w:iCs/>
          <w:color w:val="000000" w:themeColor="text1"/>
          <w:sz w:val="22"/>
          <w:szCs w:val="22"/>
          <w:shd w:val="clear" w:color="auto" w:fill="auto"/>
          <w:lang w:val="en-GB" w:bidi="ar-SA"/>
        </w:rPr>
        <w:t>d</w:t>
      </w:r>
      <w:r w:rsidR="00D655C0" w:rsidRPr="00D655C0">
        <w:rPr>
          <w:rFonts w:eastAsiaTheme="minorHAnsi" w:cstheme="minorBidi"/>
          <w:iCs/>
          <w:color w:val="000000" w:themeColor="text1"/>
          <w:sz w:val="22"/>
          <w:szCs w:val="22"/>
          <w:shd w:val="clear" w:color="auto" w:fill="auto"/>
          <w:lang w:val="en-GB" w:bidi="ar-SA"/>
        </w:rPr>
        <w:t xml:space="preserve"> errors in PSI and PHI). The red</w:t>
      </w:r>
      <w:r w:rsidR="00D655C0" w:rsidRPr="00D655C0">
        <w:rPr>
          <w:rFonts w:eastAsiaTheme="minorHAnsi" w:cstheme="minorBidi"/>
          <w:color w:val="000000" w:themeColor="text1"/>
          <w:sz w:val="22"/>
          <w:szCs w:val="22"/>
          <w:shd w:val="clear" w:color="auto" w:fill="auto"/>
          <w:lang w:val="en-GB" w:bidi="ar-SA"/>
        </w:rPr>
        <w:t xml:space="preserve"> </w:t>
      </w:r>
      <w:r w:rsidR="001D3098">
        <w:rPr>
          <w:rFonts w:eastAsiaTheme="minorHAnsi" w:cstheme="minorBidi"/>
          <w:noProof/>
          <w:color w:val="000000" w:themeColor="text1"/>
          <w:sz w:val="22"/>
          <w:szCs w:val="22"/>
          <w:shd w:val="clear" w:color="auto" w:fill="auto"/>
          <w:lang w:val="en-GB" w:eastAsia="zh-CN" w:bidi="ar-SA"/>
        </w:rPr>
        <w:drawing>
          <wp:inline distT="0" distB="0" distL="0" distR="0" wp14:anchorId="4A4E1B31" wp14:editId="4FCCF974">
            <wp:extent cx="281940" cy="174699"/>
            <wp:effectExtent l="0" t="0" r="3810" b="0"/>
            <wp:docPr id="43130" name="Picture 4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7725" cy="178284"/>
                    </a:xfrm>
                    <a:prstGeom prst="rect">
                      <a:avLst/>
                    </a:prstGeom>
                    <a:noFill/>
                  </pic:spPr>
                </pic:pic>
              </a:graphicData>
            </a:graphic>
          </wp:inline>
        </w:drawing>
      </w:r>
      <w:r w:rsidR="00D655C0" w:rsidRPr="00D655C0">
        <w:rPr>
          <w:rFonts w:eastAsiaTheme="minorHAnsi" w:cstheme="minorBidi"/>
          <w:color w:val="000000" w:themeColor="text1"/>
          <w:sz w:val="22"/>
          <w:szCs w:val="22"/>
          <w:shd w:val="clear" w:color="auto" w:fill="auto"/>
          <w:lang w:val="en-GB" w:bidi="ar-SA"/>
        </w:rPr>
        <w:t xml:space="preserve">    </w:t>
      </w:r>
      <w:r w:rsidR="00D655C0" w:rsidRPr="00D655C0">
        <w:rPr>
          <w:rFonts w:eastAsiaTheme="minorHAnsi" w:cstheme="minorBidi"/>
          <w:iCs/>
          <w:color w:val="000000" w:themeColor="text1"/>
          <w:sz w:val="22"/>
          <w:szCs w:val="22"/>
          <w:shd w:val="clear" w:color="auto" w:fill="auto"/>
          <w:lang w:val="en-GB" w:bidi="ar-SA"/>
        </w:rPr>
        <w:t xml:space="preserve"> arrows                         </w:t>
      </w:r>
      <w:r w:rsidR="0086650E" w:rsidRPr="00D655C0">
        <w:rPr>
          <w:rFonts w:eastAsiaTheme="minorHAnsi" w:cstheme="minorBidi"/>
          <w:iCs/>
          <w:color w:val="000000" w:themeColor="text1"/>
          <w:sz w:val="22"/>
          <w:szCs w:val="22"/>
          <w:shd w:val="clear" w:color="auto" w:fill="auto"/>
          <w:lang w:val="en-GB" w:bidi="ar-SA"/>
        </w:rPr>
        <w:t>represent</w:t>
      </w:r>
      <w:r w:rsidR="00D655C0" w:rsidRPr="00D655C0">
        <w:rPr>
          <w:rFonts w:eastAsiaTheme="minorHAnsi" w:cstheme="minorBidi"/>
          <w:iCs/>
          <w:color w:val="000000" w:themeColor="text1"/>
          <w:sz w:val="22"/>
          <w:szCs w:val="22"/>
          <w:shd w:val="clear" w:color="auto" w:fill="auto"/>
          <w:lang w:val="en-GB" w:bidi="ar-SA"/>
        </w:rPr>
        <w:t xml:space="preserve"> beta sheet and              green boxes represents alpha helix. Only those residues are included in the graph where TALOS-N prediction was confident.</w:t>
      </w:r>
    </w:p>
    <w:p w14:paraId="4E8ADEAE" w14:textId="77777777" w:rsidR="00DC02BD" w:rsidRPr="00DC02BD" w:rsidRDefault="00DC02BD" w:rsidP="00DC02BD">
      <w:pPr>
        <w:pStyle w:val="Heading2"/>
        <w:rPr>
          <w:lang w:val="en-GB" w:bidi="ar-SA"/>
        </w:rPr>
      </w:pPr>
      <w:bookmarkStart w:id="326" w:name="_Toc81696134"/>
      <w:r w:rsidRPr="00DC02BD">
        <w:rPr>
          <w:lang w:val="en-GB" w:bidi="ar-SA"/>
        </w:rPr>
        <w:t>Discussion and conclusion</w:t>
      </w:r>
      <w:bookmarkEnd w:id="326"/>
    </w:p>
    <w:p w14:paraId="6E3CD6B7" w14:textId="77777777" w:rsidR="0086650E" w:rsidRDefault="0086650E" w:rsidP="00F737F8">
      <w:r w:rsidRPr="00DF5204">
        <w:t xml:space="preserve">We initially tried to fit </w:t>
      </w:r>
      <w:r>
        <w:t xml:space="preserve">the affinities at different pH values using intensity changes. It is clear from the analysis presented here that this is not a good method, because there is slow or intermediate rate conformational exchange occurring on binding, which has the effect of </w:t>
      </w:r>
      <w:r>
        <w:lastRenderedPageBreak/>
        <w:t>broadening residues and reducing the intensity of the signals. This means that intensity changes are caused by a combination of binding and conformational change, and accordingly do not reflect the proportion of bound protein directly. We therefore used chemical shift changes to fit the affinities. For LysMA1 this worked well. For LysMB1 many of the chemical shift titration curves display sigmoidal curves. It is unclear why this occurs, although we speculate that the purified protein may have a weakly bound ligand which has to be displaced before GlcNAc</w:t>
      </w:r>
      <w:r>
        <w:rPr>
          <w:vertAlign w:val="subscript"/>
        </w:rPr>
        <w:t>5</w:t>
      </w:r>
      <w:r>
        <w:t xml:space="preserve"> can bind. We therefore fitted the LysMB1 data omitting the first four titration points. The affinities fitted in this way are similar in value </w:t>
      </w:r>
      <w:r w:rsidRPr="00933A4A">
        <w:t xml:space="preserve">to the ITC data obtained by Dr Galley </w:t>
      </w:r>
      <w:r w:rsidRPr="00E05E90">
        <w:t>(Table 5.3).</w:t>
      </w:r>
      <w:r>
        <w:t xml:space="preserve"> </w:t>
      </w:r>
    </w:p>
    <w:p w14:paraId="2F0627C3" w14:textId="77777777" w:rsidR="0086650E" w:rsidRDefault="0086650E" w:rsidP="00F737F8">
      <w:pPr>
        <w:ind w:firstLine="720"/>
      </w:pPr>
      <w:r>
        <w:t>These affinities show that there is no clear pattern of pH-dependent changes in binding affinity. Within the error estimates, the affinities remain the same at all pH values. This is not a surprise, because the ligand has no net charge. The affinity for LysMB1 is roughly 10 times stronger than the affinity of LysMA1.</w:t>
      </w:r>
    </w:p>
    <w:p w14:paraId="1A30324B" w14:textId="77777777" w:rsidR="0086650E" w:rsidRDefault="0086650E" w:rsidP="005C0484">
      <w:pPr>
        <w:ind w:firstLine="720"/>
      </w:pPr>
      <w:r>
        <w:t>Many of the signals for LysMA1 behave reasonably consistently with fast exchange on the NMR timescale, whereas most LysMB1 signals have slow or intermediate exchange. This is consistent with the stronger binding of LysMB1, and thus does not indicate any major difference in the way that the two proteins bind GlcNAc</w:t>
      </w:r>
      <w:r>
        <w:rPr>
          <w:vertAlign w:val="subscript"/>
        </w:rPr>
        <w:t>5</w:t>
      </w:r>
      <w:r>
        <w:t>.</w:t>
      </w:r>
    </w:p>
    <w:p w14:paraId="4606218A" w14:textId="05C2434C" w:rsidR="0086650E" w:rsidRDefault="0086650E" w:rsidP="005C0484">
      <w:pPr>
        <w:ind w:firstLine="720"/>
      </w:pPr>
      <w:r>
        <w:t>The two proteins interact with GlcNAc</w:t>
      </w:r>
      <w:r>
        <w:rPr>
          <w:vertAlign w:val="subscript"/>
        </w:rPr>
        <w:t>5</w:t>
      </w:r>
      <w:r>
        <w:t xml:space="preserve"> at almost identical sites. It therefore appears that their mode of binding is similar. Both proteins undergo a small conformation change on binding. In LysMA1 this is mainly at residues 36-39 </w:t>
      </w:r>
      <w:r>
        <w:fldChar w:fldCharType="begin" w:fldLock="1"/>
      </w:r>
      <w:r w:rsidR="00B44BF9">
        <w:instrText>ADDIN CSL_CITATION {"citationItems":[{"id":"ITEM-1","itemData":{"DOI":"10.1038/ncomms5269","ISSN":"20411723","abstract":"Carbohydrate recognition is essential for growth, cell adhesion and signalling in all living organisms. A highly conserved carbohydrate binding module, LysM, is found in proteins from viruses, bacteria, fungi, plants and mammals. LysM modules recognize polysaccharides containing N-acetylglucosamine (GlcNAc) residues including peptidoglycan, an essential component of the bacterial cell wall. However, the molecular mechanism underpinning LysM-peptidoglycan interactions remains unclear. Here we describe the molecular basis for peptidoglycan recognition by a multimodular LysM domain from AtlA, an autolysin involved in cell division in the opportunistic bacterial pathogen Enterococcus faecalis. We explore the contribution of individual modules to the binding, identify the peptidoglycan motif recognized, determine the structures of free and bound modules and reveal the residues involved in binding. Our results suggest that peptide stems modulate LysM binding to peptidoglycan. Using these results, we reveal how the LysM module recognizes the GlcNAc-X-GlcNAc motif present in polysaccharides across kingdoms. © 2014 Macmillan Publishers Limited. All rights reserved.","author":[{"dropping-particle":"","family":"Mesnage","given":"Stéphane","non-dropping-particle":"","parse-names":false,"suffix":""},{"dropping-particle":"","family":"Dellarole","given":"Mariano","non-dropping-particle":"","parse-names":false,"suffix":""},{"dropping-particle":"","family":"Baxter","given":"Nicola J.","non-dropping-particle":"","parse-names":false,"suffix":""},{"dropping-particle":"","family":"Rouget","given":"Jean Baptiste","non-dropping-particle":"","parse-names":false,"suffix":""},{"dropping-particle":"","family":"Dimitrov","given":"Jordan D.","non-dropping-particle":"","parse-names":false,"suffix":""},{"dropping-particle":"","family":"Wang","given":"Ning","non-dropping-particle":"","parse-names":false,"suffix":""},{"dropping-particle":"","family":"Fujimoto","given":"Yukari","non-dropping-particle":"","parse-names":false,"suffix":""},{"dropping-particle":"","family":"Hounslow","given":"Andrea M.","non-dropping-particle":"","parse-names":false,"suffix":""},{"dropping-particle":"","family":"Lacroix-Desmazes","given":"Sébastien","non-dropping-particle":"","parse-names":false,"suffix":""},{"dropping-particle":"","family":"Fukase","given":"Koichi","non-dropping-particle":"","parse-names":false,"suffix":""},{"dropping-particle":"","family":"Foster","given":"Simon J.","non-dropping-particle":"","parse-names":false,"suffix":""},{"dropping-particle":"","family":"Williamson","given":"Michael P.","non-dropping-particle":"","parse-names":false,"suffix":""}],"container-title":"Nature Communications","id":"ITEM-1","issue":"1","issued":{"date-parts":[["2014"]]},"page":"1-11","title":"Molecular basis for bacterial peptidoglycan recognition by LysM domains","type":"article-journal","volume":"5"},"uris":["http://www.mendeley.com/documents/?uuid=39008f37-34f6-4ef5-bbfb-50a87963bd7d"]}],"mendeley":{"formattedCitation":"(Mesnage et al., 2014)","plainTextFormattedCitation":"(Mesnage et al., 2014)","previouslyFormattedCitation":"(Mesnage et al., 2014)"},"properties":{"noteIndex":0},"schema":"https://github.com/citation-style-language/schema/raw/master/csl-citation.json"}</w:instrText>
      </w:r>
      <w:r>
        <w:fldChar w:fldCharType="separate"/>
      </w:r>
      <w:r w:rsidR="008354A3" w:rsidRPr="00C544F5">
        <w:rPr>
          <w:noProof/>
        </w:rPr>
        <w:t>(Mesnage et al., 2014)</w:t>
      </w:r>
      <w:r>
        <w:fldChar w:fldCharType="end"/>
      </w:r>
      <w:r>
        <w:t xml:space="preserve">. In LysMB1 this is in the </w:t>
      </w:r>
      <w:r w:rsidRPr="00933A4A">
        <w:t>region 40-42</w:t>
      </w:r>
      <w:r w:rsidRPr="00E05E90">
        <w:t>.</w:t>
      </w:r>
      <w:r w:rsidRPr="00933A4A">
        <w:t xml:space="preserve"> It</w:t>
      </w:r>
      <w:r>
        <w:t xml:space="preserve"> therefore appears that there is a small difference in the way the two proteins adapt themselves to bind to the ligand. However, over most of the protein sequence the structural change is very small, and it would not seem that this difference is enough to explain why some proteins contain acidic LysM domains and some contain basic domains. </w:t>
      </w:r>
    </w:p>
    <w:p w14:paraId="7441911B" w14:textId="77777777" w:rsidR="0086650E" w:rsidRPr="00DF5204" w:rsidRDefault="0086650E" w:rsidP="00F737F8">
      <w:pPr>
        <w:rPr>
          <w:i/>
          <w:iCs/>
        </w:rPr>
      </w:pPr>
      <w:r>
        <w:t xml:space="preserve">Despite this lack of difference, there is clear experimental evidence that </w:t>
      </w:r>
      <w:proofErr w:type="spellStart"/>
      <w:r>
        <w:t>AtlA</w:t>
      </w:r>
      <w:proofErr w:type="spellEnd"/>
      <w:r>
        <w:t xml:space="preserve"> (containing basic LysM domains) is located mainly at the cell pole and the septum, whereas </w:t>
      </w:r>
      <w:proofErr w:type="spellStart"/>
      <w:r>
        <w:t>AtlB</w:t>
      </w:r>
      <w:proofErr w:type="spellEnd"/>
      <w:r>
        <w:t xml:space="preserve"> (containing acidic LysM domains) is located all over the cell surface. Since our data demonstrate very similar binding modes for the two domains, we conclude that the difference in location must be due to the charge on the protein, presumably indicating that the cell pole and septum is more negatively charged than the rest of the cell peptidoglycan surface and is used to target basic LysM domains. This finding should be explored further.</w:t>
      </w:r>
    </w:p>
    <w:p w14:paraId="4AB9D429" w14:textId="77777777" w:rsidR="008D24D9" w:rsidRPr="008D24D9" w:rsidRDefault="008D24D9" w:rsidP="00F737F8">
      <w:pPr>
        <w:rPr>
          <w:lang w:val="en-GB" w:bidi="ar-SA"/>
        </w:rPr>
      </w:pPr>
    </w:p>
    <w:p w14:paraId="4A030EDA" w14:textId="4DC93C37" w:rsidR="000C28B7" w:rsidRDefault="00F8070A" w:rsidP="00F8070A">
      <w:pPr>
        <w:pStyle w:val="Heading1"/>
      </w:pPr>
      <w:bookmarkStart w:id="327" w:name="_Toc81696135"/>
      <w:r w:rsidRPr="00F8070A">
        <w:lastRenderedPageBreak/>
        <w:t>General Discussion and Conclusion</w:t>
      </w:r>
      <w:bookmarkEnd w:id="327"/>
    </w:p>
    <w:p w14:paraId="141DB37B" w14:textId="77777777" w:rsidR="0091646E" w:rsidRDefault="0091646E" w:rsidP="0091646E">
      <w:pPr>
        <w:rPr>
          <w:lang w:eastAsia="zh-CN"/>
        </w:rPr>
      </w:pPr>
      <w:r>
        <w:rPr>
          <w:lang w:eastAsia="zh-CN"/>
        </w:rPr>
        <w:t>The research in this thesis is on two bacterial surface proteins, WxL and LysM proteins (LysMA1 and LysMB1), which both bind to peptidoglycan present in Enterococcus species.</w:t>
      </w:r>
    </w:p>
    <w:p w14:paraId="527B2D6E" w14:textId="7AB3C6B6" w:rsidR="0091646E" w:rsidRDefault="0091646E" w:rsidP="0091646E">
      <w:pPr>
        <w:pStyle w:val="Heading2"/>
        <w:rPr>
          <w:lang w:eastAsia="zh-CN"/>
        </w:rPr>
      </w:pPr>
      <w:bookmarkStart w:id="328" w:name="_Toc81696136"/>
      <w:r>
        <w:rPr>
          <w:lang w:eastAsia="zh-CN"/>
        </w:rPr>
        <w:t>WxL</w:t>
      </w:r>
      <w:bookmarkEnd w:id="328"/>
      <w:r>
        <w:rPr>
          <w:lang w:eastAsia="zh-CN"/>
        </w:rPr>
        <w:t xml:space="preserve"> </w:t>
      </w:r>
    </w:p>
    <w:p w14:paraId="476AB6AC" w14:textId="4E870146" w:rsidR="001426E8" w:rsidRDefault="0091646E">
      <w:pPr>
        <w:rPr>
          <w:lang w:eastAsia="zh-CN"/>
        </w:rPr>
      </w:pPr>
      <w:r>
        <w:rPr>
          <w:lang w:eastAsia="zh-CN"/>
        </w:rPr>
        <w:t>WxL domain, which is a relatively rare domain, is not present in every bacterium; its structure and proper function are still unknown. A more detailed analysis was done on WxL proteins in this study, concentrating on domains where these were reported and published by the authors</w:t>
      </w:r>
      <w:r w:rsidR="001400D8">
        <w:rPr>
          <w:lang w:eastAsia="zh-CN"/>
        </w:rPr>
        <w:t xml:space="preserve"> </w:t>
      </w:r>
      <w:r w:rsidR="001400D8" w:rsidRPr="007C3685">
        <w:rPr>
          <w:lang w:eastAsia="zh-CN"/>
        </w:rPr>
        <w:t xml:space="preserve">(Galloway-Peña </w:t>
      </w:r>
      <w:r w:rsidR="001400D8" w:rsidRPr="00ED72E4">
        <w:rPr>
          <w:i/>
          <w:iCs/>
          <w:lang w:eastAsia="zh-CN"/>
        </w:rPr>
        <w:t>et al.,</w:t>
      </w:r>
      <w:r w:rsidR="001400D8" w:rsidRPr="007C3685">
        <w:rPr>
          <w:lang w:eastAsia="zh-CN"/>
        </w:rPr>
        <w:t xml:space="preserve"> 2015; </w:t>
      </w:r>
      <w:proofErr w:type="spellStart"/>
      <w:r w:rsidR="001400D8" w:rsidRPr="007C3685">
        <w:rPr>
          <w:lang w:eastAsia="zh-CN"/>
        </w:rPr>
        <w:t>Brinster</w:t>
      </w:r>
      <w:proofErr w:type="spellEnd"/>
      <w:r w:rsidR="001400D8" w:rsidRPr="00ED72E4">
        <w:rPr>
          <w:i/>
          <w:iCs/>
          <w:lang w:eastAsia="zh-CN"/>
        </w:rPr>
        <w:t xml:space="preserve"> et al., </w:t>
      </w:r>
      <w:r w:rsidR="001400D8" w:rsidRPr="007C3685">
        <w:rPr>
          <w:lang w:eastAsia="zh-CN"/>
        </w:rPr>
        <w:t xml:space="preserve">2007; </w:t>
      </w:r>
      <w:proofErr w:type="spellStart"/>
      <w:r w:rsidR="001400D8" w:rsidRPr="007C3685">
        <w:rPr>
          <w:lang w:eastAsia="zh-CN"/>
        </w:rPr>
        <w:t>Bierne</w:t>
      </w:r>
      <w:proofErr w:type="spellEnd"/>
      <w:r w:rsidR="001400D8" w:rsidRPr="007C3685">
        <w:rPr>
          <w:lang w:eastAsia="zh-CN"/>
        </w:rPr>
        <w:t xml:space="preserve"> &amp; </w:t>
      </w:r>
      <w:proofErr w:type="spellStart"/>
      <w:r w:rsidR="001400D8" w:rsidRPr="007C3685">
        <w:rPr>
          <w:lang w:eastAsia="zh-CN"/>
        </w:rPr>
        <w:t>Cossart</w:t>
      </w:r>
      <w:proofErr w:type="spellEnd"/>
      <w:r w:rsidR="001400D8" w:rsidRPr="007C3685">
        <w:rPr>
          <w:lang w:eastAsia="zh-CN"/>
        </w:rPr>
        <w:t xml:space="preserve">, 2007; </w:t>
      </w:r>
      <w:proofErr w:type="spellStart"/>
      <w:r w:rsidR="001400D8" w:rsidRPr="007C3685">
        <w:rPr>
          <w:lang w:eastAsia="zh-CN"/>
        </w:rPr>
        <w:t>Brinster</w:t>
      </w:r>
      <w:proofErr w:type="spellEnd"/>
      <w:r w:rsidR="001400D8" w:rsidRPr="00E43E93">
        <w:t xml:space="preserve"> </w:t>
      </w:r>
      <w:r w:rsidR="001400D8" w:rsidRPr="008F3C71">
        <w:rPr>
          <w:i/>
          <w:iCs/>
          <w:lang w:eastAsia="zh-CN"/>
        </w:rPr>
        <w:t xml:space="preserve">et al., </w:t>
      </w:r>
      <w:r w:rsidR="001400D8" w:rsidRPr="007C3685">
        <w:rPr>
          <w:lang w:eastAsia="zh-CN"/>
        </w:rPr>
        <w:t xml:space="preserve">2006; </w:t>
      </w:r>
      <w:proofErr w:type="spellStart"/>
      <w:r w:rsidR="001400D8" w:rsidRPr="007C3685">
        <w:rPr>
          <w:lang w:eastAsia="zh-CN"/>
        </w:rPr>
        <w:t>Siezen</w:t>
      </w:r>
      <w:proofErr w:type="spellEnd"/>
      <w:r w:rsidR="001400D8" w:rsidRPr="007C3685">
        <w:rPr>
          <w:lang w:eastAsia="zh-CN"/>
        </w:rPr>
        <w:t xml:space="preserve"> </w:t>
      </w:r>
      <w:r w:rsidR="001400D8" w:rsidRPr="00ED72E4">
        <w:rPr>
          <w:i/>
          <w:iCs/>
          <w:lang w:eastAsia="zh-CN"/>
        </w:rPr>
        <w:t xml:space="preserve">et al., </w:t>
      </w:r>
      <w:r w:rsidR="001400D8" w:rsidRPr="007C3685">
        <w:rPr>
          <w:lang w:eastAsia="zh-CN"/>
        </w:rPr>
        <w:t>2006)</w:t>
      </w:r>
      <w:r>
        <w:rPr>
          <w:lang w:eastAsia="zh-CN"/>
        </w:rPr>
        <w:t xml:space="preserve">. The following </w:t>
      </w:r>
      <w:r w:rsidR="002B0775">
        <w:rPr>
          <w:lang w:eastAsia="zh-CN"/>
        </w:rPr>
        <w:t xml:space="preserve">sections present </w:t>
      </w:r>
      <w:r>
        <w:rPr>
          <w:lang w:eastAsia="zh-CN"/>
        </w:rPr>
        <w:t>new insight</w:t>
      </w:r>
      <w:r w:rsidR="002B0775">
        <w:rPr>
          <w:lang w:eastAsia="zh-CN"/>
        </w:rPr>
        <w:t>s</w:t>
      </w:r>
      <w:r>
        <w:rPr>
          <w:lang w:eastAsia="zh-CN"/>
        </w:rPr>
        <w:t xml:space="preserve"> we </w:t>
      </w:r>
      <w:r w:rsidR="002B0775">
        <w:rPr>
          <w:lang w:eastAsia="zh-CN"/>
        </w:rPr>
        <w:t>have found</w:t>
      </w:r>
      <w:r>
        <w:rPr>
          <w:lang w:eastAsia="zh-CN"/>
        </w:rPr>
        <w:t xml:space="preserve"> in our research.</w:t>
      </w:r>
      <w:r w:rsidR="007C3685" w:rsidRPr="007C3685">
        <w:rPr>
          <w:lang w:eastAsia="zh-CN"/>
        </w:rPr>
        <w:t xml:space="preserve"> </w:t>
      </w:r>
    </w:p>
    <w:p w14:paraId="162FB6D6" w14:textId="6C7108C7" w:rsidR="0091646E" w:rsidRDefault="0091646E" w:rsidP="002F0FFA">
      <w:pPr>
        <w:pStyle w:val="Heading3"/>
        <w:rPr>
          <w:lang w:eastAsia="zh-CN"/>
        </w:rPr>
      </w:pPr>
      <w:bookmarkStart w:id="329" w:name="_Toc81696137"/>
      <w:r>
        <w:rPr>
          <w:lang w:eastAsia="zh-CN"/>
        </w:rPr>
        <w:t>Concept of Large and Small WxL proteins</w:t>
      </w:r>
      <w:bookmarkEnd w:id="329"/>
      <w:r>
        <w:rPr>
          <w:lang w:eastAsia="zh-CN"/>
        </w:rPr>
        <w:t xml:space="preserve"> </w:t>
      </w:r>
    </w:p>
    <w:p w14:paraId="3F85ECF5" w14:textId="1DCBB370" w:rsidR="0091646E" w:rsidRDefault="0091646E" w:rsidP="0091646E">
      <w:pPr>
        <w:rPr>
          <w:lang w:eastAsia="zh-CN"/>
        </w:rPr>
      </w:pPr>
      <w:r>
        <w:rPr>
          <w:lang w:eastAsia="zh-CN"/>
        </w:rPr>
        <w:t xml:space="preserve"> Chapter 3 presents a detailed study on WxL proteins and on the other proteins found in the same gene cluster. </w:t>
      </w:r>
      <w:r w:rsidR="002F6534" w:rsidRPr="002F6534">
        <w:rPr>
          <w:noProof/>
          <w:lang w:eastAsia="zh-CN"/>
        </w:rPr>
        <w:t xml:space="preserve">Galloway-Peña </w:t>
      </w:r>
      <w:r w:rsidR="002F6534" w:rsidRPr="002F6534">
        <w:rPr>
          <w:i/>
          <w:noProof/>
          <w:lang w:eastAsia="zh-CN"/>
        </w:rPr>
        <w:t>et al.</w:t>
      </w:r>
      <w:r w:rsidR="002F6534" w:rsidRPr="002F6534">
        <w:rPr>
          <w:noProof/>
          <w:lang w:eastAsia="zh-CN"/>
        </w:rPr>
        <w:t>, 2015</w:t>
      </w:r>
      <w:r w:rsidR="002F6534">
        <w:rPr>
          <w:noProof/>
          <w:lang w:eastAsia="zh-CN"/>
        </w:rPr>
        <w:t xml:space="preserve"> </w:t>
      </w:r>
      <w:r>
        <w:rPr>
          <w:lang w:eastAsia="zh-CN"/>
        </w:rPr>
        <w:t>proposed that WxL proteins could be categorized as Large WxL protein and Small WxL protein based on their size</w:t>
      </w:r>
      <w:r w:rsidR="002B0775">
        <w:rPr>
          <w:lang w:eastAsia="zh-CN"/>
        </w:rPr>
        <w:t xml:space="preserve"> </w:t>
      </w:r>
      <w:r w:rsidR="00BF2E81">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2015)","plainTextFormattedCitation":"(Galloway-Peña et al., 2015)","previouslyFormattedCitation":"(Galloway-Peña et al., 2015)"},"properties":{"noteIndex":0},"schema":"https://github.com/citation-style-language/schema/raw/master/csl-citation.json"}</w:instrText>
      </w:r>
      <w:r w:rsidR="00BF2E81">
        <w:rPr>
          <w:lang w:eastAsia="zh-CN"/>
        </w:rPr>
        <w:fldChar w:fldCharType="separate"/>
      </w:r>
      <w:r w:rsidR="008354A3" w:rsidRPr="00C544F5">
        <w:rPr>
          <w:noProof/>
          <w:lang w:eastAsia="zh-CN"/>
        </w:rPr>
        <w:t>(Galloway-Peña et al., 2015)</w:t>
      </w:r>
      <w:r w:rsidR="00BF2E81">
        <w:rPr>
          <w:lang w:eastAsia="zh-CN"/>
        </w:rPr>
        <w:fldChar w:fldCharType="end"/>
      </w:r>
      <w:r>
        <w:rPr>
          <w:lang w:eastAsia="zh-CN"/>
        </w:rPr>
        <w:t xml:space="preserve">. Our findings confirm this proposal and more clearly explain the definition of Large and Small WxL proteins. The Small WxL proteins are from 164-246 residues in size (18.5 – 28.7 </w:t>
      </w:r>
      <w:proofErr w:type="spellStart"/>
      <w:r>
        <w:rPr>
          <w:lang w:eastAsia="zh-CN"/>
        </w:rPr>
        <w:t>kDa</w:t>
      </w:r>
      <w:proofErr w:type="spellEnd"/>
      <w:r>
        <w:rPr>
          <w:lang w:eastAsia="zh-CN"/>
        </w:rPr>
        <w:t xml:space="preserve">) with a </w:t>
      </w:r>
      <w:proofErr w:type="spellStart"/>
      <w:r>
        <w:rPr>
          <w:lang w:eastAsia="zh-CN"/>
        </w:rPr>
        <w:t>pI</w:t>
      </w:r>
      <w:proofErr w:type="spellEnd"/>
      <w:r>
        <w:rPr>
          <w:lang w:eastAsia="zh-CN"/>
        </w:rPr>
        <w:t xml:space="preserve"> range from 4 to 5, and the Large WxL proteins' molecular weights range from 50-119 </w:t>
      </w:r>
      <w:proofErr w:type="spellStart"/>
      <w:r>
        <w:rPr>
          <w:lang w:eastAsia="zh-CN"/>
        </w:rPr>
        <w:t>kDa</w:t>
      </w:r>
      <w:proofErr w:type="spellEnd"/>
      <w:r>
        <w:rPr>
          <w:lang w:eastAsia="zh-CN"/>
        </w:rPr>
        <w:t xml:space="preserve">, and most of the Large WxL proteins involved in this study had </w:t>
      </w:r>
      <w:proofErr w:type="spellStart"/>
      <w:r>
        <w:rPr>
          <w:lang w:eastAsia="zh-CN"/>
        </w:rPr>
        <w:t>pI</w:t>
      </w:r>
      <w:proofErr w:type="spellEnd"/>
      <w:r>
        <w:rPr>
          <w:lang w:eastAsia="zh-CN"/>
        </w:rPr>
        <w:t xml:space="preserve"> of 4-9. Large WxL protein contains a WxL domain 106-212 residues long while the whole length of Large WxL protein is 495-1136 aa. The Small WxL proteins only contain the WxL domain, while Large WxL proteins are made up of different domains that vary from species to species. </w:t>
      </w:r>
    </w:p>
    <w:p w14:paraId="0FE05C35" w14:textId="428AAD90" w:rsidR="0091646E" w:rsidRDefault="0091646E" w:rsidP="0091646E">
      <w:pPr>
        <w:rPr>
          <w:lang w:eastAsia="zh-CN"/>
        </w:rPr>
      </w:pPr>
      <w:r>
        <w:rPr>
          <w:lang w:eastAsia="zh-CN"/>
        </w:rPr>
        <w:t>The structure predictions presented here show that the Small and Large WxL domains have distinct structures, although both consist mainly of β-sheets.</w:t>
      </w:r>
    </w:p>
    <w:p w14:paraId="2D3E11A1" w14:textId="7E196146" w:rsidR="0091646E" w:rsidRDefault="0091646E" w:rsidP="0091646E">
      <w:pPr>
        <w:pStyle w:val="Heading3"/>
        <w:rPr>
          <w:lang w:eastAsia="zh-CN"/>
        </w:rPr>
      </w:pPr>
      <w:bookmarkStart w:id="330" w:name="_Toc81696138"/>
      <w:r>
        <w:rPr>
          <w:lang w:eastAsia="zh-CN"/>
        </w:rPr>
        <w:t>DUF916 as conserved domain</w:t>
      </w:r>
      <w:bookmarkEnd w:id="330"/>
      <w:r>
        <w:rPr>
          <w:lang w:eastAsia="zh-CN"/>
        </w:rPr>
        <w:t xml:space="preserve"> </w:t>
      </w:r>
    </w:p>
    <w:p w14:paraId="4137260E" w14:textId="4E995126" w:rsidR="0091646E" w:rsidRDefault="0091646E" w:rsidP="0091646E">
      <w:pPr>
        <w:rPr>
          <w:lang w:eastAsia="zh-CN"/>
        </w:rPr>
      </w:pPr>
      <w:r>
        <w:rPr>
          <w:lang w:eastAsia="zh-CN"/>
        </w:rPr>
        <w:t xml:space="preserve">DUF916 is a conserved domain found universally in the cluster of WxL proteins, suggesting that the domain has some importance in the cluster. </w:t>
      </w:r>
      <w:r w:rsidR="002F6534" w:rsidRPr="002F6534">
        <w:rPr>
          <w:noProof/>
          <w:lang w:eastAsia="zh-CN"/>
        </w:rPr>
        <w:t xml:space="preserve">Galloway-Peña </w:t>
      </w:r>
      <w:r w:rsidR="002F6534" w:rsidRPr="002F6534">
        <w:rPr>
          <w:i/>
          <w:noProof/>
          <w:lang w:eastAsia="zh-CN"/>
        </w:rPr>
        <w:t>et al.</w:t>
      </w:r>
      <w:r w:rsidR="002F6534" w:rsidRPr="002F6534">
        <w:rPr>
          <w:noProof/>
          <w:lang w:eastAsia="zh-CN"/>
        </w:rPr>
        <w:t>, 2015</w:t>
      </w:r>
      <w:r w:rsidR="002F6534">
        <w:rPr>
          <w:noProof/>
          <w:lang w:eastAsia="zh-CN"/>
        </w:rPr>
        <w:t xml:space="preserve"> </w:t>
      </w:r>
      <w:r>
        <w:rPr>
          <w:lang w:eastAsia="zh-CN"/>
        </w:rPr>
        <w:t>observed binding of DUF916 to both Small and Large WxL</w:t>
      </w:r>
      <w:r w:rsidR="002B0775">
        <w:rPr>
          <w:lang w:eastAsia="zh-CN"/>
        </w:rPr>
        <w:t xml:space="preserve"> </w:t>
      </w:r>
      <w:r w:rsidR="00200D44">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2015)","plainTextFormattedCitation":"(Galloway-Peña et al., 2015)","previouslyFormattedCitation":"(Galloway-Peña et al., 2015)"},"properties":{"noteIndex":0},"schema":"https://github.com/citation-style-language/schema/raw/master/csl-citation.json"}</w:instrText>
      </w:r>
      <w:r w:rsidR="00200D44">
        <w:rPr>
          <w:lang w:eastAsia="zh-CN"/>
        </w:rPr>
        <w:fldChar w:fldCharType="separate"/>
      </w:r>
      <w:r w:rsidR="008354A3" w:rsidRPr="00C544F5">
        <w:rPr>
          <w:noProof/>
          <w:lang w:eastAsia="zh-CN"/>
        </w:rPr>
        <w:t>(Galloway-Peña et al., 2015)</w:t>
      </w:r>
      <w:r w:rsidR="00200D44">
        <w:rPr>
          <w:lang w:eastAsia="zh-CN"/>
        </w:rPr>
        <w:fldChar w:fldCharType="end"/>
      </w:r>
      <w:r>
        <w:rPr>
          <w:lang w:eastAsia="zh-CN"/>
        </w:rPr>
        <w:t>.</w:t>
      </w:r>
    </w:p>
    <w:p w14:paraId="7BBBB562" w14:textId="7AD56C24" w:rsidR="0091646E" w:rsidRDefault="0091646E" w:rsidP="0091646E">
      <w:pPr>
        <w:ind w:firstLine="720"/>
        <w:rPr>
          <w:lang w:eastAsia="zh-CN"/>
        </w:rPr>
      </w:pPr>
      <w:r>
        <w:rPr>
          <w:lang w:eastAsia="zh-CN"/>
        </w:rPr>
        <w:t xml:space="preserve">Our finding in Chapter 3 showed that DUF proteins present in the cluster of WxL proteins are composed of two conserved domains, DUF916 and DUF3324. Structural analysis </w:t>
      </w:r>
      <w:r>
        <w:rPr>
          <w:lang w:eastAsia="zh-CN"/>
        </w:rPr>
        <w:lastRenderedPageBreak/>
        <w:t xml:space="preserve">suggests that the DUF916 – DUF3324 pair has a structural similarity to the </w:t>
      </w:r>
      <w:r w:rsidRPr="0091646E">
        <w:rPr>
          <w:i/>
          <w:iCs/>
          <w:lang w:eastAsia="zh-CN"/>
        </w:rPr>
        <w:t>E. coli</w:t>
      </w:r>
      <w:r>
        <w:rPr>
          <w:lang w:eastAsia="zh-CN"/>
        </w:rPr>
        <w:t xml:space="preserve"> pilin protein, which is involved in adhesion to host epithelial cells. A particularly interesting finding was that the pilin protein is involved in strand exchange with another protein in the same gene cluster. The WxL domain from </w:t>
      </w:r>
      <w:proofErr w:type="spellStart"/>
      <w:r>
        <w:rPr>
          <w:lang w:eastAsia="zh-CN"/>
        </w:rPr>
        <w:t>LwpE</w:t>
      </w:r>
      <w:proofErr w:type="spellEnd"/>
      <w:r>
        <w:rPr>
          <w:lang w:eastAsia="zh-CN"/>
        </w:rPr>
        <w:t xml:space="preserve"> is predicted to be lacking one or more strands. We thus proposed that the </w:t>
      </w:r>
      <w:proofErr w:type="spellStart"/>
      <w:r>
        <w:rPr>
          <w:lang w:eastAsia="zh-CN"/>
        </w:rPr>
        <w:t>LwpE</w:t>
      </w:r>
      <w:proofErr w:type="spellEnd"/>
      <w:r>
        <w:rPr>
          <w:lang w:eastAsia="zh-CN"/>
        </w:rPr>
        <w:t xml:space="preserve"> WxL domain is </w:t>
      </w:r>
      <w:proofErr w:type="spellStart"/>
      <w:r>
        <w:rPr>
          <w:lang w:eastAsia="zh-CN"/>
        </w:rPr>
        <w:t>stabilised</w:t>
      </w:r>
      <w:proofErr w:type="spellEnd"/>
      <w:r>
        <w:rPr>
          <w:lang w:eastAsia="zh-CN"/>
        </w:rPr>
        <w:t xml:space="preserve"> by strand exchange from the N-terminal region of DUF916. The experimental evidence in chapter 4 is proof that DUF3324 can be expressed on its own while DUF916 needs DUF3324 to be expressed and to be a stable protein. </w:t>
      </w:r>
      <w:proofErr w:type="spellStart"/>
      <w:r>
        <w:rPr>
          <w:lang w:eastAsia="zh-CN"/>
        </w:rPr>
        <w:t>Robetta</w:t>
      </w:r>
      <w:proofErr w:type="spellEnd"/>
      <w:r>
        <w:rPr>
          <w:lang w:eastAsia="zh-CN"/>
        </w:rPr>
        <w:t xml:space="preserve"> and phyre2 predictions in chapter 3 also confirm that DUF916 needs a strand to be stable. </w:t>
      </w:r>
    </w:p>
    <w:p w14:paraId="6B2A69AF" w14:textId="48803DF3" w:rsidR="0091646E" w:rsidRDefault="0091646E" w:rsidP="0091646E">
      <w:pPr>
        <w:rPr>
          <w:lang w:eastAsia="zh-CN"/>
        </w:rPr>
      </w:pPr>
      <w:r>
        <w:rPr>
          <w:lang w:eastAsia="zh-CN"/>
        </w:rPr>
        <w:t xml:space="preserve">The structure predictions presented in Chapter 3 further indicate that the two WxL motifs in </w:t>
      </w:r>
      <w:proofErr w:type="spellStart"/>
      <w:r>
        <w:rPr>
          <w:lang w:eastAsia="zh-CN"/>
        </w:rPr>
        <w:t>LwpE</w:t>
      </w:r>
      <w:proofErr w:type="spellEnd"/>
      <w:r>
        <w:rPr>
          <w:lang w:eastAsia="zh-CN"/>
        </w:rPr>
        <w:t xml:space="preserve"> are probably not recognition sequences exposed on the surface but are more likely to be internal residues involved in facilitating the strand exchange.</w:t>
      </w:r>
    </w:p>
    <w:p w14:paraId="55254CCB" w14:textId="2978F994" w:rsidR="0091646E" w:rsidRDefault="0091646E" w:rsidP="0091646E">
      <w:pPr>
        <w:pStyle w:val="Heading3"/>
        <w:rPr>
          <w:lang w:eastAsia="zh-CN"/>
        </w:rPr>
      </w:pPr>
      <w:bookmarkStart w:id="331" w:name="_Toc81696139"/>
      <w:proofErr w:type="spellStart"/>
      <w:r>
        <w:rPr>
          <w:lang w:eastAsia="zh-CN"/>
        </w:rPr>
        <w:t>LwpE</w:t>
      </w:r>
      <w:proofErr w:type="spellEnd"/>
      <w:r>
        <w:rPr>
          <w:lang w:eastAsia="zh-CN"/>
        </w:rPr>
        <w:t xml:space="preserve"> protein as most well-</w:t>
      </w:r>
      <w:r w:rsidR="00B36823">
        <w:rPr>
          <w:lang w:eastAsia="zh-CN"/>
        </w:rPr>
        <w:t>categorized</w:t>
      </w:r>
      <w:r>
        <w:rPr>
          <w:lang w:eastAsia="zh-CN"/>
        </w:rPr>
        <w:t xml:space="preserve"> </w:t>
      </w:r>
      <w:r w:rsidR="002B0775">
        <w:rPr>
          <w:lang w:eastAsia="zh-CN"/>
        </w:rPr>
        <w:t xml:space="preserve">WxL </w:t>
      </w:r>
      <w:r>
        <w:rPr>
          <w:lang w:eastAsia="zh-CN"/>
        </w:rPr>
        <w:t>protein but insoluble protein</w:t>
      </w:r>
      <w:bookmarkEnd w:id="331"/>
      <w:r>
        <w:rPr>
          <w:lang w:eastAsia="zh-CN"/>
        </w:rPr>
        <w:t xml:space="preserve">  </w:t>
      </w:r>
    </w:p>
    <w:p w14:paraId="12FFE915" w14:textId="4DAA97B2" w:rsidR="0091646E" w:rsidRDefault="0091646E" w:rsidP="0091646E">
      <w:pPr>
        <w:rPr>
          <w:lang w:eastAsia="zh-CN"/>
        </w:rPr>
      </w:pPr>
      <w:r>
        <w:rPr>
          <w:lang w:eastAsia="zh-CN"/>
        </w:rPr>
        <w:t>In this study WxL domain was expressed from EF2686 protein (</w:t>
      </w:r>
      <w:proofErr w:type="spellStart"/>
      <w:r>
        <w:rPr>
          <w:lang w:eastAsia="zh-CN"/>
        </w:rPr>
        <w:t>LwpE</w:t>
      </w:r>
      <w:proofErr w:type="spellEnd"/>
      <w:r>
        <w:rPr>
          <w:lang w:eastAsia="zh-CN"/>
        </w:rPr>
        <w:t>) from</w:t>
      </w:r>
      <w:r w:rsidRPr="0091646E">
        <w:rPr>
          <w:i/>
          <w:iCs/>
          <w:lang w:eastAsia="zh-CN"/>
        </w:rPr>
        <w:t xml:space="preserve"> E. faecalis </w:t>
      </w:r>
      <w:r>
        <w:rPr>
          <w:lang w:eastAsia="zh-CN"/>
        </w:rPr>
        <w:t>V583; this domain was selected because it is a well-categorized domain present in other species and has been studied by different authors (</w:t>
      </w:r>
      <w:proofErr w:type="spellStart"/>
      <w:r>
        <w:rPr>
          <w:lang w:eastAsia="zh-CN"/>
        </w:rPr>
        <w:t>Brinster</w:t>
      </w:r>
      <w:proofErr w:type="spellEnd"/>
      <w:r>
        <w:rPr>
          <w:lang w:eastAsia="zh-CN"/>
        </w:rPr>
        <w:t xml:space="preserve"> </w:t>
      </w:r>
      <w:r w:rsidRPr="0091646E">
        <w:rPr>
          <w:i/>
          <w:iCs/>
          <w:lang w:eastAsia="zh-CN"/>
        </w:rPr>
        <w:t>et al.,</w:t>
      </w:r>
      <w:r>
        <w:rPr>
          <w:lang w:eastAsia="zh-CN"/>
        </w:rPr>
        <w:t xml:space="preserve"> 2006, 2007; </w:t>
      </w:r>
      <w:proofErr w:type="spellStart"/>
      <w:r>
        <w:rPr>
          <w:lang w:eastAsia="zh-CN"/>
        </w:rPr>
        <w:t>Jamet</w:t>
      </w:r>
      <w:proofErr w:type="spellEnd"/>
      <w:r>
        <w:rPr>
          <w:lang w:eastAsia="zh-CN"/>
        </w:rPr>
        <w:t xml:space="preserve"> </w:t>
      </w:r>
      <w:r w:rsidRPr="0091646E">
        <w:rPr>
          <w:i/>
          <w:iCs/>
          <w:lang w:eastAsia="zh-CN"/>
        </w:rPr>
        <w:t>et al.,</w:t>
      </w:r>
      <w:r>
        <w:rPr>
          <w:lang w:eastAsia="zh-CN"/>
        </w:rPr>
        <w:t xml:space="preserve"> 2017; Nunez </w:t>
      </w:r>
      <w:r w:rsidRPr="0091646E">
        <w:rPr>
          <w:i/>
          <w:iCs/>
          <w:lang w:eastAsia="zh-CN"/>
        </w:rPr>
        <w:t xml:space="preserve">et al., </w:t>
      </w:r>
      <w:r>
        <w:rPr>
          <w:lang w:eastAsia="zh-CN"/>
        </w:rPr>
        <w:t xml:space="preserve">2018).  In </w:t>
      </w:r>
      <w:r w:rsidR="002B0775">
        <w:rPr>
          <w:lang w:eastAsia="zh-CN"/>
        </w:rPr>
        <w:t>C</w:t>
      </w:r>
      <w:r>
        <w:rPr>
          <w:lang w:eastAsia="zh-CN"/>
        </w:rPr>
        <w:t>hapter 4, expression trials of different WxL domains (</w:t>
      </w:r>
      <w:proofErr w:type="spellStart"/>
      <w:r>
        <w:rPr>
          <w:lang w:eastAsia="zh-CN"/>
        </w:rPr>
        <w:t>LwpE</w:t>
      </w:r>
      <w:proofErr w:type="spellEnd"/>
      <w:r>
        <w:rPr>
          <w:lang w:eastAsia="zh-CN"/>
        </w:rPr>
        <w:t xml:space="preserve">) from </w:t>
      </w:r>
      <w:r w:rsidRPr="0091646E">
        <w:rPr>
          <w:i/>
          <w:iCs/>
          <w:lang w:eastAsia="zh-CN"/>
        </w:rPr>
        <w:t>E. faecalis</w:t>
      </w:r>
      <w:r>
        <w:rPr>
          <w:lang w:eastAsia="zh-CN"/>
        </w:rPr>
        <w:t xml:space="preserve"> V583 were made but </w:t>
      </w:r>
      <w:proofErr w:type="spellStart"/>
      <w:r>
        <w:rPr>
          <w:lang w:eastAsia="zh-CN"/>
        </w:rPr>
        <w:t>LwpE</w:t>
      </w:r>
      <w:proofErr w:type="spellEnd"/>
      <w:r>
        <w:rPr>
          <w:lang w:eastAsia="zh-CN"/>
        </w:rPr>
        <w:t xml:space="preserve"> containing WxL domain was unfolded, and refolding techniques were applied to make it folded and soluble but failed. </w:t>
      </w:r>
      <w:proofErr w:type="spellStart"/>
      <w:r>
        <w:rPr>
          <w:lang w:eastAsia="zh-CN"/>
        </w:rPr>
        <w:t>Brinster</w:t>
      </w:r>
      <w:proofErr w:type="spellEnd"/>
      <w:r>
        <w:rPr>
          <w:lang w:eastAsia="zh-CN"/>
        </w:rPr>
        <w:t xml:space="preserve"> </w:t>
      </w:r>
      <w:r w:rsidRPr="0091646E">
        <w:rPr>
          <w:i/>
          <w:iCs/>
          <w:lang w:eastAsia="zh-CN"/>
        </w:rPr>
        <w:t>et al.,</w:t>
      </w:r>
      <w:r>
        <w:rPr>
          <w:lang w:eastAsia="zh-CN"/>
        </w:rPr>
        <w:t xml:space="preserve"> 2006, 2007 have divided the WxL domain into the FID domain (474-606 aa) and WxL domain (607-723 aa) (</w:t>
      </w:r>
      <w:proofErr w:type="spellStart"/>
      <w:r>
        <w:rPr>
          <w:lang w:eastAsia="zh-CN"/>
        </w:rPr>
        <w:t>Brinster</w:t>
      </w:r>
      <w:proofErr w:type="spellEnd"/>
      <w:r>
        <w:rPr>
          <w:lang w:eastAsia="zh-CN"/>
        </w:rPr>
        <w:t xml:space="preserve"> </w:t>
      </w:r>
      <w:r w:rsidRPr="0091646E">
        <w:rPr>
          <w:i/>
          <w:iCs/>
          <w:lang w:eastAsia="zh-CN"/>
        </w:rPr>
        <w:t xml:space="preserve">et </w:t>
      </w:r>
      <w:r w:rsidRPr="003948C1">
        <w:rPr>
          <w:i/>
          <w:iCs/>
          <w:lang w:eastAsia="zh-CN"/>
        </w:rPr>
        <w:t>al.,</w:t>
      </w:r>
      <w:r w:rsidRPr="003948C1">
        <w:rPr>
          <w:lang w:eastAsia="zh-CN"/>
        </w:rPr>
        <w:t xml:space="preserve"> 2006, 2007; </w:t>
      </w:r>
      <w:proofErr w:type="spellStart"/>
      <w:r w:rsidRPr="003948C1">
        <w:rPr>
          <w:lang w:eastAsia="zh-CN"/>
        </w:rPr>
        <w:t>Jamet</w:t>
      </w:r>
      <w:proofErr w:type="spellEnd"/>
      <w:r w:rsidRPr="003948C1">
        <w:rPr>
          <w:lang w:eastAsia="zh-CN"/>
        </w:rPr>
        <w:t xml:space="preserve"> </w:t>
      </w:r>
      <w:r w:rsidRPr="003948C1">
        <w:rPr>
          <w:i/>
          <w:iCs/>
          <w:lang w:eastAsia="zh-CN"/>
        </w:rPr>
        <w:t>et al.,</w:t>
      </w:r>
      <w:r w:rsidRPr="003948C1">
        <w:rPr>
          <w:lang w:eastAsia="zh-CN"/>
        </w:rPr>
        <w:t xml:space="preserve"> 2017)</w:t>
      </w:r>
      <w:r>
        <w:rPr>
          <w:lang w:eastAsia="zh-CN"/>
        </w:rPr>
        <w:t xml:space="preserve">, but according to </w:t>
      </w:r>
      <w:proofErr w:type="spellStart"/>
      <w:r>
        <w:rPr>
          <w:lang w:eastAsia="zh-CN"/>
        </w:rPr>
        <w:t>BlastP</w:t>
      </w:r>
      <w:proofErr w:type="spellEnd"/>
      <w:r>
        <w:rPr>
          <w:lang w:eastAsia="zh-CN"/>
        </w:rPr>
        <w:t xml:space="preserve"> analysis, Motif finder and MUSCLE alignment the WxL domain runs from 581-723 aa as described in Chapter 3. The </w:t>
      </w:r>
      <w:proofErr w:type="spellStart"/>
      <w:r>
        <w:rPr>
          <w:lang w:eastAsia="zh-CN"/>
        </w:rPr>
        <w:t>Robetta</w:t>
      </w:r>
      <w:proofErr w:type="spellEnd"/>
      <w:r>
        <w:rPr>
          <w:lang w:eastAsia="zh-CN"/>
        </w:rPr>
        <w:t xml:space="preserve"> analysis is also consistent with this and suggests that if the </w:t>
      </w:r>
      <w:proofErr w:type="spellStart"/>
      <w:r>
        <w:rPr>
          <w:lang w:eastAsia="zh-CN"/>
        </w:rPr>
        <w:t>LwpE</w:t>
      </w:r>
      <w:proofErr w:type="spellEnd"/>
      <w:r>
        <w:rPr>
          <w:lang w:eastAsia="zh-CN"/>
        </w:rPr>
        <w:t xml:space="preserve"> contains FID domain it may run from 474-580 aa as shown in Figure 6.1.  Most WxL domains showed a similar structure as shown in Figure 6.1(C) as discussed in chapter 3 showing the gap in beta barrel sheets indicating that it needs an additional strand. </w:t>
      </w:r>
    </w:p>
    <w:p w14:paraId="727C2589" w14:textId="64C4A279" w:rsidR="0091646E" w:rsidRDefault="00B36016" w:rsidP="0091646E">
      <w:pPr>
        <w:rPr>
          <w:lang w:eastAsia="zh-CN"/>
        </w:rPr>
      </w:pPr>
      <w:r>
        <w:rPr>
          <w:noProof/>
          <w:lang w:val="en-GB" w:eastAsia="zh-CN" w:bidi="ar-SA"/>
        </w:rPr>
        <w:lastRenderedPageBreak/>
        <mc:AlternateContent>
          <mc:Choice Requires="wps">
            <w:drawing>
              <wp:anchor distT="0" distB="0" distL="114300" distR="114300" simplePos="0" relativeHeight="251654144" behindDoc="0" locked="0" layoutInCell="1" allowOverlap="1" wp14:anchorId="6699E4C8" wp14:editId="3694D5F0">
                <wp:simplePos x="0" y="0"/>
                <wp:positionH relativeFrom="column">
                  <wp:posOffset>0</wp:posOffset>
                </wp:positionH>
                <wp:positionV relativeFrom="paragraph">
                  <wp:posOffset>3281045</wp:posOffset>
                </wp:positionV>
                <wp:extent cx="5731510" cy="63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5731510" cy="635"/>
                        </a:xfrm>
                        <a:prstGeom prst="rect">
                          <a:avLst/>
                        </a:prstGeom>
                        <a:solidFill>
                          <a:prstClr val="white"/>
                        </a:solidFill>
                        <a:ln>
                          <a:noFill/>
                        </a:ln>
                      </wps:spPr>
                      <wps:txbx>
                        <w:txbxContent>
                          <w:p w14:paraId="5E7F06BC" w14:textId="1FFE1FC5" w:rsidR="00F77347" w:rsidRDefault="00F77347" w:rsidP="00B36016">
                            <w:pPr>
                              <w:pStyle w:val="Caption"/>
                            </w:pPr>
                            <w:bookmarkStart w:id="332" w:name="_Toc80406578"/>
                            <w:r>
                              <w:t xml:space="preserve">Figure </w:t>
                            </w:r>
                            <w:r>
                              <w:fldChar w:fldCharType="begin"/>
                            </w:r>
                            <w:r>
                              <w:instrText xml:space="preserve"> STYLEREF 1 \s </w:instrText>
                            </w:r>
                            <w:r>
                              <w:fldChar w:fldCharType="separate"/>
                            </w:r>
                            <w:r>
                              <w:rPr>
                                <w:noProof/>
                                <w:cs/>
                              </w:rPr>
                              <w:t>‎</w:t>
                            </w:r>
                            <w:r>
                              <w:rPr>
                                <w:noProof/>
                              </w:rPr>
                              <w:t>6</w:t>
                            </w:r>
                            <w:r>
                              <w:fldChar w:fldCharType="end"/>
                            </w:r>
                            <w:r>
                              <w:t>.</w:t>
                            </w:r>
                            <w:r>
                              <w:fldChar w:fldCharType="begin"/>
                            </w:r>
                            <w:r>
                              <w:instrText xml:space="preserve"> SEQ Figure \* ARABIC \s 1 </w:instrText>
                            </w:r>
                            <w:r>
                              <w:fldChar w:fldCharType="separate"/>
                            </w:r>
                            <w:r>
                              <w:rPr>
                                <w:noProof/>
                              </w:rPr>
                              <w:t>1</w:t>
                            </w:r>
                            <w:r>
                              <w:fldChar w:fldCharType="end"/>
                            </w:r>
                            <w:r>
                              <w:t>-</w:t>
                            </w:r>
                            <w:r w:rsidRPr="004B5F25">
                              <w:t xml:space="preserve">LwpE domain and </w:t>
                            </w:r>
                            <w:proofErr w:type="spellStart"/>
                            <w:r w:rsidRPr="004B5F25">
                              <w:t>Robetta</w:t>
                            </w:r>
                            <w:proofErr w:type="spellEnd"/>
                            <w:r w:rsidRPr="004B5F25">
                              <w:t xml:space="preserve"> structure prediction of</w:t>
                            </w:r>
                            <w:r w:rsidRPr="004B5F25">
                              <w:rPr>
                                <w:i/>
                                <w:iCs/>
                              </w:rPr>
                              <w:t xml:space="preserve"> E. faecalis</w:t>
                            </w:r>
                            <w:r w:rsidRPr="004B5F25">
                              <w:t xml:space="preserve"> V583.</w:t>
                            </w:r>
                            <w:bookmarkEnd w:id="332"/>
                            <w:r w:rsidRPr="004B5F25">
                              <w:t xml:space="preserve"> </w:t>
                            </w:r>
                          </w:p>
                          <w:p w14:paraId="0318AD7F" w14:textId="50C9C629" w:rsidR="00F77347" w:rsidRPr="005C5C11" w:rsidRDefault="00F77347" w:rsidP="00B36016">
                            <w:pPr>
                              <w:pStyle w:val="Caption"/>
                              <w:rPr>
                                <w:rFonts w:ascii="Times New Roman" w:hAnsi="Times New Roman" w:cs="Times New Roman"/>
                                <w:b w:val="0"/>
                                <w:bCs w:val="0"/>
                                <w:noProof/>
                                <w:lang w:eastAsia="zh-CN"/>
                              </w:rPr>
                            </w:pPr>
                            <w:r w:rsidRPr="004B5F25">
                              <w:rPr>
                                <w:sz w:val="18"/>
                                <w:szCs w:val="18"/>
                              </w:rPr>
                              <w:t>(</w:t>
                            </w:r>
                            <w:r w:rsidRPr="005C5C11">
                              <w:t xml:space="preserve">A) Sequence of C-WxL domain of </w:t>
                            </w:r>
                            <w:proofErr w:type="spellStart"/>
                            <w:r w:rsidRPr="005C5C11">
                              <w:t>LwpE</w:t>
                            </w:r>
                            <w:proofErr w:type="spellEnd"/>
                            <w:r w:rsidRPr="005C5C11">
                              <w:t>- Sequence in purple are FID domain sequence and green is WxL domain.</w:t>
                            </w:r>
                            <w:r w:rsidRPr="005C5C11">
                              <w:rPr>
                                <w:b w:val="0"/>
                                <w:bCs w:val="0"/>
                              </w:rPr>
                              <w:t xml:space="preserve"> G in yellow denotes where WxL domain starts according to Blast P analysis and Y in red shows where </w:t>
                            </w:r>
                            <w:proofErr w:type="spellStart"/>
                            <w:r w:rsidRPr="005C5C11">
                              <w:rPr>
                                <w:b w:val="0"/>
                                <w:bCs w:val="0"/>
                              </w:rPr>
                              <w:t>Brinster</w:t>
                            </w:r>
                            <w:proofErr w:type="spellEnd"/>
                            <w:r w:rsidRPr="005C5C11">
                              <w:rPr>
                                <w:b w:val="0"/>
                                <w:bCs w:val="0"/>
                              </w:rPr>
                              <w:t xml:space="preserve"> et al suggested WxL domain starts. </w:t>
                            </w:r>
                            <w:r w:rsidRPr="005C5C11">
                              <w:t xml:space="preserve">(B) </w:t>
                            </w:r>
                            <w:proofErr w:type="spellStart"/>
                            <w:r w:rsidRPr="005C5C11">
                              <w:t>Robetta</w:t>
                            </w:r>
                            <w:proofErr w:type="spellEnd"/>
                            <w:r w:rsidRPr="005C5C11">
                              <w:t xml:space="preserve"> prediction of the structure of C-WxL domai</w:t>
                            </w:r>
                            <w:r w:rsidRPr="005C5C11">
                              <w:rPr>
                                <w:b w:val="0"/>
                                <w:bCs w:val="0"/>
                              </w:rPr>
                              <w:t xml:space="preserve">n -Beta sheets in purple </w:t>
                            </w:r>
                            <w:proofErr w:type="spellStart"/>
                            <w:r w:rsidRPr="005C5C11">
                              <w:rPr>
                                <w:b w:val="0"/>
                                <w:bCs w:val="0"/>
                              </w:rPr>
                              <w:t>colour</w:t>
                            </w:r>
                            <w:proofErr w:type="spellEnd"/>
                            <w:r w:rsidRPr="005C5C11">
                              <w:rPr>
                                <w:b w:val="0"/>
                                <w:bCs w:val="0"/>
                              </w:rPr>
                              <w:t xml:space="preserve"> are FID domain and green beta sheets is WxL domain.</w:t>
                            </w:r>
                            <w:r w:rsidRPr="005C5C11">
                              <w:t xml:space="preserve"> (C) WxL structure showing the eight residues</w:t>
                            </w:r>
                            <w:r w:rsidRPr="005C5C11">
                              <w:rPr>
                                <w:b w:val="0"/>
                                <w:bCs w:val="0"/>
                              </w:rPr>
                              <w:t xml:space="preserve"> (D146, R148, T150Q186, Y231, L236, T237and P244) which are found to</w:t>
                            </w:r>
                            <w:r w:rsidR="002B0775">
                              <w:rPr>
                                <w:b w:val="0"/>
                                <w:bCs w:val="0"/>
                              </w:rPr>
                              <w:t xml:space="preserve"> be</w:t>
                            </w:r>
                            <w:r w:rsidRPr="005C5C11">
                              <w:rPr>
                                <w:b w:val="0"/>
                                <w:bCs w:val="0"/>
                              </w:rPr>
                              <w:t xml:space="preserve"> conserved by MUSCLE alignment.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699E4C8" id="_x0000_t202" coordsize="21600,21600" o:spt="202" path="m,l,21600r21600,l21600,xe">
                <v:stroke joinstyle="miter"/>
                <v:path gradientshapeok="t" o:connecttype="rect"/>
              </v:shapetype>
              <v:shape id="Text Box 56" o:spid="_x0000_s1026" type="#_x0000_t202" style="position:absolute;left:0;text-align:left;margin-left:0;margin-top:258.35pt;width:451.3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5ChLAIAAF8EAAAOAAAAZHJzL2Uyb0RvYy54bWysVE1vGjEQvVfqf7B8LwuJoNWKJaJEVJVQ&#10;EgmqnI3Xy1qyPe7YsJv++o73g7RpT1UvZjwzft733pjlXWsNuygMGlzBZ5MpZ8pJKLU7FfzbYfvh&#10;E2chClcKA04V/EUFfrd6/27Z+FzdQA2mVMgIxIW88QWvY/R5lgVZKyvCBLxyVKwArYi0xVNWomgI&#10;3ZrsZjpdZA1g6RGkCoGy932Rrzr8qlIyPlZVUJGZgtO3xW7Fbj2mNVstRX5C4Wsth88Q//AVVmhH&#10;l16h7kUU7Iz6DyirJUKAKk4k2AyqSkvVcSA2s+kbNvtaeNVxIXGCv8oU/h+sfLg8IdNlwecLzpyw&#10;5NFBtZF9hpZRivRpfMipbe+pMbaUJ5/HfKBkot1WaNMvEWJUJ6VfruomNEnJ+cfb2XxGJUm1xe08&#10;YWSvRz2G+EWBZSkoOJJ1naLisguxbx1b0k0BjC632pi0SYWNQXYRZHNT66gG8N+6jEu9DtKpHjBl&#10;ssSv55Gi2B7bgfQRyhfijNBPTfByq+minQjxSSCNCXGh0Y+PtFQGmoLDEHFWA/74Wz71k3tU5ayh&#10;sSt4+H4WqDgzXx35mmZ0DHAMjmPgznYDRHFGj8rLLqQDGM0YVgj2mV7EOt1CJeEk3VXwOIab2A8/&#10;vSip1uuuiSbRi7hzey8T9CjooX0W6Ac7Irn4AONAivyNK31v54tfnyNJ3FmWBO1VHHSmKe5MH15c&#10;eia/7ruu1/+F1U8AAAD//wMAUEsDBBQABgAIAAAAIQDCQnOD4AAAAAgBAAAPAAAAZHJzL2Rvd25y&#10;ZXYueG1sTI/BTsMwEETvlfgHa5G4VNRpadMS4lRVBQe4VKS9cHPjbRyI15HttOHvMVzocXZWM2/y&#10;9WBadkbnG0sCppMEGFJlVUO1gMP+5X4FzAdJSraWUMA3elgXN6NcZspe6B3PZahZDCGfSQE6hC7j&#10;3FcajfQT2yFF72SdkSFKV3Pl5CWGm5bPkiTlRjYUG7TscKux+ip7I2A3/9jpcX96ftvMH9zrod+m&#10;n3UpxN3tsHkCFnAI/8/wix/RoYhMR9uT8qwVEIcEAYtpugQW7cdklgI7/l1WwIucXw8ofgAAAP//&#10;AwBQSwECLQAUAAYACAAAACEAtoM4kv4AAADhAQAAEwAAAAAAAAAAAAAAAAAAAAAAW0NvbnRlbnRf&#10;VHlwZXNdLnhtbFBLAQItABQABgAIAAAAIQA4/SH/1gAAAJQBAAALAAAAAAAAAAAAAAAAAC8BAABf&#10;cmVscy8ucmVsc1BLAQItABQABgAIAAAAIQBdK5ChLAIAAF8EAAAOAAAAAAAAAAAAAAAAAC4CAABk&#10;cnMvZTJvRG9jLnhtbFBLAQItABQABgAIAAAAIQDCQnOD4AAAAAgBAAAPAAAAAAAAAAAAAAAAAIYE&#10;AABkcnMvZG93bnJldi54bWxQSwUGAAAAAAQABADzAAAAkwUAAAAA&#10;" stroked="f">
                <v:textbox style="mso-fit-shape-to-text:t" inset="0,0,0,0">
                  <w:txbxContent>
                    <w:p w14:paraId="5E7F06BC" w14:textId="1FFE1FC5" w:rsidR="00F77347" w:rsidRDefault="00F77347" w:rsidP="00B36016">
                      <w:pPr>
                        <w:pStyle w:val="Caption"/>
                      </w:pPr>
                      <w:bookmarkStart w:id="333" w:name="_Toc80406578"/>
                      <w:r>
                        <w:t xml:space="preserve">Figure </w:t>
                      </w:r>
                      <w:r>
                        <w:fldChar w:fldCharType="begin"/>
                      </w:r>
                      <w:r>
                        <w:instrText xml:space="preserve"> STYLEREF 1 \s </w:instrText>
                      </w:r>
                      <w:r>
                        <w:fldChar w:fldCharType="separate"/>
                      </w:r>
                      <w:r>
                        <w:rPr>
                          <w:noProof/>
                          <w:cs/>
                        </w:rPr>
                        <w:t>‎</w:t>
                      </w:r>
                      <w:r>
                        <w:rPr>
                          <w:noProof/>
                        </w:rPr>
                        <w:t>6</w:t>
                      </w:r>
                      <w:r>
                        <w:fldChar w:fldCharType="end"/>
                      </w:r>
                      <w:r>
                        <w:t>.</w:t>
                      </w:r>
                      <w:r>
                        <w:fldChar w:fldCharType="begin"/>
                      </w:r>
                      <w:r>
                        <w:instrText xml:space="preserve"> SEQ Figure \* ARABIC \s 1 </w:instrText>
                      </w:r>
                      <w:r>
                        <w:fldChar w:fldCharType="separate"/>
                      </w:r>
                      <w:r>
                        <w:rPr>
                          <w:noProof/>
                        </w:rPr>
                        <w:t>1</w:t>
                      </w:r>
                      <w:r>
                        <w:fldChar w:fldCharType="end"/>
                      </w:r>
                      <w:r>
                        <w:t>-</w:t>
                      </w:r>
                      <w:r w:rsidRPr="004B5F25">
                        <w:t xml:space="preserve">LwpE domain and </w:t>
                      </w:r>
                      <w:proofErr w:type="spellStart"/>
                      <w:r w:rsidRPr="004B5F25">
                        <w:t>Robetta</w:t>
                      </w:r>
                      <w:proofErr w:type="spellEnd"/>
                      <w:r w:rsidRPr="004B5F25">
                        <w:t xml:space="preserve"> structure prediction of</w:t>
                      </w:r>
                      <w:r w:rsidRPr="004B5F25">
                        <w:rPr>
                          <w:i/>
                          <w:iCs/>
                        </w:rPr>
                        <w:t xml:space="preserve"> E. faecalis</w:t>
                      </w:r>
                      <w:r w:rsidRPr="004B5F25">
                        <w:t xml:space="preserve"> V583.</w:t>
                      </w:r>
                      <w:bookmarkEnd w:id="333"/>
                      <w:r w:rsidRPr="004B5F25">
                        <w:t xml:space="preserve"> </w:t>
                      </w:r>
                    </w:p>
                    <w:p w14:paraId="0318AD7F" w14:textId="50C9C629" w:rsidR="00F77347" w:rsidRPr="005C5C11" w:rsidRDefault="00F77347" w:rsidP="00B36016">
                      <w:pPr>
                        <w:pStyle w:val="Caption"/>
                        <w:rPr>
                          <w:rFonts w:ascii="Times New Roman" w:hAnsi="Times New Roman" w:cs="Times New Roman"/>
                          <w:b w:val="0"/>
                          <w:bCs w:val="0"/>
                          <w:noProof/>
                          <w:lang w:eastAsia="zh-CN"/>
                        </w:rPr>
                      </w:pPr>
                      <w:r w:rsidRPr="004B5F25">
                        <w:rPr>
                          <w:sz w:val="18"/>
                          <w:szCs w:val="18"/>
                        </w:rPr>
                        <w:t>(</w:t>
                      </w:r>
                      <w:r w:rsidRPr="005C5C11">
                        <w:t xml:space="preserve">A) Sequence of C-WxL domain of </w:t>
                      </w:r>
                      <w:proofErr w:type="spellStart"/>
                      <w:r w:rsidRPr="005C5C11">
                        <w:t>LwpE</w:t>
                      </w:r>
                      <w:proofErr w:type="spellEnd"/>
                      <w:r w:rsidRPr="005C5C11">
                        <w:t>- Sequence in purple are FID domain sequence and green is WxL domain.</w:t>
                      </w:r>
                      <w:r w:rsidRPr="005C5C11">
                        <w:rPr>
                          <w:b w:val="0"/>
                          <w:bCs w:val="0"/>
                        </w:rPr>
                        <w:t xml:space="preserve"> G in yellow denotes where WxL domain starts according to Blast P analysis and Y in red shows where </w:t>
                      </w:r>
                      <w:proofErr w:type="spellStart"/>
                      <w:r w:rsidRPr="005C5C11">
                        <w:rPr>
                          <w:b w:val="0"/>
                          <w:bCs w:val="0"/>
                        </w:rPr>
                        <w:t>Brinster</w:t>
                      </w:r>
                      <w:proofErr w:type="spellEnd"/>
                      <w:r w:rsidRPr="005C5C11">
                        <w:rPr>
                          <w:b w:val="0"/>
                          <w:bCs w:val="0"/>
                        </w:rPr>
                        <w:t xml:space="preserve"> et al suggested WxL domain starts. </w:t>
                      </w:r>
                      <w:r w:rsidRPr="005C5C11">
                        <w:t xml:space="preserve">(B) </w:t>
                      </w:r>
                      <w:proofErr w:type="spellStart"/>
                      <w:r w:rsidRPr="005C5C11">
                        <w:t>Robetta</w:t>
                      </w:r>
                      <w:proofErr w:type="spellEnd"/>
                      <w:r w:rsidRPr="005C5C11">
                        <w:t xml:space="preserve"> prediction of the structure of C-WxL domai</w:t>
                      </w:r>
                      <w:r w:rsidRPr="005C5C11">
                        <w:rPr>
                          <w:b w:val="0"/>
                          <w:bCs w:val="0"/>
                        </w:rPr>
                        <w:t xml:space="preserve">n -Beta sheets in purple </w:t>
                      </w:r>
                      <w:proofErr w:type="spellStart"/>
                      <w:r w:rsidRPr="005C5C11">
                        <w:rPr>
                          <w:b w:val="0"/>
                          <w:bCs w:val="0"/>
                        </w:rPr>
                        <w:t>colour</w:t>
                      </w:r>
                      <w:proofErr w:type="spellEnd"/>
                      <w:r w:rsidRPr="005C5C11">
                        <w:rPr>
                          <w:b w:val="0"/>
                          <w:bCs w:val="0"/>
                        </w:rPr>
                        <w:t xml:space="preserve"> are FID domain and green beta sheets is WxL domain.</w:t>
                      </w:r>
                      <w:r w:rsidRPr="005C5C11">
                        <w:t xml:space="preserve"> (C) WxL structure showing the eight residues</w:t>
                      </w:r>
                      <w:r w:rsidRPr="005C5C11">
                        <w:rPr>
                          <w:b w:val="0"/>
                          <w:bCs w:val="0"/>
                        </w:rPr>
                        <w:t xml:space="preserve"> (D146, R148, T150Q186, Y231, L236, T237and P244) which are found to</w:t>
                      </w:r>
                      <w:r w:rsidR="002B0775">
                        <w:rPr>
                          <w:b w:val="0"/>
                          <w:bCs w:val="0"/>
                        </w:rPr>
                        <w:t xml:space="preserve"> be</w:t>
                      </w:r>
                      <w:r w:rsidRPr="005C5C11">
                        <w:rPr>
                          <w:b w:val="0"/>
                          <w:bCs w:val="0"/>
                        </w:rPr>
                        <w:t xml:space="preserve"> conserved by MUSCLE alignment.</w:t>
                      </w:r>
                    </w:p>
                  </w:txbxContent>
                </v:textbox>
              </v:shape>
            </w:pict>
          </mc:Fallback>
        </mc:AlternateContent>
      </w:r>
      <w:r>
        <w:rPr>
          <w:rFonts w:ascii="Times New Roman" w:hAnsi="Times New Roman" w:cs="Times New Roman"/>
          <w:noProof/>
          <w:lang w:val="en-GB" w:eastAsia="zh-CN" w:bidi="ar-SA"/>
        </w:rPr>
        <w:drawing>
          <wp:inline distT="0" distB="0" distL="0" distR="0" wp14:anchorId="113AC44F" wp14:editId="06E03747">
            <wp:extent cx="5731510" cy="3223895"/>
            <wp:effectExtent l="0" t="0" r="2540" b="0"/>
            <wp:docPr id="54" name="Picture 5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09">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7E9D7C3A" w14:textId="77777777" w:rsidR="0091646E" w:rsidRDefault="0091646E" w:rsidP="0091646E">
      <w:pPr>
        <w:rPr>
          <w:lang w:eastAsia="zh-CN"/>
        </w:rPr>
      </w:pPr>
    </w:p>
    <w:p w14:paraId="4B5FB0BD" w14:textId="73E66B50" w:rsidR="006F43EC" w:rsidRDefault="006F43EC" w:rsidP="00F04A98">
      <w:pPr>
        <w:rPr>
          <w:lang w:eastAsia="zh-CN"/>
        </w:rPr>
      </w:pPr>
    </w:p>
    <w:p w14:paraId="69AFE3E8" w14:textId="1BC72143" w:rsidR="00387BE0" w:rsidRPr="00387BE0" w:rsidRDefault="00387BE0" w:rsidP="00387BE0">
      <w:pPr>
        <w:rPr>
          <w:lang w:eastAsia="zh-CN"/>
        </w:rPr>
      </w:pPr>
    </w:p>
    <w:p w14:paraId="4153C2FC" w14:textId="456C0780" w:rsidR="00387BE0" w:rsidRDefault="00387BE0" w:rsidP="00387BE0">
      <w:pPr>
        <w:rPr>
          <w:lang w:eastAsia="zh-CN"/>
        </w:rPr>
      </w:pPr>
    </w:p>
    <w:p w14:paraId="5C689E0D" w14:textId="65E9F77D" w:rsidR="00387BE0" w:rsidRDefault="00387BE0" w:rsidP="00387BE0">
      <w:pPr>
        <w:ind w:firstLine="720"/>
        <w:rPr>
          <w:lang w:eastAsia="zh-CN"/>
        </w:rPr>
      </w:pPr>
      <w:r w:rsidRPr="00387BE0">
        <w:rPr>
          <w:lang w:eastAsia="zh-CN"/>
        </w:rPr>
        <w:t xml:space="preserve">A detailed structure prediction of </w:t>
      </w:r>
      <w:proofErr w:type="spellStart"/>
      <w:r w:rsidRPr="00387BE0">
        <w:rPr>
          <w:lang w:eastAsia="zh-CN"/>
        </w:rPr>
        <w:t>LwpE</w:t>
      </w:r>
      <w:proofErr w:type="spellEnd"/>
      <w:r w:rsidRPr="00387BE0">
        <w:rPr>
          <w:lang w:eastAsia="zh-CN"/>
        </w:rPr>
        <w:t xml:space="preserve"> (C-WxL and WxL domain) was made through Phyre2 and </w:t>
      </w:r>
      <w:proofErr w:type="spellStart"/>
      <w:r w:rsidRPr="00387BE0">
        <w:rPr>
          <w:lang w:eastAsia="zh-CN"/>
        </w:rPr>
        <w:t>Robett</w:t>
      </w:r>
      <w:r w:rsidR="002B0775">
        <w:rPr>
          <w:lang w:eastAsia="zh-CN"/>
        </w:rPr>
        <w:t>a</w:t>
      </w:r>
      <w:proofErr w:type="spellEnd"/>
      <w:r w:rsidRPr="00387BE0">
        <w:rPr>
          <w:lang w:eastAsia="zh-CN"/>
        </w:rPr>
        <w:t xml:space="preserve"> predict that the WxL domain has homology with the pilin protein CFA/I fimbria from </w:t>
      </w:r>
      <w:r w:rsidR="002B0775">
        <w:rPr>
          <w:lang w:eastAsia="zh-CN"/>
        </w:rPr>
        <w:t>e</w:t>
      </w:r>
      <w:r w:rsidRPr="00387BE0">
        <w:rPr>
          <w:lang w:eastAsia="zh-CN"/>
        </w:rPr>
        <w:t xml:space="preserve">nterotoxigenic </w:t>
      </w:r>
      <w:r w:rsidRPr="00387BE0">
        <w:rPr>
          <w:i/>
          <w:iCs/>
          <w:lang w:eastAsia="zh-CN"/>
        </w:rPr>
        <w:t xml:space="preserve">E. coli </w:t>
      </w:r>
      <w:r w:rsidRPr="00387BE0">
        <w:rPr>
          <w:lang w:eastAsia="zh-CN"/>
        </w:rPr>
        <w:t>(ETEC)</w:t>
      </w:r>
      <w:r w:rsidR="001A7DC8" w:rsidRPr="001A7DC8">
        <w:t xml:space="preserve"> </w:t>
      </w:r>
      <w:r w:rsidR="001A7DC8" w:rsidRPr="001A7DC8">
        <w:rPr>
          <w:lang w:eastAsia="zh-CN"/>
        </w:rPr>
        <w:t xml:space="preserve">(Poole </w:t>
      </w:r>
      <w:r w:rsidR="001A7DC8" w:rsidRPr="001A7DC8">
        <w:rPr>
          <w:i/>
          <w:lang w:eastAsia="zh-CN"/>
        </w:rPr>
        <w:t>et al.,</w:t>
      </w:r>
      <w:r w:rsidR="001A7DC8" w:rsidRPr="001A7DC8">
        <w:rPr>
          <w:lang w:eastAsia="zh-CN"/>
        </w:rPr>
        <w:t xml:space="preserve"> 2007; Li </w:t>
      </w:r>
      <w:r w:rsidR="001A7DC8" w:rsidRPr="001A7DC8">
        <w:rPr>
          <w:i/>
          <w:lang w:eastAsia="zh-CN"/>
        </w:rPr>
        <w:t>et al.,</w:t>
      </w:r>
      <w:r w:rsidR="001A7DC8" w:rsidRPr="001A7DC8">
        <w:rPr>
          <w:lang w:eastAsia="zh-CN"/>
        </w:rPr>
        <w:t xml:space="preserve"> 2006, 2007)</w:t>
      </w:r>
      <w:r w:rsidRPr="00387BE0">
        <w:rPr>
          <w:lang w:eastAsia="zh-CN"/>
        </w:rPr>
        <w:t>. It was concluded that the WxL domain needs an extra strand to be properly folded as the WxL domain may behave in the same ways as its homolog (PDB code 2HB0). DUF916 might provide the donor strand to the C-WxL domain.</w:t>
      </w:r>
    </w:p>
    <w:p w14:paraId="039A0B25" w14:textId="048120A9" w:rsidR="00351100" w:rsidRDefault="00351100" w:rsidP="00351100">
      <w:pPr>
        <w:pStyle w:val="Heading3"/>
        <w:rPr>
          <w:lang w:eastAsia="zh-CN"/>
        </w:rPr>
      </w:pPr>
      <w:r>
        <w:rPr>
          <w:lang w:eastAsia="zh-CN"/>
        </w:rPr>
        <w:t xml:space="preserve"> </w:t>
      </w:r>
      <w:bookmarkStart w:id="334" w:name="_Toc81696140"/>
      <w:proofErr w:type="spellStart"/>
      <w:r>
        <w:rPr>
          <w:lang w:eastAsia="zh-CN"/>
        </w:rPr>
        <w:t>SwpA</w:t>
      </w:r>
      <w:proofErr w:type="spellEnd"/>
      <w:r>
        <w:rPr>
          <w:lang w:eastAsia="zh-CN"/>
        </w:rPr>
        <w:t xml:space="preserve"> protein is appropriate for further study.</w:t>
      </w:r>
      <w:bookmarkEnd w:id="334"/>
      <w:r>
        <w:rPr>
          <w:lang w:eastAsia="zh-CN"/>
        </w:rPr>
        <w:t xml:space="preserve"> </w:t>
      </w:r>
    </w:p>
    <w:p w14:paraId="47AA360D" w14:textId="5BC86C59" w:rsidR="00351100" w:rsidRDefault="00351100" w:rsidP="00351100">
      <w:pPr>
        <w:rPr>
          <w:lang w:eastAsia="zh-CN"/>
        </w:rPr>
      </w:pPr>
      <w:r w:rsidRPr="00EE419A">
        <w:rPr>
          <w:lang w:eastAsia="zh-CN"/>
        </w:rPr>
        <w:t xml:space="preserve">Among all WxL proteins found in Enterococci, </w:t>
      </w:r>
      <w:proofErr w:type="spellStart"/>
      <w:r w:rsidRPr="00EE419A">
        <w:rPr>
          <w:lang w:eastAsia="zh-CN"/>
        </w:rPr>
        <w:t>SwpA</w:t>
      </w:r>
      <w:proofErr w:type="spellEnd"/>
      <w:r w:rsidRPr="00EE419A">
        <w:rPr>
          <w:lang w:eastAsia="zh-CN"/>
        </w:rPr>
        <w:t xml:space="preserve"> is the most stable, least </w:t>
      </w:r>
      <w:proofErr w:type="gramStart"/>
      <w:r w:rsidRPr="00EE419A">
        <w:rPr>
          <w:lang w:eastAsia="zh-CN"/>
        </w:rPr>
        <w:t>disordered</w:t>
      </w:r>
      <w:proofErr w:type="gramEnd"/>
      <w:r w:rsidRPr="00EE419A">
        <w:rPr>
          <w:lang w:eastAsia="zh-CN"/>
        </w:rPr>
        <w:t xml:space="preserve"> and most soluble protein described by Galloway-Peña </w:t>
      </w:r>
      <w:r w:rsidRPr="00EE419A">
        <w:rPr>
          <w:i/>
          <w:iCs/>
          <w:lang w:eastAsia="zh-CN"/>
        </w:rPr>
        <w:t>et al.,</w:t>
      </w:r>
      <w:r w:rsidRPr="00EE419A">
        <w:rPr>
          <w:lang w:eastAsia="zh-CN"/>
        </w:rPr>
        <w:t xml:space="preserve"> 2015. Our study also confirms that </w:t>
      </w:r>
      <w:proofErr w:type="spellStart"/>
      <w:r w:rsidRPr="00EE419A">
        <w:rPr>
          <w:lang w:eastAsia="zh-CN"/>
        </w:rPr>
        <w:t>SwpA</w:t>
      </w:r>
      <w:proofErr w:type="spellEnd"/>
      <w:r w:rsidRPr="00EE419A">
        <w:rPr>
          <w:lang w:eastAsia="zh-CN"/>
        </w:rPr>
        <w:t xml:space="preserve"> is the best behaved, as described in chapter 4 in detail</w:t>
      </w:r>
      <w:r w:rsidR="007D4248">
        <w:rPr>
          <w:lang w:eastAsia="zh-CN"/>
        </w:rPr>
        <w:t xml:space="preserve"> in section </w:t>
      </w:r>
      <w:r w:rsidR="003A0046">
        <w:rPr>
          <w:lang w:eastAsia="zh-CN"/>
        </w:rPr>
        <w:t>4.3.3.1</w:t>
      </w:r>
      <w:r w:rsidRPr="00EE419A">
        <w:rPr>
          <w:lang w:eastAsia="zh-CN"/>
        </w:rPr>
        <w:t xml:space="preserve">. According to </w:t>
      </w:r>
      <w:r w:rsidR="00032487" w:rsidRPr="00EE419A">
        <w:rPr>
          <w:noProof/>
          <w:lang w:eastAsia="zh-CN"/>
        </w:rPr>
        <w:t xml:space="preserve">Galloway-Peña </w:t>
      </w:r>
      <w:r w:rsidR="00032487" w:rsidRPr="00EE419A">
        <w:rPr>
          <w:i/>
          <w:noProof/>
          <w:lang w:eastAsia="zh-CN"/>
        </w:rPr>
        <w:t>et al.</w:t>
      </w:r>
      <w:r w:rsidR="00032487" w:rsidRPr="00EE419A">
        <w:rPr>
          <w:noProof/>
          <w:lang w:eastAsia="zh-CN"/>
        </w:rPr>
        <w:t xml:space="preserve"> </w:t>
      </w:r>
      <w:r w:rsidR="002B0775">
        <w:rPr>
          <w:noProof/>
          <w:lang w:eastAsia="zh-CN"/>
        </w:rPr>
        <w:t>(</w:t>
      </w:r>
      <w:r w:rsidR="00032487" w:rsidRPr="00EE419A">
        <w:rPr>
          <w:noProof/>
          <w:lang w:eastAsia="zh-CN"/>
        </w:rPr>
        <w:t>2015</w:t>
      </w:r>
      <w:r w:rsidR="002B0775">
        <w:rPr>
          <w:noProof/>
          <w:lang w:eastAsia="zh-CN"/>
        </w:rPr>
        <w:t>)</w:t>
      </w:r>
      <w:r w:rsidRPr="00EE419A">
        <w:rPr>
          <w:lang w:eastAsia="zh-CN"/>
        </w:rPr>
        <w:t xml:space="preserve"> </w:t>
      </w:r>
      <w:proofErr w:type="spellStart"/>
      <w:r w:rsidRPr="00EE419A">
        <w:rPr>
          <w:lang w:eastAsia="zh-CN"/>
        </w:rPr>
        <w:t>SwpA</w:t>
      </w:r>
      <w:proofErr w:type="spellEnd"/>
      <w:r w:rsidRPr="00EE419A">
        <w:rPr>
          <w:lang w:eastAsia="zh-CN"/>
        </w:rPr>
        <w:t xml:space="preserve"> exists in two forms monomer and dimer, and the dimer form of </w:t>
      </w:r>
      <w:proofErr w:type="spellStart"/>
      <w:r w:rsidRPr="00EE419A">
        <w:rPr>
          <w:lang w:eastAsia="zh-CN"/>
        </w:rPr>
        <w:t>SpwA</w:t>
      </w:r>
      <w:proofErr w:type="spellEnd"/>
      <w:r w:rsidRPr="00EE419A">
        <w:rPr>
          <w:lang w:eastAsia="zh-CN"/>
        </w:rPr>
        <w:t xml:space="preserve"> is more structured and contains more alpha-helix compared to monomer</w:t>
      </w:r>
      <w:r w:rsidR="002B0775">
        <w:rPr>
          <w:lang w:eastAsia="zh-CN"/>
        </w:rPr>
        <w:t xml:space="preserve"> </w:t>
      </w:r>
      <w:r w:rsidR="003E5DA9" w:rsidRPr="00EE419A">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2015)","manualFormatting":"(Galloway-Peña et al., 2015)","plainTextFormattedCitation":"(Galloway-Peña et al., 2015)","previouslyFormattedCitation":"(Galloway-Peña et al., 2015)"},"properties":{"noteIndex":0},"schema":"https://github.com/citation-style-language/schema/raw/master/csl-citation.json"}</w:instrText>
      </w:r>
      <w:r w:rsidR="003E5DA9" w:rsidRPr="00EE419A">
        <w:rPr>
          <w:lang w:eastAsia="zh-CN"/>
        </w:rPr>
        <w:fldChar w:fldCharType="separate"/>
      </w:r>
      <w:r w:rsidR="003E5DA9" w:rsidRPr="00EE419A">
        <w:rPr>
          <w:noProof/>
          <w:lang w:eastAsia="zh-CN"/>
        </w:rPr>
        <w:t xml:space="preserve">(Galloway-Peña </w:t>
      </w:r>
      <w:r w:rsidR="003E5DA9" w:rsidRPr="00EE419A">
        <w:rPr>
          <w:i/>
          <w:noProof/>
          <w:lang w:eastAsia="zh-CN"/>
        </w:rPr>
        <w:t>et al.</w:t>
      </w:r>
      <w:r w:rsidR="003E5DA9" w:rsidRPr="00EE419A">
        <w:rPr>
          <w:noProof/>
          <w:lang w:eastAsia="zh-CN"/>
        </w:rPr>
        <w:t>, 2015)</w:t>
      </w:r>
      <w:r w:rsidR="003E5DA9" w:rsidRPr="00EE419A">
        <w:rPr>
          <w:lang w:eastAsia="zh-CN"/>
        </w:rPr>
        <w:fldChar w:fldCharType="end"/>
      </w:r>
      <w:r w:rsidRPr="00EE419A">
        <w:rPr>
          <w:lang w:eastAsia="zh-CN"/>
        </w:rPr>
        <w:t xml:space="preserve">. Our finding reveals that </w:t>
      </w:r>
      <w:proofErr w:type="spellStart"/>
      <w:r w:rsidRPr="00EE419A">
        <w:rPr>
          <w:lang w:eastAsia="zh-CN"/>
        </w:rPr>
        <w:t>SpwA</w:t>
      </w:r>
      <w:proofErr w:type="spellEnd"/>
      <w:r w:rsidRPr="00EE419A">
        <w:rPr>
          <w:lang w:eastAsia="zh-CN"/>
        </w:rPr>
        <w:t xml:space="preserve"> exists in a monomeric form that is a soluble and stable protein as having a secondary structure that is mainly beta-sheet. In this study, the most stable form was one with a tag on the C-terminus. Further study is needed </w:t>
      </w:r>
      <w:r w:rsidRPr="00EE419A">
        <w:rPr>
          <w:lang w:eastAsia="zh-CN"/>
        </w:rPr>
        <w:lastRenderedPageBreak/>
        <w:t>to determine its NMR or X-</w:t>
      </w:r>
      <w:r>
        <w:rPr>
          <w:lang w:eastAsia="zh-CN"/>
        </w:rPr>
        <w:t>crystal structure and its function in detail.</w:t>
      </w:r>
    </w:p>
    <w:p w14:paraId="67E85F9F" w14:textId="0AB53BDA" w:rsidR="00351100" w:rsidRDefault="00351100" w:rsidP="00351100">
      <w:pPr>
        <w:pStyle w:val="Heading3"/>
        <w:rPr>
          <w:lang w:eastAsia="zh-CN"/>
        </w:rPr>
      </w:pPr>
      <w:bookmarkStart w:id="335" w:name="_Toc81696141"/>
      <w:r>
        <w:rPr>
          <w:lang w:eastAsia="zh-CN"/>
        </w:rPr>
        <w:t>Is WxL a disordered protein?</w:t>
      </w:r>
      <w:bookmarkEnd w:id="335"/>
    </w:p>
    <w:p w14:paraId="58A93ADD" w14:textId="68AB8108" w:rsidR="00351100" w:rsidRDefault="00032487" w:rsidP="00351100">
      <w:pPr>
        <w:rPr>
          <w:lang w:eastAsia="zh-CN"/>
        </w:rPr>
      </w:pPr>
      <w:r w:rsidRPr="009835F1">
        <w:rPr>
          <w:noProof/>
          <w:lang w:eastAsia="zh-CN"/>
        </w:rPr>
        <w:t xml:space="preserve">Galloway-Peña </w:t>
      </w:r>
      <w:r w:rsidRPr="009835F1">
        <w:rPr>
          <w:i/>
          <w:noProof/>
          <w:lang w:eastAsia="zh-CN"/>
        </w:rPr>
        <w:t>et al.</w:t>
      </w:r>
      <w:r w:rsidRPr="009835F1">
        <w:rPr>
          <w:noProof/>
          <w:lang w:eastAsia="zh-CN"/>
        </w:rPr>
        <w:t>, 2015</w:t>
      </w:r>
      <w:r w:rsidR="005E4120" w:rsidRPr="009835F1">
        <w:rPr>
          <w:noProof/>
          <w:lang w:eastAsia="zh-CN"/>
        </w:rPr>
        <w:t xml:space="preserve"> </w:t>
      </w:r>
      <w:r w:rsidR="00351100" w:rsidRPr="009835F1">
        <w:rPr>
          <w:lang w:eastAsia="zh-CN"/>
        </w:rPr>
        <w:t xml:space="preserve">observed from </w:t>
      </w:r>
      <w:proofErr w:type="spellStart"/>
      <w:r w:rsidR="00351100" w:rsidRPr="009835F1">
        <w:rPr>
          <w:lang w:eastAsia="zh-CN"/>
        </w:rPr>
        <w:t>Phyre</w:t>
      </w:r>
      <w:proofErr w:type="spellEnd"/>
      <w:r w:rsidR="00351100" w:rsidRPr="009835F1">
        <w:rPr>
          <w:lang w:eastAsia="zh-CN"/>
        </w:rPr>
        <w:t xml:space="preserve"> 2 and </w:t>
      </w:r>
      <w:proofErr w:type="spellStart"/>
      <w:r w:rsidR="00351100" w:rsidRPr="009835F1">
        <w:rPr>
          <w:lang w:eastAsia="zh-CN"/>
        </w:rPr>
        <w:t>DisEMBL</w:t>
      </w:r>
      <w:proofErr w:type="spellEnd"/>
      <w:r w:rsidR="00351100" w:rsidRPr="009835F1">
        <w:rPr>
          <w:lang w:eastAsia="zh-CN"/>
        </w:rPr>
        <w:t xml:space="preserve"> that WxL proteins (</w:t>
      </w:r>
      <w:proofErr w:type="spellStart"/>
      <w:r w:rsidR="00351100" w:rsidRPr="009835F1">
        <w:rPr>
          <w:lang w:eastAsia="zh-CN"/>
        </w:rPr>
        <w:t>SwpA</w:t>
      </w:r>
      <w:proofErr w:type="spellEnd"/>
      <w:r w:rsidR="00351100" w:rsidRPr="009835F1">
        <w:rPr>
          <w:lang w:eastAsia="zh-CN"/>
        </w:rPr>
        <w:t xml:space="preserve"> or </w:t>
      </w:r>
      <w:proofErr w:type="spellStart"/>
      <w:r w:rsidR="00351100" w:rsidRPr="009835F1">
        <w:rPr>
          <w:lang w:eastAsia="zh-CN"/>
        </w:rPr>
        <w:t>SwpC</w:t>
      </w:r>
      <w:proofErr w:type="spellEnd"/>
      <w:r w:rsidR="00351100" w:rsidRPr="009835F1">
        <w:rPr>
          <w:lang w:eastAsia="zh-CN"/>
        </w:rPr>
        <w:t>) are highly disordered proteins</w:t>
      </w:r>
      <w:r w:rsidR="002B0775">
        <w:rPr>
          <w:lang w:eastAsia="zh-CN"/>
        </w:rPr>
        <w:t xml:space="preserve"> </w:t>
      </w:r>
      <w:r w:rsidRPr="009835F1">
        <w:rPr>
          <w:lang w:eastAsia="zh-CN"/>
        </w:rPr>
        <w:fldChar w:fldCharType="begin" w:fldLock="1"/>
      </w:r>
      <w:r w:rsidR="00B44BF9">
        <w:rPr>
          <w:lang w:eastAsia="zh-CN"/>
        </w:rPr>
        <w:instrText>ADDIN CSL_CITATION {"citationItems":[{"id":"ITEM-1","itemData":{"DOI":"10.1128/JB.02288-14","ISSN":"10985530","PMID":"25512313","abstract":"The WxL domain recently has been identified as a novel cell wall binding domain found in numerous predicted proteins within multiple Gram-positive bacterial species. However, little is known about the function of proteins containing this novel domain. Here, we identify and characterize 6 Enterococcus faecium proteins containing the WxL domain which, by reverse transcription-PCR (RT-PCR) and genomic analyses, are located in three similarly organized operons, deemed WxL loci A, B, and C. Western blotting, electron microscopy, and enzyme-linked immunosorbent assays (ELISAs) determined that genes of WxL loci A and C encode antigenic, cell surface proteins exposed at higher levels in clinical isolates than in commensal isolates. Secondary structural analyses of locus A recombinant WxL domain-containing proteins found they are rich in β-sheet structure and disordered segments. Using Biacore analyses, we discovered that recombinant WxL proteins from locus A bind human extracellular matrix proteins, specifically type I collagen and fibronectin. Proteins encoded by locus A also were found to bind to each other, suggesting a novel cell surface complex. Furthermore, bile salt survival assays and animal models using a mutant from which all three WxL loci were deleted revealed the involvement of WxL operons in bile salt stress and endocarditis pathogenesis. In summary, these studies extend our understanding of proteins containing the WxL domain and their potential impact on colonization and virulence in E. faecium and possibly other Gram-positive bacterial species.","author":[{"dropping-particle":"","family":"Galloway-Peña","given":"Jessica R.","non-dropping-particle":"","parse-names":false,"suffix":""},{"dropping-particle":"","family":"Liang","given":"Xiaowen","non-dropping-particle":"","parse-names":false,"suffix":""},{"dropping-particle":"V.","family":"Singh","given":"Kavindra","non-dropping-particle":"","parse-names":false,"suffix":""},{"dropping-particle":"","family":"Yadav","given":"Puja","non-dropping-particle":"","parse-names":false,"suffix":""},{"dropping-particle":"","family":"Chang","given":"Chungyu","non-dropping-particle":"","parse-names":false,"suffix":""},{"dropping-particle":"","family":"Rosa","given":"Sabina Leanti","non-dropping-particle":"La","parse-names":false,"suffix":""},{"dropping-particle":"","family":"Shelburne","given":"Samuel","non-dropping-particle":"","parse-names":false,"suffix":""},{"dropping-particle":"","family":"Ton-That","given":"Hung","non-dropping-particle":"","parse-names":false,"suffix":""},{"dropping-particle":"","family":"Höök","given":"Magnus","non-dropping-particle":"","parse-names":false,"suffix":""},{"dropping-particle":"","family":"Murray","given":"Barbara E.","non-dropping-particle":"","parse-names":false,"suffix":""}],"container-title":"Journal of Bacteriology","id":"ITEM-1","issue":"5","issued":{"date-parts":[["2015"]]},"page":"882-892","title":"The identification and functional characterization of WxL proteins from Enterococcus faecium reveal surface proteins involved in extracellular matrix interactions","type":"article-journal","volume":"197"},"uris":["http://www.mendeley.com/documents/?uuid=f9ae57be-942c-4397-b90c-65088ebe9fe8"]}],"mendeley":{"formattedCitation":"(Galloway-Peña et al., 2015)","plainTextFormattedCitation":"(Galloway-Peña et al., 2015)","previouslyFormattedCitation":"(Galloway-Peña et al., 2015)"},"properties":{"noteIndex":0},"schema":"https://github.com/citation-style-language/schema/raw/master/csl-citation.json"}</w:instrText>
      </w:r>
      <w:r w:rsidRPr="009835F1">
        <w:rPr>
          <w:lang w:eastAsia="zh-CN"/>
        </w:rPr>
        <w:fldChar w:fldCharType="separate"/>
      </w:r>
      <w:r w:rsidR="008354A3" w:rsidRPr="00C544F5">
        <w:rPr>
          <w:noProof/>
          <w:lang w:eastAsia="zh-CN"/>
        </w:rPr>
        <w:t xml:space="preserve">(Galloway-Peña </w:t>
      </w:r>
      <w:r w:rsidR="008354A3" w:rsidRPr="001A7DC8">
        <w:rPr>
          <w:i/>
          <w:noProof/>
          <w:lang w:eastAsia="zh-CN"/>
        </w:rPr>
        <w:t xml:space="preserve">et al., </w:t>
      </w:r>
      <w:r w:rsidR="008354A3" w:rsidRPr="00C544F5">
        <w:rPr>
          <w:noProof/>
          <w:lang w:eastAsia="zh-CN"/>
        </w:rPr>
        <w:t>2015)</w:t>
      </w:r>
      <w:r w:rsidRPr="009835F1">
        <w:rPr>
          <w:lang w:eastAsia="zh-CN"/>
        </w:rPr>
        <w:fldChar w:fldCharType="end"/>
      </w:r>
      <w:r w:rsidR="00351100" w:rsidRPr="009835F1">
        <w:rPr>
          <w:lang w:eastAsia="zh-CN"/>
        </w:rPr>
        <w:t xml:space="preserve">. However, our research using Phyre2 and </w:t>
      </w:r>
      <w:proofErr w:type="spellStart"/>
      <w:r w:rsidR="00351100" w:rsidRPr="009835F1">
        <w:rPr>
          <w:lang w:eastAsia="zh-CN"/>
        </w:rPr>
        <w:t>Robetta</w:t>
      </w:r>
      <w:proofErr w:type="spellEnd"/>
      <w:r w:rsidR="00351100" w:rsidRPr="009835F1">
        <w:rPr>
          <w:lang w:eastAsia="zh-CN"/>
        </w:rPr>
        <w:t xml:space="preserve"> reveals that although parts are disordered, they are probably folded beta-barrels. CD spectrometry analysis of the </w:t>
      </w:r>
      <w:proofErr w:type="spellStart"/>
      <w:r w:rsidR="00351100" w:rsidRPr="009835F1">
        <w:rPr>
          <w:lang w:eastAsia="zh-CN"/>
        </w:rPr>
        <w:t>SwpA</w:t>
      </w:r>
      <w:proofErr w:type="spellEnd"/>
      <w:r w:rsidR="00351100" w:rsidRPr="009835F1">
        <w:rPr>
          <w:lang w:eastAsia="zh-CN"/>
        </w:rPr>
        <w:t>, as discussed in chapter 4 showed that it contains only 30% disordered region while the rest 52 % is beta-sheets; so, from this analysis, it was shown that the WxL domain is not a fully disordered protein.</w:t>
      </w:r>
      <w:r w:rsidR="00351100">
        <w:rPr>
          <w:lang w:eastAsia="zh-CN"/>
        </w:rPr>
        <w:t xml:space="preserve"> </w:t>
      </w:r>
    </w:p>
    <w:p w14:paraId="6F4423E6" w14:textId="7A392EBE" w:rsidR="00351100" w:rsidRDefault="00351100" w:rsidP="00351100">
      <w:pPr>
        <w:pStyle w:val="Heading2"/>
        <w:rPr>
          <w:lang w:eastAsia="zh-CN"/>
        </w:rPr>
      </w:pPr>
      <w:r>
        <w:rPr>
          <w:lang w:eastAsia="zh-CN"/>
        </w:rPr>
        <w:t xml:space="preserve"> </w:t>
      </w:r>
      <w:bookmarkStart w:id="336" w:name="_Toc81696142"/>
      <w:r>
        <w:rPr>
          <w:lang w:eastAsia="zh-CN"/>
        </w:rPr>
        <w:t>LysM proteins</w:t>
      </w:r>
      <w:bookmarkEnd w:id="336"/>
      <w:r>
        <w:rPr>
          <w:lang w:eastAsia="zh-CN"/>
        </w:rPr>
        <w:t xml:space="preserve">  </w:t>
      </w:r>
    </w:p>
    <w:p w14:paraId="242212D0" w14:textId="77777777" w:rsidR="00351100" w:rsidRDefault="00351100" w:rsidP="00351100">
      <w:pPr>
        <w:rPr>
          <w:lang w:eastAsia="zh-CN"/>
        </w:rPr>
      </w:pPr>
      <w:r>
        <w:rPr>
          <w:lang w:eastAsia="zh-CN"/>
        </w:rPr>
        <w:t xml:space="preserve">In our study, we studied in detail the LysMB1and LysMA1 domains. This follows on from earlier work that determined the structure of LysMA1 and looked at its interaction with peptidoglycan (Mesnage </w:t>
      </w:r>
      <w:r w:rsidRPr="00351100">
        <w:rPr>
          <w:i/>
          <w:iCs/>
          <w:lang w:eastAsia="zh-CN"/>
        </w:rPr>
        <w:t>et al.,</w:t>
      </w:r>
      <w:r>
        <w:rPr>
          <w:lang w:eastAsia="zh-CN"/>
        </w:rPr>
        <w:t xml:space="preserve"> 2014). The study described in Chapter 5 compares the LysMA1 and LysMB1 proteins. </w:t>
      </w:r>
    </w:p>
    <w:p w14:paraId="4A386A89" w14:textId="26798C41" w:rsidR="00351100" w:rsidRDefault="00351100" w:rsidP="001A2FBC">
      <w:pPr>
        <w:pStyle w:val="Heading3"/>
        <w:rPr>
          <w:lang w:eastAsia="zh-CN"/>
        </w:rPr>
      </w:pPr>
      <w:bookmarkStart w:id="337" w:name="_Toc81696143"/>
      <w:r>
        <w:rPr>
          <w:lang w:eastAsia="zh-CN"/>
        </w:rPr>
        <w:t>Can LysMB1 protein be purified with His-Tag and imidazole like LysMA1?</w:t>
      </w:r>
      <w:bookmarkEnd w:id="337"/>
    </w:p>
    <w:p w14:paraId="715BF3B7" w14:textId="129BFD96" w:rsidR="00351100" w:rsidRDefault="00351100" w:rsidP="00351100">
      <w:pPr>
        <w:rPr>
          <w:lang w:eastAsia="zh-CN"/>
        </w:rPr>
      </w:pPr>
      <w:r>
        <w:rPr>
          <w:lang w:eastAsia="zh-CN"/>
        </w:rPr>
        <w:t xml:space="preserve">During purification of the LysMB1, it was concluded that LysMB1 purification should be done in one day because proteins aggregated so quickly in the presence of His-Tag and imidazole, so His-Tag was cleaved, and imidazole was taken out through buffer exchange; all these things were done on the same day. By contrast LysMA1 was a very stable protein even in the presence of His-Tag. </w:t>
      </w:r>
      <w:r w:rsidR="001A2FBC">
        <w:rPr>
          <w:lang w:eastAsia="zh-CN"/>
        </w:rPr>
        <w:t>So,</w:t>
      </w:r>
      <w:r>
        <w:rPr>
          <w:lang w:eastAsia="zh-CN"/>
        </w:rPr>
        <w:t xml:space="preserve"> all experiments were done with LysMA1 with a His-Tag and LysMB1 without a His-Tag.</w:t>
      </w:r>
    </w:p>
    <w:p w14:paraId="6FA1AD89" w14:textId="288C20DA" w:rsidR="00351100" w:rsidRDefault="00351100" w:rsidP="001A2FBC">
      <w:pPr>
        <w:pStyle w:val="Heading3"/>
        <w:rPr>
          <w:lang w:eastAsia="zh-CN"/>
        </w:rPr>
      </w:pPr>
      <w:bookmarkStart w:id="338" w:name="_Toc81696144"/>
      <w:r>
        <w:rPr>
          <w:lang w:eastAsia="zh-CN"/>
        </w:rPr>
        <w:t xml:space="preserve">Why do cells produce two LysM proteins with different </w:t>
      </w:r>
      <w:proofErr w:type="spellStart"/>
      <w:r>
        <w:rPr>
          <w:lang w:eastAsia="zh-CN"/>
        </w:rPr>
        <w:t>pI</w:t>
      </w:r>
      <w:proofErr w:type="spellEnd"/>
      <w:r>
        <w:rPr>
          <w:lang w:eastAsia="zh-CN"/>
        </w:rPr>
        <w:t>?</w:t>
      </w:r>
      <w:bookmarkEnd w:id="338"/>
      <w:r>
        <w:rPr>
          <w:lang w:eastAsia="zh-CN"/>
        </w:rPr>
        <w:t xml:space="preserve"> </w:t>
      </w:r>
    </w:p>
    <w:p w14:paraId="288B5CED" w14:textId="77777777" w:rsidR="00351100" w:rsidRDefault="00351100" w:rsidP="00351100">
      <w:pPr>
        <w:rPr>
          <w:lang w:eastAsia="zh-CN"/>
        </w:rPr>
      </w:pPr>
      <w:r>
        <w:rPr>
          <w:lang w:eastAsia="zh-CN"/>
        </w:rPr>
        <w:t xml:space="preserve">To determine if we could find a functional reason for the differences in </w:t>
      </w:r>
      <w:proofErr w:type="spellStart"/>
      <w:r>
        <w:rPr>
          <w:lang w:eastAsia="zh-CN"/>
        </w:rPr>
        <w:t>pI</w:t>
      </w:r>
      <w:proofErr w:type="spellEnd"/>
      <w:r>
        <w:rPr>
          <w:lang w:eastAsia="zh-CN"/>
        </w:rPr>
        <w:t xml:space="preserve"> between acidic LysM domains (such as LysMB1) and basic domains (such as LysMA1), we measured the affinity of these domains to the peptidoglycan model GlcNAc</w:t>
      </w:r>
      <w:r w:rsidRPr="001A2FBC">
        <w:rPr>
          <w:vertAlign w:val="subscript"/>
          <w:lang w:eastAsia="zh-CN"/>
        </w:rPr>
        <w:t>5</w:t>
      </w:r>
      <w:r>
        <w:rPr>
          <w:lang w:eastAsia="zh-CN"/>
        </w:rPr>
        <w:t xml:space="preserve"> at pH values 3, 5, 7 and 9. LysMB1 was found to bind about ten times more strongly than LysMA1, but there was no obvious difference in affinity with pH, as determined by our NMR study or Dr Galley’s ITC. We, therefore, conclude that the different </w:t>
      </w:r>
      <w:proofErr w:type="spellStart"/>
      <w:r>
        <w:rPr>
          <w:lang w:eastAsia="zh-CN"/>
        </w:rPr>
        <w:t>pIs</w:t>
      </w:r>
      <w:proofErr w:type="spellEnd"/>
      <w:r>
        <w:rPr>
          <w:lang w:eastAsia="zh-CN"/>
        </w:rPr>
        <w:t xml:space="preserve"> of the domains does not give them different pH-dependent binding. We also looked to see if the proteins interact differently with the GlcNAc</w:t>
      </w:r>
      <w:r w:rsidRPr="001A2FBC">
        <w:rPr>
          <w:vertAlign w:val="subscript"/>
          <w:lang w:eastAsia="zh-CN"/>
        </w:rPr>
        <w:t>5</w:t>
      </w:r>
      <w:r>
        <w:rPr>
          <w:lang w:eastAsia="zh-CN"/>
        </w:rPr>
        <w:t xml:space="preserve">. </w:t>
      </w:r>
      <w:r>
        <w:rPr>
          <w:lang w:eastAsia="zh-CN"/>
        </w:rPr>
        <w:lastRenderedPageBreak/>
        <w:t xml:space="preserve">We found that the residues most affected by binding are in similar locations. </w:t>
      </w:r>
    </w:p>
    <w:p w14:paraId="0578C931" w14:textId="116BA8FD" w:rsidR="00351100" w:rsidRDefault="00351100" w:rsidP="0070062A">
      <w:pPr>
        <w:pStyle w:val="Heading3"/>
        <w:rPr>
          <w:lang w:eastAsia="zh-CN"/>
        </w:rPr>
      </w:pPr>
      <w:bookmarkStart w:id="339" w:name="_Toc81696145"/>
      <w:r>
        <w:rPr>
          <w:lang w:eastAsia="zh-CN"/>
        </w:rPr>
        <w:t>Which way is better to measure the affinity: through intensities or shift change?</w:t>
      </w:r>
      <w:bookmarkEnd w:id="339"/>
      <w:r>
        <w:rPr>
          <w:lang w:eastAsia="zh-CN"/>
        </w:rPr>
        <w:t xml:space="preserve">  </w:t>
      </w:r>
    </w:p>
    <w:p w14:paraId="05CB0F28" w14:textId="77777777" w:rsidR="00351100" w:rsidRDefault="00351100" w:rsidP="00351100">
      <w:pPr>
        <w:rPr>
          <w:lang w:eastAsia="zh-CN"/>
        </w:rPr>
      </w:pPr>
      <w:r>
        <w:rPr>
          <w:lang w:eastAsia="zh-CN"/>
        </w:rPr>
        <w:t xml:space="preserve">As discussed in Chapter 5, affinity was best measured through shift change rather than intensities. The </w:t>
      </w:r>
      <w:r w:rsidRPr="00E44E32">
        <w:rPr>
          <w:i/>
          <w:iCs/>
          <w:lang w:eastAsia="zh-CN"/>
        </w:rPr>
        <w:t>K</w:t>
      </w:r>
      <w:r w:rsidRPr="00F90F0D">
        <w:rPr>
          <w:vertAlign w:val="subscript"/>
          <w:lang w:eastAsia="zh-CN"/>
        </w:rPr>
        <w:t>d</w:t>
      </w:r>
      <w:r>
        <w:rPr>
          <w:lang w:eastAsia="zh-CN"/>
        </w:rPr>
        <w:t xml:space="preserve"> results which were obtained using shift changes were very close to ITC results done by Dr Galley.</w:t>
      </w:r>
    </w:p>
    <w:p w14:paraId="5A112767" w14:textId="259A33E1" w:rsidR="00351100" w:rsidRDefault="00351100" w:rsidP="00A26353">
      <w:pPr>
        <w:pStyle w:val="Heading3"/>
        <w:rPr>
          <w:lang w:eastAsia="zh-CN"/>
        </w:rPr>
      </w:pPr>
      <w:bookmarkStart w:id="340" w:name="_Toc81696146"/>
      <w:r>
        <w:rPr>
          <w:lang w:eastAsia="zh-CN"/>
        </w:rPr>
        <w:t>Is there any structural change of LysMB1 on binding peptidoglycan?</w:t>
      </w:r>
      <w:bookmarkEnd w:id="340"/>
      <w:r>
        <w:rPr>
          <w:lang w:eastAsia="zh-CN"/>
        </w:rPr>
        <w:t xml:space="preserve">  </w:t>
      </w:r>
    </w:p>
    <w:p w14:paraId="5F218B42" w14:textId="6F64FAD9" w:rsidR="00351100" w:rsidRDefault="00351100" w:rsidP="00351100">
      <w:pPr>
        <w:rPr>
          <w:lang w:eastAsia="zh-CN"/>
        </w:rPr>
      </w:pPr>
      <w:r>
        <w:rPr>
          <w:lang w:eastAsia="zh-CN"/>
        </w:rPr>
        <w:t>Using chemical shifts with the program TALOS-N, we showed that there is a conformational change in LysMB1 when it binds GlcNAc</w:t>
      </w:r>
      <w:r w:rsidRPr="00A26353">
        <w:rPr>
          <w:vertAlign w:val="subscript"/>
          <w:lang w:eastAsia="zh-CN"/>
        </w:rPr>
        <w:t>5</w:t>
      </w:r>
      <w:r>
        <w:rPr>
          <w:lang w:eastAsia="zh-CN"/>
        </w:rPr>
        <w:t xml:space="preserve">. The change is not identical to that found previously for LysMA1, but it is in similar locations, suggesting that the two proteins </w:t>
      </w:r>
      <w:proofErr w:type="spellStart"/>
      <w:r>
        <w:rPr>
          <w:lang w:eastAsia="zh-CN"/>
        </w:rPr>
        <w:t>recognise</w:t>
      </w:r>
      <w:proofErr w:type="spellEnd"/>
      <w:r>
        <w:rPr>
          <w:lang w:eastAsia="zh-CN"/>
        </w:rPr>
        <w:t xml:space="preserve"> and bind to peptidoglycan in similar ways. </w:t>
      </w:r>
      <w:r w:rsidR="00A26353">
        <w:rPr>
          <w:lang w:eastAsia="zh-CN"/>
        </w:rPr>
        <w:t>The most</w:t>
      </w:r>
      <w:r>
        <w:rPr>
          <w:lang w:eastAsia="zh-CN"/>
        </w:rPr>
        <w:t xml:space="preserve"> obvious change was noticed in Y42 residue in the </w:t>
      </w:r>
      <w:r w:rsidR="009F7B6B">
        <w:rPr>
          <w:rFonts w:asciiTheme="majorBidi" w:hAnsiTheme="majorBidi" w:cstheme="majorBidi"/>
        </w:rPr>
        <w:sym w:font="Symbol" w:char="F079"/>
      </w:r>
      <w:r>
        <w:rPr>
          <w:lang w:eastAsia="zh-CN"/>
        </w:rPr>
        <w:t xml:space="preserve"> backbone dihedral angle. </w:t>
      </w:r>
    </w:p>
    <w:p w14:paraId="24E851F3" w14:textId="1DA308C9" w:rsidR="00351100" w:rsidRDefault="00351100" w:rsidP="00686DD8">
      <w:pPr>
        <w:pStyle w:val="Heading3"/>
        <w:rPr>
          <w:lang w:eastAsia="zh-CN"/>
        </w:rPr>
      </w:pPr>
      <w:bookmarkStart w:id="341" w:name="_Toc81696147"/>
      <w:r>
        <w:rPr>
          <w:lang w:eastAsia="zh-CN"/>
        </w:rPr>
        <w:t>Why do some proteins contain acidic LysM, and some contain basic LysM; why do the host proteins attach to the bacterial surface in different locations?</w:t>
      </w:r>
      <w:bookmarkEnd w:id="341"/>
      <w:r>
        <w:rPr>
          <w:lang w:eastAsia="zh-CN"/>
        </w:rPr>
        <w:t xml:space="preserve"> </w:t>
      </w:r>
    </w:p>
    <w:p w14:paraId="7F9C8B20" w14:textId="77777777" w:rsidR="00351100" w:rsidRDefault="00351100" w:rsidP="00351100">
      <w:pPr>
        <w:rPr>
          <w:lang w:eastAsia="zh-CN"/>
        </w:rPr>
      </w:pPr>
      <w:r>
        <w:rPr>
          <w:lang w:eastAsia="zh-CN"/>
        </w:rPr>
        <w:t xml:space="preserve">There are several possible explanations. It could be that the </w:t>
      </w:r>
      <w:proofErr w:type="spellStart"/>
      <w:r>
        <w:rPr>
          <w:lang w:eastAsia="zh-CN"/>
        </w:rPr>
        <w:t>localisation</w:t>
      </w:r>
      <w:proofErr w:type="spellEnd"/>
      <w:r>
        <w:rPr>
          <w:lang w:eastAsia="zh-CN"/>
        </w:rPr>
        <w:t xml:space="preserve"> on the bacterial surface is not related to the </w:t>
      </w:r>
      <w:proofErr w:type="spellStart"/>
      <w:r>
        <w:rPr>
          <w:lang w:eastAsia="zh-CN"/>
        </w:rPr>
        <w:t>pI</w:t>
      </w:r>
      <w:proofErr w:type="spellEnd"/>
      <w:r>
        <w:rPr>
          <w:lang w:eastAsia="zh-CN"/>
        </w:rPr>
        <w:t xml:space="preserve"> of the protein but is due to recognition of some specific difference between the poles and the rest of the cell surface. In view of the similar PG recognition by the two domains, this seems unlikely. The most likely explanation is that the proteins are </w:t>
      </w:r>
      <w:proofErr w:type="spellStart"/>
      <w:r>
        <w:rPr>
          <w:lang w:eastAsia="zh-CN"/>
        </w:rPr>
        <w:t>recognising</w:t>
      </w:r>
      <w:proofErr w:type="spellEnd"/>
      <w:r>
        <w:rPr>
          <w:lang w:eastAsia="zh-CN"/>
        </w:rPr>
        <w:t xml:space="preserve"> a different charge distribution across the cell surface. The </w:t>
      </w:r>
      <w:proofErr w:type="spellStart"/>
      <w:r>
        <w:rPr>
          <w:lang w:eastAsia="zh-CN"/>
        </w:rPr>
        <w:t>AtlA</w:t>
      </w:r>
      <w:proofErr w:type="spellEnd"/>
      <w:r>
        <w:rPr>
          <w:lang w:eastAsia="zh-CN"/>
        </w:rPr>
        <w:t xml:space="preserve"> protein contains basic LysM domains and binds mainly at the septum and poles, whereas </w:t>
      </w:r>
      <w:proofErr w:type="spellStart"/>
      <w:r>
        <w:rPr>
          <w:lang w:eastAsia="zh-CN"/>
        </w:rPr>
        <w:t>AtlB</w:t>
      </w:r>
      <w:proofErr w:type="spellEnd"/>
      <w:r>
        <w:rPr>
          <w:lang w:eastAsia="zh-CN"/>
        </w:rPr>
        <w:t xml:space="preserve">, which contains acidic LysM domains, binds </w:t>
      </w:r>
      <w:proofErr w:type="gramStart"/>
      <w:r>
        <w:rPr>
          <w:lang w:eastAsia="zh-CN"/>
        </w:rPr>
        <w:t>fairly evenly</w:t>
      </w:r>
      <w:proofErr w:type="gramEnd"/>
      <w:r>
        <w:rPr>
          <w:lang w:eastAsia="zh-CN"/>
        </w:rPr>
        <w:t xml:space="preserve"> everywhere. If the poles and septum contain a greater density of negatively charged groups, then this might explain the different distributions of the two LysM domains. The septum and poles are the most recent parts of the cell wall to have been created, and it is perfectly possible for them to have a different charge distribution than the more mature parts of the cell surface. This will require further experiments to determine whether there is indeed such a charge distribution.</w:t>
      </w:r>
    </w:p>
    <w:p w14:paraId="33923F24" w14:textId="72DB7D68" w:rsidR="00351100" w:rsidRDefault="00351100" w:rsidP="00686DD8">
      <w:pPr>
        <w:pStyle w:val="Heading2"/>
        <w:rPr>
          <w:lang w:eastAsia="zh-CN"/>
        </w:rPr>
      </w:pPr>
      <w:bookmarkStart w:id="342" w:name="_Toc81696148"/>
      <w:r>
        <w:rPr>
          <w:lang w:eastAsia="zh-CN"/>
        </w:rPr>
        <w:lastRenderedPageBreak/>
        <w:t>Final conclusions</w:t>
      </w:r>
      <w:bookmarkEnd w:id="342"/>
    </w:p>
    <w:p w14:paraId="14ED2D07" w14:textId="23639569" w:rsidR="009A1813" w:rsidRDefault="00351100" w:rsidP="00351100">
      <w:pPr>
        <w:rPr>
          <w:lang w:eastAsia="zh-CN"/>
        </w:rPr>
      </w:pPr>
      <w:r>
        <w:rPr>
          <w:lang w:eastAsia="zh-CN"/>
        </w:rPr>
        <w:t>This thesis has explored different facets of enterococcal peptidoglycan-binding domains. It shows that there are still many fascinating details to be explored before we could reasonably claim to understand how these bacteria work on a molecular level. More work needs to be done on especially on WxL proteins.</w:t>
      </w:r>
    </w:p>
    <w:p w14:paraId="3E67B26A" w14:textId="2BEEA9AD" w:rsidR="00F0241D" w:rsidRPr="001207B3" w:rsidRDefault="00486E90" w:rsidP="00486E90">
      <w:pPr>
        <w:pStyle w:val="Heading2"/>
        <w:rPr>
          <w:lang w:eastAsia="zh-CN"/>
        </w:rPr>
      </w:pPr>
      <w:bookmarkStart w:id="343" w:name="_Toc81696149"/>
      <w:r w:rsidRPr="001207B3">
        <w:rPr>
          <w:lang w:eastAsia="zh-CN"/>
        </w:rPr>
        <w:t>F</w:t>
      </w:r>
      <w:r w:rsidR="00B53D65" w:rsidRPr="001207B3">
        <w:rPr>
          <w:lang w:eastAsia="zh-CN"/>
        </w:rPr>
        <w:t>uture</w:t>
      </w:r>
      <w:r w:rsidRPr="001207B3">
        <w:rPr>
          <w:lang w:eastAsia="zh-CN"/>
        </w:rPr>
        <w:t xml:space="preserve"> perspectives</w:t>
      </w:r>
      <w:bookmarkEnd w:id="343"/>
    </w:p>
    <w:p w14:paraId="537FCEE1" w14:textId="4A0C220A" w:rsidR="00FE2448" w:rsidRPr="001207B3" w:rsidRDefault="00BF6C01" w:rsidP="00351100">
      <w:pPr>
        <w:rPr>
          <w:lang w:eastAsia="zh-CN"/>
        </w:rPr>
      </w:pPr>
      <w:bookmarkStart w:id="344" w:name="_Hlk81695126"/>
      <w:r w:rsidRPr="001207B3">
        <w:rPr>
          <w:lang w:eastAsia="zh-CN"/>
        </w:rPr>
        <w:t xml:space="preserve">In </w:t>
      </w:r>
      <w:r w:rsidR="002B0775" w:rsidRPr="001207B3">
        <w:rPr>
          <w:lang w:eastAsia="zh-CN"/>
        </w:rPr>
        <w:t xml:space="preserve">the </w:t>
      </w:r>
      <w:r w:rsidRPr="001207B3">
        <w:rPr>
          <w:lang w:eastAsia="zh-CN"/>
        </w:rPr>
        <w:t>case of WxL studies</w:t>
      </w:r>
      <w:r w:rsidR="002B0775" w:rsidRPr="001207B3">
        <w:rPr>
          <w:lang w:eastAsia="zh-CN"/>
        </w:rPr>
        <w:t>,</w:t>
      </w:r>
      <w:r w:rsidRPr="001207B3">
        <w:rPr>
          <w:lang w:eastAsia="zh-CN"/>
        </w:rPr>
        <w:t xml:space="preserve"> Small WxL of Locus A can be studied in detail</w:t>
      </w:r>
      <w:r w:rsidR="002B0775" w:rsidRPr="001207B3">
        <w:rPr>
          <w:lang w:eastAsia="zh-CN"/>
        </w:rPr>
        <w:t>.</w:t>
      </w:r>
      <w:r w:rsidRPr="001207B3">
        <w:rPr>
          <w:lang w:eastAsia="zh-CN"/>
        </w:rPr>
        <w:t xml:space="preserve"> </w:t>
      </w:r>
      <w:r w:rsidR="002B0775" w:rsidRPr="001207B3">
        <w:rPr>
          <w:lang w:eastAsia="zh-CN"/>
        </w:rPr>
        <w:t>T</w:t>
      </w:r>
      <w:r w:rsidR="00651BC7" w:rsidRPr="001207B3">
        <w:rPr>
          <w:lang w:eastAsia="zh-CN"/>
        </w:rPr>
        <w:t xml:space="preserve">he expression of </w:t>
      </w:r>
      <w:r w:rsidR="002B0775" w:rsidRPr="001207B3">
        <w:rPr>
          <w:lang w:eastAsia="zh-CN"/>
        </w:rPr>
        <w:t>this WxL</w:t>
      </w:r>
      <w:r w:rsidR="00651BC7" w:rsidRPr="001207B3">
        <w:rPr>
          <w:lang w:eastAsia="zh-CN"/>
        </w:rPr>
        <w:t xml:space="preserve"> should be done </w:t>
      </w:r>
      <w:r w:rsidR="00EB4A26" w:rsidRPr="001207B3">
        <w:rPr>
          <w:lang w:eastAsia="zh-CN"/>
        </w:rPr>
        <w:t xml:space="preserve">doubled labelled to </w:t>
      </w:r>
      <w:r w:rsidR="00CD2C23" w:rsidRPr="001207B3">
        <w:rPr>
          <w:lang w:eastAsia="zh-CN"/>
        </w:rPr>
        <w:t>study</w:t>
      </w:r>
      <w:r w:rsidR="00EB4A26" w:rsidRPr="001207B3">
        <w:rPr>
          <w:lang w:eastAsia="zh-CN"/>
        </w:rPr>
        <w:t xml:space="preserve"> the structure of the protein </w:t>
      </w:r>
      <w:r w:rsidR="00F44BBC" w:rsidRPr="001207B3">
        <w:rPr>
          <w:lang w:eastAsia="zh-CN"/>
        </w:rPr>
        <w:t xml:space="preserve">and </w:t>
      </w:r>
      <w:r w:rsidR="002B0775" w:rsidRPr="001207B3">
        <w:rPr>
          <w:lang w:eastAsia="zh-CN"/>
        </w:rPr>
        <w:t xml:space="preserve">it should also be </w:t>
      </w:r>
      <w:r w:rsidR="00F44BBC" w:rsidRPr="001207B3">
        <w:rPr>
          <w:lang w:eastAsia="zh-CN"/>
        </w:rPr>
        <w:t xml:space="preserve">expressed </w:t>
      </w:r>
      <w:r w:rsidR="006E77B8" w:rsidRPr="001207B3">
        <w:rPr>
          <w:lang w:eastAsia="zh-CN"/>
        </w:rPr>
        <w:t>single lab</w:t>
      </w:r>
      <w:r w:rsidR="00FE639F" w:rsidRPr="001207B3">
        <w:rPr>
          <w:lang w:eastAsia="zh-CN"/>
        </w:rPr>
        <w:t>e</w:t>
      </w:r>
      <w:r w:rsidR="006E77B8" w:rsidRPr="001207B3">
        <w:rPr>
          <w:lang w:eastAsia="zh-CN"/>
        </w:rPr>
        <w:t xml:space="preserve">lled to study the </w:t>
      </w:r>
      <w:r w:rsidR="003D3938" w:rsidRPr="001207B3">
        <w:rPr>
          <w:lang w:eastAsia="zh-CN"/>
        </w:rPr>
        <w:t xml:space="preserve">interaction of WxL domain with different </w:t>
      </w:r>
      <w:r w:rsidR="00FE639F" w:rsidRPr="001207B3">
        <w:rPr>
          <w:lang w:eastAsia="zh-CN"/>
        </w:rPr>
        <w:t>ligands. Large</w:t>
      </w:r>
      <w:r w:rsidR="00293A9E" w:rsidRPr="001207B3">
        <w:rPr>
          <w:lang w:eastAsia="zh-CN"/>
        </w:rPr>
        <w:t xml:space="preserve"> WxL protein expression tr</w:t>
      </w:r>
      <w:r w:rsidR="002B0775" w:rsidRPr="001207B3">
        <w:rPr>
          <w:lang w:eastAsia="zh-CN"/>
        </w:rPr>
        <w:t>ia</w:t>
      </w:r>
      <w:r w:rsidR="00293A9E" w:rsidRPr="001207B3">
        <w:rPr>
          <w:lang w:eastAsia="zh-CN"/>
        </w:rPr>
        <w:t>l</w:t>
      </w:r>
      <w:r w:rsidR="002B0775" w:rsidRPr="001207B3">
        <w:rPr>
          <w:lang w:eastAsia="zh-CN"/>
        </w:rPr>
        <w:t>s</w:t>
      </w:r>
      <w:r w:rsidR="00293A9E" w:rsidRPr="001207B3">
        <w:rPr>
          <w:lang w:eastAsia="zh-CN"/>
        </w:rPr>
        <w:t xml:space="preserve"> should be done to express</w:t>
      </w:r>
      <w:r w:rsidR="002B0775" w:rsidRPr="001207B3">
        <w:rPr>
          <w:lang w:eastAsia="zh-CN"/>
        </w:rPr>
        <w:t xml:space="preserve"> it</w:t>
      </w:r>
      <w:r w:rsidR="00293A9E" w:rsidRPr="001207B3">
        <w:rPr>
          <w:lang w:eastAsia="zh-CN"/>
        </w:rPr>
        <w:t xml:space="preserve"> in the soluble </w:t>
      </w:r>
      <w:r w:rsidR="00FE639F" w:rsidRPr="001207B3">
        <w:rPr>
          <w:lang w:eastAsia="zh-CN"/>
        </w:rPr>
        <w:t>form.</w:t>
      </w:r>
    </w:p>
    <w:p w14:paraId="138B1CB3" w14:textId="4E82C24F" w:rsidR="00293A9E" w:rsidRDefault="00293A9E" w:rsidP="00FE639F">
      <w:pPr>
        <w:ind w:firstLine="720"/>
        <w:rPr>
          <w:lang w:eastAsia="zh-CN"/>
        </w:rPr>
      </w:pPr>
      <w:r w:rsidRPr="001207B3">
        <w:rPr>
          <w:lang w:eastAsia="zh-CN"/>
        </w:rPr>
        <w:t xml:space="preserve">In </w:t>
      </w:r>
      <w:r w:rsidR="002B0775" w:rsidRPr="001207B3">
        <w:rPr>
          <w:lang w:eastAsia="zh-CN"/>
        </w:rPr>
        <w:t xml:space="preserve">the </w:t>
      </w:r>
      <w:r w:rsidRPr="001207B3">
        <w:rPr>
          <w:lang w:eastAsia="zh-CN"/>
        </w:rPr>
        <w:t xml:space="preserve">case </w:t>
      </w:r>
      <w:r w:rsidR="002B0775" w:rsidRPr="001207B3">
        <w:rPr>
          <w:lang w:eastAsia="zh-CN"/>
        </w:rPr>
        <w:t xml:space="preserve">of </w:t>
      </w:r>
      <w:r w:rsidRPr="001207B3">
        <w:rPr>
          <w:lang w:eastAsia="zh-CN"/>
        </w:rPr>
        <w:t xml:space="preserve">LysM </w:t>
      </w:r>
      <w:r w:rsidR="000E2F28" w:rsidRPr="001207B3">
        <w:rPr>
          <w:lang w:eastAsia="zh-CN"/>
        </w:rPr>
        <w:t>protein</w:t>
      </w:r>
      <w:r w:rsidR="002B0775" w:rsidRPr="001207B3">
        <w:rPr>
          <w:lang w:eastAsia="zh-CN"/>
        </w:rPr>
        <w:t>,</w:t>
      </w:r>
      <w:r w:rsidR="000E2F28" w:rsidRPr="001207B3">
        <w:rPr>
          <w:lang w:eastAsia="zh-CN"/>
        </w:rPr>
        <w:t xml:space="preserve"> other LysM domain</w:t>
      </w:r>
      <w:r w:rsidR="002B0775" w:rsidRPr="001207B3">
        <w:rPr>
          <w:lang w:eastAsia="zh-CN"/>
        </w:rPr>
        <w:t>s</w:t>
      </w:r>
      <w:r w:rsidR="000E2F28" w:rsidRPr="001207B3">
        <w:rPr>
          <w:lang w:eastAsia="zh-CN"/>
        </w:rPr>
        <w:t xml:space="preserve"> should be studied </w:t>
      </w:r>
      <w:r w:rsidR="00FE639F" w:rsidRPr="001207B3">
        <w:rPr>
          <w:lang w:eastAsia="zh-CN"/>
        </w:rPr>
        <w:t>in future.</w:t>
      </w:r>
    </w:p>
    <w:bookmarkEnd w:id="344"/>
    <w:p w14:paraId="0FC2E7BE" w14:textId="12CDDD64" w:rsidR="00914953" w:rsidRDefault="00914953" w:rsidP="00351100">
      <w:pPr>
        <w:rPr>
          <w:lang w:eastAsia="zh-CN"/>
        </w:rPr>
      </w:pPr>
    </w:p>
    <w:p w14:paraId="7EB2F1FB" w14:textId="2FB9650B" w:rsidR="00914953" w:rsidRDefault="00914953" w:rsidP="00351100">
      <w:pPr>
        <w:rPr>
          <w:lang w:eastAsia="zh-CN"/>
        </w:rPr>
      </w:pPr>
    </w:p>
    <w:p w14:paraId="76662C30" w14:textId="7839F335" w:rsidR="00914953" w:rsidRDefault="00914953" w:rsidP="00351100">
      <w:pPr>
        <w:rPr>
          <w:lang w:eastAsia="zh-CN"/>
        </w:rPr>
      </w:pPr>
    </w:p>
    <w:p w14:paraId="62341E87" w14:textId="0ADEC19F" w:rsidR="00914953" w:rsidRDefault="00914953" w:rsidP="00351100">
      <w:pPr>
        <w:rPr>
          <w:lang w:eastAsia="zh-CN"/>
        </w:rPr>
      </w:pPr>
    </w:p>
    <w:p w14:paraId="1EB6B3C0" w14:textId="0509F2C5" w:rsidR="00914953" w:rsidRDefault="00914953" w:rsidP="00351100">
      <w:pPr>
        <w:rPr>
          <w:lang w:eastAsia="zh-CN"/>
        </w:rPr>
      </w:pPr>
    </w:p>
    <w:p w14:paraId="69B314E1" w14:textId="50C74C7E" w:rsidR="00914953" w:rsidRDefault="00914953" w:rsidP="00351100">
      <w:pPr>
        <w:rPr>
          <w:lang w:eastAsia="zh-CN"/>
        </w:rPr>
      </w:pPr>
    </w:p>
    <w:p w14:paraId="08CE56F1" w14:textId="2B5FC7D8" w:rsidR="00914953" w:rsidRDefault="00914953" w:rsidP="00351100">
      <w:pPr>
        <w:rPr>
          <w:lang w:eastAsia="zh-CN"/>
        </w:rPr>
      </w:pPr>
    </w:p>
    <w:p w14:paraId="14826E8E" w14:textId="0FD9BBFB" w:rsidR="00914953" w:rsidRDefault="00914953" w:rsidP="00351100">
      <w:pPr>
        <w:rPr>
          <w:lang w:eastAsia="zh-CN"/>
        </w:rPr>
      </w:pPr>
    </w:p>
    <w:p w14:paraId="2F0D420F" w14:textId="69008863" w:rsidR="00914953" w:rsidRDefault="00914953" w:rsidP="00351100">
      <w:pPr>
        <w:rPr>
          <w:lang w:eastAsia="zh-CN"/>
        </w:rPr>
      </w:pPr>
    </w:p>
    <w:p w14:paraId="547D327A" w14:textId="14212AD0" w:rsidR="00914953" w:rsidRDefault="00914953" w:rsidP="00351100">
      <w:pPr>
        <w:rPr>
          <w:lang w:eastAsia="zh-CN"/>
        </w:rPr>
      </w:pPr>
    </w:p>
    <w:p w14:paraId="57741F3D" w14:textId="29582BEE" w:rsidR="00914953" w:rsidRDefault="00914953" w:rsidP="00351100">
      <w:pPr>
        <w:rPr>
          <w:lang w:eastAsia="zh-CN"/>
        </w:rPr>
      </w:pPr>
    </w:p>
    <w:p w14:paraId="369A1D02" w14:textId="7230C312" w:rsidR="00914953" w:rsidRDefault="00914953" w:rsidP="00351100">
      <w:pPr>
        <w:rPr>
          <w:lang w:eastAsia="zh-CN"/>
        </w:rPr>
      </w:pPr>
    </w:p>
    <w:p w14:paraId="53B87091" w14:textId="2E1B8213" w:rsidR="00914953" w:rsidRDefault="00914953" w:rsidP="00351100">
      <w:pPr>
        <w:rPr>
          <w:lang w:eastAsia="zh-CN"/>
        </w:rPr>
      </w:pPr>
    </w:p>
    <w:p w14:paraId="7059D908" w14:textId="6E19C5DA" w:rsidR="00914953" w:rsidRDefault="00914953" w:rsidP="00351100">
      <w:pPr>
        <w:rPr>
          <w:lang w:eastAsia="zh-CN"/>
        </w:rPr>
      </w:pPr>
    </w:p>
    <w:p w14:paraId="6DC82FCF" w14:textId="3E8CC14A" w:rsidR="00914953" w:rsidRDefault="00914953" w:rsidP="00351100">
      <w:pPr>
        <w:rPr>
          <w:lang w:eastAsia="zh-CN"/>
        </w:rPr>
      </w:pPr>
    </w:p>
    <w:p w14:paraId="38E00C13" w14:textId="303223C1" w:rsidR="00914953" w:rsidRDefault="00914953" w:rsidP="00351100">
      <w:pPr>
        <w:rPr>
          <w:lang w:eastAsia="zh-CN"/>
        </w:rPr>
      </w:pPr>
    </w:p>
    <w:p w14:paraId="0E926F9E" w14:textId="32B48846" w:rsidR="00914953" w:rsidRDefault="00914953" w:rsidP="00351100">
      <w:pPr>
        <w:rPr>
          <w:lang w:eastAsia="zh-CN"/>
        </w:rPr>
      </w:pPr>
    </w:p>
    <w:p w14:paraId="52DCBE38" w14:textId="1D9D7D30" w:rsidR="00914953" w:rsidRDefault="00914953" w:rsidP="00351100">
      <w:pPr>
        <w:rPr>
          <w:lang w:eastAsia="zh-CN"/>
        </w:rPr>
      </w:pPr>
    </w:p>
    <w:p w14:paraId="3DD851BC" w14:textId="60578B83" w:rsidR="00914953" w:rsidRDefault="00914953" w:rsidP="00351100">
      <w:pPr>
        <w:rPr>
          <w:lang w:eastAsia="zh-CN"/>
        </w:rPr>
      </w:pPr>
    </w:p>
    <w:p w14:paraId="198FF88F" w14:textId="0FD93AAF" w:rsidR="00914953" w:rsidRDefault="00914953" w:rsidP="00351100">
      <w:pPr>
        <w:rPr>
          <w:lang w:eastAsia="zh-CN"/>
        </w:rPr>
      </w:pPr>
    </w:p>
    <w:p w14:paraId="1BACFC5B" w14:textId="64CC178D" w:rsidR="00914953" w:rsidRDefault="00914953" w:rsidP="00351100">
      <w:pPr>
        <w:rPr>
          <w:lang w:eastAsia="zh-CN"/>
        </w:rPr>
      </w:pPr>
    </w:p>
    <w:p w14:paraId="04B07A08" w14:textId="0F21CB3F" w:rsidR="00914953" w:rsidRDefault="00914953" w:rsidP="00351100">
      <w:pPr>
        <w:rPr>
          <w:lang w:eastAsia="zh-CN"/>
        </w:rPr>
      </w:pPr>
    </w:p>
    <w:p w14:paraId="1E7EDE6B" w14:textId="7842A708" w:rsidR="00914953" w:rsidRDefault="00914953" w:rsidP="00351100">
      <w:pPr>
        <w:rPr>
          <w:lang w:eastAsia="zh-CN"/>
        </w:rPr>
      </w:pPr>
    </w:p>
    <w:p w14:paraId="300ED26C" w14:textId="77777777" w:rsidR="00914953" w:rsidRDefault="00914953" w:rsidP="00351100">
      <w:pPr>
        <w:rPr>
          <w:lang w:eastAsia="zh-CN"/>
        </w:rPr>
      </w:pPr>
    </w:p>
    <w:p w14:paraId="51DA2F23" w14:textId="6A3F6DF4" w:rsidR="00836F8B" w:rsidRPr="00E44E32" w:rsidRDefault="009A1813" w:rsidP="009A1813">
      <w:pPr>
        <w:pStyle w:val="Heading1"/>
        <w:numPr>
          <w:ilvl w:val="0"/>
          <w:numId w:val="0"/>
        </w:numPr>
        <w:jc w:val="both"/>
        <w:rPr>
          <w:lang w:val="en-GB" w:eastAsia="zh-CN"/>
        </w:rPr>
      </w:pPr>
      <w:bookmarkStart w:id="345" w:name="_Toc81696150"/>
      <w:r w:rsidRPr="00E44E32">
        <w:rPr>
          <w:lang w:val="en-GB" w:eastAsia="zh-CN"/>
        </w:rPr>
        <w:t>References</w:t>
      </w:r>
      <w:bookmarkEnd w:id="345"/>
    </w:p>
    <w:p w14:paraId="1722F439" w14:textId="77777777" w:rsidR="00914953" w:rsidRPr="00E44E32" w:rsidRDefault="00914953" w:rsidP="00914953">
      <w:pPr>
        <w:adjustRightInd w:val="0"/>
        <w:spacing w:after="240"/>
        <w:rPr>
          <w:rFonts w:eastAsiaTheme="minorEastAsia"/>
          <w:shd w:val="clear" w:color="auto" w:fill="auto"/>
          <w:lang w:val="pt-PT" w:bidi="ar-SA"/>
        </w:rPr>
      </w:pPr>
      <w:r w:rsidRPr="00E44E32">
        <w:rPr>
          <w:lang w:val="en-GB"/>
        </w:rPr>
        <w:t>Aizawa, S.-I. (2015). F</w:t>
      </w:r>
      <w:r w:rsidRPr="004871DE">
        <w:rPr>
          <w:lang w:val="pt-PT"/>
        </w:rPr>
        <w:t xml:space="preserve">lagella. </w:t>
      </w:r>
      <w:r w:rsidRPr="00E44E32">
        <w:rPr>
          <w:i/>
          <w:iCs/>
          <w:lang w:val="pt-PT"/>
        </w:rPr>
        <w:t>Molecular Medical Microbiology</w:t>
      </w:r>
      <w:r w:rsidRPr="00E44E32">
        <w:rPr>
          <w:lang w:val="pt-PT"/>
        </w:rPr>
        <w:t>, 1(2), pp.125–146.</w:t>
      </w:r>
    </w:p>
    <w:p w14:paraId="32FFEB66" w14:textId="77777777" w:rsidR="00914953" w:rsidRPr="00782F50" w:rsidRDefault="00914953" w:rsidP="00914953">
      <w:pPr>
        <w:adjustRightInd w:val="0"/>
        <w:spacing w:after="240"/>
      </w:pPr>
      <w:r w:rsidRPr="00E44E32">
        <w:rPr>
          <w:lang w:val="pt-PT"/>
        </w:rPr>
        <w:t xml:space="preserve">Akcapinar, G.B., Kappel, L., Sezerman, O.U. and Seidl-Seiboth, V. (2015). </w:t>
      </w:r>
      <w:r w:rsidRPr="00782F50">
        <w:t xml:space="preserve">Molecular diversity of LysM carbohydrate-binding motifs in fungi. </w:t>
      </w:r>
      <w:r w:rsidRPr="00782F50">
        <w:rPr>
          <w:i/>
          <w:iCs/>
        </w:rPr>
        <w:t>Current Genetics</w:t>
      </w:r>
      <w:r w:rsidRPr="00782F50">
        <w:t>, 61(2), pp.103–113.</w:t>
      </w:r>
    </w:p>
    <w:p w14:paraId="1EF686D7" w14:textId="77777777" w:rsidR="00914953" w:rsidRPr="00782F50" w:rsidRDefault="00914953" w:rsidP="00914953">
      <w:pPr>
        <w:adjustRightInd w:val="0"/>
        <w:spacing w:after="240"/>
      </w:pPr>
      <w:proofErr w:type="spellStart"/>
      <w:r w:rsidRPr="00782F50">
        <w:t>Barlag</w:t>
      </w:r>
      <w:proofErr w:type="spellEnd"/>
      <w:r w:rsidRPr="00782F50">
        <w:t>, B. and Hensel, M. (2015). The giant a</w:t>
      </w:r>
      <w:r w:rsidRPr="00782F50">
        <w:softHyphen/>
        <w:t xml:space="preserve">dhesin </w:t>
      </w:r>
      <w:proofErr w:type="spellStart"/>
      <w:r w:rsidRPr="00782F50">
        <w:t>SiiE</w:t>
      </w:r>
      <w:proofErr w:type="spellEnd"/>
      <w:r w:rsidRPr="00782F50">
        <w:t xml:space="preserve"> of </w:t>
      </w:r>
      <w:r w:rsidRPr="00782F50">
        <w:rPr>
          <w:i/>
          <w:iCs/>
        </w:rPr>
        <w:t>Salmonella enterica</w:t>
      </w:r>
      <w:r w:rsidRPr="00782F50">
        <w:t xml:space="preserve">. </w:t>
      </w:r>
      <w:r w:rsidRPr="00782F50">
        <w:rPr>
          <w:i/>
          <w:iCs/>
        </w:rPr>
        <w:t>Molecules</w:t>
      </w:r>
      <w:r w:rsidRPr="00782F50">
        <w:t>, 20(1), pp.1134–1150.</w:t>
      </w:r>
    </w:p>
    <w:p w14:paraId="729FB753" w14:textId="5990C769" w:rsidR="00914953" w:rsidRPr="00782F50" w:rsidRDefault="00623B67" w:rsidP="00914953">
      <w:pPr>
        <w:adjustRightInd w:val="0"/>
        <w:spacing w:after="240"/>
      </w:pPr>
      <w:r w:rsidRPr="00623B67">
        <w:rPr>
          <w:rFonts w:ascii="Calibri" w:hAnsi="Calibri" w:cs="Calibri"/>
          <w:noProof/>
        </w:rPr>
        <w:t>Barnhart, M. M., Pinkner, J. S., Soto, G. E., Sauer, F. G., Langermann, S., Waksman, G., Frieden, C. &amp; Hultgren, S. J.</w:t>
      </w:r>
      <w:r w:rsidR="009D5FA4">
        <w:rPr>
          <w:rFonts w:ascii="Calibri" w:hAnsi="Calibri" w:cs="Calibri"/>
          <w:noProof/>
        </w:rPr>
        <w:t xml:space="preserve"> </w:t>
      </w:r>
      <w:r w:rsidR="00914953" w:rsidRPr="00782F50">
        <w:t xml:space="preserve">(2000). </w:t>
      </w:r>
      <w:proofErr w:type="spellStart"/>
      <w:r w:rsidR="00914953" w:rsidRPr="00782F50">
        <w:t>PapD</w:t>
      </w:r>
      <w:proofErr w:type="spellEnd"/>
      <w:r w:rsidR="00914953" w:rsidRPr="00782F50">
        <w:t xml:space="preserve">-like chaperones provide the missing information for folding of pilin proteins. </w:t>
      </w:r>
      <w:r w:rsidR="00914953" w:rsidRPr="00782F50">
        <w:rPr>
          <w:i/>
          <w:iCs/>
        </w:rPr>
        <w:t>Proceedings of the National Academy of Sciences of the United States of America</w:t>
      </w:r>
      <w:r w:rsidR="00914953" w:rsidRPr="00782F50">
        <w:t>, 97(14), pp.7709–7714.</w:t>
      </w:r>
    </w:p>
    <w:p w14:paraId="7448E775" w14:textId="01931E60" w:rsidR="00914953" w:rsidRPr="00782F50" w:rsidRDefault="00914953" w:rsidP="00914953">
      <w:pPr>
        <w:adjustRightInd w:val="0"/>
        <w:spacing w:after="240"/>
      </w:pPr>
      <w:r w:rsidRPr="00782F50">
        <w:t xml:space="preserve">Bateman, A. and </w:t>
      </w:r>
      <w:proofErr w:type="spellStart"/>
      <w:r w:rsidRPr="00782F50">
        <w:t>Bycroft</w:t>
      </w:r>
      <w:proofErr w:type="spellEnd"/>
      <w:r w:rsidRPr="00782F50">
        <w:t xml:space="preserve">, M. (2000). The structure of a LysM domain from </w:t>
      </w:r>
      <w:r w:rsidRPr="00782F50">
        <w:rPr>
          <w:i/>
          <w:iCs/>
        </w:rPr>
        <w:t>E. coli</w:t>
      </w:r>
      <w:r w:rsidRPr="00782F50">
        <w:t xml:space="preserve"> membrane-bound lytic murein </w:t>
      </w:r>
      <w:proofErr w:type="spellStart"/>
      <w:r w:rsidRPr="00782F50">
        <w:t>transglycosylase</w:t>
      </w:r>
      <w:proofErr w:type="spellEnd"/>
      <w:r w:rsidRPr="00782F50">
        <w:t xml:space="preserve"> D (</w:t>
      </w:r>
      <w:proofErr w:type="spellStart"/>
      <w:r w:rsidRPr="00782F50">
        <w:t>MltD</w:t>
      </w:r>
      <w:proofErr w:type="spellEnd"/>
      <w:r w:rsidRPr="00782F50">
        <w:t xml:space="preserve">). </w:t>
      </w:r>
      <w:r w:rsidRPr="00782F50">
        <w:rPr>
          <w:i/>
          <w:iCs/>
        </w:rPr>
        <w:t>Journal of Molecular Biology</w:t>
      </w:r>
      <w:r w:rsidRPr="00782F50">
        <w:t>, 299(4), pp.1113–1119.</w:t>
      </w:r>
    </w:p>
    <w:p w14:paraId="2BE45A88" w14:textId="23DFF60D" w:rsidR="00914953" w:rsidRPr="00782F50" w:rsidRDefault="00914953" w:rsidP="00914953">
      <w:pPr>
        <w:adjustRightInd w:val="0"/>
        <w:spacing w:after="240"/>
      </w:pPr>
      <w:r w:rsidRPr="00782F50">
        <w:t xml:space="preserve">Bateman, A., </w:t>
      </w:r>
      <w:proofErr w:type="spellStart"/>
      <w:r w:rsidRPr="00782F50">
        <w:t>Coggill</w:t>
      </w:r>
      <w:proofErr w:type="spellEnd"/>
      <w:r w:rsidRPr="00782F50">
        <w:t xml:space="preserve">, P. and Finn, R.D. (2010). DUFs: families in search of function. </w:t>
      </w:r>
      <w:r w:rsidRPr="00782F50">
        <w:rPr>
          <w:i/>
          <w:iCs/>
        </w:rPr>
        <w:t xml:space="preserve">Acta </w:t>
      </w:r>
      <w:proofErr w:type="spellStart"/>
      <w:r w:rsidRPr="00782F50">
        <w:rPr>
          <w:i/>
          <w:iCs/>
        </w:rPr>
        <w:t>Crystallographica</w:t>
      </w:r>
      <w:proofErr w:type="spellEnd"/>
      <w:r w:rsidRPr="00782F50">
        <w:rPr>
          <w:i/>
          <w:iCs/>
        </w:rPr>
        <w:t xml:space="preserve"> Section F Structural Biology and Crystallization Communications</w:t>
      </w:r>
      <w:r w:rsidRPr="00782F50">
        <w:t>, 66(10), pp.1148–1152.</w:t>
      </w:r>
    </w:p>
    <w:p w14:paraId="62A42FFD" w14:textId="77777777" w:rsidR="001852DF" w:rsidRPr="00782F50" w:rsidRDefault="001852DF" w:rsidP="001852DF">
      <w:pPr>
        <w:adjustRightInd w:val="0"/>
        <w:spacing w:after="240"/>
      </w:pPr>
      <w:r w:rsidRPr="00782F50">
        <w:t xml:space="preserve">Becker, W., Bhattiprolu, K.C., </w:t>
      </w:r>
      <w:proofErr w:type="spellStart"/>
      <w:r w:rsidRPr="00782F50">
        <w:t>Gubensäk</w:t>
      </w:r>
      <w:proofErr w:type="spellEnd"/>
      <w:r w:rsidRPr="00782F50">
        <w:t xml:space="preserve">, N. and Zangger, K. (2018). Investigating Protein-Ligand Interactions by Solution Nuclear Magnetic Resonance Spectroscopy. </w:t>
      </w:r>
      <w:proofErr w:type="spellStart"/>
      <w:r w:rsidRPr="00782F50">
        <w:rPr>
          <w:i/>
          <w:iCs/>
        </w:rPr>
        <w:t>ChemPhysChem</w:t>
      </w:r>
      <w:proofErr w:type="spellEnd"/>
      <w:r w:rsidRPr="00782F50">
        <w:t>, 19(8), pp.894–894.</w:t>
      </w:r>
    </w:p>
    <w:p w14:paraId="61EF247E" w14:textId="17C161B1" w:rsidR="001852DF" w:rsidRPr="00782F50" w:rsidRDefault="001852DF" w:rsidP="001852DF">
      <w:pPr>
        <w:adjustRightInd w:val="0"/>
        <w:spacing w:after="240"/>
      </w:pPr>
      <w:r w:rsidRPr="00782F50">
        <w:t xml:space="preserve">Bella, J., </w:t>
      </w:r>
      <w:proofErr w:type="spellStart"/>
      <w:r w:rsidRPr="00782F50">
        <w:t>Hindle</w:t>
      </w:r>
      <w:proofErr w:type="spellEnd"/>
      <w:r w:rsidRPr="00782F50">
        <w:t xml:space="preserve">, K.L., McEwan, P.A. and Lovell, S.C. (2008). The leucine-rich repeat structure. </w:t>
      </w:r>
      <w:r w:rsidRPr="00782F50">
        <w:rPr>
          <w:i/>
          <w:iCs/>
        </w:rPr>
        <w:t>Cellular and molecular life sciences: CMLS</w:t>
      </w:r>
      <w:r w:rsidRPr="00782F50">
        <w:t xml:space="preserve"> 65(15), pp.2307–2333.</w:t>
      </w:r>
    </w:p>
    <w:p w14:paraId="14D127CA" w14:textId="77777777" w:rsidR="00AB7F52" w:rsidRPr="00782F50" w:rsidRDefault="00AB7F52" w:rsidP="00AB7F52">
      <w:pPr>
        <w:adjustRightInd w:val="0"/>
        <w:spacing w:after="240"/>
      </w:pPr>
      <w:proofErr w:type="spellStart"/>
      <w:r w:rsidRPr="00EA053A">
        <w:t>Bendtsen</w:t>
      </w:r>
      <w:proofErr w:type="spellEnd"/>
      <w:r w:rsidRPr="00EA053A">
        <w:t xml:space="preserve">, J.D., Nielsen, H., von </w:t>
      </w:r>
      <w:proofErr w:type="spellStart"/>
      <w:r w:rsidRPr="00EA053A">
        <w:t>Heijne</w:t>
      </w:r>
      <w:proofErr w:type="spellEnd"/>
      <w:r w:rsidRPr="00EA053A">
        <w:t xml:space="preserve">, G. and </w:t>
      </w:r>
      <w:proofErr w:type="spellStart"/>
      <w:r w:rsidRPr="00EA053A">
        <w:t>Brunak</w:t>
      </w:r>
      <w:proofErr w:type="spellEnd"/>
      <w:r w:rsidRPr="00EA053A">
        <w:t xml:space="preserve">, S. (2004). </w:t>
      </w:r>
      <w:r w:rsidRPr="00782F50">
        <w:t xml:space="preserve">Improved Prediction of Signal </w:t>
      </w:r>
      <w:r w:rsidRPr="00782F50">
        <w:lastRenderedPageBreak/>
        <w:t xml:space="preserve">Peptides: </w:t>
      </w:r>
      <w:proofErr w:type="spellStart"/>
      <w:r w:rsidRPr="00782F50">
        <w:t>SignalP</w:t>
      </w:r>
      <w:proofErr w:type="spellEnd"/>
      <w:r w:rsidRPr="00782F50">
        <w:t xml:space="preserve"> 3.0. </w:t>
      </w:r>
      <w:r w:rsidRPr="00782F50">
        <w:rPr>
          <w:i/>
          <w:iCs/>
        </w:rPr>
        <w:t>Journal of Molecular Biology</w:t>
      </w:r>
      <w:r w:rsidRPr="00782F50">
        <w:t>, 340(4), pp.783–795.</w:t>
      </w:r>
    </w:p>
    <w:p w14:paraId="36F01D1E" w14:textId="77777777" w:rsidR="00AB7F52" w:rsidRPr="00782F50" w:rsidRDefault="00AB7F52" w:rsidP="00AB7F52">
      <w:pPr>
        <w:adjustRightInd w:val="0"/>
        <w:spacing w:after="240"/>
      </w:pPr>
      <w:r w:rsidRPr="00782F50">
        <w:t>Bennett‐</w:t>
      </w:r>
      <w:proofErr w:type="spellStart"/>
      <w:r w:rsidRPr="00782F50">
        <w:t>Lovsey</w:t>
      </w:r>
      <w:proofErr w:type="spellEnd"/>
      <w:r w:rsidRPr="00782F50">
        <w:t xml:space="preserve">, R.M., Herbert, A.D., Sternberg, M.J.E. and Kelley, L.A. (2008). Exploring the extremes of sequence/structure space with ensemble fold recognition in the program </w:t>
      </w:r>
      <w:proofErr w:type="spellStart"/>
      <w:r w:rsidRPr="00782F50">
        <w:t>Phyre</w:t>
      </w:r>
      <w:proofErr w:type="spellEnd"/>
      <w:r w:rsidRPr="00782F50">
        <w:t xml:space="preserve">. </w:t>
      </w:r>
      <w:r w:rsidRPr="00782F50">
        <w:rPr>
          <w:i/>
          <w:iCs/>
        </w:rPr>
        <w:t>Proteins: Structure, Function, and Bioinformatics</w:t>
      </w:r>
      <w:r w:rsidRPr="00782F50">
        <w:t>, 70(3), pp.611–625.</w:t>
      </w:r>
    </w:p>
    <w:p w14:paraId="0C8F5730" w14:textId="77777777" w:rsidR="00963EA2" w:rsidRPr="00202D41" w:rsidRDefault="00963EA2" w:rsidP="00963EA2">
      <w:pPr>
        <w:pStyle w:val="NormalWeb"/>
        <w:ind w:left="480" w:hanging="480"/>
        <w:rPr>
          <w:rFonts w:asciiTheme="minorHAnsi" w:hAnsiTheme="minorHAnsi" w:cstheme="minorHAnsi"/>
        </w:rPr>
      </w:pPr>
      <w:r w:rsidRPr="00202D41">
        <w:rPr>
          <w:rFonts w:asciiTheme="minorHAnsi" w:hAnsiTheme="minorHAnsi" w:cstheme="minorHAnsi"/>
        </w:rPr>
        <w:t xml:space="preserve">Berman, H. M., </w:t>
      </w:r>
      <w:proofErr w:type="spellStart"/>
      <w:r w:rsidRPr="00202D41">
        <w:rPr>
          <w:rFonts w:asciiTheme="minorHAnsi" w:hAnsiTheme="minorHAnsi" w:cstheme="minorHAnsi"/>
        </w:rPr>
        <w:t>Battistuz</w:t>
      </w:r>
      <w:proofErr w:type="spellEnd"/>
      <w:r w:rsidRPr="00202D41">
        <w:rPr>
          <w:rFonts w:asciiTheme="minorHAnsi" w:hAnsiTheme="minorHAnsi" w:cstheme="minorHAnsi"/>
        </w:rPr>
        <w:t xml:space="preserve">, T., Bhat, T. N., Bluhm, W. F., </w:t>
      </w:r>
      <w:proofErr w:type="spellStart"/>
      <w:r w:rsidRPr="00202D41">
        <w:rPr>
          <w:rFonts w:asciiTheme="minorHAnsi" w:hAnsiTheme="minorHAnsi" w:cstheme="minorHAnsi"/>
        </w:rPr>
        <w:t>Bourne</w:t>
      </w:r>
      <w:proofErr w:type="spellEnd"/>
      <w:r w:rsidRPr="00202D41">
        <w:rPr>
          <w:rFonts w:asciiTheme="minorHAnsi" w:hAnsiTheme="minorHAnsi" w:cstheme="minorHAnsi"/>
        </w:rPr>
        <w:t xml:space="preserve">, P. E., Burkhardt, K., Feng, Z., Gilliland, G. L., </w:t>
      </w:r>
      <w:proofErr w:type="spellStart"/>
      <w:r w:rsidRPr="00202D41">
        <w:rPr>
          <w:rFonts w:asciiTheme="minorHAnsi" w:hAnsiTheme="minorHAnsi" w:cstheme="minorHAnsi"/>
        </w:rPr>
        <w:t>Iype</w:t>
      </w:r>
      <w:proofErr w:type="spellEnd"/>
      <w:r w:rsidRPr="00202D41">
        <w:rPr>
          <w:rFonts w:asciiTheme="minorHAnsi" w:hAnsiTheme="minorHAnsi" w:cstheme="minorHAnsi"/>
        </w:rPr>
        <w:t xml:space="preserve">, L., Jain, S., Fagan, P., Marvin, J., Padilla, D., Ravichandran, V., Schneider, B., </w:t>
      </w:r>
      <w:proofErr w:type="spellStart"/>
      <w:r w:rsidRPr="00202D41">
        <w:rPr>
          <w:rFonts w:asciiTheme="minorHAnsi" w:hAnsiTheme="minorHAnsi" w:cstheme="minorHAnsi"/>
        </w:rPr>
        <w:t>Thanki</w:t>
      </w:r>
      <w:proofErr w:type="spellEnd"/>
      <w:r w:rsidRPr="00202D41">
        <w:rPr>
          <w:rFonts w:asciiTheme="minorHAnsi" w:hAnsiTheme="minorHAnsi" w:cstheme="minorHAnsi"/>
        </w:rPr>
        <w:t xml:space="preserve">, N., </w:t>
      </w:r>
      <w:proofErr w:type="spellStart"/>
      <w:r w:rsidRPr="00202D41">
        <w:rPr>
          <w:rFonts w:asciiTheme="minorHAnsi" w:hAnsiTheme="minorHAnsi" w:cstheme="minorHAnsi"/>
        </w:rPr>
        <w:t>Weissig</w:t>
      </w:r>
      <w:proofErr w:type="spellEnd"/>
      <w:r w:rsidRPr="00202D41">
        <w:rPr>
          <w:rFonts w:asciiTheme="minorHAnsi" w:hAnsiTheme="minorHAnsi" w:cstheme="minorHAnsi"/>
        </w:rPr>
        <w:t xml:space="preserve">, H., Westbrook, J. D., &amp; </w:t>
      </w:r>
      <w:proofErr w:type="spellStart"/>
      <w:r w:rsidRPr="00202D41">
        <w:rPr>
          <w:rFonts w:asciiTheme="minorHAnsi" w:hAnsiTheme="minorHAnsi" w:cstheme="minorHAnsi"/>
        </w:rPr>
        <w:t>Zardecki</w:t>
      </w:r>
      <w:proofErr w:type="spellEnd"/>
      <w:r w:rsidRPr="00202D41">
        <w:rPr>
          <w:rFonts w:asciiTheme="minorHAnsi" w:hAnsiTheme="minorHAnsi" w:cstheme="minorHAnsi"/>
        </w:rPr>
        <w:t xml:space="preserve">, C. (2002). The Protein Data Bank. </w:t>
      </w:r>
      <w:r w:rsidRPr="00202D41">
        <w:rPr>
          <w:rFonts w:asciiTheme="minorHAnsi" w:hAnsiTheme="minorHAnsi" w:cstheme="minorHAnsi"/>
          <w:i/>
          <w:iCs/>
        </w:rPr>
        <w:t>Nucleic Acids Research</w:t>
      </w:r>
      <w:r w:rsidRPr="00202D41">
        <w:rPr>
          <w:rFonts w:asciiTheme="minorHAnsi" w:hAnsiTheme="minorHAnsi" w:cstheme="minorHAnsi"/>
        </w:rPr>
        <w:t xml:space="preserve">, </w:t>
      </w:r>
      <w:r w:rsidRPr="00202D41">
        <w:rPr>
          <w:rFonts w:asciiTheme="minorHAnsi" w:hAnsiTheme="minorHAnsi" w:cstheme="minorHAnsi"/>
          <w:i/>
          <w:iCs/>
        </w:rPr>
        <w:t>58</w:t>
      </w:r>
      <w:r w:rsidRPr="00202D41">
        <w:rPr>
          <w:rFonts w:asciiTheme="minorHAnsi" w:hAnsiTheme="minorHAnsi" w:cstheme="minorHAnsi"/>
        </w:rPr>
        <w:t xml:space="preserve">(6), 899–907. </w:t>
      </w:r>
    </w:p>
    <w:p w14:paraId="70CD7367" w14:textId="0B3CE674" w:rsidR="00AB7F52" w:rsidRPr="00782F50" w:rsidRDefault="00AB7F52" w:rsidP="00AB7F52">
      <w:pPr>
        <w:adjustRightInd w:val="0"/>
        <w:spacing w:after="240"/>
      </w:pPr>
      <w:proofErr w:type="spellStart"/>
      <w:r w:rsidRPr="00782F50">
        <w:t>Berrow</w:t>
      </w:r>
      <w:proofErr w:type="spellEnd"/>
      <w:r w:rsidRPr="00782F50">
        <w:t xml:space="preserve">, N.S., Alderton, D., Sainsbury, S., Nettleship, J., </w:t>
      </w:r>
      <w:proofErr w:type="spellStart"/>
      <w:r w:rsidRPr="00782F50">
        <w:t>Assenberg</w:t>
      </w:r>
      <w:proofErr w:type="spellEnd"/>
      <w:r w:rsidRPr="00782F50">
        <w:t xml:space="preserve">, R., Rahman, N., Stuart, D.I. and Owens, R.J. (2007). A versatile ligation-independent cloning method suitable for high-throughput expression screening applications. </w:t>
      </w:r>
      <w:r w:rsidRPr="00782F50">
        <w:rPr>
          <w:i/>
          <w:iCs/>
        </w:rPr>
        <w:t>Nucleic Acids Research</w:t>
      </w:r>
      <w:r w:rsidRPr="00782F50">
        <w:t>, 35(6), p.e45</w:t>
      </w:r>
    </w:p>
    <w:p w14:paraId="4EA8DEDA" w14:textId="339A6F00" w:rsidR="00914953" w:rsidRPr="00782F50" w:rsidRDefault="00914953" w:rsidP="00914953">
      <w:pPr>
        <w:adjustRightInd w:val="0"/>
        <w:spacing w:after="240"/>
      </w:pPr>
      <w:proofErr w:type="spellStart"/>
      <w:r w:rsidRPr="00782F50">
        <w:t>Bierne</w:t>
      </w:r>
      <w:proofErr w:type="spellEnd"/>
      <w:r w:rsidRPr="00782F50">
        <w:t xml:space="preserve">, H. and </w:t>
      </w:r>
      <w:proofErr w:type="spellStart"/>
      <w:r w:rsidRPr="00782F50">
        <w:t>Cossart</w:t>
      </w:r>
      <w:proofErr w:type="spellEnd"/>
      <w:r w:rsidRPr="00782F50">
        <w:t xml:space="preserve">, P. (2007). </w:t>
      </w:r>
      <w:r w:rsidRPr="00782F50">
        <w:rPr>
          <w:i/>
          <w:iCs/>
        </w:rPr>
        <w:t>Listeria monocytogenes</w:t>
      </w:r>
      <w:r w:rsidRPr="00782F50">
        <w:t xml:space="preserve"> surface proteins: from genome predictions to function. </w:t>
      </w:r>
      <w:r w:rsidRPr="00782F50">
        <w:rPr>
          <w:i/>
          <w:iCs/>
        </w:rPr>
        <w:t>Microbiology and Molecular Biology Reviews</w:t>
      </w:r>
      <w:r w:rsidRPr="00782F50">
        <w:t>, 71(2), pp.377–397.</w:t>
      </w:r>
    </w:p>
    <w:p w14:paraId="46A131EF" w14:textId="0C9A6897" w:rsidR="00686BA8" w:rsidRPr="00782F50" w:rsidRDefault="00686BA8" w:rsidP="00914953">
      <w:pPr>
        <w:adjustRightInd w:val="0"/>
        <w:spacing w:after="240"/>
      </w:pPr>
      <w:r w:rsidRPr="00782F50">
        <w:t xml:space="preserve">Bitesize Bio. (2012). What Can NMR Do </w:t>
      </w:r>
      <w:proofErr w:type="gramStart"/>
      <w:r w:rsidRPr="00782F50">
        <w:t>For</w:t>
      </w:r>
      <w:proofErr w:type="gramEnd"/>
      <w:r w:rsidRPr="00782F50">
        <w:t xml:space="preserve"> You? – Part One. Available at: https://bitesizebio.com/8252/what-can-nmr-do-for-you-part-one/.</w:t>
      </w:r>
    </w:p>
    <w:p w14:paraId="0CFB0744" w14:textId="77777777" w:rsidR="00F33600" w:rsidRPr="00782F50" w:rsidRDefault="00F33600" w:rsidP="00F33600">
      <w:pPr>
        <w:adjustRightInd w:val="0"/>
        <w:spacing w:after="240"/>
      </w:pPr>
      <w:r w:rsidRPr="00EA053A">
        <w:rPr>
          <w:lang w:val="de-DE"/>
        </w:rPr>
        <w:t xml:space="preserve">Boekhorst, J., Helmer, Q., Kleerebezem, M. and Siezen, R.J. (2006). </w:t>
      </w:r>
      <w:r w:rsidRPr="00782F50">
        <w:t xml:space="preserve">Comparative analysis of proteins with a mucus-binding domain found exclusively in lactic acid bacteria. </w:t>
      </w:r>
      <w:r w:rsidRPr="00782F50">
        <w:rPr>
          <w:i/>
          <w:iCs/>
        </w:rPr>
        <w:t>Microbiology</w:t>
      </w:r>
      <w:r w:rsidRPr="00782F50">
        <w:t>, 152(1), pp.273–280.</w:t>
      </w:r>
    </w:p>
    <w:p w14:paraId="15528330" w14:textId="77777777" w:rsidR="00F33600" w:rsidRPr="00782F50" w:rsidRDefault="00F33600" w:rsidP="00F33600">
      <w:pPr>
        <w:adjustRightInd w:val="0"/>
        <w:spacing w:after="240"/>
      </w:pPr>
      <w:proofErr w:type="spellStart"/>
      <w:r w:rsidRPr="00782F50">
        <w:t>Bøhle</w:t>
      </w:r>
      <w:proofErr w:type="spellEnd"/>
      <w:r w:rsidRPr="00782F50">
        <w:t xml:space="preserve">, L.A., Riaz, T., </w:t>
      </w:r>
      <w:proofErr w:type="spellStart"/>
      <w:r w:rsidRPr="00782F50">
        <w:t>Egge</w:t>
      </w:r>
      <w:proofErr w:type="spellEnd"/>
      <w:r w:rsidRPr="00782F50">
        <w:t xml:space="preserve">-Jacobsen, W., </w:t>
      </w:r>
      <w:proofErr w:type="spellStart"/>
      <w:r w:rsidRPr="00782F50">
        <w:t>Skaugen</w:t>
      </w:r>
      <w:proofErr w:type="spellEnd"/>
      <w:r w:rsidRPr="00782F50">
        <w:t xml:space="preserve">, M., Busk, Ø.L., </w:t>
      </w:r>
      <w:proofErr w:type="spellStart"/>
      <w:r w:rsidRPr="00782F50">
        <w:t>Eijsink</w:t>
      </w:r>
      <w:proofErr w:type="spellEnd"/>
      <w:r w:rsidRPr="00782F50">
        <w:t xml:space="preserve">, V.G. and </w:t>
      </w:r>
      <w:proofErr w:type="spellStart"/>
      <w:r w:rsidRPr="00782F50">
        <w:t>Mathiesen</w:t>
      </w:r>
      <w:proofErr w:type="spellEnd"/>
      <w:r w:rsidRPr="00782F50">
        <w:t xml:space="preserve">, G. (2011). Identification of surface proteins in </w:t>
      </w:r>
      <w:r w:rsidRPr="00782F50">
        <w:rPr>
          <w:i/>
          <w:iCs/>
        </w:rPr>
        <w:t>Enterococcus faecalis</w:t>
      </w:r>
      <w:r w:rsidRPr="00782F50">
        <w:t xml:space="preserve"> V583. </w:t>
      </w:r>
      <w:r w:rsidRPr="00782F50">
        <w:rPr>
          <w:i/>
          <w:iCs/>
        </w:rPr>
        <w:t>BMC Genomics</w:t>
      </w:r>
      <w:r w:rsidRPr="00782F50">
        <w:t>, 12(1), pp.1471–2164.</w:t>
      </w:r>
    </w:p>
    <w:p w14:paraId="1ADABAB4" w14:textId="2DACC8E9" w:rsidR="00914953" w:rsidRPr="00782F50" w:rsidRDefault="00914953" w:rsidP="00914953">
      <w:pPr>
        <w:adjustRightInd w:val="0"/>
        <w:spacing w:after="240"/>
      </w:pPr>
      <w:proofErr w:type="spellStart"/>
      <w:r w:rsidRPr="00782F50">
        <w:t>Brinster</w:t>
      </w:r>
      <w:proofErr w:type="spellEnd"/>
      <w:r w:rsidRPr="00782F50">
        <w:t xml:space="preserve">, S., </w:t>
      </w:r>
      <w:proofErr w:type="spellStart"/>
      <w:r w:rsidRPr="00782F50">
        <w:t>Furlan</w:t>
      </w:r>
      <w:proofErr w:type="spellEnd"/>
      <w:r w:rsidRPr="00782F50">
        <w:t xml:space="preserve">, S. and </w:t>
      </w:r>
      <w:proofErr w:type="spellStart"/>
      <w:r w:rsidRPr="00782F50">
        <w:t>Serror</w:t>
      </w:r>
      <w:proofErr w:type="spellEnd"/>
      <w:r w:rsidRPr="00782F50">
        <w:t xml:space="preserve">, P. (2006). C-Terminal WxL domain mediates cell wall binding in </w:t>
      </w:r>
      <w:r w:rsidRPr="00782F50">
        <w:rPr>
          <w:i/>
          <w:iCs/>
        </w:rPr>
        <w:t>Enterococcus faecalis</w:t>
      </w:r>
      <w:r w:rsidRPr="00782F50">
        <w:t xml:space="preserve"> and Other Gram-Positive Bacteria. </w:t>
      </w:r>
      <w:r w:rsidRPr="00782F50">
        <w:rPr>
          <w:i/>
          <w:iCs/>
        </w:rPr>
        <w:t>Journal of Bacteriology</w:t>
      </w:r>
      <w:r w:rsidRPr="00782F50">
        <w:t>, 189(4), pp.1244–1253.</w:t>
      </w:r>
    </w:p>
    <w:p w14:paraId="36CE83A0" w14:textId="6239B295" w:rsidR="00263590" w:rsidRPr="00782F50" w:rsidRDefault="00263590" w:rsidP="00263590">
      <w:pPr>
        <w:adjustRightInd w:val="0"/>
        <w:spacing w:after="240"/>
      </w:pPr>
      <w:proofErr w:type="spellStart"/>
      <w:r w:rsidRPr="005616E7">
        <w:t>Brinster</w:t>
      </w:r>
      <w:proofErr w:type="spellEnd"/>
      <w:r w:rsidRPr="005616E7">
        <w:t xml:space="preserve">, S., </w:t>
      </w:r>
      <w:proofErr w:type="spellStart"/>
      <w:r w:rsidRPr="005616E7">
        <w:t>Posteraro</w:t>
      </w:r>
      <w:proofErr w:type="spellEnd"/>
      <w:r w:rsidRPr="005616E7">
        <w:t xml:space="preserve">, B., </w:t>
      </w:r>
      <w:proofErr w:type="spellStart"/>
      <w:r w:rsidRPr="005616E7">
        <w:t>Bierne</w:t>
      </w:r>
      <w:proofErr w:type="spellEnd"/>
      <w:r w:rsidR="007D798F" w:rsidRPr="005616E7">
        <w:t xml:space="preserve">, </w:t>
      </w:r>
      <w:r w:rsidRPr="005616E7">
        <w:t xml:space="preserve">H., Alberti, A., </w:t>
      </w:r>
      <w:proofErr w:type="spellStart"/>
      <w:r w:rsidRPr="005616E7">
        <w:t>Makhzami</w:t>
      </w:r>
      <w:proofErr w:type="spellEnd"/>
      <w:r w:rsidRPr="005616E7">
        <w:t xml:space="preserve">, S., Sanguinetti, M. and </w:t>
      </w:r>
      <w:proofErr w:type="spellStart"/>
      <w:r w:rsidRPr="005616E7">
        <w:t>Serror</w:t>
      </w:r>
      <w:proofErr w:type="spellEnd"/>
      <w:r w:rsidRPr="005616E7">
        <w:t xml:space="preserve">, P. (2007). </w:t>
      </w:r>
      <w:r w:rsidRPr="00782F50">
        <w:t xml:space="preserve">Enterococcal Leucine-Rich Repeat-Containing Protein Involved in Virulence and Host Inflammatory Response. </w:t>
      </w:r>
      <w:r w:rsidRPr="00782F50">
        <w:rPr>
          <w:i/>
          <w:iCs/>
        </w:rPr>
        <w:t>Infection and Immunity</w:t>
      </w:r>
      <w:r w:rsidRPr="00782F50">
        <w:t>, 75(9), pp.4463–4471.</w:t>
      </w:r>
    </w:p>
    <w:p w14:paraId="2B9C6100" w14:textId="2208795B" w:rsidR="00263590" w:rsidRPr="00782F50" w:rsidRDefault="00263590" w:rsidP="00263590">
      <w:pPr>
        <w:adjustRightInd w:val="0"/>
        <w:spacing w:after="240"/>
      </w:pPr>
      <w:proofErr w:type="spellStart"/>
      <w:r w:rsidRPr="00782F50">
        <w:lastRenderedPageBreak/>
        <w:t>Bron</w:t>
      </w:r>
      <w:proofErr w:type="spellEnd"/>
      <w:r w:rsidRPr="00782F50">
        <w:t xml:space="preserve">, P.A., </w:t>
      </w:r>
      <w:proofErr w:type="spellStart"/>
      <w:r w:rsidRPr="00782F50">
        <w:t>Molenaar</w:t>
      </w:r>
      <w:proofErr w:type="spellEnd"/>
      <w:r w:rsidRPr="00782F50">
        <w:t xml:space="preserve">, D., Vos, W.M. and </w:t>
      </w:r>
      <w:proofErr w:type="spellStart"/>
      <w:r w:rsidRPr="00782F50">
        <w:t>Kleerebezem</w:t>
      </w:r>
      <w:proofErr w:type="spellEnd"/>
      <w:r w:rsidRPr="00782F50">
        <w:t xml:space="preserve">, M. (2006). DNA micro-array-based identification of bile-responsive genes in </w:t>
      </w:r>
      <w:r w:rsidRPr="00782F50">
        <w:rPr>
          <w:i/>
          <w:iCs/>
        </w:rPr>
        <w:t>Lactobacillus plantarum</w:t>
      </w:r>
      <w:r w:rsidRPr="00782F50">
        <w:t xml:space="preserve">. </w:t>
      </w:r>
      <w:r w:rsidRPr="00782F50">
        <w:rPr>
          <w:i/>
          <w:iCs/>
        </w:rPr>
        <w:t>Journal of Applied Microbiology</w:t>
      </w:r>
      <w:r w:rsidRPr="00782F50">
        <w:t xml:space="preserve">, 100(4), pp.728–738. </w:t>
      </w:r>
    </w:p>
    <w:p w14:paraId="2942089B" w14:textId="77777777" w:rsidR="00263590" w:rsidRPr="00782F50" w:rsidRDefault="00263590" w:rsidP="00263590">
      <w:pPr>
        <w:adjustRightInd w:val="0"/>
        <w:spacing w:after="240"/>
      </w:pPr>
      <w:r w:rsidRPr="00782F50">
        <w:t xml:space="preserve">Buchanan, G., Maillard, J., </w:t>
      </w:r>
      <w:proofErr w:type="spellStart"/>
      <w:r w:rsidRPr="00782F50">
        <w:t>Nabuurs</w:t>
      </w:r>
      <w:proofErr w:type="spellEnd"/>
      <w:r w:rsidRPr="00782F50">
        <w:t xml:space="preserve">, S.B., Richardson, D.J., Palmer, T. and Sargent, F. (2008). Features of a twin-arginine signal peptide required for recognition by a Tat proofreading chaperone. </w:t>
      </w:r>
      <w:r w:rsidRPr="00782F50">
        <w:rPr>
          <w:i/>
          <w:iCs/>
        </w:rPr>
        <w:t>FEBS Letters</w:t>
      </w:r>
      <w:r w:rsidRPr="00782F50">
        <w:t>, 582(29), pp.3979–3984.</w:t>
      </w:r>
    </w:p>
    <w:p w14:paraId="6550E059" w14:textId="77777777" w:rsidR="00263590" w:rsidRPr="00782F50" w:rsidRDefault="00263590" w:rsidP="00263590">
      <w:pPr>
        <w:adjustRightInd w:val="0"/>
        <w:spacing w:after="240"/>
      </w:pPr>
      <w:proofErr w:type="spellStart"/>
      <w:r w:rsidRPr="00782F50">
        <w:t>Buist</w:t>
      </w:r>
      <w:proofErr w:type="spellEnd"/>
      <w:r w:rsidRPr="00782F50">
        <w:t xml:space="preserve">, G., </w:t>
      </w:r>
      <w:proofErr w:type="spellStart"/>
      <w:r w:rsidRPr="00782F50">
        <w:t>Kok</w:t>
      </w:r>
      <w:proofErr w:type="spellEnd"/>
      <w:r w:rsidRPr="00782F50">
        <w:t xml:space="preserve">, J., Leenhouts, K.J., </w:t>
      </w:r>
      <w:proofErr w:type="spellStart"/>
      <w:r w:rsidRPr="00782F50">
        <w:t>Dabrowska</w:t>
      </w:r>
      <w:proofErr w:type="spellEnd"/>
      <w:r w:rsidRPr="00782F50">
        <w:t xml:space="preserve">, M., </w:t>
      </w:r>
      <w:proofErr w:type="spellStart"/>
      <w:r w:rsidRPr="00782F50">
        <w:t>Venema</w:t>
      </w:r>
      <w:proofErr w:type="spellEnd"/>
      <w:r w:rsidRPr="00782F50">
        <w:t xml:space="preserve">, G. and </w:t>
      </w:r>
      <w:proofErr w:type="spellStart"/>
      <w:r w:rsidRPr="00782F50">
        <w:t>Haandrikman</w:t>
      </w:r>
      <w:proofErr w:type="spellEnd"/>
      <w:r w:rsidRPr="00782F50">
        <w:t xml:space="preserve">, A.J. (1995). Molecular cloning and nucleotide sequence of the gene encoding the major peptidoglycan hydrolase of </w:t>
      </w:r>
      <w:r w:rsidRPr="00782F50">
        <w:rPr>
          <w:i/>
          <w:iCs/>
        </w:rPr>
        <w:t>Lactococcus lactis</w:t>
      </w:r>
      <w:r w:rsidRPr="00782F50">
        <w:t xml:space="preserve">, a muramidase needed for cell separation. </w:t>
      </w:r>
      <w:r w:rsidRPr="00782F50">
        <w:rPr>
          <w:i/>
          <w:iCs/>
        </w:rPr>
        <w:t>Journal of bacteriology</w:t>
      </w:r>
      <w:r w:rsidRPr="00782F50">
        <w:t>, 177(6), pp.1554–1563.</w:t>
      </w:r>
    </w:p>
    <w:p w14:paraId="6ABB9F74" w14:textId="77777777" w:rsidR="00263590" w:rsidRPr="00782F50" w:rsidRDefault="00263590" w:rsidP="00263590">
      <w:pPr>
        <w:adjustRightInd w:val="0"/>
        <w:spacing w:after="240"/>
      </w:pPr>
      <w:proofErr w:type="spellStart"/>
      <w:r w:rsidRPr="00782F50">
        <w:t>Buist</w:t>
      </w:r>
      <w:proofErr w:type="spellEnd"/>
      <w:r w:rsidRPr="00782F50">
        <w:t xml:space="preserve">, G., Steen, A., </w:t>
      </w:r>
      <w:proofErr w:type="spellStart"/>
      <w:r w:rsidRPr="00782F50">
        <w:t>Kok</w:t>
      </w:r>
      <w:proofErr w:type="spellEnd"/>
      <w:r w:rsidRPr="00782F50">
        <w:t xml:space="preserve">, J. and </w:t>
      </w:r>
      <w:proofErr w:type="spellStart"/>
      <w:r w:rsidRPr="00782F50">
        <w:t>Kuipers</w:t>
      </w:r>
      <w:proofErr w:type="spellEnd"/>
      <w:r w:rsidRPr="00782F50">
        <w:t>, O.P. (2008). LysM, a widely distributed protein motif for binding to (</w:t>
      </w:r>
      <w:proofErr w:type="spellStart"/>
      <w:r w:rsidRPr="00782F50">
        <w:t>peptido</w:t>
      </w:r>
      <w:proofErr w:type="spellEnd"/>
      <w:r w:rsidRPr="00782F50">
        <w:t xml:space="preserve">)glycans. </w:t>
      </w:r>
      <w:r w:rsidRPr="00782F50">
        <w:rPr>
          <w:i/>
          <w:iCs/>
        </w:rPr>
        <w:t>Molecular Microbiology</w:t>
      </w:r>
      <w:r w:rsidRPr="00782F50">
        <w:t>, 68(4), pp.838–847.</w:t>
      </w:r>
    </w:p>
    <w:p w14:paraId="69A14F9F" w14:textId="77777777" w:rsidR="00914953" w:rsidRPr="00782F50" w:rsidRDefault="00914953" w:rsidP="00914953">
      <w:pPr>
        <w:adjustRightInd w:val="0"/>
        <w:spacing w:after="240"/>
      </w:pPr>
      <w:proofErr w:type="spellStart"/>
      <w:r w:rsidRPr="00782F50">
        <w:t>Caveney</w:t>
      </w:r>
      <w:proofErr w:type="spellEnd"/>
      <w:r w:rsidRPr="00782F50">
        <w:t xml:space="preserve">, N.A., Li, F.K. and </w:t>
      </w:r>
      <w:proofErr w:type="spellStart"/>
      <w:r w:rsidRPr="00782F50">
        <w:t>Strynadka</w:t>
      </w:r>
      <w:proofErr w:type="spellEnd"/>
      <w:r w:rsidRPr="00782F50">
        <w:t xml:space="preserve">, N.C. (2018). Enzyme structures of the bacterial peptidoglycan and wall teichoic acid biogenesis pathways. </w:t>
      </w:r>
      <w:r w:rsidRPr="00782F50">
        <w:rPr>
          <w:i/>
          <w:iCs/>
        </w:rPr>
        <w:t>Current Opinion in Structural Biology</w:t>
      </w:r>
      <w:r w:rsidRPr="00782F50">
        <w:t>, 53, pp.45–58.</w:t>
      </w:r>
    </w:p>
    <w:p w14:paraId="6C788098" w14:textId="77777777" w:rsidR="00914953" w:rsidRPr="00782F50" w:rsidRDefault="00914953" w:rsidP="00914953">
      <w:pPr>
        <w:adjustRightInd w:val="0"/>
        <w:spacing w:after="240"/>
      </w:pPr>
      <w:proofErr w:type="spellStart"/>
      <w:r w:rsidRPr="00782F50">
        <w:t>Chapot-Chartier</w:t>
      </w:r>
      <w:proofErr w:type="spellEnd"/>
      <w:r w:rsidRPr="00782F50">
        <w:t xml:space="preserve">, M.-P. and </w:t>
      </w:r>
      <w:proofErr w:type="spellStart"/>
      <w:r w:rsidRPr="00782F50">
        <w:t>Kulakauskas</w:t>
      </w:r>
      <w:proofErr w:type="spellEnd"/>
      <w:r w:rsidRPr="00782F50">
        <w:t xml:space="preserve">, S. (2014). Cell wall structure and function in lactic acid bacteria. </w:t>
      </w:r>
      <w:r w:rsidRPr="00782F50">
        <w:rPr>
          <w:i/>
          <w:iCs/>
        </w:rPr>
        <w:t>Microbial Cell Factories</w:t>
      </w:r>
      <w:r w:rsidRPr="00782F50">
        <w:t>, 13(Suppl 1), p.S9.</w:t>
      </w:r>
    </w:p>
    <w:p w14:paraId="65EA2E65" w14:textId="1B7B8D57" w:rsidR="00914953" w:rsidRPr="00782F50" w:rsidRDefault="00914953" w:rsidP="00914953">
      <w:pPr>
        <w:adjustRightInd w:val="0"/>
        <w:spacing w:after="240"/>
      </w:pPr>
      <w:r w:rsidRPr="00782F50">
        <w:t xml:space="preserve">Chen, C. (2016). Superior Cloning Performance with SGI-DNA Gibson </w:t>
      </w:r>
      <w:proofErr w:type="spellStart"/>
      <w:r w:rsidRPr="00782F50">
        <w:t>Assembly®kits</w:t>
      </w:r>
      <w:proofErr w:type="spellEnd"/>
      <w:r w:rsidRPr="00782F50">
        <w:t xml:space="preserve">. </w:t>
      </w:r>
      <w:proofErr w:type="spellStart"/>
      <w:r w:rsidRPr="00782F50">
        <w:rPr>
          <w:i/>
          <w:iCs/>
        </w:rPr>
        <w:t>BioTechniques</w:t>
      </w:r>
      <w:proofErr w:type="spellEnd"/>
      <w:r w:rsidRPr="00782F50">
        <w:t>, 60(3).</w:t>
      </w:r>
    </w:p>
    <w:p w14:paraId="43337992" w14:textId="794F3978" w:rsidR="003545C8" w:rsidRDefault="00276C54" w:rsidP="003545C8">
      <w:pPr>
        <w:adjustRightInd w:val="0"/>
        <w:spacing w:after="240"/>
      </w:pPr>
      <w:r w:rsidRPr="00276C54">
        <w:t xml:space="preserve">Choudhury, D., Thompson, A., </w:t>
      </w:r>
      <w:proofErr w:type="spellStart"/>
      <w:r w:rsidRPr="00276C54">
        <w:t>Stojanoff</w:t>
      </w:r>
      <w:proofErr w:type="spellEnd"/>
      <w:r w:rsidRPr="00276C54">
        <w:t xml:space="preserve">, V., </w:t>
      </w:r>
      <w:proofErr w:type="spellStart"/>
      <w:r w:rsidRPr="00276C54">
        <w:t>Langermann</w:t>
      </w:r>
      <w:proofErr w:type="spellEnd"/>
      <w:r w:rsidRPr="00276C54">
        <w:t xml:space="preserve">, S., </w:t>
      </w:r>
      <w:proofErr w:type="spellStart"/>
      <w:r w:rsidRPr="00276C54">
        <w:t>Pinkner</w:t>
      </w:r>
      <w:proofErr w:type="spellEnd"/>
      <w:r w:rsidRPr="00276C54">
        <w:t xml:space="preserve">, J., Hultgren, S. J. &amp; </w:t>
      </w:r>
      <w:proofErr w:type="spellStart"/>
      <w:proofErr w:type="gramStart"/>
      <w:r w:rsidRPr="001A7DC8">
        <w:t>D.Knight</w:t>
      </w:r>
      <w:proofErr w:type="spellEnd"/>
      <w:proofErr w:type="gramEnd"/>
      <w:r w:rsidRPr="001A7DC8">
        <w:t>, S.</w:t>
      </w:r>
      <w:r w:rsidRPr="00276C54">
        <w:t xml:space="preserve"> </w:t>
      </w:r>
      <w:r w:rsidR="003545C8" w:rsidRPr="00782F50">
        <w:t xml:space="preserve">(1999). X-ray Structure of the </w:t>
      </w:r>
      <w:proofErr w:type="spellStart"/>
      <w:r w:rsidR="003545C8" w:rsidRPr="00782F50">
        <w:t>FimC-FimH</w:t>
      </w:r>
      <w:proofErr w:type="spellEnd"/>
      <w:r w:rsidR="003545C8" w:rsidRPr="00782F50">
        <w:t xml:space="preserve"> Chaperone-Adhesin Complex from </w:t>
      </w:r>
      <w:proofErr w:type="spellStart"/>
      <w:r w:rsidR="003545C8" w:rsidRPr="00782F50">
        <w:t>Uropathogenic</w:t>
      </w:r>
      <w:proofErr w:type="spellEnd"/>
      <w:r w:rsidR="003545C8" w:rsidRPr="00782F50">
        <w:t xml:space="preserve"> </w:t>
      </w:r>
      <w:r w:rsidR="003545C8" w:rsidRPr="00782F50">
        <w:rPr>
          <w:i/>
          <w:iCs/>
        </w:rPr>
        <w:t>Escherichia coli</w:t>
      </w:r>
      <w:r w:rsidR="003545C8" w:rsidRPr="00782F50">
        <w:t xml:space="preserve">. </w:t>
      </w:r>
      <w:r w:rsidR="003545C8" w:rsidRPr="00782F50">
        <w:rPr>
          <w:i/>
          <w:iCs/>
        </w:rPr>
        <w:t>Science</w:t>
      </w:r>
      <w:r w:rsidR="003545C8" w:rsidRPr="00782F50">
        <w:t>, 285(5430), pp.1061–1066.</w:t>
      </w:r>
    </w:p>
    <w:p w14:paraId="6F5CB19E" w14:textId="03C2A895" w:rsidR="0030111F" w:rsidRPr="00782F50" w:rsidRDefault="00685D83" w:rsidP="003545C8">
      <w:pPr>
        <w:adjustRightInd w:val="0"/>
        <w:spacing w:after="240"/>
      </w:pPr>
      <w:r w:rsidRPr="00685D83">
        <w:t xml:space="preserve">Cox, J., </w:t>
      </w:r>
      <w:proofErr w:type="spellStart"/>
      <w:r w:rsidRPr="00685D83">
        <w:t>Neuhauser</w:t>
      </w:r>
      <w:proofErr w:type="spellEnd"/>
      <w:r w:rsidRPr="00685D83">
        <w:t xml:space="preserve">, N., Michalski, A., Scheltema, R. A., Olsen, J. V. &amp; Mann, M. (2011). Andromeda: A Peptide Search Engine Integrated into the </w:t>
      </w:r>
      <w:proofErr w:type="spellStart"/>
      <w:r w:rsidRPr="00685D83">
        <w:t>MaxQuant</w:t>
      </w:r>
      <w:proofErr w:type="spellEnd"/>
      <w:r w:rsidRPr="00685D83">
        <w:t xml:space="preserve"> Environment. Journal of Proteome Research, 10(4), </w:t>
      </w:r>
      <w:r>
        <w:t>pp.</w:t>
      </w:r>
      <w:r w:rsidRPr="00685D83">
        <w:t>1794–1805.</w:t>
      </w:r>
    </w:p>
    <w:p w14:paraId="573A150F" w14:textId="1C23A7F8" w:rsidR="00914953" w:rsidRPr="00782F50" w:rsidRDefault="00914953" w:rsidP="00914953">
      <w:pPr>
        <w:adjustRightInd w:val="0"/>
        <w:spacing w:after="240"/>
      </w:pPr>
      <w:r w:rsidRPr="00782F50">
        <w:t xml:space="preserve">Coyette, J. and Hancock, L.E. (2002). Enterococcal cell wall. In: D.B. </w:t>
      </w:r>
      <w:proofErr w:type="spellStart"/>
      <w:r w:rsidRPr="00782F50">
        <w:t>Clewell</w:t>
      </w:r>
      <w:proofErr w:type="spellEnd"/>
      <w:r w:rsidRPr="00782F50">
        <w:t xml:space="preserve">, P. </w:t>
      </w:r>
      <w:proofErr w:type="spellStart"/>
      <w:r w:rsidRPr="00782F50">
        <w:t>Courvalin</w:t>
      </w:r>
      <w:proofErr w:type="spellEnd"/>
      <w:r w:rsidRPr="00782F50">
        <w:t xml:space="preserve">, G.M. Danny, B.E. Murray and L.B. Rice, eds., </w:t>
      </w:r>
      <w:r w:rsidRPr="00782F50">
        <w:rPr>
          <w:i/>
          <w:iCs/>
        </w:rPr>
        <w:t xml:space="preserve">The Enterococci: Pathogenesis, Molecular Biology, and </w:t>
      </w:r>
      <w:r w:rsidRPr="00782F50">
        <w:rPr>
          <w:i/>
          <w:iCs/>
        </w:rPr>
        <w:lastRenderedPageBreak/>
        <w:t>Antibiotic Resistance</w:t>
      </w:r>
      <w:r w:rsidRPr="00782F50">
        <w:t xml:space="preserve">. Washington, DC: American Society of Microbiology, pp.177–218. </w:t>
      </w:r>
    </w:p>
    <w:p w14:paraId="1EEF8533" w14:textId="5E58736A" w:rsidR="004A7824" w:rsidRPr="00782F50" w:rsidRDefault="004A7824" w:rsidP="00914953">
      <w:pPr>
        <w:adjustRightInd w:val="0"/>
        <w:spacing w:after="240"/>
      </w:pPr>
      <w:proofErr w:type="spellStart"/>
      <w:r w:rsidRPr="00782F50">
        <w:t>Delcour</w:t>
      </w:r>
      <w:proofErr w:type="spellEnd"/>
      <w:r w:rsidRPr="00782F50">
        <w:t xml:space="preserve">, J., </w:t>
      </w:r>
      <w:proofErr w:type="spellStart"/>
      <w:r w:rsidRPr="00782F50">
        <w:t>Ferain</w:t>
      </w:r>
      <w:proofErr w:type="spellEnd"/>
      <w:r w:rsidRPr="00782F50">
        <w:t xml:space="preserve">, T., </w:t>
      </w:r>
      <w:proofErr w:type="spellStart"/>
      <w:r w:rsidRPr="00782F50">
        <w:t>Deghorain</w:t>
      </w:r>
      <w:proofErr w:type="spellEnd"/>
      <w:r w:rsidRPr="00782F50">
        <w:t xml:space="preserve">, M., Palumbo, E. and </w:t>
      </w:r>
      <w:proofErr w:type="spellStart"/>
      <w:r w:rsidRPr="00782F50">
        <w:t>Hols</w:t>
      </w:r>
      <w:proofErr w:type="spellEnd"/>
      <w:r w:rsidRPr="00782F50">
        <w:t xml:space="preserve">, P. (1999). The biosynthesis and functionality of the cell-wall of lactic acid bacteria. </w:t>
      </w:r>
      <w:r w:rsidRPr="00782F50">
        <w:rPr>
          <w:i/>
          <w:iCs/>
        </w:rPr>
        <w:t xml:space="preserve">In Lactic acid bacteria: genetics, </w:t>
      </w:r>
      <w:proofErr w:type="gramStart"/>
      <w:r w:rsidRPr="00782F50">
        <w:rPr>
          <w:i/>
          <w:iCs/>
        </w:rPr>
        <w:t>metabolism</w:t>
      </w:r>
      <w:proofErr w:type="gramEnd"/>
      <w:r w:rsidRPr="00782F50">
        <w:rPr>
          <w:i/>
          <w:iCs/>
        </w:rPr>
        <w:t xml:space="preserve"> and applications</w:t>
      </w:r>
      <w:r w:rsidRPr="00782F50">
        <w:t>, 76(1/4), pp.159–184.</w:t>
      </w:r>
    </w:p>
    <w:p w14:paraId="384864D4" w14:textId="4037A4F3" w:rsidR="00914953" w:rsidRPr="00782F50" w:rsidRDefault="00914953" w:rsidP="00914953">
      <w:pPr>
        <w:adjustRightInd w:val="0"/>
        <w:spacing w:after="240"/>
        <w:rPr>
          <w:rFonts w:ascii="Calibri" w:hAnsi="Calibri" w:cs="Calibri"/>
          <w:noProof/>
        </w:rPr>
      </w:pPr>
      <w:proofErr w:type="spellStart"/>
      <w:r w:rsidRPr="00782F50">
        <w:t>Desvaux</w:t>
      </w:r>
      <w:proofErr w:type="spellEnd"/>
      <w:r w:rsidRPr="00782F50">
        <w:t xml:space="preserve">, M., Candela, T. and </w:t>
      </w:r>
      <w:proofErr w:type="spellStart"/>
      <w:r w:rsidRPr="00782F50">
        <w:t>Serror</w:t>
      </w:r>
      <w:proofErr w:type="spellEnd"/>
      <w:r w:rsidRPr="00782F50">
        <w:t xml:space="preserve">, P. (2018). </w:t>
      </w:r>
      <w:proofErr w:type="spellStart"/>
      <w:r w:rsidRPr="00782F50">
        <w:t>Surfaceome</w:t>
      </w:r>
      <w:proofErr w:type="spellEnd"/>
      <w:r w:rsidRPr="00782F50">
        <w:t xml:space="preserve"> and </w:t>
      </w:r>
      <w:proofErr w:type="spellStart"/>
      <w:r w:rsidRPr="00782F50">
        <w:t>proteosurfaceome</w:t>
      </w:r>
      <w:proofErr w:type="spellEnd"/>
      <w:r w:rsidRPr="00782F50">
        <w:t xml:space="preserve"> in parietal monoderm bacteria: focus on protein cell-surface display. </w:t>
      </w:r>
      <w:r w:rsidRPr="00782F50">
        <w:rPr>
          <w:i/>
          <w:iCs/>
        </w:rPr>
        <w:t>Frontiers in Microbiology</w:t>
      </w:r>
      <w:r w:rsidRPr="00782F50">
        <w:t>, 9.</w:t>
      </w:r>
      <w:r w:rsidRPr="00782F50">
        <w:rPr>
          <w:rFonts w:ascii="Calibri" w:hAnsi="Calibri" w:cs="Calibri"/>
          <w:noProof/>
        </w:rPr>
        <w:t xml:space="preserve"> pp. 1–28</w:t>
      </w:r>
    </w:p>
    <w:p w14:paraId="26CA5478" w14:textId="77777777" w:rsidR="00626718" w:rsidRPr="00782F50" w:rsidRDefault="00626718" w:rsidP="00626718">
      <w:pPr>
        <w:adjustRightInd w:val="0"/>
        <w:spacing w:after="240"/>
      </w:pPr>
      <w:r w:rsidRPr="00782F50">
        <w:t xml:space="preserve">Downer, R., Roche, F., Park, P.W., Mecham, R.P. and Foster, T.J. (2002). The Elastin-binding Protein of </w:t>
      </w:r>
      <w:r w:rsidRPr="00782F50">
        <w:rPr>
          <w:i/>
          <w:iCs/>
        </w:rPr>
        <w:t>Staphylococcus aureus</w:t>
      </w:r>
      <w:r w:rsidRPr="00782F50">
        <w:t xml:space="preserve"> (</w:t>
      </w:r>
      <w:proofErr w:type="spellStart"/>
      <w:r w:rsidRPr="00782F50">
        <w:t>EbpS</w:t>
      </w:r>
      <w:proofErr w:type="spellEnd"/>
      <w:r w:rsidRPr="00782F50">
        <w:t xml:space="preserve">) Is Expressed at the Cell Surface as an Integral Membrane Protein and Not as a Cell Wall-associated Protein. </w:t>
      </w:r>
      <w:r w:rsidRPr="00782F50">
        <w:rPr>
          <w:i/>
          <w:iCs/>
        </w:rPr>
        <w:t>Journal of Biological Chemistry</w:t>
      </w:r>
      <w:r w:rsidRPr="00782F50">
        <w:t>, 277(1), pp.243–250.</w:t>
      </w:r>
    </w:p>
    <w:p w14:paraId="3B17547D" w14:textId="77777777" w:rsidR="00626718" w:rsidRPr="00782F50" w:rsidRDefault="00626718" w:rsidP="00626718">
      <w:pPr>
        <w:adjustRightInd w:val="0"/>
        <w:spacing w:after="240"/>
      </w:pPr>
      <w:r w:rsidRPr="00782F50">
        <w:t xml:space="preserve">Doyle, R.J., </w:t>
      </w:r>
      <w:proofErr w:type="spellStart"/>
      <w:r w:rsidRPr="00782F50">
        <w:t>Chaloupka</w:t>
      </w:r>
      <w:proofErr w:type="spellEnd"/>
      <w:r w:rsidRPr="00782F50">
        <w:t xml:space="preserve">, J. and </w:t>
      </w:r>
      <w:proofErr w:type="spellStart"/>
      <w:r w:rsidRPr="00782F50">
        <w:t>Vinter</w:t>
      </w:r>
      <w:proofErr w:type="spellEnd"/>
      <w:r w:rsidRPr="00782F50">
        <w:t xml:space="preserve">, V. (1988). Turnover of cell walls in microorganisms. </w:t>
      </w:r>
      <w:r w:rsidRPr="00782F50">
        <w:rPr>
          <w:i/>
          <w:iCs/>
        </w:rPr>
        <w:t>Microbiological Reviews</w:t>
      </w:r>
      <w:r w:rsidRPr="00782F50">
        <w:t>, 52(4), pp.554–567.</w:t>
      </w:r>
    </w:p>
    <w:p w14:paraId="10D3811B" w14:textId="140C0F7E" w:rsidR="00914953" w:rsidRPr="00782F50" w:rsidRDefault="00914953" w:rsidP="00914953">
      <w:pPr>
        <w:adjustRightInd w:val="0"/>
        <w:spacing w:after="240"/>
      </w:pPr>
      <w:proofErr w:type="spellStart"/>
      <w:r w:rsidRPr="00782F50">
        <w:t>Dramsi</w:t>
      </w:r>
      <w:proofErr w:type="spellEnd"/>
      <w:r w:rsidRPr="00782F50">
        <w:t xml:space="preserve">, S. and </w:t>
      </w:r>
      <w:proofErr w:type="spellStart"/>
      <w:r w:rsidRPr="00782F50">
        <w:t>Bierne</w:t>
      </w:r>
      <w:proofErr w:type="spellEnd"/>
      <w:r w:rsidRPr="00782F50">
        <w:t xml:space="preserve">, H. (2016). Spatial positioning of cell wall-anchored virulence factors in Gram-positive bacteria. </w:t>
      </w:r>
      <w:r w:rsidRPr="00782F50">
        <w:rPr>
          <w:i/>
          <w:iCs/>
        </w:rPr>
        <w:t>Current Opinion in Microbiology</w:t>
      </w:r>
      <w:r w:rsidRPr="00782F50">
        <w:t>, 15(6), pp.177–201.</w:t>
      </w:r>
    </w:p>
    <w:p w14:paraId="7D3AD9C5" w14:textId="77777777" w:rsidR="000F0C93" w:rsidRPr="00782F50" w:rsidRDefault="000F0C93" w:rsidP="000F0C93">
      <w:pPr>
        <w:adjustRightInd w:val="0"/>
        <w:spacing w:after="240"/>
      </w:pPr>
      <w:r w:rsidRPr="00782F50">
        <w:t xml:space="preserve">Du, L., Liu, F., Ju, X. and </w:t>
      </w:r>
      <w:proofErr w:type="spellStart"/>
      <w:r w:rsidRPr="00782F50">
        <w:t>Huo</w:t>
      </w:r>
      <w:proofErr w:type="spellEnd"/>
      <w:r w:rsidRPr="00782F50">
        <w:t xml:space="preserve">, G. (2010). Adhesion capability of first two domains at N terminus of NP_785232 protein and their interaction with a UV-absorbing component from human mucus. </w:t>
      </w:r>
      <w:r w:rsidRPr="00782F50">
        <w:rPr>
          <w:i/>
          <w:iCs/>
        </w:rPr>
        <w:t>Letters in Applied Microbiology</w:t>
      </w:r>
      <w:r w:rsidRPr="00782F50">
        <w:t>, 51(4), pp.400–405.</w:t>
      </w:r>
    </w:p>
    <w:p w14:paraId="55C1518D" w14:textId="11F65B0A" w:rsidR="000F0C93" w:rsidRPr="00782F50" w:rsidRDefault="000F0C93" w:rsidP="000F0C93">
      <w:pPr>
        <w:adjustRightInd w:val="0"/>
        <w:spacing w:after="240"/>
      </w:pPr>
      <w:r w:rsidRPr="00782F50">
        <w:t xml:space="preserve">Eckert, C., </w:t>
      </w:r>
      <w:proofErr w:type="spellStart"/>
      <w:r w:rsidRPr="00782F50">
        <w:t>Lecerf</w:t>
      </w:r>
      <w:proofErr w:type="spellEnd"/>
      <w:r w:rsidRPr="00782F50">
        <w:t xml:space="preserve">, M., </w:t>
      </w:r>
      <w:proofErr w:type="spellStart"/>
      <w:r w:rsidRPr="00782F50">
        <w:t>Dubost</w:t>
      </w:r>
      <w:proofErr w:type="spellEnd"/>
      <w:r w:rsidRPr="00782F50">
        <w:t xml:space="preserve">, L., Arthur, M. and Mesnage, S. (2006). Functional Analysis of </w:t>
      </w:r>
      <w:proofErr w:type="spellStart"/>
      <w:r w:rsidRPr="00782F50">
        <w:t>AtlA</w:t>
      </w:r>
      <w:proofErr w:type="spellEnd"/>
      <w:r w:rsidRPr="00782F50">
        <w:t>, the Major N-</w:t>
      </w:r>
      <w:proofErr w:type="spellStart"/>
      <w:r w:rsidRPr="00782F50">
        <w:t>Acetylglucosaminidase</w:t>
      </w:r>
      <w:proofErr w:type="spellEnd"/>
      <w:r w:rsidRPr="00782F50">
        <w:t xml:space="preserve"> of </w:t>
      </w:r>
      <w:r w:rsidRPr="009C5061">
        <w:rPr>
          <w:i/>
          <w:iCs/>
        </w:rPr>
        <w:t>Enterococcus faecalis</w:t>
      </w:r>
      <w:r w:rsidRPr="00782F50">
        <w:t xml:space="preserve">. </w:t>
      </w:r>
      <w:r w:rsidRPr="00782F50">
        <w:rPr>
          <w:i/>
          <w:iCs/>
        </w:rPr>
        <w:t>Journal of Bacteriology</w:t>
      </w:r>
      <w:r w:rsidRPr="00782F50">
        <w:t>, 188(24), pp.8513–8519.</w:t>
      </w:r>
    </w:p>
    <w:p w14:paraId="330F39B8" w14:textId="7E0F4274" w:rsidR="00234D23" w:rsidRPr="00782F50" w:rsidRDefault="00234D23" w:rsidP="000F0C93">
      <w:pPr>
        <w:adjustRightInd w:val="0"/>
        <w:spacing w:after="240"/>
      </w:pPr>
      <w:r w:rsidRPr="00782F50">
        <w:t>Edgar, R.C. (2004). MUSCLE: a multiple sequence alignment method with reduced time and space complexity. BMC Bioinformatics, 5(1), p.113.</w:t>
      </w:r>
    </w:p>
    <w:p w14:paraId="74627924" w14:textId="5177F137" w:rsidR="000F0C93" w:rsidRPr="00782F50" w:rsidRDefault="000F0C93" w:rsidP="000F0C93">
      <w:pPr>
        <w:adjustRightInd w:val="0"/>
        <w:spacing w:after="240"/>
      </w:pPr>
      <w:r w:rsidRPr="00782F50">
        <w:t>El-</w:t>
      </w:r>
      <w:proofErr w:type="spellStart"/>
      <w:r w:rsidRPr="00782F50">
        <w:t>Gebali</w:t>
      </w:r>
      <w:proofErr w:type="spellEnd"/>
      <w:r w:rsidRPr="00782F50">
        <w:t xml:space="preserve">, S., Mistry, J., Bateman, A., Eddy, S.R., </w:t>
      </w:r>
      <w:proofErr w:type="spellStart"/>
      <w:r w:rsidRPr="00782F50">
        <w:t>Luciani</w:t>
      </w:r>
      <w:proofErr w:type="spellEnd"/>
      <w:r w:rsidRPr="00782F50">
        <w:t xml:space="preserve">, A., Potter, S.C., Qureshi, M., Richardson, L.J., Salazar, G.A., Smart, A., </w:t>
      </w:r>
      <w:proofErr w:type="spellStart"/>
      <w:r w:rsidRPr="00782F50">
        <w:t>Sonnhammer</w:t>
      </w:r>
      <w:proofErr w:type="spellEnd"/>
      <w:r w:rsidRPr="00782F50">
        <w:t xml:space="preserve">, E.L., Hirsh, L., Paladin, L., </w:t>
      </w:r>
      <w:proofErr w:type="spellStart"/>
      <w:r w:rsidRPr="00782F50">
        <w:t>Piovesan</w:t>
      </w:r>
      <w:proofErr w:type="spellEnd"/>
      <w:r w:rsidRPr="00782F50">
        <w:t xml:space="preserve">, D., </w:t>
      </w:r>
      <w:proofErr w:type="spellStart"/>
      <w:r w:rsidRPr="00782F50">
        <w:t>Tosatto</w:t>
      </w:r>
      <w:proofErr w:type="spellEnd"/>
      <w:r w:rsidRPr="00782F50">
        <w:t xml:space="preserve">, S.C. and Finn, R.D. (2019). The </w:t>
      </w:r>
      <w:proofErr w:type="spellStart"/>
      <w:r w:rsidRPr="00782F50">
        <w:t>Pfam</w:t>
      </w:r>
      <w:proofErr w:type="spellEnd"/>
      <w:r w:rsidRPr="00782F50">
        <w:t xml:space="preserve"> protein </w:t>
      </w:r>
      <w:proofErr w:type="gramStart"/>
      <w:r w:rsidRPr="00782F50">
        <w:t>families</w:t>
      </w:r>
      <w:proofErr w:type="gramEnd"/>
      <w:r w:rsidRPr="00782F50">
        <w:t xml:space="preserve"> database in 2019. </w:t>
      </w:r>
      <w:r w:rsidRPr="00782F50">
        <w:rPr>
          <w:i/>
          <w:iCs/>
        </w:rPr>
        <w:t>Nucleic Acids Research</w:t>
      </w:r>
      <w:r w:rsidRPr="00782F50">
        <w:t xml:space="preserve">, 47(D1), </w:t>
      </w:r>
      <w:r w:rsidR="00143288" w:rsidRPr="00782F50">
        <w:t>pp. D</w:t>
      </w:r>
      <w:r w:rsidRPr="00782F50">
        <w:t xml:space="preserve">427–D432. </w:t>
      </w:r>
    </w:p>
    <w:p w14:paraId="28652B00" w14:textId="77777777" w:rsidR="00914953" w:rsidRPr="00782F50" w:rsidRDefault="00914953" w:rsidP="00914953">
      <w:pPr>
        <w:adjustRightInd w:val="0"/>
        <w:spacing w:after="240"/>
      </w:pPr>
      <w:proofErr w:type="spellStart"/>
      <w:r w:rsidRPr="00782F50">
        <w:lastRenderedPageBreak/>
        <w:t>Elbing</w:t>
      </w:r>
      <w:proofErr w:type="spellEnd"/>
      <w:r w:rsidRPr="00782F50">
        <w:t xml:space="preserve">, K.L. and Brent, R. (2018). Recipes and Tools for Culture of </w:t>
      </w:r>
      <w:r w:rsidRPr="00782F50">
        <w:rPr>
          <w:i/>
          <w:iCs/>
        </w:rPr>
        <w:t>Escherichia coli</w:t>
      </w:r>
      <w:r w:rsidRPr="00782F50">
        <w:t xml:space="preserve">. </w:t>
      </w:r>
      <w:r w:rsidRPr="00782F50">
        <w:rPr>
          <w:i/>
          <w:iCs/>
        </w:rPr>
        <w:t>Current Protocols in Molecular Biology</w:t>
      </w:r>
      <w:r w:rsidRPr="00782F50">
        <w:t>, 125(1), p.e83.</w:t>
      </w:r>
    </w:p>
    <w:p w14:paraId="4C2F6AAD" w14:textId="02E96FCA" w:rsidR="00914953" w:rsidRPr="00782F50" w:rsidRDefault="00914953" w:rsidP="00914953">
      <w:pPr>
        <w:adjustRightInd w:val="0"/>
        <w:spacing w:after="240"/>
      </w:pPr>
      <w:r w:rsidRPr="00782F50">
        <w:t xml:space="preserve">Frain, K.M., Robinson, </w:t>
      </w:r>
      <w:proofErr w:type="gramStart"/>
      <w:r w:rsidRPr="00782F50">
        <w:t>C.</w:t>
      </w:r>
      <w:proofErr w:type="gramEnd"/>
      <w:r w:rsidRPr="00782F50">
        <w:t xml:space="preserve"> and van </w:t>
      </w:r>
      <w:proofErr w:type="spellStart"/>
      <w:r w:rsidRPr="00782F50">
        <w:t>Dijl</w:t>
      </w:r>
      <w:proofErr w:type="spellEnd"/>
      <w:r w:rsidRPr="00782F50">
        <w:t xml:space="preserve">, J.M. (2019). Transport of Folded Proteins by the Tat System. </w:t>
      </w:r>
      <w:r w:rsidRPr="00782F50">
        <w:rPr>
          <w:i/>
          <w:iCs/>
        </w:rPr>
        <w:t>The Protein Journal</w:t>
      </w:r>
      <w:r w:rsidRPr="00782F50">
        <w:t>, 38(4), pp.377–388.</w:t>
      </w:r>
    </w:p>
    <w:p w14:paraId="50725526" w14:textId="59C3F770" w:rsidR="00E236D3" w:rsidRPr="00782F50" w:rsidRDefault="00E236D3" w:rsidP="00914953">
      <w:pPr>
        <w:adjustRightInd w:val="0"/>
        <w:spacing w:after="240"/>
      </w:pPr>
      <w:r w:rsidRPr="00782F50">
        <w:t xml:space="preserve">Galloway-Peña, J.R., Liang, X., Singh, K.V., Yadav, P., Chang, C., La Rosa, S.L., Shelburne, S., Ton-That, H., </w:t>
      </w:r>
      <w:proofErr w:type="spellStart"/>
      <w:r w:rsidRPr="00782F50">
        <w:t>Höök</w:t>
      </w:r>
      <w:proofErr w:type="spellEnd"/>
      <w:r w:rsidRPr="00782F50">
        <w:t xml:space="preserve">, M. and Murray, B.E. (2014). The Identification and Functional Characterization of WxL Proteins from </w:t>
      </w:r>
      <w:r w:rsidRPr="00782F50">
        <w:rPr>
          <w:i/>
          <w:iCs/>
        </w:rPr>
        <w:t>Enterococcus faecium</w:t>
      </w:r>
      <w:r w:rsidRPr="00782F50">
        <w:t xml:space="preserve"> Reveal Surface Proteins Involved in Extracellular Matrix Interactions. </w:t>
      </w:r>
      <w:r w:rsidRPr="009C5061">
        <w:rPr>
          <w:i/>
          <w:iCs/>
        </w:rPr>
        <w:t>Journal of Bacteriology</w:t>
      </w:r>
      <w:r w:rsidRPr="00782F50">
        <w:t>, 197(5), pp.882–892.</w:t>
      </w:r>
    </w:p>
    <w:p w14:paraId="24BDFB59" w14:textId="7BB5644F" w:rsidR="00914953" w:rsidRDefault="00914953" w:rsidP="00914953">
      <w:pPr>
        <w:adjustRightInd w:val="0"/>
        <w:spacing w:after="240"/>
      </w:pPr>
      <w:r w:rsidRPr="00782F50">
        <w:t xml:space="preserve">Garvey, K.J., </w:t>
      </w:r>
      <w:proofErr w:type="spellStart"/>
      <w:r w:rsidRPr="00782F50">
        <w:t>Saedi</w:t>
      </w:r>
      <w:proofErr w:type="spellEnd"/>
      <w:r w:rsidRPr="00782F50">
        <w:t>, M.S. and Ito, J. (1986). Nucleotide sequence of Bacillus</w:t>
      </w:r>
      <w:r w:rsidR="006425BC">
        <w:t xml:space="preserve"> </w:t>
      </w:r>
      <w:r w:rsidRPr="00782F50">
        <w:t xml:space="preserve">phage Ø29 genes 14 and 15: homology of gene 15 with other phage lysozymes. </w:t>
      </w:r>
      <w:r w:rsidRPr="00782F50">
        <w:rPr>
          <w:i/>
          <w:iCs/>
        </w:rPr>
        <w:t>Nucleic Acids Research</w:t>
      </w:r>
      <w:r w:rsidRPr="00782F50">
        <w:t>, 14(24), pp.10001–10008.</w:t>
      </w:r>
    </w:p>
    <w:p w14:paraId="425B491D" w14:textId="5A31A19D" w:rsidR="003A4FDC" w:rsidRPr="00782F50" w:rsidRDefault="004B2933" w:rsidP="00914953">
      <w:pPr>
        <w:adjustRightInd w:val="0"/>
        <w:spacing w:after="240"/>
      </w:pPr>
      <w:proofErr w:type="spellStart"/>
      <w:r w:rsidRPr="004B2933">
        <w:t>Gasteiger</w:t>
      </w:r>
      <w:proofErr w:type="spellEnd"/>
      <w:r w:rsidRPr="004B2933">
        <w:t xml:space="preserve">, E., Hoogland, C., </w:t>
      </w:r>
      <w:proofErr w:type="spellStart"/>
      <w:r w:rsidRPr="004B2933">
        <w:t>Gattiker</w:t>
      </w:r>
      <w:proofErr w:type="spellEnd"/>
      <w:r w:rsidRPr="004B2933">
        <w:t xml:space="preserve">, A., Wilkins, M.R., Appel, R.D. and </w:t>
      </w:r>
      <w:proofErr w:type="spellStart"/>
      <w:r w:rsidRPr="004B2933">
        <w:t>Bairoch</w:t>
      </w:r>
      <w:proofErr w:type="spellEnd"/>
      <w:r w:rsidRPr="004B2933">
        <w:t>, A.</w:t>
      </w:r>
      <w:r w:rsidR="004F2C2A">
        <w:t xml:space="preserve"> (</w:t>
      </w:r>
      <w:r w:rsidRPr="004B2933">
        <w:t>2005</w:t>
      </w:r>
      <w:r w:rsidR="004F2C2A">
        <w:t>)</w:t>
      </w:r>
      <w:r w:rsidRPr="004B2933">
        <w:t xml:space="preserve">. Protein identification and analysis tools on the </w:t>
      </w:r>
      <w:proofErr w:type="spellStart"/>
      <w:r w:rsidRPr="004B2933">
        <w:t>ExPASy</w:t>
      </w:r>
      <w:proofErr w:type="spellEnd"/>
      <w:r w:rsidRPr="004B2933">
        <w:t xml:space="preserve"> server. The proteomics protocols handbook, pp.571-607.</w:t>
      </w:r>
    </w:p>
    <w:p w14:paraId="74468C05" w14:textId="055AEAAF" w:rsidR="001B1DA4" w:rsidRPr="00782F50" w:rsidRDefault="001B1DA4" w:rsidP="00914953">
      <w:pPr>
        <w:adjustRightInd w:val="0"/>
        <w:spacing w:after="240"/>
      </w:pPr>
      <w:r w:rsidRPr="00782F50">
        <w:t xml:space="preserve">Geiss-Liebisch, S., </w:t>
      </w:r>
      <w:proofErr w:type="spellStart"/>
      <w:r w:rsidRPr="00782F50">
        <w:t>Rooijakkers</w:t>
      </w:r>
      <w:proofErr w:type="spellEnd"/>
      <w:r w:rsidRPr="00782F50">
        <w:t xml:space="preserve">, S.H.M., </w:t>
      </w:r>
      <w:proofErr w:type="spellStart"/>
      <w:r w:rsidRPr="00782F50">
        <w:t>Beczala</w:t>
      </w:r>
      <w:proofErr w:type="spellEnd"/>
      <w:r w:rsidRPr="00782F50">
        <w:t xml:space="preserve">, A., Sanchez-Carballo, P., </w:t>
      </w:r>
      <w:proofErr w:type="spellStart"/>
      <w:r w:rsidRPr="00782F50">
        <w:t>Kruszynska</w:t>
      </w:r>
      <w:proofErr w:type="spellEnd"/>
      <w:r w:rsidRPr="00782F50">
        <w:t xml:space="preserve">, K., </w:t>
      </w:r>
      <w:proofErr w:type="spellStart"/>
      <w:r w:rsidRPr="00782F50">
        <w:t>Repp</w:t>
      </w:r>
      <w:proofErr w:type="spellEnd"/>
      <w:r w:rsidRPr="00782F50">
        <w:t xml:space="preserve">, C., </w:t>
      </w:r>
      <w:proofErr w:type="spellStart"/>
      <w:r w:rsidRPr="00782F50">
        <w:t>Sakinc</w:t>
      </w:r>
      <w:proofErr w:type="spellEnd"/>
      <w:r w:rsidRPr="00782F50">
        <w:t xml:space="preserve">, T., </w:t>
      </w:r>
      <w:proofErr w:type="spellStart"/>
      <w:r w:rsidRPr="00782F50">
        <w:t>Vinogradov</w:t>
      </w:r>
      <w:proofErr w:type="spellEnd"/>
      <w:r w:rsidRPr="00782F50">
        <w:t xml:space="preserve">, E., Holst, O., Huebner, J. and </w:t>
      </w:r>
      <w:proofErr w:type="spellStart"/>
      <w:r w:rsidRPr="00782F50">
        <w:t>Theilacker</w:t>
      </w:r>
      <w:proofErr w:type="spellEnd"/>
      <w:r w:rsidRPr="00782F50">
        <w:t xml:space="preserve">, C. (2012). Secondary Cell Wall Polymers of </w:t>
      </w:r>
      <w:r w:rsidRPr="00782F50">
        <w:rPr>
          <w:i/>
          <w:iCs/>
        </w:rPr>
        <w:t>Enterococcus faecalis</w:t>
      </w:r>
      <w:r w:rsidRPr="00782F50">
        <w:t xml:space="preserve"> Are Critical for Resistance to Complement Activation via Mannose-binding Lectin. </w:t>
      </w:r>
      <w:r w:rsidRPr="009C5061">
        <w:rPr>
          <w:i/>
          <w:iCs/>
        </w:rPr>
        <w:t>Journal of Biological Chemistry</w:t>
      </w:r>
      <w:r w:rsidRPr="00782F50">
        <w:t>, 287(45), pp.37769–37777.</w:t>
      </w:r>
    </w:p>
    <w:p w14:paraId="3655767C" w14:textId="77777777" w:rsidR="00914953" w:rsidRPr="00782F50" w:rsidRDefault="00914953" w:rsidP="00914953">
      <w:pPr>
        <w:adjustRightInd w:val="0"/>
        <w:rPr>
          <w:rFonts w:ascii="Calibri" w:hAnsi="Calibri" w:cs="Calibri"/>
          <w:noProof/>
        </w:rPr>
      </w:pPr>
      <w:r w:rsidRPr="00782F50">
        <w:rPr>
          <w:rFonts w:ascii="Calibri" w:hAnsi="Calibri" w:cs="Calibri"/>
          <w:noProof/>
        </w:rPr>
        <w:t xml:space="preserve">Goosens, V. J., Monteferrante, C. G. and van Dijl, J. M. (2014). The Tat system of Gram-positive bacteria, </w:t>
      </w:r>
      <w:r w:rsidRPr="00782F50">
        <w:rPr>
          <w:rFonts w:ascii="Calibri" w:hAnsi="Calibri" w:cs="Calibri"/>
          <w:i/>
          <w:iCs/>
          <w:noProof/>
        </w:rPr>
        <w:t>Biochimica et Biophysica Acta (BBA) - Molecular Cell Research</w:t>
      </w:r>
      <w:r w:rsidRPr="00782F50">
        <w:rPr>
          <w:rFonts w:ascii="Calibri" w:hAnsi="Calibri" w:cs="Calibri"/>
          <w:noProof/>
        </w:rPr>
        <w:t xml:space="preserve">. Elsevier B.V., 1843(8), pp. 1698–1706. </w:t>
      </w:r>
    </w:p>
    <w:p w14:paraId="07AF52BC" w14:textId="77777777" w:rsidR="00914953" w:rsidRPr="00782F50" w:rsidRDefault="00914953" w:rsidP="00914953">
      <w:pPr>
        <w:adjustRightInd w:val="0"/>
        <w:rPr>
          <w:rFonts w:ascii="Calibri" w:hAnsi="Calibri" w:cs="Calibri"/>
          <w:noProof/>
        </w:rPr>
      </w:pPr>
    </w:p>
    <w:p w14:paraId="6C05A80C" w14:textId="7B30FE04" w:rsidR="00914953" w:rsidRPr="00782F50" w:rsidRDefault="00BD4B98" w:rsidP="00914953">
      <w:pPr>
        <w:adjustRightInd w:val="0"/>
        <w:spacing w:after="240"/>
      </w:pPr>
      <w:r w:rsidRPr="00782F50">
        <w:rPr>
          <w:rFonts w:ascii="Calibri" w:hAnsi="Calibri" w:cs="Calibri"/>
          <w:noProof/>
        </w:rPr>
        <w:t>Guerardel, Y., Sadovskaya, I., Maes, E., Furlan, S., Chapot-Chartier, M.-P., Mesnage, S., Rigottier-Gois, L. and Serror, P.</w:t>
      </w:r>
      <w:r w:rsidR="00914953" w:rsidRPr="00782F50">
        <w:t xml:space="preserve"> (2020). Complete Structure of the Enterococcal Polysaccharide Antigen (EPA) of Vancomycin-Resistant </w:t>
      </w:r>
      <w:r w:rsidR="00914953" w:rsidRPr="00782F50">
        <w:rPr>
          <w:i/>
          <w:iCs/>
        </w:rPr>
        <w:t xml:space="preserve">Enterococcus faecalis </w:t>
      </w:r>
      <w:r w:rsidR="00914953" w:rsidRPr="00782F50">
        <w:t xml:space="preserve">V583 Reveals that EPA Decorations Are Teichoic Acids Covalently Linked to a </w:t>
      </w:r>
      <w:proofErr w:type="spellStart"/>
      <w:r w:rsidR="00914953" w:rsidRPr="00782F50">
        <w:t>Rhamnopolysaccharide</w:t>
      </w:r>
      <w:proofErr w:type="spellEnd"/>
      <w:r w:rsidR="00914953" w:rsidRPr="00782F50">
        <w:t xml:space="preserve"> Backbone. </w:t>
      </w:r>
      <w:r w:rsidR="00914953" w:rsidRPr="00782F50">
        <w:rPr>
          <w:i/>
          <w:iCs/>
        </w:rPr>
        <w:t>mBio</w:t>
      </w:r>
      <w:r w:rsidR="00914953" w:rsidRPr="00782F50">
        <w:t xml:space="preserve">, </w:t>
      </w:r>
      <w:r w:rsidR="00914953" w:rsidRPr="00782F50">
        <w:rPr>
          <w:rFonts w:ascii="Calibri" w:hAnsi="Calibri" w:cs="Calibri"/>
          <w:noProof/>
        </w:rPr>
        <w:t>11(2), pp. 1–15.</w:t>
      </w:r>
    </w:p>
    <w:p w14:paraId="300CC594" w14:textId="6F6AD0AC" w:rsidR="00914953" w:rsidRPr="00782F50" w:rsidRDefault="00914953" w:rsidP="00914953">
      <w:pPr>
        <w:adjustRightInd w:val="0"/>
        <w:spacing w:after="240"/>
      </w:pPr>
      <w:r w:rsidRPr="00782F50">
        <w:t xml:space="preserve">Hancock, L.E., Murray, B.E. and </w:t>
      </w:r>
      <w:proofErr w:type="spellStart"/>
      <w:r w:rsidRPr="00782F50">
        <w:t>Sillanpää</w:t>
      </w:r>
      <w:proofErr w:type="spellEnd"/>
      <w:r w:rsidRPr="00782F50">
        <w:t xml:space="preserve">, J. (2014). Enterococcal Cell Wall Components and </w:t>
      </w:r>
      <w:r w:rsidRPr="00782F50">
        <w:lastRenderedPageBreak/>
        <w:t xml:space="preserve">Structures. In: </w:t>
      </w:r>
      <w:r w:rsidRPr="00782F50">
        <w:rPr>
          <w:i/>
          <w:iCs/>
        </w:rPr>
        <w:t>Enterococci: From Commensals to Leading Causes of Drug Resistant Infection</w:t>
      </w:r>
      <w:r w:rsidRPr="00782F50">
        <w:t>. Massachusetts Eye and Ear Infirmary: Boston, pp.1–44.</w:t>
      </w:r>
    </w:p>
    <w:p w14:paraId="6FD43E68" w14:textId="26E9759E" w:rsidR="009523C4" w:rsidRPr="00782F50" w:rsidRDefault="009523C4" w:rsidP="00914953">
      <w:pPr>
        <w:adjustRightInd w:val="0"/>
        <w:spacing w:after="240"/>
      </w:pPr>
      <w:proofErr w:type="spellStart"/>
      <w:r w:rsidRPr="00782F50">
        <w:t>Hendrickx</w:t>
      </w:r>
      <w:proofErr w:type="spellEnd"/>
      <w:r w:rsidRPr="00782F50">
        <w:t xml:space="preserve">, A.P.A., Willems, R.J.L., </w:t>
      </w:r>
      <w:proofErr w:type="spellStart"/>
      <w:r w:rsidRPr="00782F50">
        <w:t>Bonten</w:t>
      </w:r>
      <w:proofErr w:type="spellEnd"/>
      <w:r w:rsidRPr="00782F50">
        <w:t xml:space="preserve">, M.J.M. and van Schaik, W. (2009). </w:t>
      </w:r>
      <w:proofErr w:type="spellStart"/>
      <w:r w:rsidRPr="00782F50">
        <w:t>LPxTG</w:t>
      </w:r>
      <w:proofErr w:type="spellEnd"/>
      <w:r w:rsidRPr="00782F50">
        <w:t xml:space="preserve"> surface proteins of enterococci. </w:t>
      </w:r>
      <w:r w:rsidRPr="009C5061">
        <w:rPr>
          <w:i/>
          <w:iCs/>
        </w:rPr>
        <w:t>Trends in Microbiology</w:t>
      </w:r>
      <w:r w:rsidRPr="00782F50">
        <w:t>, 17(9), pp.423–430.</w:t>
      </w:r>
    </w:p>
    <w:p w14:paraId="4945E7AD" w14:textId="6741EAEB" w:rsidR="00914953" w:rsidRPr="00782F50" w:rsidRDefault="00421230" w:rsidP="00914953">
      <w:pPr>
        <w:adjustRightInd w:val="0"/>
        <w:spacing w:after="240"/>
      </w:pPr>
      <w:r w:rsidRPr="00782F50">
        <w:rPr>
          <w:rFonts w:ascii="Calibri" w:hAnsi="Calibri" w:cs="Calibri"/>
          <w:noProof/>
        </w:rPr>
        <w:t>Jamet, A., Dervyn, R., Lapaque, N., Bugli, F., Perez-Cortez, N.G., Blottière, H.M., Twizere, J.-C., Sanguinetti, M., Posteraro, B., Serror, P. and Maguin, E.</w:t>
      </w:r>
      <w:r w:rsidR="00914953" w:rsidRPr="00782F50">
        <w:rPr>
          <w:rFonts w:ascii="Calibri" w:hAnsi="Calibri" w:cs="Calibri"/>
          <w:noProof/>
        </w:rPr>
        <w:t xml:space="preserve"> </w:t>
      </w:r>
      <w:r w:rsidR="00914953" w:rsidRPr="00782F50">
        <w:t xml:space="preserve">(2017). The </w:t>
      </w:r>
      <w:r w:rsidR="00914953" w:rsidRPr="00782F50">
        <w:rPr>
          <w:i/>
          <w:iCs/>
        </w:rPr>
        <w:t>Enterococcus faecalis</w:t>
      </w:r>
      <w:r w:rsidR="00914953" w:rsidRPr="00782F50">
        <w:t xml:space="preserve"> virulence factor </w:t>
      </w:r>
      <w:proofErr w:type="spellStart"/>
      <w:r w:rsidR="00914953" w:rsidRPr="00782F50">
        <w:t>ElrA</w:t>
      </w:r>
      <w:proofErr w:type="spellEnd"/>
      <w:r w:rsidR="00914953" w:rsidRPr="00782F50">
        <w:t xml:space="preserve"> interacts with the human Four-and-a-Half LIM Domains Protein 2. </w:t>
      </w:r>
      <w:r w:rsidR="00914953" w:rsidRPr="00782F50">
        <w:rPr>
          <w:i/>
          <w:iCs/>
        </w:rPr>
        <w:t>Scientific Reports</w:t>
      </w:r>
      <w:r w:rsidR="00914953" w:rsidRPr="00782F50">
        <w:t>, 7(1),</w:t>
      </w:r>
      <w:r w:rsidR="00914953" w:rsidRPr="00782F50">
        <w:rPr>
          <w:rFonts w:ascii="Calibri" w:hAnsi="Calibri" w:cs="Calibri"/>
          <w:noProof/>
        </w:rPr>
        <w:t xml:space="preserve"> pp. 1–13.</w:t>
      </w:r>
    </w:p>
    <w:p w14:paraId="19D5A3E7" w14:textId="380617DB" w:rsidR="00914953" w:rsidRPr="00782F50" w:rsidRDefault="009B4400" w:rsidP="00914953">
      <w:pPr>
        <w:adjustRightInd w:val="0"/>
        <w:spacing w:after="240"/>
      </w:pPr>
      <w:r w:rsidRPr="00782F50">
        <w:t xml:space="preserve">Jones, A.S., </w:t>
      </w:r>
      <w:proofErr w:type="spellStart"/>
      <w:r w:rsidRPr="00782F50">
        <w:t>Austerberry</w:t>
      </w:r>
      <w:proofErr w:type="spellEnd"/>
      <w:r w:rsidRPr="00782F50">
        <w:t xml:space="preserve">, J.I., </w:t>
      </w:r>
      <w:proofErr w:type="spellStart"/>
      <w:r w:rsidRPr="00782F50">
        <w:t>Dajani</w:t>
      </w:r>
      <w:proofErr w:type="spellEnd"/>
      <w:r w:rsidRPr="00782F50">
        <w:t xml:space="preserve">, R., </w:t>
      </w:r>
      <w:proofErr w:type="spellStart"/>
      <w:r w:rsidRPr="00782F50">
        <w:t>Warwicker</w:t>
      </w:r>
      <w:proofErr w:type="spellEnd"/>
      <w:r w:rsidRPr="00782F50">
        <w:t>, J., Curtis, R., Derrick, J.P. and Robinson, C.</w:t>
      </w:r>
      <w:r w:rsidR="00914953" w:rsidRPr="00782F50">
        <w:rPr>
          <w:rFonts w:ascii="Calibri" w:hAnsi="Calibri" w:cs="Calibri"/>
          <w:noProof/>
        </w:rPr>
        <w:t xml:space="preserve"> </w:t>
      </w:r>
      <w:r w:rsidR="00914953" w:rsidRPr="00782F50">
        <w:t xml:space="preserve"> (2016). Proofreading of substrate structure by the Twin-Arginine Translocase is highly dependent on substrate conformational flexibility but surprisingly tolerant of surface charge and hydrophobicity changes. </w:t>
      </w:r>
      <w:proofErr w:type="spellStart"/>
      <w:r w:rsidR="00914953" w:rsidRPr="00782F50">
        <w:rPr>
          <w:i/>
          <w:iCs/>
        </w:rPr>
        <w:t>Biochimica</w:t>
      </w:r>
      <w:proofErr w:type="spellEnd"/>
      <w:r w:rsidR="00914953" w:rsidRPr="00782F50">
        <w:rPr>
          <w:i/>
          <w:iCs/>
        </w:rPr>
        <w:t xml:space="preserve"> et </w:t>
      </w:r>
      <w:proofErr w:type="spellStart"/>
      <w:r w:rsidR="00914953" w:rsidRPr="00782F50">
        <w:rPr>
          <w:i/>
          <w:iCs/>
        </w:rPr>
        <w:t>Biophysica</w:t>
      </w:r>
      <w:proofErr w:type="spellEnd"/>
      <w:r w:rsidR="00914953" w:rsidRPr="00782F50">
        <w:rPr>
          <w:i/>
          <w:iCs/>
        </w:rPr>
        <w:t xml:space="preserve"> Acta (BBA) - Molecular Cell Research</w:t>
      </w:r>
      <w:r w:rsidR="00914953" w:rsidRPr="00782F50">
        <w:t>, 1863(12), pp.3116–3124.</w:t>
      </w:r>
    </w:p>
    <w:p w14:paraId="33FD9668" w14:textId="17F6D281" w:rsidR="00914953" w:rsidRPr="00782F50" w:rsidRDefault="0007001E" w:rsidP="00914953">
      <w:pPr>
        <w:adjustRightInd w:val="0"/>
        <w:spacing w:after="240"/>
      </w:pPr>
      <w:r w:rsidRPr="00782F50">
        <w:rPr>
          <w:rFonts w:ascii="Calibri" w:hAnsi="Calibri" w:cs="Calibri"/>
          <w:noProof/>
        </w:rPr>
        <w:t xml:space="preserve">Kajimura, J., Fujiwara, T., Yamada, S., Suzawa, Y., Nishida, T., Oyamada, Y., Hayashi, I., Yamagishi, J., Komatsuzawa, H. and Sugai, M. </w:t>
      </w:r>
      <w:r w:rsidR="00914953" w:rsidRPr="00782F50">
        <w:t xml:space="preserve">(2005). Identification and molecular characterization of an N-acetylmuramyl-l-alanine amidase Sle1 involved in cell separation of </w:t>
      </w:r>
      <w:r w:rsidR="00914953" w:rsidRPr="00782F50">
        <w:rPr>
          <w:i/>
          <w:iCs/>
        </w:rPr>
        <w:t>Staphylococcus aureus</w:t>
      </w:r>
      <w:r w:rsidR="00914953" w:rsidRPr="00782F50">
        <w:t xml:space="preserve">. </w:t>
      </w:r>
      <w:r w:rsidR="00914953" w:rsidRPr="00782F50">
        <w:rPr>
          <w:i/>
          <w:iCs/>
        </w:rPr>
        <w:t>Molecular Microbiology</w:t>
      </w:r>
      <w:r w:rsidR="00914953" w:rsidRPr="00782F50">
        <w:t>, 58(4), pp.1087–1101.</w:t>
      </w:r>
    </w:p>
    <w:p w14:paraId="227FE42E" w14:textId="2343E151" w:rsidR="00914953" w:rsidRPr="00782F50" w:rsidRDefault="00C075B3" w:rsidP="00914953">
      <w:pPr>
        <w:adjustRightInd w:val="0"/>
        <w:spacing w:after="240"/>
      </w:pPr>
      <w:r w:rsidRPr="00782F50">
        <w:rPr>
          <w:rFonts w:ascii="Calibri" w:hAnsi="Calibri" w:cs="Calibri"/>
          <w:noProof/>
        </w:rPr>
        <w:t xml:space="preserve">Kau, A.L., Martin, S.M., Lyon, W., Hayes, E., Caparon, M.G. and Hultgren, S.J. </w:t>
      </w:r>
      <w:r w:rsidR="00914953" w:rsidRPr="00782F50">
        <w:t xml:space="preserve">(2005). </w:t>
      </w:r>
      <w:r w:rsidR="00914953" w:rsidRPr="00782F50">
        <w:rPr>
          <w:i/>
          <w:iCs/>
        </w:rPr>
        <w:t>Enterococcus faecalis</w:t>
      </w:r>
      <w:r w:rsidR="00914953" w:rsidRPr="00782F50">
        <w:t xml:space="preserve"> Tropism for the Kidneys in the Urinary Tract of C57BL/6J Mice. </w:t>
      </w:r>
      <w:r w:rsidR="00914953" w:rsidRPr="00782F50">
        <w:rPr>
          <w:i/>
          <w:iCs/>
        </w:rPr>
        <w:t>Infection and Immunity</w:t>
      </w:r>
      <w:r w:rsidR="00914953" w:rsidRPr="00782F50">
        <w:t xml:space="preserve">, 73(4), pp.2461–2468. </w:t>
      </w:r>
    </w:p>
    <w:p w14:paraId="1F618EBB" w14:textId="188E140D" w:rsidR="00914953" w:rsidRPr="00782F50" w:rsidRDefault="00866FFB" w:rsidP="00914953">
      <w:pPr>
        <w:adjustRightInd w:val="0"/>
        <w:spacing w:after="240"/>
      </w:pPr>
      <w:r w:rsidRPr="00782F50">
        <w:rPr>
          <w:rFonts w:ascii="Calibri" w:hAnsi="Calibri" w:cs="Calibri"/>
          <w:noProof/>
        </w:rPr>
        <w:t>Kelley, L.A., Mezulis, S., Yates, C.M., Wass, M.N. and Sternberg, M.J.E.</w:t>
      </w:r>
      <w:r w:rsidR="00914953" w:rsidRPr="00782F50">
        <w:rPr>
          <w:rFonts w:ascii="Calibri" w:hAnsi="Calibri" w:cs="Calibri"/>
          <w:noProof/>
        </w:rPr>
        <w:t xml:space="preserve"> </w:t>
      </w:r>
      <w:r w:rsidR="00914953" w:rsidRPr="00782F50">
        <w:t xml:space="preserve">(2015). The Phyre2 web portal for protein modeling, </w:t>
      </w:r>
      <w:proofErr w:type="gramStart"/>
      <w:r w:rsidR="00914953" w:rsidRPr="00782F50">
        <w:t>prediction</w:t>
      </w:r>
      <w:proofErr w:type="gramEnd"/>
      <w:r w:rsidR="00914953" w:rsidRPr="00782F50">
        <w:t xml:space="preserve"> and analysis. </w:t>
      </w:r>
      <w:r w:rsidR="00914953" w:rsidRPr="00782F50">
        <w:rPr>
          <w:i/>
          <w:iCs/>
        </w:rPr>
        <w:t>Nature Protocols</w:t>
      </w:r>
      <w:r w:rsidR="00914953" w:rsidRPr="00782F50">
        <w:t>, 10(6), pp.845–858.</w:t>
      </w:r>
    </w:p>
    <w:p w14:paraId="7CAD637D" w14:textId="77777777" w:rsidR="00914953" w:rsidRPr="00782F50" w:rsidRDefault="00914953" w:rsidP="00914953">
      <w:pPr>
        <w:adjustRightInd w:val="0"/>
        <w:spacing w:after="240"/>
      </w:pPr>
      <w:r w:rsidRPr="00782F50">
        <w:t xml:space="preserve">Kim, D.E., </w:t>
      </w:r>
      <w:proofErr w:type="spellStart"/>
      <w:r w:rsidRPr="00782F50">
        <w:t>Chivian</w:t>
      </w:r>
      <w:proofErr w:type="spellEnd"/>
      <w:r w:rsidRPr="00782F50">
        <w:t xml:space="preserve">, D. and Baker, D. (2004). Protein structure prediction and analysis using the </w:t>
      </w:r>
      <w:proofErr w:type="spellStart"/>
      <w:r w:rsidRPr="00782F50">
        <w:t>Robetta</w:t>
      </w:r>
      <w:proofErr w:type="spellEnd"/>
      <w:r w:rsidRPr="00782F50">
        <w:t xml:space="preserve"> server. </w:t>
      </w:r>
      <w:r w:rsidRPr="00782F50">
        <w:rPr>
          <w:i/>
          <w:iCs/>
        </w:rPr>
        <w:t>Nucleic Acids Research</w:t>
      </w:r>
      <w:r w:rsidRPr="00782F50">
        <w:t xml:space="preserve">, 32(Web Server), </w:t>
      </w:r>
      <w:proofErr w:type="gramStart"/>
      <w:r w:rsidRPr="00782F50">
        <w:t>pp.W</w:t>
      </w:r>
      <w:proofErr w:type="gramEnd"/>
      <w:r w:rsidRPr="00782F50">
        <w:t>526–W531.</w:t>
      </w:r>
    </w:p>
    <w:p w14:paraId="22CE9E29" w14:textId="77777777" w:rsidR="00914953" w:rsidRPr="00782F50" w:rsidRDefault="00914953" w:rsidP="00914953">
      <w:pPr>
        <w:adjustRightInd w:val="0"/>
        <w:spacing w:after="240"/>
      </w:pPr>
      <w:r w:rsidRPr="00782F50">
        <w:rPr>
          <w:rFonts w:ascii="Calibri" w:hAnsi="Calibri" w:cs="Calibri"/>
          <w:noProof/>
        </w:rPr>
        <w:t>Kleiber, K., Strebhardt, K. and Martin, B. T.</w:t>
      </w:r>
      <w:r w:rsidRPr="00782F50">
        <w:t xml:space="preserve"> (2007). The Biological Relevance of FHL2 in </w:t>
      </w:r>
      <w:proofErr w:type="spellStart"/>
      <w:r w:rsidRPr="00782F50">
        <w:t>Tumour</w:t>
      </w:r>
      <w:proofErr w:type="spellEnd"/>
      <w:r w:rsidRPr="00782F50">
        <w:t xml:space="preserve"> Cells and its Role as a Putative Cancer Target. </w:t>
      </w:r>
      <w:r w:rsidRPr="00782F50">
        <w:rPr>
          <w:i/>
          <w:iCs/>
        </w:rPr>
        <w:t>Anticancer Research</w:t>
      </w:r>
      <w:r w:rsidRPr="00782F50">
        <w:t>, 27(1A), pp.55–62.</w:t>
      </w:r>
    </w:p>
    <w:p w14:paraId="6B964629" w14:textId="77777777" w:rsidR="00914953" w:rsidRPr="00782F50" w:rsidRDefault="00914953" w:rsidP="00914953">
      <w:pPr>
        <w:adjustRightInd w:val="0"/>
        <w:spacing w:after="240"/>
      </w:pPr>
      <w:r w:rsidRPr="00782F50">
        <w:rPr>
          <w:rFonts w:ascii="Calibri" w:hAnsi="Calibri" w:cs="Calibri"/>
          <w:noProof/>
        </w:rPr>
        <w:t xml:space="preserve">Koharudin, L. M. I., Debiec, K. T. and Gronenborn, A. M. </w:t>
      </w:r>
      <w:r w:rsidRPr="00782F50">
        <w:t xml:space="preserve">(2015). Structural Insight into Fungal </w:t>
      </w:r>
      <w:r w:rsidRPr="00782F50">
        <w:lastRenderedPageBreak/>
        <w:t xml:space="preserve">Cell Wall Recognition by a CVNH Protein with a Single LysM Domain. </w:t>
      </w:r>
      <w:r w:rsidRPr="00782F50">
        <w:rPr>
          <w:i/>
          <w:iCs/>
        </w:rPr>
        <w:t>Structure</w:t>
      </w:r>
      <w:r w:rsidRPr="00782F50">
        <w:t>, 23(11), pp.2143–2154.</w:t>
      </w:r>
    </w:p>
    <w:p w14:paraId="7F0E86BB" w14:textId="0400F28A" w:rsidR="00914953" w:rsidRPr="00782F50" w:rsidRDefault="00914953" w:rsidP="00914953">
      <w:pPr>
        <w:adjustRightInd w:val="0"/>
        <w:spacing w:after="240"/>
      </w:pPr>
      <w:r w:rsidRPr="00782F50">
        <w:t xml:space="preserve">Koontz, L. (2014). TCA Precipitation. In: </w:t>
      </w:r>
      <w:r w:rsidRPr="00782F50">
        <w:rPr>
          <w:i/>
          <w:iCs/>
        </w:rPr>
        <w:t>Methods in enzymology.</w:t>
      </w:r>
      <w:r w:rsidRPr="00782F50">
        <w:t xml:space="preserve"> Amsterdam; Boston: Elsevier/Academic Press, pp.3–10.</w:t>
      </w:r>
    </w:p>
    <w:p w14:paraId="6B53AD3D" w14:textId="77777777" w:rsidR="00914953" w:rsidRPr="00782F50" w:rsidRDefault="00914953" w:rsidP="00914953">
      <w:pPr>
        <w:adjustRightInd w:val="0"/>
        <w:spacing w:after="240"/>
      </w:pPr>
      <w:proofErr w:type="spellStart"/>
      <w:r w:rsidRPr="00782F50">
        <w:t>Lagarda</w:t>
      </w:r>
      <w:proofErr w:type="spellEnd"/>
      <w:r w:rsidRPr="00782F50">
        <w:t>-Diaz, I., Guzman-</w:t>
      </w:r>
      <w:proofErr w:type="spellStart"/>
      <w:r w:rsidRPr="00782F50">
        <w:t>Partida</w:t>
      </w:r>
      <w:proofErr w:type="spellEnd"/>
      <w:r w:rsidRPr="00782F50">
        <w:t xml:space="preserve">, A. and Vazquez-Moreno, L. (2017). Legume Lectins: Proteins with Diverse Applications. </w:t>
      </w:r>
      <w:r w:rsidRPr="00782F50">
        <w:rPr>
          <w:i/>
          <w:iCs/>
        </w:rPr>
        <w:t>International Journal of Molecular Sciences</w:t>
      </w:r>
      <w:r w:rsidRPr="00782F50">
        <w:t>, 18(6), p.1242.</w:t>
      </w:r>
    </w:p>
    <w:p w14:paraId="042A005D" w14:textId="565D1A21" w:rsidR="00914953" w:rsidRPr="00782F50" w:rsidRDefault="00231CF1" w:rsidP="00914953">
      <w:pPr>
        <w:adjustRightInd w:val="0"/>
        <w:spacing w:after="240"/>
      </w:pPr>
      <w:r w:rsidRPr="00782F50">
        <w:t xml:space="preserve">Laskowski, R. A., </w:t>
      </w:r>
      <w:proofErr w:type="spellStart"/>
      <w:r w:rsidRPr="00782F50">
        <w:t>Jabłońska</w:t>
      </w:r>
      <w:proofErr w:type="spellEnd"/>
      <w:r w:rsidRPr="00782F50">
        <w:t xml:space="preserve">, J., Pravda, L., </w:t>
      </w:r>
      <w:proofErr w:type="spellStart"/>
      <w:r w:rsidRPr="00782F50">
        <w:t>Vařeková</w:t>
      </w:r>
      <w:proofErr w:type="spellEnd"/>
      <w:r w:rsidRPr="00782F50">
        <w:t>, R. S. &amp; Thornton, J. M.</w:t>
      </w:r>
      <w:r w:rsidR="00914953" w:rsidRPr="00782F50">
        <w:t xml:space="preserve"> (2018). </w:t>
      </w:r>
      <w:proofErr w:type="spellStart"/>
      <w:r w:rsidR="00914953" w:rsidRPr="00782F50">
        <w:t>PDBsum</w:t>
      </w:r>
      <w:proofErr w:type="spellEnd"/>
      <w:r w:rsidR="00914953" w:rsidRPr="00782F50">
        <w:t>: summaries and analyses of PDB structures.</w:t>
      </w:r>
      <w:r w:rsidR="00914953" w:rsidRPr="00782F50">
        <w:rPr>
          <w:rFonts w:ascii="Calibri" w:hAnsi="Calibri" w:cs="Calibri"/>
          <w:noProof/>
        </w:rPr>
        <w:t xml:space="preserve"> </w:t>
      </w:r>
      <w:r w:rsidR="00914953" w:rsidRPr="00782F50">
        <w:rPr>
          <w:rFonts w:ascii="Calibri" w:hAnsi="Calibri" w:cs="Calibri"/>
          <w:i/>
          <w:iCs/>
          <w:noProof/>
        </w:rPr>
        <w:t>Protein Science</w:t>
      </w:r>
      <w:r w:rsidR="00914953" w:rsidRPr="00782F50">
        <w:rPr>
          <w:rFonts w:ascii="Calibri" w:hAnsi="Calibri" w:cs="Calibri"/>
          <w:noProof/>
        </w:rPr>
        <w:t>, 27(1), pp. 129–134</w:t>
      </w:r>
      <w:r w:rsidR="00914953" w:rsidRPr="00782F50">
        <w:t xml:space="preserve"> </w:t>
      </w:r>
    </w:p>
    <w:p w14:paraId="5A5CA55C" w14:textId="08A28002" w:rsidR="00914953" w:rsidRPr="00EA053A" w:rsidRDefault="00CF47CA" w:rsidP="00914953">
      <w:pPr>
        <w:adjustRightInd w:val="0"/>
        <w:spacing w:after="240"/>
        <w:rPr>
          <w:lang w:val="sv-SE"/>
        </w:rPr>
      </w:pPr>
      <w:r w:rsidRPr="00EA053A">
        <w:rPr>
          <w:rFonts w:ascii="Calibri" w:hAnsi="Calibri" w:cs="Calibri"/>
          <w:noProof/>
          <w:lang w:val="sv-SE"/>
        </w:rPr>
        <w:t>Lewin, B., Plopper, G., Sharp</w:t>
      </w:r>
      <w:r w:rsidR="006425BC">
        <w:rPr>
          <w:rFonts w:ascii="Calibri" w:hAnsi="Calibri" w:cs="Calibri"/>
          <w:noProof/>
          <w:lang w:val="sv-SE"/>
        </w:rPr>
        <w:t>, D.</w:t>
      </w:r>
      <w:r w:rsidRPr="00EA053A">
        <w:rPr>
          <w:rFonts w:ascii="Calibri" w:hAnsi="Calibri" w:cs="Calibri"/>
          <w:noProof/>
          <w:lang w:val="sv-SE"/>
        </w:rPr>
        <w:t xml:space="preserve"> &amp; Sikorski, E.</w:t>
      </w:r>
      <w:r w:rsidR="00914953" w:rsidRPr="00EA053A">
        <w:rPr>
          <w:rFonts w:ascii="Calibri" w:hAnsi="Calibri" w:cs="Calibri"/>
          <w:noProof/>
          <w:lang w:val="sv-SE"/>
        </w:rPr>
        <w:t xml:space="preserve"> </w:t>
      </w:r>
      <w:r w:rsidR="00914953" w:rsidRPr="00EA053A">
        <w:rPr>
          <w:lang w:val="sv-SE"/>
        </w:rPr>
        <w:t xml:space="preserve">(2015). </w:t>
      </w:r>
      <w:r w:rsidR="00914953" w:rsidRPr="00EA053A">
        <w:rPr>
          <w:i/>
          <w:iCs/>
          <w:lang w:val="sv-SE"/>
        </w:rPr>
        <w:t>Lewin’s cells.</w:t>
      </w:r>
      <w:r w:rsidR="00914953" w:rsidRPr="00EA053A">
        <w:rPr>
          <w:lang w:val="sv-SE"/>
        </w:rPr>
        <w:t xml:space="preserve"> Burlington, Ma: Jones &amp; Bartlett Learning.</w:t>
      </w:r>
    </w:p>
    <w:p w14:paraId="2F408F64" w14:textId="1C0B208A" w:rsidR="00914953" w:rsidRPr="00782F50" w:rsidRDefault="00FF0BE9" w:rsidP="00914953">
      <w:pPr>
        <w:adjustRightInd w:val="0"/>
        <w:spacing w:after="240"/>
      </w:pPr>
      <w:r w:rsidRPr="00EA053A">
        <w:rPr>
          <w:rFonts w:ascii="Calibri" w:hAnsi="Calibri" w:cs="Calibri"/>
          <w:noProof/>
          <w:lang w:val="sv-SE"/>
        </w:rPr>
        <w:t>Li, S. N., Wang, J. Y., Yuan, M. J. &amp; Yang, K.</w:t>
      </w:r>
      <w:r w:rsidR="00914953" w:rsidRPr="00EA053A">
        <w:rPr>
          <w:rFonts w:ascii="Calibri" w:hAnsi="Calibri" w:cs="Calibri"/>
          <w:noProof/>
          <w:lang w:val="sv-SE"/>
        </w:rPr>
        <w:t xml:space="preserve"> </w:t>
      </w:r>
      <w:r w:rsidR="00914953" w:rsidRPr="00EA053A">
        <w:rPr>
          <w:lang w:val="sv-SE"/>
        </w:rPr>
        <w:t xml:space="preserve">(2014). </w:t>
      </w:r>
      <w:r w:rsidR="00914953" w:rsidRPr="00782F50">
        <w:t xml:space="preserve">Disruption of the baculovirus core gene ac78 results in decreased production of multiple nucleocapsid-enveloped occlusion-derived virions and the failure of primary infection in vivo. </w:t>
      </w:r>
      <w:r w:rsidR="00914953" w:rsidRPr="00782F50">
        <w:rPr>
          <w:i/>
          <w:iCs/>
        </w:rPr>
        <w:t>Virus Research</w:t>
      </w:r>
      <w:r w:rsidR="00914953" w:rsidRPr="00782F50">
        <w:t>,</w:t>
      </w:r>
      <w:r w:rsidR="00D83586" w:rsidRPr="00782F50">
        <w:t xml:space="preserve"> 191(1), </w:t>
      </w:r>
      <w:r w:rsidR="00914953" w:rsidRPr="00782F50">
        <w:t>pp.70–82.</w:t>
      </w:r>
    </w:p>
    <w:p w14:paraId="5AC9C86B" w14:textId="28722626" w:rsidR="00914953" w:rsidRPr="00782F50" w:rsidRDefault="002867A6" w:rsidP="00914953">
      <w:pPr>
        <w:adjustRightInd w:val="0"/>
        <w:spacing w:after="240"/>
      </w:pPr>
      <w:r w:rsidRPr="002867A6">
        <w:rPr>
          <w:rFonts w:ascii="Calibri" w:hAnsi="Calibri" w:cs="Calibri"/>
          <w:noProof/>
        </w:rPr>
        <w:t>Li, Y.-F., Poole, S., Rasulova, F., Esser, L., Savarino, S.J. and Xia, D.</w:t>
      </w:r>
      <w:r w:rsidR="00914953" w:rsidRPr="00782F50">
        <w:t xml:space="preserve"> (2006). Crystallization and preliminary X-ray diffraction analysis of </w:t>
      </w:r>
      <w:proofErr w:type="spellStart"/>
      <w:r w:rsidR="00914953" w:rsidRPr="00782F50">
        <w:t>CfaE</w:t>
      </w:r>
      <w:proofErr w:type="spellEnd"/>
      <w:r w:rsidR="00914953" w:rsidRPr="00782F50">
        <w:t xml:space="preserve">, the adhesive subunit of the CFA/I fimbriae from human Enterotoxigenic </w:t>
      </w:r>
      <w:r w:rsidR="00914953" w:rsidRPr="00782F50">
        <w:rPr>
          <w:i/>
          <w:iCs/>
        </w:rPr>
        <w:t>Escherichia coli</w:t>
      </w:r>
      <w:r w:rsidR="00914953" w:rsidRPr="00782F50">
        <w:t xml:space="preserve">. </w:t>
      </w:r>
      <w:r w:rsidR="00914953" w:rsidRPr="00782F50">
        <w:rPr>
          <w:i/>
          <w:iCs/>
        </w:rPr>
        <w:t xml:space="preserve">Acta </w:t>
      </w:r>
      <w:proofErr w:type="spellStart"/>
      <w:r w:rsidR="00914953" w:rsidRPr="00782F50">
        <w:rPr>
          <w:i/>
          <w:iCs/>
        </w:rPr>
        <w:t>Crystallographica</w:t>
      </w:r>
      <w:proofErr w:type="spellEnd"/>
      <w:r w:rsidR="00914953" w:rsidRPr="00782F50">
        <w:rPr>
          <w:i/>
          <w:iCs/>
        </w:rPr>
        <w:t xml:space="preserve"> Section F Structural Biology and Crystallization Communications</w:t>
      </w:r>
      <w:r w:rsidR="00914953" w:rsidRPr="00782F50">
        <w:t>, 62(2), pp.121–124.</w:t>
      </w:r>
    </w:p>
    <w:p w14:paraId="0A1A8997" w14:textId="1B0640C1" w:rsidR="00914953" w:rsidRPr="00782F50" w:rsidRDefault="00246E6B" w:rsidP="00914953">
      <w:pPr>
        <w:adjustRightInd w:val="0"/>
        <w:spacing w:after="240"/>
      </w:pPr>
      <w:r w:rsidRPr="00EA053A">
        <w:rPr>
          <w:rFonts w:ascii="Calibri" w:hAnsi="Calibri" w:cs="Calibri"/>
          <w:noProof/>
          <w:lang w:val="it-IT"/>
        </w:rPr>
        <w:t>Li, Y. F., Poole, S., Rasulova, F., McVeigh, A. L., Savarino, S. J. &amp; Xia, D.</w:t>
      </w:r>
      <w:r w:rsidR="00914953" w:rsidRPr="00EA053A">
        <w:rPr>
          <w:rFonts w:ascii="Calibri" w:hAnsi="Calibri" w:cs="Calibri"/>
          <w:noProof/>
          <w:lang w:val="it-IT"/>
        </w:rPr>
        <w:t xml:space="preserve"> </w:t>
      </w:r>
      <w:r w:rsidR="00914953" w:rsidRPr="00EA053A">
        <w:rPr>
          <w:lang w:val="it-IT"/>
        </w:rPr>
        <w:t xml:space="preserve">(2007). </w:t>
      </w:r>
      <w:r w:rsidR="00914953" w:rsidRPr="00782F50">
        <w:t xml:space="preserve">A Receptor-binding Site as Revealed by the Crystal Structure of </w:t>
      </w:r>
      <w:proofErr w:type="spellStart"/>
      <w:r w:rsidR="00914953" w:rsidRPr="00782F50">
        <w:t>CfaE</w:t>
      </w:r>
      <w:proofErr w:type="spellEnd"/>
      <w:r w:rsidR="00914953" w:rsidRPr="00782F50">
        <w:t xml:space="preserve">, the Colonization Factor Antigen I </w:t>
      </w:r>
      <w:proofErr w:type="spellStart"/>
      <w:r w:rsidR="00914953" w:rsidRPr="00782F50">
        <w:t>Fimbrial</w:t>
      </w:r>
      <w:proofErr w:type="spellEnd"/>
      <w:r w:rsidR="00914953" w:rsidRPr="00782F50">
        <w:t xml:space="preserve"> Adhesin of Enterotoxigenic </w:t>
      </w:r>
      <w:r w:rsidR="00914953" w:rsidRPr="00782F50">
        <w:rPr>
          <w:i/>
          <w:iCs/>
        </w:rPr>
        <w:t>Escherichia coli.</w:t>
      </w:r>
      <w:r w:rsidR="00914953" w:rsidRPr="00782F50">
        <w:t xml:space="preserve"> </w:t>
      </w:r>
      <w:r w:rsidR="00914953" w:rsidRPr="00782F50">
        <w:rPr>
          <w:i/>
          <w:iCs/>
        </w:rPr>
        <w:t>Journal of Biological Chemistry</w:t>
      </w:r>
      <w:r w:rsidR="00914953" w:rsidRPr="00782F50">
        <w:t>, 282(33), pp.23970–23980.</w:t>
      </w:r>
    </w:p>
    <w:p w14:paraId="371D1BBB" w14:textId="6A35BAA5" w:rsidR="00914953" w:rsidRPr="00782F50" w:rsidRDefault="00A451BC" w:rsidP="00914953">
      <w:pPr>
        <w:adjustRightInd w:val="0"/>
        <w:spacing w:after="240"/>
      </w:pPr>
      <w:r w:rsidRPr="00782F50">
        <w:rPr>
          <w:rFonts w:ascii="Calibri" w:hAnsi="Calibri" w:cs="Calibri"/>
          <w:noProof/>
        </w:rPr>
        <w:t xml:space="preserve">Louca, S., Mazel, F., Doebeli, M. &amp; Parfrey, L. W. </w:t>
      </w:r>
      <w:r w:rsidR="00914953" w:rsidRPr="00782F50">
        <w:t xml:space="preserve">(2019). A census-based estimate of Earth’s bacterial and archaeal diversity. </w:t>
      </w:r>
      <w:r w:rsidR="00914953" w:rsidRPr="00782F50">
        <w:rPr>
          <w:i/>
          <w:iCs/>
        </w:rPr>
        <w:t>PLOS Biology</w:t>
      </w:r>
      <w:r w:rsidR="00914953" w:rsidRPr="00782F50">
        <w:t xml:space="preserve">, 17(2), p.e3000106. </w:t>
      </w:r>
    </w:p>
    <w:p w14:paraId="72BD9F69" w14:textId="77777777" w:rsidR="00914953" w:rsidRPr="00782F50" w:rsidRDefault="00914953" w:rsidP="00914953">
      <w:pPr>
        <w:adjustRightInd w:val="0"/>
        <w:spacing w:after="240"/>
        <w:rPr>
          <w:rFonts w:ascii="Calibri" w:eastAsiaTheme="minorHAnsi" w:hAnsi="Calibri" w:cs="Calibri"/>
          <w:noProof/>
          <w:shd w:val="clear" w:color="auto" w:fill="auto"/>
          <w:lang w:val="en-GB" w:bidi="ar-SA"/>
        </w:rPr>
      </w:pPr>
      <w:r w:rsidRPr="00782F50">
        <w:rPr>
          <w:rFonts w:ascii="Calibri" w:eastAsiaTheme="minorHAnsi" w:hAnsi="Calibri" w:cs="Calibri"/>
          <w:noProof/>
          <w:shd w:val="clear" w:color="auto" w:fill="auto"/>
          <w:lang w:val="en-GB" w:bidi="ar-SA"/>
        </w:rPr>
        <w:t>Mahmood, T. and Yang, P. C.</w:t>
      </w:r>
      <w:r w:rsidRPr="00782F50">
        <w:t xml:space="preserve"> (2014). Western blot: Technique, theory and trouble shooting. </w:t>
      </w:r>
      <w:r w:rsidRPr="00782F50">
        <w:rPr>
          <w:rFonts w:ascii="Calibri" w:eastAsiaTheme="minorHAnsi" w:hAnsi="Calibri" w:cs="Calibri"/>
          <w:i/>
          <w:iCs/>
          <w:noProof/>
          <w:shd w:val="clear" w:color="auto" w:fill="auto"/>
          <w:lang w:val="en-GB" w:bidi="ar-SA"/>
        </w:rPr>
        <w:t>North American Journal of Medical Sciences</w:t>
      </w:r>
      <w:r w:rsidRPr="00782F50">
        <w:rPr>
          <w:rFonts w:ascii="Calibri" w:eastAsiaTheme="minorHAnsi" w:hAnsi="Calibri" w:cs="Calibri"/>
          <w:noProof/>
          <w:shd w:val="clear" w:color="auto" w:fill="auto"/>
          <w:lang w:val="en-GB" w:bidi="ar-SA"/>
        </w:rPr>
        <w:t>, 4(9), pp. 429–434.</w:t>
      </w:r>
    </w:p>
    <w:p w14:paraId="6F996E1C" w14:textId="2C2F5940" w:rsidR="00914953" w:rsidRPr="00782F50" w:rsidRDefault="00B10B72" w:rsidP="00914953">
      <w:pPr>
        <w:adjustRightInd w:val="0"/>
        <w:spacing w:after="240"/>
      </w:pPr>
      <w:r w:rsidRPr="00782F50">
        <w:rPr>
          <w:rFonts w:ascii="Calibri" w:hAnsi="Calibri" w:cs="Calibri"/>
          <w:noProof/>
        </w:rPr>
        <w:t xml:space="preserve">Makarova, K., Slesarev, A., Wolf, Y., Sorokin, A., Mirkin, B., Koonin, E., Pavlov, A., Pavlova, N., </w:t>
      </w:r>
      <w:r w:rsidRPr="00782F50">
        <w:rPr>
          <w:rFonts w:ascii="Calibri" w:hAnsi="Calibri" w:cs="Calibri"/>
          <w:noProof/>
        </w:rPr>
        <w:lastRenderedPageBreak/>
        <w:t>Karamychev, V., Polouchine, N., Shakhova, V., Grigoriev, I., Lou, Y., Rohksar, D., Lucas, S., Huang, K., Goodstein, D.M., Hawkins, T., Plengvidhya, V. and Welker, D.</w:t>
      </w:r>
      <w:r w:rsidR="00914953" w:rsidRPr="00782F50">
        <w:t xml:space="preserve"> (2006). Comparative genomics of the lactic acid bacteria. </w:t>
      </w:r>
      <w:r w:rsidR="00914953" w:rsidRPr="00782F50">
        <w:rPr>
          <w:i/>
          <w:iCs/>
        </w:rPr>
        <w:t>Proceedings of the National Academy of Sciences</w:t>
      </w:r>
      <w:r w:rsidR="00914953" w:rsidRPr="00782F50">
        <w:t xml:space="preserve">, 103(42), pp.15611–15616. </w:t>
      </w:r>
    </w:p>
    <w:p w14:paraId="6C2228D2" w14:textId="08D44794" w:rsidR="00914953" w:rsidRPr="00782F50" w:rsidRDefault="007C6410" w:rsidP="00914953">
      <w:pPr>
        <w:adjustRightInd w:val="0"/>
        <w:spacing w:after="240"/>
      </w:pPr>
      <w:r w:rsidRPr="00782F50">
        <w:rPr>
          <w:rFonts w:ascii="Calibri" w:hAnsi="Calibri" w:cs="Calibri"/>
          <w:noProof/>
        </w:rPr>
        <w:t>Matsushima, N., Miyashita, H., Mikami, T. and Kuroki, Y.</w:t>
      </w:r>
      <w:r w:rsidR="00914953" w:rsidRPr="00782F50">
        <w:t xml:space="preserve"> (2010). A nested leucine rich repeat (LRR) domain: The precursor of LRRs is a ten or eleven residue motif. </w:t>
      </w:r>
      <w:r w:rsidR="00914953" w:rsidRPr="00782F50">
        <w:rPr>
          <w:i/>
          <w:iCs/>
        </w:rPr>
        <w:t>BMC Microbiology</w:t>
      </w:r>
      <w:r w:rsidR="00914953" w:rsidRPr="00782F50">
        <w:t>, 10(1), p.235.</w:t>
      </w:r>
    </w:p>
    <w:p w14:paraId="7584FBD8" w14:textId="77777777" w:rsidR="00914953" w:rsidRPr="00782F50" w:rsidRDefault="00914953" w:rsidP="00914953">
      <w:pPr>
        <w:adjustRightInd w:val="0"/>
        <w:spacing w:after="240"/>
      </w:pPr>
      <w:r w:rsidRPr="00782F50">
        <w:t xml:space="preserve">McCormick, M. and </w:t>
      </w:r>
      <w:proofErr w:type="spellStart"/>
      <w:r w:rsidRPr="00782F50">
        <w:t>Mierendorf</w:t>
      </w:r>
      <w:proofErr w:type="spellEnd"/>
      <w:r w:rsidRPr="00782F50">
        <w:t xml:space="preserve">, R. (2000). </w:t>
      </w:r>
      <w:proofErr w:type="spellStart"/>
      <w:r w:rsidRPr="00782F50">
        <w:t>S•</w:t>
      </w:r>
      <w:proofErr w:type="gramStart"/>
      <w:r w:rsidRPr="00782F50">
        <w:t>Tag</w:t>
      </w:r>
      <w:r w:rsidRPr="00782F50">
        <w:rPr>
          <w:vertAlign w:val="superscript"/>
        </w:rPr>
        <w:t>TM</w:t>
      </w:r>
      <w:proofErr w:type="spellEnd"/>
      <w:r w:rsidRPr="00782F50">
        <w:t xml:space="preserve"> :</w:t>
      </w:r>
      <w:proofErr w:type="gramEnd"/>
      <w:r w:rsidRPr="00782F50">
        <w:t xml:space="preserve"> A Multipurpose Fusion Peptide 0.7 for Recombinant Proteins. </w:t>
      </w:r>
      <w:r w:rsidRPr="00782F50">
        <w:rPr>
          <w:i/>
          <w:iCs/>
        </w:rPr>
        <w:t>Methods in Enzymology</w:t>
      </w:r>
      <w:r w:rsidRPr="00782F50">
        <w:t>, 23(326), pp.362–376.</w:t>
      </w:r>
    </w:p>
    <w:p w14:paraId="09BE7B8B" w14:textId="77777777" w:rsidR="00914953" w:rsidRPr="00782F50" w:rsidRDefault="00914953" w:rsidP="00914953">
      <w:pPr>
        <w:adjustRightInd w:val="0"/>
        <w:spacing w:after="240"/>
      </w:pPr>
      <w:r w:rsidRPr="00782F50">
        <w:t xml:space="preserve">McGinnis, </w:t>
      </w:r>
      <w:proofErr w:type="gramStart"/>
      <w:r w:rsidRPr="00782F50">
        <w:t>S.</w:t>
      </w:r>
      <w:proofErr w:type="gramEnd"/>
      <w:r w:rsidRPr="00782F50">
        <w:t xml:space="preserve"> and Madden, T.L. (2004). BLAST: at the core of a powerful and diverse set of sequence analysis tools. </w:t>
      </w:r>
      <w:r w:rsidRPr="00782F50">
        <w:rPr>
          <w:i/>
          <w:iCs/>
        </w:rPr>
        <w:t>Nucleic Acids Research</w:t>
      </w:r>
      <w:r w:rsidRPr="00782F50">
        <w:t xml:space="preserve">, 32(Web Server), </w:t>
      </w:r>
      <w:proofErr w:type="gramStart"/>
      <w:r w:rsidRPr="00782F50">
        <w:t>pp.W</w:t>
      </w:r>
      <w:proofErr w:type="gramEnd"/>
      <w:r w:rsidRPr="00782F50">
        <w:t>20–W25.</w:t>
      </w:r>
    </w:p>
    <w:p w14:paraId="6B963087" w14:textId="3BB49EF5" w:rsidR="00914953" w:rsidRPr="00782F50" w:rsidRDefault="00063ADA" w:rsidP="00914953">
      <w:pPr>
        <w:adjustRightInd w:val="0"/>
        <w:spacing w:after="240"/>
      </w:pPr>
      <w:r w:rsidRPr="00782F50">
        <w:rPr>
          <w:rFonts w:ascii="Calibri" w:hAnsi="Calibri" w:cs="Calibri"/>
          <w:noProof/>
        </w:rPr>
        <w:t>Mesnage, S., Chau, F., Dubost, L. and Arthur, M.</w:t>
      </w:r>
      <w:r w:rsidR="00914953" w:rsidRPr="00782F50">
        <w:t xml:space="preserve"> (2008). Role of N-</w:t>
      </w:r>
      <w:proofErr w:type="spellStart"/>
      <w:r w:rsidR="00914953" w:rsidRPr="00782F50">
        <w:t>Acetylglucosaminidase</w:t>
      </w:r>
      <w:proofErr w:type="spellEnd"/>
      <w:r w:rsidR="00914953" w:rsidRPr="00782F50">
        <w:t xml:space="preserve"> and N-</w:t>
      </w:r>
      <w:proofErr w:type="spellStart"/>
      <w:r w:rsidR="00914953" w:rsidRPr="00782F50">
        <w:t>Acetylmuramidase</w:t>
      </w:r>
      <w:proofErr w:type="spellEnd"/>
      <w:r w:rsidR="00914953" w:rsidRPr="00782F50">
        <w:t xml:space="preserve"> Activities in </w:t>
      </w:r>
      <w:r w:rsidR="00914953" w:rsidRPr="00782F50">
        <w:rPr>
          <w:i/>
          <w:iCs/>
        </w:rPr>
        <w:t>Enterococcus faecalis</w:t>
      </w:r>
      <w:r w:rsidR="00914953" w:rsidRPr="00782F50">
        <w:t xml:space="preserve"> Peptidoglycan Metabolism. </w:t>
      </w:r>
      <w:r w:rsidR="00914953" w:rsidRPr="00782F50">
        <w:rPr>
          <w:i/>
          <w:iCs/>
        </w:rPr>
        <w:t>Journal of Biological Chemistry</w:t>
      </w:r>
      <w:r w:rsidR="00914953" w:rsidRPr="00782F50">
        <w:t>, 283(28), pp.19845–19853.</w:t>
      </w:r>
    </w:p>
    <w:p w14:paraId="7BD08B3F" w14:textId="40C7A51D" w:rsidR="00914953" w:rsidRPr="00782F50" w:rsidRDefault="00061F59" w:rsidP="00914953">
      <w:pPr>
        <w:adjustRightInd w:val="0"/>
        <w:spacing w:after="240"/>
      </w:pPr>
      <w:r w:rsidRPr="00782F50">
        <w:t xml:space="preserve">Mesnage, S., </w:t>
      </w:r>
      <w:proofErr w:type="spellStart"/>
      <w:r w:rsidRPr="00782F50">
        <w:t>Dellarole</w:t>
      </w:r>
      <w:proofErr w:type="spellEnd"/>
      <w:r w:rsidRPr="00782F50">
        <w:t>, M., Baxter, N. J., Rouget, J. B., Dimitrov, J. D., Wang, N., Fujimoto, Y., Hounslow, A. M., Lacroix-</w:t>
      </w:r>
      <w:proofErr w:type="spellStart"/>
      <w:r w:rsidRPr="00782F50">
        <w:t>Desmazes</w:t>
      </w:r>
      <w:proofErr w:type="spellEnd"/>
      <w:r w:rsidRPr="00782F50">
        <w:t xml:space="preserve">, S., </w:t>
      </w:r>
      <w:proofErr w:type="spellStart"/>
      <w:r w:rsidRPr="00782F50">
        <w:t>Fukase</w:t>
      </w:r>
      <w:proofErr w:type="spellEnd"/>
      <w:r w:rsidRPr="00782F50">
        <w:t xml:space="preserve">, K., Foster, S. J. &amp; Williamson, M. P. </w:t>
      </w:r>
      <w:r w:rsidR="00914953" w:rsidRPr="00782F50">
        <w:t xml:space="preserve">(2014). Molecular basis for bacterial peptidoglycan recognition by LysM domains. </w:t>
      </w:r>
      <w:r w:rsidR="00914953" w:rsidRPr="00782F50">
        <w:rPr>
          <w:i/>
          <w:iCs/>
        </w:rPr>
        <w:t>Nature Communications</w:t>
      </w:r>
      <w:r w:rsidR="00914953" w:rsidRPr="00782F50">
        <w:t xml:space="preserve">, </w:t>
      </w:r>
      <w:r w:rsidR="00914953" w:rsidRPr="00782F50">
        <w:rPr>
          <w:rFonts w:ascii="Calibri" w:hAnsi="Calibri" w:cs="Calibri"/>
          <w:noProof/>
        </w:rPr>
        <w:t>5(1), pp. 1–11.</w:t>
      </w:r>
    </w:p>
    <w:p w14:paraId="0A7AF8C9" w14:textId="3C285D25" w:rsidR="00914953" w:rsidRPr="00782F50" w:rsidRDefault="003B08A1" w:rsidP="00914953">
      <w:pPr>
        <w:adjustRightInd w:val="0"/>
        <w:spacing w:after="240"/>
      </w:pPr>
      <w:r w:rsidRPr="00782F50">
        <w:rPr>
          <w:rFonts w:ascii="Calibri" w:hAnsi="Calibri" w:cs="Calibri"/>
          <w:noProof/>
        </w:rPr>
        <w:t>Michel, G., Tonon, T., Scornet, D., Cock, J. M. &amp; Kloareg, B.</w:t>
      </w:r>
      <w:r w:rsidR="00914953" w:rsidRPr="00782F50">
        <w:t xml:space="preserve"> (2010). Central and storage carbon metabolism of the brown alga </w:t>
      </w:r>
      <w:proofErr w:type="spellStart"/>
      <w:r w:rsidR="00914953" w:rsidRPr="00782F50">
        <w:rPr>
          <w:i/>
          <w:iCs/>
        </w:rPr>
        <w:t>Ectocarpus</w:t>
      </w:r>
      <w:proofErr w:type="spellEnd"/>
      <w:r w:rsidR="00914953" w:rsidRPr="00782F50">
        <w:rPr>
          <w:i/>
          <w:iCs/>
        </w:rPr>
        <w:t xml:space="preserve"> </w:t>
      </w:r>
      <w:proofErr w:type="spellStart"/>
      <w:r w:rsidR="00914953" w:rsidRPr="00782F50">
        <w:rPr>
          <w:i/>
          <w:iCs/>
        </w:rPr>
        <w:t>siliculosus</w:t>
      </w:r>
      <w:proofErr w:type="spellEnd"/>
      <w:r w:rsidR="00914953" w:rsidRPr="00782F50">
        <w:t xml:space="preserve">: insights into the origin and evolution of storage carbohydrates in Eukaryotes. </w:t>
      </w:r>
      <w:r w:rsidR="00914953" w:rsidRPr="00782F50">
        <w:rPr>
          <w:i/>
          <w:iCs/>
        </w:rPr>
        <w:t>New Phytologist</w:t>
      </w:r>
      <w:r w:rsidR="00914953" w:rsidRPr="00782F50">
        <w:t>, 188(1), pp.67–81.</w:t>
      </w:r>
    </w:p>
    <w:p w14:paraId="2AA6E51A" w14:textId="74506E8E" w:rsidR="00914953" w:rsidRPr="00782F50" w:rsidRDefault="0099277F" w:rsidP="00914953">
      <w:pPr>
        <w:adjustRightInd w:val="0"/>
        <w:spacing w:after="240"/>
      </w:pPr>
      <w:r w:rsidRPr="00782F50">
        <w:rPr>
          <w:rFonts w:ascii="Calibri" w:hAnsi="Calibri" w:cs="Calibri"/>
          <w:noProof/>
        </w:rPr>
        <w:t>Naissant, B., Dupuy, F., Duffier, Y., Lorthiois, A., Duez, J., Scholz, J., Buffet, P., Merckx, A., Bachmann, A. and Lavazec, C.</w:t>
      </w:r>
      <w:r w:rsidR="00914953" w:rsidRPr="00782F50">
        <w:t xml:space="preserve"> (2016). Plasmodium falciparum STEVOR phosphorylation regulates host erythrocyte deformability enabling malaria parasite transmission. </w:t>
      </w:r>
      <w:r w:rsidR="00914953" w:rsidRPr="00782F50">
        <w:rPr>
          <w:i/>
          <w:iCs/>
        </w:rPr>
        <w:t>Blood</w:t>
      </w:r>
      <w:r w:rsidR="00914953" w:rsidRPr="00782F50">
        <w:t xml:space="preserve">, 127(24), </w:t>
      </w:r>
      <w:proofErr w:type="gramStart"/>
      <w:r w:rsidR="00914953" w:rsidRPr="00782F50">
        <w:t>pp.e</w:t>
      </w:r>
      <w:proofErr w:type="gramEnd"/>
      <w:r w:rsidR="00914953" w:rsidRPr="00782F50">
        <w:t>42–e53.</w:t>
      </w:r>
    </w:p>
    <w:p w14:paraId="5FAFE51E" w14:textId="77777777" w:rsidR="00914953" w:rsidRPr="00782F50" w:rsidRDefault="00914953" w:rsidP="00914953">
      <w:pPr>
        <w:adjustRightInd w:val="0"/>
        <w:spacing w:after="240"/>
      </w:pPr>
      <w:r w:rsidRPr="00782F50">
        <w:t xml:space="preserve">Navarre, W.W., </w:t>
      </w:r>
      <w:proofErr w:type="spellStart"/>
      <w:r w:rsidRPr="00782F50">
        <w:t>Daefler</w:t>
      </w:r>
      <w:proofErr w:type="spellEnd"/>
      <w:r w:rsidRPr="00782F50">
        <w:t xml:space="preserve">, S. and </w:t>
      </w:r>
      <w:proofErr w:type="spellStart"/>
      <w:r w:rsidRPr="00782F50">
        <w:t>Schneewind</w:t>
      </w:r>
      <w:proofErr w:type="spellEnd"/>
      <w:r w:rsidRPr="00782F50">
        <w:t xml:space="preserve">, O. (1996). Cell wall sorting of lipoproteins in </w:t>
      </w:r>
      <w:r w:rsidRPr="00782F50">
        <w:rPr>
          <w:i/>
          <w:iCs/>
        </w:rPr>
        <w:t>Staphylococcus aureus</w:t>
      </w:r>
      <w:r w:rsidRPr="00782F50">
        <w:t xml:space="preserve">. </w:t>
      </w:r>
      <w:r w:rsidRPr="00782F50">
        <w:rPr>
          <w:i/>
          <w:iCs/>
        </w:rPr>
        <w:t>Journal of bacteriology</w:t>
      </w:r>
      <w:r w:rsidRPr="00782F50">
        <w:t>, 178(2), pp.441–446.</w:t>
      </w:r>
    </w:p>
    <w:p w14:paraId="79F5A575" w14:textId="77777777" w:rsidR="00914953" w:rsidRPr="00782F50" w:rsidRDefault="00914953" w:rsidP="00914953">
      <w:pPr>
        <w:adjustRightInd w:val="0"/>
        <w:spacing w:after="240"/>
      </w:pPr>
      <w:r w:rsidRPr="00782F50">
        <w:lastRenderedPageBreak/>
        <w:t xml:space="preserve">Navarre, W.W. and </w:t>
      </w:r>
      <w:proofErr w:type="spellStart"/>
      <w:r w:rsidRPr="00782F50">
        <w:t>Schneewind</w:t>
      </w:r>
      <w:proofErr w:type="spellEnd"/>
      <w:r w:rsidRPr="00782F50">
        <w:t xml:space="preserve">, O. (1994). Proteolytic cleavage and cell wall anchoring at the LPXTG motif of surface proteins in Gram-positive bacteria. </w:t>
      </w:r>
      <w:r w:rsidRPr="00782F50">
        <w:rPr>
          <w:i/>
          <w:iCs/>
        </w:rPr>
        <w:t>Molecular Microbiology</w:t>
      </w:r>
      <w:r w:rsidRPr="00782F50">
        <w:t>, 14(1), pp.115–121.</w:t>
      </w:r>
    </w:p>
    <w:p w14:paraId="5FD9797B" w14:textId="14D558E4" w:rsidR="00914953" w:rsidRPr="00782F50" w:rsidRDefault="003D379D" w:rsidP="00914953">
      <w:pPr>
        <w:adjustRightInd w:val="0"/>
        <w:spacing w:after="240"/>
      </w:pPr>
      <w:r w:rsidRPr="00782F50">
        <w:rPr>
          <w:rFonts w:ascii="Calibri" w:hAnsi="Calibri" w:cs="Calibri"/>
          <w:noProof/>
        </w:rPr>
        <w:t>Neves, D., Job, V., Dortet, L., Cossart, P. &amp; Dessen, A.</w:t>
      </w:r>
      <w:r w:rsidR="00914953" w:rsidRPr="00782F50">
        <w:t xml:space="preserve"> (2013). Structure of Internalin </w:t>
      </w:r>
      <w:proofErr w:type="spellStart"/>
      <w:r w:rsidR="00914953" w:rsidRPr="00782F50">
        <w:t>InlK</w:t>
      </w:r>
      <w:proofErr w:type="spellEnd"/>
      <w:r w:rsidR="00914953" w:rsidRPr="00782F50">
        <w:t xml:space="preserve"> from the Human Pathogen</w:t>
      </w:r>
      <w:r w:rsidR="00914953" w:rsidRPr="00782F50">
        <w:rPr>
          <w:i/>
          <w:iCs/>
        </w:rPr>
        <w:t xml:space="preserve"> Listeria monocytogenes</w:t>
      </w:r>
      <w:r w:rsidR="00914953" w:rsidRPr="00782F50">
        <w:t xml:space="preserve">. </w:t>
      </w:r>
      <w:r w:rsidR="00914953" w:rsidRPr="00782F50">
        <w:rPr>
          <w:i/>
          <w:iCs/>
        </w:rPr>
        <w:t>Journal of Molecular Biology</w:t>
      </w:r>
      <w:r w:rsidR="00914953" w:rsidRPr="00782F50">
        <w:t>, 425(22), pp.4520–4529.</w:t>
      </w:r>
    </w:p>
    <w:p w14:paraId="351646D1" w14:textId="6E532EBA" w:rsidR="00914953" w:rsidRPr="00782F50" w:rsidRDefault="00D572CB" w:rsidP="00914953">
      <w:pPr>
        <w:adjustRightInd w:val="0"/>
        <w:spacing w:after="240"/>
      </w:pPr>
      <w:r w:rsidRPr="00782F50">
        <w:rPr>
          <w:rFonts w:ascii="Calibri" w:hAnsi="Calibri" w:cs="Calibri"/>
          <w:noProof/>
        </w:rPr>
        <w:t>Ngo, A. N., JM Ezoulin, M., Youm, I. &amp; Youan, B.-B. C.</w:t>
      </w:r>
      <w:r w:rsidR="00914953" w:rsidRPr="00782F50">
        <w:t xml:space="preserve"> (2014). Optimal Concentration of 2,2,2-Trichlo</w:t>
      </w:r>
      <w:r w:rsidR="00DF31C3" w:rsidRPr="00782F50">
        <w:t>roacetic acid for protein precipitation based on response surface methodology</w:t>
      </w:r>
      <w:r w:rsidR="00914953" w:rsidRPr="00782F50">
        <w:t xml:space="preserve">. </w:t>
      </w:r>
      <w:r w:rsidR="00914953" w:rsidRPr="00782F50">
        <w:rPr>
          <w:i/>
          <w:iCs/>
        </w:rPr>
        <w:t>Journal of Analytical &amp; Bioanalytical Techniques</w:t>
      </w:r>
      <w:r w:rsidR="00914953" w:rsidRPr="00782F50">
        <w:t>, 5(4).</w:t>
      </w:r>
    </w:p>
    <w:p w14:paraId="32A77F51" w14:textId="534050E1" w:rsidR="00914953" w:rsidRPr="00782F50" w:rsidRDefault="00A620F5" w:rsidP="00914953">
      <w:pPr>
        <w:adjustRightInd w:val="0"/>
        <w:spacing w:after="240"/>
      </w:pPr>
      <w:r w:rsidRPr="00782F50">
        <w:rPr>
          <w:rFonts w:ascii="Calibri" w:hAnsi="Calibri" w:cs="Calibri"/>
          <w:noProof/>
        </w:rPr>
        <w:t xml:space="preserve">Niang, M., Bei, A. K., Madnani, K. G., Pelly, S., Dankwa, S., Kanjee, U., Gunalan, K., Amaladoss, A., Yeo, K. P., Bob, N. S., Malleret, B., Duraisingh, M. T. &amp; Preiser, P. R. </w:t>
      </w:r>
      <w:r w:rsidR="00914953" w:rsidRPr="00782F50">
        <w:t xml:space="preserve">(2014). STEVOR Is a </w:t>
      </w:r>
      <w:r w:rsidR="00914953" w:rsidRPr="00782F50">
        <w:rPr>
          <w:i/>
          <w:iCs/>
        </w:rPr>
        <w:t>Plasmodium falciparum</w:t>
      </w:r>
      <w:r w:rsidR="00914953" w:rsidRPr="00782F50">
        <w:t xml:space="preserve"> </w:t>
      </w:r>
      <w:r w:rsidR="00DF31C3" w:rsidRPr="00782F50">
        <w:t xml:space="preserve">erythrocyte binding protein that mediates merozoite invasion and </w:t>
      </w:r>
      <w:proofErr w:type="spellStart"/>
      <w:r w:rsidR="00DF31C3" w:rsidRPr="00782F50">
        <w:t>rosetting</w:t>
      </w:r>
      <w:proofErr w:type="spellEnd"/>
      <w:r w:rsidR="00DF31C3" w:rsidRPr="00782F50">
        <w:t>.</w:t>
      </w:r>
      <w:r w:rsidR="00914953" w:rsidRPr="00782F50">
        <w:t xml:space="preserve"> </w:t>
      </w:r>
      <w:r w:rsidR="00914953" w:rsidRPr="00782F50">
        <w:rPr>
          <w:i/>
          <w:iCs/>
        </w:rPr>
        <w:t>Cell Host &amp; Microbe</w:t>
      </w:r>
      <w:r w:rsidR="00914953" w:rsidRPr="00782F50">
        <w:t>, 16(1), pp.81–93.</w:t>
      </w:r>
    </w:p>
    <w:p w14:paraId="5ECC1387" w14:textId="4DE31081" w:rsidR="00914953" w:rsidRPr="00782F50" w:rsidRDefault="004313FA" w:rsidP="00914953">
      <w:pPr>
        <w:adjustRightInd w:val="0"/>
        <w:spacing w:after="240"/>
      </w:pPr>
      <w:r w:rsidRPr="00782F50">
        <w:rPr>
          <w:rFonts w:ascii="Calibri" w:hAnsi="Calibri" w:cs="Calibri"/>
          <w:noProof/>
        </w:rPr>
        <w:t>Nunez, N., Derré-Bobillot, A., Gaubert, S., Herry, J. M., Deschamps, J., Wei, Y., Baranek, T., Si-Tahar, M., Briandet, R., Serror, P. &amp; Archambaud, C.</w:t>
      </w:r>
      <w:r w:rsidR="00914953" w:rsidRPr="00782F50">
        <w:t xml:space="preserve"> (2018). Exploration of the role of the virulence factor </w:t>
      </w:r>
      <w:proofErr w:type="spellStart"/>
      <w:r w:rsidR="00914953" w:rsidRPr="00782F50">
        <w:t>ElrA</w:t>
      </w:r>
      <w:proofErr w:type="spellEnd"/>
      <w:r w:rsidR="00914953" w:rsidRPr="00782F50">
        <w:t xml:space="preserve"> during </w:t>
      </w:r>
      <w:r w:rsidR="00914953" w:rsidRPr="00782F50">
        <w:rPr>
          <w:i/>
          <w:iCs/>
        </w:rPr>
        <w:t>Enterococcus faecalis</w:t>
      </w:r>
      <w:r w:rsidR="00914953" w:rsidRPr="00782F50">
        <w:t xml:space="preserve"> cell infection. </w:t>
      </w:r>
      <w:r w:rsidR="00914953" w:rsidRPr="00782F50">
        <w:rPr>
          <w:i/>
          <w:iCs/>
        </w:rPr>
        <w:t>Scientific Reports</w:t>
      </w:r>
      <w:r w:rsidR="00914953" w:rsidRPr="00782F50">
        <w:t>, 8(1)</w:t>
      </w:r>
      <w:r w:rsidR="00914953" w:rsidRPr="00782F50">
        <w:rPr>
          <w:rFonts w:ascii="Calibri" w:hAnsi="Calibri" w:cs="Calibri"/>
          <w:noProof/>
        </w:rPr>
        <w:t>, pp. 1–11.</w:t>
      </w:r>
    </w:p>
    <w:p w14:paraId="5615F85C" w14:textId="09F9D9CB" w:rsidR="00914953" w:rsidRPr="00782F50" w:rsidRDefault="00FE1626" w:rsidP="00914953">
      <w:pPr>
        <w:adjustRightInd w:val="0"/>
        <w:spacing w:after="240"/>
      </w:pPr>
      <w:r w:rsidRPr="00782F50">
        <w:rPr>
          <w:rFonts w:ascii="Calibri" w:hAnsi="Calibri" w:cs="Calibri"/>
          <w:noProof/>
        </w:rPr>
        <w:t>Paulsen, I. T., L.Banerjei, GS.A.Myer &amp; Nelson, K.E., Seshadri, R., Read, T.D., Fouts, D.E., Eisen, J.A., Gill, S.R., Heidelberg, J.F. and Tettelin, H.</w:t>
      </w:r>
      <w:r w:rsidR="00914953" w:rsidRPr="00782F50">
        <w:rPr>
          <w:rFonts w:ascii="Calibri" w:hAnsi="Calibri" w:cs="Calibri"/>
          <w:noProof/>
        </w:rPr>
        <w:t xml:space="preserve"> </w:t>
      </w:r>
      <w:r w:rsidR="00914953" w:rsidRPr="00782F50">
        <w:t>(2003). Role o</w:t>
      </w:r>
      <w:r w:rsidR="00DF31C3" w:rsidRPr="00782F50">
        <w:t>f mobile</w:t>
      </w:r>
      <w:r w:rsidR="00914953" w:rsidRPr="00782F50">
        <w:t xml:space="preserve"> DNA in </w:t>
      </w:r>
      <w:r w:rsidR="00DF31C3" w:rsidRPr="00782F50">
        <w:t xml:space="preserve">the evolution of </w:t>
      </w:r>
      <w:r w:rsidR="00914953" w:rsidRPr="00782F50">
        <w:t xml:space="preserve">Vancomycin-Resistant </w:t>
      </w:r>
      <w:r w:rsidR="00914953" w:rsidRPr="00782F50">
        <w:rPr>
          <w:i/>
          <w:iCs/>
        </w:rPr>
        <w:t>Enterococcus faecalis</w:t>
      </w:r>
      <w:r w:rsidR="00914953" w:rsidRPr="00782F50">
        <w:t xml:space="preserve">. </w:t>
      </w:r>
      <w:r w:rsidR="00914953" w:rsidRPr="00782F50">
        <w:rPr>
          <w:i/>
          <w:iCs/>
        </w:rPr>
        <w:t>Science</w:t>
      </w:r>
      <w:r w:rsidR="00914953" w:rsidRPr="00782F50">
        <w:t>, 299(5615), pp.2071–2074.</w:t>
      </w:r>
    </w:p>
    <w:p w14:paraId="23E5C4DB" w14:textId="72F3AA90" w:rsidR="00914953" w:rsidRPr="00782F50" w:rsidRDefault="00914953" w:rsidP="00914953">
      <w:pPr>
        <w:adjustRightInd w:val="0"/>
        <w:spacing w:after="240"/>
      </w:pPr>
      <w:r w:rsidRPr="00782F50">
        <w:t xml:space="preserve">Petrovic, D. (2014). Efficient </w:t>
      </w:r>
      <w:r w:rsidR="005827E0" w:rsidRPr="00782F50">
        <w:t>biosynthetic</w:t>
      </w:r>
      <w:r w:rsidRPr="00782F50">
        <w:t xml:space="preserve"> incorporation of tryptophan </w:t>
      </w:r>
      <w:r w:rsidR="005827E0" w:rsidRPr="00782F50">
        <w:t>analogues, and</w:t>
      </w:r>
      <w:r w:rsidRPr="00782F50">
        <w:t xml:space="preserve"> spectroscopic characterization of </w:t>
      </w:r>
      <w:proofErr w:type="gramStart"/>
      <w:r w:rsidRPr="00782F50">
        <w:t>tryptophan-analogue</w:t>
      </w:r>
      <w:proofErr w:type="gramEnd"/>
      <w:r w:rsidRPr="00782F50">
        <w:t xml:space="preserve"> labelled LysM proteins.</w:t>
      </w:r>
      <w:r w:rsidR="00BB5A39">
        <w:t xml:space="preserve"> </w:t>
      </w:r>
      <w:r w:rsidR="00E3583B" w:rsidRPr="00782F50">
        <w:t xml:space="preserve">PhD </w:t>
      </w:r>
      <w:proofErr w:type="gramStart"/>
      <w:r w:rsidR="00E3583B" w:rsidRPr="00782F50">
        <w:t xml:space="preserve">thesis </w:t>
      </w:r>
      <w:r w:rsidR="002A479B" w:rsidRPr="00782F50">
        <w:t>,</w:t>
      </w:r>
      <w:proofErr w:type="gramEnd"/>
      <w:r w:rsidR="00002D87" w:rsidRPr="00782F50">
        <w:t xml:space="preserve"> University of Groningen.</w:t>
      </w:r>
      <w:r w:rsidRPr="00782F50">
        <w:t xml:space="preserve"> pp.1–100.</w:t>
      </w:r>
    </w:p>
    <w:p w14:paraId="40BDBA75" w14:textId="31C7147E" w:rsidR="00914953" w:rsidRPr="00782F50" w:rsidRDefault="00086407" w:rsidP="00914953">
      <w:pPr>
        <w:adjustRightInd w:val="0"/>
        <w:spacing w:after="240"/>
      </w:pPr>
      <w:r w:rsidRPr="00782F50">
        <w:rPr>
          <w:rFonts w:ascii="Calibri" w:hAnsi="Calibri" w:cs="Calibri"/>
          <w:noProof/>
        </w:rPr>
        <w:t>Poole, S. T., McVeigh, A. L., Anantha, R. P., Lee, L. H., Akay, Y. M., Pontzer, E. A., Scott, D. A., Bullitt, E. &amp; Savarino, S. J.</w:t>
      </w:r>
      <w:r w:rsidR="00914953" w:rsidRPr="00782F50">
        <w:rPr>
          <w:rFonts w:ascii="Calibri" w:hAnsi="Calibri" w:cs="Calibri"/>
          <w:noProof/>
        </w:rPr>
        <w:t xml:space="preserve"> </w:t>
      </w:r>
      <w:r w:rsidR="00914953" w:rsidRPr="00782F50">
        <w:t xml:space="preserve">(2007). Donor strand complementation governs </w:t>
      </w:r>
      <w:proofErr w:type="spellStart"/>
      <w:r w:rsidR="00914953" w:rsidRPr="00782F50">
        <w:t>intersubunit</w:t>
      </w:r>
      <w:proofErr w:type="spellEnd"/>
      <w:r w:rsidR="00914953" w:rsidRPr="00782F50">
        <w:t xml:space="preserve"> interaction of fimbriae of the alternate chaperone pathway. </w:t>
      </w:r>
      <w:r w:rsidR="00914953" w:rsidRPr="00782F50">
        <w:rPr>
          <w:i/>
          <w:iCs/>
        </w:rPr>
        <w:t>Molecular Microbiology</w:t>
      </w:r>
      <w:r w:rsidR="00914953" w:rsidRPr="00782F50">
        <w:t>, 63(5), pp.1372–1384.</w:t>
      </w:r>
    </w:p>
    <w:p w14:paraId="49A6FD7C" w14:textId="3D6A0310" w:rsidR="00914953" w:rsidRPr="00782F50" w:rsidRDefault="00914953" w:rsidP="00914953">
      <w:pPr>
        <w:adjustRightInd w:val="0"/>
        <w:spacing w:after="240"/>
      </w:pPr>
      <w:r w:rsidRPr="00782F50">
        <w:lastRenderedPageBreak/>
        <w:t>Qiagen</w:t>
      </w:r>
      <w:r w:rsidR="00086407" w:rsidRPr="00782F50">
        <w:t>.</w:t>
      </w:r>
      <w:r w:rsidRPr="00782F50">
        <w:t xml:space="preserve"> (2003) The </w:t>
      </w:r>
      <w:proofErr w:type="spellStart"/>
      <w:r w:rsidRPr="00782F50">
        <w:t>QIAExpressionist</w:t>
      </w:r>
      <w:proofErr w:type="spellEnd"/>
      <w:r w:rsidRPr="00782F50">
        <w:t xml:space="preserve">. A Handbook for high-level expression and purification of 6xHis-tagged Proteins, 5th </w:t>
      </w:r>
      <w:proofErr w:type="spellStart"/>
      <w:r w:rsidRPr="00782F50">
        <w:t>edn</w:t>
      </w:r>
      <w:proofErr w:type="spellEnd"/>
      <w:r w:rsidRPr="00782F50">
        <w:t xml:space="preserve">, Qiagen GmbH, Düsseldorf, Germany. 5th </w:t>
      </w:r>
      <w:proofErr w:type="spellStart"/>
      <w:r w:rsidRPr="00782F50">
        <w:t>edn</w:t>
      </w:r>
      <w:proofErr w:type="spellEnd"/>
      <w:r w:rsidRPr="00782F50">
        <w:t xml:space="preserve">. </w:t>
      </w:r>
    </w:p>
    <w:p w14:paraId="265755DD" w14:textId="6B732A54" w:rsidR="00914953" w:rsidRPr="00782F50" w:rsidRDefault="005827E0" w:rsidP="00914953">
      <w:pPr>
        <w:adjustRightInd w:val="0"/>
        <w:spacing w:after="240"/>
      </w:pPr>
      <w:r w:rsidRPr="00782F50">
        <w:rPr>
          <w:rFonts w:ascii="Calibri" w:hAnsi="Calibri" w:cs="Calibri"/>
          <w:noProof/>
        </w:rPr>
        <w:t xml:space="preserve">Radkov, A. D., Hsu, Y.-P., Booher, G. &amp; VanNieuwenhze, M. S. </w:t>
      </w:r>
      <w:r w:rsidR="00914953" w:rsidRPr="00782F50">
        <w:t xml:space="preserve">(2018). Imaging Bacterial Cell Wall Biosynthesis. </w:t>
      </w:r>
      <w:r w:rsidR="00914953" w:rsidRPr="00782F50">
        <w:rPr>
          <w:i/>
          <w:iCs/>
        </w:rPr>
        <w:t>Annual Review of Biochemistry</w:t>
      </w:r>
      <w:r w:rsidR="00914953" w:rsidRPr="00782F50">
        <w:t>, 87(1), pp.991–1014.</w:t>
      </w:r>
    </w:p>
    <w:p w14:paraId="7F85D4A0" w14:textId="496807D6" w:rsidR="00914953" w:rsidRDefault="00914953" w:rsidP="00914953">
      <w:pPr>
        <w:adjustRightInd w:val="0"/>
        <w:spacing w:after="240"/>
      </w:pPr>
      <w:r w:rsidRPr="00782F50">
        <w:t xml:space="preserve">Ramanan, R.N., Ling, T.C. and </w:t>
      </w:r>
      <w:proofErr w:type="spellStart"/>
      <w:r w:rsidRPr="00782F50">
        <w:t>Ariff</w:t>
      </w:r>
      <w:proofErr w:type="spellEnd"/>
      <w:r w:rsidRPr="00782F50">
        <w:t xml:space="preserve">, A.B. (2008). The performance of a glass bead shaking technique for the disruption of </w:t>
      </w:r>
      <w:r w:rsidRPr="00782F50">
        <w:rPr>
          <w:i/>
          <w:iCs/>
        </w:rPr>
        <w:t>Escherichia coli</w:t>
      </w:r>
      <w:r w:rsidRPr="00782F50">
        <w:t xml:space="preserve"> cells. </w:t>
      </w:r>
      <w:r w:rsidRPr="00782F50">
        <w:rPr>
          <w:i/>
          <w:iCs/>
        </w:rPr>
        <w:t>Biotechnology and Bioprocess Engineering</w:t>
      </w:r>
      <w:r w:rsidRPr="00782F50">
        <w:t>, 13(5), pp.613–623.</w:t>
      </w:r>
    </w:p>
    <w:p w14:paraId="4BF4B743" w14:textId="77777777" w:rsidR="008D047A" w:rsidRPr="0035185E" w:rsidRDefault="008D047A" w:rsidP="00B42D13">
      <w:pPr>
        <w:adjustRightInd w:val="0"/>
        <w:spacing w:after="240" w:line="240" w:lineRule="auto"/>
      </w:pPr>
      <w:r w:rsidRPr="0035185E">
        <w:t xml:space="preserve">Reed, M.A.C., Hounslow, A.M., Sze, K.H., </w:t>
      </w:r>
      <w:proofErr w:type="spellStart"/>
      <w:r w:rsidRPr="0035185E">
        <w:t>Barsukov</w:t>
      </w:r>
      <w:proofErr w:type="spellEnd"/>
      <w:r w:rsidRPr="0035185E">
        <w:t>, I.G., Hosszu, L.L.P., Clarke, A.R., Craven,</w:t>
      </w:r>
    </w:p>
    <w:p w14:paraId="0627518C" w14:textId="5D1581E3" w:rsidR="008D047A" w:rsidRPr="0035185E" w:rsidRDefault="008D047A" w:rsidP="00B42D13">
      <w:pPr>
        <w:adjustRightInd w:val="0"/>
        <w:spacing w:after="240" w:line="240" w:lineRule="auto"/>
      </w:pPr>
      <w:r w:rsidRPr="0035185E">
        <w:t xml:space="preserve">C.J., </w:t>
      </w:r>
      <w:proofErr w:type="spellStart"/>
      <w:r w:rsidRPr="0035185E">
        <w:t>Waltho</w:t>
      </w:r>
      <w:proofErr w:type="spellEnd"/>
      <w:r w:rsidRPr="0035185E">
        <w:t>, J.P.</w:t>
      </w:r>
      <w:r w:rsidR="006425BC">
        <w:t xml:space="preserve"> </w:t>
      </w:r>
      <w:r w:rsidR="00B42D13" w:rsidRPr="0035185E">
        <w:t>(</w:t>
      </w:r>
      <w:r w:rsidRPr="0035185E">
        <w:t>2003</w:t>
      </w:r>
      <w:r w:rsidR="00B42D13" w:rsidRPr="0035185E">
        <w:t>)</w:t>
      </w:r>
      <w:r w:rsidRPr="0035185E">
        <w:t>. Effects of Domain Dissection on the Folding and Stability of the 43</w:t>
      </w:r>
    </w:p>
    <w:p w14:paraId="37016C2B" w14:textId="3B5B9F33" w:rsidR="008D047A" w:rsidRDefault="008D047A" w:rsidP="00B42D13">
      <w:pPr>
        <w:adjustRightInd w:val="0"/>
        <w:spacing w:after="240" w:line="240" w:lineRule="auto"/>
      </w:pPr>
      <w:proofErr w:type="spellStart"/>
      <w:r w:rsidRPr="0035185E">
        <w:t>kDa</w:t>
      </w:r>
      <w:proofErr w:type="spellEnd"/>
      <w:r w:rsidRPr="0035185E">
        <w:t xml:space="preserve"> Protein PGK Probed by NMR. </w:t>
      </w:r>
      <w:r w:rsidRPr="00E44E32">
        <w:rPr>
          <w:i/>
          <w:iCs/>
        </w:rPr>
        <w:t>J. Mol. Biol</w:t>
      </w:r>
      <w:r w:rsidRPr="0035185E">
        <w:t xml:space="preserve">. 330, </w:t>
      </w:r>
      <w:r w:rsidR="00B42D13" w:rsidRPr="0035185E">
        <w:t>pp.</w:t>
      </w:r>
      <w:r w:rsidRPr="0035185E">
        <w:t>1189–1201.</w:t>
      </w:r>
      <w:r>
        <w:t xml:space="preserve"> </w:t>
      </w:r>
    </w:p>
    <w:p w14:paraId="44F73ED2" w14:textId="77777777" w:rsidR="006425BC" w:rsidRPr="00782F50" w:rsidRDefault="006425BC" w:rsidP="00B42D13">
      <w:pPr>
        <w:adjustRightInd w:val="0"/>
        <w:spacing w:after="240" w:line="240" w:lineRule="auto"/>
      </w:pPr>
    </w:p>
    <w:p w14:paraId="4C3AFA0E" w14:textId="5258F2C0" w:rsidR="00914953" w:rsidRPr="00782F50" w:rsidRDefault="00EF056C" w:rsidP="00914953">
      <w:pPr>
        <w:adjustRightInd w:val="0"/>
        <w:spacing w:after="240"/>
      </w:pPr>
      <w:r w:rsidRPr="00782F50">
        <w:rPr>
          <w:rFonts w:ascii="Calibri" w:hAnsi="Calibri" w:cs="Calibri"/>
          <w:noProof/>
        </w:rPr>
        <w:t xml:space="preserve">Sánchez-Vallet, A., Saleem-Batcha, R., Kombrink, A., Hansen, G., Valkenburg, D.-J., Thomma, B. P. H. J. &amp; Mesters, J. R. </w:t>
      </w:r>
      <w:r w:rsidR="00914953" w:rsidRPr="00782F50">
        <w:t xml:space="preserve">(2013). Fungal effector Ecp6 outcompetes host immune receptor for chitin binding through intrachain LysM dimerization. </w:t>
      </w:r>
      <w:proofErr w:type="spellStart"/>
      <w:r w:rsidR="00914953" w:rsidRPr="00782F50">
        <w:rPr>
          <w:i/>
          <w:iCs/>
        </w:rPr>
        <w:t>eLife</w:t>
      </w:r>
      <w:proofErr w:type="spellEnd"/>
      <w:r w:rsidR="00914953" w:rsidRPr="00782F50">
        <w:t xml:space="preserve">, 2. 2(2), pp. 1–16. </w:t>
      </w:r>
    </w:p>
    <w:p w14:paraId="0D97D5B6" w14:textId="0F5249BC" w:rsidR="00914953" w:rsidRPr="00782F50" w:rsidRDefault="00687CED" w:rsidP="00914953">
      <w:pPr>
        <w:adjustRightInd w:val="0"/>
        <w:spacing w:after="240"/>
      </w:pPr>
      <w:r w:rsidRPr="00687CED">
        <w:rPr>
          <w:rFonts w:ascii="Calibri" w:hAnsi="Calibri" w:cs="Calibri"/>
          <w:noProof/>
        </w:rPr>
        <w:t xml:space="preserve">Sauer, F. G., Fütterer, K., Pinkner, J. S., Dodson, K. W., Hultgren, S. J. &amp; Waksman, G. </w:t>
      </w:r>
      <w:r w:rsidR="00914953" w:rsidRPr="00782F50">
        <w:t>(1999). Structural</w:t>
      </w:r>
      <w:r w:rsidR="00DF31C3" w:rsidRPr="00782F50">
        <w:t xml:space="preserve"> basis of chaperone function and pilus biogenesis</w:t>
      </w:r>
      <w:r w:rsidR="00914953" w:rsidRPr="00782F50">
        <w:t xml:space="preserve">. </w:t>
      </w:r>
      <w:r w:rsidR="00914953" w:rsidRPr="00782F50">
        <w:rPr>
          <w:i/>
          <w:iCs/>
        </w:rPr>
        <w:t>Science</w:t>
      </w:r>
      <w:r w:rsidR="00914953" w:rsidRPr="00782F50">
        <w:t>, 285(5430), pp.1058–1061.</w:t>
      </w:r>
    </w:p>
    <w:p w14:paraId="14EE6CCE" w14:textId="77777777" w:rsidR="00914953" w:rsidRPr="00782F50" w:rsidRDefault="00914953" w:rsidP="00914953">
      <w:pPr>
        <w:adjustRightInd w:val="0"/>
        <w:spacing w:after="240"/>
      </w:pPr>
      <w:r w:rsidRPr="00EA053A">
        <w:rPr>
          <w:lang w:val="de-DE"/>
        </w:rPr>
        <w:t xml:space="preserve">Schleifer, K.H. and Kandler, O. (1972). </w:t>
      </w:r>
      <w:r w:rsidRPr="00782F50">
        <w:t xml:space="preserve">Peptidoglycan types of bacterial cell walls and their taxonomic implications. </w:t>
      </w:r>
      <w:r w:rsidRPr="00782F50">
        <w:rPr>
          <w:i/>
          <w:iCs/>
        </w:rPr>
        <w:t>Bacteriological Reviews</w:t>
      </w:r>
      <w:r w:rsidRPr="00782F50">
        <w:t>, 36(4), pp.407–477.</w:t>
      </w:r>
    </w:p>
    <w:p w14:paraId="19D0CB78" w14:textId="1D24C9A8" w:rsidR="00914953" w:rsidRPr="00782F50" w:rsidRDefault="00B07FEA" w:rsidP="00914953">
      <w:pPr>
        <w:adjustRightInd w:val="0"/>
        <w:spacing w:after="240"/>
      </w:pPr>
      <w:r w:rsidRPr="00782F50">
        <w:rPr>
          <w:rFonts w:ascii="Calibri" w:hAnsi="Calibri" w:cs="Calibri"/>
          <w:noProof/>
        </w:rPr>
        <w:t>Schubert, W. D., Urbanke, C., Ziehm, T., Beier, V., Machner, M. P., Domann, E., Wehland, J., Chakraborty, T. &amp; Heinz, D. W.</w:t>
      </w:r>
      <w:r w:rsidR="00914953" w:rsidRPr="00782F50">
        <w:rPr>
          <w:rFonts w:ascii="Calibri" w:hAnsi="Calibri" w:cs="Calibri"/>
          <w:noProof/>
        </w:rPr>
        <w:t xml:space="preserve"> </w:t>
      </w:r>
      <w:r w:rsidR="00914953" w:rsidRPr="00EA053A">
        <w:t xml:space="preserve">(2002). </w:t>
      </w:r>
      <w:r w:rsidR="00914953" w:rsidRPr="00782F50">
        <w:t xml:space="preserve">Structure of Internalin, a </w:t>
      </w:r>
      <w:r w:rsidR="006425BC">
        <w:t>m</w:t>
      </w:r>
      <w:r w:rsidR="00914953" w:rsidRPr="00782F50">
        <w:t xml:space="preserve">ajor </w:t>
      </w:r>
      <w:r w:rsidR="00DF31C3" w:rsidRPr="00782F50">
        <w:t xml:space="preserve">invasion protein of </w:t>
      </w:r>
      <w:r w:rsidR="00914953" w:rsidRPr="00782F50">
        <w:rPr>
          <w:i/>
          <w:iCs/>
        </w:rPr>
        <w:t>Listeria monocytogenes</w:t>
      </w:r>
      <w:r w:rsidR="00914953" w:rsidRPr="00782F50">
        <w:t xml:space="preserve">, in </w:t>
      </w:r>
      <w:r w:rsidR="00DF31C3" w:rsidRPr="00782F50">
        <w:t>complex with its</w:t>
      </w:r>
      <w:r w:rsidR="00914953" w:rsidRPr="00782F50">
        <w:t xml:space="preserve"> Human Receptor E-Cadherin. </w:t>
      </w:r>
      <w:r w:rsidR="00914953" w:rsidRPr="00782F50">
        <w:rPr>
          <w:i/>
          <w:iCs/>
        </w:rPr>
        <w:t>Cell</w:t>
      </w:r>
      <w:r w:rsidR="00914953" w:rsidRPr="00782F50">
        <w:t>, 111(6), pp.825–836.</w:t>
      </w:r>
    </w:p>
    <w:p w14:paraId="7A1A69A5" w14:textId="4572BB40" w:rsidR="00914953" w:rsidRPr="00782F50" w:rsidRDefault="00914953" w:rsidP="00914953">
      <w:pPr>
        <w:adjustRightInd w:val="0"/>
        <w:spacing w:after="240"/>
      </w:pPr>
      <w:proofErr w:type="spellStart"/>
      <w:r w:rsidRPr="00782F50">
        <w:t>Schütz</w:t>
      </w:r>
      <w:proofErr w:type="spellEnd"/>
      <w:r w:rsidRPr="00782F50">
        <w:t xml:space="preserve">, G. (2014). </w:t>
      </w:r>
      <w:r w:rsidRPr="00782F50">
        <w:rPr>
          <w:i/>
          <w:iCs/>
        </w:rPr>
        <w:t xml:space="preserve">Functional characterization of a novel bacterial </w:t>
      </w:r>
      <w:proofErr w:type="spellStart"/>
      <w:r w:rsidRPr="00782F50">
        <w:rPr>
          <w:i/>
          <w:iCs/>
        </w:rPr>
        <w:t>peroxidockerin</w:t>
      </w:r>
      <w:proofErr w:type="spellEnd"/>
      <w:r w:rsidRPr="00782F50">
        <w:rPr>
          <w:i/>
          <w:iCs/>
        </w:rPr>
        <w:t xml:space="preserve"> with homology to human heme peroxidases</w:t>
      </w:r>
      <w:r w:rsidRPr="00782F50">
        <w:t>. pp.1–80.</w:t>
      </w:r>
      <w:r w:rsidR="003B7187" w:rsidRPr="003B7187">
        <w:t xml:space="preserve"> </w:t>
      </w:r>
      <w:r w:rsidR="003B7187" w:rsidRPr="003B7187">
        <w:t xml:space="preserve">University of Natural Resources and Life </w:t>
      </w:r>
      <w:proofErr w:type="spellStart"/>
      <w:r w:rsidR="003B7187" w:rsidRPr="003B7187">
        <w:t>Sciences</w:t>
      </w:r>
      <w:r w:rsidR="003B7187">
        <w:t>.Master</w:t>
      </w:r>
      <w:proofErr w:type="spellEnd"/>
      <w:r w:rsidR="003B7187">
        <w:t xml:space="preserve"> Thesis.</w:t>
      </w:r>
    </w:p>
    <w:p w14:paraId="6253E1D7" w14:textId="77777777" w:rsidR="00914953" w:rsidRPr="00782F50" w:rsidRDefault="00914953" w:rsidP="00914953">
      <w:pPr>
        <w:adjustRightInd w:val="0"/>
        <w:spacing w:after="240"/>
      </w:pPr>
      <w:r w:rsidRPr="00782F50">
        <w:lastRenderedPageBreak/>
        <w:t xml:space="preserve">Shen, Y. and </w:t>
      </w:r>
      <w:proofErr w:type="spellStart"/>
      <w:r w:rsidRPr="00782F50">
        <w:t>Bax</w:t>
      </w:r>
      <w:proofErr w:type="spellEnd"/>
      <w:r w:rsidRPr="00782F50">
        <w:t xml:space="preserve">, A. (2013). Protein backbone and sidechain torsion angles predicted from NMR chemical shifts using artificial neural networks. </w:t>
      </w:r>
      <w:r w:rsidRPr="00782F50">
        <w:rPr>
          <w:i/>
          <w:iCs/>
        </w:rPr>
        <w:t>Journal of Biomolecular NMR</w:t>
      </w:r>
      <w:r w:rsidRPr="00782F50">
        <w:t>, 56(3), pp.227–241.</w:t>
      </w:r>
    </w:p>
    <w:p w14:paraId="470BDB88" w14:textId="1025D6EC" w:rsidR="00914953" w:rsidRPr="00782F50" w:rsidRDefault="00F30D36" w:rsidP="00914953">
      <w:pPr>
        <w:adjustRightInd w:val="0"/>
        <w:spacing w:after="240"/>
      </w:pPr>
      <w:r w:rsidRPr="00782F50">
        <w:rPr>
          <w:rFonts w:ascii="Calibri" w:hAnsi="Calibri" w:cs="Calibri"/>
          <w:noProof/>
        </w:rPr>
        <w:t xml:space="preserve">Siezen, R., Boekhorst, J., Muscariello, L., Molenaar, D., Renckens, B. and Kleerebezem, M. </w:t>
      </w:r>
      <w:r w:rsidR="00914953" w:rsidRPr="00782F50">
        <w:t xml:space="preserve">(2006). </w:t>
      </w:r>
      <w:r w:rsidR="00914953" w:rsidRPr="00782F50">
        <w:rPr>
          <w:i/>
          <w:iCs/>
        </w:rPr>
        <w:t xml:space="preserve">Lactobacillus plantarum </w:t>
      </w:r>
      <w:r w:rsidR="00914953" w:rsidRPr="00782F50">
        <w:t xml:space="preserve">gene clusters encoding putative cell-surface protein complexes for carbohydrate utilization are conserved in specific gram-positive bacteria. </w:t>
      </w:r>
      <w:r w:rsidR="00914953" w:rsidRPr="00782F50">
        <w:rPr>
          <w:i/>
          <w:iCs/>
        </w:rPr>
        <w:t>BMC Genomics</w:t>
      </w:r>
      <w:r w:rsidR="00914953" w:rsidRPr="00782F50">
        <w:t>, 7(126), pp.1–13.</w:t>
      </w:r>
    </w:p>
    <w:p w14:paraId="2CF1D5DC" w14:textId="7E3AF4FD" w:rsidR="00914953" w:rsidRPr="00782F50" w:rsidRDefault="00362A06" w:rsidP="00914953">
      <w:pPr>
        <w:adjustRightInd w:val="0"/>
        <w:spacing w:after="240"/>
      </w:pPr>
      <w:r w:rsidRPr="00782F50">
        <w:rPr>
          <w:rFonts w:ascii="Calibri" w:hAnsi="Calibri" w:cs="Calibri"/>
          <w:noProof/>
        </w:rPr>
        <w:t xml:space="preserve">Skinner, S.P., Fogh, R.H., Boucher, W., Ragan, T.J., Mureddu, L.G. and Vuister, G.W. </w:t>
      </w:r>
      <w:r w:rsidR="00914953" w:rsidRPr="00782F50">
        <w:t xml:space="preserve">(2016). </w:t>
      </w:r>
      <w:proofErr w:type="spellStart"/>
      <w:r w:rsidR="00914953" w:rsidRPr="00782F50">
        <w:t>CcpNmr</w:t>
      </w:r>
      <w:proofErr w:type="spellEnd"/>
      <w:r w:rsidR="00914953" w:rsidRPr="00782F50">
        <w:t xml:space="preserve"> Analysis Assign: a flexible platform for integrated NMR analysis. </w:t>
      </w:r>
      <w:r w:rsidR="00914953" w:rsidRPr="00782F50">
        <w:rPr>
          <w:i/>
          <w:iCs/>
        </w:rPr>
        <w:t>Journal of Biomolecular NMR</w:t>
      </w:r>
      <w:r w:rsidR="00914953" w:rsidRPr="00782F50">
        <w:t>, 66(2), pp.111–124.</w:t>
      </w:r>
    </w:p>
    <w:p w14:paraId="54A63083" w14:textId="77777777" w:rsidR="00914953" w:rsidRPr="00782F50" w:rsidRDefault="00914953" w:rsidP="00914953">
      <w:pPr>
        <w:adjustRightInd w:val="0"/>
        <w:spacing w:after="240"/>
      </w:pPr>
      <w:proofErr w:type="spellStart"/>
      <w:r w:rsidRPr="00782F50">
        <w:t>Sottrup</w:t>
      </w:r>
      <w:proofErr w:type="spellEnd"/>
      <w:r w:rsidRPr="00782F50">
        <w:t>-Jensen, L. (1989). α-</w:t>
      </w:r>
      <w:proofErr w:type="spellStart"/>
      <w:r w:rsidRPr="00782F50">
        <w:t>Macroglobulins</w:t>
      </w:r>
      <w:proofErr w:type="spellEnd"/>
      <w:r w:rsidRPr="00782F50">
        <w:t xml:space="preserve">: structure, shape, and mechanism of proteinase complex formation. </w:t>
      </w:r>
      <w:r w:rsidRPr="00782F50">
        <w:rPr>
          <w:i/>
          <w:iCs/>
        </w:rPr>
        <w:t>Journal of Biological Chemistry</w:t>
      </w:r>
      <w:r w:rsidRPr="00782F50">
        <w:t>, 264(20), pp.11539–11542.</w:t>
      </w:r>
    </w:p>
    <w:p w14:paraId="069FF865" w14:textId="54958829" w:rsidR="00914953" w:rsidRPr="00782F50" w:rsidRDefault="00BC1B0F" w:rsidP="00914953">
      <w:pPr>
        <w:adjustRightInd w:val="0"/>
        <w:spacing w:after="240"/>
      </w:pPr>
      <w:r w:rsidRPr="00782F50">
        <w:rPr>
          <w:rFonts w:ascii="Calibri" w:hAnsi="Calibri" w:cs="Calibri"/>
          <w:noProof/>
        </w:rPr>
        <w:t>Spriestersbach, A., Jan, K., Frank, S., Helena, B. and Barbara, M.</w:t>
      </w:r>
      <w:r w:rsidR="00914953" w:rsidRPr="00782F50">
        <w:t xml:space="preserve"> (2015). Purification of His-Tagged Proteins. In: </w:t>
      </w:r>
      <w:r w:rsidR="00914953" w:rsidRPr="00782F50">
        <w:rPr>
          <w:i/>
          <w:iCs/>
        </w:rPr>
        <w:t>Methods in Enzymology</w:t>
      </w:r>
      <w:r w:rsidR="00914953" w:rsidRPr="00782F50">
        <w:t xml:space="preserve">. 1, 40724 Hilden, Germany: QIAGEN GmbH, Research and Development, Qiagen </w:t>
      </w:r>
      <w:proofErr w:type="spellStart"/>
      <w:r w:rsidR="00914953" w:rsidRPr="00782F50">
        <w:t>strasse</w:t>
      </w:r>
      <w:proofErr w:type="spellEnd"/>
      <w:r w:rsidR="00914953" w:rsidRPr="00782F50">
        <w:t>, pp.1–15.</w:t>
      </w:r>
    </w:p>
    <w:p w14:paraId="4208F642" w14:textId="0AB99B54" w:rsidR="00914953" w:rsidRPr="00782F50" w:rsidRDefault="00F80544" w:rsidP="00914953">
      <w:pPr>
        <w:adjustRightInd w:val="0"/>
        <w:spacing w:after="240"/>
      </w:pPr>
      <w:r w:rsidRPr="00782F50">
        <w:rPr>
          <w:rFonts w:ascii="Calibri" w:hAnsi="Calibri" w:cs="Calibri"/>
          <w:noProof/>
        </w:rPr>
        <w:t>Sutherland, G.A., Grayson, K.J., Adams, N.B.P., Mermans, D.M.J., Jones, A.S., Robertson, A.J., Auman, D.B., Brindley, A.A., Sterpone, F., Tuffery, P., Derreumaux, P., Dutton, P.L., Robinson, C., Hitchcock, A. and Hunter, C.N.</w:t>
      </w:r>
      <w:r w:rsidR="00914953" w:rsidRPr="00782F50">
        <w:t xml:space="preserve"> (2014). Lmo0171, a Novel Internalin-Like Protein, Determines Cell Morphology of </w:t>
      </w:r>
      <w:r w:rsidR="00914953" w:rsidRPr="00782F50">
        <w:rPr>
          <w:i/>
          <w:iCs/>
        </w:rPr>
        <w:t xml:space="preserve">Listeria monocytogenes </w:t>
      </w:r>
      <w:r w:rsidR="00914953" w:rsidRPr="00782F50">
        <w:t xml:space="preserve">and Its Ability to Invade Human Cell Lines. </w:t>
      </w:r>
      <w:r w:rsidR="00914953" w:rsidRPr="00782F50">
        <w:rPr>
          <w:i/>
          <w:iCs/>
        </w:rPr>
        <w:t>Current Microbiology</w:t>
      </w:r>
      <w:r w:rsidR="00914953" w:rsidRPr="00782F50">
        <w:t>, 70(2), pp.267–274.</w:t>
      </w:r>
    </w:p>
    <w:p w14:paraId="6CDC2B53" w14:textId="7B49FF73" w:rsidR="00914953" w:rsidRPr="00782F50" w:rsidRDefault="00914953" w:rsidP="00914953">
      <w:pPr>
        <w:adjustRightInd w:val="0"/>
        <w:spacing w:after="240"/>
      </w:pPr>
      <w:r w:rsidRPr="00782F50">
        <w:t xml:space="preserve">Steen, A. (2005). Functional </w:t>
      </w:r>
      <w:proofErr w:type="spellStart"/>
      <w:r w:rsidRPr="00782F50">
        <w:t>characterisation</w:t>
      </w:r>
      <w:proofErr w:type="spellEnd"/>
      <w:r w:rsidRPr="00782F50">
        <w:t xml:space="preserve"> and cell </w:t>
      </w:r>
      <w:proofErr w:type="spellStart"/>
      <w:r w:rsidRPr="00782F50">
        <w:t>walll</w:t>
      </w:r>
      <w:proofErr w:type="spellEnd"/>
      <w:r w:rsidRPr="00782F50">
        <w:t xml:space="preserve"> interactions of peptidoglycan.</w:t>
      </w:r>
      <w:r w:rsidRPr="00782F50">
        <w:rPr>
          <w:rFonts w:ascii="Calibri" w:hAnsi="Calibri" w:cs="Calibri"/>
          <w:noProof/>
        </w:rPr>
        <w:t xml:space="preserve"> </w:t>
      </w:r>
      <w:bookmarkStart w:id="346" w:name="_Hlk72211908"/>
      <w:r w:rsidR="00002D87" w:rsidRPr="00782F50">
        <w:rPr>
          <w:rFonts w:ascii="Calibri" w:hAnsi="Calibri" w:cs="Calibri"/>
          <w:noProof/>
        </w:rPr>
        <w:t xml:space="preserve">PhD thesis </w:t>
      </w:r>
      <w:r w:rsidR="00F100CF" w:rsidRPr="00782F50">
        <w:rPr>
          <w:rFonts w:ascii="Calibri" w:hAnsi="Calibri" w:cs="Calibri"/>
          <w:noProof/>
        </w:rPr>
        <w:t>,</w:t>
      </w:r>
      <w:r w:rsidR="00002D87" w:rsidRPr="00782F50">
        <w:rPr>
          <w:rFonts w:ascii="Calibri" w:hAnsi="Calibri" w:cs="Calibri"/>
          <w:noProof/>
        </w:rPr>
        <w:t xml:space="preserve"> </w:t>
      </w:r>
      <w:r w:rsidRPr="00782F50">
        <w:rPr>
          <w:rFonts w:ascii="Calibri" w:hAnsi="Calibri" w:cs="Calibri"/>
          <w:noProof/>
        </w:rPr>
        <w:t>University of Groningen</w:t>
      </w:r>
      <w:bookmarkEnd w:id="346"/>
      <w:r w:rsidRPr="00782F50">
        <w:rPr>
          <w:rFonts w:ascii="Calibri" w:hAnsi="Calibri" w:cs="Calibri"/>
          <w:noProof/>
        </w:rPr>
        <w:t>.</w:t>
      </w:r>
      <w:r w:rsidRPr="00782F50">
        <w:t xml:space="preserve"> pp.1–201.</w:t>
      </w:r>
    </w:p>
    <w:p w14:paraId="5576F7D4" w14:textId="767893F2" w:rsidR="00914953" w:rsidRPr="00782F50" w:rsidRDefault="00914953" w:rsidP="00914953">
      <w:pPr>
        <w:adjustRightInd w:val="0"/>
        <w:spacing w:after="240"/>
      </w:pPr>
      <w:r w:rsidRPr="00782F50">
        <w:t xml:space="preserve">Steward, K. (2019) Gram Positive vs Gram Negative | Technology Networks, Technology </w:t>
      </w:r>
      <w:proofErr w:type="spellStart"/>
      <w:r w:rsidRPr="00782F50">
        <w:t>Network.</w:t>
      </w:r>
      <w:r w:rsidR="00A04AB9" w:rsidRPr="00782F50">
        <w:t>Retrieved</w:t>
      </w:r>
      <w:proofErr w:type="spellEnd"/>
      <w:r w:rsidR="00A04AB9" w:rsidRPr="00782F50">
        <w:t xml:space="preserve"> from https://www.technologynetworks.com/immunology/articles/gram-positive-vs-gram-negative-323007</w:t>
      </w:r>
    </w:p>
    <w:p w14:paraId="500E506A" w14:textId="43EC6AF7" w:rsidR="00914953" w:rsidRPr="00782F50" w:rsidRDefault="002043BA" w:rsidP="00914953">
      <w:pPr>
        <w:adjustRightInd w:val="0"/>
        <w:spacing w:after="240"/>
      </w:pPr>
      <w:r w:rsidRPr="00782F50">
        <w:rPr>
          <w:rFonts w:ascii="Calibri" w:hAnsi="Calibri" w:cs="Calibri"/>
          <w:noProof/>
        </w:rPr>
        <w:t xml:space="preserve">Sutherland, G.A., Grayson, K.J., Adams, N.B.P., Mermans, D.M.J., Jones, A.S., Robertson, A.J., Auman, D.B., Brindley, A.A., Sterpone, F., Tuffery, P., Derreumaux, P., Dutton, P.L., Robinson, </w:t>
      </w:r>
      <w:r w:rsidRPr="00782F50">
        <w:rPr>
          <w:rFonts w:ascii="Calibri" w:hAnsi="Calibri" w:cs="Calibri"/>
          <w:noProof/>
        </w:rPr>
        <w:lastRenderedPageBreak/>
        <w:t>C., Hitchcock, A. and Hunter, C.N.</w:t>
      </w:r>
      <w:r w:rsidR="00914953" w:rsidRPr="00782F50">
        <w:rPr>
          <w:rFonts w:ascii="Calibri" w:hAnsi="Calibri" w:cs="Calibri"/>
          <w:noProof/>
        </w:rPr>
        <w:t xml:space="preserve"> </w:t>
      </w:r>
      <w:r w:rsidR="00914953" w:rsidRPr="00782F50">
        <w:t xml:space="preserve"> (2018). Probing the quality control mechanism of the </w:t>
      </w:r>
      <w:r w:rsidR="00914953" w:rsidRPr="00782F50">
        <w:rPr>
          <w:i/>
          <w:iCs/>
        </w:rPr>
        <w:t xml:space="preserve">Escherichia coli </w:t>
      </w:r>
      <w:r w:rsidR="00914953" w:rsidRPr="00782F50">
        <w:t xml:space="preserve">twin-arginine translocase with folding variants of a de novo–designed heme protein. </w:t>
      </w:r>
      <w:r w:rsidR="00914953" w:rsidRPr="00782F50">
        <w:rPr>
          <w:i/>
          <w:iCs/>
        </w:rPr>
        <w:t>Journal of Biological Chemistry</w:t>
      </w:r>
      <w:r w:rsidR="00914953" w:rsidRPr="00782F50">
        <w:t>, 293(18), pp.6672–6681.</w:t>
      </w:r>
    </w:p>
    <w:p w14:paraId="502FC886" w14:textId="61CDB21A" w:rsidR="00914953" w:rsidRPr="00782F50" w:rsidRDefault="00914953" w:rsidP="00914953">
      <w:pPr>
        <w:adjustRightInd w:val="0"/>
        <w:spacing w:after="240"/>
      </w:pPr>
      <w:proofErr w:type="spellStart"/>
      <w:r w:rsidRPr="00782F50">
        <w:t>Tamiola</w:t>
      </w:r>
      <w:proofErr w:type="spellEnd"/>
      <w:r w:rsidRPr="00782F50">
        <w:t>, K. (2019). Data–driven Modelling of Intrinsically Disordered Proteins.</w:t>
      </w:r>
      <w:r w:rsidR="00BB5A39">
        <w:t xml:space="preserve"> </w:t>
      </w:r>
      <w:r w:rsidR="000D013B" w:rsidRPr="00782F50">
        <w:t>PhD thesis,</w:t>
      </w:r>
      <w:r w:rsidRPr="00782F50">
        <w:rPr>
          <w:rFonts w:ascii="Calibri" w:hAnsi="Calibri" w:cs="Calibri"/>
          <w:noProof/>
        </w:rPr>
        <w:t xml:space="preserve"> University of Groningen.</w:t>
      </w:r>
      <w:r w:rsidRPr="00782F50">
        <w:t xml:space="preserve"> pp.1–163.</w:t>
      </w:r>
    </w:p>
    <w:p w14:paraId="542CAA99" w14:textId="74B89FE1" w:rsidR="00914953" w:rsidRPr="00782F50" w:rsidRDefault="0029311B" w:rsidP="00914953">
      <w:pPr>
        <w:adjustRightInd w:val="0"/>
        <w:spacing w:after="240"/>
      </w:pPr>
      <w:r w:rsidRPr="00782F50">
        <w:rPr>
          <w:rFonts w:ascii="Calibri" w:hAnsi="Calibri" w:cs="Calibri"/>
          <w:noProof/>
        </w:rPr>
        <w:t xml:space="preserve">Tran, M.K., Kurakula, K., Koenis, D.S. and de Vries, C.J.M. </w:t>
      </w:r>
      <w:r w:rsidR="00914953" w:rsidRPr="00782F50">
        <w:t xml:space="preserve">(2016). Protein–protein interactions of the LIM-only protein FHL2 and functional implication of the interactions relevant in cardiovascular disease. </w:t>
      </w:r>
      <w:proofErr w:type="spellStart"/>
      <w:r w:rsidR="00914953" w:rsidRPr="00782F50">
        <w:rPr>
          <w:i/>
          <w:iCs/>
        </w:rPr>
        <w:t>Biochimica</w:t>
      </w:r>
      <w:proofErr w:type="spellEnd"/>
      <w:r w:rsidR="00914953" w:rsidRPr="00782F50">
        <w:rPr>
          <w:i/>
          <w:iCs/>
        </w:rPr>
        <w:t xml:space="preserve"> et </w:t>
      </w:r>
      <w:proofErr w:type="spellStart"/>
      <w:r w:rsidR="00914953" w:rsidRPr="00782F50">
        <w:rPr>
          <w:i/>
          <w:iCs/>
        </w:rPr>
        <w:t>Biophysica</w:t>
      </w:r>
      <w:proofErr w:type="spellEnd"/>
      <w:r w:rsidR="00914953" w:rsidRPr="00782F50">
        <w:rPr>
          <w:i/>
          <w:iCs/>
        </w:rPr>
        <w:t xml:space="preserve"> Acta (BBA) - Molecular Cell Research</w:t>
      </w:r>
      <w:r w:rsidR="00914953" w:rsidRPr="00782F50">
        <w:t>, 1863(2), pp.219–228.</w:t>
      </w:r>
    </w:p>
    <w:p w14:paraId="50999B54" w14:textId="3D854EEA" w:rsidR="00914953" w:rsidRPr="00782F50" w:rsidRDefault="00A93FB1" w:rsidP="00914953">
      <w:pPr>
        <w:adjustRightInd w:val="0"/>
        <w:spacing w:after="240"/>
      </w:pPr>
      <w:r w:rsidRPr="00782F50">
        <w:rPr>
          <w:rFonts w:ascii="Calibri" w:hAnsi="Calibri" w:cs="Calibri"/>
          <w:noProof/>
        </w:rPr>
        <w:t xml:space="preserve">Visweswaran, G.R.R., Leenhouts, K., van Roosmalen, M., Kok, J. and Buist, G. </w:t>
      </w:r>
      <w:r w:rsidR="00914953" w:rsidRPr="00782F50">
        <w:t xml:space="preserve">(2014). Exploiting the peptidoglycan-binding motif, LysM, for medical and industrial applications. </w:t>
      </w:r>
      <w:r w:rsidR="00914953" w:rsidRPr="00782F50">
        <w:rPr>
          <w:i/>
          <w:iCs/>
        </w:rPr>
        <w:t>Applied Microbiology and Biotechnology</w:t>
      </w:r>
      <w:r w:rsidR="00914953" w:rsidRPr="00782F50">
        <w:rPr>
          <w:rFonts w:ascii="Calibri" w:hAnsi="Calibri" w:cs="Calibri"/>
          <w:noProof/>
        </w:rPr>
        <w:t>, 98(10), pp. 4331–4345.</w:t>
      </w:r>
    </w:p>
    <w:p w14:paraId="2FE8C700" w14:textId="77777777" w:rsidR="00914953" w:rsidRPr="00782F50" w:rsidRDefault="00914953" w:rsidP="00914953">
      <w:pPr>
        <w:adjustRightInd w:val="0"/>
        <w:spacing w:after="240"/>
      </w:pPr>
      <w:r w:rsidRPr="00782F50">
        <w:rPr>
          <w:rFonts w:ascii="Calibri" w:hAnsi="Calibri" w:cs="Calibri"/>
          <w:noProof/>
        </w:rPr>
        <w:t xml:space="preserve">Vollmer, W., Blanot, D. and De Pedro, M. A. </w:t>
      </w:r>
      <w:r w:rsidRPr="00782F50">
        <w:t xml:space="preserve">(2008). Peptidoglycan structure and architecture. </w:t>
      </w:r>
      <w:r w:rsidRPr="00782F50">
        <w:rPr>
          <w:i/>
          <w:iCs/>
        </w:rPr>
        <w:t>FEMS Microbiology Reviews</w:t>
      </w:r>
      <w:r w:rsidRPr="00782F50">
        <w:t>, 32(2), pp.149–167.</w:t>
      </w:r>
    </w:p>
    <w:p w14:paraId="10270A8B" w14:textId="35B61D08" w:rsidR="00914953" w:rsidRPr="00782F50" w:rsidRDefault="007574B4" w:rsidP="00914953">
      <w:pPr>
        <w:adjustRightInd w:val="0"/>
        <w:spacing w:after="240"/>
      </w:pPr>
      <w:r w:rsidRPr="00782F50">
        <w:rPr>
          <w:rFonts w:ascii="Calibri" w:hAnsi="Calibri" w:cs="Calibri"/>
          <w:noProof/>
        </w:rPr>
        <w:t>Vranken, W.F., Boucher, W., Stevens, T.J., Fogh, R.H., Pajon, A., Llinas, M., Ulrich, E.L., Markley, J.L., Ionides, J. and Laue, E.D.</w:t>
      </w:r>
      <w:r w:rsidR="00914953" w:rsidRPr="00782F50">
        <w:rPr>
          <w:rFonts w:ascii="Calibri" w:hAnsi="Calibri" w:cs="Calibri"/>
          <w:noProof/>
        </w:rPr>
        <w:t xml:space="preserve"> </w:t>
      </w:r>
      <w:r w:rsidR="00914953" w:rsidRPr="00782F50">
        <w:t xml:space="preserve">(2005). The CCPN data model for NMR spectroscopy: Development of a software pipeline. </w:t>
      </w:r>
      <w:r w:rsidR="00914953" w:rsidRPr="00782F50">
        <w:rPr>
          <w:i/>
          <w:iCs/>
        </w:rPr>
        <w:t>Proteins: Structure, Function, and Bioinformatics</w:t>
      </w:r>
      <w:r w:rsidR="00914953" w:rsidRPr="00782F50">
        <w:t xml:space="preserve">, 59(4), pp.687–696. </w:t>
      </w:r>
    </w:p>
    <w:p w14:paraId="44CC2B2C" w14:textId="77777777" w:rsidR="00914953" w:rsidRPr="00782F50" w:rsidRDefault="00914953" w:rsidP="00914953">
      <w:pPr>
        <w:adjustRightInd w:val="0"/>
        <w:spacing w:after="240"/>
      </w:pPr>
      <w:r w:rsidRPr="00782F50">
        <w:t xml:space="preserve">Ward, J.B. (1981). Teichoic and teichuronic acids: biosynthesis, assembly, and location. </w:t>
      </w:r>
      <w:r w:rsidRPr="00782F50">
        <w:rPr>
          <w:i/>
          <w:iCs/>
        </w:rPr>
        <w:t>Microbiological Reviews</w:t>
      </w:r>
      <w:r w:rsidRPr="00782F50">
        <w:t>, 45(2), pp.211–243.</w:t>
      </w:r>
    </w:p>
    <w:p w14:paraId="67A1050F" w14:textId="4E7AEDB5" w:rsidR="00914953" w:rsidRPr="00782F50" w:rsidRDefault="00CF5911" w:rsidP="00914953">
      <w:pPr>
        <w:adjustRightInd w:val="0"/>
        <w:spacing w:after="240"/>
      </w:pPr>
      <w:r w:rsidRPr="00782F50">
        <w:rPr>
          <w:rFonts w:ascii="Calibri" w:hAnsi="Calibri" w:cs="Calibri"/>
          <w:noProof/>
        </w:rPr>
        <w:t>Weller, D., Andrus, A., Wiedmann, M. and den Bakker, H.C.</w:t>
      </w:r>
      <w:r w:rsidR="00914953" w:rsidRPr="00782F50">
        <w:t xml:space="preserve"> (2014).</w:t>
      </w:r>
      <w:r w:rsidR="00914953" w:rsidRPr="00782F50">
        <w:rPr>
          <w:i/>
          <w:iCs/>
        </w:rPr>
        <w:t xml:space="preserve"> Listeria </w:t>
      </w:r>
      <w:proofErr w:type="spellStart"/>
      <w:r w:rsidR="00914953" w:rsidRPr="00782F50">
        <w:rPr>
          <w:i/>
          <w:iCs/>
        </w:rPr>
        <w:t>booriae</w:t>
      </w:r>
      <w:proofErr w:type="spellEnd"/>
      <w:r w:rsidR="00914953" w:rsidRPr="00782F50">
        <w:t xml:space="preserve"> sp. </w:t>
      </w:r>
      <w:proofErr w:type="spellStart"/>
      <w:r w:rsidR="00914953" w:rsidRPr="00782F50">
        <w:t>nov.</w:t>
      </w:r>
      <w:proofErr w:type="spellEnd"/>
      <w:r w:rsidR="00914953" w:rsidRPr="00782F50">
        <w:t xml:space="preserve"> and </w:t>
      </w:r>
      <w:r w:rsidR="00914953" w:rsidRPr="00782F50">
        <w:rPr>
          <w:i/>
          <w:iCs/>
        </w:rPr>
        <w:t xml:space="preserve">Listeria </w:t>
      </w:r>
      <w:proofErr w:type="spellStart"/>
      <w:r w:rsidR="00914953" w:rsidRPr="00782F50">
        <w:rPr>
          <w:i/>
          <w:iCs/>
        </w:rPr>
        <w:t>newyorkensis</w:t>
      </w:r>
      <w:proofErr w:type="spellEnd"/>
      <w:r w:rsidR="00914953" w:rsidRPr="00782F50">
        <w:rPr>
          <w:i/>
          <w:iCs/>
        </w:rPr>
        <w:t xml:space="preserve"> </w:t>
      </w:r>
      <w:r w:rsidR="00914953" w:rsidRPr="00782F50">
        <w:t xml:space="preserve">sp. </w:t>
      </w:r>
      <w:proofErr w:type="spellStart"/>
      <w:r w:rsidR="00914953" w:rsidRPr="00782F50">
        <w:t>nov.</w:t>
      </w:r>
      <w:proofErr w:type="spellEnd"/>
      <w:r w:rsidR="00914953" w:rsidRPr="00782F50">
        <w:t>, from food processing environments in the USA.</w:t>
      </w:r>
      <w:r w:rsidR="00914953" w:rsidRPr="00782F50">
        <w:rPr>
          <w:rFonts w:ascii="Calibri" w:hAnsi="Calibri" w:cs="Calibri"/>
          <w:i/>
          <w:iCs/>
          <w:noProof/>
        </w:rPr>
        <w:t xml:space="preserve"> International Journal of Systematic and Evolutionary Microbiology</w:t>
      </w:r>
      <w:r w:rsidR="00914953" w:rsidRPr="00782F50">
        <w:rPr>
          <w:rFonts w:ascii="Calibri" w:hAnsi="Calibri" w:cs="Calibri"/>
          <w:noProof/>
        </w:rPr>
        <w:t xml:space="preserve">, 65(1), pp. 286–292. </w:t>
      </w:r>
      <w:r w:rsidR="00914953" w:rsidRPr="00782F50">
        <w:t xml:space="preserve"> </w:t>
      </w:r>
    </w:p>
    <w:p w14:paraId="274BF4A1" w14:textId="77777777" w:rsidR="00914953" w:rsidRPr="00782F50" w:rsidRDefault="00914953" w:rsidP="00914953">
      <w:pPr>
        <w:adjustRightInd w:val="0"/>
        <w:spacing w:after="240"/>
      </w:pPr>
      <w:r w:rsidRPr="00782F50">
        <w:t xml:space="preserve">Williamson, M.P. (2013). Using chemical shift perturbation to </w:t>
      </w:r>
      <w:proofErr w:type="spellStart"/>
      <w:r w:rsidRPr="00782F50">
        <w:t>characterise</w:t>
      </w:r>
      <w:proofErr w:type="spellEnd"/>
      <w:r w:rsidRPr="00782F50">
        <w:t xml:space="preserve"> ligand binding. </w:t>
      </w:r>
      <w:r w:rsidRPr="00782F50">
        <w:rPr>
          <w:i/>
          <w:iCs/>
        </w:rPr>
        <w:t>Progress in Nuclear Magnetic Resonance Spectroscopy</w:t>
      </w:r>
      <w:r w:rsidRPr="00782F50">
        <w:t xml:space="preserve">, </w:t>
      </w:r>
      <w:r w:rsidRPr="00782F50">
        <w:rPr>
          <w:rFonts w:ascii="Calibri" w:hAnsi="Calibri" w:cs="Calibri"/>
          <w:noProof/>
        </w:rPr>
        <w:t>Elsevier B.V., 73, pp. 1–16.</w:t>
      </w:r>
      <w:r w:rsidRPr="00782F50">
        <w:t xml:space="preserve"> </w:t>
      </w:r>
    </w:p>
    <w:p w14:paraId="27F498B6" w14:textId="7ABAE0DE" w:rsidR="00914953" w:rsidRPr="00782F50" w:rsidRDefault="00490B61" w:rsidP="00914953">
      <w:pPr>
        <w:adjustRightInd w:val="0"/>
        <w:spacing w:after="240"/>
      </w:pPr>
      <w:r w:rsidRPr="00782F50">
        <w:rPr>
          <w:rFonts w:ascii="Calibri" w:hAnsi="Calibri" w:cs="Calibri"/>
          <w:noProof/>
        </w:rPr>
        <w:t xml:space="preserve">Wong, J.E.M.M., Midtgaard, S.R., Gysel, K., Thygesen, M.B., Sørensen, K.K., Jensen, K.J., Stougaard, J., Thirup, S. and Blaise, M. </w:t>
      </w:r>
      <w:r w:rsidR="00914953" w:rsidRPr="00782F50">
        <w:t xml:space="preserve"> (2015). An intermolecular binding mechanism </w:t>
      </w:r>
      <w:r w:rsidR="00914953" w:rsidRPr="00782F50">
        <w:lastRenderedPageBreak/>
        <w:t xml:space="preserve">involving multiple LysM domains mediates carbohydrate recognition by an endopeptidase. </w:t>
      </w:r>
      <w:r w:rsidR="00914953" w:rsidRPr="00782F50">
        <w:rPr>
          <w:i/>
          <w:iCs/>
        </w:rPr>
        <w:t xml:space="preserve">Acta </w:t>
      </w:r>
      <w:proofErr w:type="spellStart"/>
      <w:r w:rsidR="00914953" w:rsidRPr="00782F50">
        <w:rPr>
          <w:i/>
          <w:iCs/>
        </w:rPr>
        <w:t>Crystallographica</w:t>
      </w:r>
      <w:proofErr w:type="spellEnd"/>
      <w:r w:rsidR="00914953" w:rsidRPr="00782F50">
        <w:rPr>
          <w:i/>
          <w:iCs/>
        </w:rPr>
        <w:t xml:space="preserve"> Section D Biological Crystallography</w:t>
      </w:r>
      <w:r w:rsidR="00914953" w:rsidRPr="00782F50">
        <w:t>, 71(3), pp.592–605.</w:t>
      </w:r>
    </w:p>
    <w:p w14:paraId="6D9337E2" w14:textId="38C343AC" w:rsidR="00914953" w:rsidRPr="00782F50" w:rsidRDefault="00AC3278" w:rsidP="00914953">
      <w:pPr>
        <w:adjustRightInd w:val="0"/>
        <w:spacing w:after="240"/>
      </w:pPr>
      <w:r w:rsidRPr="00782F50">
        <w:rPr>
          <w:rFonts w:ascii="Calibri" w:hAnsi="Calibri" w:cs="Calibri"/>
          <w:noProof/>
        </w:rPr>
        <w:t xml:space="preserve">Xu, Y., Singh, K.V., Qin, X., Murray, B.E. and Weinstock, G.M. </w:t>
      </w:r>
      <w:r w:rsidR="00914953" w:rsidRPr="00782F50">
        <w:t>(2000). Analysis of a Gene Cluster of</w:t>
      </w:r>
      <w:r w:rsidR="00914953" w:rsidRPr="00782F50">
        <w:rPr>
          <w:i/>
          <w:iCs/>
        </w:rPr>
        <w:t xml:space="preserve"> Enterococcus faecalis </w:t>
      </w:r>
      <w:r w:rsidR="00914953" w:rsidRPr="00782F50">
        <w:t xml:space="preserve">Involved in Polysaccharide Biosynthesis. </w:t>
      </w:r>
      <w:r w:rsidR="00914953" w:rsidRPr="00782F50">
        <w:rPr>
          <w:i/>
          <w:iCs/>
        </w:rPr>
        <w:t>Infection and Immunity</w:t>
      </w:r>
      <w:r w:rsidR="00914953" w:rsidRPr="00782F50">
        <w:t>, 68(2), pp.815–823.</w:t>
      </w:r>
    </w:p>
    <w:p w14:paraId="43D3DB07" w14:textId="10843ECF" w:rsidR="00914953" w:rsidRPr="00782F50" w:rsidRDefault="00A86EEA" w:rsidP="00914953">
      <w:pPr>
        <w:adjustRightInd w:val="0"/>
        <w:spacing w:after="240"/>
      </w:pPr>
      <w:r w:rsidRPr="00782F50">
        <w:rPr>
          <w:rFonts w:ascii="Calibri" w:hAnsi="Calibri" w:cs="Calibri"/>
          <w:noProof/>
        </w:rPr>
        <w:t>Yakimovich, A., Gumpert, H., Burckhardt, C.J., Lütschg, V.A., Jurgeit, A., Sbalzarini, I.F. and Greber, U.F.</w:t>
      </w:r>
      <w:r w:rsidR="00914953" w:rsidRPr="00782F50">
        <w:t xml:space="preserve"> (2012). Cell-free transmission of human adenovirus by passive mass transfer in cell culture simulated in a computer model. </w:t>
      </w:r>
      <w:r w:rsidR="00914953" w:rsidRPr="00782F50">
        <w:rPr>
          <w:i/>
          <w:iCs/>
        </w:rPr>
        <w:t>Journal of Virology</w:t>
      </w:r>
      <w:r w:rsidR="00914953" w:rsidRPr="00782F50">
        <w:t xml:space="preserve">, 86(18), pp.10123–10137. </w:t>
      </w:r>
    </w:p>
    <w:p w14:paraId="3186742F" w14:textId="5436D1D9" w:rsidR="00914953" w:rsidRPr="00782F50" w:rsidRDefault="006C15AB" w:rsidP="00914953">
      <w:pPr>
        <w:adjustRightInd w:val="0"/>
        <w:spacing w:after="240"/>
      </w:pPr>
      <w:r w:rsidRPr="00782F50">
        <w:rPr>
          <w:rFonts w:ascii="Calibri" w:hAnsi="Calibri" w:cs="Calibri"/>
          <w:noProof/>
        </w:rPr>
        <w:t>Yang, H., Singh, M., Kim, S.J. and Schaefer, J.</w:t>
      </w:r>
      <w:r w:rsidR="00914953" w:rsidRPr="00782F50">
        <w:t xml:space="preserve"> (2017). Characterization of the tertiary structure of the peptidoglycan of </w:t>
      </w:r>
      <w:r w:rsidR="00914953" w:rsidRPr="00782F50">
        <w:rPr>
          <w:i/>
          <w:iCs/>
        </w:rPr>
        <w:t>Enterococcus faecalis.</w:t>
      </w:r>
      <w:r w:rsidR="00914953" w:rsidRPr="00782F50">
        <w:t xml:space="preserve"> </w:t>
      </w:r>
      <w:proofErr w:type="spellStart"/>
      <w:r w:rsidR="00914953" w:rsidRPr="00782F50">
        <w:rPr>
          <w:i/>
          <w:iCs/>
        </w:rPr>
        <w:t>Biochimica</w:t>
      </w:r>
      <w:proofErr w:type="spellEnd"/>
      <w:r w:rsidR="00914953" w:rsidRPr="00782F50">
        <w:rPr>
          <w:i/>
          <w:iCs/>
        </w:rPr>
        <w:t xml:space="preserve"> et </w:t>
      </w:r>
      <w:proofErr w:type="spellStart"/>
      <w:r w:rsidR="00914953" w:rsidRPr="00782F50">
        <w:rPr>
          <w:i/>
          <w:iCs/>
        </w:rPr>
        <w:t>Biophysica</w:t>
      </w:r>
      <w:proofErr w:type="spellEnd"/>
      <w:r w:rsidR="00914953" w:rsidRPr="00782F50">
        <w:rPr>
          <w:i/>
          <w:iCs/>
        </w:rPr>
        <w:t xml:space="preserve"> Acta (BBA) - </w:t>
      </w:r>
      <w:proofErr w:type="spellStart"/>
      <w:r w:rsidR="00914953" w:rsidRPr="00782F50">
        <w:rPr>
          <w:i/>
          <w:iCs/>
        </w:rPr>
        <w:t>Biomembranes</w:t>
      </w:r>
      <w:proofErr w:type="spellEnd"/>
      <w:r w:rsidR="00914953" w:rsidRPr="00782F50">
        <w:t>, 1859(11), pp.2171–2180.</w:t>
      </w:r>
    </w:p>
    <w:p w14:paraId="0E240459" w14:textId="1891D3A8" w:rsidR="00914953" w:rsidRPr="00782F50" w:rsidRDefault="003166ED" w:rsidP="00914953">
      <w:pPr>
        <w:adjustRightInd w:val="0"/>
        <w:spacing w:after="240"/>
      </w:pPr>
      <w:r w:rsidRPr="00782F50">
        <w:rPr>
          <w:rFonts w:ascii="Calibri" w:hAnsi="Calibri" w:cs="Calibri"/>
          <w:noProof/>
        </w:rPr>
        <w:t xml:space="preserve">Yang, J., Anishchenko, I., Park, H., Peng, Z., Ovchinnikov, S. and Baker, D. </w:t>
      </w:r>
      <w:r w:rsidR="00914953" w:rsidRPr="00782F50">
        <w:t xml:space="preserve">(2020). Improved protein structure prediction using predicted </w:t>
      </w:r>
      <w:proofErr w:type="spellStart"/>
      <w:r w:rsidR="00914953" w:rsidRPr="00782F50">
        <w:t>interresidue</w:t>
      </w:r>
      <w:proofErr w:type="spellEnd"/>
      <w:r w:rsidR="00914953" w:rsidRPr="00782F50">
        <w:t xml:space="preserve"> orientations. </w:t>
      </w:r>
      <w:r w:rsidR="00914953" w:rsidRPr="00782F50">
        <w:rPr>
          <w:i/>
          <w:iCs/>
        </w:rPr>
        <w:t>Proceedings of the National Academy of Sciences</w:t>
      </w:r>
      <w:r w:rsidR="00914953" w:rsidRPr="00782F50">
        <w:t xml:space="preserve">,117(3), pp.1496–1503. </w:t>
      </w:r>
    </w:p>
    <w:p w14:paraId="16C77292" w14:textId="757906A9" w:rsidR="00914953" w:rsidRPr="00782F50" w:rsidRDefault="00914953" w:rsidP="00914953">
      <w:pPr>
        <w:adjustRightInd w:val="0"/>
        <w:spacing w:after="240"/>
      </w:pPr>
      <w:r w:rsidRPr="00782F50">
        <w:t xml:space="preserve">Zhang, T., Bae, D. and Wang, C. (2016). LMOh7858_0369, a gene encoding a putative leucine-rich repeat-containing protein, is required for virulence </w:t>
      </w:r>
      <w:r w:rsidR="003F35F6" w:rsidRPr="00782F50">
        <w:t xml:space="preserve">of </w:t>
      </w:r>
      <w:r w:rsidR="003F35F6" w:rsidRPr="00782F50">
        <w:rPr>
          <w:i/>
          <w:iCs/>
        </w:rPr>
        <w:t>Listeria</w:t>
      </w:r>
      <w:r w:rsidRPr="00782F50">
        <w:rPr>
          <w:i/>
          <w:iCs/>
        </w:rPr>
        <w:t xml:space="preserve"> monocytogenes</w:t>
      </w:r>
      <w:r w:rsidRPr="00782F50">
        <w:t xml:space="preserve">. </w:t>
      </w:r>
      <w:r w:rsidRPr="00782F50">
        <w:rPr>
          <w:i/>
          <w:iCs/>
        </w:rPr>
        <w:t>FEMS Microbiology Letters</w:t>
      </w:r>
      <w:r w:rsidRPr="00782F50">
        <w:t xml:space="preserve">, 363(9), </w:t>
      </w:r>
      <w:proofErr w:type="gramStart"/>
      <w:r w:rsidRPr="00782F50">
        <w:t>p.fnw</w:t>
      </w:r>
      <w:proofErr w:type="gramEnd"/>
      <w:r w:rsidRPr="00782F50">
        <w:t>060.</w:t>
      </w:r>
    </w:p>
    <w:p w14:paraId="7C831344" w14:textId="77777777" w:rsidR="00914953" w:rsidRPr="00914953" w:rsidRDefault="00914953" w:rsidP="00914953">
      <w:pPr>
        <w:adjustRightInd w:val="0"/>
        <w:spacing w:after="240"/>
      </w:pPr>
      <w:r w:rsidRPr="00782F50">
        <w:t xml:space="preserve">Zhao, H., Chen, M. and </w:t>
      </w:r>
      <w:proofErr w:type="spellStart"/>
      <w:r w:rsidRPr="00782F50">
        <w:t>Pettersson</w:t>
      </w:r>
      <w:proofErr w:type="spellEnd"/>
      <w:r w:rsidRPr="00782F50">
        <w:t xml:space="preserve">, U. (2014). A new look at adenovirus splicing. </w:t>
      </w:r>
      <w:r w:rsidRPr="00782F50">
        <w:rPr>
          <w:i/>
          <w:iCs/>
        </w:rPr>
        <w:t>Virology</w:t>
      </w:r>
      <w:r w:rsidRPr="00782F50">
        <w:t>, 456-457, pp.329–341.</w:t>
      </w:r>
    </w:p>
    <w:p w14:paraId="4B871BCD" w14:textId="77777777" w:rsidR="00914953" w:rsidRPr="00914953" w:rsidRDefault="00914953" w:rsidP="00914953">
      <w:pPr>
        <w:widowControl/>
        <w:autoSpaceDE/>
        <w:autoSpaceDN/>
        <w:spacing w:after="160" w:line="259" w:lineRule="auto"/>
        <w:jc w:val="left"/>
        <w:rPr>
          <w:rFonts w:eastAsiaTheme="minorHAnsi" w:cstheme="minorBidi"/>
          <w:sz w:val="22"/>
          <w:szCs w:val="22"/>
          <w:shd w:val="clear" w:color="auto" w:fill="auto"/>
          <w:lang w:val="en-GB" w:bidi="ar-SA"/>
        </w:rPr>
      </w:pPr>
    </w:p>
    <w:p w14:paraId="1E6A08BA" w14:textId="77777777" w:rsidR="0011581D" w:rsidRPr="0011581D" w:rsidRDefault="0011581D" w:rsidP="0011581D">
      <w:pPr>
        <w:rPr>
          <w:lang w:eastAsia="zh-CN"/>
        </w:rPr>
      </w:pPr>
    </w:p>
    <w:sectPr w:rsidR="0011581D" w:rsidRPr="0011581D" w:rsidSect="00996C25">
      <w:footerReference w:type="first" r:id="rId21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D8216F" w14:textId="77777777" w:rsidR="00C70A68" w:rsidRDefault="00C70A68" w:rsidP="009E7A13">
      <w:pPr>
        <w:spacing w:line="240" w:lineRule="auto"/>
      </w:pPr>
      <w:r>
        <w:separator/>
      </w:r>
    </w:p>
  </w:endnote>
  <w:endnote w:type="continuationSeparator" w:id="0">
    <w:p w14:paraId="5D6C608F" w14:textId="77777777" w:rsidR="00C70A68" w:rsidRDefault="00C70A68" w:rsidP="009E7A13">
      <w:pPr>
        <w:spacing w:line="240" w:lineRule="auto"/>
      </w:pPr>
      <w:r>
        <w:continuationSeparator/>
      </w:r>
    </w:p>
  </w:endnote>
  <w:endnote w:type="continuationNotice" w:id="1">
    <w:p w14:paraId="0BDAEE24" w14:textId="77777777" w:rsidR="00C70A68" w:rsidRDefault="00C70A6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msgothic">
    <w:panose1 w:val="00000000000000000000"/>
    <w:charset w:val="00"/>
    <w:family w:val="roman"/>
    <w:notTrueType/>
    <w:pitch w:val="default"/>
  </w:font>
  <w:font w:name="+mn-ea">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TimesNewRoman">
    <w:altName w:val="Yu Gothic"/>
    <w:panose1 w:val="00000000000000000000"/>
    <w:charset w:val="00"/>
    <w:family w:val="roman"/>
    <w:notTrueType/>
    <w:pitch w:val="default"/>
    <w:sig w:usb0="00000003" w:usb1="08070000" w:usb2="00000010" w:usb3="00000000" w:csb0="00020001" w:csb1="00000000"/>
  </w:font>
  <w:font w:name="TimesLTStd-Roman">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0375607"/>
      <w:docPartObj>
        <w:docPartGallery w:val="Page Numbers (Bottom of Page)"/>
        <w:docPartUnique/>
      </w:docPartObj>
    </w:sdtPr>
    <w:sdtEndPr>
      <w:rPr>
        <w:noProof/>
      </w:rPr>
    </w:sdtEndPr>
    <w:sdtContent>
      <w:p w14:paraId="151FF3F4" w14:textId="50789C32" w:rsidR="00F77347" w:rsidRDefault="00F77347">
        <w:pPr>
          <w:pStyle w:val="Footer"/>
          <w:jc w:val="right"/>
        </w:pPr>
        <w:r>
          <w:fldChar w:fldCharType="begin"/>
        </w:r>
        <w:r>
          <w:instrText xml:space="preserve"> PAGE   \* MERGEFORMAT </w:instrText>
        </w:r>
        <w:r>
          <w:fldChar w:fldCharType="separate"/>
        </w:r>
        <w:r w:rsidR="006425BC">
          <w:rPr>
            <w:noProof/>
          </w:rPr>
          <w:t>263</w:t>
        </w:r>
        <w:r>
          <w:rPr>
            <w:noProof/>
          </w:rPr>
          <w:fldChar w:fldCharType="end"/>
        </w:r>
      </w:p>
    </w:sdtContent>
  </w:sdt>
  <w:p w14:paraId="21104E71" w14:textId="77777777" w:rsidR="00F77347" w:rsidRDefault="00F7734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2272E" w14:textId="00A14535" w:rsidR="00F77347" w:rsidRDefault="00F77347" w:rsidP="005616E7">
    <w:pPr>
      <w:pStyle w:val="Footer"/>
      <w:jc w:val="center"/>
    </w:pPr>
  </w:p>
  <w:p w14:paraId="0A992D9E" w14:textId="77777777" w:rsidR="00F77347" w:rsidRDefault="00F7734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4179781"/>
      <w:docPartObj>
        <w:docPartGallery w:val="Page Numbers (Bottom of Page)"/>
        <w:docPartUnique/>
      </w:docPartObj>
    </w:sdtPr>
    <w:sdtEndPr>
      <w:rPr>
        <w:noProof/>
      </w:rPr>
    </w:sdtEndPr>
    <w:sdtContent>
      <w:p w14:paraId="43E8A296" w14:textId="122E11EB" w:rsidR="00F77347" w:rsidRDefault="00F77347">
        <w:pPr>
          <w:pStyle w:val="Footer"/>
          <w:jc w:val="right"/>
        </w:pPr>
        <w:r>
          <w:fldChar w:fldCharType="begin"/>
        </w:r>
        <w:r>
          <w:instrText xml:space="preserve"> PAGE   \* MERGEFORMAT </w:instrText>
        </w:r>
        <w:r>
          <w:fldChar w:fldCharType="separate"/>
        </w:r>
        <w:r w:rsidR="00287361">
          <w:rPr>
            <w:noProof/>
          </w:rPr>
          <w:t>17</w:t>
        </w:r>
        <w:r>
          <w:rPr>
            <w:noProof/>
          </w:rPr>
          <w:fldChar w:fldCharType="end"/>
        </w:r>
      </w:p>
    </w:sdtContent>
  </w:sdt>
  <w:p w14:paraId="4EB2300E" w14:textId="77777777" w:rsidR="00F77347" w:rsidRDefault="00F7734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9D205" w14:textId="77777777" w:rsidR="00C70A68" w:rsidRDefault="00C70A68" w:rsidP="009E7A13">
      <w:pPr>
        <w:spacing w:line="240" w:lineRule="auto"/>
      </w:pPr>
      <w:r>
        <w:separator/>
      </w:r>
    </w:p>
  </w:footnote>
  <w:footnote w:type="continuationSeparator" w:id="0">
    <w:p w14:paraId="286306F2" w14:textId="77777777" w:rsidR="00C70A68" w:rsidRDefault="00C70A68" w:rsidP="009E7A13">
      <w:pPr>
        <w:spacing w:line="240" w:lineRule="auto"/>
      </w:pPr>
      <w:r>
        <w:continuationSeparator/>
      </w:r>
    </w:p>
  </w:footnote>
  <w:footnote w:type="continuationNotice" w:id="1">
    <w:p w14:paraId="0F01B95F" w14:textId="77777777" w:rsidR="00C70A68" w:rsidRDefault="00C70A68">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80FFC"/>
    <w:multiLevelType w:val="multilevel"/>
    <w:tmpl w:val="12B60E60"/>
    <w:lvl w:ilvl="0">
      <w:start w:val="1"/>
      <w:numFmt w:val="decimal"/>
      <w:pStyle w:val="Heading1"/>
      <w:suff w:val="space"/>
      <w:lvlText w:val="Chapter %1"/>
      <w:lvlJc w:val="left"/>
      <w:pPr>
        <w:ind w:left="0" w:firstLine="0"/>
      </w:pPr>
      <w:rPr>
        <w:rFonts w:ascii="Calibri" w:hAnsi="Calibri" w:hint="default"/>
        <w:b/>
        <w:i w:val="0"/>
        <w:color w:val="000000" w:themeColor="text1"/>
        <w:sz w:val="40"/>
      </w:rPr>
    </w:lvl>
    <w:lvl w:ilvl="1">
      <w:start w:val="1"/>
      <w:numFmt w:val="decimal"/>
      <w:pStyle w:val="Heading2"/>
      <w:suff w:val="space"/>
      <w:lvlText w:val="%1.%2"/>
      <w:lvlJc w:val="left"/>
      <w:pPr>
        <w:ind w:left="0" w:firstLine="0"/>
      </w:pPr>
      <w:rPr>
        <w:rFonts w:ascii="Calibri" w:hAnsi="Calibri" w:hint="default"/>
        <w:b/>
        <w:i w:val="0"/>
        <w:color w:val="000000" w:themeColor="text1"/>
        <w:sz w:val="36"/>
      </w:rPr>
    </w:lvl>
    <w:lvl w:ilvl="2">
      <w:start w:val="1"/>
      <w:numFmt w:val="decimal"/>
      <w:pStyle w:val="Heading3"/>
      <w:suff w:val="space"/>
      <w:lvlText w:val="%1.%2.%3"/>
      <w:lvlJc w:val="left"/>
      <w:pPr>
        <w:ind w:left="0" w:firstLine="0"/>
      </w:pPr>
      <w:rPr>
        <w:rFonts w:ascii="Calibri" w:hAnsi="Calibri" w:hint="default"/>
        <w:b/>
        <w:i w:val="0"/>
        <w:color w:val="000000" w:themeColor="text1"/>
        <w:sz w:val="32"/>
      </w:rPr>
    </w:lvl>
    <w:lvl w:ilvl="3">
      <w:start w:val="1"/>
      <w:numFmt w:val="decimal"/>
      <w:pStyle w:val="Heading4"/>
      <w:suff w:val="space"/>
      <w:lvlText w:val="%1.%2.%3.%4"/>
      <w:lvlJc w:val="left"/>
      <w:pPr>
        <w:ind w:left="0" w:firstLine="0"/>
      </w:pPr>
      <w:rPr>
        <w:rFonts w:ascii="Calibri" w:hAnsi="Calibri" w:hint="default"/>
        <w:b/>
        <w:i w:val="0"/>
        <w:color w:val="000000" w:themeColor="text1"/>
        <w:sz w:val="28"/>
      </w:rPr>
    </w:lvl>
    <w:lvl w:ilvl="4">
      <w:start w:val="1"/>
      <w:numFmt w:val="decimal"/>
      <w:pStyle w:val="Heading5"/>
      <w:suff w:val="space"/>
      <w:lvlText w:val="%1.%2.%3.%4.%5"/>
      <w:lvlJc w:val="left"/>
      <w:pPr>
        <w:ind w:left="0" w:firstLine="0"/>
      </w:pPr>
      <w:rPr>
        <w:rFonts w:ascii="Calibri" w:hAnsi="Calibri" w:hint="default"/>
        <w:b/>
        <w:i w:val="0"/>
        <w:color w:val="000000" w:themeColor="text1"/>
        <w:sz w:val="24"/>
      </w:rPr>
    </w:lvl>
    <w:lvl w:ilvl="5">
      <w:start w:val="1"/>
      <w:numFmt w:val="decimal"/>
      <w:pStyle w:val="Heading6"/>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239B37AA"/>
    <w:multiLevelType w:val="hybridMultilevel"/>
    <w:tmpl w:val="14508D6C"/>
    <w:lvl w:ilvl="0" w:tplc="53A42BA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744576F"/>
    <w:multiLevelType w:val="hybridMultilevel"/>
    <w:tmpl w:val="19FEA710"/>
    <w:lvl w:ilvl="0" w:tplc="5DD2A7C0">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D93293F"/>
    <w:multiLevelType w:val="hybridMultilevel"/>
    <w:tmpl w:val="ABE020B8"/>
    <w:lvl w:ilvl="0" w:tplc="9A0E8D28">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9687808"/>
    <w:multiLevelType w:val="hybridMultilevel"/>
    <w:tmpl w:val="88FA5E6A"/>
    <w:lvl w:ilvl="0" w:tplc="77FA4402">
      <w:start w:val="1"/>
      <w:numFmt w:val="upp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6BAF76E0"/>
    <w:multiLevelType w:val="hybridMultilevel"/>
    <w:tmpl w:val="95509C7E"/>
    <w:lvl w:ilvl="0" w:tplc="B6AA39E0">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BEA4D03"/>
    <w:multiLevelType w:val="hybridMultilevel"/>
    <w:tmpl w:val="B7747CF2"/>
    <w:lvl w:ilvl="0" w:tplc="76E8286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0"/>
    <w:lvlOverride w:ilvl="0">
      <w:lvl w:ilvl="0">
        <w:start w:val="1"/>
        <w:numFmt w:val="decimal"/>
        <w:pStyle w:val="Heading1"/>
        <w:suff w:val="space"/>
        <w:lvlText w:val="Chapter %1"/>
        <w:lvlJc w:val="left"/>
        <w:pPr>
          <w:ind w:left="0" w:firstLine="0"/>
        </w:pPr>
        <w:rPr>
          <w:rFonts w:ascii="Calibri" w:hAnsi="Calibri" w:hint="default"/>
          <w:b/>
          <w:i w:val="0"/>
          <w:color w:val="000000" w:themeColor="text1"/>
          <w:sz w:val="40"/>
        </w:rPr>
      </w:lvl>
    </w:lvlOverride>
    <w:lvlOverride w:ilvl="1">
      <w:lvl w:ilvl="1">
        <w:start w:val="1"/>
        <w:numFmt w:val="decimal"/>
        <w:pStyle w:val="Heading2"/>
        <w:suff w:val="space"/>
        <w:lvlText w:val="%1.%2"/>
        <w:lvlJc w:val="left"/>
        <w:pPr>
          <w:ind w:left="0" w:firstLine="0"/>
        </w:pPr>
        <w:rPr>
          <w:rFonts w:ascii="Calibri" w:hAnsi="Calibri" w:hint="default"/>
          <w:b/>
          <w:i w:val="0"/>
          <w:color w:val="000000" w:themeColor="text1"/>
          <w:sz w:val="36"/>
        </w:rPr>
      </w:lvl>
    </w:lvlOverride>
    <w:lvlOverride w:ilvl="2">
      <w:lvl w:ilvl="2">
        <w:start w:val="1"/>
        <w:numFmt w:val="decimal"/>
        <w:pStyle w:val="Heading3"/>
        <w:suff w:val="space"/>
        <w:lvlText w:val="%1.%2.%3"/>
        <w:lvlJc w:val="left"/>
        <w:pPr>
          <w:ind w:left="0" w:firstLine="0"/>
        </w:pPr>
        <w:rPr>
          <w:rFonts w:ascii="Calibri" w:hAnsi="Calibri" w:hint="default"/>
          <w:b/>
          <w:i w:val="0"/>
          <w:color w:val="000000" w:themeColor="text1"/>
          <w:sz w:val="32"/>
        </w:rPr>
      </w:lvl>
    </w:lvlOverride>
    <w:lvlOverride w:ilvl="3">
      <w:lvl w:ilvl="3">
        <w:start w:val="1"/>
        <w:numFmt w:val="decimal"/>
        <w:pStyle w:val="Heading4"/>
        <w:suff w:val="space"/>
        <w:lvlText w:val="%1.%2.%3.%4"/>
        <w:lvlJc w:val="left"/>
        <w:pPr>
          <w:ind w:left="0" w:firstLine="0"/>
        </w:pPr>
        <w:rPr>
          <w:rFonts w:ascii="Calibri" w:hAnsi="Calibri" w:hint="default"/>
          <w:b/>
          <w:i w:val="0"/>
          <w:color w:val="000000" w:themeColor="text1"/>
          <w:sz w:val="28"/>
        </w:rPr>
      </w:lvl>
    </w:lvlOverride>
    <w:lvlOverride w:ilvl="4">
      <w:lvl w:ilvl="4">
        <w:start w:val="1"/>
        <w:numFmt w:val="decimal"/>
        <w:pStyle w:val="Heading5"/>
        <w:suff w:val="space"/>
        <w:lvlText w:val="%1.%2.%3.%4.%5"/>
        <w:lvlJc w:val="left"/>
        <w:pPr>
          <w:ind w:left="0" w:firstLine="0"/>
        </w:pPr>
        <w:rPr>
          <w:rFonts w:ascii="Calibri" w:hAnsi="Calibri" w:hint="default"/>
          <w:b/>
          <w:i w:val="0"/>
          <w:color w:val="000000" w:themeColor="text1"/>
          <w:sz w:val="24"/>
        </w:rPr>
      </w:lvl>
    </w:lvlOverride>
    <w:lvlOverride w:ilvl="5">
      <w:lvl w:ilvl="5">
        <w:start w:val="1"/>
        <w:numFmt w:val="decimal"/>
        <w:pStyle w:val="Heading6"/>
        <w:suff w:val="space"/>
        <w:lvlText w:val="%1.%2.%3.%4.%5.%6"/>
        <w:lvlJc w:val="left"/>
        <w:pPr>
          <w:ind w:left="0" w:firstLine="0"/>
        </w:pPr>
        <w:rPr>
          <w:rFonts w:ascii="Calibri" w:hAnsi="Calibri" w:hint="default"/>
          <w:b/>
          <w:i w:val="0"/>
          <w:color w:val="000000" w:themeColor="text1"/>
          <w:sz w:val="24"/>
        </w:rPr>
      </w:lvl>
    </w:lvlOverride>
    <w:lvlOverride w:ilvl="6">
      <w:lvl w:ilvl="6">
        <w:start w:val="1"/>
        <w:numFmt w:val="decimal"/>
        <w:lvlText w:val="%1.%2.%3.%4.%5.%6.%7"/>
        <w:lvlJc w:val="left"/>
        <w:pPr>
          <w:ind w:left="0" w:firstLine="0"/>
        </w:pPr>
        <w:rPr>
          <w:rFonts w:hint="default"/>
        </w:rPr>
      </w:lvl>
    </w:lvlOverride>
    <w:lvlOverride w:ilvl="7">
      <w:lvl w:ilvl="7">
        <w:start w:val="1"/>
        <w:numFmt w:val="decimal"/>
        <w:pStyle w:val="Heading8"/>
        <w:lvlText w:val="%1.%2.%3.%4.%5.%6.%7.%8"/>
        <w:lvlJc w:val="left"/>
        <w:pPr>
          <w:ind w:left="0" w:firstLine="0"/>
        </w:pPr>
        <w:rPr>
          <w:rFonts w:hint="default"/>
        </w:rPr>
      </w:lvl>
    </w:lvlOverride>
    <w:lvlOverride w:ilvl="8">
      <w:lvl w:ilvl="8">
        <w:start w:val="1"/>
        <w:numFmt w:val="decimal"/>
        <w:pStyle w:val="Heading9"/>
        <w:lvlText w:val="%1.%2.%3.%4.%5.%6.%7.%8.%9"/>
        <w:lvlJc w:val="left"/>
        <w:pPr>
          <w:ind w:left="0" w:firstLine="0"/>
        </w:pPr>
        <w:rPr>
          <w:rFonts w:hint="default"/>
        </w:rPr>
      </w:lvl>
    </w:lvlOverride>
  </w:num>
  <w:num w:numId="3">
    <w:abstractNumId w:val="6"/>
  </w:num>
  <w:num w:numId="4">
    <w:abstractNumId w:val="2"/>
  </w:num>
  <w:num w:numId="5">
    <w:abstractNumId w:val="4"/>
  </w:num>
  <w:num w:numId="6">
    <w:abstractNumId w:val="3"/>
  </w:num>
  <w:num w:numId="7">
    <w:abstractNumId w:val="1"/>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fr-FR" w:vendorID="64" w:dllVersion="6" w:nlCheck="1" w:checkStyle="0"/>
  <w:activeWritingStyle w:appName="MSWord" w:lang="en-US" w:vendorID="64" w:dllVersion="6" w:nlCheck="1" w:checkStyle="1"/>
  <w:activeWritingStyle w:appName="MSWord" w:lang="en-GB" w:vendorID="64" w:dllVersion="6" w:nlCheck="1" w:checkStyle="1"/>
  <w:activeWritingStyle w:appName="MSWord" w:lang="en-AU" w:vendorID="64" w:dllVersion="6" w:nlCheck="1" w:checkStyle="1"/>
  <w:activeWritingStyle w:appName="MSWord" w:lang="en-US" w:vendorID="64" w:dllVersion="0" w:nlCheck="1" w:checkStyle="0"/>
  <w:activeWritingStyle w:appName="MSWord" w:lang="en-GB" w:vendorID="64" w:dllVersion="0" w:nlCheck="1" w:checkStyle="0"/>
  <w:activeWritingStyle w:appName="MSWord" w:lang="en-AU" w:vendorID="64" w:dllVersion="0" w:nlCheck="1" w:checkStyle="0"/>
  <w:activeWritingStyle w:appName="MSWord" w:lang="fr-FR" w:vendorID="64" w:dllVersion="0" w:nlCheck="1" w:checkStyle="0"/>
  <w:activeWritingStyle w:appName="MSWord" w:lang="es-ES_tradnl" w:vendorID="64" w:dllVersion="6" w:nlCheck="1" w:checkStyle="0"/>
  <w:proofState w:spelling="clean" w:grammar="clean"/>
  <w:trackRevision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YwtTAzMDA2NbIwMjRR0lEKTi0uzszPAykwqQUACTtdIiwAAAA="/>
  </w:docVars>
  <w:rsids>
    <w:rsidRoot w:val="00300227"/>
    <w:rsid w:val="00000443"/>
    <w:rsid w:val="000006CA"/>
    <w:rsid w:val="00001728"/>
    <w:rsid w:val="00001A08"/>
    <w:rsid w:val="00002628"/>
    <w:rsid w:val="00002A89"/>
    <w:rsid w:val="00002D87"/>
    <w:rsid w:val="0000389C"/>
    <w:rsid w:val="00004274"/>
    <w:rsid w:val="00005472"/>
    <w:rsid w:val="000057BE"/>
    <w:rsid w:val="00006769"/>
    <w:rsid w:val="00007FA9"/>
    <w:rsid w:val="00010B37"/>
    <w:rsid w:val="0001156E"/>
    <w:rsid w:val="00011BC0"/>
    <w:rsid w:val="00012C5D"/>
    <w:rsid w:val="00013A02"/>
    <w:rsid w:val="0001406A"/>
    <w:rsid w:val="00016604"/>
    <w:rsid w:val="00016BE3"/>
    <w:rsid w:val="000171BD"/>
    <w:rsid w:val="00021652"/>
    <w:rsid w:val="00021D7C"/>
    <w:rsid w:val="0002306B"/>
    <w:rsid w:val="000237F3"/>
    <w:rsid w:val="000243E9"/>
    <w:rsid w:val="00024B42"/>
    <w:rsid w:val="00025B05"/>
    <w:rsid w:val="000264E3"/>
    <w:rsid w:val="00026AEB"/>
    <w:rsid w:val="00026D2C"/>
    <w:rsid w:val="00027967"/>
    <w:rsid w:val="00027A94"/>
    <w:rsid w:val="00030DB3"/>
    <w:rsid w:val="0003160F"/>
    <w:rsid w:val="00031C7A"/>
    <w:rsid w:val="00031FCA"/>
    <w:rsid w:val="00032211"/>
    <w:rsid w:val="00032487"/>
    <w:rsid w:val="00032701"/>
    <w:rsid w:val="00032B32"/>
    <w:rsid w:val="00033DCD"/>
    <w:rsid w:val="000340FC"/>
    <w:rsid w:val="00035312"/>
    <w:rsid w:val="00036876"/>
    <w:rsid w:val="000376DE"/>
    <w:rsid w:val="00040274"/>
    <w:rsid w:val="000406AA"/>
    <w:rsid w:val="000414A5"/>
    <w:rsid w:val="00041A8D"/>
    <w:rsid w:val="0004422F"/>
    <w:rsid w:val="00044355"/>
    <w:rsid w:val="00044CC3"/>
    <w:rsid w:val="00044D58"/>
    <w:rsid w:val="00045982"/>
    <w:rsid w:val="000479DE"/>
    <w:rsid w:val="00050108"/>
    <w:rsid w:val="000503D1"/>
    <w:rsid w:val="0005120E"/>
    <w:rsid w:val="00051343"/>
    <w:rsid w:val="000514B0"/>
    <w:rsid w:val="0005360E"/>
    <w:rsid w:val="00054AD8"/>
    <w:rsid w:val="000553D6"/>
    <w:rsid w:val="00055E4C"/>
    <w:rsid w:val="0005672A"/>
    <w:rsid w:val="0005710E"/>
    <w:rsid w:val="0005729A"/>
    <w:rsid w:val="00057628"/>
    <w:rsid w:val="00057FFA"/>
    <w:rsid w:val="00060FF1"/>
    <w:rsid w:val="00061158"/>
    <w:rsid w:val="00061C53"/>
    <w:rsid w:val="00061EC8"/>
    <w:rsid w:val="00061F59"/>
    <w:rsid w:val="0006211C"/>
    <w:rsid w:val="00062142"/>
    <w:rsid w:val="00062B9D"/>
    <w:rsid w:val="00062BC6"/>
    <w:rsid w:val="00063683"/>
    <w:rsid w:val="00063ADA"/>
    <w:rsid w:val="00063EA7"/>
    <w:rsid w:val="0006415E"/>
    <w:rsid w:val="00067E56"/>
    <w:rsid w:val="0007001E"/>
    <w:rsid w:val="000725B1"/>
    <w:rsid w:val="000729DD"/>
    <w:rsid w:val="00074139"/>
    <w:rsid w:val="000748C2"/>
    <w:rsid w:val="00074930"/>
    <w:rsid w:val="00074A1A"/>
    <w:rsid w:val="000809EC"/>
    <w:rsid w:val="000817AC"/>
    <w:rsid w:val="0008354E"/>
    <w:rsid w:val="0008367F"/>
    <w:rsid w:val="00084DFC"/>
    <w:rsid w:val="00085707"/>
    <w:rsid w:val="00085FF9"/>
    <w:rsid w:val="00086162"/>
    <w:rsid w:val="00086407"/>
    <w:rsid w:val="000864D8"/>
    <w:rsid w:val="000865DC"/>
    <w:rsid w:val="000865F0"/>
    <w:rsid w:val="00087912"/>
    <w:rsid w:val="00087B57"/>
    <w:rsid w:val="00091190"/>
    <w:rsid w:val="00091DD3"/>
    <w:rsid w:val="00092D9E"/>
    <w:rsid w:val="000935B3"/>
    <w:rsid w:val="000939CE"/>
    <w:rsid w:val="000943A6"/>
    <w:rsid w:val="0009487C"/>
    <w:rsid w:val="0009539E"/>
    <w:rsid w:val="00095871"/>
    <w:rsid w:val="00095FD8"/>
    <w:rsid w:val="00096479"/>
    <w:rsid w:val="000965D7"/>
    <w:rsid w:val="000976DF"/>
    <w:rsid w:val="000A02DD"/>
    <w:rsid w:val="000A0500"/>
    <w:rsid w:val="000A073A"/>
    <w:rsid w:val="000A0A26"/>
    <w:rsid w:val="000A23DF"/>
    <w:rsid w:val="000A3063"/>
    <w:rsid w:val="000A3135"/>
    <w:rsid w:val="000A3460"/>
    <w:rsid w:val="000A39D2"/>
    <w:rsid w:val="000A400F"/>
    <w:rsid w:val="000A4453"/>
    <w:rsid w:val="000A4DAB"/>
    <w:rsid w:val="000A4FB4"/>
    <w:rsid w:val="000A533C"/>
    <w:rsid w:val="000A56EB"/>
    <w:rsid w:val="000A5D51"/>
    <w:rsid w:val="000A61F5"/>
    <w:rsid w:val="000A6EC6"/>
    <w:rsid w:val="000A7170"/>
    <w:rsid w:val="000A7B22"/>
    <w:rsid w:val="000A7B74"/>
    <w:rsid w:val="000B06E7"/>
    <w:rsid w:val="000B1C70"/>
    <w:rsid w:val="000B234A"/>
    <w:rsid w:val="000B2F93"/>
    <w:rsid w:val="000B3979"/>
    <w:rsid w:val="000B3BB6"/>
    <w:rsid w:val="000B3E1C"/>
    <w:rsid w:val="000B47D9"/>
    <w:rsid w:val="000B5340"/>
    <w:rsid w:val="000B5666"/>
    <w:rsid w:val="000B5EA9"/>
    <w:rsid w:val="000B747F"/>
    <w:rsid w:val="000C015F"/>
    <w:rsid w:val="000C052C"/>
    <w:rsid w:val="000C0712"/>
    <w:rsid w:val="000C1D0C"/>
    <w:rsid w:val="000C28B7"/>
    <w:rsid w:val="000C2D6F"/>
    <w:rsid w:val="000C3CEA"/>
    <w:rsid w:val="000C447A"/>
    <w:rsid w:val="000C49C5"/>
    <w:rsid w:val="000C4A46"/>
    <w:rsid w:val="000C5EDE"/>
    <w:rsid w:val="000C5F49"/>
    <w:rsid w:val="000C6DD3"/>
    <w:rsid w:val="000D013B"/>
    <w:rsid w:val="000D1DC3"/>
    <w:rsid w:val="000D1E37"/>
    <w:rsid w:val="000D31EF"/>
    <w:rsid w:val="000D5A24"/>
    <w:rsid w:val="000D5C6C"/>
    <w:rsid w:val="000D5DC6"/>
    <w:rsid w:val="000D5E59"/>
    <w:rsid w:val="000D6FF1"/>
    <w:rsid w:val="000D7CA6"/>
    <w:rsid w:val="000E0A73"/>
    <w:rsid w:val="000E0DC5"/>
    <w:rsid w:val="000E0E12"/>
    <w:rsid w:val="000E1053"/>
    <w:rsid w:val="000E1E2C"/>
    <w:rsid w:val="000E2F28"/>
    <w:rsid w:val="000E34B4"/>
    <w:rsid w:val="000E4A35"/>
    <w:rsid w:val="000E5385"/>
    <w:rsid w:val="000E53A0"/>
    <w:rsid w:val="000E54FC"/>
    <w:rsid w:val="000E6530"/>
    <w:rsid w:val="000E7933"/>
    <w:rsid w:val="000F0261"/>
    <w:rsid w:val="000F0C93"/>
    <w:rsid w:val="000F22D2"/>
    <w:rsid w:val="000F2538"/>
    <w:rsid w:val="000F2ACB"/>
    <w:rsid w:val="000F3767"/>
    <w:rsid w:val="000F3A5C"/>
    <w:rsid w:val="000F3F5E"/>
    <w:rsid w:val="000F3F6D"/>
    <w:rsid w:val="000F3FD8"/>
    <w:rsid w:val="000F43F8"/>
    <w:rsid w:val="000F55A7"/>
    <w:rsid w:val="000F66DF"/>
    <w:rsid w:val="000F6DA6"/>
    <w:rsid w:val="000F70FE"/>
    <w:rsid w:val="000F7B6F"/>
    <w:rsid w:val="000F7F0C"/>
    <w:rsid w:val="00100136"/>
    <w:rsid w:val="001003AC"/>
    <w:rsid w:val="0010070C"/>
    <w:rsid w:val="00101002"/>
    <w:rsid w:val="001011B1"/>
    <w:rsid w:val="001020B6"/>
    <w:rsid w:val="00102630"/>
    <w:rsid w:val="00102FC4"/>
    <w:rsid w:val="001036CE"/>
    <w:rsid w:val="00105B60"/>
    <w:rsid w:val="001063F7"/>
    <w:rsid w:val="001067DD"/>
    <w:rsid w:val="00107176"/>
    <w:rsid w:val="00107818"/>
    <w:rsid w:val="00107B31"/>
    <w:rsid w:val="00107E46"/>
    <w:rsid w:val="001107A2"/>
    <w:rsid w:val="00110C42"/>
    <w:rsid w:val="0011150D"/>
    <w:rsid w:val="001123D0"/>
    <w:rsid w:val="00112B27"/>
    <w:rsid w:val="00113043"/>
    <w:rsid w:val="0011398C"/>
    <w:rsid w:val="00113C7E"/>
    <w:rsid w:val="00114968"/>
    <w:rsid w:val="00114C08"/>
    <w:rsid w:val="0011581D"/>
    <w:rsid w:val="0011636D"/>
    <w:rsid w:val="00116ABE"/>
    <w:rsid w:val="00116E92"/>
    <w:rsid w:val="00117217"/>
    <w:rsid w:val="001203B1"/>
    <w:rsid w:val="00120428"/>
    <w:rsid w:val="001207B3"/>
    <w:rsid w:val="001214A3"/>
    <w:rsid w:val="0012174A"/>
    <w:rsid w:val="001228A3"/>
    <w:rsid w:val="001230B1"/>
    <w:rsid w:val="001236B7"/>
    <w:rsid w:val="0012468E"/>
    <w:rsid w:val="00124759"/>
    <w:rsid w:val="00124A85"/>
    <w:rsid w:val="00124F63"/>
    <w:rsid w:val="00125F15"/>
    <w:rsid w:val="00127DBA"/>
    <w:rsid w:val="00127DCA"/>
    <w:rsid w:val="00127E5C"/>
    <w:rsid w:val="00130672"/>
    <w:rsid w:val="00131ECF"/>
    <w:rsid w:val="00132CA8"/>
    <w:rsid w:val="00132FEE"/>
    <w:rsid w:val="001332AE"/>
    <w:rsid w:val="0013389D"/>
    <w:rsid w:val="00133A1A"/>
    <w:rsid w:val="00134341"/>
    <w:rsid w:val="00134CC3"/>
    <w:rsid w:val="00134D45"/>
    <w:rsid w:val="001350AF"/>
    <w:rsid w:val="00135517"/>
    <w:rsid w:val="00137409"/>
    <w:rsid w:val="00137846"/>
    <w:rsid w:val="001400D8"/>
    <w:rsid w:val="00140A1E"/>
    <w:rsid w:val="00141DE4"/>
    <w:rsid w:val="00142218"/>
    <w:rsid w:val="001426E8"/>
    <w:rsid w:val="00142BCB"/>
    <w:rsid w:val="00143288"/>
    <w:rsid w:val="001437F1"/>
    <w:rsid w:val="00144186"/>
    <w:rsid w:val="001445F1"/>
    <w:rsid w:val="001448AE"/>
    <w:rsid w:val="001452CE"/>
    <w:rsid w:val="0014609A"/>
    <w:rsid w:val="001465B7"/>
    <w:rsid w:val="001465DF"/>
    <w:rsid w:val="001467D3"/>
    <w:rsid w:val="00146C75"/>
    <w:rsid w:val="001478C2"/>
    <w:rsid w:val="00147AD5"/>
    <w:rsid w:val="00147CA9"/>
    <w:rsid w:val="0015027E"/>
    <w:rsid w:val="00150C99"/>
    <w:rsid w:val="00151D84"/>
    <w:rsid w:val="0015221E"/>
    <w:rsid w:val="001524B0"/>
    <w:rsid w:val="00153738"/>
    <w:rsid w:val="00154A86"/>
    <w:rsid w:val="00154CAA"/>
    <w:rsid w:val="00155D22"/>
    <w:rsid w:val="00157CEC"/>
    <w:rsid w:val="00161658"/>
    <w:rsid w:val="001617D1"/>
    <w:rsid w:val="0016182C"/>
    <w:rsid w:val="001631CE"/>
    <w:rsid w:val="001642AA"/>
    <w:rsid w:val="00165536"/>
    <w:rsid w:val="00165882"/>
    <w:rsid w:val="00165AF2"/>
    <w:rsid w:val="00167047"/>
    <w:rsid w:val="001671E0"/>
    <w:rsid w:val="0016730B"/>
    <w:rsid w:val="0016763D"/>
    <w:rsid w:val="001716C5"/>
    <w:rsid w:val="00171CDE"/>
    <w:rsid w:val="00172A00"/>
    <w:rsid w:val="00172F17"/>
    <w:rsid w:val="001735E8"/>
    <w:rsid w:val="001739FF"/>
    <w:rsid w:val="00173D49"/>
    <w:rsid w:val="00174202"/>
    <w:rsid w:val="00174567"/>
    <w:rsid w:val="0017494B"/>
    <w:rsid w:val="001752A8"/>
    <w:rsid w:val="001767A6"/>
    <w:rsid w:val="00177345"/>
    <w:rsid w:val="001801D7"/>
    <w:rsid w:val="0018076F"/>
    <w:rsid w:val="00180CF7"/>
    <w:rsid w:val="00180EDE"/>
    <w:rsid w:val="0018153E"/>
    <w:rsid w:val="00181672"/>
    <w:rsid w:val="00182DC2"/>
    <w:rsid w:val="00183491"/>
    <w:rsid w:val="001835C9"/>
    <w:rsid w:val="00183940"/>
    <w:rsid w:val="00184750"/>
    <w:rsid w:val="00184A26"/>
    <w:rsid w:val="001852DF"/>
    <w:rsid w:val="00185988"/>
    <w:rsid w:val="00185FBB"/>
    <w:rsid w:val="001861B5"/>
    <w:rsid w:val="001862A0"/>
    <w:rsid w:val="00190A96"/>
    <w:rsid w:val="00192AB0"/>
    <w:rsid w:val="00192CF5"/>
    <w:rsid w:val="00193BB9"/>
    <w:rsid w:val="00193CB9"/>
    <w:rsid w:val="00193E3A"/>
    <w:rsid w:val="00193FBD"/>
    <w:rsid w:val="0019452E"/>
    <w:rsid w:val="0019547E"/>
    <w:rsid w:val="00196C3F"/>
    <w:rsid w:val="001972CD"/>
    <w:rsid w:val="00197ADB"/>
    <w:rsid w:val="001A071B"/>
    <w:rsid w:val="001A1583"/>
    <w:rsid w:val="001A2A58"/>
    <w:rsid w:val="001A2FBC"/>
    <w:rsid w:val="001A3672"/>
    <w:rsid w:val="001A3EE7"/>
    <w:rsid w:val="001A6F65"/>
    <w:rsid w:val="001A7733"/>
    <w:rsid w:val="001A7DC8"/>
    <w:rsid w:val="001B027D"/>
    <w:rsid w:val="001B0E6E"/>
    <w:rsid w:val="001B1069"/>
    <w:rsid w:val="001B170F"/>
    <w:rsid w:val="001B1DA4"/>
    <w:rsid w:val="001B2059"/>
    <w:rsid w:val="001B2853"/>
    <w:rsid w:val="001B3998"/>
    <w:rsid w:val="001B3DCC"/>
    <w:rsid w:val="001B49F5"/>
    <w:rsid w:val="001B4C91"/>
    <w:rsid w:val="001B5DC3"/>
    <w:rsid w:val="001B79AA"/>
    <w:rsid w:val="001B7B02"/>
    <w:rsid w:val="001B7FA4"/>
    <w:rsid w:val="001B7FEF"/>
    <w:rsid w:val="001C06AD"/>
    <w:rsid w:val="001C0AD7"/>
    <w:rsid w:val="001C0D27"/>
    <w:rsid w:val="001C192B"/>
    <w:rsid w:val="001C1A10"/>
    <w:rsid w:val="001C1D0F"/>
    <w:rsid w:val="001C2103"/>
    <w:rsid w:val="001C2560"/>
    <w:rsid w:val="001C2B38"/>
    <w:rsid w:val="001C6E8E"/>
    <w:rsid w:val="001C718B"/>
    <w:rsid w:val="001C7678"/>
    <w:rsid w:val="001D0DA0"/>
    <w:rsid w:val="001D0F67"/>
    <w:rsid w:val="001D1687"/>
    <w:rsid w:val="001D3098"/>
    <w:rsid w:val="001D3A77"/>
    <w:rsid w:val="001D3DB3"/>
    <w:rsid w:val="001D3E1F"/>
    <w:rsid w:val="001D4C9E"/>
    <w:rsid w:val="001D5D29"/>
    <w:rsid w:val="001D643A"/>
    <w:rsid w:val="001D66A7"/>
    <w:rsid w:val="001D71F1"/>
    <w:rsid w:val="001E073A"/>
    <w:rsid w:val="001E07D8"/>
    <w:rsid w:val="001E0DC9"/>
    <w:rsid w:val="001E1244"/>
    <w:rsid w:val="001E12D7"/>
    <w:rsid w:val="001E1A6D"/>
    <w:rsid w:val="001E1E31"/>
    <w:rsid w:val="001E222C"/>
    <w:rsid w:val="001E36E8"/>
    <w:rsid w:val="001E39E1"/>
    <w:rsid w:val="001E3A91"/>
    <w:rsid w:val="001E3BFD"/>
    <w:rsid w:val="001E6ABA"/>
    <w:rsid w:val="001E743C"/>
    <w:rsid w:val="001E7E56"/>
    <w:rsid w:val="001F00ED"/>
    <w:rsid w:val="001F01C7"/>
    <w:rsid w:val="001F0989"/>
    <w:rsid w:val="001F0AC8"/>
    <w:rsid w:val="001F1380"/>
    <w:rsid w:val="001F1B30"/>
    <w:rsid w:val="001F2275"/>
    <w:rsid w:val="001F23B0"/>
    <w:rsid w:val="001F2A4C"/>
    <w:rsid w:val="001F35D8"/>
    <w:rsid w:val="001F4450"/>
    <w:rsid w:val="001F4DAC"/>
    <w:rsid w:val="001F5C7E"/>
    <w:rsid w:val="001F639A"/>
    <w:rsid w:val="001F6C00"/>
    <w:rsid w:val="001F7336"/>
    <w:rsid w:val="001F7793"/>
    <w:rsid w:val="001F7AE9"/>
    <w:rsid w:val="00200D44"/>
    <w:rsid w:val="002011D8"/>
    <w:rsid w:val="00201921"/>
    <w:rsid w:val="00201E8B"/>
    <w:rsid w:val="002022C3"/>
    <w:rsid w:val="00202686"/>
    <w:rsid w:val="00202B62"/>
    <w:rsid w:val="00202D41"/>
    <w:rsid w:val="00203C21"/>
    <w:rsid w:val="002043BA"/>
    <w:rsid w:val="00204828"/>
    <w:rsid w:val="00205BA4"/>
    <w:rsid w:val="00206F3D"/>
    <w:rsid w:val="00207FC0"/>
    <w:rsid w:val="00210842"/>
    <w:rsid w:val="002109EB"/>
    <w:rsid w:val="00210A8F"/>
    <w:rsid w:val="002114C6"/>
    <w:rsid w:val="00211C63"/>
    <w:rsid w:val="00212801"/>
    <w:rsid w:val="00212D20"/>
    <w:rsid w:val="00216F8E"/>
    <w:rsid w:val="00220A1D"/>
    <w:rsid w:val="00220E97"/>
    <w:rsid w:val="00222AE3"/>
    <w:rsid w:val="00222CDE"/>
    <w:rsid w:val="00222D44"/>
    <w:rsid w:val="002235A8"/>
    <w:rsid w:val="002235F5"/>
    <w:rsid w:val="00223642"/>
    <w:rsid w:val="0022547C"/>
    <w:rsid w:val="00226DFC"/>
    <w:rsid w:val="00227E2E"/>
    <w:rsid w:val="00230121"/>
    <w:rsid w:val="0023082A"/>
    <w:rsid w:val="00230D5D"/>
    <w:rsid w:val="0023104D"/>
    <w:rsid w:val="002315B0"/>
    <w:rsid w:val="00231CF1"/>
    <w:rsid w:val="00231FF5"/>
    <w:rsid w:val="00232B2B"/>
    <w:rsid w:val="00233DC7"/>
    <w:rsid w:val="00234D23"/>
    <w:rsid w:val="00236024"/>
    <w:rsid w:val="00236AE0"/>
    <w:rsid w:val="0023745D"/>
    <w:rsid w:val="00240174"/>
    <w:rsid w:val="00240552"/>
    <w:rsid w:val="00241079"/>
    <w:rsid w:val="0024120A"/>
    <w:rsid w:val="00241665"/>
    <w:rsid w:val="002420F2"/>
    <w:rsid w:val="00243F57"/>
    <w:rsid w:val="00244C0F"/>
    <w:rsid w:val="00245515"/>
    <w:rsid w:val="002458B5"/>
    <w:rsid w:val="002459CD"/>
    <w:rsid w:val="00245B2C"/>
    <w:rsid w:val="00246E6B"/>
    <w:rsid w:val="00247333"/>
    <w:rsid w:val="0024781A"/>
    <w:rsid w:val="002502E8"/>
    <w:rsid w:val="00250587"/>
    <w:rsid w:val="002505B2"/>
    <w:rsid w:val="00250F7F"/>
    <w:rsid w:val="00251759"/>
    <w:rsid w:val="00253086"/>
    <w:rsid w:val="00253112"/>
    <w:rsid w:val="0025471B"/>
    <w:rsid w:val="00254D54"/>
    <w:rsid w:val="00255D1C"/>
    <w:rsid w:val="00256053"/>
    <w:rsid w:val="0025629D"/>
    <w:rsid w:val="0025629E"/>
    <w:rsid w:val="0025672C"/>
    <w:rsid w:val="00257F4C"/>
    <w:rsid w:val="002610E0"/>
    <w:rsid w:val="00261261"/>
    <w:rsid w:val="00261B83"/>
    <w:rsid w:val="00262A31"/>
    <w:rsid w:val="00263590"/>
    <w:rsid w:val="0026376C"/>
    <w:rsid w:val="002651BC"/>
    <w:rsid w:val="002654D8"/>
    <w:rsid w:val="0026552A"/>
    <w:rsid w:val="00265AA8"/>
    <w:rsid w:val="00265B0B"/>
    <w:rsid w:val="00265F5F"/>
    <w:rsid w:val="00266BC0"/>
    <w:rsid w:val="00270D5E"/>
    <w:rsid w:val="00270DDE"/>
    <w:rsid w:val="00270E2A"/>
    <w:rsid w:val="0027195C"/>
    <w:rsid w:val="0027246F"/>
    <w:rsid w:val="00272CBB"/>
    <w:rsid w:val="00274219"/>
    <w:rsid w:val="00274807"/>
    <w:rsid w:val="00275E90"/>
    <w:rsid w:val="00276883"/>
    <w:rsid w:val="00276C54"/>
    <w:rsid w:val="00277682"/>
    <w:rsid w:val="002776C5"/>
    <w:rsid w:val="002778ED"/>
    <w:rsid w:val="00277AA6"/>
    <w:rsid w:val="00277BA7"/>
    <w:rsid w:val="00280A42"/>
    <w:rsid w:val="002814BB"/>
    <w:rsid w:val="0028197D"/>
    <w:rsid w:val="0028248A"/>
    <w:rsid w:val="002830E6"/>
    <w:rsid w:val="002832B6"/>
    <w:rsid w:val="0028362D"/>
    <w:rsid w:val="0028472B"/>
    <w:rsid w:val="00284CA8"/>
    <w:rsid w:val="002867A6"/>
    <w:rsid w:val="00287361"/>
    <w:rsid w:val="00287A7C"/>
    <w:rsid w:val="00287BC4"/>
    <w:rsid w:val="0029040D"/>
    <w:rsid w:val="002907D9"/>
    <w:rsid w:val="00290D27"/>
    <w:rsid w:val="00291E9D"/>
    <w:rsid w:val="0029311B"/>
    <w:rsid w:val="00293483"/>
    <w:rsid w:val="00293A9E"/>
    <w:rsid w:val="0029403D"/>
    <w:rsid w:val="00294096"/>
    <w:rsid w:val="00294BB4"/>
    <w:rsid w:val="00294DEE"/>
    <w:rsid w:val="0029507A"/>
    <w:rsid w:val="002954A9"/>
    <w:rsid w:val="0029585F"/>
    <w:rsid w:val="00295B02"/>
    <w:rsid w:val="002967E5"/>
    <w:rsid w:val="002967FB"/>
    <w:rsid w:val="00296CBC"/>
    <w:rsid w:val="0029775E"/>
    <w:rsid w:val="0029775F"/>
    <w:rsid w:val="00297AFA"/>
    <w:rsid w:val="002A056A"/>
    <w:rsid w:val="002A0DD3"/>
    <w:rsid w:val="002A12EE"/>
    <w:rsid w:val="002A191E"/>
    <w:rsid w:val="002A41BC"/>
    <w:rsid w:val="002A44EE"/>
    <w:rsid w:val="002A479B"/>
    <w:rsid w:val="002A4FD4"/>
    <w:rsid w:val="002A5525"/>
    <w:rsid w:val="002A69F1"/>
    <w:rsid w:val="002A7D2E"/>
    <w:rsid w:val="002A7E5E"/>
    <w:rsid w:val="002B053B"/>
    <w:rsid w:val="002B0775"/>
    <w:rsid w:val="002B0E84"/>
    <w:rsid w:val="002B25DA"/>
    <w:rsid w:val="002B2855"/>
    <w:rsid w:val="002B326C"/>
    <w:rsid w:val="002B3400"/>
    <w:rsid w:val="002B4286"/>
    <w:rsid w:val="002B4AFD"/>
    <w:rsid w:val="002B564B"/>
    <w:rsid w:val="002B5A57"/>
    <w:rsid w:val="002B6E46"/>
    <w:rsid w:val="002B6ED0"/>
    <w:rsid w:val="002C0A15"/>
    <w:rsid w:val="002C128F"/>
    <w:rsid w:val="002C1ABF"/>
    <w:rsid w:val="002C2156"/>
    <w:rsid w:val="002C2CEC"/>
    <w:rsid w:val="002C35BE"/>
    <w:rsid w:val="002C3FFC"/>
    <w:rsid w:val="002C51C6"/>
    <w:rsid w:val="002C529B"/>
    <w:rsid w:val="002C5CF6"/>
    <w:rsid w:val="002C635B"/>
    <w:rsid w:val="002C7ABD"/>
    <w:rsid w:val="002D0017"/>
    <w:rsid w:val="002D079E"/>
    <w:rsid w:val="002D2A36"/>
    <w:rsid w:val="002D328F"/>
    <w:rsid w:val="002D461C"/>
    <w:rsid w:val="002D4FC6"/>
    <w:rsid w:val="002D50F5"/>
    <w:rsid w:val="002D7C2E"/>
    <w:rsid w:val="002E0FB5"/>
    <w:rsid w:val="002E1192"/>
    <w:rsid w:val="002E1B0D"/>
    <w:rsid w:val="002E1F98"/>
    <w:rsid w:val="002E2079"/>
    <w:rsid w:val="002E2372"/>
    <w:rsid w:val="002E2C08"/>
    <w:rsid w:val="002E3907"/>
    <w:rsid w:val="002E5846"/>
    <w:rsid w:val="002E6181"/>
    <w:rsid w:val="002E6388"/>
    <w:rsid w:val="002E6447"/>
    <w:rsid w:val="002E6CB6"/>
    <w:rsid w:val="002E6FF8"/>
    <w:rsid w:val="002F06A9"/>
    <w:rsid w:val="002F0FFA"/>
    <w:rsid w:val="002F13A7"/>
    <w:rsid w:val="002F2502"/>
    <w:rsid w:val="002F3D45"/>
    <w:rsid w:val="002F490D"/>
    <w:rsid w:val="002F50B4"/>
    <w:rsid w:val="002F5365"/>
    <w:rsid w:val="002F6534"/>
    <w:rsid w:val="002F6ADB"/>
    <w:rsid w:val="002F6DD5"/>
    <w:rsid w:val="002F7631"/>
    <w:rsid w:val="00300136"/>
    <w:rsid w:val="00300227"/>
    <w:rsid w:val="003007CF"/>
    <w:rsid w:val="0030111F"/>
    <w:rsid w:val="003014BB"/>
    <w:rsid w:val="00301768"/>
    <w:rsid w:val="00301AA2"/>
    <w:rsid w:val="0030257F"/>
    <w:rsid w:val="00303A65"/>
    <w:rsid w:val="00304766"/>
    <w:rsid w:val="0030494A"/>
    <w:rsid w:val="003059C3"/>
    <w:rsid w:val="00305E7F"/>
    <w:rsid w:val="00306185"/>
    <w:rsid w:val="003064F5"/>
    <w:rsid w:val="0030666D"/>
    <w:rsid w:val="00306F2D"/>
    <w:rsid w:val="00310E61"/>
    <w:rsid w:val="00312D44"/>
    <w:rsid w:val="00313B73"/>
    <w:rsid w:val="00314A57"/>
    <w:rsid w:val="003166ED"/>
    <w:rsid w:val="0031685E"/>
    <w:rsid w:val="003172A4"/>
    <w:rsid w:val="00320944"/>
    <w:rsid w:val="00321354"/>
    <w:rsid w:val="003217C1"/>
    <w:rsid w:val="003219DB"/>
    <w:rsid w:val="0032332F"/>
    <w:rsid w:val="00324933"/>
    <w:rsid w:val="00324B74"/>
    <w:rsid w:val="00324F87"/>
    <w:rsid w:val="00325422"/>
    <w:rsid w:val="0032645A"/>
    <w:rsid w:val="003271F4"/>
    <w:rsid w:val="00330EF6"/>
    <w:rsid w:val="0033116C"/>
    <w:rsid w:val="0033128C"/>
    <w:rsid w:val="003324A8"/>
    <w:rsid w:val="00332BAF"/>
    <w:rsid w:val="00332E82"/>
    <w:rsid w:val="00332F5D"/>
    <w:rsid w:val="00333BF9"/>
    <w:rsid w:val="00334464"/>
    <w:rsid w:val="00334A5A"/>
    <w:rsid w:val="003361DB"/>
    <w:rsid w:val="00336CC7"/>
    <w:rsid w:val="00337852"/>
    <w:rsid w:val="00340333"/>
    <w:rsid w:val="0034036B"/>
    <w:rsid w:val="003417F2"/>
    <w:rsid w:val="003420E6"/>
    <w:rsid w:val="00342994"/>
    <w:rsid w:val="00343009"/>
    <w:rsid w:val="00343554"/>
    <w:rsid w:val="003437CD"/>
    <w:rsid w:val="0034443D"/>
    <w:rsid w:val="00344A48"/>
    <w:rsid w:val="00345386"/>
    <w:rsid w:val="00346101"/>
    <w:rsid w:val="00351100"/>
    <w:rsid w:val="00351225"/>
    <w:rsid w:val="003517B8"/>
    <w:rsid w:val="0035185E"/>
    <w:rsid w:val="00353AD1"/>
    <w:rsid w:val="00353B0E"/>
    <w:rsid w:val="003545C8"/>
    <w:rsid w:val="00354915"/>
    <w:rsid w:val="00354F2F"/>
    <w:rsid w:val="003558C4"/>
    <w:rsid w:val="003559FE"/>
    <w:rsid w:val="00355A9D"/>
    <w:rsid w:val="00355C52"/>
    <w:rsid w:val="00355E4A"/>
    <w:rsid w:val="00355F80"/>
    <w:rsid w:val="00357699"/>
    <w:rsid w:val="00360500"/>
    <w:rsid w:val="003605E1"/>
    <w:rsid w:val="003612AC"/>
    <w:rsid w:val="0036277E"/>
    <w:rsid w:val="00362A06"/>
    <w:rsid w:val="00362CF4"/>
    <w:rsid w:val="0036330C"/>
    <w:rsid w:val="00363AE7"/>
    <w:rsid w:val="00363D70"/>
    <w:rsid w:val="003641AC"/>
    <w:rsid w:val="00364443"/>
    <w:rsid w:val="00365BD8"/>
    <w:rsid w:val="003670C6"/>
    <w:rsid w:val="00371FED"/>
    <w:rsid w:val="00372362"/>
    <w:rsid w:val="00372D35"/>
    <w:rsid w:val="00373362"/>
    <w:rsid w:val="0037347E"/>
    <w:rsid w:val="003743A7"/>
    <w:rsid w:val="0037446D"/>
    <w:rsid w:val="003757C6"/>
    <w:rsid w:val="00375B03"/>
    <w:rsid w:val="00376227"/>
    <w:rsid w:val="003764D6"/>
    <w:rsid w:val="003770B9"/>
    <w:rsid w:val="00377682"/>
    <w:rsid w:val="00381069"/>
    <w:rsid w:val="00381075"/>
    <w:rsid w:val="00381624"/>
    <w:rsid w:val="003822AC"/>
    <w:rsid w:val="003823B5"/>
    <w:rsid w:val="003825A7"/>
    <w:rsid w:val="00382EBD"/>
    <w:rsid w:val="00383E2D"/>
    <w:rsid w:val="00384AE3"/>
    <w:rsid w:val="00385D09"/>
    <w:rsid w:val="00385D54"/>
    <w:rsid w:val="00386311"/>
    <w:rsid w:val="0038660A"/>
    <w:rsid w:val="00386EA6"/>
    <w:rsid w:val="00386EF1"/>
    <w:rsid w:val="003870A3"/>
    <w:rsid w:val="00387BE0"/>
    <w:rsid w:val="00390234"/>
    <w:rsid w:val="00390518"/>
    <w:rsid w:val="00392300"/>
    <w:rsid w:val="00393D5B"/>
    <w:rsid w:val="003948C1"/>
    <w:rsid w:val="00395E5E"/>
    <w:rsid w:val="0039672D"/>
    <w:rsid w:val="0039783B"/>
    <w:rsid w:val="00397C9F"/>
    <w:rsid w:val="00397DB6"/>
    <w:rsid w:val="003A0046"/>
    <w:rsid w:val="003A02DD"/>
    <w:rsid w:val="003A066A"/>
    <w:rsid w:val="003A09E3"/>
    <w:rsid w:val="003A0C3D"/>
    <w:rsid w:val="003A1DC9"/>
    <w:rsid w:val="003A1FBE"/>
    <w:rsid w:val="003A2882"/>
    <w:rsid w:val="003A3123"/>
    <w:rsid w:val="003A3480"/>
    <w:rsid w:val="003A4872"/>
    <w:rsid w:val="003A4A57"/>
    <w:rsid w:val="003A4FDC"/>
    <w:rsid w:val="003A5FB9"/>
    <w:rsid w:val="003A713B"/>
    <w:rsid w:val="003A729E"/>
    <w:rsid w:val="003A78EA"/>
    <w:rsid w:val="003B08A1"/>
    <w:rsid w:val="003B0E45"/>
    <w:rsid w:val="003B0F72"/>
    <w:rsid w:val="003B1375"/>
    <w:rsid w:val="003B2B0C"/>
    <w:rsid w:val="003B2BB8"/>
    <w:rsid w:val="003B3381"/>
    <w:rsid w:val="003B4F72"/>
    <w:rsid w:val="003B5AD7"/>
    <w:rsid w:val="003B6AC9"/>
    <w:rsid w:val="003B6D8D"/>
    <w:rsid w:val="003B7187"/>
    <w:rsid w:val="003C26A6"/>
    <w:rsid w:val="003C2A25"/>
    <w:rsid w:val="003C3412"/>
    <w:rsid w:val="003C4A61"/>
    <w:rsid w:val="003C4C8B"/>
    <w:rsid w:val="003C534C"/>
    <w:rsid w:val="003C5B77"/>
    <w:rsid w:val="003C5BD1"/>
    <w:rsid w:val="003C678D"/>
    <w:rsid w:val="003C76F1"/>
    <w:rsid w:val="003D13D4"/>
    <w:rsid w:val="003D26B2"/>
    <w:rsid w:val="003D2A7A"/>
    <w:rsid w:val="003D3001"/>
    <w:rsid w:val="003D379D"/>
    <w:rsid w:val="003D3938"/>
    <w:rsid w:val="003D3DEA"/>
    <w:rsid w:val="003D4005"/>
    <w:rsid w:val="003D45C2"/>
    <w:rsid w:val="003D4BAF"/>
    <w:rsid w:val="003D4C81"/>
    <w:rsid w:val="003D58D8"/>
    <w:rsid w:val="003D63B4"/>
    <w:rsid w:val="003D6B7A"/>
    <w:rsid w:val="003D6E51"/>
    <w:rsid w:val="003D73DE"/>
    <w:rsid w:val="003D7D64"/>
    <w:rsid w:val="003E08A0"/>
    <w:rsid w:val="003E0FEC"/>
    <w:rsid w:val="003E15C7"/>
    <w:rsid w:val="003E1EE1"/>
    <w:rsid w:val="003E2338"/>
    <w:rsid w:val="003E3939"/>
    <w:rsid w:val="003E3B6E"/>
    <w:rsid w:val="003E3C85"/>
    <w:rsid w:val="003E3D56"/>
    <w:rsid w:val="003E5BAF"/>
    <w:rsid w:val="003E5DA9"/>
    <w:rsid w:val="003E780E"/>
    <w:rsid w:val="003F0337"/>
    <w:rsid w:val="003F03E7"/>
    <w:rsid w:val="003F0883"/>
    <w:rsid w:val="003F264D"/>
    <w:rsid w:val="003F2DCB"/>
    <w:rsid w:val="003F35F6"/>
    <w:rsid w:val="003F3D2B"/>
    <w:rsid w:val="003F4284"/>
    <w:rsid w:val="003F4641"/>
    <w:rsid w:val="003F4CC7"/>
    <w:rsid w:val="003F58B4"/>
    <w:rsid w:val="003F646F"/>
    <w:rsid w:val="003F7876"/>
    <w:rsid w:val="0040045C"/>
    <w:rsid w:val="00400567"/>
    <w:rsid w:val="00401483"/>
    <w:rsid w:val="00401731"/>
    <w:rsid w:val="004018BC"/>
    <w:rsid w:val="00401C21"/>
    <w:rsid w:val="0040211F"/>
    <w:rsid w:val="004042B0"/>
    <w:rsid w:val="004052AD"/>
    <w:rsid w:val="0040560D"/>
    <w:rsid w:val="004058EF"/>
    <w:rsid w:val="00405A36"/>
    <w:rsid w:val="00405F51"/>
    <w:rsid w:val="00406056"/>
    <w:rsid w:val="00406542"/>
    <w:rsid w:val="00406BF7"/>
    <w:rsid w:val="00407104"/>
    <w:rsid w:val="00407DED"/>
    <w:rsid w:val="00411286"/>
    <w:rsid w:val="00411887"/>
    <w:rsid w:val="00412049"/>
    <w:rsid w:val="004123F9"/>
    <w:rsid w:val="00412A69"/>
    <w:rsid w:val="0041351D"/>
    <w:rsid w:val="00413676"/>
    <w:rsid w:val="00413DFC"/>
    <w:rsid w:val="00413EB6"/>
    <w:rsid w:val="00413F9A"/>
    <w:rsid w:val="0041417D"/>
    <w:rsid w:val="00415719"/>
    <w:rsid w:val="00415980"/>
    <w:rsid w:val="00415BED"/>
    <w:rsid w:val="00415CBA"/>
    <w:rsid w:val="00416106"/>
    <w:rsid w:val="00416DF9"/>
    <w:rsid w:val="00417543"/>
    <w:rsid w:val="00420706"/>
    <w:rsid w:val="00420D56"/>
    <w:rsid w:val="00421230"/>
    <w:rsid w:val="0042198D"/>
    <w:rsid w:val="00421BC4"/>
    <w:rsid w:val="00422312"/>
    <w:rsid w:val="00422EBD"/>
    <w:rsid w:val="0042379E"/>
    <w:rsid w:val="004237BF"/>
    <w:rsid w:val="00423FE9"/>
    <w:rsid w:val="00425EFA"/>
    <w:rsid w:val="00427BC1"/>
    <w:rsid w:val="00431104"/>
    <w:rsid w:val="004313FA"/>
    <w:rsid w:val="00432DE5"/>
    <w:rsid w:val="004337D9"/>
    <w:rsid w:val="004343F7"/>
    <w:rsid w:val="0043560D"/>
    <w:rsid w:val="0043602C"/>
    <w:rsid w:val="0043621D"/>
    <w:rsid w:val="00436582"/>
    <w:rsid w:val="004365DD"/>
    <w:rsid w:val="00436EB3"/>
    <w:rsid w:val="004372C2"/>
    <w:rsid w:val="004409AC"/>
    <w:rsid w:val="004419F6"/>
    <w:rsid w:val="00441CB5"/>
    <w:rsid w:val="00442699"/>
    <w:rsid w:val="00442D4B"/>
    <w:rsid w:val="00443FCF"/>
    <w:rsid w:val="004446DE"/>
    <w:rsid w:val="00444CEC"/>
    <w:rsid w:val="00446257"/>
    <w:rsid w:val="004472A5"/>
    <w:rsid w:val="00447B29"/>
    <w:rsid w:val="0045004C"/>
    <w:rsid w:val="00450617"/>
    <w:rsid w:val="00450A17"/>
    <w:rsid w:val="00451506"/>
    <w:rsid w:val="00451DE3"/>
    <w:rsid w:val="004528F9"/>
    <w:rsid w:val="00453515"/>
    <w:rsid w:val="00453ECC"/>
    <w:rsid w:val="00454045"/>
    <w:rsid w:val="0045447C"/>
    <w:rsid w:val="00454B14"/>
    <w:rsid w:val="00455451"/>
    <w:rsid w:val="004556BB"/>
    <w:rsid w:val="00455F72"/>
    <w:rsid w:val="00456015"/>
    <w:rsid w:val="0045615D"/>
    <w:rsid w:val="00456194"/>
    <w:rsid w:val="00456362"/>
    <w:rsid w:val="00457B3A"/>
    <w:rsid w:val="004602F5"/>
    <w:rsid w:val="00460536"/>
    <w:rsid w:val="00461BD2"/>
    <w:rsid w:val="0046213D"/>
    <w:rsid w:val="0046366A"/>
    <w:rsid w:val="004636F9"/>
    <w:rsid w:val="00463A80"/>
    <w:rsid w:val="00463F48"/>
    <w:rsid w:val="0046427C"/>
    <w:rsid w:val="00465265"/>
    <w:rsid w:val="00465282"/>
    <w:rsid w:val="00465491"/>
    <w:rsid w:val="004671FC"/>
    <w:rsid w:val="00467E5F"/>
    <w:rsid w:val="004701A9"/>
    <w:rsid w:val="004715BC"/>
    <w:rsid w:val="004738C3"/>
    <w:rsid w:val="00473989"/>
    <w:rsid w:val="00473F7D"/>
    <w:rsid w:val="00474DF4"/>
    <w:rsid w:val="004753F9"/>
    <w:rsid w:val="004759FF"/>
    <w:rsid w:val="00475C2E"/>
    <w:rsid w:val="00475E73"/>
    <w:rsid w:val="004778B3"/>
    <w:rsid w:val="00477F4B"/>
    <w:rsid w:val="004816F2"/>
    <w:rsid w:val="00481AB8"/>
    <w:rsid w:val="00483A8E"/>
    <w:rsid w:val="00483AFF"/>
    <w:rsid w:val="00483B79"/>
    <w:rsid w:val="00483F44"/>
    <w:rsid w:val="004840E6"/>
    <w:rsid w:val="0048497B"/>
    <w:rsid w:val="004866F7"/>
    <w:rsid w:val="00486E90"/>
    <w:rsid w:val="004871DE"/>
    <w:rsid w:val="00487C78"/>
    <w:rsid w:val="00490037"/>
    <w:rsid w:val="0049094C"/>
    <w:rsid w:val="00490B61"/>
    <w:rsid w:val="00490EA2"/>
    <w:rsid w:val="00491116"/>
    <w:rsid w:val="00492593"/>
    <w:rsid w:val="00492B5D"/>
    <w:rsid w:val="00492B9E"/>
    <w:rsid w:val="004962EB"/>
    <w:rsid w:val="004965AF"/>
    <w:rsid w:val="0049683A"/>
    <w:rsid w:val="00497E75"/>
    <w:rsid w:val="004A0004"/>
    <w:rsid w:val="004A1073"/>
    <w:rsid w:val="004A133F"/>
    <w:rsid w:val="004A18FE"/>
    <w:rsid w:val="004A39E0"/>
    <w:rsid w:val="004A3C27"/>
    <w:rsid w:val="004A49BB"/>
    <w:rsid w:val="004A598A"/>
    <w:rsid w:val="004A6947"/>
    <w:rsid w:val="004A6BA1"/>
    <w:rsid w:val="004A721D"/>
    <w:rsid w:val="004A762A"/>
    <w:rsid w:val="004A7824"/>
    <w:rsid w:val="004B07C0"/>
    <w:rsid w:val="004B08BD"/>
    <w:rsid w:val="004B20B9"/>
    <w:rsid w:val="004B2933"/>
    <w:rsid w:val="004B3867"/>
    <w:rsid w:val="004B3980"/>
    <w:rsid w:val="004B3A27"/>
    <w:rsid w:val="004B3E92"/>
    <w:rsid w:val="004B4898"/>
    <w:rsid w:val="004B4EE7"/>
    <w:rsid w:val="004B4F8D"/>
    <w:rsid w:val="004B5F25"/>
    <w:rsid w:val="004B6C1F"/>
    <w:rsid w:val="004B7798"/>
    <w:rsid w:val="004B7BF2"/>
    <w:rsid w:val="004C15C7"/>
    <w:rsid w:val="004C3285"/>
    <w:rsid w:val="004C43E5"/>
    <w:rsid w:val="004C494B"/>
    <w:rsid w:val="004C500C"/>
    <w:rsid w:val="004C5609"/>
    <w:rsid w:val="004C583C"/>
    <w:rsid w:val="004C6FB6"/>
    <w:rsid w:val="004C7593"/>
    <w:rsid w:val="004C7AD3"/>
    <w:rsid w:val="004C7B56"/>
    <w:rsid w:val="004C7C82"/>
    <w:rsid w:val="004C7CD3"/>
    <w:rsid w:val="004C7FA9"/>
    <w:rsid w:val="004D0CBB"/>
    <w:rsid w:val="004D1601"/>
    <w:rsid w:val="004D2F9D"/>
    <w:rsid w:val="004D32FA"/>
    <w:rsid w:val="004D421B"/>
    <w:rsid w:val="004D4602"/>
    <w:rsid w:val="004D4F9D"/>
    <w:rsid w:val="004E0C2F"/>
    <w:rsid w:val="004E1055"/>
    <w:rsid w:val="004E12E6"/>
    <w:rsid w:val="004E130B"/>
    <w:rsid w:val="004E1891"/>
    <w:rsid w:val="004E1DE0"/>
    <w:rsid w:val="004E357A"/>
    <w:rsid w:val="004E61F0"/>
    <w:rsid w:val="004E643C"/>
    <w:rsid w:val="004E68A4"/>
    <w:rsid w:val="004E69DA"/>
    <w:rsid w:val="004E7583"/>
    <w:rsid w:val="004E7DAB"/>
    <w:rsid w:val="004E7EB4"/>
    <w:rsid w:val="004F09C3"/>
    <w:rsid w:val="004F1D56"/>
    <w:rsid w:val="004F1EA8"/>
    <w:rsid w:val="004F2574"/>
    <w:rsid w:val="004F2C2A"/>
    <w:rsid w:val="004F3B2D"/>
    <w:rsid w:val="004F3DFC"/>
    <w:rsid w:val="004F53E4"/>
    <w:rsid w:val="004F5987"/>
    <w:rsid w:val="004F5CE0"/>
    <w:rsid w:val="004F699E"/>
    <w:rsid w:val="005009C3"/>
    <w:rsid w:val="005012F8"/>
    <w:rsid w:val="00501434"/>
    <w:rsid w:val="00501D39"/>
    <w:rsid w:val="0050369B"/>
    <w:rsid w:val="005044D6"/>
    <w:rsid w:val="005062CD"/>
    <w:rsid w:val="005063D1"/>
    <w:rsid w:val="0050653E"/>
    <w:rsid w:val="00506FA4"/>
    <w:rsid w:val="005079E9"/>
    <w:rsid w:val="00510689"/>
    <w:rsid w:val="00511377"/>
    <w:rsid w:val="00512000"/>
    <w:rsid w:val="0051201A"/>
    <w:rsid w:val="00512895"/>
    <w:rsid w:val="005132F6"/>
    <w:rsid w:val="005138A3"/>
    <w:rsid w:val="005153DB"/>
    <w:rsid w:val="005155BB"/>
    <w:rsid w:val="00515B30"/>
    <w:rsid w:val="00515DB3"/>
    <w:rsid w:val="0051656C"/>
    <w:rsid w:val="0051707D"/>
    <w:rsid w:val="00517F5F"/>
    <w:rsid w:val="005220CD"/>
    <w:rsid w:val="005222EC"/>
    <w:rsid w:val="005237B3"/>
    <w:rsid w:val="00524E2C"/>
    <w:rsid w:val="00525D3D"/>
    <w:rsid w:val="00526CF3"/>
    <w:rsid w:val="00527CD8"/>
    <w:rsid w:val="0053030C"/>
    <w:rsid w:val="0053199C"/>
    <w:rsid w:val="00532B07"/>
    <w:rsid w:val="0053337F"/>
    <w:rsid w:val="00533C03"/>
    <w:rsid w:val="00533EF9"/>
    <w:rsid w:val="00533FDA"/>
    <w:rsid w:val="005343AB"/>
    <w:rsid w:val="00534986"/>
    <w:rsid w:val="00535397"/>
    <w:rsid w:val="00535AFA"/>
    <w:rsid w:val="00536A32"/>
    <w:rsid w:val="00536C67"/>
    <w:rsid w:val="00536D28"/>
    <w:rsid w:val="00537D8C"/>
    <w:rsid w:val="00537EFF"/>
    <w:rsid w:val="005400C0"/>
    <w:rsid w:val="00540BF5"/>
    <w:rsid w:val="005412A9"/>
    <w:rsid w:val="005413C7"/>
    <w:rsid w:val="00541462"/>
    <w:rsid w:val="00541BBE"/>
    <w:rsid w:val="00542006"/>
    <w:rsid w:val="00542162"/>
    <w:rsid w:val="005422B4"/>
    <w:rsid w:val="00542342"/>
    <w:rsid w:val="00543A8C"/>
    <w:rsid w:val="00543C87"/>
    <w:rsid w:val="00543FDC"/>
    <w:rsid w:val="0054497D"/>
    <w:rsid w:val="00544BCF"/>
    <w:rsid w:val="00544EBB"/>
    <w:rsid w:val="005450A8"/>
    <w:rsid w:val="00545632"/>
    <w:rsid w:val="00545D4F"/>
    <w:rsid w:val="0054636D"/>
    <w:rsid w:val="005467F6"/>
    <w:rsid w:val="00547204"/>
    <w:rsid w:val="00550019"/>
    <w:rsid w:val="00550C8C"/>
    <w:rsid w:val="00552D50"/>
    <w:rsid w:val="00553034"/>
    <w:rsid w:val="0055305A"/>
    <w:rsid w:val="0055332A"/>
    <w:rsid w:val="0055371F"/>
    <w:rsid w:val="00553762"/>
    <w:rsid w:val="005539A5"/>
    <w:rsid w:val="00553F0E"/>
    <w:rsid w:val="00554886"/>
    <w:rsid w:val="00554906"/>
    <w:rsid w:val="005551A7"/>
    <w:rsid w:val="0055545C"/>
    <w:rsid w:val="005567CB"/>
    <w:rsid w:val="00556848"/>
    <w:rsid w:val="005569B8"/>
    <w:rsid w:val="00557754"/>
    <w:rsid w:val="00557830"/>
    <w:rsid w:val="0055789C"/>
    <w:rsid w:val="005616E7"/>
    <w:rsid w:val="005621A7"/>
    <w:rsid w:val="00562E7C"/>
    <w:rsid w:val="00563650"/>
    <w:rsid w:val="0056365A"/>
    <w:rsid w:val="005659E2"/>
    <w:rsid w:val="00565B25"/>
    <w:rsid w:val="00565D70"/>
    <w:rsid w:val="0056676C"/>
    <w:rsid w:val="00566A35"/>
    <w:rsid w:val="005700E4"/>
    <w:rsid w:val="005701D2"/>
    <w:rsid w:val="005701E3"/>
    <w:rsid w:val="005702CF"/>
    <w:rsid w:val="00572101"/>
    <w:rsid w:val="0057247A"/>
    <w:rsid w:val="00574F67"/>
    <w:rsid w:val="00575BB2"/>
    <w:rsid w:val="00575C89"/>
    <w:rsid w:val="00576042"/>
    <w:rsid w:val="00576413"/>
    <w:rsid w:val="00576B75"/>
    <w:rsid w:val="00577640"/>
    <w:rsid w:val="0057766D"/>
    <w:rsid w:val="00577E4F"/>
    <w:rsid w:val="00580AA3"/>
    <w:rsid w:val="0058256F"/>
    <w:rsid w:val="005827E0"/>
    <w:rsid w:val="0058325C"/>
    <w:rsid w:val="00583427"/>
    <w:rsid w:val="005837E6"/>
    <w:rsid w:val="005848B9"/>
    <w:rsid w:val="00585421"/>
    <w:rsid w:val="00590D7B"/>
    <w:rsid w:val="005926E3"/>
    <w:rsid w:val="00592925"/>
    <w:rsid w:val="00593086"/>
    <w:rsid w:val="00593A9F"/>
    <w:rsid w:val="00593AFB"/>
    <w:rsid w:val="00595CB5"/>
    <w:rsid w:val="0059611F"/>
    <w:rsid w:val="00596B0A"/>
    <w:rsid w:val="005A0265"/>
    <w:rsid w:val="005A1325"/>
    <w:rsid w:val="005A2842"/>
    <w:rsid w:val="005A2A40"/>
    <w:rsid w:val="005A5642"/>
    <w:rsid w:val="005A5C70"/>
    <w:rsid w:val="005A6E3E"/>
    <w:rsid w:val="005A764A"/>
    <w:rsid w:val="005B0247"/>
    <w:rsid w:val="005B0CF7"/>
    <w:rsid w:val="005B1197"/>
    <w:rsid w:val="005B1AA9"/>
    <w:rsid w:val="005B225B"/>
    <w:rsid w:val="005B2AE6"/>
    <w:rsid w:val="005B5DC7"/>
    <w:rsid w:val="005B5FAD"/>
    <w:rsid w:val="005B614F"/>
    <w:rsid w:val="005B7377"/>
    <w:rsid w:val="005B7FAD"/>
    <w:rsid w:val="005C0068"/>
    <w:rsid w:val="005C00F4"/>
    <w:rsid w:val="005C0484"/>
    <w:rsid w:val="005C0B11"/>
    <w:rsid w:val="005C18A7"/>
    <w:rsid w:val="005C1B8E"/>
    <w:rsid w:val="005C1DA5"/>
    <w:rsid w:val="005C28C9"/>
    <w:rsid w:val="005C2D37"/>
    <w:rsid w:val="005C435F"/>
    <w:rsid w:val="005C4E14"/>
    <w:rsid w:val="005C5C11"/>
    <w:rsid w:val="005C60B4"/>
    <w:rsid w:val="005C67C5"/>
    <w:rsid w:val="005C6BCA"/>
    <w:rsid w:val="005C746F"/>
    <w:rsid w:val="005C7545"/>
    <w:rsid w:val="005D1D30"/>
    <w:rsid w:val="005D24A0"/>
    <w:rsid w:val="005D2670"/>
    <w:rsid w:val="005D33EC"/>
    <w:rsid w:val="005D3540"/>
    <w:rsid w:val="005D41CD"/>
    <w:rsid w:val="005D480D"/>
    <w:rsid w:val="005D51F7"/>
    <w:rsid w:val="005D54B1"/>
    <w:rsid w:val="005D597B"/>
    <w:rsid w:val="005D789F"/>
    <w:rsid w:val="005D7A0D"/>
    <w:rsid w:val="005E018E"/>
    <w:rsid w:val="005E01DE"/>
    <w:rsid w:val="005E11FD"/>
    <w:rsid w:val="005E1E64"/>
    <w:rsid w:val="005E25F0"/>
    <w:rsid w:val="005E3332"/>
    <w:rsid w:val="005E3505"/>
    <w:rsid w:val="005E4120"/>
    <w:rsid w:val="005E5E1C"/>
    <w:rsid w:val="005E731B"/>
    <w:rsid w:val="005F0251"/>
    <w:rsid w:val="005F173B"/>
    <w:rsid w:val="005F1F1B"/>
    <w:rsid w:val="005F2E05"/>
    <w:rsid w:val="005F4031"/>
    <w:rsid w:val="005F4825"/>
    <w:rsid w:val="005F48D9"/>
    <w:rsid w:val="005F5205"/>
    <w:rsid w:val="005F5731"/>
    <w:rsid w:val="005F6665"/>
    <w:rsid w:val="005F6B0D"/>
    <w:rsid w:val="005F6B88"/>
    <w:rsid w:val="005F7286"/>
    <w:rsid w:val="00600658"/>
    <w:rsid w:val="00600F9A"/>
    <w:rsid w:val="0060101F"/>
    <w:rsid w:val="00601BEA"/>
    <w:rsid w:val="006023FF"/>
    <w:rsid w:val="00603732"/>
    <w:rsid w:val="00603DA1"/>
    <w:rsid w:val="006053D8"/>
    <w:rsid w:val="00605792"/>
    <w:rsid w:val="00612041"/>
    <w:rsid w:val="006127B0"/>
    <w:rsid w:val="00613DA4"/>
    <w:rsid w:val="006143D6"/>
    <w:rsid w:val="00616802"/>
    <w:rsid w:val="006175DC"/>
    <w:rsid w:val="006179DD"/>
    <w:rsid w:val="0062072E"/>
    <w:rsid w:val="00620799"/>
    <w:rsid w:val="00620DAB"/>
    <w:rsid w:val="0062153B"/>
    <w:rsid w:val="00621F0C"/>
    <w:rsid w:val="0062212F"/>
    <w:rsid w:val="00622CE0"/>
    <w:rsid w:val="00623B67"/>
    <w:rsid w:val="00623D30"/>
    <w:rsid w:val="00625178"/>
    <w:rsid w:val="00626578"/>
    <w:rsid w:val="00626718"/>
    <w:rsid w:val="00626728"/>
    <w:rsid w:val="006267A4"/>
    <w:rsid w:val="00627300"/>
    <w:rsid w:val="006273FB"/>
    <w:rsid w:val="00627EF6"/>
    <w:rsid w:val="00630A8C"/>
    <w:rsid w:val="00631111"/>
    <w:rsid w:val="006313B7"/>
    <w:rsid w:val="00633F06"/>
    <w:rsid w:val="006350DF"/>
    <w:rsid w:val="00636599"/>
    <w:rsid w:val="00637177"/>
    <w:rsid w:val="00637B89"/>
    <w:rsid w:val="00637D44"/>
    <w:rsid w:val="006404D7"/>
    <w:rsid w:val="0064064F"/>
    <w:rsid w:val="00640785"/>
    <w:rsid w:val="00640E82"/>
    <w:rsid w:val="0064144C"/>
    <w:rsid w:val="00641483"/>
    <w:rsid w:val="00641B78"/>
    <w:rsid w:val="00642122"/>
    <w:rsid w:val="006425BC"/>
    <w:rsid w:val="00642861"/>
    <w:rsid w:val="00642BA3"/>
    <w:rsid w:val="00642DB5"/>
    <w:rsid w:val="006430C4"/>
    <w:rsid w:val="0064342C"/>
    <w:rsid w:val="00643982"/>
    <w:rsid w:val="00643F51"/>
    <w:rsid w:val="00644A9B"/>
    <w:rsid w:val="00644AA8"/>
    <w:rsid w:val="00644B3A"/>
    <w:rsid w:val="00644CA8"/>
    <w:rsid w:val="00645DAC"/>
    <w:rsid w:val="00646931"/>
    <w:rsid w:val="006475E6"/>
    <w:rsid w:val="00647731"/>
    <w:rsid w:val="00647948"/>
    <w:rsid w:val="006500B6"/>
    <w:rsid w:val="006506D3"/>
    <w:rsid w:val="0065091C"/>
    <w:rsid w:val="00650A2A"/>
    <w:rsid w:val="00651A67"/>
    <w:rsid w:val="00651BC7"/>
    <w:rsid w:val="00652197"/>
    <w:rsid w:val="0065235E"/>
    <w:rsid w:val="00652975"/>
    <w:rsid w:val="00653366"/>
    <w:rsid w:val="006534D6"/>
    <w:rsid w:val="0065373F"/>
    <w:rsid w:val="006540B8"/>
    <w:rsid w:val="00654110"/>
    <w:rsid w:val="006541E0"/>
    <w:rsid w:val="0065668F"/>
    <w:rsid w:val="00656C8B"/>
    <w:rsid w:val="00657A24"/>
    <w:rsid w:val="00660028"/>
    <w:rsid w:val="0066135D"/>
    <w:rsid w:val="006626CC"/>
    <w:rsid w:val="00663729"/>
    <w:rsid w:val="00664C4E"/>
    <w:rsid w:val="00664D7A"/>
    <w:rsid w:val="00666075"/>
    <w:rsid w:val="00666C1D"/>
    <w:rsid w:val="00667086"/>
    <w:rsid w:val="006671EC"/>
    <w:rsid w:val="006675BF"/>
    <w:rsid w:val="00667EEE"/>
    <w:rsid w:val="00670646"/>
    <w:rsid w:val="00670D41"/>
    <w:rsid w:val="0067186C"/>
    <w:rsid w:val="00672579"/>
    <w:rsid w:val="006753AD"/>
    <w:rsid w:val="006761D2"/>
    <w:rsid w:val="00676C9E"/>
    <w:rsid w:val="006801CF"/>
    <w:rsid w:val="00680A44"/>
    <w:rsid w:val="006816F6"/>
    <w:rsid w:val="00681A07"/>
    <w:rsid w:val="00681FB0"/>
    <w:rsid w:val="006831A3"/>
    <w:rsid w:val="006844C5"/>
    <w:rsid w:val="006857A2"/>
    <w:rsid w:val="006859EA"/>
    <w:rsid w:val="00685D83"/>
    <w:rsid w:val="00686671"/>
    <w:rsid w:val="00686855"/>
    <w:rsid w:val="00686BA8"/>
    <w:rsid w:val="00686DD8"/>
    <w:rsid w:val="00687742"/>
    <w:rsid w:val="00687A32"/>
    <w:rsid w:val="00687C76"/>
    <w:rsid w:val="00687CED"/>
    <w:rsid w:val="00690775"/>
    <w:rsid w:val="006915E8"/>
    <w:rsid w:val="00692241"/>
    <w:rsid w:val="006928ED"/>
    <w:rsid w:val="00692B67"/>
    <w:rsid w:val="00692C79"/>
    <w:rsid w:val="00693527"/>
    <w:rsid w:val="00694A27"/>
    <w:rsid w:val="00694E09"/>
    <w:rsid w:val="0069549E"/>
    <w:rsid w:val="00697F82"/>
    <w:rsid w:val="006A0A9E"/>
    <w:rsid w:val="006A0FBA"/>
    <w:rsid w:val="006A1391"/>
    <w:rsid w:val="006A1991"/>
    <w:rsid w:val="006A1D5A"/>
    <w:rsid w:val="006A1D88"/>
    <w:rsid w:val="006A1D9F"/>
    <w:rsid w:val="006A2BCD"/>
    <w:rsid w:val="006A37A2"/>
    <w:rsid w:val="006A3AF0"/>
    <w:rsid w:val="006A3F52"/>
    <w:rsid w:val="006A49CD"/>
    <w:rsid w:val="006A5FAB"/>
    <w:rsid w:val="006A6115"/>
    <w:rsid w:val="006A64B1"/>
    <w:rsid w:val="006A699A"/>
    <w:rsid w:val="006A6D4C"/>
    <w:rsid w:val="006A6EAF"/>
    <w:rsid w:val="006A6F9F"/>
    <w:rsid w:val="006A75BB"/>
    <w:rsid w:val="006B037F"/>
    <w:rsid w:val="006B081A"/>
    <w:rsid w:val="006B138B"/>
    <w:rsid w:val="006B1629"/>
    <w:rsid w:val="006B1D7A"/>
    <w:rsid w:val="006B31E6"/>
    <w:rsid w:val="006B760A"/>
    <w:rsid w:val="006C0044"/>
    <w:rsid w:val="006C15AB"/>
    <w:rsid w:val="006C1B9E"/>
    <w:rsid w:val="006C1FE6"/>
    <w:rsid w:val="006C22BF"/>
    <w:rsid w:val="006C26A1"/>
    <w:rsid w:val="006C2A93"/>
    <w:rsid w:val="006C2BD4"/>
    <w:rsid w:val="006C34C9"/>
    <w:rsid w:val="006C4E3E"/>
    <w:rsid w:val="006C50D6"/>
    <w:rsid w:val="006C574C"/>
    <w:rsid w:val="006C7C2F"/>
    <w:rsid w:val="006C7E53"/>
    <w:rsid w:val="006D03A8"/>
    <w:rsid w:val="006D1064"/>
    <w:rsid w:val="006D12B4"/>
    <w:rsid w:val="006D1FE3"/>
    <w:rsid w:val="006D26C9"/>
    <w:rsid w:val="006D4CA8"/>
    <w:rsid w:val="006D5790"/>
    <w:rsid w:val="006D59EE"/>
    <w:rsid w:val="006D6073"/>
    <w:rsid w:val="006D6378"/>
    <w:rsid w:val="006D6624"/>
    <w:rsid w:val="006D689C"/>
    <w:rsid w:val="006E08F8"/>
    <w:rsid w:val="006E1239"/>
    <w:rsid w:val="006E1627"/>
    <w:rsid w:val="006E1C15"/>
    <w:rsid w:val="006E1E58"/>
    <w:rsid w:val="006E2C89"/>
    <w:rsid w:val="006E318C"/>
    <w:rsid w:val="006E3D01"/>
    <w:rsid w:val="006E5FDF"/>
    <w:rsid w:val="006E6D60"/>
    <w:rsid w:val="006E77B8"/>
    <w:rsid w:val="006E792F"/>
    <w:rsid w:val="006E7EB1"/>
    <w:rsid w:val="006F0480"/>
    <w:rsid w:val="006F0723"/>
    <w:rsid w:val="006F0F36"/>
    <w:rsid w:val="006F166D"/>
    <w:rsid w:val="006F1A8D"/>
    <w:rsid w:val="006F1CE5"/>
    <w:rsid w:val="006F1D52"/>
    <w:rsid w:val="006F1D7D"/>
    <w:rsid w:val="006F2383"/>
    <w:rsid w:val="006F2DC4"/>
    <w:rsid w:val="006F43EC"/>
    <w:rsid w:val="006F5B0F"/>
    <w:rsid w:val="006F6DAB"/>
    <w:rsid w:val="0070062A"/>
    <w:rsid w:val="00700C1D"/>
    <w:rsid w:val="00701086"/>
    <w:rsid w:val="00701168"/>
    <w:rsid w:val="00701316"/>
    <w:rsid w:val="00704E39"/>
    <w:rsid w:val="007055C9"/>
    <w:rsid w:val="00707043"/>
    <w:rsid w:val="00707079"/>
    <w:rsid w:val="007110B4"/>
    <w:rsid w:val="007128A9"/>
    <w:rsid w:val="00714B10"/>
    <w:rsid w:val="00714E47"/>
    <w:rsid w:val="007159F9"/>
    <w:rsid w:val="007166D5"/>
    <w:rsid w:val="00717C3B"/>
    <w:rsid w:val="00717C99"/>
    <w:rsid w:val="00717FD6"/>
    <w:rsid w:val="00720354"/>
    <w:rsid w:val="00720D35"/>
    <w:rsid w:val="007219F8"/>
    <w:rsid w:val="00721D62"/>
    <w:rsid w:val="00722167"/>
    <w:rsid w:val="00723875"/>
    <w:rsid w:val="007245DC"/>
    <w:rsid w:val="00724BED"/>
    <w:rsid w:val="007252EB"/>
    <w:rsid w:val="007258D6"/>
    <w:rsid w:val="00725EEA"/>
    <w:rsid w:val="00725FDB"/>
    <w:rsid w:val="00727416"/>
    <w:rsid w:val="007317E2"/>
    <w:rsid w:val="00731CDF"/>
    <w:rsid w:val="00732976"/>
    <w:rsid w:val="00732D1B"/>
    <w:rsid w:val="007339B1"/>
    <w:rsid w:val="007371A5"/>
    <w:rsid w:val="00737462"/>
    <w:rsid w:val="0073766E"/>
    <w:rsid w:val="00740224"/>
    <w:rsid w:val="0074044E"/>
    <w:rsid w:val="00740F38"/>
    <w:rsid w:val="0074167D"/>
    <w:rsid w:val="00741AA8"/>
    <w:rsid w:val="00741DC6"/>
    <w:rsid w:val="00742B09"/>
    <w:rsid w:val="00743595"/>
    <w:rsid w:val="00743B5F"/>
    <w:rsid w:val="0074417D"/>
    <w:rsid w:val="0074462F"/>
    <w:rsid w:val="00744C4C"/>
    <w:rsid w:val="00745056"/>
    <w:rsid w:val="007454B5"/>
    <w:rsid w:val="0074641E"/>
    <w:rsid w:val="0074713E"/>
    <w:rsid w:val="00747DAF"/>
    <w:rsid w:val="0075002B"/>
    <w:rsid w:val="00750763"/>
    <w:rsid w:val="00750991"/>
    <w:rsid w:val="007509C4"/>
    <w:rsid w:val="00750C0A"/>
    <w:rsid w:val="0075138E"/>
    <w:rsid w:val="00752008"/>
    <w:rsid w:val="00753F41"/>
    <w:rsid w:val="007540F5"/>
    <w:rsid w:val="007554E3"/>
    <w:rsid w:val="0075558A"/>
    <w:rsid w:val="0075589C"/>
    <w:rsid w:val="00756011"/>
    <w:rsid w:val="007566CA"/>
    <w:rsid w:val="00756B36"/>
    <w:rsid w:val="007574B4"/>
    <w:rsid w:val="007603ED"/>
    <w:rsid w:val="00760F43"/>
    <w:rsid w:val="00760FB8"/>
    <w:rsid w:val="00761AC6"/>
    <w:rsid w:val="00762A3F"/>
    <w:rsid w:val="00762AB8"/>
    <w:rsid w:val="0076394E"/>
    <w:rsid w:val="0076414D"/>
    <w:rsid w:val="007641EF"/>
    <w:rsid w:val="00764883"/>
    <w:rsid w:val="00764E07"/>
    <w:rsid w:val="00765F0F"/>
    <w:rsid w:val="007663C5"/>
    <w:rsid w:val="0076669B"/>
    <w:rsid w:val="007668D7"/>
    <w:rsid w:val="007669D0"/>
    <w:rsid w:val="00770514"/>
    <w:rsid w:val="007708C0"/>
    <w:rsid w:val="00770BDF"/>
    <w:rsid w:val="00770DCD"/>
    <w:rsid w:val="00773D59"/>
    <w:rsid w:val="007741BC"/>
    <w:rsid w:val="00776A72"/>
    <w:rsid w:val="00777A56"/>
    <w:rsid w:val="00777BF0"/>
    <w:rsid w:val="00777CAA"/>
    <w:rsid w:val="00780253"/>
    <w:rsid w:val="00780769"/>
    <w:rsid w:val="00781667"/>
    <w:rsid w:val="00781ABC"/>
    <w:rsid w:val="00781F3A"/>
    <w:rsid w:val="00782F50"/>
    <w:rsid w:val="00783251"/>
    <w:rsid w:val="00783699"/>
    <w:rsid w:val="007837C9"/>
    <w:rsid w:val="00783B56"/>
    <w:rsid w:val="007852ED"/>
    <w:rsid w:val="007867CC"/>
    <w:rsid w:val="00787347"/>
    <w:rsid w:val="007900E1"/>
    <w:rsid w:val="00791BAB"/>
    <w:rsid w:val="007929F0"/>
    <w:rsid w:val="00793079"/>
    <w:rsid w:val="00793703"/>
    <w:rsid w:val="00793FF4"/>
    <w:rsid w:val="00794664"/>
    <w:rsid w:val="00795CBD"/>
    <w:rsid w:val="00795E8B"/>
    <w:rsid w:val="00795F91"/>
    <w:rsid w:val="0079613C"/>
    <w:rsid w:val="007965EB"/>
    <w:rsid w:val="007968EE"/>
    <w:rsid w:val="00796A06"/>
    <w:rsid w:val="00796B39"/>
    <w:rsid w:val="00797A33"/>
    <w:rsid w:val="00797D77"/>
    <w:rsid w:val="00797DE9"/>
    <w:rsid w:val="007A0687"/>
    <w:rsid w:val="007A09C3"/>
    <w:rsid w:val="007A0B4E"/>
    <w:rsid w:val="007A0F8C"/>
    <w:rsid w:val="007A14AC"/>
    <w:rsid w:val="007A18BD"/>
    <w:rsid w:val="007A1AB5"/>
    <w:rsid w:val="007A2360"/>
    <w:rsid w:val="007A275B"/>
    <w:rsid w:val="007A2CA3"/>
    <w:rsid w:val="007A2CB2"/>
    <w:rsid w:val="007A333B"/>
    <w:rsid w:val="007A6983"/>
    <w:rsid w:val="007A7D92"/>
    <w:rsid w:val="007B1714"/>
    <w:rsid w:val="007B1A25"/>
    <w:rsid w:val="007B1E0C"/>
    <w:rsid w:val="007B396D"/>
    <w:rsid w:val="007B737F"/>
    <w:rsid w:val="007B7827"/>
    <w:rsid w:val="007B7CC5"/>
    <w:rsid w:val="007B7F02"/>
    <w:rsid w:val="007C024A"/>
    <w:rsid w:val="007C05CC"/>
    <w:rsid w:val="007C0756"/>
    <w:rsid w:val="007C1C6E"/>
    <w:rsid w:val="007C21A3"/>
    <w:rsid w:val="007C3685"/>
    <w:rsid w:val="007C3836"/>
    <w:rsid w:val="007C39B0"/>
    <w:rsid w:val="007C415F"/>
    <w:rsid w:val="007C6410"/>
    <w:rsid w:val="007C76CA"/>
    <w:rsid w:val="007C783C"/>
    <w:rsid w:val="007C7F0C"/>
    <w:rsid w:val="007D159B"/>
    <w:rsid w:val="007D200B"/>
    <w:rsid w:val="007D22AC"/>
    <w:rsid w:val="007D2A32"/>
    <w:rsid w:val="007D2E31"/>
    <w:rsid w:val="007D3306"/>
    <w:rsid w:val="007D412E"/>
    <w:rsid w:val="007D4248"/>
    <w:rsid w:val="007D4838"/>
    <w:rsid w:val="007D53A4"/>
    <w:rsid w:val="007D5BBE"/>
    <w:rsid w:val="007D632A"/>
    <w:rsid w:val="007D6350"/>
    <w:rsid w:val="007D712A"/>
    <w:rsid w:val="007D7274"/>
    <w:rsid w:val="007D798F"/>
    <w:rsid w:val="007D7CF4"/>
    <w:rsid w:val="007E114E"/>
    <w:rsid w:val="007E2899"/>
    <w:rsid w:val="007E3051"/>
    <w:rsid w:val="007E44C4"/>
    <w:rsid w:val="007E46B7"/>
    <w:rsid w:val="007E49FC"/>
    <w:rsid w:val="007E509F"/>
    <w:rsid w:val="007E56C9"/>
    <w:rsid w:val="007E5B0F"/>
    <w:rsid w:val="007E5DE7"/>
    <w:rsid w:val="007E6DD9"/>
    <w:rsid w:val="007E707E"/>
    <w:rsid w:val="007E7EA1"/>
    <w:rsid w:val="007F0394"/>
    <w:rsid w:val="007F0CDE"/>
    <w:rsid w:val="007F1EDE"/>
    <w:rsid w:val="007F1F46"/>
    <w:rsid w:val="007F2421"/>
    <w:rsid w:val="007F285A"/>
    <w:rsid w:val="007F2B0C"/>
    <w:rsid w:val="007F2C79"/>
    <w:rsid w:val="007F2D3F"/>
    <w:rsid w:val="007F2D6C"/>
    <w:rsid w:val="007F3295"/>
    <w:rsid w:val="007F412A"/>
    <w:rsid w:val="007F6754"/>
    <w:rsid w:val="007F6E58"/>
    <w:rsid w:val="007F79FF"/>
    <w:rsid w:val="007F7AC5"/>
    <w:rsid w:val="007F7FE7"/>
    <w:rsid w:val="00800555"/>
    <w:rsid w:val="0080083A"/>
    <w:rsid w:val="00801165"/>
    <w:rsid w:val="00801554"/>
    <w:rsid w:val="008026B1"/>
    <w:rsid w:val="00803AA3"/>
    <w:rsid w:val="00804AE7"/>
    <w:rsid w:val="00807ECD"/>
    <w:rsid w:val="00811875"/>
    <w:rsid w:val="00812929"/>
    <w:rsid w:val="00813232"/>
    <w:rsid w:val="0081350C"/>
    <w:rsid w:val="008139D0"/>
    <w:rsid w:val="00813BF9"/>
    <w:rsid w:val="008144BD"/>
    <w:rsid w:val="00816F56"/>
    <w:rsid w:val="00817B84"/>
    <w:rsid w:val="00820176"/>
    <w:rsid w:val="00820334"/>
    <w:rsid w:val="0082075E"/>
    <w:rsid w:val="00820786"/>
    <w:rsid w:val="00820B72"/>
    <w:rsid w:val="008215D5"/>
    <w:rsid w:val="00821748"/>
    <w:rsid w:val="00821EB7"/>
    <w:rsid w:val="00822364"/>
    <w:rsid w:val="0082252E"/>
    <w:rsid w:val="008235DD"/>
    <w:rsid w:val="008236C1"/>
    <w:rsid w:val="00824A68"/>
    <w:rsid w:val="0082546D"/>
    <w:rsid w:val="008254D5"/>
    <w:rsid w:val="00825E8A"/>
    <w:rsid w:val="0082627D"/>
    <w:rsid w:val="00826296"/>
    <w:rsid w:val="008262EF"/>
    <w:rsid w:val="00827CB9"/>
    <w:rsid w:val="00827E04"/>
    <w:rsid w:val="00830321"/>
    <w:rsid w:val="00832551"/>
    <w:rsid w:val="00832713"/>
    <w:rsid w:val="00832C91"/>
    <w:rsid w:val="00832E6B"/>
    <w:rsid w:val="008332E2"/>
    <w:rsid w:val="00833427"/>
    <w:rsid w:val="008341E2"/>
    <w:rsid w:val="00834343"/>
    <w:rsid w:val="00834560"/>
    <w:rsid w:val="00834947"/>
    <w:rsid w:val="008349CE"/>
    <w:rsid w:val="008354A3"/>
    <w:rsid w:val="00835B6E"/>
    <w:rsid w:val="00835F6D"/>
    <w:rsid w:val="00836F62"/>
    <w:rsid w:val="00836F8B"/>
    <w:rsid w:val="00840367"/>
    <w:rsid w:val="00840925"/>
    <w:rsid w:val="00840BCB"/>
    <w:rsid w:val="00840F12"/>
    <w:rsid w:val="00841051"/>
    <w:rsid w:val="00841A73"/>
    <w:rsid w:val="008420A0"/>
    <w:rsid w:val="00842184"/>
    <w:rsid w:val="00843717"/>
    <w:rsid w:val="00844760"/>
    <w:rsid w:val="00844A74"/>
    <w:rsid w:val="008466CF"/>
    <w:rsid w:val="008470BD"/>
    <w:rsid w:val="00847660"/>
    <w:rsid w:val="00847CD1"/>
    <w:rsid w:val="008500BD"/>
    <w:rsid w:val="00852AA0"/>
    <w:rsid w:val="00852D5B"/>
    <w:rsid w:val="00853AAF"/>
    <w:rsid w:val="00853ED5"/>
    <w:rsid w:val="00854BBD"/>
    <w:rsid w:val="008552DC"/>
    <w:rsid w:val="00855520"/>
    <w:rsid w:val="00855BC2"/>
    <w:rsid w:val="00855FFC"/>
    <w:rsid w:val="008565C3"/>
    <w:rsid w:val="00856680"/>
    <w:rsid w:val="00857950"/>
    <w:rsid w:val="008613BE"/>
    <w:rsid w:val="0086155B"/>
    <w:rsid w:val="00861BC7"/>
    <w:rsid w:val="00861F13"/>
    <w:rsid w:val="008637CA"/>
    <w:rsid w:val="0086392B"/>
    <w:rsid w:val="008646D7"/>
    <w:rsid w:val="008660A8"/>
    <w:rsid w:val="008660B5"/>
    <w:rsid w:val="0086650E"/>
    <w:rsid w:val="00866B33"/>
    <w:rsid w:val="00866FFB"/>
    <w:rsid w:val="0087194D"/>
    <w:rsid w:val="008723EB"/>
    <w:rsid w:val="00872BCD"/>
    <w:rsid w:val="00873B4F"/>
    <w:rsid w:val="00874346"/>
    <w:rsid w:val="00874EB1"/>
    <w:rsid w:val="00876059"/>
    <w:rsid w:val="00876931"/>
    <w:rsid w:val="00876AD8"/>
    <w:rsid w:val="00876BDE"/>
    <w:rsid w:val="00876EA0"/>
    <w:rsid w:val="008773AF"/>
    <w:rsid w:val="00877467"/>
    <w:rsid w:val="00881866"/>
    <w:rsid w:val="00881FE5"/>
    <w:rsid w:val="00882D3E"/>
    <w:rsid w:val="0088370A"/>
    <w:rsid w:val="008847AE"/>
    <w:rsid w:val="00885589"/>
    <w:rsid w:val="00885E9D"/>
    <w:rsid w:val="008868A2"/>
    <w:rsid w:val="008869C7"/>
    <w:rsid w:val="00886A17"/>
    <w:rsid w:val="00886C06"/>
    <w:rsid w:val="008879E2"/>
    <w:rsid w:val="00887B82"/>
    <w:rsid w:val="00887F38"/>
    <w:rsid w:val="008901BC"/>
    <w:rsid w:val="00891120"/>
    <w:rsid w:val="008911F0"/>
    <w:rsid w:val="00891333"/>
    <w:rsid w:val="0089231E"/>
    <w:rsid w:val="008932B4"/>
    <w:rsid w:val="008952EC"/>
    <w:rsid w:val="0089537F"/>
    <w:rsid w:val="00895928"/>
    <w:rsid w:val="00895C2F"/>
    <w:rsid w:val="00896133"/>
    <w:rsid w:val="00896285"/>
    <w:rsid w:val="008965F4"/>
    <w:rsid w:val="00896E8A"/>
    <w:rsid w:val="00896EFD"/>
    <w:rsid w:val="0089712D"/>
    <w:rsid w:val="00897189"/>
    <w:rsid w:val="008974D1"/>
    <w:rsid w:val="0089761B"/>
    <w:rsid w:val="008A1E65"/>
    <w:rsid w:val="008A26DE"/>
    <w:rsid w:val="008A2A2F"/>
    <w:rsid w:val="008A2A80"/>
    <w:rsid w:val="008A4D6B"/>
    <w:rsid w:val="008A5190"/>
    <w:rsid w:val="008A5B51"/>
    <w:rsid w:val="008A737B"/>
    <w:rsid w:val="008A7BC7"/>
    <w:rsid w:val="008B093B"/>
    <w:rsid w:val="008B5E4A"/>
    <w:rsid w:val="008B5F53"/>
    <w:rsid w:val="008B61AE"/>
    <w:rsid w:val="008B6421"/>
    <w:rsid w:val="008B6B64"/>
    <w:rsid w:val="008B6BC4"/>
    <w:rsid w:val="008B7FC8"/>
    <w:rsid w:val="008C068C"/>
    <w:rsid w:val="008C07ED"/>
    <w:rsid w:val="008C08D5"/>
    <w:rsid w:val="008C1305"/>
    <w:rsid w:val="008C144F"/>
    <w:rsid w:val="008C2312"/>
    <w:rsid w:val="008C2730"/>
    <w:rsid w:val="008C2BFE"/>
    <w:rsid w:val="008C2FE3"/>
    <w:rsid w:val="008C3A2B"/>
    <w:rsid w:val="008C3C26"/>
    <w:rsid w:val="008C47D7"/>
    <w:rsid w:val="008C525A"/>
    <w:rsid w:val="008C5DA2"/>
    <w:rsid w:val="008C634D"/>
    <w:rsid w:val="008C63C5"/>
    <w:rsid w:val="008C744B"/>
    <w:rsid w:val="008C774D"/>
    <w:rsid w:val="008D047A"/>
    <w:rsid w:val="008D24D9"/>
    <w:rsid w:val="008D263A"/>
    <w:rsid w:val="008D2740"/>
    <w:rsid w:val="008D36F4"/>
    <w:rsid w:val="008D4255"/>
    <w:rsid w:val="008D68CD"/>
    <w:rsid w:val="008D7781"/>
    <w:rsid w:val="008E0096"/>
    <w:rsid w:val="008E055A"/>
    <w:rsid w:val="008E057E"/>
    <w:rsid w:val="008E0C9C"/>
    <w:rsid w:val="008E13F5"/>
    <w:rsid w:val="008E16DC"/>
    <w:rsid w:val="008E173C"/>
    <w:rsid w:val="008E38BF"/>
    <w:rsid w:val="008E4577"/>
    <w:rsid w:val="008E4D9A"/>
    <w:rsid w:val="008E64C4"/>
    <w:rsid w:val="008E76F2"/>
    <w:rsid w:val="008E781D"/>
    <w:rsid w:val="008F00AC"/>
    <w:rsid w:val="008F147A"/>
    <w:rsid w:val="008F18B9"/>
    <w:rsid w:val="008F19DB"/>
    <w:rsid w:val="008F1C4F"/>
    <w:rsid w:val="008F2543"/>
    <w:rsid w:val="008F2650"/>
    <w:rsid w:val="008F265D"/>
    <w:rsid w:val="008F2A55"/>
    <w:rsid w:val="008F3217"/>
    <w:rsid w:val="008F38DC"/>
    <w:rsid w:val="008F3C71"/>
    <w:rsid w:val="008F4598"/>
    <w:rsid w:val="008F49A8"/>
    <w:rsid w:val="008F51C4"/>
    <w:rsid w:val="008F6031"/>
    <w:rsid w:val="008F6522"/>
    <w:rsid w:val="008F7F28"/>
    <w:rsid w:val="0090068E"/>
    <w:rsid w:val="0090077A"/>
    <w:rsid w:val="00900C16"/>
    <w:rsid w:val="0090129B"/>
    <w:rsid w:val="00901565"/>
    <w:rsid w:val="00901F1C"/>
    <w:rsid w:val="009024CD"/>
    <w:rsid w:val="009026DA"/>
    <w:rsid w:val="00902BC7"/>
    <w:rsid w:val="00903805"/>
    <w:rsid w:val="00903C7D"/>
    <w:rsid w:val="00903F5E"/>
    <w:rsid w:val="0090416D"/>
    <w:rsid w:val="009053AB"/>
    <w:rsid w:val="009055C7"/>
    <w:rsid w:val="00905D92"/>
    <w:rsid w:val="0090653E"/>
    <w:rsid w:val="009075F8"/>
    <w:rsid w:val="00907B16"/>
    <w:rsid w:val="00911C1A"/>
    <w:rsid w:val="00911DC2"/>
    <w:rsid w:val="0091357D"/>
    <w:rsid w:val="00913D2C"/>
    <w:rsid w:val="00914459"/>
    <w:rsid w:val="009144C7"/>
    <w:rsid w:val="00914953"/>
    <w:rsid w:val="009151C4"/>
    <w:rsid w:val="009151E1"/>
    <w:rsid w:val="0091537A"/>
    <w:rsid w:val="00915DA6"/>
    <w:rsid w:val="0091646E"/>
    <w:rsid w:val="00916542"/>
    <w:rsid w:val="009167C0"/>
    <w:rsid w:val="00917EC5"/>
    <w:rsid w:val="00920131"/>
    <w:rsid w:val="009207D5"/>
    <w:rsid w:val="00920CAF"/>
    <w:rsid w:val="0092288A"/>
    <w:rsid w:val="00923356"/>
    <w:rsid w:val="009240AB"/>
    <w:rsid w:val="00925C7C"/>
    <w:rsid w:val="00927D64"/>
    <w:rsid w:val="00927DFE"/>
    <w:rsid w:val="009304C6"/>
    <w:rsid w:val="00930F4E"/>
    <w:rsid w:val="009317EC"/>
    <w:rsid w:val="0093350D"/>
    <w:rsid w:val="00933B3F"/>
    <w:rsid w:val="00933BCA"/>
    <w:rsid w:val="00934BB5"/>
    <w:rsid w:val="0093600D"/>
    <w:rsid w:val="00936998"/>
    <w:rsid w:val="00936C11"/>
    <w:rsid w:val="009371F8"/>
    <w:rsid w:val="009375E2"/>
    <w:rsid w:val="0093777E"/>
    <w:rsid w:val="009378F9"/>
    <w:rsid w:val="00940FC4"/>
    <w:rsid w:val="009413A6"/>
    <w:rsid w:val="0094174A"/>
    <w:rsid w:val="0094219B"/>
    <w:rsid w:val="009421BD"/>
    <w:rsid w:val="00942456"/>
    <w:rsid w:val="00942C51"/>
    <w:rsid w:val="009433F7"/>
    <w:rsid w:val="00943512"/>
    <w:rsid w:val="00943D2D"/>
    <w:rsid w:val="00943D94"/>
    <w:rsid w:val="0094520F"/>
    <w:rsid w:val="009456BA"/>
    <w:rsid w:val="00945D0C"/>
    <w:rsid w:val="009463AB"/>
    <w:rsid w:val="00946B4F"/>
    <w:rsid w:val="00947E5D"/>
    <w:rsid w:val="00950DE9"/>
    <w:rsid w:val="00951FCA"/>
    <w:rsid w:val="00952232"/>
    <w:rsid w:val="009523C4"/>
    <w:rsid w:val="00952F00"/>
    <w:rsid w:val="00953835"/>
    <w:rsid w:val="009539AC"/>
    <w:rsid w:val="00953B6A"/>
    <w:rsid w:val="00953CE1"/>
    <w:rsid w:val="00953EC1"/>
    <w:rsid w:val="00954A85"/>
    <w:rsid w:val="00955872"/>
    <w:rsid w:val="00955929"/>
    <w:rsid w:val="009560C6"/>
    <w:rsid w:val="00957C83"/>
    <w:rsid w:val="00960119"/>
    <w:rsid w:val="00961C88"/>
    <w:rsid w:val="00963DB9"/>
    <w:rsid w:val="00963EA2"/>
    <w:rsid w:val="009644E9"/>
    <w:rsid w:val="00965002"/>
    <w:rsid w:val="009656D3"/>
    <w:rsid w:val="0096675C"/>
    <w:rsid w:val="00967927"/>
    <w:rsid w:val="00970019"/>
    <w:rsid w:val="00973943"/>
    <w:rsid w:val="009739C3"/>
    <w:rsid w:val="009751DD"/>
    <w:rsid w:val="0097533D"/>
    <w:rsid w:val="00975615"/>
    <w:rsid w:val="00975A11"/>
    <w:rsid w:val="00976690"/>
    <w:rsid w:val="00980109"/>
    <w:rsid w:val="00980FE4"/>
    <w:rsid w:val="0098340C"/>
    <w:rsid w:val="009835F1"/>
    <w:rsid w:val="009842B0"/>
    <w:rsid w:val="00984D2F"/>
    <w:rsid w:val="00984E92"/>
    <w:rsid w:val="00984ED7"/>
    <w:rsid w:val="009851F4"/>
    <w:rsid w:val="00985337"/>
    <w:rsid w:val="009855CE"/>
    <w:rsid w:val="00985ADD"/>
    <w:rsid w:val="00985E11"/>
    <w:rsid w:val="00986CC3"/>
    <w:rsid w:val="00987673"/>
    <w:rsid w:val="00990655"/>
    <w:rsid w:val="00990C88"/>
    <w:rsid w:val="009919D9"/>
    <w:rsid w:val="00991C4B"/>
    <w:rsid w:val="009922B2"/>
    <w:rsid w:val="00992555"/>
    <w:rsid w:val="0099266B"/>
    <w:rsid w:val="0099277F"/>
    <w:rsid w:val="00992857"/>
    <w:rsid w:val="0099290E"/>
    <w:rsid w:val="00993910"/>
    <w:rsid w:val="00994560"/>
    <w:rsid w:val="00994A20"/>
    <w:rsid w:val="00995CF9"/>
    <w:rsid w:val="009963FE"/>
    <w:rsid w:val="009965A9"/>
    <w:rsid w:val="00996C25"/>
    <w:rsid w:val="009A0469"/>
    <w:rsid w:val="009A060E"/>
    <w:rsid w:val="009A1302"/>
    <w:rsid w:val="009A1813"/>
    <w:rsid w:val="009A2385"/>
    <w:rsid w:val="009A2BEF"/>
    <w:rsid w:val="009A2EA1"/>
    <w:rsid w:val="009A32A4"/>
    <w:rsid w:val="009A4584"/>
    <w:rsid w:val="009A4A88"/>
    <w:rsid w:val="009A6C50"/>
    <w:rsid w:val="009A77F1"/>
    <w:rsid w:val="009B0A80"/>
    <w:rsid w:val="009B123F"/>
    <w:rsid w:val="009B25BC"/>
    <w:rsid w:val="009B2818"/>
    <w:rsid w:val="009B3F97"/>
    <w:rsid w:val="009B3FE7"/>
    <w:rsid w:val="009B433C"/>
    <w:rsid w:val="009B4400"/>
    <w:rsid w:val="009B4F16"/>
    <w:rsid w:val="009B67C0"/>
    <w:rsid w:val="009B77A2"/>
    <w:rsid w:val="009C0C2D"/>
    <w:rsid w:val="009C110E"/>
    <w:rsid w:val="009C17D0"/>
    <w:rsid w:val="009C1803"/>
    <w:rsid w:val="009C1E29"/>
    <w:rsid w:val="009C1EF6"/>
    <w:rsid w:val="009C2917"/>
    <w:rsid w:val="009C39E7"/>
    <w:rsid w:val="009C3DC3"/>
    <w:rsid w:val="009C45DA"/>
    <w:rsid w:val="009C5040"/>
    <w:rsid w:val="009C5061"/>
    <w:rsid w:val="009C6A45"/>
    <w:rsid w:val="009C70F4"/>
    <w:rsid w:val="009C7289"/>
    <w:rsid w:val="009C73DD"/>
    <w:rsid w:val="009C7AE9"/>
    <w:rsid w:val="009C7B00"/>
    <w:rsid w:val="009C7DF3"/>
    <w:rsid w:val="009D071B"/>
    <w:rsid w:val="009D2492"/>
    <w:rsid w:val="009D2F78"/>
    <w:rsid w:val="009D428D"/>
    <w:rsid w:val="009D5A3C"/>
    <w:rsid w:val="009D5FA4"/>
    <w:rsid w:val="009D6CB1"/>
    <w:rsid w:val="009E0B4D"/>
    <w:rsid w:val="009E0EB0"/>
    <w:rsid w:val="009E0EE0"/>
    <w:rsid w:val="009E243E"/>
    <w:rsid w:val="009E28BD"/>
    <w:rsid w:val="009E3DD4"/>
    <w:rsid w:val="009E404A"/>
    <w:rsid w:val="009E4234"/>
    <w:rsid w:val="009E5BD5"/>
    <w:rsid w:val="009E643A"/>
    <w:rsid w:val="009E6A9D"/>
    <w:rsid w:val="009E70FB"/>
    <w:rsid w:val="009E7A13"/>
    <w:rsid w:val="009E7C62"/>
    <w:rsid w:val="009E7CD6"/>
    <w:rsid w:val="009E7D88"/>
    <w:rsid w:val="009F2098"/>
    <w:rsid w:val="009F22C7"/>
    <w:rsid w:val="009F325D"/>
    <w:rsid w:val="009F4165"/>
    <w:rsid w:val="009F4ED0"/>
    <w:rsid w:val="009F56F7"/>
    <w:rsid w:val="009F5B7C"/>
    <w:rsid w:val="009F68A2"/>
    <w:rsid w:val="009F6975"/>
    <w:rsid w:val="009F69E7"/>
    <w:rsid w:val="009F6CE5"/>
    <w:rsid w:val="009F6EE0"/>
    <w:rsid w:val="009F719D"/>
    <w:rsid w:val="009F743B"/>
    <w:rsid w:val="009F7A4F"/>
    <w:rsid w:val="009F7B6B"/>
    <w:rsid w:val="009F7DAE"/>
    <w:rsid w:val="00A00142"/>
    <w:rsid w:val="00A003CD"/>
    <w:rsid w:val="00A0047E"/>
    <w:rsid w:val="00A007A3"/>
    <w:rsid w:val="00A007C2"/>
    <w:rsid w:val="00A0159A"/>
    <w:rsid w:val="00A022A5"/>
    <w:rsid w:val="00A02842"/>
    <w:rsid w:val="00A035CD"/>
    <w:rsid w:val="00A04AB9"/>
    <w:rsid w:val="00A06B6B"/>
    <w:rsid w:val="00A06DB3"/>
    <w:rsid w:val="00A10F99"/>
    <w:rsid w:val="00A115DE"/>
    <w:rsid w:val="00A118EF"/>
    <w:rsid w:val="00A12CE6"/>
    <w:rsid w:val="00A13EA8"/>
    <w:rsid w:val="00A14218"/>
    <w:rsid w:val="00A14E2B"/>
    <w:rsid w:val="00A16203"/>
    <w:rsid w:val="00A16AFA"/>
    <w:rsid w:val="00A179D4"/>
    <w:rsid w:val="00A17DD0"/>
    <w:rsid w:val="00A17E03"/>
    <w:rsid w:val="00A203B1"/>
    <w:rsid w:val="00A21C1B"/>
    <w:rsid w:val="00A21FAD"/>
    <w:rsid w:val="00A221AA"/>
    <w:rsid w:val="00A226A7"/>
    <w:rsid w:val="00A22A0C"/>
    <w:rsid w:val="00A232A8"/>
    <w:rsid w:val="00A239F7"/>
    <w:rsid w:val="00A23B9B"/>
    <w:rsid w:val="00A23D84"/>
    <w:rsid w:val="00A24D20"/>
    <w:rsid w:val="00A26353"/>
    <w:rsid w:val="00A26696"/>
    <w:rsid w:val="00A26A56"/>
    <w:rsid w:val="00A302A7"/>
    <w:rsid w:val="00A30D29"/>
    <w:rsid w:val="00A327B9"/>
    <w:rsid w:val="00A34E2D"/>
    <w:rsid w:val="00A35566"/>
    <w:rsid w:val="00A358CA"/>
    <w:rsid w:val="00A35E34"/>
    <w:rsid w:val="00A363DE"/>
    <w:rsid w:val="00A364CC"/>
    <w:rsid w:val="00A36848"/>
    <w:rsid w:val="00A36AB7"/>
    <w:rsid w:val="00A372AD"/>
    <w:rsid w:val="00A3749B"/>
    <w:rsid w:val="00A3772D"/>
    <w:rsid w:val="00A41ECD"/>
    <w:rsid w:val="00A429D4"/>
    <w:rsid w:val="00A42F3C"/>
    <w:rsid w:val="00A43032"/>
    <w:rsid w:val="00A43B13"/>
    <w:rsid w:val="00A44099"/>
    <w:rsid w:val="00A44A71"/>
    <w:rsid w:val="00A451BC"/>
    <w:rsid w:val="00A45F3B"/>
    <w:rsid w:val="00A466D3"/>
    <w:rsid w:val="00A46B17"/>
    <w:rsid w:val="00A478FA"/>
    <w:rsid w:val="00A5030D"/>
    <w:rsid w:val="00A5098B"/>
    <w:rsid w:val="00A51176"/>
    <w:rsid w:val="00A522A0"/>
    <w:rsid w:val="00A52866"/>
    <w:rsid w:val="00A534D0"/>
    <w:rsid w:val="00A5373D"/>
    <w:rsid w:val="00A54030"/>
    <w:rsid w:val="00A54E74"/>
    <w:rsid w:val="00A555A9"/>
    <w:rsid w:val="00A55658"/>
    <w:rsid w:val="00A55DD5"/>
    <w:rsid w:val="00A5667C"/>
    <w:rsid w:val="00A566CD"/>
    <w:rsid w:val="00A56B6F"/>
    <w:rsid w:val="00A576B4"/>
    <w:rsid w:val="00A5781A"/>
    <w:rsid w:val="00A5798D"/>
    <w:rsid w:val="00A602B4"/>
    <w:rsid w:val="00A607C3"/>
    <w:rsid w:val="00A60A24"/>
    <w:rsid w:val="00A61C9C"/>
    <w:rsid w:val="00A61FF6"/>
    <w:rsid w:val="00A620F5"/>
    <w:rsid w:val="00A62106"/>
    <w:rsid w:val="00A62332"/>
    <w:rsid w:val="00A62385"/>
    <w:rsid w:val="00A62749"/>
    <w:rsid w:val="00A6292E"/>
    <w:rsid w:val="00A631F3"/>
    <w:rsid w:val="00A64169"/>
    <w:rsid w:val="00A64552"/>
    <w:rsid w:val="00A6558B"/>
    <w:rsid w:val="00A66474"/>
    <w:rsid w:val="00A66AA0"/>
    <w:rsid w:val="00A67539"/>
    <w:rsid w:val="00A678D5"/>
    <w:rsid w:val="00A70783"/>
    <w:rsid w:val="00A70F25"/>
    <w:rsid w:val="00A71E89"/>
    <w:rsid w:val="00A73993"/>
    <w:rsid w:val="00A73F75"/>
    <w:rsid w:val="00A740E8"/>
    <w:rsid w:val="00A75BD3"/>
    <w:rsid w:val="00A7657B"/>
    <w:rsid w:val="00A77E71"/>
    <w:rsid w:val="00A802D9"/>
    <w:rsid w:val="00A807B0"/>
    <w:rsid w:val="00A81EBB"/>
    <w:rsid w:val="00A82BD1"/>
    <w:rsid w:val="00A833CB"/>
    <w:rsid w:val="00A839F0"/>
    <w:rsid w:val="00A8406A"/>
    <w:rsid w:val="00A84824"/>
    <w:rsid w:val="00A84ECF"/>
    <w:rsid w:val="00A855A4"/>
    <w:rsid w:val="00A85E8A"/>
    <w:rsid w:val="00A85EE8"/>
    <w:rsid w:val="00A865F0"/>
    <w:rsid w:val="00A86865"/>
    <w:rsid w:val="00A86EEA"/>
    <w:rsid w:val="00A8707E"/>
    <w:rsid w:val="00A87AA3"/>
    <w:rsid w:val="00A90F4F"/>
    <w:rsid w:val="00A9188E"/>
    <w:rsid w:val="00A919E6"/>
    <w:rsid w:val="00A92175"/>
    <w:rsid w:val="00A921DD"/>
    <w:rsid w:val="00A92EF7"/>
    <w:rsid w:val="00A939A4"/>
    <w:rsid w:val="00A93FB1"/>
    <w:rsid w:val="00A94524"/>
    <w:rsid w:val="00A94AEA"/>
    <w:rsid w:val="00A95F65"/>
    <w:rsid w:val="00A96955"/>
    <w:rsid w:val="00A96BD1"/>
    <w:rsid w:val="00A96C01"/>
    <w:rsid w:val="00A97519"/>
    <w:rsid w:val="00AA0306"/>
    <w:rsid w:val="00AA0557"/>
    <w:rsid w:val="00AA0EBC"/>
    <w:rsid w:val="00AA1300"/>
    <w:rsid w:val="00AA15E1"/>
    <w:rsid w:val="00AA1C85"/>
    <w:rsid w:val="00AA2281"/>
    <w:rsid w:val="00AA2739"/>
    <w:rsid w:val="00AA2980"/>
    <w:rsid w:val="00AA336D"/>
    <w:rsid w:val="00AA3EF9"/>
    <w:rsid w:val="00AA42A1"/>
    <w:rsid w:val="00AB0C85"/>
    <w:rsid w:val="00AB229C"/>
    <w:rsid w:val="00AB27B8"/>
    <w:rsid w:val="00AB2A93"/>
    <w:rsid w:val="00AB2CEF"/>
    <w:rsid w:val="00AB4264"/>
    <w:rsid w:val="00AB4A47"/>
    <w:rsid w:val="00AB4CB0"/>
    <w:rsid w:val="00AB5C18"/>
    <w:rsid w:val="00AB5E61"/>
    <w:rsid w:val="00AB6462"/>
    <w:rsid w:val="00AB7F52"/>
    <w:rsid w:val="00AC0179"/>
    <w:rsid w:val="00AC06A4"/>
    <w:rsid w:val="00AC0CD2"/>
    <w:rsid w:val="00AC0D8F"/>
    <w:rsid w:val="00AC17CB"/>
    <w:rsid w:val="00AC2F68"/>
    <w:rsid w:val="00AC3278"/>
    <w:rsid w:val="00AC427D"/>
    <w:rsid w:val="00AC44E8"/>
    <w:rsid w:val="00AC580B"/>
    <w:rsid w:val="00AC6882"/>
    <w:rsid w:val="00AC6EDA"/>
    <w:rsid w:val="00AC7B6C"/>
    <w:rsid w:val="00AC7C25"/>
    <w:rsid w:val="00AD01AF"/>
    <w:rsid w:val="00AD037A"/>
    <w:rsid w:val="00AD1DFF"/>
    <w:rsid w:val="00AD239F"/>
    <w:rsid w:val="00AD3002"/>
    <w:rsid w:val="00AD3BA0"/>
    <w:rsid w:val="00AD4BFE"/>
    <w:rsid w:val="00AD59DD"/>
    <w:rsid w:val="00AE01B6"/>
    <w:rsid w:val="00AE046A"/>
    <w:rsid w:val="00AE0E4E"/>
    <w:rsid w:val="00AE12DA"/>
    <w:rsid w:val="00AE14C8"/>
    <w:rsid w:val="00AE1687"/>
    <w:rsid w:val="00AE1F30"/>
    <w:rsid w:val="00AE325D"/>
    <w:rsid w:val="00AE3A9D"/>
    <w:rsid w:val="00AE5317"/>
    <w:rsid w:val="00AE6630"/>
    <w:rsid w:val="00AE6785"/>
    <w:rsid w:val="00AE6D76"/>
    <w:rsid w:val="00AE6E33"/>
    <w:rsid w:val="00AF02E1"/>
    <w:rsid w:val="00AF0A68"/>
    <w:rsid w:val="00AF1204"/>
    <w:rsid w:val="00AF2189"/>
    <w:rsid w:val="00AF28F5"/>
    <w:rsid w:val="00AF2CA7"/>
    <w:rsid w:val="00AF2E53"/>
    <w:rsid w:val="00AF3321"/>
    <w:rsid w:val="00AF35AD"/>
    <w:rsid w:val="00AF36D8"/>
    <w:rsid w:val="00AF3F90"/>
    <w:rsid w:val="00AF5076"/>
    <w:rsid w:val="00AF5212"/>
    <w:rsid w:val="00AF5333"/>
    <w:rsid w:val="00AF59EF"/>
    <w:rsid w:val="00AF5BCC"/>
    <w:rsid w:val="00AF664D"/>
    <w:rsid w:val="00AF70EE"/>
    <w:rsid w:val="00B00889"/>
    <w:rsid w:val="00B00F9F"/>
    <w:rsid w:val="00B01A01"/>
    <w:rsid w:val="00B024BB"/>
    <w:rsid w:val="00B0304A"/>
    <w:rsid w:val="00B03145"/>
    <w:rsid w:val="00B05DA6"/>
    <w:rsid w:val="00B05F09"/>
    <w:rsid w:val="00B0665C"/>
    <w:rsid w:val="00B073C0"/>
    <w:rsid w:val="00B0795D"/>
    <w:rsid w:val="00B07FEA"/>
    <w:rsid w:val="00B10B72"/>
    <w:rsid w:val="00B11554"/>
    <w:rsid w:val="00B11669"/>
    <w:rsid w:val="00B1181B"/>
    <w:rsid w:val="00B14A15"/>
    <w:rsid w:val="00B14CE3"/>
    <w:rsid w:val="00B15002"/>
    <w:rsid w:val="00B20379"/>
    <w:rsid w:val="00B20BAA"/>
    <w:rsid w:val="00B20EC7"/>
    <w:rsid w:val="00B20FEA"/>
    <w:rsid w:val="00B2431B"/>
    <w:rsid w:val="00B24766"/>
    <w:rsid w:val="00B24884"/>
    <w:rsid w:val="00B24E87"/>
    <w:rsid w:val="00B24ED9"/>
    <w:rsid w:val="00B25D99"/>
    <w:rsid w:val="00B26080"/>
    <w:rsid w:val="00B264BD"/>
    <w:rsid w:val="00B26578"/>
    <w:rsid w:val="00B271BB"/>
    <w:rsid w:val="00B271BE"/>
    <w:rsid w:val="00B30A4A"/>
    <w:rsid w:val="00B3105B"/>
    <w:rsid w:val="00B3109E"/>
    <w:rsid w:val="00B3217D"/>
    <w:rsid w:val="00B32358"/>
    <w:rsid w:val="00B32B33"/>
    <w:rsid w:val="00B33786"/>
    <w:rsid w:val="00B33CE9"/>
    <w:rsid w:val="00B34274"/>
    <w:rsid w:val="00B36016"/>
    <w:rsid w:val="00B36823"/>
    <w:rsid w:val="00B36EFF"/>
    <w:rsid w:val="00B37168"/>
    <w:rsid w:val="00B37C0E"/>
    <w:rsid w:val="00B4007F"/>
    <w:rsid w:val="00B40237"/>
    <w:rsid w:val="00B40F5A"/>
    <w:rsid w:val="00B40F6E"/>
    <w:rsid w:val="00B42C96"/>
    <w:rsid w:val="00B42D13"/>
    <w:rsid w:val="00B42FD6"/>
    <w:rsid w:val="00B430C2"/>
    <w:rsid w:val="00B44386"/>
    <w:rsid w:val="00B44BF9"/>
    <w:rsid w:val="00B450AE"/>
    <w:rsid w:val="00B45E24"/>
    <w:rsid w:val="00B4645C"/>
    <w:rsid w:val="00B469DD"/>
    <w:rsid w:val="00B478C9"/>
    <w:rsid w:val="00B5044E"/>
    <w:rsid w:val="00B50844"/>
    <w:rsid w:val="00B50CAA"/>
    <w:rsid w:val="00B5223F"/>
    <w:rsid w:val="00B52CC6"/>
    <w:rsid w:val="00B53D65"/>
    <w:rsid w:val="00B54B58"/>
    <w:rsid w:val="00B5534D"/>
    <w:rsid w:val="00B555BA"/>
    <w:rsid w:val="00B559E3"/>
    <w:rsid w:val="00B565B3"/>
    <w:rsid w:val="00B600BB"/>
    <w:rsid w:val="00B606CB"/>
    <w:rsid w:val="00B616B5"/>
    <w:rsid w:val="00B61B6D"/>
    <w:rsid w:val="00B6318B"/>
    <w:rsid w:val="00B63E1C"/>
    <w:rsid w:val="00B64316"/>
    <w:rsid w:val="00B649A9"/>
    <w:rsid w:val="00B64CD7"/>
    <w:rsid w:val="00B65234"/>
    <w:rsid w:val="00B65A10"/>
    <w:rsid w:val="00B65A6F"/>
    <w:rsid w:val="00B664C3"/>
    <w:rsid w:val="00B66E08"/>
    <w:rsid w:val="00B66FA2"/>
    <w:rsid w:val="00B670B2"/>
    <w:rsid w:val="00B70779"/>
    <w:rsid w:val="00B71256"/>
    <w:rsid w:val="00B720EA"/>
    <w:rsid w:val="00B7231E"/>
    <w:rsid w:val="00B72D14"/>
    <w:rsid w:val="00B734C0"/>
    <w:rsid w:val="00B74158"/>
    <w:rsid w:val="00B742ED"/>
    <w:rsid w:val="00B7438A"/>
    <w:rsid w:val="00B750E6"/>
    <w:rsid w:val="00B75144"/>
    <w:rsid w:val="00B75860"/>
    <w:rsid w:val="00B76847"/>
    <w:rsid w:val="00B769D3"/>
    <w:rsid w:val="00B770FF"/>
    <w:rsid w:val="00B807A2"/>
    <w:rsid w:val="00B80DA3"/>
    <w:rsid w:val="00B8144F"/>
    <w:rsid w:val="00B818D3"/>
    <w:rsid w:val="00B81B36"/>
    <w:rsid w:val="00B81BF0"/>
    <w:rsid w:val="00B81F53"/>
    <w:rsid w:val="00B827BD"/>
    <w:rsid w:val="00B82ABD"/>
    <w:rsid w:val="00B8399D"/>
    <w:rsid w:val="00B84540"/>
    <w:rsid w:val="00B84945"/>
    <w:rsid w:val="00B84DF4"/>
    <w:rsid w:val="00B85043"/>
    <w:rsid w:val="00B86329"/>
    <w:rsid w:val="00B8649D"/>
    <w:rsid w:val="00B870EB"/>
    <w:rsid w:val="00B87404"/>
    <w:rsid w:val="00B87B50"/>
    <w:rsid w:val="00B87DD8"/>
    <w:rsid w:val="00B90082"/>
    <w:rsid w:val="00B92640"/>
    <w:rsid w:val="00B933D7"/>
    <w:rsid w:val="00B938DA"/>
    <w:rsid w:val="00B939EA"/>
    <w:rsid w:val="00B93E9B"/>
    <w:rsid w:val="00B968CC"/>
    <w:rsid w:val="00B97141"/>
    <w:rsid w:val="00B97355"/>
    <w:rsid w:val="00B978A8"/>
    <w:rsid w:val="00BA0629"/>
    <w:rsid w:val="00BA09CE"/>
    <w:rsid w:val="00BA0E3D"/>
    <w:rsid w:val="00BA234D"/>
    <w:rsid w:val="00BA2B11"/>
    <w:rsid w:val="00BA32CC"/>
    <w:rsid w:val="00BA38BC"/>
    <w:rsid w:val="00BA523E"/>
    <w:rsid w:val="00BA57A8"/>
    <w:rsid w:val="00BA609F"/>
    <w:rsid w:val="00BA6118"/>
    <w:rsid w:val="00BA69CD"/>
    <w:rsid w:val="00BA7592"/>
    <w:rsid w:val="00BA7974"/>
    <w:rsid w:val="00BA7DCC"/>
    <w:rsid w:val="00BB0010"/>
    <w:rsid w:val="00BB1E8D"/>
    <w:rsid w:val="00BB2208"/>
    <w:rsid w:val="00BB3E09"/>
    <w:rsid w:val="00BB5179"/>
    <w:rsid w:val="00BB5A39"/>
    <w:rsid w:val="00BB6A24"/>
    <w:rsid w:val="00BB6C49"/>
    <w:rsid w:val="00BB7028"/>
    <w:rsid w:val="00BB730F"/>
    <w:rsid w:val="00BB741C"/>
    <w:rsid w:val="00BB7718"/>
    <w:rsid w:val="00BB7BFD"/>
    <w:rsid w:val="00BB7D7C"/>
    <w:rsid w:val="00BC0E34"/>
    <w:rsid w:val="00BC0EC6"/>
    <w:rsid w:val="00BC1962"/>
    <w:rsid w:val="00BC1B0F"/>
    <w:rsid w:val="00BC1BDC"/>
    <w:rsid w:val="00BC1E1A"/>
    <w:rsid w:val="00BC2DD8"/>
    <w:rsid w:val="00BC32E1"/>
    <w:rsid w:val="00BC387B"/>
    <w:rsid w:val="00BC3E99"/>
    <w:rsid w:val="00BC4D5E"/>
    <w:rsid w:val="00BC55E1"/>
    <w:rsid w:val="00BC705D"/>
    <w:rsid w:val="00BC7585"/>
    <w:rsid w:val="00BD01C0"/>
    <w:rsid w:val="00BD09F5"/>
    <w:rsid w:val="00BD0D90"/>
    <w:rsid w:val="00BD0FD8"/>
    <w:rsid w:val="00BD0FF0"/>
    <w:rsid w:val="00BD13CC"/>
    <w:rsid w:val="00BD22AF"/>
    <w:rsid w:val="00BD2DF4"/>
    <w:rsid w:val="00BD418F"/>
    <w:rsid w:val="00BD44EC"/>
    <w:rsid w:val="00BD4B98"/>
    <w:rsid w:val="00BD5325"/>
    <w:rsid w:val="00BD55EB"/>
    <w:rsid w:val="00BD5FA4"/>
    <w:rsid w:val="00BD62B1"/>
    <w:rsid w:val="00BD64E9"/>
    <w:rsid w:val="00BD7776"/>
    <w:rsid w:val="00BE20D0"/>
    <w:rsid w:val="00BE29B6"/>
    <w:rsid w:val="00BE38BF"/>
    <w:rsid w:val="00BE41F4"/>
    <w:rsid w:val="00BE47FE"/>
    <w:rsid w:val="00BE4B00"/>
    <w:rsid w:val="00BE52F6"/>
    <w:rsid w:val="00BE5890"/>
    <w:rsid w:val="00BE6323"/>
    <w:rsid w:val="00BE63B5"/>
    <w:rsid w:val="00BE6463"/>
    <w:rsid w:val="00BE7396"/>
    <w:rsid w:val="00BE7785"/>
    <w:rsid w:val="00BF0594"/>
    <w:rsid w:val="00BF1BB9"/>
    <w:rsid w:val="00BF1C3B"/>
    <w:rsid w:val="00BF298F"/>
    <w:rsid w:val="00BF2C7B"/>
    <w:rsid w:val="00BF2E81"/>
    <w:rsid w:val="00BF3539"/>
    <w:rsid w:val="00BF4043"/>
    <w:rsid w:val="00BF5471"/>
    <w:rsid w:val="00BF6AFA"/>
    <w:rsid w:val="00BF6C01"/>
    <w:rsid w:val="00BF7CEC"/>
    <w:rsid w:val="00BF7F56"/>
    <w:rsid w:val="00C00406"/>
    <w:rsid w:val="00C006A8"/>
    <w:rsid w:val="00C00C88"/>
    <w:rsid w:val="00C00DA9"/>
    <w:rsid w:val="00C01B96"/>
    <w:rsid w:val="00C01D33"/>
    <w:rsid w:val="00C02466"/>
    <w:rsid w:val="00C02C0F"/>
    <w:rsid w:val="00C03095"/>
    <w:rsid w:val="00C037DD"/>
    <w:rsid w:val="00C04048"/>
    <w:rsid w:val="00C040CB"/>
    <w:rsid w:val="00C04AA5"/>
    <w:rsid w:val="00C04D17"/>
    <w:rsid w:val="00C05980"/>
    <w:rsid w:val="00C05D46"/>
    <w:rsid w:val="00C066B7"/>
    <w:rsid w:val="00C06766"/>
    <w:rsid w:val="00C06D79"/>
    <w:rsid w:val="00C0708A"/>
    <w:rsid w:val="00C075B3"/>
    <w:rsid w:val="00C1149E"/>
    <w:rsid w:val="00C122FD"/>
    <w:rsid w:val="00C12FDE"/>
    <w:rsid w:val="00C13BDA"/>
    <w:rsid w:val="00C14356"/>
    <w:rsid w:val="00C1490A"/>
    <w:rsid w:val="00C171BB"/>
    <w:rsid w:val="00C1734F"/>
    <w:rsid w:val="00C2024A"/>
    <w:rsid w:val="00C202EC"/>
    <w:rsid w:val="00C20C6B"/>
    <w:rsid w:val="00C21050"/>
    <w:rsid w:val="00C21374"/>
    <w:rsid w:val="00C21450"/>
    <w:rsid w:val="00C21BA4"/>
    <w:rsid w:val="00C23118"/>
    <w:rsid w:val="00C24F2A"/>
    <w:rsid w:val="00C24F61"/>
    <w:rsid w:val="00C25637"/>
    <w:rsid w:val="00C260F9"/>
    <w:rsid w:val="00C26AD8"/>
    <w:rsid w:val="00C27641"/>
    <w:rsid w:val="00C27CD2"/>
    <w:rsid w:val="00C27E16"/>
    <w:rsid w:val="00C27E4C"/>
    <w:rsid w:val="00C304E6"/>
    <w:rsid w:val="00C3073E"/>
    <w:rsid w:val="00C311C0"/>
    <w:rsid w:val="00C312A7"/>
    <w:rsid w:val="00C31BDE"/>
    <w:rsid w:val="00C32097"/>
    <w:rsid w:val="00C32A11"/>
    <w:rsid w:val="00C4143E"/>
    <w:rsid w:val="00C41531"/>
    <w:rsid w:val="00C41BBB"/>
    <w:rsid w:val="00C42873"/>
    <w:rsid w:val="00C42C82"/>
    <w:rsid w:val="00C4464C"/>
    <w:rsid w:val="00C4507B"/>
    <w:rsid w:val="00C45CC0"/>
    <w:rsid w:val="00C45F91"/>
    <w:rsid w:val="00C462E9"/>
    <w:rsid w:val="00C506D8"/>
    <w:rsid w:val="00C50A60"/>
    <w:rsid w:val="00C50DA1"/>
    <w:rsid w:val="00C513DF"/>
    <w:rsid w:val="00C517D5"/>
    <w:rsid w:val="00C52DDF"/>
    <w:rsid w:val="00C530A5"/>
    <w:rsid w:val="00C530FE"/>
    <w:rsid w:val="00C53C23"/>
    <w:rsid w:val="00C54023"/>
    <w:rsid w:val="00C544C6"/>
    <w:rsid w:val="00C544F5"/>
    <w:rsid w:val="00C54FB7"/>
    <w:rsid w:val="00C5512E"/>
    <w:rsid w:val="00C55641"/>
    <w:rsid w:val="00C56800"/>
    <w:rsid w:val="00C56905"/>
    <w:rsid w:val="00C570C9"/>
    <w:rsid w:val="00C57292"/>
    <w:rsid w:val="00C60518"/>
    <w:rsid w:val="00C63C6B"/>
    <w:rsid w:val="00C64245"/>
    <w:rsid w:val="00C64F64"/>
    <w:rsid w:val="00C65F89"/>
    <w:rsid w:val="00C66683"/>
    <w:rsid w:val="00C66ED8"/>
    <w:rsid w:val="00C671CA"/>
    <w:rsid w:val="00C67B4D"/>
    <w:rsid w:val="00C67BF8"/>
    <w:rsid w:val="00C67C59"/>
    <w:rsid w:val="00C67DFD"/>
    <w:rsid w:val="00C67E12"/>
    <w:rsid w:val="00C7096E"/>
    <w:rsid w:val="00C70A68"/>
    <w:rsid w:val="00C70CD9"/>
    <w:rsid w:val="00C70D14"/>
    <w:rsid w:val="00C70D63"/>
    <w:rsid w:val="00C71508"/>
    <w:rsid w:val="00C71CF7"/>
    <w:rsid w:val="00C72E2F"/>
    <w:rsid w:val="00C72E62"/>
    <w:rsid w:val="00C7399C"/>
    <w:rsid w:val="00C73F9F"/>
    <w:rsid w:val="00C7425A"/>
    <w:rsid w:val="00C749C5"/>
    <w:rsid w:val="00C74A22"/>
    <w:rsid w:val="00C74FB6"/>
    <w:rsid w:val="00C762F4"/>
    <w:rsid w:val="00C76861"/>
    <w:rsid w:val="00C76AA1"/>
    <w:rsid w:val="00C8039F"/>
    <w:rsid w:val="00C81037"/>
    <w:rsid w:val="00C816FC"/>
    <w:rsid w:val="00C81CC9"/>
    <w:rsid w:val="00C822ED"/>
    <w:rsid w:val="00C82640"/>
    <w:rsid w:val="00C82D51"/>
    <w:rsid w:val="00C82D99"/>
    <w:rsid w:val="00C83CF5"/>
    <w:rsid w:val="00C83E31"/>
    <w:rsid w:val="00C8424C"/>
    <w:rsid w:val="00C84E70"/>
    <w:rsid w:val="00C84F17"/>
    <w:rsid w:val="00C853E4"/>
    <w:rsid w:val="00C855D2"/>
    <w:rsid w:val="00C86B4E"/>
    <w:rsid w:val="00C9121D"/>
    <w:rsid w:val="00C917AA"/>
    <w:rsid w:val="00C9201C"/>
    <w:rsid w:val="00C92ABD"/>
    <w:rsid w:val="00C92ADD"/>
    <w:rsid w:val="00C92D2D"/>
    <w:rsid w:val="00C934FA"/>
    <w:rsid w:val="00C94B03"/>
    <w:rsid w:val="00C95C15"/>
    <w:rsid w:val="00C9798C"/>
    <w:rsid w:val="00C97AD5"/>
    <w:rsid w:val="00CA120C"/>
    <w:rsid w:val="00CA1673"/>
    <w:rsid w:val="00CA2069"/>
    <w:rsid w:val="00CA23AF"/>
    <w:rsid w:val="00CA2437"/>
    <w:rsid w:val="00CA28F9"/>
    <w:rsid w:val="00CA3275"/>
    <w:rsid w:val="00CA35BB"/>
    <w:rsid w:val="00CA39A0"/>
    <w:rsid w:val="00CA4994"/>
    <w:rsid w:val="00CA5879"/>
    <w:rsid w:val="00CA5A3E"/>
    <w:rsid w:val="00CA6C49"/>
    <w:rsid w:val="00CA6DE3"/>
    <w:rsid w:val="00CA780C"/>
    <w:rsid w:val="00CA7A66"/>
    <w:rsid w:val="00CB02ED"/>
    <w:rsid w:val="00CB03BE"/>
    <w:rsid w:val="00CB18F3"/>
    <w:rsid w:val="00CB2523"/>
    <w:rsid w:val="00CB4161"/>
    <w:rsid w:val="00CB4751"/>
    <w:rsid w:val="00CB4A6E"/>
    <w:rsid w:val="00CB4D65"/>
    <w:rsid w:val="00CB577F"/>
    <w:rsid w:val="00CB643D"/>
    <w:rsid w:val="00CB6E1D"/>
    <w:rsid w:val="00CB77F0"/>
    <w:rsid w:val="00CB7DC1"/>
    <w:rsid w:val="00CC03BF"/>
    <w:rsid w:val="00CC04A1"/>
    <w:rsid w:val="00CC0663"/>
    <w:rsid w:val="00CC1EAE"/>
    <w:rsid w:val="00CC2411"/>
    <w:rsid w:val="00CC242F"/>
    <w:rsid w:val="00CC2B4F"/>
    <w:rsid w:val="00CC2D20"/>
    <w:rsid w:val="00CC3AD5"/>
    <w:rsid w:val="00CC3FD6"/>
    <w:rsid w:val="00CC5A5A"/>
    <w:rsid w:val="00CC5E4C"/>
    <w:rsid w:val="00CC5F9A"/>
    <w:rsid w:val="00CC6A80"/>
    <w:rsid w:val="00CC711D"/>
    <w:rsid w:val="00CD0C2F"/>
    <w:rsid w:val="00CD1E59"/>
    <w:rsid w:val="00CD26EC"/>
    <w:rsid w:val="00CD2C23"/>
    <w:rsid w:val="00CD37F2"/>
    <w:rsid w:val="00CD4015"/>
    <w:rsid w:val="00CD4CA3"/>
    <w:rsid w:val="00CD5067"/>
    <w:rsid w:val="00CD5319"/>
    <w:rsid w:val="00CD5521"/>
    <w:rsid w:val="00CD656A"/>
    <w:rsid w:val="00CD6810"/>
    <w:rsid w:val="00CD6911"/>
    <w:rsid w:val="00CD6B0D"/>
    <w:rsid w:val="00CD6B79"/>
    <w:rsid w:val="00CD7DAD"/>
    <w:rsid w:val="00CE1887"/>
    <w:rsid w:val="00CE2B78"/>
    <w:rsid w:val="00CE2ECA"/>
    <w:rsid w:val="00CE2EE9"/>
    <w:rsid w:val="00CE3384"/>
    <w:rsid w:val="00CE4CA8"/>
    <w:rsid w:val="00CE55DC"/>
    <w:rsid w:val="00CE56AD"/>
    <w:rsid w:val="00CE60EC"/>
    <w:rsid w:val="00CE66B7"/>
    <w:rsid w:val="00CE6D18"/>
    <w:rsid w:val="00CF0B41"/>
    <w:rsid w:val="00CF107C"/>
    <w:rsid w:val="00CF1CBD"/>
    <w:rsid w:val="00CF1E3D"/>
    <w:rsid w:val="00CF3629"/>
    <w:rsid w:val="00CF47CA"/>
    <w:rsid w:val="00CF4A1D"/>
    <w:rsid w:val="00CF4BF7"/>
    <w:rsid w:val="00CF4D28"/>
    <w:rsid w:val="00CF5911"/>
    <w:rsid w:val="00CF6F5E"/>
    <w:rsid w:val="00CF7A5F"/>
    <w:rsid w:val="00D005CA"/>
    <w:rsid w:val="00D00AD1"/>
    <w:rsid w:val="00D01AF8"/>
    <w:rsid w:val="00D035F5"/>
    <w:rsid w:val="00D045E1"/>
    <w:rsid w:val="00D049CA"/>
    <w:rsid w:val="00D051CE"/>
    <w:rsid w:val="00D056BC"/>
    <w:rsid w:val="00D05DEE"/>
    <w:rsid w:val="00D06A56"/>
    <w:rsid w:val="00D107A9"/>
    <w:rsid w:val="00D11486"/>
    <w:rsid w:val="00D1150F"/>
    <w:rsid w:val="00D116A3"/>
    <w:rsid w:val="00D11B5F"/>
    <w:rsid w:val="00D11D9A"/>
    <w:rsid w:val="00D11E74"/>
    <w:rsid w:val="00D11F94"/>
    <w:rsid w:val="00D11FD0"/>
    <w:rsid w:val="00D12291"/>
    <w:rsid w:val="00D12A84"/>
    <w:rsid w:val="00D12B63"/>
    <w:rsid w:val="00D133B8"/>
    <w:rsid w:val="00D13A9E"/>
    <w:rsid w:val="00D1496D"/>
    <w:rsid w:val="00D14FDD"/>
    <w:rsid w:val="00D15A4C"/>
    <w:rsid w:val="00D15BCA"/>
    <w:rsid w:val="00D171BB"/>
    <w:rsid w:val="00D172FE"/>
    <w:rsid w:val="00D20C86"/>
    <w:rsid w:val="00D21BB4"/>
    <w:rsid w:val="00D22886"/>
    <w:rsid w:val="00D22F05"/>
    <w:rsid w:val="00D22FAA"/>
    <w:rsid w:val="00D2636A"/>
    <w:rsid w:val="00D2720D"/>
    <w:rsid w:val="00D272CD"/>
    <w:rsid w:val="00D30173"/>
    <w:rsid w:val="00D30EF4"/>
    <w:rsid w:val="00D30F1B"/>
    <w:rsid w:val="00D317F0"/>
    <w:rsid w:val="00D31A8F"/>
    <w:rsid w:val="00D326DF"/>
    <w:rsid w:val="00D329E4"/>
    <w:rsid w:val="00D32E92"/>
    <w:rsid w:val="00D33563"/>
    <w:rsid w:val="00D3378B"/>
    <w:rsid w:val="00D3391D"/>
    <w:rsid w:val="00D33C8D"/>
    <w:rsid w:val="00D341A6"/>
    <w:rsid w:val="00D35442"/>
    <w:rsid w:val="00D3647A"/>
    <w:rsid w:val="00D364E7"/>
    <w:rsid w:val="00D365B8"/>
    <w:rsid w:val="00D36811"/>
    <w:rsid w:val="00D37054"/>
    <w:rsid w:val="00D37F92"/>
    <w:rsid w:val="00D40266"/>
    <w:rsid w:val="00D404ED"/>
    <w:rsid w:val="00D4162C"/>
    <w:rsid w:val="00D41809"/>
    <w:rsid w:val="00D418B1"/>
    <w:rsid w:val="00D42800"/>
    <w:rsid w:val="00D429C4"/>
    <w:rsid w:val="00D42ACE"/>
    <w:rsid w:val="00D4414F"/>
    <w:rsid w:val="00D44352"/>
    <w:rsid w:val="00D443DF"/>
    <w:rsid w:val="00D455FD"/>
    <w:rsid w:val="00D45C79"/>
    <w:rsid w:val="00D467E5"/>
    <w:rsid w:val="00D47D2B"/>
    <w:rsid w:val="00D5014F"/>
    <w:rsid w:val="00D5070E"/>
    <w:rsid w:val="00D50A5C"/>
    <w:rsid w:val="00D50EB4"/>
    <w:rsid w:val="00D51631"/>
    <w:rsid w:val="00D51666"/>
    <w:rsid w:val="00D51A5C"/>
    <w:rsid w:val="00D51CF5"/>
    <w:rsid w:val="00D5348F"/>
    <w:rsid w:val="00D54465"/>
    <w:rsid w:val="00D55C46"/>
    <w:rsid w:val="00D55DAF"/>
    <w:rsid w:val="00D56863"/>
    <w:rsid w:val="00D56D2D"/>
    <w:rsid w:val="00D572CB"/>
    <w:rsid w:val="00D60441"/>
    <w:rsid w:val="00D61F19"/>
    <w:rsid w:val="00D62553"/>
    <w:rsid w:val="00D62614"/>
    <w:rsid w:val="00D63066"/>
    <w:rsid w:val="00D6493A"/>
    <w:rsid w:val="00D64946"/>
    <w:rsid w:val="00D655C0"/>
    <w:rsid w:val="00D65A3A"/>
    <w:rsid w:val="00D66230"/>
    <w:rsid w:val="00D6665B"/>
    <w:rsid w:val="00D66E3D"/>
    <w:rsid w:val="00D67684"/>
    <w:rsid w:val="00D67B3B"/>
    <w:rsid w:val="00D70C88"/>
    <w:rsid w:val="00D70EDF"/>
    <w:rsid w:val="00D715B1"/>
    <w:rsid w:val="00D7170C"/>
    <w:rsid w:val="00D71C72"/>
    <w:rsid w:val="00D71D88"/>
    <w:rsid w:val="00D727E1"/>
    <w:rsid w:val="00D72DE9"/>
    <w:rsid w:val="00D7368B"/>
    <w:rsid w:val="00D750E6"/>
    <w:rsid w:val="00D75690"/>
    <w:rsid w:val="00D75C56"/>
    <w:rsid w:val="00D75E5C"/>
    <w:rsid w:val="00D76172"/>
    <w:rsid w:val="00D76EE3"/>
    <w:rsid w:val="00D77318"/>
    <w:rsid w:val="00D7754A"/>
    <w:rsid w:val="00D80D2D"/>
    <w:rsid w:val="00D82309"/>
    <w:rsid w:val="00D827D9"/>
    <w:rsid w:val="00D82982"/>
    <w:rsid w:val="00D83586"/>
    <w:rsid w:val="00D8389E"/>
    <w:rsid w:val="00D84ABD"/>
    <w:rsid w:val="00D850AB"/>
    <w:rsid w:val="00D850F0"/>
    <w:rsid w:val="00D85229"/>
    <w:rsid w:val="00D861F2"/>
    <w:rsid w:val="00D86FE1"/>
    <w:rsid w:val="00D8742F"/>
    <w:rsid w:val="00D9002E"/>
    <w:rsid w:val="00D90232"/>
    <w:rsid w:val="00D91926"/>
    <w:rsid w:val="00D919D9"/>
    <w:rsid w:val="00D91C28"/>
    <w:rsid w:val="00D91E6A"/>
    <w:rsid w:val="00D92B08"/>
    <w:rsid w:val="00D92DDE"/>
    <w:rsid w:val="00D93AFF"/>
    <w:rsid w:val="00D93EB0"/>
    <w:rsid w:val="00D948DA"/>
    <w:rsid w:val="00D94EA3"/>
    <w:rsid w:val="00D951F0"/>
    <w:rsid w:val="00D95D13"/>
    <w:rsid w:val="00D96F3F"/>
    <w:rsid w:val="00D97181"/>
    <w:rsid w:val="00DA0B5F"/>
    <w:rsid w:val="00DA1123"/>
    <w:rsid w:val="00DA2671"/>
    <w:rsid w:val="00DA287F"/>
    <w:rsid w:val="00DA2B55"/>
    <w:rsid w:val="00DA3757"/>
    <w:rsid w:val="00DA391B"/>
    <w:rsid w:val="00DA3E8D"/>
    <w:rsid w:val="00DA53CF"/>
    <w:rsid w:val="00DA58E8"/>
    <w:rsid w:val="00DA61B4"/>
    <w:rsid w:val="00DA6970"/>
    <w:rsid w:val="00DA6C85"/>
    <w:rsid w:val="00DA776B"/>
    <w:rsid w:val="00DA7982"/>
    <w:rsid w:val="00DB09BC"/>
    <w:rsid w:val="00DB17A6"/>
    <w:rsid w:val="00DB2031"/>
    <w:rsid w:val="00DB2408"/>
    <w:rsid w:val="00DB240F"/>
    <w:rsid w:val="00DB30E0"/>
    <w:rsid w:val="00DB3426"/>
    <w:rsid w:val="00DB3512"/>
    <w:rsid w:val="00DB39BD"/>
    <w:rsid w:val="00DB3D61"/>
    <w:rsid w:val="00DB3E29"/>
    <w:rsid w:val="00DB4595"/>
    <w:rsid w:val="00DB482E"/>
    <w:rsid w:val="00DB48DF"/>
    <w:rsid w:val="00DB4DEE"/>
    <w:rsid w:val="00DB4E92"/>
    <w:rsid w:val="00DB58C6"/>
    <w:rsid w:val="00DB5C7A"/>
    <w:rsid w:val="00DB79C9"/>
    <w:rsid w:val="00DB7CBA"/>
    <w:rsid w:val="00DB7DD4"/>
    <w:rsid w:val="00DC01D5"/>
    <w:rsid w:val="00DC02BD"/>
    <w:rsid w:val="00DC0C71"/>
    <w:rsid w:val="00DC0D1D"/>
    <w:rsid w:val="00DC124C"/>
    <w:rsid w:val="00DC1B9E"/>
    <w:rsid w:val="00DC1C97"/>
    <w:rsid w:val="00DC208F"/>
    <w:rsid w:val="00DC282F"/>
    <w:rsid w:val="00DC3196"/>
    <w:rsid w:val="00DC3437"/>
    <w:rsid w:val="00DC4985"/>
    <w:rsid w:val="00DC56E1"/>
    <w:rsid w:val="00DC6982"/>
    <w:rsid w:val="00DC7709"/>
    <w:rsid w:val="00DD021E"/>
    <w:rsid w:val="00DD0CBF"/>
    <w:rsid w:val="00DD167C"/>
    <w:rsid w:val="00DD2518"/>
    <w:rsid w:val="00DD29EB"/>
    <w:rsid w:val="00DD2A72"/>
    <w:rsid w:val="00DD2F9B"/>
    <w:rsid w:val="00DD358B"/>
    <w:rsid w:val="00DD374F"/>
    <w:rsid w:val="00DD3D02"/>
    <w:rsid w:val="00DD3FB1"/>
    <w:rsid w:val="00DD3FBB"/>
    <w:rsid w:val="00DD4065"/>
    <w:rsid w:val="00DD46D9"/>
    <w:rsid w:val="00DD5977"/>
    <w:rsid w:val="00DD5E07"/>
    <w:rsid w:val="00DD6ACB"/>
    <w:rsid w:val="00DE1D0F"/>
    <w:rsid w:val="00DE1D2F"/>
    <w:rsid w:val="00DE1FF7"/>
    <w:rsid w:val="00DE2659"/>
    <w:rsid w:val="00DE4438"/>
    <w:rsid w:val="00DE4BC1"/>
    <w:rsid w:val="00DE5C96"/>
    <w:rsid w:val="00DE622E"/>
    <w:rsid w:val="00DE634F"/>
    <w:rsid w:val="00DE6ABC"/>
    <w:rsid w:val="00DE756D"/>
    <w:rsid w:val="00DF0168"/>
    <w:rsid w:val="00DF0179"/>
    <w:rsid w:val="00DF01E5"/>
    <w:rsid w:val="00DF0BC0"/>
    <w:rsid w:val="00DF1158"/>
    <w:rsid w:val="00DF1479"/>
    <w:rsid w:val="00DF15BD"/>
    <w:rsid w:val="00DF3148"/>
    <w:rsid w:val="00DF31C3"/>
    <w:rsid w:val="00DF3D2A"/>
    <w:rsid w:val="00DF4EEA"/>
    <w:rsid w:val="00DF5474"/>
    <w:rsid w:val="00DF5D55"/>
    <w:rsid w:val="00DF5EBF"/>
    <w:rsid w:val="00DF7271"/>
    <w:rsid w:val="00DF7CFB"/>
    <w:rsid w:val="00E002D4"/>
    <w:rsid w:val="00E006F6"/>
    <w:rsid w:val="00E0119F"/>
    <w:rsid w:val="00E016A9"/>
    <w:rsid w:val="00E01CB4"/>
    <w:rsid w:val="00E0326A"/>
    <w:rsid w:val="00E04755"/>
    <w:rsid w:val="00E06257"/>
    <w:rsid w:val="00E063DA"/>
    <w:rsid w:val="00E10486"/>
    <w:rsid w:val="00E10C91"/>
    <w:rsid w:val="00E11021"/>
    <w:rsid w:val="00E111AA"/>
    <w:rsid w:val="00E12398"/>
    <w:rsid w:val="00E124F0"/>
    <w:rsid w:val="00E12521"/>
    <w:rsid w:val="00E1260F"/>
    <w:rsid w:val="00E12A44"/>
    <w:rsid w:val="00E154D8"/>
    <w:rsid w:val="00E155B6"/>
    <w:rsid w:val="00E16DC6"/>
    <w:rsid w:val="00E16F07"/>
    <w:rsid w:val="00E179AC"/>
    <w:rsid w:val="00E20BEC"/>
    <w:rsid w:val="00E2163A"/>
    <w:rsid w:val="00E2328B"/>
    <w:rsid w:val="00E236D3"/>
    <w:rsid w:val="00E24D8F"/>
    <w:rsid w:val="00E25ECD"/>
    <w:rsid w:val="00E261FD"/>
    <w:rsid w:val="00E26DC7"/>
    <w:rsid w:val="00E27072"/>
    <w:rsid w:val="00E27628"/>
    <w:rsid w:val="00E31168"/>
    <w:rsid w:val="00E31530"/>
    <w:rsid w:val="00E32688"/>
    <w:rsid w:val="00E331BB"/>
    <w:rsid w:val="00E33540"/>
    <w:rsid w:val="00E34289"/>
    <w:rsid w:val="00E35662"/>
    <w:rsid w:val="00E3583B"/>
    <w:rsid w:val="00E36AE9"/>
    <w:rsid w:val="00E36B23"/>
    <w:rsid w:val="00E37540"/>
    <w:rsid w:val="00E375D3"/>
    <w:rsid w:val="00E375FF"/>
    <w:rsid w:val="00E37BC4"/>
    <w:rsid w:val="00E37E99"/>
    <w:rsid w:val="00E40180"/>
    <w:rsid w:val="00E4060D"/>
    <w:rsid w:val="00E40C85"/>
    <w:rsid w:val="00E41823"/>
    <w:rsid w:val="00E43E93"/>
    <w:rsid w:val="00E443AF"/>
    <w:rsid w:val="00E44AE0"/>
    <w:rsid w:val="00E44B13"/>
    <w:rsid w:val="00E44C0E"/>
    <w:rsid w:val="00E44E32"/>
    <w:rsid w:val="00E45F9F"/>
    <w:rsid w:val="00E46583"/>
    <w:rsid w:val="00E46776"/>
    <w:rsid w:val="00E46B23"/>
    <w:rsid w:val="00E47068"/>
    <w:rsid w:val="00E47D50"/>
    <w:rsid w:val="00E51647"/>
    <w:rsid w:val="00E52801"/>
    <w:rsid w:val="00E54057"/>
    <w:rsid w:val="00E54113"/>
    <w:rsid w:val="00E54477"/>
    <w:rsid w:val="00E544BC"/>
    <w:rsid w:val="00E55842"/>
    <w:rsid w:val="00E56A45"/>
    <w:rsid w:val="00E56ACE"/>
    <w:rsid w:val="00E57ADD"/>
    <w:rsid w:val="00E60299"/>
    <w:rsid w:val="00E61065"/>
    <w:rsid w:val="00E618D4"/>
    <w:rsid w:val="00E6464C"/>
    <w:rsid w:val="00E652C4"/>
    <w:rsid w:val="00E6588A"/>
    <w:rsid w:val="00E678B9"/>
    <w:rsid w:val="00E70058"/>
    <w:rsid w:val="00E72A4E"/>
    <w:rsid w:val="00E7393F"/>
    <w:rsid w:val="00E7396B"/>
    <w:rsid w:val="00E74CDD"/>
    <w:rsid w:val="00E7545F"/>
    <w:rsid w:val="00E75ED1"/>
    <w:rsid w:val="00E7699F"/>
    <w:rsid w:val="00E807BC"/>
    <w:rsid w:val="00E80CF4"/>
    <w:rsid w:val="00E810F4"/>
    <w:rsid w:val="00E820FF"/>
    <w:rsid w:val="00E84807"/>
    <w:rsid w:val="00E84AE4"/>
    <w:rsid w:val="00E85511"/>
    <w:rsid w:val="00E855B7"/>
    <w:rsid w:val="00E85749"/>
    <w:rsid w:val="00E85A2C"/>
    <w:rsid w:val="00E85F40"/>
    <w:rsid w:val="00E860F0"/>
    <w:rsid w:val="00E862AD"/>
    <w:rsid w:val="00E90032"/>
    <w:rsid w:val="00E91A52"/>
    <w:rsid w:val="00E9214E"/>
    <w:rsid w:val="00E92841"/>
    <w:rsid w:val="00E9331C"/>
    <w:rsid w:val="00E937EB"/>
    <w:rsid w:val="00E93835"/>
    <w:rsid w:val="00E93EDB"/>
    <w:rsid w:val="00E942FD"/>
    <w:rsid w:val="00E94464"/>
    <w:rsid w:val="00E955AD"/>
    <w:rsid w:val="00E955F8"/>
    <w:rsid w:val="00E95912"/>
    <w:rsid w:val="00E963C6"/>
    <w:rsid w:val="00E96678"/>
    <w:rsid w:val="00E9776D"/>
    <w:rsid w:val="00E97A9C"/>
    <w:rsid w:val="00EA053A"/>
    <w:rsid w:val="00EA147A"/>
    <w:rsid w:val="00EA20D8"/>
    <w:rsid w:val="00EA3091"/>
    <w:rsid w:val="00EA3244"/>
    <w:rsid w:val="00EA3B97"/>
    <w:rsid w:val="00EA4EC0"/>
    <w:rsid w:val="00EA56D7"/>
    <w:rsid w:val="00EA58BA"/>
    <w:rsid w:val="00EA5A2C"/>
    <w:rsid w:val="00EA6709"/>
    <w:rsid w:val="00EA6F61"/>
    <w:rsid w:val="00EA6F69"/>
    <w:rsid w:val="00EA77C9"/>
    <w:rsid w:val="00EB2188"/>
    <w:rsid w:val="00EB278C"/>
    <w:rsid w:val="00EB2A65"/>
    <w:rsid w:val="00EB3FB9"/>
    <w:rsid w:val="00EB4A26"/>
    <w:rsid w:val="00EB5152"/>
    <w:rsid w:val="00EB7991"/>
    <w:rsid w:val="00EC095D"/>
    <w:rsid w:val="00EC0D1B"/>
    <w:rsid w:val="00EC179E"/>
    <w:rsid w:val="00EC190E"/>
    <w:rsid w:val="00EC224C"/>
    <w:rsid w:val="00EC292E"/>
    <w:rsid w:val="00EC2A0B"/>
    <w:rsid w:val="00EC2EBA"/>
    <w:rsid w:val="00EC30D7"/>
    <w:rsid w:val="00EC44BE"/>
    <w:rsid w:val="00EC5460"/>
    <w:rsid w:val="00EC58A6"/>
    <w:rsid w:val="00EC5E29"/>
    <w:rsid w:val="00EC75CF"/>
    <w:rsid w:val="00EC798F"/>
    <w:rsid w:val="00ED0050"/>
    <w:rsid w:val="00ED0AEE"/>
    <w:rsid w:val="00ED0C58"/>
    <w:rsid w:val="00ED13B0"/>
    <w:rsid w:val="00ED1D7F"/>
    <w:rsid w:val="00ED2223"/>
    <w:rsid w:val="00ED26C8"/>
    <w:rsid w:val="00ED3838"/>
    <w:rsid w:val="00ED5A59"/>
    <w:rsid w:val="00ED705C"/>
    <w:rsid w:val="00ED72E4"/>
    <w:rsid w:val="00ED73FD"/>
    <w:rsid w:val="00ED7AE6"/>
    <w:rsid w:val="00EE1992"/>
    <w:rsid w:val="00EE1AE5"/>
    <w:rsid w:val="00EE33AF"/>
    <w:rsid w:val="00EE3ADB"/>
    <w:rsid w:val="00EE3D11"/>
    <w:rsid w:val="00EE4185"/>
    <w:rsid w:val="00EE419A"/>
    <w:rsid w:val="00EE4AF0"/>
    <w:rsid w:val="00EE4C6C"/>
    <w:rsid w:val="00EE5FFD"/>
    <w:rsid w:val="00EE64A0"/>
    <w:rsid w:val="00EE6680"/>
    <w:rsid w:val="00EE7379"/>
    <w:rsid w:val="00EE73B6"/>
    <w:rsid w:val="00EF034F"/>
    <w:rsid w:val="00EF056C"/>
    <w:rsid w:val="00EF11A5"/>
    <w:rsid w:val="00EF146D"/>
    <w:rsid w:val="00EF18F6"/>
    <w:rsid w:val="00EF1B6F"/>
    <w:rsid w:val="00EF2026"/>
    <w:rsid w:val="00EF2530"/>
    <w:rsid w:val="00EF25B3"/>
    <w:rsid w:val="00EF286A"/>
    <w:rsid w:val="00EF2D61"/>
    <w:rsid w:val="00EF3D51"/>
    <w:rsid w:val="00EF4957"/>
    <w:rsid w:val="00EF5C89"/>
    <w:rsid w:val="00EF6107"/>
    <w:rsid w:val="00EF6D5E"/>
    <w:rsid w:val="00EF7806"/>
    <w:rsid w:val="00EF7846"/>
    <w:rsid w:val="00F00301"/>
    <w:rsid w:val="00F01070"/>
    <w:rsid w:val="00F01543"/>
    <w:rsid w:val="00F01546"/>
    <w:rsid w:val="00F0195F"/>
    <w:rsid w:val="00F0241D"/>
    <w:rsid w:val="00F027CC"/>
    <w:rsid w:val="00F03132"/>
    <w:rsid w:val="00F03299"/>
    <w:rsid w:val="00F032F1"/>
    <w:rsid w:val="00F038AA"/>
    <w:rsid w:val="00F03E12"/>
    <w:rsid w:val="00F04A98"/>
    <w:rsid w:val="00F04ADA"/>
    <w:rsid w:val="00F067B2"/>
    <w:rsid w:val="00F067DE"/>
    <w:rsid w:val="00F06EA0"/>
    <w:rsid w:val="00F100CF"/>
    <w:rsid w:val="00F106E3"/>
    <w:rsid w:val="00F10846"/>
    <w:rsid w:val="00F10DC8"/>
    <w:rsid w:val="00F10E8D"/>
    <w:rsid w:val="00F11600"/>
    <w:rsid w:val="00F11750"/>
    <w:rsid w:val="00F11F3A"/>
    <w:rsid w:val="00F12454"/>
    <w:rsid w:val="00F12858"/>
    <w:rsid w:val="00F12EF5"/>
    <w:rsid w:val="00F13147"/>
    <w:rsid w:val="00F137FE"/>
    <w:rsid w:val="00F14114"/>
    <w:rsid w:val="00F1433E"/>
    <w:rsid w:val="00F14D13"/>
    <w:rsid w:val="00F15CC6"/>
    <w:rsid w:val="00F16803"/>
    <w:rsid w:val="00F17003"/>
    <w:rsid w:val="00F174B0"/>
    <w:rsid w:val="00F1776E"/>
    <w:rsid w:val="00F17B92"/>
    <w:rsid w:val="00F17C92"/>
    <w:rsid w:val="00F2049A"/>
    <w:rsid w:val="00F20877"/>
    <w:rsid w:val="00F20C21"/>
    <w:rsid w:val="00F20C25"/>
    <w:rsid w:val="00F21B2A"/>
    <w:rsid w:val="00F22C3E"/>
    <w:rsid w:val="00F22E6C"/>
    <w:rsid w:val="00F22E80"/>
    <w:rsid w:val="00F2362A"/>
    <w:rsid w:val="00F23914"/>
    <w:rsid w:val="00F23957"/>
    <w:rsid w:val="00F26053"/>
    <w:rsid w:val="00F260F2"/>
    <w:rsid w:val="00F27216"/>
    <w:rsid w:val="00F30686"/>
    <w:rsid w:val="00F30A40"/>
    <w:rsid w:val="00F30D36"/>
    <w:rsid w:val="00F311AF"/>
    <w:rsid w:val="00F3143C"/>
    <w:rsid w:val="00F3167A"/>
    <w:rsid w:val="00F3218A"/>
    <w:rsid w:val="00F33600"/>
    <w:rsid w:val="00F33A80"/>
    <w:rsid w:val="00F33D8A"/>
    <w:rsid w:val="00F346DE"/>
    <w:rsid w:val="00F35FCB"/>
    <w:rsid w:val="00F36258"/>
    <w:rsid w:val="00F36494"/>
    <w:rsid w:val="00F36E0B"/>
    <w:rsid w:val="00F40382"/>
    <w:rsid w:val="00F40CC5"/>
    <w:rsid w:val="00F41D5D"/>
    <w:rsid w:val="00F42323"/>
    <w:rsid w:val="00F42543"/>
    <w:rsid w:val="00F4311B"/>
    <w:rsid w:val="00F4323C"/>
    <w:rsid w:val="00F44B84"/>
    <w:rsid w:val="00F44BBC"/>
    <w:rsid w:val="00F46AE5"/>
    <w:rsid w:val="00F46C45"/>
    <w:rsid w:val="00F4760E"/>
    <w:rsid w:val="00F4770A"/>
    <w:rsid w:val="00F47868"/>
    <w:rsid w:val="00F47FE9"/>
    <w:rsid w:val="00F5051F"/>
    <w:rsid w:val="00F50602"/>
    <w:rsid w:val="00F50A7B"/>
    <w:rsid w:val="00F514CA"/>
    <w:rsid w:val="00F52EE9"/>
    <w:rsid w:val="00F54685"/>
    <w:rsid w:val="00F54EDD"/>
    <w:rsid w:val="00F5555F"/>
    <w:rsid w:val="00F555FD"/>
    <w:rsid w:val="00F56419"/>
    <w:rsid w:val="00F57255"/>
    <w:rsid w:val="00F578AC"/>
    <w:rsid w:val="00F60155"/>
    <w:rsid w:val="00F61AC4"/>
    <w:rsid w:val="00F61AD1"/>
    <w:rsid w:val="00F61F7E"/>
    <w:rsid w:val="00F62AA4"/>
    <w:rsid w:val="00F63235"/>
    <w:rsid w:val="00F63617"/>
    <w:rsid w:val="00F6371D"/>
    <w:rsid w:val="00F639BB"/>
    <w:rsid w:val="00F644BF"/>
    <w:rsid w:val="00F644E5"/>
    <w:rsid w:val="00F65CD5"/>
    <w:rsid w:val="00F66363"/>
    <w:rsid w:val="00F66AED"/>
    <w:rsid w:val="00F675AC"/>
    <w:rsid w:val="00F675C1"/>
    <w:rsid w:val="00F6787B"/>
    <w:rsid w:val="00F6791C"/>
    <w:rsid w:val="00F70ED0"/>
    <w:rsid w:val="00F715EB"/>
    <w:rsid w:val="00F737F8"/>
    <w:rsid w:val="00F738F8"/>
    <w:rsid w:val="00F73949"/>
    <w:rsid w:val="00F73A87"/>
    <w:rsid w:val="00F7403B"/>
    <w:rsid w:val="00F755C8"/>
    <w:rsid w:val="00F76C6C"/>
    <w:rsid w:val="00F76D9D"/>
    <w:rsid w:val="00F77347"/>
    <w:rsid w:val="00F778C0"/>
    <w:rsid w:val="00F80544"/>
    <w:rsid w:val="00F8070A"/>
    <w:rsid w:val="00F8204C"/>
    <w:rsid w:val="00F82A8C"/>
    <w:rsid w:val="00F83DEF"/>
    <w:rsid w:val="00F83FAE"/>
    <w:rsid w:val="00F857EB"/>
    <w:rsid w:val="00F86AF4"/>
    <w:rsid w:val="00F86EC4"/>
    <w:rsid w:val="00F87EC7"/>
    <w:rsid w:val="00F87F34"/>
    <w:rsid w:val="00F903A4"/>
    <w:rsid w:val="00F90803"/>
    <w:rsid w:val="00F90F0D"/>
    <w:rsid w:val="00F9111D"/>
    <w:rsid w:val="00F915D1"/>
    <w:rsid w:val="00F918F5"/>
    <w:rsid w:val="00F93309"/>
    <w:rsid w:val="00F93546"/>
    <w:rsid w:val="00F94120"/>
    <w:rsid w:val="00F94A2D"/>
    <w:rsid w:val="00F94C04"/>
    <w:rsid w:val="00F95655"/>
    <w:rsid w:val="00F960C2"/>
    <w:rsid w:val="00F963A1"/>
    <w:rsid w:val="00F96502"/>
    <w:rsid w:val="00F9776E"/>
    <w:rsid w:val="00F97CF2"/>
    <w:rsid w:val="00FA014C"/>
    <w:rsid w:val="00FA0369"/>
    <w:rsid w:val="00FA04BD"/>
    <w:rsid w:val="00FA0926"/>
    <w:rsid w:val="00FA1251"/>
    <w:rsid w:val="00FA13C8"/>
    <w:rsid w:val="00FA1584"/>
    <w:rsid w:val="00FA1C91"/>
    <w:rsid w:val="00FA1FDD"/>
    <w:rsid w:val="00FA2A50"/>
    <w:rsid w:val="00FA2FE1"/>
    <w:rsid w:val="00FA3A1E"/>
    <w:rsid w:val="00FA644A"/>
    <w:rsid w:val="00FB099F"/>
    <w:rsid w:val="00FB18B6"/>
    <w:rsid w:val="00FB1AAA"/>
    <w:rsid w:val="00FB233F"/>
    <w:rsid w:val="00FB2C8D"/>
    <w:rsid w:val="00FB2CEE"/>
    <w:rsid w:val="00FB3854"/>
    <w:rsid w:val="00FB3C70"/>
    <w:rsid w:val="00FB3E5A"/>
    <w:rsid w:val="00FB40EA"/>
    <w:rsid w:val="00FB4F3C"/>
    <w:rsid w:val="00FB507A"/>
    <w:rsid w:val="00FC030F"/>
    <w:rsid w:val="00FC149E"/>
    <w:rsid w:val="00FC22CC"/>
    <w:rsid w:val="00FC2859"/>
    <w:rsid w:val="00FC2DD3"/>
    <w:rsid w:val="00FC3E17"/>
    <w:rsid w:val="00FC4610"/>
    <w:rsid w:val="00FC4892"/>
    <w:rsid w:val="00FC5028"/>
    <w:rsid w:val="00FC5A44"/>
    <w:rsid w:val="00FC6C8F"/>
    <w:rsid w:val="00FC7488"/>
    <w:rsid w:val="00FC7F4E"/>
    <w:rsid w:val="00FD103C"/>
    <w:rsid w:val="00FD11C7"/>
    <w:rsid w:val="00FD11DF"/>
    <w:rsid w:val="00FD1933"/>
    <w:rsid w:val="00FD2006"/>
    <w:rsid w:val="00FD2BDF"/>
    <w:rsid w:val="00FD4DEA"/>
    <w:rsid w:val="00FD4EC2"/>
    <w:rsid w:val="00FD51E1"/>
    <w:rsid w:val="00FD633A"/>
    <w:rsid w:val="00FD6F69"/>
    <w:rsid w:val="00FD71CC"/>
    <w:rsid w:val="00FD7C4A"/>
    <w:rsid w:val="00FE081A"/>
    <w:rsid w:val="00FE09C0"/>
    <w:rsid w:val="00FE119D"/>
    <w:rsid w:val="00FE12B3"/>
    <w:rsid w:val="00FE15A9"/>
    <w:rsid w:val="00FE1626"/>
    <w:rsid w:val="00FE21F0"/>
    <w:rsid w:val="00FE2448"/>
    <w:rsid w:val="00FE2BEA"/>
    <w:rsid w:val="00FE332D"/>
    <w:rsid w:val="00FE3B38"/>
    <w:rsid w:val="00FE504C"/>
    <w:rsid w:val="00FE5D4D"/>
    <w:rsid w:val="00FE639F"/>
    <w:rsid w:val="00FE6724"/>
    <w:rsid w:val="00FE696C"/>
    <w:rsid w:val="00FE6F03"/>
    <w:rsid w:val="00FE7009"/>
    <w:rsid w:val="00FF095F"/>
    <w:rsid w:val="00FF0BE9"/>
    <w:rsid w:val="00FF1E14"/>
    <w:rsid w:val="00FF2B6C"/>
    <w:rsid w:val="00FF2E8B"/>
    <w:rsid w:val="00FF3343"/>
    <w:rsid w:val="00FF33DF"/>
    <w:rsid w:val="00FF4143"/>
    <w:rsid w:val="00FF5B44"/>
    <w:rsid w:val="00FF6338"/>
    <w:rsid w:val="00FF6854"/>
    <w:rsid w:val="00FF6B58"/>
    <w:rsid w:val="00FF6E5B"/>
    <w:rsid w:val="00FF7004"/>
    <w:rsid w:val="00FF755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98C7E8"/>
  <w15:chartTrackingRefBased/>
  <w15:docId w15:val="{67034899-291E-4D08-8BD4-A34BFD3B4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110E"/>
    <w:pPr>
      <w:widowControl w:val="0"/>
      <w:autoSpaceDE w:val="0"/>
      <w:autoSpaceDN w:val="0"/>
      <w:spacing w:after="0" w:line="360" w:lineRule="auto"/>
      <w:jc w:val="both"/>
    </w:pPr>
    <w:rPr>
      <w:rFonts w:eastAsia="Calibri" w:cstheme="minorHAnsi"/>
      <w:sz w:val="24"/>
      <w:szCs w:val="24"/>
      <w:shd w:val="clear" w:color="auto" w:fill="FFFFFF"/>
      <w:lang w:val="en-US" w:bidi="en-US"/>
    </w:rPr>
  </w:style>
  <w:style w:type="paragraph" w:styleId="Heading1">
    <w:name w:val="heading 1"/>
    <w:basedOn w:val="Normal"/>
    <w:next w:val="Normal"/>
    <w:link w:val="Heading1Char"/>
    <w:uiPriority w:val="9"/>
    <w:qFormat/>
    <w:rsid w:val="009C110E"/>
    <w:pPr>
      <w:keepNext/>
      <w:keepLines/>
      <w:numPr>
        <w:numId w:val="1"/>
      </w:numPr>
      <w:spacing w:before="240"/>
      <w:jc w:val="center"/>
      <w:outlineLvl w:val="0"/>
    </w:pPr>
    <w:rPr>
      <w:rFonts w:eastAsiaTheme="majorEastAsia" w:cstheme="majorBidi"/>
      <w:b/>
      <w:bCs/>
      <w:color w:val="000000" w:themeColor="text1"/>
      <w:sz w:val="40"/>
      <w:szCs w:val="40"/>
    </w:rPr>
  </w:style>
  <w:style w:type="paragraph" w:styleId="Heading2">
    <w:name w:val="heading 2"/>
    <w:basedOn w:val="Normal"/>
    <w:next w:val="Normal"/>
    <w:link w:val="Heading2Char"/>
    <w:uiPriority w:val="9"/>
    <w:qFormat/>
    <w:rsid w:val="009C110E"/>
    <w:pPr>
      <w:keepNext/>
      <w:keepLines/>
      <w:numPr>
        <w:ilvl w:val="1"/>
        <w:numId w:val="1"/>
      </w:numPr>
      <w:spacing w:before="40"/>
      <w:outlineLvl w:val="1"/>
    </w:pPr>
    <w:rPr>
      <w:rFonts w:eastAsiaTheme="majorEastAsia" w:cstheme="majorBidi"/>
      <w:b/>
      <w:bCs/>
      <w:color w:val="000000" w:themeColor="text1"/>
      <w:sz w:val="36"/>
      <w:szCs w:val="36"/>
    </w:rPr>
  </w:style>
  <w:style w:type="paragraph" w:styleId="Heading3">
    <w:name w:val="heading 3"/>
    <w:basedOn w:val="Normal"/>
    <w:next w:val="Normal"/>
    <w:link w:val="Heading3Char"/>
    <w:uiPriority w:val="9"/>
    <w:qFormat/>
    <w:rsid w:val="009C110E"/>
    <w:pPr>
      <w:keepNext/>
      <w:keepLines/>
      <w:numPr>
        <w:ilvl w:val="2"/>
        <w:numId w:val="1"/>
      </w:numPr>
      <w:spacing w:before="40"/>
      <w:outlineLvl w:val="2"/>
    </w:pPr>
    <w:rPr>
      <w:rFonts w:eastAsiaTheme="majorEastAsia" w:cstheme="majorBidi"/>
      <w:b/>
      <w:color w:val="000000" w:themeColor="text1"/>
      <w:sz w:val="32"/>
    </w:rPr>
  </w:style>
  <w:style w:type="paragraph" w:styleId="Heading4">
    <w:name w:val="heading 4"/>
    <w:basedOn w:val="Normal"/>
    <w:next w:val="Normal"/>
    <w:link w:val="Heading4Char"/>
    <w:uiPriority w:val="9"/>
    <w:qFormat/>
    <w:rsid w:val="009C110E"/>
    <w:pPr>
      <w:keepNext/>
      <w:keepLines/>
      <w:numPr>
        <w:ilvl w:val="3"/>
        <w:numId w:val="1"/>
      </w:numPr>
      <w:spacing w:before="40"/>
      <w:outlineLvl w:val="3"/>
    </w:pPr>
    <w:rPr>
      <w:rFonts w:eastAsiaTheme="majorEastAsia" w:cstheme="majorBidi"/>
      <w:b/>
      <w:iCs/>
      <w:color w:val="000000" w:themeColor="text1"/>
      <w:sz w:val="28"/>
    </w:rPr>
  </w:style>
  <w:style w:type="paragraph" w:styleId="Heading5">
    <w:name w:val="heading 5"/>
    <w:basedOn w:val="Normal"/>
    <w:next w:val="Normal"/>
    <w:link w:val="Heading5Char"/>
    <w:uiPriority w:val="9"/>
    <w:qFormat/>
    <w:rsid w:val="009C110E"/>
    <w:pPr>
      <w:keepNext/>
      <w:keepLines/>
      <w:numPr>
        <w:ilvl w:val="4"/>
        <w:numId w:val="1"/>
      </w:numPr>
      <w:spacing w:before="40"/>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2E0FB5"/>
    <w:pPr>
      <w:keepNext/>
      <w:keepLines/>
      <w:numPr>
        <w:ilvl w:val="5"/>
        <w:numId w:val="2"/>
      </w:numPr>
      <w:spacing w:before="40"/>
      <w:outlineLvl w:val="5"/>
    </w:pPr>
    <w:rPr>
      <w:rFonts w:eastAsiaTheme="majorEastAsia"/>
      <w:b/>
      <w:bCs/>
      <w:color w:val="000000" w:themeColor="text1"/>
      <w:lang w:eastAsia="zh-CN"/>
    </w:rPr>
  </w:style>
  <w:style w:type="paragraph" w:styleId="Heading7">
    <w:name w:val="heading 7"/>
    <w:basedOn w:val="TableofFigures"/>
    <w:next w:val="Normal"/>
    <w:link w:val="Heading7Char"/>
    <w:uiPriority w:val="9"/>
    <w:unhideWhenUsed/>
    <w:qFormat/>
    <w:rsid w:val="00D84ABD"/>
    <w:pPr>
      <w:tabs>
        <w:tab w:val="right" w:leader="dot" w:pos="9016"/>
      </w:tabs>
      <w:outlineLvl w:val="6"/>
    </w:pPr>
    <w:rPr>
      <w:b/>
      <w:bCs/>
      <w:sz w:val="40"/>
      <w:szCs w:val="40"/>
    </w:rPr>
  </w:style>
  <w:style w:type="paragraph" w:styleId="Heading8">
    <w:name w:val="heading 8"/>
    <w:basedOn w:val="Normal"/>
    <w:next w:val="Normal"/>
    <w:link w:val="Heading8Char"/>
    <w:uiPriority w:val="9"/>
    <w:semiHidden/>
    <w:unhideWhenUsed/>
    <w:qFormat/>
    <w:rsid w:val="009C110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C110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110E"/>
    <w:rPr>
      <w:rFonts w:eastAsiaTheme="majorEastAsia" w:cstheme="majorBidi"/>
      <w:b/>
      <w:bCs/>
      <w:color w:val="000000" w:themeColor="text1"/>
      <w:sz w:val="40"/>
      <w:szCs w:val="40"/>
      <w:lang w:val="en-US" w:bidi="en-US"/>
    </w:rPr>
  </w:style>
  <w:style w:type="character" w:customStyle="1" w:styleId="Heading2Char">
    <w:name w:val="Heading 2 Char"/>
    <w:basedOn w:val="DefaultParagraphFont"/>
    <w:link w:val="Heading2"/>
    <w:uiPriority w:val="9"/>
    <w:rsid w:val="009C110E"/>
    <w:rPr>
      <w:rFonts w:eastAsiaTheme="majorEastAsia" w:cstheme="majorBidi"/>
      <w:b/>
      <w:bCs/>
      <w:color w:val="000000" w:themeColor="text1"/>
      <w:sz w:val="36"/>
      <w:szCs w:val="36"/>
      <w:lang w:val="en-US" w:bidi="en-US"/>
    </w:rPr>
  </w:style>
  <w:style w:type="character" w:customStyle="1" w:styleId="Heading6Char">
    <w:name w:val="Heading 6 Char"/>
    <w:basedOn w:val="DefaultParagraphFont"/>
    <w:link w:val="Heading6"/>
    <w:uiPriority w:val="9"/>
    <w:rsid w:val="002E0FB5"/>
    <w:rPr>
      <w:rFonts w:eastAsiaTheme="majorEastAsia" w:cstheme="minorHAnsi"/>
      <w:b/>
      <w:bCs/>
      <w:color w:val="000000" w:themeColor="text1"/>
      <w:sz w:val="24"/>
      <w:szCs w:val="24"/>
      <w:lang w:val="en-US" w:eastAsia="zh-CN" w:bidi="en-US"/>
    </w:rPr>
  </w:style>
  <w:style w:type="character" w:customStyle="1" w:styleId="Heading3Char">
    <w:name w:val="Heading 3 Char"/>
    <w:basedOn w:val="DefaultParagraphFont"/>
    <w:link w:val="Heading3"/>
    <w:uiPriority w:val="9"/>
    <w:rsid w:val="009C110E"/>
    <w:rPr>
      <w:rFonts w:eastAsiaTheme="majorEastAsia" w:cstheme="majorBidi"/>
      <w:b/>
      <w:color w:val="000000" w:themeColor="text1"/>
      <w:sz w:val="32"/>
      <w:szCs w:val="24"/>
      <w:lang w:val="en-US" w:bidi="en-US"/>
    </w:rPr>
  </w:style>
  <w:style w:type="character" w:customStyle="1" w:styleId="Heading4Char">
    <w:name w:val="Heading 4 Char"/>
    <w:basedOn w:val="DefaultParagraphFont"/>
    <w:link w:val="Heading4"/>
    <w:uiPriority w:val="9"/>
    <w:rsid w:val="009C110E"/>
    <w:rPr>
      <w:rFonts w:eastAsiaTheme="majorEastAsia" w:cstheme="majorBidi"/>
      <w:b/>
      <w:iCs/>
      <w:color w:val="000000" w:themeColor="text1"/>
      <w:sz w:val="28"/>
      <w:szCs w:val="24"/>
      <w:lang w:val="en-US" w:bidi="en-US"/>
    </w:rPr>
  </w:style>
  <w:style w:type="character" w:customStyle="1" w:styleId="Heading5Char">
    <w:name w:val="Heading 5 Char"/>
    <w:basedOn w:val="DefaultParagraphFont"/>
    <w:link w:val="Heading5"/>
    <w:uiPriority w:val="9"/>
    <w:rsid w:val="009C110E"/>
    <w:rPr>
      <w:rFonts w:eastAsiaTheme="majorEastAsia" w:cstheme="majorBidi"/>
      <w:b/>
      <w:color w:val="000000" w:themeColor="text1"/>
      <w:sz w:val="24"/>
      <w:szCs w:val="24"/>
      <w:lang w:val="en-US" w:bidi="en-US"/>
    </w:rPr>
  </w:style>
  <w:style w:type="character" w:customStyle="1" w:styleId="Heading7Char">
    <w:name w:val="Heading 7 Char"/>
    <w:basedOn w:val="DefaultParagraphFont"/>
    <w:link w:val="Heading7"/>
    <w:uiPriority w:val="9"/>
    <w:rsid w:val="00D84ABD"/>
    <w:rPr>
      <w:rFonts w:eastAsia="Calibri" w:cstheme="minorHAnsi"/>
      <w:b/>
      <w:bCs/>
      <w:sz w:val="40"/>
      <w:szCs w:val="40"/>
      <w:lang w:val="en-US" w:bidi="en-US"/>
    </w:rPr>
  </w:style>
  <w:style w:type="character" w:customStyle="1" w:styleId="Heading8Char">
    <w:name w:val="Heading 8 Char"/>
    <w:basedOn w:val="DefaultParagraphFont"/>
    <w:link w:val="Heading8"/>
    <w:uiPriority w:val="9"/>
    <w:semiHidden/>
    <w:rsid w:val="009C110E"/>
    <w:rPr>
      <w:rFonts w:asciiTheme="majorHAnsi" w:eastAsiaTheme="majorEastAsia" w:hAnsiTheme="majorHAnsi" w:cstheme="majorBidi"/>
      <w:color w:val="272727" w:themeColor="text1" w:themeTint="D8"/>
      <w:sz w:val="21"/>
      <w:szCs w:val="21"/>
      <w:lang w:val="en-US" w:bidi="en-US"/>
    </w:rPr>
  </w:style>
  <w:style w:type="character" w:customStyle="1" w:styleId="Heading9Char">
    <w:name w:val="Heading 9 Char"/>
    <w:basedOn w:val="DefaultParagraphFont"/>
    <w:link w:val="Heading9"/>
    <w:uiPriority w:val="9"/>
    <w:semiHidden/>
    <w:rsid w:val="009C110E"/>
    <w:rPr>
      <w:rFonts w:asciiTheme="majorHAnsi" w:eastAsiaTheme="majorEastAsia" w:hAnsiTheme="majorHAnsi" w:cstheme="majorBidi"/>
      <w:i/>
      <w:iCs/>
      <w:color w:val="272727" w:themeColor="text1" w:themeTint="D8"/>
      <w:sz w:val="21"/>
      <w:szCs w:val="21"/>
      <w:lang w:val="en-US" w:bidi="en-US"/>
    </w:rPr>
  </w:style>
  <w:style w:type="paragraph" w:styleId="Caption">
    <w:name w:val="caption"/>
    <w:basedOn w:val="NoSpacing"/>
    <w:next w:val="Normal"/>
    <w:uiPriority w:val="35"/>
    <w:unhideWhenUsed/>
    <w:qFormat/>
    <w:rsid w:val="00FD6F69"/>
    <w:pPr>
      <w:spacing w:after="200"/>
    </w:pPr>
    <w:rPr>
      <w:b/>
      <w:bCs/>
      <w:color w:val="000000" w:themeColor="text1"/>
      <w:sz w:val="22"/>
      <w:szCs w:val="22"/>
    </w:rPr>
  </w:style>
  <w:style w:type="paragraph" w:styleId="Header">
    <w:name w:val="header"/>
    <w:basedOn w:val="Normal"/>
    <w:link w:val="HeaderChar"/>
    <w:uiPriority w:val="99"/>
    <w:unhideWhenUsed/>
    <w:rsid w:val="009E7A13"/>
    <w:pPr>
      <w:tabs>
        <w:tab w:val="center" w:pos="4513"/>
        <w:tab w:val="right" w:pos="9026"/>
      </w:tabs>
      <w:spacing w:line="240" w:lineRule="auto"/>
    </w:pPr>
  </w:style>
  <w:style w:type="character" w:customStyle="1" w:styleId="HeaderChar">
    <w:name w:val="Header Char"/>
    <w:basedOn w:val="DefaultParagraphFont"/>
    <w:link w:val="Header"/>
    <w:uiPriority w:val="99"/>
    <w:rsid w:val="009E7A13"/>
    <w:rPr>
      <w:rFonts w:eastAsia="Calibri" w:cstheme="minorHAnsi"/>
      <w:sz w:val="24"/>
      <w:szCs w:val="24"/>
      <w:lang w:val="en-US" w:bidi="en-US"/>
    </w:rPr>
  </w:style>
  <w:style w:type="paragraph" w:styleId="Footer">
    <w:name w:val="footer"/>
    <w:basedOn w:val="Normal"/>
    <w:link w:val="FooterChar"/>
    <w:uiPriority w:val="99"/>
    <w:unhideWhenUsed/>
    <w:rsid w:val="009E7A13"/>
    <w:pPr>
      <w:tabs>
        <w:tab w:val="center" w:pos="4513"/>
        <w:tab w:val="right" w:pos="9026"/>
      </w:tabs>
      <w:spacing w:line="240" w:lineRule="auto"/>
    </w:pPr>
  </w:style>
  <w:style w:type="character" w:customStyle="1" w:styleId="FooterChar">
    <w:name w:val="Footer Char"/>
    <w:basedOn w:val="DefaultParagraphFont"/>
    <w:link w:val="Footer"/>
    <w:uiPriority w:val="99"/>
    <w:rsid w:val="009E7A13"/>
    <w:rPr>
      <w:rFonts w:eastAsia="Calibri" w:cstheme="minorHAnsi"/>
      <w:sz w:val="24"/>
      <w:szCs w:val="24"/>
      <w:lang w:val="en-US" w:bidi="en-US"/>
    </w:rPr>
  </w:style>
  <w:style w:type="paragraph" w:styleId="TableofFigures">
    <w:name w:val="table of figures"/>
    <w:basedOn w:val="Normal"/>
    <w:next w:val="Normal"/>
    <w:uiPriority w:val="99"/>
    <w:unhideWhenUsed/>
    <w:rsid w:val="00D42800"/>
  </w:style>
  <w:style w:type="character" w:styleId="Hyperlink">
    <w:name w:val="Hyperlink"/>
    <w:basedOn w:val="DefaultParagraphFont"/>
    <w:uiPriority w:val="99"/>
    <w:unhideWhenUsed/>
    <w:rsid w:val="00D42800"/>
    <w:rPr>
      <w:color w:val="0563C1" w:themeColor="hyperlink"/>
      <w:u w:val="single"/>
    </w:rPr>
  </w:style>
  <w:style w:type="character" w:customStyle="1" w:styleId="UnresolvedMention1">
    <w:name w:val="Unresolved Mention1"/>
    <w:basedOn w:val="DefaultParagraphFont"/>
    <w:uiPriority w:val="99"/>
    <w:semiHidden/>
    <w:unhideWhenUsed/>
    <w:rsid w:val="006404D7"/>
    <w:rPr>
      <w:color w:val="605E5C"/>
      <w:shd w:val="clear" w:color="auto" w:fill="E1DFDD"/>
    </w:rPr>
  </w:style>
  <w:style w:type="paragraph" w:styleId="Title">
    <w:name w:val="Title"/>
    <w:basedOn w:val="Heading7"/>
    <w:next w:val="Normal"/>
    <w:link w:val="TitleChar"/>
    <w:uiPriority w:val="10"/>
    <w:qFormat/>
    <w:rsid w:val="00483B79"/>
  </w:style>
  <w:style w:type="character" w:customStyle="1" w:styleId="TitleChar">
    <w:name w:val="Title Char"/>
    <w:basedOn w:val="DefaultParagraphFont"/>
    <w:link w:val="Title"/>
    <w:uiPriority w:val="10"/>
    <w:rsid w:val="00483B79"/>
    <w:rPr>
      <w:rFonts w:eastAsia="Calibri" w:cstheme="minorHAnsi"/>
      <w:b/>
      <w:bCs/>
      <w:sz w:val="40"/>
      <w:szCs w:val="40"/>
      <w:lang w:val="en-US" w:bidi="en-US"/>
    </w:rPr>
  </w:style>
  <w:style w:type="paragraph" w:customStyle="1" w:styleId="TableParagraph">
    <w:name w:val="Table Paragraph"/>
    <w:basedOn w:val="Normal"/>
    <w:uiPriority w:val="1"/>
    <w:qFormat/>
    <w:rsid w:val="009539AC"/>
    <w:pPr>
      <w:spacing w:before="51" w:line="240" w:lineRule="auto"/>
      <w:ind w:left="200"/>
      <w:jc w:val="left"/>
    </w:pPr>
    <w:rPr>
      <w:rFonts w:ascii="Calibri" w:hAnsi="Calibri" w:cs="Calibri"/>
      <w:sz w:val="22"/>
      <w:szCs w:val="22"/>
      <w:shd w:val="clear" w:color="auto" w:fill="auto"/>
    </w:rPr>
  </w:style>
  <w:style w:type="paragraph" w:styleId="TOCHeading">
    <w:name w:val="TOC Heading"/>
    <w:basedOn w:val="Heading1"/>
    <w:next w:val="Normal"/>
    <w:uiPriority w:val="39"/>
    <w:unhideWhenUsed/>
    <w:qFormat/>
    <w:rsid w:val="00933B3F"/>
    <w:pPr>
      <w:widowControl/>
      <w:numPr>
        <w:numId w:val="0"/>
      </w:numPr>
      <w:autoSpaceDE/>
      <w:autoSpaceDN/>
      <w:spacing w:line="259" w:lineRule="auto"/>
      <w:jc w:val="left"/>
      <w:outlineLvl w:val="9"/>
    </w:pPr>
    <w:rPr>
      <w:rFonts w:asciiTheme="majorHAnsi" w:hAnsiTheme="majorHAnsi"/>
      <w:b w:val="0"/>
      <w:bCs w:val="0"/>
      <w:color w:val="2F5496" w:themeColor="accent1" w:themeShade="BF"/>
      <w:sz w:val="32"/>
      <w:szCs w:val="32"/>
      <w:shd w:val="clear" w:color="auto" w:fill="auto"/>
      <w:lang w:bidi="ar-SA"/>
    </w:rPr>
  </w:style>
  <w:style w:type="paragraph" w:styleId="TOC1">
    <w:name w:val="toc 1"/>
    <w:basedOn w:val="Normal"/>
    <w:next w:val="Normal"/>
    <w:autoRedefine/>
    <w:uiPriority w:val="39"/>
    <w:unhideWhenUsed/>
    <w:rsid w:val="00933B3F"/>
    <w:pPr>
      <w:spacing w:after="100"/>
    </w:pPr>
  </w:style>
  <w:style w:type="paragraph" w:styleId="TOC2">
    <w:name w:val="toc 2"/>
    <w:basedOn w:val="Normal"/>
    <w:next w:val="Normal"/>
    <w:autoRedefine/>
    <w:uiPriority w:val="39"/>
    <w:unhideWhenUsed/>
    <w:rsid w:val="00933B3F"/>
    <w:pPr>
      <w:spacing w:after="100"/>
      <w:ind w:left="240"/>
    </w:pPr>
  </w:style>
  <w:style w:type="paragraph" w:styleId="TOC3">
    <w:name w:val="toc 3"/>
    <w:basedOn w:val="Normal"/>
    <w:next w:val="Normal"/>
    <w:autoRedefine/>
    <w:uiPriority w:val="39"/>
    <w:unhideWhenUsed/>
    <w:rsid w:val="00933B3F"/>
    <w:pPr>
      <w:spacing w:after="100"/>
      <w:ind w:left="480"/>
    </w:pPr>
  </w:style>
  <w:style w:type="paragraph" w:styleId="NoSpacing">
    <w:name w:val="No Spacing"/>
    <w:uiPriority w:val="1"/>
    <w:qFormat/>
    <w:rsid w:val="00C506D8"/>
    <w:pPr>
      <w:widowControl w:val="0"/>
      <w:autoSpaceDE w:val="0"/>
      <w:autoSpaceDN w:val="0"/>
      <w:spacing w:after="0" w:line="240" w:lineRule="auto"/>
      <w:jc w:val="both"/>
    </w:pPr>
    <w:rPr>
      <w:rFonts w:eastAsia="Calibri" w:cstheme="minorHAnsi"/>
      <w:sz w:val="24"/>
      <w:szCs w:val="24"/>
      <w:shd w:val="clear" w:color="auto" w:fill="FFFFFF"/>
      <w:lang w:val="en-US" w:bidi="en-US"/>
    </w:rPr>
  </w:style>
  <w:style w:type="paragraph" w:styleId="NormalWeb">
    <w:name w:val="Normal (Web)"/>
    <w:basedOn w:val="Normal"/>
    <w:uiPriority w:val="99"/>
    <w:unhideWhenUsed/>
    <w:rsid w:val="00FB507A"/>
    <w:pPr>
      <w:widowControl/>
      <w:autoSpaceDE/>
      <w:autoSpaceDN/>
      <w:spacing w:before="100" w:beforeAutospacing="1" w:after="100" w:afterAutospacing="1" w:line="240" w:lineRule="auto"/>
      <w:jc w:val="left"/>
    </w:pPr>
    <w:rPr>
      <w:rFonts w:ascii="Times New Roman" w:eastAsia="Times New Roman" w:hAnsi="Times New Roman" w:cs="Times New Roman"/>
      <w:shd w:val="clear" w:color="auto" w:fill="auto"/>
      <w:lang w:val="en-GB" w:eastAsia="en-GB" w:bidi="ar-SA"/>
    </w:rPr>
  </w:style>
  <w:style w:type="character" w:styleId="CommentReference">
    <w:name w:val="annotation reference"/>
    <w:basedOn w:val="DefaultParagraphFont"/>
    <w:uiPriority w:val="99"/>
    <w:semiHidden/>
    <w:unhideWhenUsed/>
    <w:rsid w:val="00183940"/>
    <w:rPr>
      <w:sz w:val="16"/>
      <w:szCs w:val="16"/>
    </w:rPr>
  </w:style>
  <w:style w:type="paragraph" w:styleId="TOC4">
    <w:name w:val="toc 4"/>
    <w:basedOn w:val="Normal"/>
    <w:next w:val="Normal"/>
    <w:autoRedefine/>
    <w:uiPriority w:val="39"/>
    <w:unhideWhenUsed/>
    <w:rsid w:val="00F2049A"/>
    <w:pPr>
      <w:widowControl/>
      <w:autoSpaceDE/>
      <w:autoSpaceDN/>
      <w:spacing w:after="100" w:line="259" w:lineRule="auto"/>
      <w:ind w:left="660"/>
      <w:jc w:val="left"/>
    </w:pPr>
    <w:rPr>
      <w:rFonts w:eastAsiaTheme="minorEastAsia" w:cstheme="minorBidi"/>
      <w:sz w:val="22"/>
      <w:szCs w:val="22"/>
      <w:shd w:val="clear" w:color="auto" w:fill="auto"/>
      <w:lang w:val="en-GB" w:eastAsia="en-GB" w:bidi="ar-SA"/>
    </w:rPr>
  </w:style>
  <w:style w:type="paragraph" w:styleId="TOC5">
    <w:name w:val="toc 5"/>
    <w:basedOn w:val="Normal"/>
    <w:next w:val="Normal"/>
    <w:autoRedefine/>
    <w:uiPriority w:val="39"/>
    <w:unhideWhenUsed/>
    <w:rsid w:val="00F2049A"/>
    <w:pPr>
      <w:widowControl/>
      <w:autoSpaceDE/>
      <w:autoSpaceDN/>
      <w:spacing w:after="100" w:line="259" w:lineRule="auto"/>
      <w:ind w:left="880"/>
      <w:jc w:val="left"/>
    </w:pPr>
    <w:rPr>
      <w:rFonts w:eastAsiaTheme="minorEastAsia" w:cstheme="minorBidi"/>
      <w:sz w:val="22"/>
      <w:szCs w:val="22"/>
      <w:shd w:val="clear" w:color="auto" w:fill="auto"/>
      <w:lang w:val="en-GB" w:eastAsia="en-GB" w:bidi="ar-SA"/>
    </w:rPr>
  </w:style>
  <w:style w:type="paragraph" w:styleId="TOC6">
    <w:name w:val="toc 6"/>
    <w:basedOn w:val="Normal"/>
    <w:next w:val="Normal"/>
    <w:autoRedefine/>
    <w:uiPriority w:val="39"/>
    <w:unhideWhenUsed/>
    <w:rsid w:val="00F2049A"/>
    <w:pPr>
      <w:widowControl/>
      <w:autoSpaceDE/>
      <w:autoSpaceDN/>
      <w:spacing w:after="100" w:line="259" w:lineRule="auto"/>
      <w:ind w:left="1100"/>
      <w:jc w:val="left"/>
    </w:pPr>
    <w:rPr>
      <w:rFonts w:eastAsiaTheme="minorEastAsia" w:cstheme="minorBidi"/>
      <w:sz w:val="22"/>
      <w:szCs w:val="22"/>
      <w:shd w:val="clear" w:color="auto" w:fill="auto"/>
      <w:lang w:val="en-GB" w:eastAsia="en-GB" w:bidi="ar-SA"/>
    </w:rPr>
  </w:style>
  <w:style w:type="paragraph" w:styleId="TOC7">
    <w:name w:val="toc 7"/>
    <w:basedOn w:val="Normal"/>
    <w:next w:val="Normal"/>
    <w:autoRedefine/>
    <w:uiPriority w:val="39"/>
    <w:unhideWhenUsed/>
    <w:rsid w:val="00F2049A"/>
    <w:pPr>
      <w:widowControl/>
      <w:autoSpaceDE/>
      <w:autoSpaceDN/>
      <w:spacing w:after="100" w:line="259" w:lineRule="auto"/>
      <w:ind w:left="1320"/>
      <w:jc w:val="left"/>
    </w:pPr>
    <w:rPr>
      <w:rFonts w:eastAsiaTheme="minorEastAsia" w:cstheme="minorBidi"/>
      <w:sz w:val="22"/>
      <w:szCs w:val="22"/>
      <w:shd w:val="clear" w:color="auto" w:fill="auto"/>
      <w:lang w:val="en-GB" w:eastAsia="en-GB" w:bidi="ar-SA"/>
    </w:rPr>
  </w:style>
  <w:style w:type="paragraph" w:styleId="TOC8">
    <w:name w:val="toc 8"/>
    <w:basedOn w:val="Normal"/>
    <w:next w:val="Normal"/>
    <w:autoRedefine/>
    <w:uiPriority w:val="39"/>
    <w:unhideWhenUsed/>
    <w:rsid w:val="00F2049A"/>
    <w:pPr>
      <w:widowControl/>
      <w:autoSpaceDE/>
      <w:autoSpaceDN/>
      <w:spacing w:after="100" w:line="259" w:lineRule="auto"/>
      <w:ind w:left="1540"/>
      <w:jc w:val="left"/>
    </w:pPr>
    <w:rPr>
      <w:rFonts w:eastAsiaTheme="minorEastAsia" w:cstheme="minorBidi"/>
      <w:sz w:val="22"/>
      <w:szCs w:val="22"/>
      <w:shd w:val="clear" w:color="auto" w:fill="auto"/>
      <w:lang w:val="en-GB" w:eastAsia="en-GB" w:bidi="ar-SA"/>
    </w:rPr>
  </w:style>
  <w:style w:type="paragraph" w:styleId="TOC9">
    <w:name w:val="toc 9"/>
    <w:basedOn w:val="Normal"/>
    <w:next w:val="Normal"/>
    <w:autoRedefine/>
    <w:uiPriority w:val="39"/>
    <w:unhideWhenUsed/>
    <w:rsid w:val="00F2049A"/>
    <w:pPr>
      <w:widowControl/>
      <w:autoSpaceDE/>
      <w:autoSpaceDN/>
      <w:spacing w:after="100" w:line="259" w:lineRule="auto"/>
      <w:ind w:left="1760"/>
      <w:jc w:val="left"/>
    </w:pPr>
    <w:rPr>
      <w:rFonts w:eastAsiaTheme="minorEastAsia" w:cstheme="minorBidi"/>
      <w:sz w:val="22"/>
      <w:szCs w:val="22"/>
      <w:shd w:val="clear" w:color="auto" w:fill="auto"/>
      <w:lang w:val="en-GB" w:eastAsia="en-GB" w:bidi="ar-SA"/>
    </w:rPr>
  </w:style>
  <w:style w:type="paragraph" w:styleId="CommentText">
    <w:name w:val="annotation text"/>
    <w:basedOn w:val="Normal"/>
    <w:link w:val="CommentTextChar"/>
    <w:uiPriority w:val="99"/>
    <w:semiHidden/>
    <w:unhideWhenUsed/>
    <w:rsid w:val="00A678D5"/>
    <w:pPr>
      <w:widowControl/>
      <w:autoSpaceDE/>
      <w:autoSpaceDN/>
      <w:spacing w:after="160" w:line="240" w:lineRule="auto"/>
      <w:jc w:val="left"/>
    </w:pPr>
    <w:rPr>
      <w:rFonts w:eastAsiaTheme="minorHAnsi" w:cstheme="minorBidi"/>
      <w:sz w:val="20"/>
      <w:szCs w:val="20"/>
      <w:shd w:val="clear" w:color="auto" w:fill="auto"/>
      <w:lang w:val="en-GB" w:bidi="ar-SA"/>
    </w:rPr>
  </w:style>
  <w:style w:type="character" w:customStyle="1" w:styleId="CommentTextChar">
    <w:name w:val="Comment Text Char"/>
    <w:basedOn w:val="DefaultParagraphFont"/>
    <w:link w:val="CommentText"/>
    <w:uiPriority w:val="99"/>
    <w:semiHidden/>
    <w:rsid w:val="00A678D5"/>
    <w:rPr>
      <w:sz w:val="20"/>
      <w:szCs w:val="20"/>
    </w:rPr>
  </w:style>
  <w:style w:type="paragraph" w:styleId="CommentSubject">
    <w:name w:val="annotation subject"/>
    <w:basedOn w:val="CommentText"/>
    <w:next w:val="CommentText"/>
    <w:link w:val="CommentSubjectChar"/>
    <w:uiPriority w:val="99"/>
    <w:semiHidden/>
    <w:unhideWhenUsed/>
    <w:rsid w:val="00F82A8C"/>
    <w:pPr>
      <w:widowControl w:val="0"/>
      <w:autoSpaceDE w:val="0"/>
      <w:autoSpaceDN w:val="0"/>
      <w:spacing w:after="0"/>
      <w:jc w:val="both"/>
    </w:pPr>
    <w:rPr>
      <w:rFonts w:eastAsia="Calibri" w:cstheme="minorHAnsi"/>
      <w:b/>
      <w:bCs/>
      <w:shd w:val="clear" w:color="auto" w:fill="FFFFFF"/>
      <w:lang w:val="en-US" w:bidi="en-US"/>
    </w:rPr>
  </w:style>
  <w:style w:type="character" w:customStyle="1" w:styleId="CommentSubjectChar">
    <w:name w:val="Comment Subject Char"/>
    <w:basedOn w:val="CommentTextChar"/>
    <w:link w:val="CommentSubject"/>
    <w:uiPriority w:val="99"/>
    <w:semiHidden/>
    <w:rsid w:val="00F82A8C"/>
    <w:rPr>
      <w:rFonts w:eastAsia="Calibri" w:cstheme="minorHAnsi"/>
      <w:b/>
      <w:bCs/>
      <w:sz w:val="20"/>
      <w:szCs w:val="20"/>
      <w:lang w:val="en-US" w:bidi="en-US"/>
    </w:rPr>
  </w:style>
  <w:style w:type="paragraph" w:styleId="BalloonText">
    <w:name w:val="Balloon Text"/>
    <w:basedOn w:val="Normal"/>
    <w:link w:val="BalloonTextChar"/>
    <w:uiPriority w:val="99"/>
    <w:semiHidden/>
    <w:unhideWhenUsed/>
    <w:rsid w:val="00F82A8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2A8C"/>
    <w:rPr>
      <w:rFonts w:ascii="Segoe UI" w:eastAsia="Calibri" w:hAnsi="Segoe UI" w:cs="Segoe UI"/>
      <w:sz w:val="18"/>
      <w:szCs w:val="18"/>
      <w:lang w:val="en-US" w:bidi="en-US"/>
    </w:rPr>
  </w:style>
  <w:style w:type="paragraph" w:styleId="ListParagraph">
    <w:name w:val="List Paragraph"/>
    <w:basedOn w:val="Normal"/>
    <w:uiPriority w:val="34"/>
    <w:qFormat/>
    <w:rsid w:val="00537EFF"/>
    <w:pPr>
      <w:ind w:left="720"/>
      <w:contextualSpacing/>
    </w:pPr>
  </w:style>
  <w:style w:type="character" w:customStyle="1" w:styleId="UnresolvedMention2">
    <w:name w:val="Unresolved Mention2"/>
    <w:basedOn w:val="DefaultParagraphFont"/>
    <w:uiPriority w:val="99"/>
    <w:semiHidden/>
    <w:unhideWhenUsed/>
    <w:rsid w:val="002420F2"/>
    <w:rPr>
      <w:color w:val="605E5C"/>
      <w:shd w:val="clear" w:color="auto" w:fill="E1DFDD"/>
    </w:rPr>
  </w:style>
  <w:style w:type="table" w:styleId="TableGrid">
    <w:name w:val="Table Grid"/>
    <w:basedOn w:val="TableNormal"/>
    <w:uiPriority w:val="39"/>
    <w:rsid w:val="00770BDF"/>
    <w:pPr>
      <w:spacing w:after="0" w:line="240" w:lineRule="auto"/>
    </w:pPr>
    <w:rPr>
      <w:rFonts w:eastAsiaTheme="minorEastAsia"/>
      <w:lang w:eastAsia="zh-C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492B9E"/>
    <w:rPr>
      <w:color w:val="605E5C"/>
      <w:shd w:val="clear" w:color="auto" w:fill="E1DFDD"/>
    </w:rPr>
  </w:style>
  <w:style w:type="table" w:customStyle="1" w:styleId="TableGrid1">
    <w:name w:val="Table Grid1"/>
    <w:basedOn w:val="TableNormal"/>
    <w:next w:val="TableGrid"/>
    <w:uiPriority w:val="39"/>
    <w:rsid w:val="000861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5537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529071">
      <w:bodyDiv w:val="1"/>
      <w:marLeft w:val="0"/>
      <w:marRight w:val="0"/>
      <w:marTop w:val="0"/>
      <w:marBottom w:val="0"/>
      <w:divBdr>
        <w:top w:val="none" w:sz="0" w:space="0" w:color="auto"/>
        <w:left w:val="none" w:sz="0" w:space="0" w:color="auto"/>
        <w:bottom w:val="none" w:sz="0" w:space="0" w:color="auto"/>
        <w:right w:val="none" w:sz="0" w:space="0" w:color="auto"/>
      </w:divBdr>
    </w:div>
    <w:div w:id="81416453">
      <w:bodyDiv w:val="1"/>
      <w:marLeft w:val="0"/>
      <w:marRight w:val="0"/>
      <w:marTop w:val="0"/>
      <w:marBottom w:val="0"/>
      <w:divBdr>
        <w:top w:val="none" w:sz="0" w:space="0" w:color="auto"/>
        <w:left w:val="none" w:sz="0" w:space="0" w:color="auto"/>
        <w:bottom w:val="none" w:sz="0" w:space="0" w:color="auto"/>
        <w:right w:val="none" w:sz="0" w:space="0" w:color="auto"/>
      </w:divBdr>
    </w:div>
    <w:div w:id="106703644">
      <w:bodyDiv w:val="1"/>
      <w:marLeft w:val="0"/>
      <w:marRight w:val="0"/>
      <w:marTop w:val="0"/>
      <w:marBottom w:val="0"/>
      <w:divBdr>
        <w:top w:val="none" w:sz="0" w:space="0" w:color="auto"/>
        <w:left w:val="none" w:sz="0" w:space="0" w:color="auto"/>
        <w:bottom w:val="none" w:sz="0" w:space="0" w:color="auto"/>
        <w:right w:val="none" w:sz="0" w:space="0" w:color="auto"/>
      </w:divBdr>
    </w:div>
    <w:div w:id="126550104">
      <w:bodyDiv w:val="1"/>
      <w:marLeft w:val="0"/>
      <w:marRight w:val="0"/>
      <w:marTop w:val="0"/>
      <w:marBottom w:val="0"/>
      <w:divBdr>
        <w:top w:val="none" w:sz="0" w:space="0" w:color="auto"/>
        <w:left w:val="none" w:sz="0" w:space="0" w:color="auto"/>
        <w:bottom w:val="none" w:sz="0" w:space="0" w:color="auto"/>
        <w:right w:val="none" w:sz="0" w:space="0" w:color="auto"/>
      </w:divBdr>
    </w:div>
    <w:div w:id="151682794">
      <w:bodyDiv w:val="1"/>
      <w:marLeft w:val="0"/>
      <w:marRight w:val="0"/>
      <w:marTop w:val="0"/>
      <w:marBottom w:val="0"/>
      <w:divBdr>
        <w:top w:val="none" w:sz="0" w:space="0" w:color="auto"/>
        <w:left w:val="none" w:sz="0" w:space="0" w:color="auto"/>
        <w:bottom w:val="none" w:sz="0" w:space="0" w:color="auto"/>
        <w:right w:val="none" w:sz="0" w:space="0" w:color="auto"/>
      </w:divBdr>
    </w:div>
    <w:div w:id="153490971">
      <w:bodyDiv w:val="1"/>
      <w:marLeft w:val="0"/>
      <w:marRight w:val="0"/>
      <w:marTop w:val="0"/>
      <w:marBottom w:val="0"/>
      <w:divBdr>
        <w:top w:val="none" w:sz="0" w:space="0" w:color="auto"/>
        <w:left w:val="none" w:sz="0" w:space="0" w:color="auto"/>
        <w:bottom w:val="none" w:sz="0" w:space="0" w:color="auto"/>
        <w:right w:val="none" w:sz="0" w:space="0" w:color="auto"/>
      </w:divBdr>
    </w:div>
    <w:div w:id="184177679">
      <w:bodyDiv w:val="1"/>
      <w:marLeft w:val="0"/>
      <w:marRight w:val="0"/>
      <w:marTop w:val="0"/>
      <w:marBottom w:val="0"/>
      <w:divBdr>
        <w:top w:val="none" w:sz="0" w:space="0" w:color="auto"/>
        <w:left w:val="none" w:sz="0" w:space="0" w:color="auto"/>
        <w:bottom w:val="none" w:sz="0" w:space="0" w:color="auto"/>
        <w:right w:val="none" w:sz="0" w:space="0" w:color="auto"/>
      </w:divBdr>
    </w:div>
    <w:div w:id="186872407">
      <w:bodyDiv w:val="1"/>
      <w:marLeft w:val="0"/>
      <w:marRight w:val="0"/>
      <w:marTop w:val="0"/>
      <w:marBottom w:val="0"/>
      <w:divBdr>
        <w:top w:val="none" w:sz="0" w:space="0" w:color="auto"/>
        <w:left w:val="none" w:sz="0" w:space="0" w:color="auto"/>
        <w:bottom w:val="none" w:sz="0" w:space="0" w:color="auto"/>
        <w:right w:val="none" w:sz="0" w:space="0" w:color="auto"/>
      </w:divBdr>
    </w:div>
    <w:div w:id="207183012">
      <w:bodyDiv w:val="1"/>
      <w:marLeft w:val="0"/>
      <w:marRight w:val="0"/>
      <w:marTop w:val="0"/>
      <w:marBottom w:val="0"/>
      <w:divBdr>
        <w:top w:val="none" w:sz="0" w:space="0" w:color="auto"/>
        <w:left w:val="none" w:sz="0" w:space="0" w:color="auto"/>
        <w:bottom w:val="none" w:sz="0" w:space="0" w:color="auto"/>
        <w:right w:val="none" w:sz="0" w:space="0" w:color="auto"/>
      </w:divBdr>
    </w:div>
    <w:div w:id="315762774">
      <w:bodyDiv w:val="1"/>
      <w:marLeft w:val="0"/>
      <w:marRight w:val="0"/>
      <w:marTop w:val="0"/>
      <w:marBottom w:val="0"/>
      <w:divBdr>
        <w:top w:val="none" w:sz="0" w:space="0" w:color="auto"/>
        <w:left w:val="none" w:sz="0" w:space="0" w:color="auto"/>
        <w:bottom w:val="none" w:sz="0" w:space="0" w:color="auto"/>
        <w:right w:val="none" w:sz="0" w:space="0" w:color="auto"/>
      </w:divBdr>
    </w:div>
    <w:div w:id="360472121">
      <w:bodyDiv w:val="1"/>
      <w:marLeft w:val="0"/>
      <w:marRight w:val="0"/>
      <w:marTop w:val="0"/>
      <w:marBottom w:val="0"/>
      <w:divBdr>
        <w:top w:val="none" w:sz="0" w:space="0" w:color="auto"/>
        <w:left w:val="none" w:sz="0" w:space="0" w:color="auto"/>
        <w:bottom w:val="none" w:sz="0" w:space="0" w:color="auto"/>
        <w:right w:val="none" w:sz="0" w:space="0" w:color="auto"/>
      </w:divBdr>
    </w:div>
    <w:div w:id="365449675">
      <w:bodyDiv w:val="1"/>
      <w:marLeft w:val="0"/>
      <w:marRight w:val="0"/>
      <w:marTop w:val="0"/>
      <w:marBottom w:val="0"/>
      <w:divBdr>
        <w:top w:val="none" w:sz="0" w:space="0" w:color="auto"/>
        <w:left w:val="none" w:sz="0" w:space="0" w:color="auto"/>
        <w:bottom w:val="none" w:sz="0" w:space="0" w:color="auto"/>
        <w:right w:val="none" w:sz="0" w:space="0" w:color="auto"/>
      </w:divBdr>
    </w:div>
    <w:div w:id="415134412">
      <w:bodyDiv w:val="1"/>
      <w:marLeft w:val="0"/>
      <w:marRight w:val="0"/>
      <w:marTop w:val="0"/>
      <w:marBottom w:val="0"/>
      <w:divBdr>
        <w:top w:val="none" w:sz="0" w:space="0" w:color="auto"/>
        <w:left w:val="none" w:sz="0" w:space="0" w:color="auto"/>
        <w:bottom w:val="none" w:sz="0" w:space="0" w:color="auto"/>
        <w:right w:val="none" w:sz="0" w:space="0" w:color="auto"/>
      </w:divBdr>
    </w:div>
    <w:div w:id="429811140">
      <w:bodyDiv w:val="1"/>
      <w:marLeft w:val="0"/>
      <w:marRight w:val="0"/>
      <w:marTop w:val="0"/>
      <w:marBottom w:val="0"/>
      <w:divBdr>
        <w:top w:val="none" w:sz="0" w:space="0" w:color="auto"/>
        <w:left w:val="none" w:sz="0" w:space="0" w:color="auto"/>
        <w:bottom w:val="none" w:sz="0" w:space="0" w:color="auto"/>
        <w:right w:val="none" w:sz="0" w:space="0" w:color="auto"/>
      </w:divBdr>
    </w:div>
    <w:div w:id="445655682">
      <w:bodyDiv w:val="1"/>
      <w:marLeft w:val="0"/>
      <w:marRight w:val="0"/>
      <w:marTop w:val="0"/>
      <w:marBottom w:val="0"/>
      <w:divBdr>
        <w:top w:val="none" w:sz="0" w:space="0" w:color="auto"/>
        <w:left w:val="none" w:sz="0" w:space="0" w:color="auto"/>
        <w:bottom w:val="none" w:sz="0" w:space="0" w:color="auto"/>
        <w:right w:val="none" w:sz="0" w:space="0" w:color="auto"/>
      </w:divBdr>
    </w:div>
    <w:div w:id="448819214">
      <w:bodyDiv w:val="1"/>
      <w:marLeft w:val="0"/>
      <w:marRight w:val="0"/>
      <w:marTop w:val="0"/>
      <w:marBottom w:val="0"/>
      <w:divBdr>
        <w:top w:val="none" w:sz="0" w:space="0" w:color="auto"/>
        <w:left w:val="none" w:sz="0" w:space="0" w:color="auto"/>
        <w:bottom w:val="none" w:sz="0" w:space="0" w:color="auto"/>
        <w:right w:val="none" w:sz="0" w:space="0" w:color="auto"/>
      </w:divBdr>
    </w:div>
    <w:div w:id="488252652">
      <w:bodyDiv w:val="1"/>
      <w:marLeft w:val="0"/>
      <w:marRight w:val="0"/>
      <w:marTop w:val="0"/>
      <w:marBottom w:val="0"/>
      <w:divBdr>
        <w:top w:val="none" w:sz="0" w:space="0" w:color="auto"/>
        <w:left w:val="none" w:sz="0" w:space="0" w:color="auto"/>
        <w:bottom w:val="none" w:sz="0" w:space="0" w:color="auto"/>
        <w:right w:val="none" w:sz="0" w:space="0" w:color="auto"/>
      </w:divBdr>
    </w:div>
    <w:div w:id="488444988">
      <w:bodyDiv w:val="1"/>
      <w:marLeft w:val="0"/>
      <w:marRight w:val="0"/>
      <w:marTop w:val="0"/>
      <w:marBottom w:val="0"/>
      <w:divBdr>
        <w:top w:val="none" w:sz="0" w:space="0" w:color="auto"/>
        <w:left w:val="none" w:sz="0" w:space="0" w:color="auto"/>
        <w:bottom w:val="none" w:sz="0" w:space="0" w:color="auto"/>
        <w:right w:val="none" w:sz="0" w:space="0" w:color="auto"/>
      </w:divBdr>
    </w:div>
    <w:div w:id="502207759">
      <w:bodyDiv w:val="1"/>
      <w:marLeft w:val="0"/>
      <w:marRight w:val="0"/>
      <w:marTop w:val="0"/>
      <w:marBottom w:val="0"/>
      <w:divBdr>
        <w:top w:val="none" w:sz="0" w:space="0" w:color="auto"/>
        <w:left w:val="none" w:sz="0" w:space="0" w:color="auto"/>
        <w:bottom w:val="none" w:sz="0" w:space="0" w:color="auto"/>
        <w:right w:val="none" w:sz="0" w:space="0" w:color="auto"/>
      </w:divBdr>
    </w:div>
    <w:div w:id="503934704">
      <w:bodyDiv w:val="1"/>
      <w:marLeft w:val="0"/>
      <w:marRight w:val="0"/>
      <w:marTop w:val="0"/>
      <w:marBottom w:val="0"/>
      <w:divBdr>
        <w:top w:val="none" w:sz="0" w:space="0" w:color="auto"/>
        <w:left w:val="none" w:sz="0" w:space="0" w:color="auto"/>
        <w:bottom w:val="none" w:sz="0" w:space="0" w:color="auto"/>
        <w:right w:val="none" w:sz="0" w:space="0" w:color="auto"/>
      </w:divBdr>
    </w:div>
    <w:div w:id="527958978">
      <w:bodyDiv w:val="1"/>
      <w:marLeft w:val="0"/>
      <w:marRight w:val="0"/>
      <w:marTop w:val="0"/>
      <w:marBottom w:val="0"/>
      <w:divBdr>
        <w:top w:val="none" w:sz="0" w:space="0" w:color="auto"/>
        <w:left w:val="none" w:sz="0" w:space="0" w:color="auto"/>
        <w:bottom w:val="none" w:sz="0" w:space="0" w:color="auto"/>
        <w:right w:val="none" w:sz="0" w:space="0" w:color="auto"/>
      </w:divBdr>
    </w:div>
    <w:div w:id="542208362">
      <w:bodyDiv w:val="1"/>
      <w:marLeft w:val="0"/>
      <w:marRight w:val="0"/>
      <w:marTop w:val="0"/>
      <w:marBottom w:val="0"/>
      <w:divBdr>
        <w:top w:val="none" w:sz="0" w:space="0" w:color="auto"/>
        <w:left w:val="none" w:sz="0" w:space="0" w:color="auto"/>
        <w:bottom w:val="none" w:sz="0" w:space="0" w:color="auto"/>
        <w:right w:val="none" w:sz="0" w:space="0" w:color="auto"/>
      </w:divBdr>
    </w:div>
    <w:div w:id="570628200">
      <w:bodyDiv w:val="1"/>
      <w:marLeft w:val="0"/>
      <w:marRight w:val="0"/>
      <w:marTop w:val="0"/>
      <w:marBottom w:val="0"/>
      <w:divBdr>
        <w:top w:val="none" w:sz="0" w:space="0" w:color="auto"/>
        <w:left w:val="none" w:sz="0" w:space="0" w:color="auto"/>
        <w:bottom w:val="none" w:sz="0" w:space="0" w:color="auto"/>
        <w:right w:val="none" w:sz="0" w:space="0" w:color="auto"/>
      </w:divBdr>
    </w:div>
    <w:div w:id="638917734">
      <w:bodyDiv w:val="1"/>
      <w:marLeft w:val="0"/>
      <w:marRight w:val="0"/>
      <w:marTop w:val="0"/>
      <w:marBottom w:val="0"/>
      <w:divBdr>
        <w:top w:val="none" w:sz="0" w:space="0" w:color="auto"/>
        <w:left w:val="none" w:sz="0" w:space="0" w:color="auto"/>
        <w:bottom w:val="none" w:sz="0" w:space="0" w:color="auto"/>
        <w:right w:val="none" w:sz="0" w:space="0" w:color="auto"/>
      </w:divBdr>
    </w:div>
    <w:div w:id="655496748">
      <w:bodyDiv w:val="1"/>
      <w:marLeft w:val="0"/>
      <w:marRight w:val="0"/>
      <w:marTop w:val="0"/>
      <w:marBottom w:val="0"/>
      <w:divBdr>
        <w:top w:val="none" w:sz="0" w:space="0" w:color="auto"/>
        <w:left w:val="none" w:sz="0" w:space="0" w:color="auto"/>
        <w:bottom w:val="none" w:sz="0" w:space="0" w:color="auto"/>
        <w:right w:val="none" w:sz="0" w:space="0" w:color="auto"/>
      </w:divBdr>
    </w:div>
    <w:div w:id="666831429">
      <w:bodyDiv w:val="1"/>
      <w:marLeft w:val="0"/>
      <w:marRight w:val="0"/>
      <w:marTop w:val="0"/>
      <w:marBottom w:val="0"/>
      <w:divBdr>
        <w:top w:val="none" w:sz="0" w:space="0" w:color="auto"/>
        <w:left w:val="none" w:sz="0" w:space="0" w:color="auto"/>
        <w:bottom w:val="none" w:sz="0" w:space="0" w:color="auto"/>
        <w:right w:val="none" w:sz="0" w:space="0" w:color="auto"/>
      </w:divBdr>
    </w:div>
    <w:div w:id="669987576">
      <w:bodyDiv w:val="1"/>
      <w:marLeft w:val="0"/>
      <w:marRight w:val="0"/>
      <w:marTop w:val="0"/>
      <w:marBottom w:val="0"/>
      <w:divBdr>
        <w:top w:val="none" w:sz="0" w:space="0" w:color="auto"/>
        <w:left w:val="none" w:sz="0" w:space="0" w:color="auto"/>
        <w:bottom w:val="none" w:sz="0" w:space="0" w:color="auto"/>
        <w:right w:val="none" w:sz="0" w:space="0" w:color="auto"/>
      </w:divBdr>
    </w:div>
    <w:div w:id="720248015">
      <w:bodyDiv w:val="1"/>
      <w:marLeft w:val="0"/>
      <w:marRight w:val="0"/>
      <w:marTop w:val="0"/>
      <w:marBottom w:val="0"/>
      <w:divBdr>
        <w:top w:val="none" w:sz="0" w:space="0" w:color="auto"/>
        <w:left w:val="none" w:sz="0" w:space="0" w:color="auto"/>
        <w:bottom w:val="none" w:sz="0" w:space="0" w:color="auto"/>
        <w:right w:val="none" w:sz="0" w:space="0" w:color="auto"/>
      </w:divBdr>
    </w:div>
    <w:div w:id="810943707">
      <w:bodyDiv w:val="1"/>
      <w:marLeft w:val="0"/>
      <w:marRight w:val="0"/>
      <w:marTop w:val="0"/>
      <w:marBottom w:val="0"/>
      <w:divBdr>
        <w:top w:val="none" w:sz="0" w:space="0" w:color="auto"/>
        <w:left w:val="none" w:sz="0" w:space="0" w:color="auto"/>
        <w:bottom w:val="none" w:sz="0" w:space="0" w:color="auto"/>
        <w:right w:val="none" w:sz="0" w:space="0" w:color="auto"/>
      </w:divBdr>
    </w:div>
    <w:div w:id="813914733">
      <w:bodyDiv w:val="1"/>
      <w:marLeft w:val="0"/>
      <w:marRight w:val="0"/>
      <w:marTop w:val="0"/>
      <w:marBottom w:val="0"/>
      <w:divBdr>
        <w:top w:val="none" w:sz="0" w:space="0" w:color="auto"/>
        <w:left w:val="none" w:sz="0" w:space="0" w:color="auto"/>
        <w:bottom w:val="none" w:sz="0" w:space="0" w:color="auto"/>
        <w:right w:val="none" w:sz="0" w:space="0" w:color="auto"/>
      </w:divBdr>
    </w:div>
    <w:div w:id="826016006">
      <w:bodyDiv w:val="1"/>
      <w:marLeft w:val="0"/>
      <w:marRight w:val="0"/>
      <w:marTop w:val="0"/>
      <w:marBottom w:val="0"/>
      <w:divBdr>
        <w:top w:val="none" w:sz="0" w:space="0" w:color="auto"/>
        <w:left w:val="none" w:sz="0" w:space="0" w:color="auto"/>
        <w:bottom w:val="none" w:sz="0" w:space="0" w:color="auto"/>
        <w:right w:val="none" w:sz="0" w:space="0" w:color="auto"/>
      </w:divBdr>
    </w:div>
    <w:div w:id="832455744">
      <w:bodyDiv w:val="1"/>
      <w:marLeft w:val="0"/>
      <w:marRight w:val="0"/>
      <w:marTop w:val="0"/>
      <w:marBottom w:val="0"/>
      <w:divBdr>
        <w:top w:val="none" w:sz="0" w:space="0" w:color="auto"/>
        <w:left w:val="none" w:sz="0" w:space="0" w:color="auto"/>
        <w:bottom w:val="none" w:sz="0" w:space="0" w:color="auto"/>
        <w:right w:val="none" w:sz="0" w:space="0" w:color="auto"/>
      </w:divBdr>
    </w:div>
    <w:div w:id="880632672">
      <w:bodyDiv w:val="1"/>
      <w:marLeft w:val="0"/>
      <w:marRight w:val="0"/>
      <w:marTop w:val="0"/>
      <w:marBottom w:val="0"/>
      <w:divBdr>
        <w:top w:val="none" w:sz="0" w:space="0" w:color="auto"/>
        <w:left w:val="none" w:sz="0" w:space="0" w:color="auto"/>
        <w:bottom w:val="none" w:sz="0" w:space="0" w:color="auto"/>
        <w:right w:val="none" w:sz="0" w:space="0" w:color="auto"/>
      </w:divBdr>
    </w:div>
    <w:div w:id="911625656">
      <w:bodyDiv w:val="1"/>
      <w:marLeft w:val="0"/>
      <w:marRight w:val="0"/>
      <w:marTop w:val="0"/>
      <w:marBottom w:val="0"/>
      <w:divBdr>
        <w:top w:val="none" w:sz="0" w:space="0" w:color="auto"/>
        <w:left w:val="none" w:sz="0" w:space="0" w:color="auto"/>
        <w:bottom w:val="none" w:sz="0" w:space="0" w:color="auto"/>
        <w:right w:val="none" w:sz="0" w:space="0" w:color="auto"/>
      </w:divBdr>
    </w:div>
    <w:div w:id="934288221">
      <w:bodyDiv w:val="1"/>
      <w:marLeft w:val="0"/>
      <w:marRight w:val="0"/>
      <w:marTop w:val="0"/>
      <w:marBottom w:val="0"/>
      <w:divBdr>
        <w:top w:val="none" w:sz="0" w:space="0" w:color="auto"/>
        <w:left w:val="none" w:sz="0" w:space="0" w:color="auto"/>
        <w:bottom w:val="none" w:sz="0" w:space="0" w:color="auto"/>
        <w:right w:val="none" w:sz="0" w:space="0" w:color="auto"/>
      </w:divBdr>
    </w:div>
    <w:div w:id="960455922">
      <w:bodyDiv w:val="1"/>
      <w:marLeft w:val="0"/>
      <w:marRight w:val="0"/>
      <w:marTop w:val="0"/>
      <w:marBottom w:val="0"/>
      <w:divBdr>
        <w:top w:val="none" w:sz="0" w:space="0" w:color="auto"/>
        <w:left w:val="none" w:sz="0" w:space="0" w:color="auto"/>
        <w:bottom w:val="none" w:sz="0" w:space="0" w:color="auto"/>
        <w:right w:val="none" w:sz="0" w:space="0" w:color="auto"/>
      </w:divBdr>
    </w:div>
    <w:div w:id="974019632">
      <w:bodyDiv w:val="1"/>
      <w:marLeft w:val="0"/>
      <w:marRight w:val="0"/>
      <w:marTop w:val="0"/>
      <w:marBottom w:val="0"/>
      <w:divBdr>
        <w:top w:val="none" w:sz="0" w:space="0" w:color="auto"/>
        <w:left w:val="none" w:sz="0" w:space="0" w:color="auto"/>
        <w:bottom w:val="none" w:sz="0" w:space="0" w:color="auto"/>
        <w:right w:val="none" w:sz="0" w:space="0" w:color="auto"/>
      </w:divBdr>
    </w:div>
    <w:div w:id="984966813">
      <w:bodyDiv w:val="1"/>
      <w:marLeft w:val="0"/>
      <w:marRight w:val="0"/>
      <w:marTop w:val="0"/>
      <w:marBottom w:val="0"/>
      <w:divBdr>
        <w:top w:val="none" w:sz="0" w:space="0" w:color="auto"/>
        <w:left w:val="none" w:sz="0" w:space="0" w:color="auto"/>
        <w:bottom w:val="none" w:sz="0" w:space="0" w:color="auto"/>
        <w:right w:val="none" w:sz="0" w:space="0" w:color="auto"/>
      </w:divBdr>
    </w:div>
    <w:div w:id="1001591868">
      <w:bodyDiv w:val="1"/>
      <w:marLeft w:val="0"/>
      <w:marRight w:val="0"/>
      <w:marTop w:val="0"/>
      <w:marBottom w:val="0"/>
      <w:divBdr>
        <w:top w:val="none" w:sz="0" w:space="0" w:color="auto"/>
        <w:left w:val="none" w:sz="0" w:space="0" w:color="auto"/>
        <w:bottom w:val="none" w:sz="0" w:space="0" w:color="auto"/>
        <w:right w:val="none" w:sz="0" w:space="0" w:color="auto"/>
      </w:divBdr>
    </w:div>
    <w:div w:id="1012269376">
      <w:bodyDiv w:val="1"/>
      <w:marLeft w:val="0"/>
      <w:marRight w:val="0"/>
      <w:marTop w:val="0"/>
      <w:marBottom w:val="0"/>
      <w:divBdr>
        <w:top w:val="none" w:sz="0" w:space="0" w:color="auto"/>
        <w:left w:val="none" w:sz="0" w:space="0" w:color="auto"/>
        <w:bottom w:val="none" w:sz="0" w:space="0" w:color="auto"/>
        <w:right w:val="none" w:sz="0" w:space="0" w:color="auto"/>
      </w:divBdr>
    </w:div>
    <w:div w:id="1024214668">
      <w:bodyDiv w:val="1"/>
      <w:marLeft w:val="0"/>
      <w:marRight w:val="0"/>
      <w:marTop w:val="0"/>
      <w:marBottom w:val="0"/>
      <w:divBdr>
        <w:top w:val="none" w:sz="0" w:space="0" w:color="auto"/>
        <w:left w:val="none" w:sz="0" w:space="0" w:color="auto"/>
        <w:bottom w:val="none" w:sz="0" w:space="0" w:color="auto"/>
        <w:right w:val="none" w:sz="0" w:space="0" w:color="auto"/>
      </w:divBdr>
    </w:div>
    <w:div w:id="1027951621">
      <w:bodyDiv w:val="1"/>
      <w:marLeft w:val="0"/>
      <w:marRight w:val="0"/>
      <w:marTop w:val="0"/>
      <w:marBottom w:val="0"/>
      <w:divBdr>
        <w:top w:val="none" w:sz="0" w:space="0" w:color="auto"/>
        <w:left w:val="none" w:sz="0" w:space="0" w:color="auto"/>
        <w:bottom w:val="none" w:sz="0" w:space="0" w:color="auto"/>
        <w:right w:val="none" w:sz="0" w:space="0" w:color="auto"/>
      </w:divBdr>
    </w:div>
    <w:div w:id="1049036236">
      <w:bodyDiv w:val="1"/>
      <w:marLeft w:val="0"/>
      <w:marRight w:val="0"/>
      <w:marTop w:val="0"/>
      <w:marBottom w:val="0"/>
      <w:divBdr>
        <w:top w:val="none" w:sz="0" w:space="0" w:color="auto"/>
        <w:left w:val="none" w:sz="0" w:space="0" w:color="auto"/>
        <w:bottom w:val="none" w:sz="0" w:space="0" w:color="auto"/>
        <w:right w:val="none" w:sz="0" w:space="0" w:color="auto"/>
      </w:divBdr>
    </w:div>
    <w:div w:id="1074278647">
      <w:bodyDiv w:val="1"/>
      <w:marLeft w:val="0"/>
      <w:marRight w:val="0"/>
      <w:marTop w:val="0"/>
      <w:marBottom w:val="0"/>
      <w:divBdr>
        <w:top w:val="none" w:sz="0" w:space="0" w:color="auto"/>
        <w:left w:val="none" w:sz="0" w:space="0" w:color="auto"/>
        <w:bottom w:val="none" w:sz="0" w:space="0" w:color="auto"/>
        <w:right w:val="none" w:sz="0" w:space="0" w:color="auto"/>
      </w:divBdr>
    </w:div>
    <w:div w:id="1081179835">
      <w:bodyDiv w:val="1"/>
      <w:marLeft w:val="0"/>
      <w:marRight w:val="0"/>
      <w:marTop w:val="0"/>
      <w:marBottom w:val="0"/>
      <w:divBdr>
        <w:top w:val="none" w:sz="0" w:space="0" w:color="auto"/>
        <w:left w:val="none" w:sz="0" w:space="0" w:color="auto"/>
        <w:bottom w:val="none" w:sz="0" w:space="0" w:color="auto"/>
        <w:right w:val="none" w:sz="0" w:space="0" w:color="auto"/>
      </w:divBdr>
    </w:div>
    <w:div w:id="1084647298">
      <w:bodyDiv w:val="1"/>
      <w:marLeft w:val="0"/>
      <w:marRight w:val="0"/>
      <w:marTop w:val="0"/>
      <w:marBottom w:val="0"/>
      <w:divBdr>
        <w:top w:val="none" w:sz="0" w:space="0" w:color="auto"/>
        <w:left w:val="none" w:sz="0" w:space="0" w:color="auto"/>
        <w:bottom w:val="none" w:sz="0" w:space="0" w:color="auto"/>
        <w:right w:val="none" w:sz="0" w:space="0" w:color="auto"/>
      </w:divBdr>
    </w:div>
    <w:div w:id="1192302221">
      <w:bodyDiv w:val="1"/>
      <w:marLeft w:val="0"/>
      <w:marRight w:val="0"/>
      <w:marTop w:val="0"/>
      <w:marBottom w:val="0"/>
      <w:divBdr>
        <w:top w:val="none" w:sz="0" w:space="0" w:color="auto"/>
        <w:left w:val="none" w:sz="0" w:space="0" w:color="auto"/>
        <w:bottom w:val="none" w:sz="0" w:space="0" w:color="auto"/>
        <w:right w:val="none" w:sz="0" w:space="0" w:color="auto"/>
      </w:divBdr>
    </w:div>
    <w:div w:id="1268081846">
      <w:bodyDiv w:val="1"/>
      <w:marLeft w:val="0"/>
      <w:marRight w:val="0"/>
      <w:marTop w:val="0"/>
      <w:marBottom w:val="0"/>
      <w:divBdr>
        <w:top w:val="none" w:sz="0" w:space="0" w:color="auto"/>
        <w:left w:val="none" w:sz="0" w:space="0" w:color="auto"/>
        <w:bottom w:val="none" w:sz="0" w:space="0" w:color="auto"/>
        <w:right w:val="none" w:sz="0" w:space="0" w:color="auto"/>
      </w:divBdr>
    </w:div>
    <w:div w:id="1310327869">
      <w:bodyDiv w:val="1"/>
      <w:marLeft w:val="0"/>
      <w:marRight w:val="0"/>
      <w:marTop w:val="0"/>
      <w:marBottom w:val="0"/>
      <w:divBdr>
        <w:top w:val="none" w:sz="0" w:space="0" w:color="auto"/>
        <w:left w:val="none" w:sz="0" w:space="0" w:color="auto"/>
        <w:bottom w:val="none" w:sz="0" w:space="0" w:color="auto"/>
        <w:right w:val="none" w:sz="0" w:space="0" w:color="auto"/>
      </w:divBdr>
    </w:div>
    <w:div w:id="1342777229">
      <w:bodyDiv w:val="1"/>
      <w:marLeft w:val="0"/>
      <w:marRight w:val="0"/>
      <w:marTop w:val="0"/>
      <w:marBottom w:val="0"/>
      <w:divBdr>
        <w:top w:val="none" w:sz="0" w:space="0" w:color="auto"/>
        <w:left w:val="none" w:sz="0" w:space="0" w:color="auto"/>
        <w:bottom w:val="none" w:sz="0" w:space="0" w:color="auto"/>
        <w:right w:val="none" w:sz="0" w:space="0" w:color="auto"/>
      </w:divBdr>
    </w:div>
    <w:div w:id="1356535567">
      <w:bodyDiv w:val="1"/>
      <w:marLeft w:val="0"/>
      <w:marRight w:val="0"/>
      <w:marTop w:val="0"/>
      <w:marBottom w:val="0"/>
      <w:divBdr>
        <w:top w:val="none" w:sz="0" w:space="0" w:color="auto"/>
        <w:left w:val="none" w:sz="0" w:space="0" w:color="auto"/>
        <w:bottom w:val="none" w:sz="0" w:space="0" w:color="auto"/>
        <w:right w:val="none" w:sz="0" w:space="0" w:color="auto"/>
      </w:divBdr>
    </w:div>
    <w:div w:id="1362433680">
      <w:bodyDiv w:val="1"/>
      <w:marLeft w:val="0"/>
      <w:marRight w:val="0"/>
      <w:marTop w:val="0"/>
      <w:marBottom w:val="0"/>
      <w:divBdr>
        <w:top w:val="none" w:sz="0" w:space="0" w:color="auto"/>
        <w:left w:val="none" w:sz="0" w:space="0" w:color="auto"/>
        <w:bottom w:val="none" w:sz="0" w:space="0" w:color="auto"/>
        <w:right w:val="none" w:sz="0" w:space="0" w:color="auto"/>
      </w:divBdr>
    </w:div>
    <w:div w:id="1449079959">
      <w:bodyDiv w:val="1"/>
      <w:marLeft w:val="0"/>
      <w:marRight w:val="0"/>
      <w:marTop w:val="0"/>
      <w:marBottom w:val="0"/>
      <w:divBdr>
        <w:top w:val="none" w:sz="0" w:space="0" w:color="auto"/>
        <w:left w:val="none" w:sz="0" w:space="0" w:color="auto"/>
        <w:bottom w:val="none" w:sz="0" w:space="0" w:color="auto"/>
        <w:right w:val="none" w:sz="0" w:space="0" w:color="auto"/>
      </w:divBdr>
    </w:div>
    <w:div w:id="1525288469">
      <w:bodyDiv w:val="1"/>
      <w:marLeft w:val="0"/>
      <w:marRight w:val="0"/>
      <w:marTop w:val="0"/>
      <w:marBottom w:val="0"/>
      <w:divBdr>
        <w:top w:val="none" w:sz="0" w:space="0" w:color="auto"/>
        <w:left w:val="none" w:sz="0" w:space="0" w:color="auto"/>
        <w:bottom w:val="none" w:sz="0" w:space="0" w:color="auto"/>
        <w:right w:val="none" w:sz="0" w:space="0" w:color="auto"/>
      </w:divBdr>
    </w:div>
    <w:div w:id="1546793262">
      <w:bodyDiv w:val="1"/>
      <w:marLeft w:val="0"/>
      <w:marRight w:val="0"/>
      <w:marTop w:val="0"/>
      <w:marBottom w:val="0"/>
      <w:divBdr>
        <w:top w:val="none" w:sz="0" w:space="0" w:color="auto"/>
        <w:left w:val="none" w:sz="0" w:space="0" w:color="auto"/>
        <w:bottom w:val="none" w:sz="0" w:space="0" w:color="auto"/>
        <w:right w:val="none" w:sz="0" w:space="0" w:color="auto"/>
      </w:divBdr>
    </w:div>
    <w:div w:id="1563179503">
      <w:bodyDiv w:val="1"/>
      <w:marLeft w:val="0"/>
      <w:marRight w:val="0"/>
      <w:marTop w:val="0"/>
      <w:marBottom w:val="0"/>
      <w:divBdr>
        <w:top w:val="none" w:sz="0" w:space="0" w:color="auto"/>
        <w:left w:val="none" w:sz="0" w:space="0" w:color="auto"/>
        <w:bottom w:val="none" w:sz="0" w:space="0" w:color="auto"/>
        <w:right w:val="none" w:sz="0" w:space="0" w:color="auto"/>
      </w:divBdr>
    </w:div>
    <w:div w:id="1573782023">
      <w:bodyDiv w:val="1"/>
      <w:marLeft w:val="0"/>
      <w:marRight w:val="0"/>
      <w:marTop w:val="0"/>
      <w:marBottom w:val="0"/>
      <w:divBdr>
        <w:top w:val="none" w:sz="0" w:space="0" w:color="auto"/>
        <w:left w:val="none" w:sz="0" w:space="0" w:color="auto"/>
        <w:bottom w:val="none" w:sz="0" w:space="0" w:color="auto"/>
        <w:right w:val="none" w:sz="0" w:space="0" w:color="auto"/>
      </w:divBdr>
    </w:div>
    <w:div w:id="1604919235">
      <w:bodyDiv w:val="1"/>
      <w:marLeft w:val="0"/>
      <w:marRight w:val="0"/>
      <w:marTop w:val="0"/>
      <w:marBottom w:val="0"/>
      <w:divBdr>
        <w:top w:val="none" w:sz="0" w:space="0" w:color="auto"/>
        <w:left w:val="none" w:sz="0" w:space="0" w:color="auto"/>
        <w:bottom w:val="none" w:sz="0" w:space="0" w:color="auto"/>
        <w:right w:val="none" w:sz="0" w:space="0" w:color="auto"/>
      </w:divBdr>
    </w:div>
    <w:div w:id="1667590794">
      <w:bodyDiv w:val="1"/>
      <w:marLeft w:val="0"/>
      <w:marRight w:val="0"/>
      <w:marTop w:val="0"/>
      <w:marBottom w:val="0"/>
      <w:divBdr>
        <w:top w:val="none" w:sz="0" w:space="0" w:color="auto"/>
        <w:left w:val="none" w:sz="0" w:space="0" w:color="auto"/>
        <w:bottom w:val="none" w:sz="0" w:space="0" w:color="auto"/>
        <w:right w:val="none" w:sz="0" w:space="0" w:color="auto"/>
      </w:divBdr>
    </w:div>
    <w:div w:id="1674721034">
      <w:bodyDiv w:val="1"/>
      <w:marLeft w:val="0"/>
      <w:marRight w:val="0"/>
      <w:marTop w:val="0"/>
      <w:marBottom w:val="0"/>
      <w:divBdr>
        <w:top w:val="none" w:sz="0" w:space="0" w:color="auto"/>
        <w:left w:val="none" w:sz="0" w:space="0" w:color="auto"/>
        <w:bottom w:val="none" w:sz="0" w:space="0" w:color="auto"/>
        <w:right w:val="none" w:sz="0" w:space="0" w:color="auto"/>
      </w:divBdr>
    </w:div>
    <w:div w:id="1700086222">
      <w:bodyDiv w:val="1"/>
      <w:marLeft w:val="0"/>
      <w:marRight w:val="0"/>
      <w:marTop w:val="0"/>
      <w:marBottom w:val="0"/>
      <w:divBdr>
        <w:top w:val="none" w:sz="0" w:space="0" w:color="auto"/>
        <w:left w:val="none" w:sz="0" w:space="0" w:color="auto"/>
        <w:bottom w:val="none" w:sz="0" w:space="0" w:color="auto"/>
        <w:right w:val="none" w:sz="0" w:space="0" w:color="auto"/>
      </w:divBdr>
    </w:div>
    <w:div w:id="1747923312">
      <w:bodyDiv w:val="1"/>
      <w:marLeft w:val="0"/>
      <w:marRight w:val="0"/>
      <w:marTop w:val="0"/>
      <w:marBottom w:val="0"/>
      <w:divBdr>
        <w:top w:val="none" w:sz="0" w:space="0" w:color="auto"/>
        <w:left w:val="none" w:sz="0" w:space="0" w:color="auto"/>
        <w:bottom w:val="none" w:sz="0" w:space="0" w:color="auto"/>
        <w:right w:val="none" w:sz="0" w:space="0" w:color="auto"/>
      </w:divBdr>
    </w:div>
    <w:div w:id="1786340184">
      <w:bodyDiv w:val="1"/>
      <w:marLeft w:val="0"/>
      <w:marRight w:val="0"/>
      <w:marTop w:val="0"/>
      <w:marBottom w:val="0"/>
      <w:divBdr>
        <w:top w:val="none" w:sz="0" w:space="0" w:color="auto"/>
        <w:left w:val="none" w:sz="0" w:space="0" w:color="auto"/>
        <w:bottom w:val="none" w:sz="0" w:space="0" w:color="auto"/>
        <w:right w:val="none" w:sz="0" w:space="0" w:color="auto"/>
      </w:divBdr>
    </w:div>
    <w:div w:id="1797481946">
      <w:bodyDiv w:val="1"/>
      <w:marLeft w:val="0"/>
      <w:marRight w:val="0"/>
      <w:marTop w:val="0"/>
      <w:marBottom w:val="0"/>
      <w:divBdr>
        <w:top w:val="none" w:sz="0" w:space="0" w:color="auto"/>
        <w:left w:val="none" w:sz="0" w:space="0" w:color="auto"/>
        <w:bottom w:val="none" w:sz="0" w:space="0" w:color="auto"/>
        <w:right w:val="none" w:sz="0" w:space="0" w:color="auto"/>
      </w:divBdr>
    </w:div>
    <w:div w:id="1802571064">
      <w:bodyDiv w:val="1"/>
      <w:marLeft w:val="0"/>
      <w:marRight w:val="0"/>
      <w:marTop w:val="0"/>
      <w:marBottom w:val="0"/>
      <w:divBdr>
        <w:top w:val="none" w:sz="0" w:space="0" w:color="auto"/>
        <w:left w:val="none" w:sz="0" w:space="0" w:color="auto"/>
        <w:bottom w:val="none" w:sz="0" w:space="0" w:color="auto"/>
        <w:right w:val="none" w:sz="0" w:space="0" w:color="auto"/>
      </w:divBdr>
    </w:div>
    <w:div w:id="1887252336">
      <w:bodyDiv w:val="1"/>
      <w:marLeft w:val="0"/>
      <w:marRight w:val="0"/>
      <w:marTop w:val="0"/>
      <w:marBottom w:val="0"/>
      <w:divBdr>
        <w:top w:val="none" w:sz="0" w:space="0" w:color="auto"/>
        <w:left w:val="none" w:sz="0" w:space="0" w:color="auto"/>
        <w:bottom w:val="none" w:sz="0" w:space="0" w:color="auto"/>
        <w:right w:val="none" w:sz="0" w:space="0" w:color="auto"/>
      </w:divBdr>
    </w:div>
    <w:div w:id="1889025926">
      <w:bodyDiv w:val="1"/>
      <w:marLeft w:val="0"/>
      <w:marRight w:val="0"/>
      <w:marTop w:val="0"/>
      <w:marBottom w:val="0"/>
      <w:divBdr>
        <w:top w:val="none" w:sz="0" w:space="0" w:color="auto"/>
        <w:left w:val="none" w:sz="0" w:space="0" w:color="auto"/>
        <w:bottom w:val="none" w:sz="0" w:space="0" w:color="auto"/>
        <w:right w:val="none" w:sz="0" w:space="0" w:color="auto"/>
      </w:divBdr>
    </w:div>
    <w:div w:id="1891502271">
      <w:bodyDiv w:val="1"/>
      <w:marLeft w:val="0"/>
      <w:marRight w:val="0"/>
      <w:marTop w:val="0"/>
      <w:marBottom w:val="0"/>
      <w:divBdr>
        <w:top w:val="none" w:sz="0" w:space="0" w:color="auto"/>
        <w:left w:val="none" w:sz="0" w:space="0" w:color="auto"/>
        <w:bottom w:val="none" w:sz="0" w:space="0" w:color="auto"/>
        <w:right w:val="none" w:sz="0" w:space="0" w:color="auto"/>
      </w:divBdr>
    </w:div>
    <w:div w:id="1915972808">
      <w:bodyDiv w:val="1"/>
      <w:marLeft w:val="0"/>
      <w:marRight w:val="0"/>
      <w:marTop w:val="0"/>
      <w:marBottom w:val="0"/>
      <w:divBdr>
        <w:top w:val="none" w:sz="0" w:space="0" w:color="auto"/>
        <w:left w:val="none" w:sz="0" w:space="0" w:color="auto"/>
        <w:bottom w:val="none" w:sz="0" w:space="0" w:color="auto"/>
        <w:right w:val="none" w:sz="0" w:space="0" w:color="auto"/>
      </w:divBdr>
    </w:div>
    <w:div w:id="1996449077">
      <w:bodyDiv w:val="1"/>
      <w:marLeft w:val="0"/>
      <w:marRight w:val="0"/>
      <w:marTop w:val="0"/>
      <w:marBottom w:val="0"/>
      <w:divBdr>
        <w:top w:val="none" w:sz="0" w:space="0" w:color="auto"/>
        <w:left w:val="none" w:sz="0" w:space="0" w:color="auto"/>
        <w:bottom w:val="none" w:sz="0" w:space="0" w:color="auto"/>
        <w:right w:val="none" w:sz="0" w:space="0" w:color="auto"/>
      </w:divBdr>
    </w:div>
    <w:div w:id="1997343752">
      <w:bodyDiv w:val="1"/>
      <w:marLeft w:val="0"/>
      <w:marRight w:val="0"/>
      <w:marTop w:val="0"/>
      <w:marBottom w:val="0"/>
      <w:divBdr>
        <w:top w:val="none" w:sz="0" w:space="0" w:color="auto"/>
        <w:left w:val="none" w:sz="0" w:space="0" w:color="auto"/>
        <w:bottom w:val="none" w:sz="0" w:space="0" w:color="auto"/>
        <w:right w:val="none" w:sz="0" w:space="0" w:color="auto"/>
      </w:divBdr>
    </w:div>
    <w:div w:id="2000233180">
      <w:bodyDiv w:val="1"/>
      <w:marLeft w:val="0"/>
      <w:marRight w:val="0"/>
      <w:marTop w:val="0"/>
      <w:marBottom w:val="0"/>
      <w:divBdr>
        <w:top w:val="none" w:sz="0" w:space="0" w:color="auto"/>
        <w:left w:val="none" w:sz="0" w:space="0" w:color="auto"/>
        <w:bottom w:val="none" w:sz="0" w:space="0" w:color="auto"/>
        <w:right w:val="none" w:sz="0" w:space="0" w:color="auto"/>
      </w:divBdr>
    </w:div>
    <w:div w:id="2023511737">
      <w:bodyDiv w:val="1"/>
      <w:marLeft w:val="0"/>
      <w:marRight w:val="0"/>
      <w:marTop w:val="0"/>
      <w:marBottom w:val="0"/>
      <w:divBdr>
        <w:top w:val="none" w:sz="0" w:space="0" w:color="auto"/>
        <w:left w:val="none" w:sz="0" w:space="0" w:color="auto"/>
        <w:bottom w:val="none" w:sz="0" w:space="0" w:color="auto"/>
        <w:right w:val="none" w:sz="0" w:space="0" w:color="auto"/>
      </w:divBdr>
    </w:div>
    <w:div w:id="2028602957">
      <w:bodyDiv w:val="1"/>
      <w:marLeft w:val="0"/>
      <w:marRight w:val="0"/>
      <w:marTop w:val="0"/>
      <w:marBottom w:val="0"/>
      <w:divBdr>
        <w:top w:val="none" w:sz="0" w:space="0" w:color="auto"/>
        <w:left w:val="none" w:sz="0" w:space="0" w:color="auto"/>
        <w:bottom w:val="none" w:sz="0" w:space="0" w:color="auto"/>
        <w:right w:val="none" w:sz="0" w:space="0" w:color="auto"/>
      </w:divBdr>
    </w:div>
    <w:div w:id="2097554851">
      <w:bodyDiv w:val="1"/>
      <w:marLeft w:val="0"/>
      <w:marRight w:val="0"/>
      <w:marTop w:val="0"/>
      <w:marBottom w:val="0"/>
      <w:divBdr>
        <w:top w:val="none" w:sz="0" w:space="0" w:color="auto"/>
        <w:left w:val="none" w:sz="0" w:space="0" w:color="auto"/>
        <w:bottom w:val="none" w:sz="0" w:space="0" w:color="auto"/>
        <w:right w:val="none" w:sz="0" w:space="0" w:color="auto"/>
      </w:divBdr>
    </w:div>
    <w:div w:id="2132282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tif"/><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1.tiff"/><Relationship Id="rId84" Type="http://schemas.openxmlformats.org/officeDocument/2006/relationships/image" Target="media/image58.png"/><Relationship Id="rId138" Type="http://schemas.openxmlformats.org/officeDocument/2006/relationships/image" Target="media/image111.png"/><Relationship Id="rId159" Type="http://schemas.openxmlformats.org/officeDocument/2006/relationships/image" Target="media/image130.png"/><Relationship Id="rId170" Type="http://schemas.openxmlformats.org/officeDocument/2006/relationships/image" Target="media/image141.png"/><Relationship Id="rId191" Type="http://schemas.openxmlformats.org/officeDocument/2006/relationships/image" Target="media/image162.png"/><Relationship Id="rId205" Type="http://schemas.openxmlformats.org/officeDocument/2006/relationships/image" Target="media/image176.png"/><Relationship Id="rId107" Type="http://schemas.openxmlformats.org/officeDocument/2006/relationships/image" Target="media/image80.tif"/><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tiff"/><Relationship Id="rId58" Type="http://schemas.openxmlformats.org/officeDocument/2006/relationships/hyperlink" Target="https://www.genome.jp/tools/motif/" TargetMode="External"/><Relationship Id="rId74" Type="http://schemas.openxmlformats.org/officeDocument/2006/relationships/image" Target="media/image50.png"/><Relationship Id="rId79" Type="http://schemas.openxmlformats.org/officeDocument/2006/relationships/image" Target="media/image54.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image" Target="media/image115.png"/><Relationship Id="rId149" Type="http://schemas.openxmlformats.org/officeDocument/2006/relationships/image" Target="media/image120.tiff"/><Relationship Id="rId5" Type="http://schemas.openxmlformats.org/officeDocument/2006/relationships/numbering" Target="numbering.xml"/><Relationship Id="rId90" Type="http://schemas.openxmlformats.org/officeDocument/2006/relationships/image" Target="media/image64.tiff"/><Relationship Id="rId95" Type="http://schemas.openxmlformats.org/officeDocument/2006/relationships/image" Target="media/image69.png"/><Relationship Id="rId160" Type="http://schemas.openxmlformats.org/officeDocument/2006/relationships/image" Target="media/image131.png"/><Relationship Id="rId165" Type="http://schemas.openxmlformats.org/officeDocument/2006/relationships/image" Target="media/image136.png"/><Relationship Id="rId181" Type="http://schemas.openxmlformats.org/officeDocument/2006/relationships/image" Target="media/image152.tiff"/><Relationship Id="rId186" Type="http://schemas.openxmlformats.org/officeDocument/2006/relationships/image" Target="media/image157.png"/><Relationship Id="rId211"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2.tiff"/><Relationship Id="rId69" Type="http://schemas.openxmlformats.org/officeDocument/2006/relationships/image" Target="media/image47.tiff"/><Relationship Id="rId113" Type="http://schemas.openxmlformats.org/officeDocument/2006/relationships/image" Target="media/image86.png"/><Relationship Id="rId118" Type="http://schemas.openxmlformats.org/officeDocument/2006/relationships/image" Target="media/image91.tiff"/><Relationship Id="rId134" Type="http://schemas.openxmlformats.org/officeDocument/2006/relationships/image" Target="media/image107.tif"/><Relationship Id="rId139" Type="http://schemas.openxmlformats.org/officeDocument/2006/relationships/image" Target="media/image112.tif"/><Relationship Id="rId80" Type="http://schemas.openxmlformats.org/officeDocument/2006/relationships/image" Target="media/image55.png"/><Relationship Id="rId85" Type="http://schemas.openxmlformats.org/officeDocument/2006/relationships/image" Target="media/image59.png"/><Relationship Id="rId150" Type="http://schemas.openxmlformats.org/officeDocument/2006/relationships/image" Target="media/image121.png"/><Relationship Id="rId155" Type="http://schemas.openxmlformats.org/officeDocument/2006/relationships/image" Target="media/image126.png"/><Relationship Id="rId171" Type="http://schemas.openxmlformats.org/officeDocument/2006/relationships/image" Target="media/image142.png"/><Relationship Id="rId176" Type="http://schemas.openxmlformats.org/officeDocument/2006/relationships/image" Target="media/image147.png"/><Relationship Id="rId192" Type="http://schemas.openxmlformats.org/officeDocument/2006/relationships/image" Target="media/image163.png"/><Relationship Id="rId197" Type="http://schemas.openxmlformats.org/officeDocument/2006/relationships/image" Target="media/image168.png"/><Relationship Id="rId206" Type="http://schemas.openxmlformats.org/officeDocument/2006/relationships/image" Target="media/image177.png"/><Relationship Id="rId201" Type="http://schemas.openxmlformats.org/officeDocument/2006/relationships/image" Target="media/image172.png"/><Relationship Id="rId12" Type="http://schemas.openxmlformats.org/officeDocument/2006/relationships/footer" Target="footer1.xm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s://web.expasy.org/protparam/" TargetMode="External"/><Relationship Id="rId103" Type="http://schemas.openxmlformats.org/officeDocument/2006/relationships/image" Target="media/image76.png"/><Relationship Id="rId108" Type="http://schemas.openxmlformats.org/officeDocument/2006/relationships/image" Target="media/image81.tif"/><Relationship Id="rId124" Type="http://schemas.openxmlformats.org/officeDocument/2006/relationships/image" Target="media/image97.png"/><Relationship Id="rId129" Type="http://schemas.openxmlformats.org/officeDocument/2006/relationships/image" Target="media/image102.tif"/><Relationship Id="rId54" Type="http://schemas.openxmlformats.org/officeDocument/2006/relationships/image" Target="media/image40.png"/><Relationship Id="rId70" Type="http://schemas.openxmlformats.org/officeDocument/2006/relationships/image" Target="media/image48.tiff"/><Relationship Id="rId75" Type="http://schemas.openxmlformats.org/officeDocument/2006/relationships/image" Target="media/image51.tiff"/><Relationship Id="rId91" Type="http://schemas.openxmlformats.org/officeDocument/2006/relationships/image" Target="media/image65.png"/><Relationship Id="rId96" Type="http://schemas.openxmlformats.org/officeDocument/2006/relationships/image" Target="media/image70.tiff"/><Relationship Id="rId140" Type="http://schemas.openxmlformats.org/officeDocument/2006/relationships/image" Target="media/image113.tif"/><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png"/><Relationship Id="rId182" Type="http://schemas.openxmlformats.org/officeDocument/2006/relationships/image" Target="media/image153.png"/><Relationship Id="rId187" Type="http://schemas.openxmlformats.org/officeDocument/2006/relationships/image" Target="media/image158.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theme" Target="theme/theme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yperlink" Target="https://eu.idtdna.com/CodonOpt" TargetMode="External"/><Relationship Id="rId114" Type="http://schemas.openxmlformats.org/officeDocument/2006/relationships/image" Target="media/image87.tiff"/><Relationship Id="rId119" Type="http://schemas.openxmlformats.org/officeDocument/2006/relationships/image" Target="media/image92.tif"/><Relationship Id="rId44" Type="http://schemas.openxmlformats.org/officeDocument/2006/relationships/image" Target="media/image31.png"/><Relationship Id="rId60" Type="http://schemas.openxmlformats.org/officeDocument/2006/relationships/hyperlink" Target="http://www.ebi.ac.uk/thornton-srv/databases/pdbsum/Generate.html" TargetMode="External"/><Relationship Id="rId65" Type="http://schemas.openxmlformats.org/officeDocument/2006/relationships/image" Target="media/image43.tiff"/><Relationship Id="rId81" Type="http://schemas.openxmlformats.org/officeDocument/2006/relationships/image" Target="media/image56.png"/><Relationship Id="rId86" Type="http://schemas.openxmlformats.org/officeDocument/2006/relationships/image" Target="media/image60.png"/><Relationship Id="rId130" Type="http://schemas.openxmlformats.org/officeDocument/2006/relationships/image" Target="media/image103.tif"/><Relationship Id="rId135" Type="http://schemas.openxmlformats.org/officeDocument/2006/relationships/image" Target="media/image108.tif"/><Relationship Id="rId151" Type="http://schemas.openxmlformats.org/officeDocument/2006/relationships/image" Target="media/image122.png"/><Relationship Id="rId156" Type="http://schemas.openxmlformats.org/officeDocument/2006/relationships/image" Target="media/image127.png"/><Relationship Id="rId177" Type="http://schemas.openxmlformats.org/officeDocument/2006/relationships/image" Target="media/image148.png"/><Relationship Id="rId198" Type="http://schemas.openxmlformats.org/officeDocument/2006/relationships/image" Target="media/image169.png"/><Relationship Id="rId172" Type="http://schemas.openxmlformats.org/officeDocument/2006/relationships/image" Target="media/image143.png"/><Relationship Id="rId193" Type="http://schemas.openxmlformats.org/officeDocument/2006/relationships/image" Target="media/image164.png"/><Relationship Id="rId202" Type="http://schemas.openxmlformats.org/officeDocument/2006/relationships/image" Target="media/image173.tiff"/><Relationship Id="rId207" Type="http://schemas.openxmlformats.org/officeDocument/2006/relationships/image" Target="media/image178.pn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82.tif"/><Relationship Id="rId34" Type="http://schemas.openxmlformats.org/officeDocument/2006/relationships/image" Target="media/image21.png"/><Relationship Id="rId50" Type="http://schemas.openxmlformats.org/officeDocument/2006/relationships/image" Target="media/image36.tiff"/><Relationship Id="rId55" Type="http://schemas.openxmlformats.org/officeDocument/2006/relationships/hyperlink" Target="https://data.nmr.uni-jena.de/capito/index.php" TargetMode="External"/><Relationship Id="rId76" Type="http://schemas.openxmlformats.org/officeDocument/2006/relationships/image" Target="media/image52.png"/><Relationship Id="rId97" Type="http://schemas.openxmlformats.org/officeDocument/2006/relationships/hyperlink" Target="http://www.ebi.ac.uk/thornton-srv/databases/cgi-bin/pdbsum/GetPage.pl?pdbcode=index.html" TargetMode="External"/><Relationship Id="rId104" Type="http://schemas.openxmlformats.org/officeDocument/2006/relationships/image" Target="media/image77.png"/><Relationship Id="rId120" Type="http://schemas.openxmlformats.org/officeDocument/2006/relationships/image" Target="media/image93.tif"/><Relationship Id="rId125" Type="http://schemas.openxmlformats.org/officeDocument/2006/relationships/image" Target="media/image98.png"/><Relationship Id="rId141" Type="http://schemas.openxmlformats.org/officeDocument/2006/relationships/hyperlink" Target="https://data.nmr.uni-jena.de/capito/index.php" TargetMode="External"/><Relationship Id="rId146" Type="http://schemas.openxmlformats.org/officeDocument/2006/relationships/image" Target="media/image117.png"/><Relationship Id="rId167" Type="http://schemas.openxmlformats.org/officeDocument/2006/relationships/image" Target="media/image138.png"/><Relationship Id="rId188" Type="http://schemas.openxmlformats.org/officeDocument/2006/relationships/image" Target="media/image159.png"/><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66.png"/><Relationship Id="rId162" Type="http://schemas.openxmlformats.org/officeDocument/2006/relationships/image" Target="media/image133.png"/><Relationship Id="rId183" Type="http://schemas.openxmlformats.org/officeDocument/2006/relationships/image" Target="media/image154.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4.tiff"/><Relationship Id="rId87" Type="http://schemas.openxmlformats.org/officeDocument/2006/relationships/image" Target="media/image61.png"/><Relationship Id="rId110" Type="http://schemas.openxmlformats.org/officeDocument/2006/relationships/image" Target="media/image83.png"/><Relationship Id="rId115" Type="http://schemas.openxmlformats.org/officeDocument/2006/relationships/image" Target="media/image88.tif"/><Relationship Id="rId131" Type="http://schemas.openxmlformats.org/officeDocument/2006/relationships/image" Target="media/image104.tiff"/><Relationship Id="rId136" Type="http://schemas.openxmlformats.org/officeDocument/2006/relationships/image" Target="media/image109.tif"/><Relationship Id="rId157" Type="http://schemas.openxmlformats.org/officeDocument/2006/relationships/image" Target="media/image128.png"/><Relationship Id="rId178" Type="http://schemas.openxmlformats.org/officeDocument/2006/relationships/image" Target="media/image149.png"/><Relationship Id="rId61" Type="http://schemas.openxmlformats.org/officeDocument/2006/relationships/hyperlink" Target="http://www.sbg.bio.ic.ac.uk/phyre2/html/page.cgi?id=index" TargetMode="External"/><Relationship Id="rId82" Type="http://schemas.openxmlformats.org/officeDocument/2006/relationships/image" Target="media/image57.tif"/><Relationship Id="rId152" Type="http://schemas.openxmlformats.org/officeDocument/2006/relationships/image" Target="media/image123.png"/><Relationship Id="rId173" Type="http://schemas.openxmlformats.org/officeDocument/2006/relationships/image" Target="media/image144.png"/><Relationship Id="rId194" Type="http://schemas.openxmlformats.org/officeDocument/2006/relationships/image" Target="media/image165.png"/><Relationship Id="rId199" Type="http://schemas.openxmlformats.org/officeDocument/2006/relationships/image" Target="media/image170.png"/><Relationship Id="rId203" Type="http://schemas.openxmlformats.org/officeDocument/2006/relationships/image" Target="media/image174.png"/><Relationship Id="rId208" Type="http://schemas.openxmlformats.org/officeDocument/2006/relationships/image" Target="media/image179.png"/><Relationship Id="rId19" Type="http://schemas.openxmlformats.org/officeDocument/2006/relationships/image" Target="media/image6.png"/><Relationship Id="rId14" Type="http://schemas.openxmlformats.org/officeDocument/2006/relationships/image" Target="media/image2.ti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www.ebi.ac.uk/Tools/msa/muscle/" TargetMode="External"/><Relationship Id="rId77" Type="http://schemas.openxmlformats.org/officeDocument/2006/relationships/image" Target="media/image53.tiff"/><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tiff"/><Relationship Id="rId147" Type="http://schemas.openxmlformats.org/officeDocument/2006/relationships/image" Target="media/image118.png"/><Relationship Id="rId168" Type="http://schemas.openxmlformats.org/officeDocument/2006/relationships/image" Target="media/image139.png"/><Relationship Id="rId8" Type="http://schemas.openxmlformats.org/officeDocument/2006/relationships/webSettings" Target="webSettings.xml"/><Relationship Id="rId51" Type="http://schemas.openxmlformats.org/officeDocument/2006/relationships/image" Target="media/image37.tiff"/><Relationship Id="rId72" Type="http://schemas.openxmlformats.org/officeDocument/2006/relationships/hyperlink" Target="https://blast.ncbi.nlm.nih.gov/Blast.cgi?PAGE=Proteins" TargetMode="External"/><Relationship Id="rId93" Type="http://schemas.openxmlformats.org/officeDocument/2006/relationships/image" Target="media/image67.tiff"/><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hyperlink" Target="https://robetta.bakerlab.org/" TargetMode="External"/><Relationship Id="rId163" Type="http://schemas.openxmlformats.org/officeDocument/2006/relationships/image" Target="media/image134.png"/><Relationship Id="rId184" Type="http://schemas.openxmlformats.org/officeDocument/2006/relationships/image" Target="media/image155.png"/><Relationship Id="rId189" Type="http://schemas.openxmlformats.org/officeDocument/2006/relationships/image" Target="media/image160.png"/><Relationship Id="rId3" Type="http://schemas.openxmlformats.org/officeDocument/2006/relationships/customXml" Target="../customXml/item3.xml"/><Relationship Id="rId25" Type="http://schemas.openxmlformats.org/officeDocument/2006/relationships/image" Target="media/image12.tiff"/><Relationship Id="rId46" Type="http://schemas.openxmlformats.org/officeDocument/2006/relationships/image" Target="media/image33.tiff"/><Relationship Id="rId67" Type="http://schemas.openxmlformats.org/officeDocument/2006/relationships/image" Target="media/image45.tif"/><Relationship Id="rId116" Type="http://schemas.openxmlformats.org/officeDocument/2006/relationships/image" Target="media/image89.tif"/><Relationship Id="rId137" Type="http://schemas.openxmlformats.org/officeDocument/2006/relationships/image" Target="media/image110.tif"/><Relationship Id="rId158" Type="http://schemas.openxmlformats.org/officeDocument/2006/relationships/image" Target="media/image129.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hyperlink" Target="https://robetta.bakerlab.org/" TargetMode="External"/><Relationship Id="rId83" Type="http://schemas.openxmlformats.org/officeDocument/2006/relationships/hyperlink" Target="https://www.ebi.ac.uk/Tools/msa/muscle/" TargetMode="External"/><Relationship Id="rId88" Type="http://schemas.openxmlformats.org/officeDocument/2006/relationships/image" Target="media/image62.png"/><Relationship Id="rId111" Type="http://schemas.openxmlformats.org/officeDocument/2006/relationships/image" Target="media/image84.jpeg"/><Relationship Id="rId132" Type="http://schemas.openxmlformats.org/officeDocument/2006/relationships/image" Target="media/image105.tiff"/><Relationship Id="rId153" Type="http://schemas.openxmlformats.org/officeDocument/2006/relationships/image" Target="media/image124.png"/><Relationship Id="rId174" Type="http://schemas.openxmlformats.org/officeDocument/2006/relationships/image" Target="media/image145.png"/><Relationship Id="rId179" Type="http://schemas.openxmlformats.org/officeDocument/2006/relationships/image" Target="media/image150.png"/><Relationship Id="rId195" Type="http://schemas.openxmlformats.org/officeDocument/2006/relationships/image" Target="media/image166.png"/><Relationship Id="rId209" Type="http://schemas.openxmlformats.org/officeDocument/2006/relationships/image" Target="media/image180.tif"/><Relationship Id="rId190" Type="http://schemas.openxmlformats.org/officeDocument/2006/relationships/image" Target="media/image161.png"/><Relationship Id="rId204" Type="http://schemas.openxmlformats.org/officeDocument/2006/relationships/image" Target="media/image175.png"/><Relationship Id="rId15" Type="http://schemas.openxmlformats.org/officeDocument/2006/relationships/hyperlink" Target="https://sheffieldacuk0-my.sharepoint.com/personal/muhassan1_sheffield_ac_uk/Documents/thesis%20folder/Viva%20documents/Final%20draft%20thesis%2019.08.21.docx" TargetMode="External"/><Relationship Id="rId36" Type="http://schemas.openxmlformats.org/officeDocument/2006/relationships/image" Target="media/image23.png"/><Relationship Id="rId57" Type="http://schemas.openxmlformats.org/officeDocument/2006/relationships/hyperlink" Target="https://blast.ncbi.nlm.nih.gov/Blast.cgi?PAGE=Proteins" TargetMode="External"/><Relationship Id="rId106" Type="http://schemas.openxmlformats.org/officeDocument/2006/relationships/image" Target="media/image79.png"/><Relationship Id="rId127" Type="http://schemas.openxmlformats.org/officeDocument/2006/relationships/image" Target="media/image100.jpeg"/><Relationship Id="rId10" Type="http://schemas.openxmlformats.org/officeDocument/2006/relationships/endnotes" Target="endnotes.xml"/><Relationship Id="rId31" Type="http://schemas.openxmlformats.org/officeDocument/2006/relationships/image" Target="media/image18.emf"/><Relationship Id="rId52" Type="http://schemas.openxmlformats.org/officeDocument/2006/relationships/image" Target="media/image38.tif"/><Relationship Id="rId73" Type="http://schemas.openxmlformats.org/officeDocument/2006/relationships/hyperlink" Target="https://www.genome.jp/tools/motif/" TargetMode="External"/><Relationship Id="rId78" Type="http://schemas.openxmlformats.org/officeDocument/2006/relationships/hyperlink" Target="https://en.wikipedia.org/wiki/Gene" TargetMode="External"/><Relationship Id="rId94" Type="http://schemas.openxmlformats.org/officeDocument/2006/relationships/image" Target="media/image68.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png"/><Relationship Id="rId169" Type="http://schemas.openxmlformats.org/officeDocument/2006/relationships/image" Target="media/image140.png"/><Relationship Id="rId185" Type="http://schemas.openxmlformats.org/officeDocument/2006/relationships/image" Target="media/image15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1.png"/><Relationship Id="rId210" Type="http://schemas.openxmlformats.org/officeDocument/2006/relationships/footer" Target="footer3.xml"/><Relationship Id="rId26" Type="http://schemas.openxmlformats.org/officeDocument/2006/relationships/image" Target="media/image13.png"/><Relationship Id="rId47" Type="http://schemas.openxmlformats.org/officeDocument/2006/relationships/image" Target="media/image34.emf"/><Relationship Id="rId68" Type="http://schemas.openxmlformats.org/officeDocument/2006/relationships/image" Target="media/image46.tiff"/><Relationship Id="rId89" Type="http://schemas.openxmlformats.org/officeDocument/2006/relationships/image" Target="media/image63.png"/><Relationship Id="rId112" Type="http://schemas.openxmlformats.org/officeDocument/2006/relationships/image" Target="media/image85.tif"/><Relationship Id="rId133" Type="http://schemas.openxmlformats.org/officeDocument/2006/relationships/image" Target="media/image106.tiff"/><Relationship Id="rId154" Type="http://schemas.openxmlformats.org/officeDocument/2006/relationships/image" Target="media/image125.png"/><Relationship Id="rId175" Type="http://schemas.openxmlformats.org/officeDocument/2006/relationships/image" Target="media/image146.png"/><Relationship Id="rId196" Type="http://schemas.openxmlformats.org/officeDocument/2006/relationships/image" Target="media/image167.png"/><Relationship Id="rId200" Type="http://schemas.openxmlformats.org/officeDocument/2006/relationships/image" Target="media/image171.png"/><Relationship Id="rId16"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9D7E16EA8EB243B79D546A1B70D4A3" ma:contentTypeVersion="13" ma:contentTypeDescription="Create a new document." ma:contentTypeScope="" ma:versionID="77da208c2c6daf4eb0e291bdde131a8b">
  <xsd:schema xmlns:xsd="http://www.w3.org/2001/XMLSchema" xmlns:xs="http://www.w3.org/2001/XMLSchema" xmlns:p="http://schemas.microsoft.com/office/2006/metadata/properties" xmlns:ns3="2998da2a-28d2-4da4-8ac3-e2a3004b9199" xmlns:ns4="eb108afa-5722-4102-af26-8a76cebe89d4" targetNamespace="http://schemas.microsoft.com/office/2006/metadata/properties" ma:root="true" ma:fieldsID="e4579778416e5be3e051f4473d216be7" ns3:_="" ns4:_="">
    <xsd:import namespace="2998da2a-28d2-4da4-8ac3-e2a3004b9199"/>
    <xsd:import namespace="eb108afa-5722-4102-af26-8a76cebe89d4"/>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98da2a-28d2-4da4-8ac3-e2a3004b91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108afa-5722-4102-af26-8a76cebe89d4"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2E0BACA3-5394-4F9E-9065-C49E084596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98da2a-28d2-4da4-8ac3-e2a3004b9199"/>
    <ds:schemaRef ds:uri="eb108afa-5722-4102-af26-8a76cebe89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D99E0EE-40A2-441B-A3D6-484E57F0754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2372723-30F1-4EDC-AFD6-DC37AF30EA32}">
  <ds:schemaRefs>
    <ds:schemaRef ds:uri="http://schemas.microsoft.com/sharepoint/v3/contenttype/forms"/>
  </ds:schemaRefs>
</ds:datastoreItem>
</file>

<file path=customXml/itemProps4.xml><?xml version="1.0" encoding="utf-8"?>
<ds:datastoreItem xmlns:ds="http://schemas.openxmlformats.org/officeDocument/2006/customXml" ds:itemID="{17128979-0C60-4BBC-8B96-B27AF0ABC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265</Pages>
  <Words>115127</Words>
  <Characters>656230</Characters>
  <Application>Microsoft Office Word</Application>
  <DocSecurity>0</DocSecurity>
  <Lines>5468</Lines>
  <Paragraphs>1539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Mahreen Hassan</dc:creator>
  <cp:keywords/>
  <dc:description/>
  <cp:lastModifiedBy>Mahreen Hassan</cp:lastModifiedBy>
  <cp:revision>4</cp:revision>
  <dcterms:created xsi:type="dcterms:W3CDTF">2021-09-08T13:50:00Z</dcterms:created>
  <dcterms:modified xsi:type="dcterms:W3CDTF">2021-09-08T14:08:00Z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http://www.zotero.org/styles/harvard-the-university-of-sheffield-town-and-regional-planning</vt:lpwstr>
  </property>
  <property fmtid="{D5CDD505-2E9C-101B-9397-08002B2CF9AE}" pid="4" name="Mendeley Unique User Id_1">
    <vt:lpwstr>ae6d546e-d17d-3f70-ad0b-602de4fb3c2b</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0x0101004A9D7E16EA8EB243B79D546A1B70D4A3</vt:lpwstr>
  </property>
</Properties>
</file>